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32BDB008"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4E7FDA">
        <w:rPr>
          <w:b/>
          <w:noProof/>
          <w:sz w:val="24"/>
        </w:rPr>
        <w:t>8</w:t>
      </w:r>
      <w:r w:rsidR="00D31D1B">
        <w:rPr>
          <w:b/>
          <w:i/>
          <w:noProof/>
          <w:sz w:val="28"/>
        </w:rPr>
        <w:tab/>
      </w:r>
      <w:r w:rsidR="00C240F3" w:rsidRPr="00151532">
        <w:rPr>
          <w:b/>
          <w:noProof/>
          <w:sz w:val="28"/>
        </w:rPr>
        <w:t>R5-</w:t>
      </w:r>
      <w:r w:rsidR="00B232B0" w:rsidRPr="00151532">
        <w:rPr>
          <w:b/>
          <w:noProof/>
          <w:sz w:val="28"/>
        </w:rPr>
        <w:t>2</w:t>
      </w:r>
      <w:r w:rsidR="00273695">
        <w:rPr>
          <w:b/>
          <w:noProof/>
          <w:sz w:val="28"/>
        </w:rPr>
        <w:t>5</w:t>
      </w:r>
      <w:r w:rsidR="00B96994">
        <w:rPr>
          <w:b/>
          <w:noProof/>
          <w:sz w:val="28"/>
        </w:rPr>
        <w:t>4518</w:t>
      </w:r>
    </w:p>
    <w:p w14:paraId="31CFB9A7" w14:textId="5EA9F2FB" w:rsidR="00B716BE" w:rsidRDefault="004E7FDA" w:rsidP="00B716BE">
      <w:pPr>
        <w:pStyle w:val="CRCoverPage"/>
        <w:outlineLvl w:val="0"/>
        <w:rPr>
          <w:b/>
          <w:noProof/>
          <w:sz w:val="24"/>
        </w:rPr>
      </w:pPr>
      <w:r>
        <w:rPr>
          <w:b/>
          <w:noProof/>
          <w:sz w:val="24"/>
        </w:rPr>
        <w:t>Bengaluru</w:t>
      </w:r>
      <w:r w:rsidR="00B716BE">
        <w:rPr>
          <w:b/>
          <w:noProof/>
          <w:sz w:val="24"/>
        </w:rPr>
        <w:t xml:space="preserve">, </w:t>
      </w:r>
      <w:r>
        <w:rPr>
          <w:b/>
          <w:noProof/>
          <w:sz w:val="24"/>
        </w:rPr>
        <w:t>India</w:t>
      </w:r>
      <w:r w:rsidR="00B716BE">
        <w:rPr>
          <w:b/>
          <w:noProof/>
          <w:sz w:val="24"/>
        </w:rPr>
        <w:t xml:space="preserve">, </w:t>
      </w:r>
      <w:r>
        <w:rPr>
          <w:b/>
          <w:noProof/>
          <w:sz w:val="24"/>
        </w:rPr>
        <w:t>25</w:t>
      </w:r>
      <w:fldSimple w:instr=" DOCPROPERTY  StartDate  \* MERGEFORMAT ">
        <w:r w:rsidR="00B716BE" w:rsidRPr="00BA51D9">
          <w:rPr>
            <w:b/>
            <w:noProof/>
            <w:sz w:val="24"/>
          </w:rPr>
          <w:t xml:space="preserve">th </w:t>
        </w:r>
        <w:r>
          <w:rPr>
            <w:b/>
            <w:noProof/>
            <w:sz w:val="24"/>
          </w:rPr>
          <w:t>Aug</w:t>
        </w:r>
        <w:r w:rsidR="00B716BE" w:rsidRPr="00BA51D9">
          <w:rPr>
            <w:b/>
            <w:noProof/>
            <w:sz w:val="24"/>
          </w:rPr>
          <w:t xml:space="preserve"> 202</w:t>
        </w:r>
      </w:fldSimple>
      <w:r w:rsidR="00B716BE">
        <w:rPr>
          <w:b/>
          <w:noProof/>
          <w:sz w:val="24"/>
        </w:rPr>
        <w:t xml:space="preserve">5 </w:t>
      </w:r>
      <w:r>
        <w:rPr>
          <w:b/>
          <w:noProof/>
          <w:sz w:val="24"/>
        </w:rPr>
        <w:t>–</w:t>
      </w:r>
      <w:r w:rsidR="00B716BE">
        <w:rPr>
          <w:b/>
          <w:noProof/>
          <w:sz w:val="24"/>
        </w:rPr>
        <w:t xml:space="preserve"> 2</w:t>
      </w:r>
      <w:r>
        <w:rPr>
          <w:b/>
          <w:noProof/>
          <w:sz w:val="24"/>
        </w:rPr>
        <w:t>9th</w:t>
      </w:r>
      <w:fldSimple w:instr=" DOCPROPERTY  EndDate  \* MERGEFORMAT ">
        <w:r w:rsidR="00B716BE" w:rsidRPr="00BA51D9">
          <w:rPr>
            <w:b/>
            <w:noProof/>
            <w:sz w:val="24"/>
          </w:rPr>
          <w:t xml:space="preserve"> </w:t>
        </w:r>
        <w:r>
          <w:rPr>
            <w:b/>
            <w:noProof/>
            <w:sz w:val="24"/>
          </w:rPr>
          <w:t>Aug</w:t>
        </w:r>
        <w:r w:rsidR="00B716BE" w:rsidRPr="00BA51D9">
          <w:rPr>
            <w:b/>
            <w:noProof/>
            <w:sz w:val="24"/>
          </w:rPr>
          <w:t xml:space="preserve"> 202</w:t>
        </w:r>
      </w:fldSimple>
      <w:r w:rsidR="00B716BE">
        <w:rPr>
          <w:b/>
          <w:noProof/>
          <w:sz w:val="24"/>
        </w:rPr>
        <w:t>5</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28CA7BDC"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5858F9">
        <w:rPr>
          <w:rFonts w:ascii="Arial" w:eastAsia="Batang" w:hAnsi="Arial" w:cs="Arial"/>
          <w:b/>
          <w:lang w:eastAsia="zh-CN"/>
        </w:rPr>
        <w:t xml:space="preserve">Discussion on </w:t>
      </w:r>
      <w:r w:rsidR="00CC50CF">
        <w:rPr>
          <w:rFonts w:ascii="Arial" w:eastAsia="Batang" w:hAnsi="Arial" w:cs="Arial"/>
          <w:b/>
          <w:lang w:eastAsia="zh-CN"/>
        </w:rPr>
        <w:t xml:space="preserve">test coverage for </w:t>
      </w:r>
      <w:r w:rsidR="00B111E8">
        <w:rPr>
          <w:rFonts w:ascii="Arial" w:eastAsia="Batang" w:hAnsi="Arial" w:cs="Arial"/>
          <w:b/>
          <w:lang w:eastAsia="zh-CN"/>
        </w:rPr>
        <w:t xml:space="preserve">NG eCall </w:t>
      </w:r>
      <w:r w:rsidR="00B111E8" w:rsidRPr="00B111E8">
        <w:rPr>
          <w:rFonts w:ascii="Arial" w:eastAsia="Batang" w:hAnsi="Arial" w:cs="Arial"/>
          <w:b/>
          <w:lang w:eastAsia="zh-CN"/>
        </w:rPr>
        <w:t xml:space="preserve">alignment CEN cases 6 to </w:t>
      </w:r>
      <w:r w:rsidR="00A610F5">
        <w:rPr>
          <w:rFonts w:ascii="Arial" w:eastAsia="Batang" w:hAnsi="Arial" w:cs="Arial"/>
          <w:b/>
          <w:lang w:eastAsia="zh-CN"/>
        </w:rPr>
        <w:t>9</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676B5B" w:rsidRDefault="009235D5" w:rsidP="002C05E7">
      <w:pPr>
        <w:pStyle w:val="Heading2"/>
        <w:rPr>
          <w:lang w:eastAsia="en-GB"/>
        </w:rPr>
      </w:pPr>
      <w:r w:rsidRPr="00676B5B">
        <w:t>1.</w:t>
      </w:r>
      <w:r w:rsidRPr="00676B5B">
        <w:tab/>
      </w:r>
      <w:r w:rsidR="00D31D1B" w:rsidRPr="00676B5B">
        <w:t>Introduction</w:t>
      </w:r>
    </w:p>
    <w:p w14:paraId="3D472A67" w14:textId="0F4B303A" w:rsidR="00766F1C" w:rsidRDefault="00766F1C" w:rsidP="00EA2B7C">
      <w:r w:rsidRPr="00766F1C">
        <w:t xml:space="preserve">Following the completion of NG eCall alignments for CEN cases 1 </w:t>
      </w:r>
      <w:r>
        <w:t>to</w:t>
      </w:r>
      <w:r w:rsidRPr="00766F1C">
        <w:t xml:space="preserve"> 5, CEN/TC 278/WG 15 has requested that 3GPP working groups consider aligning CEN cases 6 to 9 on Next Generation eCall as part of 3GPP Release 19.</w:t>
      </w:r>
      <w:r w:rsidR="009B48B4">
        <w:t xml:space="preserve"> </w:t>
      </w:r>
      <w:r w:rsidR="009B48B4" w:rsidRPr="009B48B4">
        <w:t>CT1 has re-analysed the differences between the requirements in the CEN and the 3GPP specifications</w:t>
      </w:r>
      <w:r w:rsidR="009A3E8F">
        <w:t xml:space="preserve"> for these cases </w:t>
      </w:r>
      <w:r w:rsidR="007F760D">
        <w:t>and</w:t>
      </w:r>
      <w:r w:rsidR="007F03C3">
        <w:t xml:space="preserve"> sent LS response in [1]</w:t>
      </w:r>
      <w:r w:rsidR="00E64F69">
        <w:t xml:space="preserve"> with all agreed changes in [2] of </w:t>
      </w:r>
      <w:r w:rsidR="00ED157E">
        <w:t xml:space="preserve">3GPP </w:t>
      </w:r>
      <w:r w:rsidR="00E64F69">
        <w:t>CT1 specification [3].</w:t>
      </w:r>
    </w:p>
    <w:p w14:paraId="7EECFE48" w14:textId="0782B695" w:rsidR="00C451C7" w:rsidRPr="00676B5B" w:rsidRDefault="00651C64" w:rsidP="0085651C">
      <w:pPr>
        <w:ind w:firstLine="720"/>
      </w:pPr>
      <w:r w:rsidRPr="00651C64">
        <w:t xml:space="preserve">This discussion paper outlines the updates made in [3] and presents the plan for new test cases or </w:t>
      </w:r>
      <w:r w:rsidR="0085651C">
        <w:t>updating</w:t>
      </w:r>
      <w:r w:rsidRPr="00651C64">
        <w:t xml:space="preserve"> existing ones for </w:t>
      </w:r>
      <w:r w:rsidR="00BA2159">
        <w:t xml:space="preserve">CEN </w:t>
      </w:r>
      <w:r w:rsidRPr="00651C64">
        <w:t>cases 6 to 9</w:t>
      </w:r>
      <w:r w:rsidR="00AC5C27">
        <w:t xml:space="preserve"> as needed</w:t>
      </w:r>
      <w:r w:rsidRPr="00651C64">
        <w:t>.</w:t>
      </w:r>
    </w:p>
    <w:p w14:paraId="2CFC72E2" w14:textId="5E9F2851" w:rsidR="007B7545" w:rsidRPr="00676B5B" w:rsidRDefault="007B7545" w:rsidP="007B7545">
      <w:pPr>
        <w:pStyle w:val="Heading2"/>
      </w:pPr>
      <w:r w:rsidRPr="00676B5B">
        <w:t>2.</w:t>
      </w:r>
      <w:r w:rsidRPr="00676B5B">
        <w:tab/>
        <w:t>Discussion</w:t>
      </w:r>
    </w:p>
    <w:p w14:paraId="1B6979F4" w14:textId="700E5223" w:rsidR="00586CDD" w:rsidRDefault="00362067" w:rsidP="001A7689">
      <w:r w:rsidRPr="00362067">
        <w:t xml:space="preserve">This section presents the details and observations related to CEN cases 6 </w:t>
      </w:r>
      <w:r w:rsidR="00EA3528">
        <w:t>to</w:t>
      </w:r>
      <w:r w:rsidRPr="00362067">
        <w:t xml:space="preserve"> 9.</w:t>
      </w:r>
    </w:p>
    <w:p w14:paraId="240B7E38" w14:textId="794DD25E" w:rsidR="00B0218B" w:rsidRDefault="00B0218B" w:rsidP="001A7689">
      <w:r w:rsidRPr="00460B15">
        <w:rPr>
          <w:b/>
          <w:bCs/>
          <w:u w:val="single"/>
        </w:rPr>
        <w:t>Case 6:</w:t>
      </w:r>
      <w:r w:rsidR="004F68A0">
        <w:t xml:space="preserve"> </w:t>
      </w:r>
      <w:r w:rsidR="004F68A0" w:rsidRPr="004F68A0">
        <w:t xml:space="preserve">CEN has different requirements and procedures for an event where the eCall support flag (ECL) is not set </w:t>
      </w:r>
      <w:proofErr w:type="gramStart"/>
      <w:r w:rsidR="004F68A0" w:rsidRPr="004F68A0">
        <w:t>at the moment</w:t>
      </w:r>
      <w:proofErr w:type="gramEnd"/>
      <w:r w:rsidR="004F68A0" w:rsidRPr="004F68A0">
        <w:t xml:space="preserve"> an eCall is triggered (see CEN/TS 17184:2022 § 7.13.1.2).</w:t>
      </w:r>
    </w:p>
    <w:p w14:paraId="7CBD28AB" w14:textId="6F8E061C" w:rsidR="00460B15" w:rsidRDefault="00460B15" w:rsidP="001A7689">
      <w:r w:rsidRPr="00460B15">
        <w:rPr>
          <w:b/>
          <w:bCs/>
          <w:u w:val="single"/>
        </w:rPr>
        <w:t>CT1 response:</w:t>
      </w:r>
      <w:r>
        <w:t xml:space="preserve"> </w:t>
      </w:r>
      <w:r w:rsidRPr="00460B15">
        <w:t xml:space="preserve">For last resort eCall triggered in a network that supports IMS emergency calls without ECL=T (case 6), the usage of a URI without </w:t>
      </w:r>
      <w:proofErr w:type="gramStart"/>
      <w:r w:rsidRPr="00460B15">
        <w:t>an</w:t>
      </w:r>
      <w:proofErr w:type="gramEnd"/>
      <w:r w:rsidRPr="00460B15">
        <w:t xml:space="preserve"> sos sub-type as specified in CEN specifications might result in emergency call setup failure in some countries (see Note 2 in clause 5.1.6.8.1 and several other clauses in TS 24.229).</w:t>
      </w:r>
      <w:r w:rsidR="00AF7EEB" w:rsidRPr="00AF7EEB">
        <w:t xml:space="preserve"> Therefore, an existing defined URI with an eCall sos sub-type in 3GPP specification is preferred</w:t>
      </w:r>
      <w:r w:rsidR="00AF7EEB">
        <w:t>.</w:t>
      </w:r>
    </w:p>
    <w:p w14:paraId="6F172CAD" w14:textId="45451015" w:rsidR="00E84066" w:rsidRDefault="00AF7EEB" w:rsidP="00F65B00">
      <w:r w:rsidRPr="00AF7EEB">
        <w:rPr>
          <w:b/>
          <w:bCs/>
          <w:u w:val="single"/>
        </w:rPr>
        <w:t>Observation</w:t>
      </w:r>
      <w:r w:rsidR="00F65B00">
        <w:rPr>
          <w:b/>
          <w:bCs/>
          <w:u w:val="single"/>
        </w:rPr>
        <w:t xml:space="preserve"> </w:t>
      </w:r>
      <w:r w:rsidRPr="00AF7EEB">
        <w:rPr>
          <w:b/>
          <w:bCs/>
          <w:u w:val="single"/>
        </w:rPr>
        <w:t>1:</w:t>
      </w:r>
      <w:r w:rsidR="004E6299">
        <w:t xml:space="preserve"> </w:t>
      </w:r>
      <w:r w:rsidR="000D758D">
        <w:t>Based on Note 0 added in [3]</w:t>
      </w:r>
      <w:r w:rsidR="000E06F7">
        <w:t xml:space="preserve">, a </w:t>
      </w:r>
      <w:r w:rsidR="000E06F7" w:rsidRPr="000E06F7">
        <w:t>Request-URI with e</w:t>
      </w:r>
      <w:r w:rsidR="00172AE7">
        <w:t>C</w:t>
      </w:r>
      <w:r w:rsidR="000E06F7" w:rsidRPr="000E06F7">
        <w:t>all sub-type is needed to avoid failure in routing</w:t>
      </w:r>
      <w:r w:rsidR="00C127C6">
        <w:t xml:space="preserve"> </w:t>
      </w:r>
      <w:r w:rsidR="00BD749C" w:rsidRPr="00460B15">
        <w:t>IMS em</w:t>
      </w:r>
      <w:r w:rsidR="00BD749C" w:rsidRPr="00F65B00">
        <w:t>ergency calls without ECL=T.</w:t>
      </w:r>
      <w:r w:rsidR="004468BF" w:rsidRPr="00F65B00">
        <w:t xml:space="preserve"> </w:t>
      </w:r>
      <w:r w:rsidR="00F65B00" w:rsidRPr="00F65B00">
        <w:t xml:space="preserve">This change </w:t>
      </w:r>
      <w:r w:rsidR="00DC2FED">
        <w:t>is already handed in</w:t>
      </w:r>
      <w:r w:rsidR="00F65B00" w:rsidRPr="00F65B00">
        <w:t xml:space="preserve"> existing </w:t>
      </w:r>
      <w:r w:rsidR="00D72764">
        <w:t xml:space="preserve">eCall capable </w:t>
      </w:r>
      <w:r w:rsidR="00F65B00" w:rsidRPr="00F65B00">
        <w:t>test cases 11.3.3 from [4] and 11.5.6 from [5].</w:t>
      </w:r>
    </w:p>
    <w:p w14:paraId="2905500C" w14:textId="0A1419FE" w:rsidR="000151A9" w:rsidRDefault="000151A9" w:rsidP="00F65B00">
      <w:r w:rsidRPr="000151A9">
        <w:rPr>
          <w:b/>
          <w:bCs/>
          <w:u w:val="single"/>
        </w:rPr>
        <w:t>Proposal 1</w:t>
      </w:r>
      <w:r>
        <w:rPr>
          <w:b/>
          <w:bCs/>
          <w:u w:val="single"/>
        </w:rPr>
        <w:t>-1</w:t>
      </w:r>
      <w:r w:rsidRPr="000151A9">
        <w:rPr>
          <w:b/>
          <w:bCs/>
          <w:u w:val="single"/>
        </w:rPr>
        <w:t>:</w:t>
      </w:r>
      <w:r>
        <w:t xml:space="preserve"> </w:t>
      </w:r>
      <w:r w:rsidR="00DC2FED">
        <w:t xml:space="preserve">No updates are needed for </w:t>
      </w:r>
      <w:r w:rsidR="00DC2FED" w:rsidRPr="00DC2FED">
        <w:t>eCall capable test cases 11.3.3 from [4] and 11.5.6 from [5].</w:t>
      </w:r>
    </w:p>
    <w:p w14:paraId="4A219CFA" w14:textId="58B911F3" w:rsidR="0018026E" w:rsidRPr="0018026E" w:rsidRDefault="0018026E" w:rsidP="00F65B00">
      <w:r w:rsidRPr="0018026E">
        <w:rPr>
          <w:b/>
          <w:bCs/>
          <w:u w:val="single"/>
        </w:rPr>
        <w:t>Proposal 1-2:</w:t>
      </w:r>
      <w:r>
        <w:t xml:space="preserve"> </w:t>
      </w:r>
      <w:r w:rsidR="00333C8D">
        <w:t xml:space="preserve">New </w:t>
      </w:r>
      <w:r w:rsidR="00D72764">
        <w:t xml:space="preserve">eCall only variant </w:t>
      </w:r>
      <w:r w:rsidR="00333C8D">
        <w:t xml:space="preserve">test case </w:t>
      </w:r>
      <w:r w:rsidR="00D50394">
        <w:t>is needed</w:t>
      </w:r>
      <w:r w:rsidR="00333C8D">
        <w:t xml:space="preserve"> </w:t>
      </w:r>
      <w:r w:rsidR="00603FA7">
        <w:t>for case 6</w:t>
      </w:r>
      <w:r w:rsidR="00AD21CF">
        <w:t xml:space="preserve"> in [4].</w:t>
      </w:r>
    </w:p>
    <w:p w14:paraId="268C454E" w14:textId="77777777" w:rsidR="005D0F46" w:rsidRDefault="005D0F46" w:rsidP="00603FA7">
      <w:pPr>
        <w:rPr>
          <w:b/>
          <w:bCs/>
          <w:u w:val="single"/>
        </w:rPr>
      </w:pPr>
    </w:p>
    <w:p w14:paraId="40E14B9D" w14:textId="41B70D76" w:rsidR="00603FA7" w:rsidRDefault="00603FA7" w:rsidP="00603FA7">
      <w:r w:rsidRPr="00460B15">
        <w:rPr>
          <w:b/>
          <w:bCs/>
          <w:u w:val="single"/>
        </w:rPr>
        <w:t xml:space="preserve">Case </w:t>
      </w:r>
      <w:r>
        <w:rPr>
          <w:b/>
          <w:bCs/>
          <w:u w:val="single"/>
        </w:rPr>
        <w:t>7</w:t>
      </w:r>
      <w:r w:rsidRPr="00460B15">
        <w:rPr>
          <w:b/>
          <w:bCs/>
          <w:u w:val="single"/>
        </w:rPr>
        <w:t>:</w:t>
      </w:r>
      <w:r>
        <w:t xml:space="preserve"> </w:t>
      </w:r>
      <w:r w:rsidR="005D0F46" w:rsidRPr="005D0F46">
        <w:t xml:space="preserve">CEN has different requirements for an event where the eCall support flag (ECL) is set </w:t>
      </w:r>
      <w:proofErr w:type="gramStart"/>
      <w:r w:rsidR="005D0F46" w:rsidRPr="005D0F46">
        <w:t>at the moment</w:t>
      </w:r>
      <w:proofErr w:type="gramEnd"/>
      <w:r w:rsidR="005D0F46" w:rsidRPr="005D0F46">
        <w:t xml:space="preserve"> an eCall is triggered but where the IVS later receives a SIP 200 OK response not containing a positive or negative MSD ACK while using IMS over packet switched networks (see CEN/TS 17184:2022 § 7.6.4).</w:t>
      </w:r>
    </w:p>
    <w:p w14:paraId="1E1E9EFA" w14:textId="5D127D39" w:rsidR="00603FA7" w:rsidRDefault="00603FA7" w:rsidP="00603FA7">
      <w:r w:rsidRPr="00460B15">
        <w:rPr>
          <w:b/>
          <w:bCs/>
          <w:u w:val="single"/>
        </w:rPr>
        <w:t>CT1 response:</w:t>
      </w:r>
      <w:r>
        <w:t xml:space="preserve"> </w:t>
      </w:r>
      <w:r w:rsidR="00966BCB" w:rsidRPr="00966BCB">
        <w:t xml:space="preserve">The detailed requirements for UE sending of MSD using audio media stream (e.g. cases 6 and 7) were not defined in 3GPP specifications previously. To avoid misinterpretation, we clarified this requirement and referred to CEN specifications for further </w:t>
      </w:r>
      <w:r w:rsidR="009876A7" w:rsidRPr="00966BCB">
        <w:t>details.</w:t>
      </w:r>
    </w:p>
    <w:p w14:paraId="17C5A79A" w14:textId="3271A1A3" w:rsidR="00603FA7" w:rsidRDefault="00603FA7" w:rsidP="00603FA7">
      <w:r w:rsidRPr="00AF7EEB">
        <w:rPr>
          <w:b/>
          <w:bCs/>
          <w:u w:val="single"/>
        </w:rPr>
        <w:t>Observation</w:t>
      </w:r>
      <w:r>
        <w:rPr>
          <w:b/>
          <w:bCs/>
          <w:u w:val="single"/>
        </w:rPr>
        <w:t xml:space="preserve"> </w:t>
      </w:r>
      <w:r w:rsidR="008151F7">
        <w:rPr>
          <w:b/>
          <w:bCs/>
          <w:u w:val="single"/>
        </w:rPr>
        <w:t>2</w:t>
      </w:r>
      <w:r w:rsidRPr="00AF7EEB">
        <w:rPr>
          <w:b/>
          <w:bCs/>
          <w:u w:val="single"/>
        </w:rPr>
        <w:t>:</w:t>
      </w:r>
      <w:r>
        <w:t xml:space="preserve"> </w:t>
      </w:r>
      <w:r w:rsidR="00ED1A5D">
        <w:t>There are no test cases</w:t>
      </w:r>
      <w:r w:rsidR="00D52966">
        <w:t xml:space="preserve"> in [4], [5]</w:t>
      </w:r>
      <w:r w:rsidR="0031430E">
        <w:t>, [6], [7]</w:t>
      </w:r>
      <w:r w:rsidR="00ED1A5D">
        <w:t xml:space="preserve"> </w:t>
      </w:r>
      <w:r w:rsidR="00D52966" w:rsidRPr="00D52966">
        <w:t>where the IVS later receives a SIP 200 OK response not containing a positive or negative MSD ACK while using IMS over packet switched networks</w:t>
      </w:r>
      <w:r w:rsidR="00D255CE">
        <w:t>.</w:t>
      </w:r>
    </w:p>
    <w:p w14:paraId="14BB7D10" w14:textId="26465576" w:rsidR="00603FA7" w:rsidRDefault="00603FA7" w:rsidP="00603FA7">
      <w:r w:rsidRPr="000151A9">
        <w:rPr>
          <w:b/>
          <w:bCs/>
          <w:u w:val="single"/>
        </w:rPr>
        <w:t xml:space="preserve">Proposal </w:t>
      </w:r>
      <w:r w:rsidR="008151F7">
        <w:rPr>
          <w:b/>
          <w:bCs/>
          <w:u w:val="single"/>
        </w:rPr>
        <w:t>2</w:t>
      </w:r>
      <w:r w:rsidRPr="000151A9">
        <w:rPr>
          <w:b/>
          <w:bCs/>
          <w:u w:val="single"/>
        </w:rPr>
        <w:t>:</w:t>
      </w:r>
      <w:r>
        <w:t xml:space="preserve"> </w:t>
      </w:r>
      <w:r w:rsidR="00E36B2D">
        <w:t xml:space="preserve">Add </w:t>
      </w:r>
      <w:r w:rsidR="00DC7C54">
        <w:t xml:space="preserve">new </w:t>
      </w:r>
      <w:r w:rsidR="00E36B2D">
        <w:t xml:space="preserve">test cases </w:t>
      </w:r>
      <w:r w:rsidR="00DC7C54">
        <w:t xml:space="preserve">in [6], [7] for a case where </w:t>
      </w:r>
      <w:r w:rsidR="00DC7C54" w:rsidRPr="00DC7C54">
        <w:t>SIP 200 OK response not containing a positive or negative MSD ACK</w:t>
      </w:r>
      <w:r w:rsidR="00DC7C54">
        <w:t xml:space="preserve"> for eCall capable and eCall only UEs.</w:t>
      </w:r>
    </w:p>
    <w:p w14:paraId="5DAF0E3E" w14:textId="77777777" w:rsidR="00654B59" w:rsidRDefault="00654B59" w:rsidP="00603FA7"/>
    <w:p w14:paraId="37533759" w14:textId="756DD939" w:rsidR="00654B59" w:rsidRDefault="00654B59" w:rsidP="00654B59">
      <w:r w:rsidRPr="00460B15">
        <w:rPr>
          <w:b/>
          <w:bCs/>
          <w:u w:val="single"/>
        </w:rPr>
        <w:t xml:space="preserve">Case </w:t>
      </w:r>
      <w:r>
        <w:rPr>
          <w:b/>
          <w:bCs/>
          <w:u w:val="single"/>
        </w:rPr>
        <w:t>8</w:t>
      </w:r>
      <w:r w:rsidRPr="00460B15">
        <w:rPr>
          <w:b/>
          <w:bCs/>
          <w:u w:val="single"/>
        </w:rPr>
        <w:t>:</w:t>
      </w:r>
      <w:r>
        <w:t xml:space="preserve"> </w:t>
      </w:r>
      <w:r w:rsidR="0087549F" w:rsidRPr="0087549F">
        <w:t>CEN has different requirements for an event where an eCall fails completely while using IMS over packet switched networks (see CEN/TS 17184:2022 § 7.4.8).</w:t>
      </w:r>
    </w:p>
    <w:p w14:paraId="125B0273" w14:textId="69E9AE27" w:rsidR="0087549F" w:rsidRDefault="0087549F" w:rsidP="0087549F">
      <w:r w:rsidRPr="00460B15">
        <w:rPr>
          <w:b/>
          <w:bCs/>
          <w:u w:val="single"/>
        </w:rPr>
        <w:t xml:space="preserve">Case </w:t>
      </w:r>
      <w:r>
        <w:rPr>
          <w:b/>
          <w:bCs/>
          <w:u w:val="single"/>
        </w:rPr>
        <w:t>9</w:t>
      </w:r>
      <w:r w:rsidRPr="00460B15">
        <w:rPr>
          <w:b/>
          <w:bCs/>
          <w:u w:val="single"/>
        </w:rPr>
        <w:t>:</w:t>
      </w:r>
      <w:r>
        <w:t xml:space="preserve"> </w:t>
      </w:r>
      <w:r w:rsidR="00FF7AE7" w:rsidRPr="00FF7AE7">
        <w:t>CEN has different requirements for an event where an eCall drops after successful call establishment (200 OK) but where there was no positive MSD ACK (either in a 200 OK or inband) while using IMS over packet switched networks (see CEN/TS 17184:2022 § 7.13.4.2).</w:t>
      </w:r>
    </w:p>
    <w:p w14:paraId="1FC5F1EE" w14:textId="00D9FF2B" w:rsidR="00945857" w:rsidRDefault="00654B59" w:rsidP="00654B59">
      <w:r w:rsidRPr="00460B15">
        <w:rPr>
          <w:b/>
          <w:bCs/>
          <w:u w:val="single"/>
        </w:rPr>
        <w:lastRenderedPageBreak/>
        <w:t>CT1 response:</w:t>
      </w:r>
      <w:r>
        <w:t xml:space="preserve"> </w:t>
      </w:r>
    </w:p>
    <w:p w14:paraId="3310D284" w14:textId="55C112D5" w:rsidR="00945857" w:rsidRDefault="00E50B53" w:rsidP="00654B59">
      <w:r w:rsidRPr="00E50B53">
        <w:t xml:space="preserve">3GPP specifications do not fully define all possible redial attempts for pending voice, emergency or eCall (case 8). </w:t>
      </w:r>
      <w:r w:rsidR="00C96F9E" w:rsidRPr="00C96F9E">
        <w:t xml:space="preserve">Switching from PS to CS domain as defined in 3GPP specifications is useful for implementation if the CS domain is available. To help facilitate UE redial requirements defined in CEN specifications, a note for implementation is added in 3GPP </w:t>
      </w:r>
      <w:r w:rsidR="00903BE3" w:rsidRPr="00C96F9E">
        <w:t>specification.</w:t>
      </w:r>
    </w:p>
    <w:p w14:paraId="138E6EEC" w14:textId="0C4E8F2F" w:rsidR="00945857" w:rsidRDefault="00945857" w:rsidP="00654B59">
      <w:r w:rsidRPr="00945857">
        <w:t>For case 9, any redial is left up to implementation – allowing an IVS to follow the CEN requirement as an option.</w:t>
      </w:r>
    </w:p>
    <w:p w14:paraId="3C43EFB7" w14:textId="1D4B865C" w:rsidR="00654B59" w:rsidRDefault="00654B59" w:rsidP="00654B59">
      <w:r w:rsidRPr="00AF7EEB">
        <w:rPr>
          <w:b/>
          <w:bCs/>
          <w:u w:val="single"/>
        </w:rPr>
        <w:t>Observation</w:t>
      </w:r>
      <w:r>
        <w:rPr>
          <w:b/>
          <w:bCs/>
          <w:u w:val="single"/>
        </w:rPr>
        <w:t xml:space="preserve"> </w:t>
      </w:r>
      <w:r w:rsidR="00945857">
        <w:rPr>
          <w:b/>
          <w:bCs/>
          <w:u w:val="single"/>
        </w:rPr>
        <w:t>3</w:t>
      </w:r>
      <w:r w:rsidRPr="00AF7EEB">
        <w:rPr>
          <w:b/>
          <w:bCs/>
          <w:u w:val="single"/>
        </w:rPr>
        <w:t>:</w:t>
      </w:r>
      <w:r>
        <w:t xml:space="preserve"> </w:t>
      </w:r>
      <w:r w:rsidR="00F23A43">
        <w:t xml:space="preserve">In the event </w:t>
      </w:r>
      <w:r w:rsidR="00903BE3">
        <w:t>of call failures redial mechanism is left up to UE implementation.</w:t>
      </w:r>
    </w:p>
    <w:p w14:paraId="50436AAC" w14:textId="5A3E6875" w:rsidR="00DB127A" w:rsidRDefault="00654B59" w:rsidP="00DB127A">
      <w:r w:rsidRPr="000151A9">
        <w:rPr>
          <w:b/>
          <w:bCs/>
          <w:u w:val="single"/>
        </w:rPr>
        <w:t xml:space="preserve">Proposal </w:t>
      </w:r>
      <w:r w:rsidR="00F23A43">
        <w:rPr>
          <w:b/>
          <w:bCs/>
          <w:u w:val="single"/>
        </w:rPr>
        <w:t>3</w:t>
      </w:r>
      <w:r w:rsidRPr="000151A9">
        <w:rPr>
          <w:b/>
          <w:bCs/>
          <w:u w:val="single"/>
        </w:rPr>
        <w:t>:</w:t>
      </w:r>
      <w:r>
        <w:t xml:space="preserve"> </w:t>
      </w:r>
      <w:r w:rsidR="009C3EBB">
        <w:t>No test case coverage planned</w:t>
      </w:r>
      <w:r w:rsidR="005A679D">
        <w:t xml:space="preserve"> for cases 8, 9.</w:t>
      </w:r>
    </w:p>
    <w:p w14:paraId="7F0111EB" w14:textId="77777777" w:rsidR="001C4D2A" w:rsidRPr="00676B5B" w:rsidRDefault="001C4D2A" w:rsidP="00DB127A">
      <w:pPr>
        <w:rPr>
          <w:b/>
          <w:bCs/>
          <w:u w:val="single"/>
        </w:rPr>
      </w:pPr>
    </w:p>
    <w:p w14:paraId="2A6C52A7" w14:textId="08C53B51" w:rsidR="002C07B4" w:rsidRPr="00676B5B" w:rsidRDefault="002C07B4" w:rsidP="002C07B4">
      <w:pPr>
        <w:pStyle w:val="Heading2"/>
      </w:pPr>
      <w:r w:rsidRPr="00676B5B">
        <w:t>3.  Proposal</w:t>
      </w:r>
      <w:r w:rsidR="00EA357E" w:rsidRPr="00676B5B">
        <w:t>s</w:t>
      </w:r>
      <w:r w:rsidRPr="00676B5B">
        <w:t>/Way Forward</w:t>
      </w:r>
    </w:p>
    <w:p w14:paraId="410F9B05" w14:textId="77777777" w:rsidR="00DC2FED" w:rsidRDefault="00DC2FED" w:rsidP="00DC2FED">
      <w:r w:rsidRPr="000151A9">
        <w:rPr>
          <w:b/>
          <w:bCs/>
          <w:u w:val="single"/>
        </w:rPr>
        <w:t>Proposal 1</w:t>
      </w:r>
      <w:r>
        <w:rPr>
          <w:b/>
          <w:bCs/>
          <w:u w:val="single"/>
        </w:rPr>
        <w:t>-1</w:t>
      </w:r>
      <w:r w:rsidRPr="000151A9">
        <w:rPr>
          <w:b/>
          <w:bCs/>
          <w:u w:val="single"/>
        </w:rPr>
        <w:t>:</w:t>
      </w:r>
      <w:r>
        <w:t xml:space="preserve"> No updates are needed for </w:t>
      </w:r>
      <w:r w:rsidRPr="00DC2FED">
        <w:t>eCall capable test cases 11.3.3 from [4] and 11.5.6 from [5].</w:t>
      </w:r>
    </w:p>
    <w:p w14:paraId="2BD8DEB2" w14:textId="23F34D19" w:rsidR="00DB127A" w:rsidRDefault="00DB127A" w:rsidP="00DB127A">
      <w:r w:rsidRPr="0018026E">
        <w:rPr>
          <w:b/>
          <w:bCs/>
          <w:u w:val="single"/>
        </w:rPr>
        <w:t>Proposal 1-2:</w:t>
      </w:r>
      <w:r>
        <w:t xml:space="preserve"> New eCall only variant test case </w:t>
      </w:r>
      <w:r w:rsidR="00AD21CF">
        <w:t>is needed</w:t>
      </w:r>
      <w:r>
        <w:t xml:space="preserve"> for case 6</w:t>
      </w:r>
      <w:r w:rsidR="007439D7">
        <w:t xml:space="preserve"> in [4]</w:t>
      </w:r>
      <w:r>
        <w:t>.</w:t>
      </w:r>
    </w:p>
    <w:p w14:paraId="410FE7FD" w14:textId="669ACF01" w:rsidR="00DB127A" w:rsidRDefault="00DB127A" w:rsidP="00DB127A">
      <w:r w:rsidRPr="000151A9">
        <w:rPr>
          <w:b/>
          <w:bCs/>
          <w:u w:val="single"/>
        </w:rPr>
        <w:t xml:space="preserve">Proposal </w:t>
      </w:r>
      <w:r>
        <w:rPr>
          <w:b/>
          <w:bCs/>
          <w:u w:val="single"/>
        </w:rPr>
        <w:t>2</w:t>
      </w:r>
      <w:r w:rsidRPr="000151A9">
        <w:rPr>
          <w:b/>
          <w:bCs/>
          <w:u w:val="single"/>
        </w:rPr>
        <w:t>:</w:t>
      </w:r>
      <w:r>
        <w:t xml:space="preserve"> Add new test cases in [6], [7] for a case where </w:t>
      </w:r>
      <w:r w:rsidRPr="00DC7C54">
        <w:t>SIP 200 OK response not containing a positive or negative MSD ACK</w:t>
      </w:r>
      <w:r>
        <w:t xml:space="preserve"> for eCall capable and eCall only UEs (case 7).</w:t>
      </w:r>
    </w:p>
    <w:p w14:paraId="28C29CD7" w14:textId="2987C757" w:rsidR="00DB127A" w:rsidRDefault="00DB127A" w:rsidP="00DB127A">
      <w:r w:rsidRPr="000151A9">
        <w:rPr>
          <w:b/>
          <w:bCs/>
          <w:u w:val="single"/>
        </w:rPr>
        <w:t xml:space="preserve">Proposal </w:t>
      </w:r>
      <w:r>
        <w:rPr>
          <w:b/>
          <w:bCs/>
          <w:u w:val="single"/>
        </w:rPr>
        <w:t>3</w:t>
      </w:r>
      <w:r w:rsidRPr="000151A9">
        <w:rPr>
          <w:b/>
          <w:bCs/>
          <w:u w:val="single"/>
        </w:rPr>
        <w:t>:</w:t>
      </w:r>
      <w:r>
        <w:t xml:space="preserve"> No test case coverage planned for cases 8, 9.</w:t>
      </w:r>
    </w:p>
    <w:p w14:paraId="34695525" w14:textId="2E429AE4" w:rsidR="00E334A9" w:rsidRDefault="00E334A9" w:rsidP="00DB127A">
      <w:r>
        <w:t>CRs [8], [9], [10], [11] are submitted at this meeting.</w:t>
      </w:r>
    </w:p>
    <w:p w14:paraId="10CBFB1F" w14:textId="415DFC1B" w:rsidR="00AD5B83" w:rsidRPr="00676B5B" w:rsidRDefault="008053FD" w:rsidP="004A7806">
      <w:pPr>
        <w:pStyle w:val="Heading2"/>
        <w:ind w:left="0" w:firstLine="0"/>
      </w:pPr>
      <w:r w:rsidRPr="00676B5B">
        <w:t>4</w:t>
      </w:r>
      <w:r w:rsidR="00AD5B83" w:rsidRPr="00676B5B">
        <w:t>.</w:t>
      </w:r>
      <w:r w:rsidR="00AD5B83" w:rsidRPr="00676B5B">
        <w:tab/>
        <w:t>Reference</w:t>
      </w:r>
      <w:r w:rsidR="0053343D" w:rsidRPr="00676B5B">
        <w:t>s</w:t>
      </w:r>
    </w:p>
    <w:p w14:paraId="08B4457B" w14:textId="4F8AD01A" w:rsidR="002F421F" w:rsidRPr="00676B5B" w:rsidRDefault="00475F04" w:rsidP="00BB6D6F">
      <w:pPr>
        <w:ind w:left="720" w:hanging="720"/>
        <w:rPr>
          <w:rFonts w:ascii="Arial" w:hAnsi="Arial" w:cs="Arial"/>
          <w:lang w:val="en-US"/>
        </w:rPr>
      </w:pPr>
      <w:r w:rsidRPr="00676B5B">
        <w:rPr>
          <w:rFonts w:ascii="Arial" w:hAnsi="Arial" w:cs="Arial"/>
          <w:lang w:val="en-US"/>
        </w:rPr>
        <w:t>[1]</w:t>
      </w:r>
      <w:r w:rsidRPr="00676B5B">
        <w:rPr>
          <w:rFonts w:ascii="Arial" w:hAnsi="Arial" w:cs="Arial"/>
          <w:lang w:val="en-US"/>
        </w:rPr>
        <w:tab/>
      </w:r>
      <w:r w:rsidR="00D36176">
        <w:rPr>
          <w:rFonts w:ascii="Arial" w:hAnsi="Arial" w:cs="Arial"/>
          <w:lang w:val="en-US"/>
        </w:rPr>
        <w:t>C1-253</w:t>
      </w:r>
      <w:r w:rsidR="00757917">
        <w:rPr>
          <w:rFonts w:ascii="Arial" w:hAnsi="Arial" w:cs="Arial"/>
          <w:lang w:val="en-US"/>
        </w:rPr>
        <w:t>720</w:t>
      </w:r>
      <w:r w:rsidRPr="00676B5B">
        <w:rPr>
          <w:rFonts w:ascii="Arial" w:hAnsi="Arial" w:cs="Arial"/>
          <w:lang w:val="en-US"/>
        </w:rPr>
        <w:tab/>
      </w:r>
      <w:r w:rsidR="00182876" w:rsidRPr="00182876">
        <w:rPr>
          <w:rFonts w:ascii="Arial" w:hAnsi="Arial" w:cs="Arial"/>
          <w:lang w:val="en-US"/>
        </w:rPr>
        <w:t>Reply LS on Next Generation eCall</w:t>
      </w:r>
    </w:p>
    <w:p w14:paraId="6811A47C" w14:textId="28DCAC81" w:rsidR="00BB6D6F" w:rsidRPr="00676B5B" w:rsidRDefault="00BB6D6F" w:rsidP="00BB6D6F">
      <w:pPr>
        <w:ind w:left="720" w:hanging="720"/>
        <w:rPr>
          <w:rFonts w:ascii="Arial" w:hAnsi="Arial" w:cs="Arial"/>
          <w:lang w:val="en-US"/>
        </w:rPr>
      </w:pPr>
      <w:r w:rsidRPr="00676B5B">
        <w:rPr>
          <w:rFonts w:ascii="Arial" w:hAnsi="Arial" w:cs="Arial"/>
          <w:lang w:val="en-US"/>
        </w:rPr>
        <w:t>[2]</w:t>
      </w:r>
      <w:r w:rsidRPr="00676B5B">
        <w:rPr>
          <w:rFonts w:ascii="Arial" w:hAnsi="Arial" w:cs="Arial"/>
          <w:lang w:val="en-US"/>
        </w:rPr>
        <w:tab/>
      </w:r>
      <w:r w:rsidR="00022866">
        <w:rPr>
          <w:rFonts w:ascii="Arial" w:hAnsi="Arial" w:cs="Arial"/>
          <w:lang w:val="en-US"/>
        </w:rPr>
        <w:t>C1-253772</w:t>
      </w:r>
      <w:r w:rsidRPr="00676B5B">
        <w:rPr>
          <w:rFonts w:ascii="Arial" w:hAnsi="Arial" w:cs="Arial"/>
          <w:lang w:val="en-US"/>
        </w:rPr>
        <w:tab/>
      </w:r>
      <w:r w:rsidR="00022866" w:rsidRPr="00022866">
        <w:rPr>
          <w:rFonts w:ascii="Arial" w:hAnsi="Arial" w:cs="Arial"/>
          <w:lang w:val="en-US"/>
        </w:rPr>
        <w:t>Clarifications to eCall setup, in-band MSD transmission and retry</w:t>
      </w:r>
    </w:p>
    <w:p w14:paraId="415E3353" w14:textId="6AB0E264" w:rsidR="00CF7C3C" w:rsidRPr="00676B5B" w:rsidRDefault="00CF7C3C" w:rsidP="00CF7C3C">
      <w:pPr>
        <w:ind w:left="720" w:hanging="720"/>
        <w:rPr>
          <w:rFonts w:ascii="Arial" w:hAnsi="Arial" w:cs="Arial"/>
          <w:lang w:val="en-US"/>
        </w:rPr>
      </w:pPr>
      <w:r w:rsidRPr="00676B5B">
        <w:rPr>
          <w:rFonts w:ascii="Arial" w:hAnsi="Arial" w:cs="Arial"/>
          <w:lang w:val="en-US"/>
        </w:rPr>
        <w:t>[3]</w:t>
      </w:r>
      <w:r w:rsidRPr="00676B5B">
        <w:rPr>
          <w:rFonts w:ascii="Arial" w:hAnsi="Arial" w:cs="Arial"/>
          <w:lang w:val="en-US"/>
        </w:rPr>
        <w:tab/>
      </w:r>
      <w:r w:rsidR="00E347D9" w:rsidRPr="00676B5B">
        <w:rPr>
          <w:rFonts w:ascii="Arial" w:hAnsi="Arial" w:cs="Arial"/>
          <w:lang w:val="en-US"/>
        </w:rPr>
        <w:t xml:space="preserve">TS </w:t>
      </w:r>
      <w:r w:rsidR="004A6696">
        <w:rPr>
          <w:rFonts w:ascii="Arial" w:hAnsi="Arial" w:cs="Arial"/>
          <w:lang w:val="en-US"/>
        </w:rPr>
        <w:t>24.229</w:t>
      </w:r>
      <w:r w:rsidRPr="00676B5B">
        <w:rPr>
          <w:rFonts w:ascii="Arial" w:hAnsi="Arial" w:cs="Arial"/>
          <w:lang w:val="en-US"/>
        </w:rPr>
        <w:tab/>
      </w:r>
      <w:r w:rsidR="007A6C3A" w:rsidRPr="007A6C3A">
        <w:rPr>
          <w:rFonts w:ascii="Arial" w:hAnsi="Arial" w:cs="Arial"/>
          <w:lang w:val="en-US"/>
        </w:rPr>
        <w:t>IP multimedia call control protocol based on Session Initiation Protocol (SIP) and Session Description Protocol (SDP); Stage 3</w:t>
      </w:r>
    </w:p>
    <w:p w14:paraId="6CD05EA6" w14:textId="77C7DBCC" w:rsidR="00AD5B83" w:rsidRPr="00676B5B" w:rsidRDefault="00AD5B83" w:rsidP="0039650E">
      <w:pPr>
        <w:ind w:left="720" w:hanging="720"/>
        <w:rPr>
          <w:rFonts w:ascii="Arial" w:hAnsi="Arial" w:cs="Arial"/>
          <w:lang w:val="en-US"/>
        </w:rPr>
      </w:pPr>
      <w:r w:rsidRPr="00676B5B">
        <w:rPr>
          <w:rFonts w:ascii="Arial" w:hAnsi="Arial" w:cs="Arial"/>
          <w:lang w:val="en-US"/>
        </w:rPr>
        <w:t>[</w:t>
      </w:r>
      <w:r w:rsidR="00E347D9" w:rsidRPr="00676B5B">
        <w:rPr>
          <w:rFonts w:ascii="Arial" w:hAnsi="Arial" w:cs="Arial"/>
          <w:lang w:val="en-US"/>
        </w:rPr>
        <w:t>4</w:t>
      </w:r>
      <w:r w:rsidRPr="00676B5B">
        <w:rPr>
          <w:rFonts w:ascii="Arial" w:hAnsi="Arial" w:cs="Arial"/>
          <w:lang w:val="en-US"/>
        </w:rPr>
        <w:t>]</w:t>
      </w:r>
      <w:r w:rsidRPr="00676B5B">
        <w:rPr>
          <w:rFonts w:ascii="Arial" w:hAnsi="Arial" w:cs="Arial"/>
          <w:lang w:val="en-US"/>
        </w:rPr>
        <w:tab/>
        <w:t xml:space="preserve">TS </w:t>
      </w:r>
      <w:r w:rsidR="00CE5F2B" w:rsidRPr="00676B5B">
        <w:rPr>
          <w:rFonts w:ascii="Arial" w:hAnsi="Arial" w:cs="Arial"/>
          <w:lang w:val="en-US"/>
        </w:rPr>
        <w:t>36.</w:t>
      </w:r>
      <w:r w:rsidR="00F65B00">
        <w:rPr>
          <w:rFonts w:ascii="Arial" w:hAnsi="Arial" w:cs="Arial"/>
          <w:lang w:val="en-US"/>
        </w:rPr>
        <w:t>523-1</w:t>
      </w:r>
      <w:r w:rsidR="00CC54DB" w:rsidRPr="00676B5B">
        <w:rPr>
          <w:rFonts w:ascii="Arial" w:hAnsi="Arial" w:cs="Arial"/>
          <w:lang w:val="en-US"/>
        </w:rPr>
        <w:tab/>
      </w:r>
      <w:r w:rsidR="003A3DBE" w:rsidRPr="003A3DBE">
        <w:rPr>
          <w:rFonts w:ascii="Arial" w:hAnsi="Arial" w:cs="Arial"/>
          <w:lang w:val="en-US"/>
        </w:rPr>
        <w:t>Evolved Universal Terrestrial Radio Access (E-UTRA) and Evolved Packet Core (EPC); User Equipment (UE) conformance specification; Part 1: Protocol conformance specification</w:t>
      </w:r>
    </w:p>
    <w:p w14:paraId="63EE1588" w14:textId="7830D48B" w:rsidR="00CA520D" w:rsidRPr="00676B5B" w:rsidRDefault="00CA520D" w:rsidP="003D5718">
      <w:pPr>
        <w:ind w:left="720" w:hanging="720"/>
        <w:rPr>
          <w:rFonts w:ascii="Arial" w:hAnsi="Arial" w:cs="Arial"/>
          <w:lang w:val="en-US"/>
        </w:rPr>
      </w:pPr>
      <w:r w:rsidRPr="00676B5B">
        <w:rPr>
          <w:rFonts w:ascii="Arial" w:hAnsi="Arial" w:cs="Arial"/>
          <w:lang w:val="en-US"/>
        </w:rPr>
        <w:t>[5]</w:t>
      </w:r>
      <w:r w:rsidRPr="00676B5B">
        <w:rPr>
          <w:rFonts w:ascii="Arial" w:hAnsi="Arial" w:cs="Arial"/>
          <w:lang w:val="en-US"/>
        </w:rPr>
        <w:tab/>
        <w:t xml:space="preserve">TS </w:t>
      </w:r>
      <w:r w:rsidR="003A3DBE">
        <w:rPr>
          <w:rFonts w:ascii="Arial" w:hAnsi="Arial" w:cs="Arial"/>
          <w:lang w:val="en-US"/>
        </w:rPr>
        <w:t>38.523-1</w:t>
      </w:r>
      <w:r w:rsidRPr="00676B5B">
        <w:rPr>
          <w:rFonts w:ascii="Arial" w:hAnsi="Arial" w:cs="Arial"/>
          <w:lang w:val="en-US"/>
        </w:rPr>
        <w:tab/>
      </w:r>
      <w:r w:rsidR="003F3E1D" w:rsidRPr="003F3E1D">
        <w:rPr>
          <w:rFonts w:ascii="Arial" w:hAnsi="Arial" w:cs="Arial"/>
          <w:lang w:val="en-US"/>
        </w:rPr>
        <w:t>5GS; User Equipment (UE) conformance specification; Part 1: Protocol</w:t>
      </w:r>
    </w:p>
    <w:p w14:paraId="4AB49A63" w14:textId="2DDF709B" w:rsidR="00A450DF" w:rsidRPr="00676B5B" w:rsidRDefault="00A450DF" w:rsidP="00A450DF">
      <w:pPr>
        <w:ind w:left="720" w:hanging="720"/>
        <w:rPr>
          <w:rFonts w:ascii="Arial" w:hAnsi="Arial" w:cs="Arial"/>
          <w:lang w:val="en-US"/>
        </w:rPr>
      </w:pPr>
      <w:r w:rsidRPr="00676B5B">
        <w:rPr>
          <w:rFonts w:ascii="Arial" w:hAnsi="Arial" w:cs="Arial"/>
          <w:lang w:val="en-US"/>
        </w:rPr>
        <w:t>[6]</w:t>
      </w:r>
      <w:r w:rsidRPr="00676B5B">
        <w:rPr>
          <w:rFonts w:ascii="Arial" w:hAnsi="Arial" w:cs="Arial"/>
          <w:lang w:val="en-US"/>
        </w:rPr>
        <w:tab/>
        <w:t xml:space="preserve">TS </w:t>
      </w:r>
      <w:r w:rsidR="0031430E">
        <w:rPr>
          <w:rFonts w:ascii="Arial" w:hAnsi="Arial" w:cs="Arial"/>
          <w:lang w:val="en-US"/>
        </w:rPr>
        <w:t>34.229-1</w:t>
      </w:r>
      <w:r w:rsidRPr="00676B5B">
        <w:rPr>
          <w:rFonts w:ascii="Arial" w:hAnsi="Arial" w:cs="Arial"/>
          <w:lang w:val="en-US"/>
        </w:rPr>
        <w:tab/>
      </w:r>
      <w:r w:rsidR="000F49E9" w:rsidRPr="000F49E9">
        <w:rPr>
          <w:rFonts w:ascii="Arial" w:hAnsi="Arial" w:cs="Arial"/>
          <w:lang w:val="en-US"/>
        </w:rPr>
        <w:t>Internet Protocol (IP) multimedia call control protocol based on Session Initiation Protocol (SIP) and Session Description Protocol (SDP); User Equipment (UE) conformance specification; Part 1: Protocol conformance specification</w:t>
      </w:r>
    </w:p>
    <w:p w14:paraId="1EA2DEA1" w14:textId="3958DAD5" w:rsidR="000D3802" w:rsidRDefault="00D03AE0" w:rsidP="00EF5816">
      <w:pPr>
        <w:ind w:left="720" w:hanging="720"/>
        <w:rPr>
          <w:rFonts w:ascii="Arial" w:hAnsi="Arial" w:cs="Arial"/>
          <w:lang w:val="en-US"/>
        </w:rPr>
      </w:pPr>
      <w:r w:rsidRPr="00676B5B">
        <w:rPr>
          <w:rFonts w:ascii="Arial" w:hAnsi="Arial" w:cs="Arial"/>
          <w:lang w:val="en-US"/>
        </w:rPr>
        <w:t>[7]</w:t>
      </w:r>
      <w:r w:rsidRPr="00676B5B">
        <w:rPr>
          <w:rFonts w:ascii="Arial" w:hAnsi="Arial" w:cs="Arial"/>
          <w:lang w:val="en-US"/>
        </w:rPr>
        <w:tab/>
        <w:t xml:space="preserve">TS </w:t>
      </w:r>
      <w:r w:rsidR="0031430E">
        <w:rPr>
          <w:rFonts w:ascii="Arial" w:hAnsi="Arial" w:cs="Arial"/>
          <w:lang w:val="en-US"/>
        </w:rPr>
        <w:t>34.229-5</w:t>
      </w:r>
      <w:r w:rsidRPr="00676B5B">
        <w:rPr>
          <w:rFonts w:ascii="Arial" w:hAnsi="Arial" w:cs="Arial"/>
          <w:lang w:val="en-US"/>
        </w:rPr>
        <w:tab/>
      </w:r>
      <w:r w:rsidR="00F14650" w:rsidRPr="00F14650">
        <w:rPr>
          <w:rFonts w:ascii="Arial" w:hAnsi="Arial" w:cs="Arial"/>
          <w:lang w:val="en-US"/>
        </w:rPr>
        <w:t>Internet Protocol (IP) multimedia call control protocol based on Session Initiation Protocol (SIP) and Session Description Protocol (SDP); User Equipment (UE) conformance specification; Part 5: Protocol conformance specification using 5G System (5GS)</w:t>
      </w:r>
    </w:p>
    <w:p w14:paraId="759AF75C" w14:textId="19F238FD" w:rsidR="006F230F" w:rsidRPr="00676B5B" w:rsidRDefault="006F230F" w:rsidP="006F230F">
      <w:pPr>
        <w:ind w:left="720" w:hanging="720"/>
        <w:rPr>
          <w:rFonts w:ascii="Arial" w:hAnsi="Arial" w:cs="Arial"/>
          <w:lang w:val="en-US"/>
        </w:rPr>
      </w:pPr>
      <w:r w:rsidRPr="00676B5B">
        <w:rPr>
          <w:rFonts w:ascii="Arial" w:hAnsi="Arial" w:cs="Arial"/>
          <w:lang w:val="en-US"/>
        </w:rPr>
        <w:t>[</w:t>
      </w:r>
      <w:r>
        <w:rPr>
          <w:rFonts w:ascii="Arial" w:hAnsi="Arial" w:cs="Arial"/>
          <w:lang w:val="en-US"/>
        </w:rPr>
        <w:t>8</w:t>
      </w:r>
      <w:r w:rsidRPr="00676B5B">
        <w:rPr>
          <w:rFonts w:ascii="Arial" w:hAnsi="Arial" w:cs="Arial"/>
          <w:lang w:val="en-US"/>
        </w:rPr>
        <w:t>]</w:t>
      </w:r>
      <w:r w:rsidRPr="00676B5B">
        <w:rPr>
          <w:rFonts w:ascii="Arial" w:hAnsi="Arial" w:cs="Arial"/>
          <w:lang w:val="en-US"/>
        </w:rPr>
        <w:tab/>
      </w:r>
      <w:r w:rsidRPr="006F230F">
        <w:rPr>
          <w:rFonts w:ascii="Arial" w:hAnsi="Arial" w:cs="Arial"/>
          <w:lang w:val="en-US"/>
        </w:rPr>
        <w:t>R5-254519</w:t>
      </w:r>
      <w:r>
        <w:rPr>
          <w:rFonts w:ascii="Arial" w:hAnsi="Arial" w:cs="Arial"/>
          <w:lang w:val="en-US"/>
        </w:rPr>
        <w:tab/>
      </w:r>
      <w:r w:rsidR="00BC1E94" w:rsidRPr="00BC1E94">
        <w:rPr>
          <w:rFonts w:ascii="Arial" w:hAnsi="Arial" w:cs="Arial"/>
          <w:lang w:val="en-US"/>
        </w:rPr>
        <w:t>Addition of eCall only mode test case 11.3.9</w:t>
      </w:r>
    </w:p>
    <w:p w14:paraId="5510897E" w14:textId="0A71DDBE" w:rsidR="006F230F" w:rsidRPr="00676B5B" w:rsidRDefault="006F230F" w:rsidP="006F230F">
      <w:pPr>
        <w:ind w:left="720" w:hanging="720"/>
        <w:rPr>
          <w:rFonts w:ascii="Arial" w:hAnsi="Arial" w:cs="Arial"/>
          <w:lang w:val="en-US"/>
        </w:rPr>
      </w:pPr>
      <w:r w:rsidRPr="00676B5B">
        <w:rPr>
          <w:rFonts w:ascii="Arial" w:hAnsi="Arial" w:cs="Arial"/>
          <w:lang w:val="en-US"/>
        </w:rPr>
        <w:t>[</w:t>
      </w:r>
      <w:r>
        <w:rPr>
          <w:rFonts w:ascii="Arial" w:hAnsi="Arial" w:cs="Arial"/>
          <w:lang w:val="en-US"/>
        </w:rPr>
        <w:t>9</w:t>
      </w:r>
      <w:r w:rsidRPr="00676B5B">
        <w:rPr>
          <w:rFonts w:ascii="Arial" w:hAnsi="Arial" w:cs="Arial"/>
          <w:lang w:val="en-US"/>
        </w:rPr>
        <w:t>]</w:t>
      </w:r>
      <w:r w:rsidRPr="00676B5B">
        <w:rPr>
          <w:rFonts w:ascii="Arial" w:hAnsi="Arial" w:cs="Arial"/>
          <w:lang w:val="en-US"/>
        </w:rPr>
        <w:tab/>
      </w:r>
      <w:r w:rsidR="00BC1E94" w:rsidRPr="006F230F">
        <w:rPr>
          <w:rFonts w:ascii="Arial" w:hAnsi="Arial" w:cs="Arial"/>
          <w:lang w:val="en-US"/>
        </w:rPr>
        <w:t>R5-2545</w:t>
      </w:r>
      <w:r w:rsidR="00BC1E94">
        <w:rPr>
          <w:rFonts w:ascii="Arial" w:hAnsi="Arial" w:cs="Arial"/>
          <w:lang w:val="en-US"/>
        </w:rPr>
        <w:t>21</w:t>
      </w:r>
      <w:r w:rsidR="00BC1E94">
        <w:rPr>
          <w:rFonts w:ascii="Arial" w:hAnsi="Arial" w:cs="Arial"/>
          <w:lang w:val="en-US"/>
        </w:rPr>
        <w:tab/>
      </w:r>
      <w:r w:rsidR="006B2A70" w:rsidRPr="006B2A70">
        <w:rPr>
          <w:rFonts w:ascii="Arial" w:hAnsi="Arial" w:cs="Arial"/>
          <w:lang w:val="en-US"/>
        </w:rPr>
        <w:t>Applicability addition for EPS CEN test cases</w:t>
      </w:r>
    </w:p>
    <w:p w14:paraId="76779763" w14:textId="7227055E" w:rsidR="006F230F" w:rsidRPr="00676B5B" w:rsidRDefault="006F230F" w:rsidP="006F230F">
      <w:pPr>
        <w:ind w:left="720" w:hanging="720"/>
        <w:rPr>
          <w:rFonts w:ascii="Arial" w:hAnsi="Arial" w:cs="Arial"/>
          <w:lang w:val="en-US"/>
        </w:rPr>
      </w:pPr>
      <w:r w:rsidRPr="00676B5B">
        <w:rPr>
          <w:rFonts w:ascii="Arial" w:hAnsi="Arial" w:cs="Arial"/>
          <w:lang w:val="en-US"/>
        </w:rPr>
        <w:t>[</w:t>
      </w:r>
      <w:r>
        <w:rPr>
          <w:rFonts w:ascii="Arial" w:hAnsi="Arial" w:cs="Arial"/>
          <w:lang w:val="en-US"/>
        </w:rPr>
        <w:t>10</w:t>
      </w:r>
      <w:r w:rsidRPr="00676B5B">
        <w:rPr>
          <w:rFonts w:ascii="Arial" w:hAnsi="Arial" w:cs="Arial"/>
          <w:lang w:val="en-US"/>
        </w:rPr>
        <w:t>]</w:t>
      </w:r>
      <w:r w:rsidRPr="00676B5B">
        <w:rPr>
          <w:rFonts w:ascii="Arial" w:hAnsi="Arial" w:cs="Arial"/>
          <w:lang w:val="en-US"/>
        </w:rPr>
        <w:tab/>
      </w:r>
      <w:r w:rsidR="00BC1E94" w:rsidRPr="006F230F">
        <w:rPr>
          <w:rFonts w:ascii="Arial" w:hAnsi="Arial" w:cs="Arial"/>
          <w:lang w:val="en-US"/>
        </w:rPr>
        <w:t>R5-2545</w:t>
      </w:r>
      <w:r w:rsidR="00BC1E94">
        <w:rPr>
          <w:rFonts w:ascii="Arial" w:hAnsi="Arial" w:cs="Arial"/>
          <w:lang w:val="en-US"/>
        </w:rPr>
        <w:t>22</w:t>
      </w:r>
      <w:r w:rsidR="00BC1E94">
        <w:rPr>
          <w:rFonts w:ascii="Arial" w:hAnsi="Arial" w:cs="Arial"/>
          <w:lang w:val="en-US"/>
        </w:rPr>
        <w:tab/>
      </w:r>
      <w:r w:rsidR="006B2A70" w:rsidRPr="006B2A70">
        <w:rPr>
          <w:rFonts w:ascii="Arial" w:hAnsi="Arial" w:cs="Arial"/>
          <w:lang w:val="en-US"/>
        </w:rPr>
        <w:t>Addition of EPS CEN alignments test case 21.32</w:t>
      </w:r>
    </w:p>
    <w:p w14:paraId="64F7B164" w14:textId="5A06424B" w:rsidR="006F230F" w:rsidRDefault="006F230F" w:rsidP="006F230F">
      <w:pPr>
        <w:ind w:left="720" w:hanging="720"/>
        <w:rPr>
          <w:rFonts w:ascii="Arial" w:hAnsi="Arial" w:cs="Arial"/>
          <w:lang w:val="en-US"/>
        </w:rPr>
      </w:pPr>
      <w:r w:rsidRPr="00676B5B">
        <w:rPr>
          <w:rFonts w:ascii="Arial" w:hAnsi="Arial" w:cs="Arial"/>
          <w:lang w:val="en-US"/>
        </w:rPr>
        <w:t>[</w:t>
      </w:r>
      <w:r>
        <w:rPr>
          <w:rFonts w:ascii="Arial" w:hAnsi="Arial" w:cs="Arial"/>
          <w:lang w:val="en-US"/>
        </w:rPr>
        <w:t>11</w:t>
      </w:r>
      <w:r w:rsidRPr="00676B5B">
        <w:rPr>
          <w:rFonts w:ascii="Arial" w:hAnsi="Arial" w:cs="Arial"/>
          <w:lang w:val="en-US"/>
        </w:rPr>
        <w:t>]</w:t>
      </w:r>
      <w:r w:rsidRPr="00676B5B">
        <w:rPr>
          <w:rFonts w:ascii="Arial" w:hAnsi="Arial" w:cs="Arial"/>
          <w:lang w:val="en-US"/>
        </w:rPr>
        <w:tab/>
      </w:r>
      <w:r w:rsidR="00BC1E94" w:rsidRPr="006F230F">
        <w:rPr>
          <w:rFonts w:ascii="Arial" w:hAnsi="Arial" w:cs="Arial"/>
          <w:lang w:val="en-US"/>
        </w:rPr>
        <w:t>R5-2545</w:t>
      </w:r>
      <w:r w:rsidR="00BC1E94">
        <w:rPr>
          <w:rFonts w:ascii="Arial" w:hAnsi="Arial" w:cs="Arial"/>
          <w:lang w:val="en-US"/>
        </w:rPr>
        <w:t>24</w:t>
      </w:r>
      <w:r w:rsidR="00BC1E94">
        <w:rPr>
          <w:rFonts w:ascii="Arial" w:hAnsi="Arial" w:cs="Arial"/>
          <w:lang w:val="en-US"/>
        </w:rPr>
        <w:tab/>
      </w:r>
      <w:r w:rsidR="006B2A70" w:rsidRPr="006B2A70">
        <w:rPr>
          <w:rFonts w:ascii="Arial" w:hAnsi="Arial" w:cs="Arial"/>
          <w:lang w:val="en-US"/>
        </w:rPr>
        <w:t>Addition of applicability for EPS CEN test cases</w:t>
      </w:r>
    </w:p>
    <w:p w14:paraId="24C6B1AD" w14:textId="77777777" w:rsidR="006F230F" w:rsidRDefault="006F230F" w:rsidP="00EF5816">
      <w:pPr>
        <w:ind w:left="720" w:hanging="720"/>
        <w:rPr>
          <w:rFonts w:ascii="Arial" w:hAnsi="Arial" w:cs="Arial"/>
          <w:lang w:val="en-US"/>
        </w:rPr>
      </w:pPr>
    </w:p>
    <w:p w14:paraId="4AADA001" w14:textId="77777777" w:rsidR="00046D29" w:rsidRPr="00046D29" w:rsidRDefault="00046D29" w:rsidP="00046D29">
      <w:pPr>
        <w:rPr>
          <w:lang w:val="en-US"/>
        </w:rPr>
      </w:pPr>
    </w:p>
    <w:sectPr w:rsidR="00046D29" w:rsidRPr="00046D29"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5F1D" w14:textId="77777777" w:rsidR="001E42C6" w:rsidRDefault="001E42C6">
      <w:r>
        <w:separator/>
      </w:r>
    </w:p>
  </w:endnote>
  <w:endnote w:type="continuationSeparator" w:id="0">
    <w:p w14:paraId="2D940300" w14:textId="77777777" w:rsidR="001E42C6" w:rsidRDefault="001E42C6">
      <w:r>
        <w:continuationSeparator/>
      </w:r>
    </w:p>
  </w:endnote>
  <w:endnote w:type="continuationNotice" w:id="1">
    <w:p w14:paraId="1EA73164" w14:textId="77777777" w:rsidR="001E42C6" w:rsidRDefault="001E4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15685" w14:textId="77777777" w:rsidR="001E42C6" w:rsidRDefault="001E42C6">
      <w:r>
        <w:separator/>
      </w:r>
    </w:p>
  </w:footnote>
  <w:footnote w:type="continuationSeparator" w:id="0">
    <w:p w14:paraId="3C4AB4A2" w14:textId="77777777" w:rsidR="001E42C6" w:rsidRDefault="001E42C6">
      <w:r>
        <w:continuationSeparator/>
      </w:r>
    </w:p>
  </w:footnote>
  <w:footnote w:type="continuationNotice" w:id="1">
    <w:p w14:paraId="4428C963" w14:textId="77777777" w:rsidR="001E42C6" w:rsidRDefault="001E4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2"/>
  </w:num>
  <w:num w:numId="2" w16cid:durableId="1830638326">
    <w:abstractNumId w:val="2"/>
  </w:num>
  <w:num w:numId="3" w16cid:durableId="1032925702">
    <w:abstractNumId w:val="19"/>
  </w:num>
  <w:num w:numId="4" w16cid:durableId="1818060765">
    <w:abstractNumId w:val="16"/>
  </w:num>
  <w:num w:numId="5" w16cid:durableId="1797986497">
    <w:abstractNumId w:val="4"/>
  </w:num>
  <w:num w:numId="6" w16cid:durableId="62873827">
    <w:abstractNumId w:val="13"/>
  </w:num>
  <w:num w:numId="7" w16cid:durableId="236594721">
    <w:abstractNumId w:val="24"/>
  </w:num>
  <w:num w:numId="8" w16cid:durableId="1433092967">
    <w:abstractNumId w:val="8"/>
  </w:num>
  <w:num w:numId="9" w16cid:durableId="119960076">
    <w:abstractNumId w:val="18"/>
  </w:num>
  <w:num w:numId="10" w16cid:durableId="1898592249">
    <w:abstractNumId w:val="1"/>
  </w:num>
  <w:num w:numId="11" w16cid:durableId="388959692">
    <w:abstractNumId w:val="17"/>
  </w:num>
  <w:num w:numId="12" w16cid:durableId="1416240124">
    <w:abstractNumId w:val="15"/>
  </w:num>
  <w:num w:numId="13" w16cid:durableId="83377433">
    <w:abstractNumId w:val="23"/>
  </w:num>
  <w:num w:numId="14" w16cid:durableId="28457388">
    <w:abstractNumId w:val="22"/>
  </w:num>
  <w:num w:numId="15" w16cid:durableId="78186494">
    <w:abstractNumId w:val="21"/>
  </w:num>
  <w:num w:numId="16" w16cid:durableId="1012150101">
    <w:abstractNumId w:val="27"/>
  </w:num>
  <w:num w:numId="17" w16cid:durableId="768280504">
    <w:abstractNumId w:val="20"/>
  </w:num>
  <w:num w:numId="18" w16cid:durableId="261185635">
    <w:abstractNumId w:val="25"/>
  </w:num>
  <w:num w:numId="19" w16cid:durableId="313998347">
    <w:abstractNumId w:val="9"/>
  </w:num>
  <w:num w:numId="20" w16cid:durableId="1309818186">
    <w:abstractNumId w:val="26"/>
  </w:num>
  <w:num w:numId="21" w16cid:durableId="1149639351">
    <w:abstractNumId w:val="3"/>
  </w:num>
  <w:num w:numId="22" w16cid:durableId="538593364">
    <w:abstractNumId w:val="5"/>
  </w:num>
  <w:num w:numId="23" w16cid:durableId="485364707">
    <w:abstractNumId w:val="7"/>
  </w:num>
  <w:num w:numId="24" w16cid:durableId="1586264396">
    <w:abstractNumId w:val="6"/>
  </w:num>
  <w:num w:numId="25" w16cid:durableId="1904758082">
    <w:abstractNumId w:val="11"/>
  </w:num>
  <w:num w:numId="26" w16cid:durableId="1382023539">
    <w:abstractNumId w:val="14"/>
  </w:num>
  <w:num w:numId="27" w16cid:durableId="660738168">
    <w:abstractNumId w:val="0"/>
  </w:num>
  <w:num w:numId="28" w16cid:durableId="12802622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3B9A"/>
    <w:rsid w:val="00004B62"/>
    <w:rsid w:val="000058B4"/>
    <w:rsid w:val="00006EF7"/>
    <w:rsid w:val="00010312"/>
    <w:rsid w:val="000116D3"/>
    <w:rsid w:val="00011DA4"/>
    <w:rsid w:val="00014E4D"/>
    <w:rsid w:val="00014EF2"/>
    <w:rsid w:val="000150CB"/>
    <w:rsid w:val="000151A9"/>
    <w:rsid w:val="0001741F"/>
    <w:rsid w:val="000205C5"/>
    <w:rsid w:val="00021D62"/>
    <w:rsid w:val="00022467"/>
    <w:rsid w:val="00022771"/>
    <w:rsid w:val="00022866"/>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267F"/>
    <w:rsid w:val="000646E6"/>
    <w:rsid w:val="000653B6"/>
    <w:rsid w:val="00065F42"/>
    <w:rsid w:val="00067741"/>
    <w:rsid w:val="00071695"/>
    <w:rsid w:val="00072E8A"/>
    <w:rsid w:val="000751B6"/>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168A"/>
    <w:rsid w:val="000A1851"/>
    <w:rsid w:val="000A19DC"/>
    <w:rsid w:val="000A2A15"/>
    <w:rsid w:val="000A2CCA"/>
    <w:rsid w:val="000A44D6"/>
    <w:rsid w:val="000A52AE"/>
    <w:rsid w:val="000A53D9"/>
    <w:rsid w:val="000A56DB"/>
    <w:rsid w:val="000A5BFF"/>
    <w:rsid w:val="000A69A6"/>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7AF"/>
    <w:rsid w:val="000D67D5"/>
    <w:rsid w:val="000D758D"/>
    <w:rsid w:val="000E06F7"/>
    <w:rsid w:val="000E40F4"/>
    <w:rsid w:val="000E55AD"/>
    <w:rsid w:val="000E6B2A"/>
    <w:rsid w:val="000F234C"/>
    <w:rsid w:val="000F26C8"/>
    <w:rsid w:val="000F49E9"/>
    <w:rsid w:val="000F5ED4"/>
    <w:rsid w:val="000F77AD"/>
    <w:rsid w:val="001012B0"/>
    <w:rsid w:val="00103771"/>
    <w:rsid w:val="00103D14"/>
    <w:rsid w:val="00104056"/>
    <w:rsid w:val="0010432E"/>
    <w:rsid w:val="001062CF"/>
    <w:rsid w:val="00110112"/>
    <w:rsid w:val="00111AED"/>
    <w:rsid w:val="001125B3"/>
    <w:rsid w:val="00112891"/>
    <w:rsid w:val="00115D29"/>
    <w:rsid w:val="00116902"/>
    <w:rsid w:val="00117169"/>
    <w:rsid w:val="00117D41"/>
    <w:rsid w:val="00120D6B"/>
    <w:rsid w:val="0012138A"/>
    <w:rsid w:val="00121A8F"/>
    <w:rsid w:val="0012252B"/>
    <w:rsid w:val="00124514"/>
    <w:rsid w:val="00124AD7"/>
    <w:rsid w:val="00125B7B"/>
    <w:rsid w:val="00125E71"/>
    <w:rsid w:val="001260C1"/>
    <w:rsid w:val="001260D6"/>
    <w:rsid w:val="00126AEC"/>
    <w:rsid w:val="00126FB5"/>
    <w:rsid w:val="0013087E"/>
    <w:rsid w:val="001309F7"/>
    <w:rsid w:val="00130DAB"/>
    <w:rsid w:val="001321B2"/>
    <w:rsid w:val="001337EF"/>
    <w:rsid w:val="001378CB"/>
    <w:rsid w:val="00137CC9"/>
    <w:rsid w:val="00141233"/>
    <w:rsid w:val="00143221"/>
    <w:rsid w:val="00143F13"/>
    <w:rsid w:val="001453C4"/>
    <w:rsid w:val="00145BB3"/>
    <w:rsid w:val="00146101"/>
    <w:rsid w:val="00150FDC"/>
    <w:rsid w:val="00151465"/>
    <w:rsid w:val="00151532"/>
    <w:rsid w:val="00151B1F"/>
    <w:rsid w:val="00154048"/>
    <w:rsid w:val="00154644"/>
    <w:rsid w:val="00154E87"/>
    <w:rsid w:val="00161443"/>
    <w:rsid w:val="00161511"/>
    <w:rsid w:val="00161FE7"/>
    <w:rsid w:val="001652D7"/>
    <w:rsid w:val="00165E31"/>
    <w:rsid w:val="00170E99"/>
    <w:rsid w:val="00172AE7"/>
    <w:rsid w:val="00172E56"/>
    <w:rsid w:val="001751BE"/>
    <w:rsid w:val="001760CC"/>
    <w:rsid w:val="00176342"/>
    <w:rsid w:val="0017762B"/>
    <w:rsid w:val="0018026E"/>
    <w:rsid w:val="00181CCF"/>
    <w:rsid w:val="0018225C"/>
    <w:rsid w:val="001822C1"/>
    <w:rsid w:val="00182876"/>
    <w:rsid w:val="00183898"/>
    <w:rsid w:val="0018486A"/>
    <w:rsid w:val="00184B5E"/>
    <w:rsid w:val="00186397"/>
    <w:rsid w:val="00187050"/>
    <w:rsid w:val="00187457"/>
    <w:rsid w:val="00190A65"/>
    <w:rsid w:val="001929E7"/>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436A"/>
    <w:rsid w:val="001B4492"/>
    <w:rsid w:val="001B5643"/>
    <w:rsid w:val="001B5EEA"/>
    <w:rsid w:val="001B64E0"/>
    <w:rsid w:val="001C13E3"/>
    <w:rsid w:val="001C1A3C"/>
    <w:rsid w:val="001C1EF8"/>
    <w:rsid w:val="001C30D8"/>
    <w:rsid w:val="001C3139"/>
    <w:rsid w:val="001C3250"/>
    <w:rsid w:val="001C382B"/>
    <w:rsid w:val="001C40C7"/>
    <w:rsid w:val="001C4D2A"/>
    <w:rsid w:val="001C5C86"/>
    <w:rsid w:val="001C5D2C"/>
    <w:rsid w:val="001C665C"/>
    <w:rsid w:val="001C6697"/>
    <w:rsid w:val="001C6BFD"/>
    <w:rsid w:val="001C7501"/>
    <w:rsid w:val="001D0524"/>
    <w:rsid w:val="001D0F0E"/>
    <w:rsid w:val="001D20F9"/>
    <w:rsid w:val="001D2B09"/>
    <w:rsid w:val="001D3888"/>
    <w:rsid w:val="001D596E"/>
    <w:rsid w:val="001E0077"/>
    <w:rsid w:val="001E2F67"/>
    <w:rsid w:val="001E3752"/>
    <w:rsid w:val="001E3AD0"/>
    <w:rsid w:val="001E42C6"/>
    <w:rsid w:val="001E4CE2"/>
    <w:rsid w:val="001E5078"/>
    <w:rsid w:val="001E691D"/>
    <w:rsid w:val="001F007A"/>
    <w:rsid w:val="001F056A"/>
    <w:rsid w:val="001F254F"/>
    <w:rsid w:val="001F2B31"/>
    <w:rsid w:val="001F2CF2"/>
    <w:rsid w:val="001F45A5"/>
    <w:rsid w:val="001F4B9F"/>
    <w:rsid w:val="001F53BC"/>
    <w:rsid w:val="002000C2"/>
    <w:rsid w:val="00201DFC"/>
    <w:rsid w:val="00202B37"/>
    <w:rsid w:val="00203D78"/>
    <w:rsid w:val="00203E74"/>
    <w:rsid w:val="00204A79"/>
    <w:rsid w:val="0020578F"/>
    <w:rsid w:val="00206C41"/>
    <w:rsid w:val="00207D0A"/>
    <w:rsid w:val="0021043C"/>
    <w:rsid w:val="0021265B"/>
    <w:rsid w:val="002143B5"/>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55C"/>
    <w:rsid w:val="00250739"/>
    <w:rsid w:val="00256EDF"/>
    <w:rsid w:val="00260156"/>
    <w:rsid w:val="00260DBD"/>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440B"/>
    <w:rsid w:val="0028579E"/>
    <w:rsid w:val="00285A14"/>
    <w:rsid w:val="00287060"/>
    <w:rsid w:val="00291F7D"/>
    <w:rsid w:val="0029381B"/>
    <w:rsid w:val="00293860"/>
    <w:rsid w:val="0029529B"/>
    <w:rsid w:val="00297AE2"/>
    <w:rsid w:val="002A067F"/>
    <w:rsid w:val="002A1117"/>
    <w:rsid w:val="002A2E3D"/>
    <w:rsid w:val="002A2FC5"/>
    <w:rsid w:val="002A6F01"/>
    <w:rsid w:val="002B4F11"/>
    <w:rsid w:val="002B53ED"/>
    <w:rsid w:val="002B5DC3"/>
    <w:rsid w:val="002B7CE5"/>
    <w:rsid w:val="002C0578"/>
    <w:rsid w:val="002C05E7"/>
    <w:rsid w:val="002C07B4"/>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2127"/>
    <w:rsid w:val="002E273B"/>
    <w:rsid w:val="002E35BE"/>
    <w:rsid w:val="002E36BE"/>
    <w:rsid w:val="002E3A46"/>
    <w:rsid w:val="002E3C57"/>
    <w:rsid w:val="002E5F07"/>
    <w:rsid w:val="002E6634"/>
    <w:rsid w:val="002E7670"/>
    <w:rsid w:val="002E7A9E"/>
    <w:rsid w:val="002F2EEC"/>
    <w:rsid w:val="002F421F"/>
    <w:rsid w:val="002F5CFE"/>
    <w:rsid w:val="002F6B2D"/>
    <w:rsid w:val="002F6E04"/>
    <w:rsid w:val="002F7AD8"/>
    <w:rsid w:val="0030025D"/>
    <w:rsid w:val="00303048"/>
    <w:rsid w:val="00304C8A"/>
    <w:rsid w:val="003057BF"/>
    <w:rsid w:val="003069C2"/>
    <w:rsid w:val="0031430E"/>
    <w:rsid w:val="0031496B"/>
    <w:rsid w:val="00314E38"/>
    <w:rsid w:val="00316153"/>
    <w:rsid w:val="003205AD"/>
    <w:rsid w:val="0032081C"/>
    <w:rsid w:val="00321DBE"/>
    <w:rsid w:val="00322E57"/>
    <w:rsid w:val="0032747D"/>
    <w:rsid w:val="00331D59"/>
    <w:rsid w:val="00331D9B"/>
    <w:rsid w:val="00333C8D"/>
    <w:rsid w:val="003345C8"/>
    <w:rsid w:val="0033507C"/>
    <w:rsid w:val="00335EF7"/>
    <w:rsid w:val="00335FB2"/>
    <w:rsid w:val="003360AB"/>
    <w:rsid w:val="00336343"/>
    <w:rsid w:val="00336D06"/>
    <w:rsid w:val="003376ED"/>
    <w:rsid w:val="00337CD0"/>
    <w:rsid w:val="00340590"/>
    <w:rsid w:val="0034095D"/>
    <w:rsid w:val="00344158"/>
    <w:rsid w:val="00344DCC"/>
    <w:rsid w:val="00345470"/>
    <w:rsid w:val="00350B53"/>
    <w:rsid w:val="003518AA"/>
    <w:rsid w:val="00354D22"/>
    <w:rsid w:val="00354EB2"/>
    <w:rsid w:val="00354FA2"/>
    <w:rsid w:val="00355049"/>
    <w:rsid w:val="00355AD5"/>
    <w:rsid w:val="00360F89"/>
    <w:rsid w:val="00362067"/>
    <w:rsid w:val="00363117"/>
    <w:rsid w:val="00363239"/>
    <w:rsid w:val="00363314"/>
    <w:rsid w:val="00370171"/>
    <w:rsid w:val="00371AF2"/>
    <w:rsid w:val="003730B6"/>
    <w:rsid w:val="00373E0A"/>
    <w:rsid w:val="00375D96"/>
    <w:rsid w:val="0038044C"/>
    <w:rsid w:val="00381346"/>
    <w:rsid w:val="003815A5"/>
    <w:rsid w:val="003851A1"/>
    <w:rsid w:val="00385A9E"/>
    <w:rsid w:val="003865D6"/>
    <w:rsid w:val="00391FBC"/>
    <w:rsid w:val="003940FD"/>
    <w:rsid w:val="0039650E"/>
    <w:rsid w:val="003970F6"/>
    <w:rsid w:val="003A1EB0"/>
    <w:rsid w:val="003A2D89"/>
    <w:rsid w:val="003A2E88"/>
    <w:rsid w:val="003A39B9"/>
    <w:rsid w:val="003A3DBE"/>
    <w:rsid w:val="003A576C"/>
    <w:rsid w:val="003B1E3E"/>
    <w:rsid w:val="003B2E05"/>
    <w:rsid w:val="003B3488"/>
    <w:rsid w:val="003B3982"/>
    <w:rsid w:val="003B3DA7"/>
    <w:rsid w:val="003B427C"/>
    <w:rsid w:val="003B5EAE"/>
    <w:rsid w:val="003C0E61"/>
    <w:rsid w:val="003C10FF"/>
    <w:rsid w:val="003C2913"/>
    <w:rsid w:val="003C6DA6"/>
    <w:rsid w:val="003C74FF"/>
    <w:rsid w:val="003D29A8"/>
    <w:rsid w:val="003D3865"/>
    <w:rsid w:val="003D3914"/>
    <w:rsid w:val="003D5718"/>
    <w:rsid w:val="003D5F80"/>
    <w:rsid w:val="003D6E50"/>
    <w:rsid w:val="003D79B9"/>
    <w:rsid w:val="003D7EED"/>
    <w:rsid w:val="003E1548"/>
    <w:rsid w:val="003E4C19"/>
    <w:rsid w:val="003E6479"/>
    <w:rsid w:val="003E6912"/>
    <w:rsid w:val="003E7D28"/>
    <w:rsid w:val="003F1943"/>
    <w:rsid w:val="003F1B7D"/>
    <w:rsid w:val="003F268E"/>
    <w:rsid w:val="003F27A7"/>
    <w:rsid w:val="003F2C15"/>
    <w:rsid w:val="003F3E1D"/>
    <w:rsid w:val="003F7B3D"/>
    <w:rsid w:val="0040117B"/>
    <w:rsid w:val="00402E35"/>
    <w:rsid w:val="00403944"/>
    <w:rsid w:val="00403C3A"/>
    <w:rsid w:val="00403FE7"/>
    <w:rsid w:val="00404749"/>
    <w:rsid w:val="00404D99"/>
    <w:rsid w:val="004075D4"/>
    <w:rsid w:val="00407D40"/>
    <w:rsid w:val="00410BE5"/>
    <w:rsid w:val="004143B8"/>
    <w:rsid w:val="00414938"/>
    <w:rsid w:val="00417F1F"/>
    <w:rsid w:val="00420C26"/>
    <w:rsid w:val="004233DB"/>
    <w:rsid w:val="00425A6E"/>
    <w:rsid w:val="00426D18"/>
    <w:rsid w:val="0042755A"/>
    <w:rsid w:val="0043110D"/>
    <w:rsid w:val="00431411"/>
    <w:rsid w:val="004314EA"/>
    <w:rsid w:val="00431900"/>
    <w:rsid w:val="00432498"/>
    <w:rsid w:val="00432601"/>
    <w:rsid w:val="004329B8"/>
    <w:rsid w:val="00433758"/>
    <w:rsid w:val="00436954"/>
    <w:rsid w:val="0043745F"/>
    <w:rsid w:val="004377F8"/>
    <w:rsid w:val="0044029F"/>
    <w:rsid w:val="00441CA2"/>
    <w:rsid w:val="00443379"/>
    <w:rsid w:val="0044494D"/>
    <w:rsid w:val="00445AC8"/>
    <w:rsid w:val="004468BF"/>
    <w:rsid w:val="0045068B"/>
    <w:rsid w:val="00451C06"/>
    <w:rsid w:val="00452FE0"/>
    <w:rsid w:val="004537E0"/>
    <w:rsid w:val="00454391"/>
    <w:rsid w:val="0045475F"/>
    <w:rsid w:val="00454C76"/>
    <w:rsid w:val="00460B15"/>
    <w:rsid w:val="00461349"/>
    <w:rsid w:val="00461EAA"/>
    <w:rsid w:val="004632F6"/>
    <w:rsid w:val="00463F66"/>
    <w:rsid w:val="00466FC6"/>
    <w:rsid w:val="00466FC7"/>
    <w:rsid w:val="00467312"/>
    <w:rsid w:val="00467D4A"/>
    <w:rsid w:val="00472545"/>
    <w:rsid w:val="00473341"/>
    <w:rsid w:val="00475F04"/>
    <w:rsid w:val="004770A7"/>
    <w:rsid w:val="004775B1"/>
    <w:rsid w:val="00477691"/>
    <w:rsid w:val="00477A34"/>
    <w:rsid w:val="004803D0"/>
    <w:rsid w:val="00481EBB"/>
    <w:rsid w:val="0048267C"/>
    <w:rsid w:val="00482755"/>
    <w:rsid w:val="00483C62"/>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D77"/>
    <w:rsid w:val="004A5E5F"/>
    <w:rsid w:val="004A6419"/>
    <w:rsid w:val="004A6696"/>
    <w:rsid w:val="004A6A60"/>
    <w:rsid w:val="004A7806"/>
    <w:rsid w:val="004B1904"/>
    <w:rsid w:val="004B3330"/>
    <w:rsid w:val="004B3C96"/>
    <w:rsid w:val="004B74A3"/>
    <w:rsid w:val="004B7CBB"/>
    <w:rsid w:val="004C5B58"/>
    <w:rsid w:val="004C6926"/>
    <w:rsid w:val="004C7921"/>
    <w:rsid w:val="004D0D97"/>
    <w:rsid w:val="004D2229"/>
    <w:rsid w:val="004D2D17"/>
    <w:rsid w:val="004D2EFC"/>
    <w:rsid w:val="004D353F"/>
    <w:rsid w:val="004D39BF"/>
    <w:rsid w:val="004D52D1"/>
    <w:rsid w:val="004D604F"/>
    <w:rsid w:val="004E08C0"/>
    <w:rsid w:val="004E1E19"/>
    <w:rsid w:val="004E21A5"/>
    <w:rsid w:val="004E3261"/>
    <w:rsid w:val="004E4BAD"/>
    <w:rsid w:val="004E5FCE"/>
    <w:rsid w:val="004E6037"/>
    <w:rsid w:val="004E6299"/>
    <w:rsid w:val="004E684D"/>
    <w:rsid w:val="004E6F8A"/>
    <w:rsid w:val="004E7817"/>
    <w:rsid w:val="004E7CDF"/>
    <w:rsid w:val="004E7FDA"/>
    <w:rsid w:val="004F0353"/>
    <w:rsid w:val="004F28D4"/>
    <w:rsid w:val="004F3D12"/>
    <w:rsid w:val="004F68A0"/>
    <w:rsid w:val="004F7651"/>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6726"/>
    <w:rsid w:val="005270C1"/>
    <w:rsid w:val="00527808"/>
    <w:rsid w:val="00532F1D"/>
    <w:rsid w:val="0053343D"/>
    <w:rsid w:val="005344A4"/>
    <w:rsid w:val="0053491D"/>
    <w:rsid w:val="00536837"/>
    <w:rsid w:val="00537067"/>
    <w:rsid w:val="005378D9"/>
    <w:rsid w:val="00537C43"/>
    <w:rsid w:val="00540ACD"/>
    <w:rsid w:val="00540ADC"/>
    <w:rsid w:val="0054188F"/>
    <w:rsid w:val="00543CA5"/>
    <w:rsid w:val="00543D44"/>
    <w:rsid w:val="00544493"/>
    <w:rsid w:val="0054458F"/>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6FB9"/>
    <w:rsid w:val="00567A8B"/>
    <w:rsid w:val="00567E5F"/>
    <w:rsid w:val="00570C55"/>
    <w:rsid w:val="005710EB"/>
    <w:rsid w:val="00571F21"/>
    <w:rsid w:val="005726BA"/>
    <w:rsid w:val="005767CD"/>
    <w:rsid w:val="00582C11"/>
    <w:rsid w:val="00582E97"/>
    <w:rsid w:val="00583B54"/>
    <w:rsid w:val="005843A2"/>
    <w:rsid w:val="005858F9"/>
    <w:rsid w:val="00586CDD"/>
    <w:rsid w:val="005875D6"/>
    <w:rsid w:val="00587EDE"/>
    <w:rsid w:val="00590087"/>
    <w:rsid w:val="00590EFF"/>
    <w:rsid w:val="00591CC4"/>
    <w:rsid w:val="005937DA"/>
    <w:rsid w:val="00594640"/>
    <w:rsid w:val="00597C33"/>
    <w:rsid w:val="005A0125"/>
    <w:rsid w:val="005A0EAF"/>
    <w:rsid w:val="005A2279"/>
    <w:rsid w:val="005A4E0E"/>
    <w:rsid w:val="005A5BFB"/>
    <w:rsid w:val="005A679D"/>
    <w:rsid w:val="005A6945"/>
    <w:rsid w:val="005A79C1"/>
    <w:rsid w:val="005B087E"/>
    <w:rsid w:val="005B1CFF"/>
    <w:rsid w:val="005B1E5A"/>
    <w:rsid w:val="005B2272"/>
    <w:rsid w:val="005B290F"/>
    <w:rsid w:val="005B5174"/>
    <w:rsid w:val="005B5B18"/>
    <w:rsid w:val="005C080F"/>
    <w:rsid w:val="005C304D"/>
    <w:rsid w:val="005C383C"/>
    <w:rsid w:val="005C4449"/>
    <w:rsid w:val="005C4F58"/>
    <w:rsid w:val="005C7627"/>
    <w:rsid w:val="005D0F46"/>
    <w:rsid w:val="005D2300"/>
    <w:rsid w:val="005D24A9"/>
    <w:rsid w:val="005D3FEC"/>
    <w:rsid w:val="005D4160"/>
    <w:rsid w:val="005D44BE"/>
    <w:rsid w:val="005E214B"/>
    <w:rsid w:val="005E27C6"/>
    <w:rsid w:val="005E2A60"/>
    <w:rsid w:val="005E673F"/>
    <w:rsid w:val="005E7BB5"/>
    <w:rsid w:val="005F181E"/>
    <w:rsid w:val="005F2F49"/>
    <w:rsid w:val="005F3F5B"/>
    <w:rsid w:val="005F439B"/>
    <w:rsid w:val="005F43ED"/>
    <w:rsid w:val="005F48CB"/>
    <w:rsid w:val="005F5ACC"/>
    <w:rsid w:val="005F6D14"/>
    <w:rsid w:val="005F6F3D"/>
    <w:rsid w:val="005F7DC1"/>
    <w:rsid w:val="00603FA7"/>
    <w:rsid w:val="0060675A"/>
    <w:rsid w:val="00606F4E"/>
    <w:rsid w:val="00607023"/>
    <w:rsid w:val="00611EC4"/>
    <w:rsid w:val="0061299E"/>
    <w:rsid w:val="00613470"/>
    <w:rsid w:val="00613F8F"/>
    <w:rsid w:val="00615092"/>
    <w:rsid w:val="006153A3"/>
    <w:rsid w:val="00615D74"/>
    <w:rsid w:val="00616522"/>
    <w:rsid w:val="0061673B"/>
    <w:rsid w:val="00616A82"/>
    <w:rsid w:val="00620B3F"/>
    <w:rsid w:val="00622CE9"/>
    <w:rsid w:val="00624927"/>
    <w:rsid w:val="00626E78"/>
    <w:rsid w:val="0063001D"/>
    <w:rsid w:val="00630E69"/>
    <w:rsid w:val="00633999"/>
    <w:rsid w:val="006342B5"/>
    <w:rsid w:val="00634384"/>
    <w:rsid w:val="006347DF"/>
    <w:rsid w:val="00634A42"/>
    <w:rsid w:val="00634D39"/>
    <w:rsid w:val="00635357"/>
    <w:rsid w:val="00635ACB"/>
    <w:rsid w:val="006367AE"/>
    <w:rsid w:val="0064038A"/>
    <w:rsid w:val="006418C6"/>
    <w:rsid w:val="00641E84"/>
    <w:rsid w:val="00643092"/>
    <w:rsid w:val="006436EE"/>
    <w:rsid w:val="00644B4F"/>
    <w:rsid w:val="00645449"/>
    <w:rsid w:val="006476DF"/>
    <w:rsid w:val="00650F9A"/>
    <w:rsid w:val="006515C6"/>
    <w:rsid w:val="00651C64"/>
    <w:rsid w:val="00651EDC"/>
    <w:rsid w:val="0065224E"/>
    <w:rsid w:val="00654893"/>
    <w:rsid w:val="00654B59"/>
    <w:rsid w:val="00657553"/>
    <w:rsid w:val="006577D3"/>
    <w:rsid w:val="006601CA"/>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70EC"/>
    <w:rsid w:val="006A77C0"/>
    <w:rsid w:val="006B2274"/>
    <w:rsid w:val="006B25E5"/>
    <w:rsid w:val="006B2A70"/>
    <w:rsid w:val="006B31E8"/>
    <w:rsid w:val="006B34FD"/>
    <w:rsid w:val="006B4280"/>
    <w:rsid w:val="006B5738"/>
    <w:rsid w:val="006B6CD2"/>
    <w:rsid w:val="006C0B35"/>
    <w:rsid w:val="006C0C98"/>
    <w:rsid w:val="006C0EE3"/>
    <w:rsid w:val="006C224B"/>
    <w:rsid w:val="006C4097"/>
    <w:rsid w:val="006C54A3"/>
    <w:rsid w:val="006C6361"/>
    <w:rsid w:val="006C6ADF"/>
    <w:rsid w:val="006C6B15"/>
    <w:rsid w:val="006C7788"/>
    <w:rsid w:val="006D01E9"/>
    <w:rsid w:val="006D0BEE"/>
    <w:rsid w:val="006D1B67"/>
    <w:rsid w:val="006D4239"/>
    <w:rsid w:val="006D4279"/>
    <w:rsid w:val="006D4652"/>
    <w:rsid w:val="006D47DA"/>
    <w:rsid w:val="006D64A3"/>
    <w:rsid w:val="006D6525"/>
    <w:rsid w:val="006D740A"/>
    <w:rsid w:val="006E0328"/>
    <w:rsid w:val="006E1AEA"/>
    <w:rsid w:val="006E3E64"/>
    <w:rsid w:val="006E75D3"/>
    <w:rsid w:val="006F0585"/>
    <w:rsid w:val="006F068F"/>
    <w:rsid w:val="006F1516"/>
    <w:rsid w:val="006F1726"/>
    <w:rsid w:val="006F230F"/>
    <w:rsid w:val="006F2AE1"/>
    <w:rsid w:val="006F3ADF"/>
    <w:rsid w:val="006F401E"/>
    <w:rsid w:val="006F42BB"/>
    <w:rsid w:val="006F4DB0"/>
    <w:rsid w:val="006F6571"/>
    <w:rsid w:val="006F7FC6"/>
    <w:rsid w:val="0070092B"/>
    <w:rsid w:val="00701A8B"/>
    <w:rsid w:val="00702F10"/>
    <w:rsid w:val="00703DDD"/>
    <w:rsid w:val="007053F8"/>
    <w:rsid w:val="00707559"/>
    <w:rsid w:val="00707673"/>
    <w:rsid w:val="0071023D"/>
    <w:rsid w:val="00710279"/>
    <w:rsid w:val="00711A19"/>
    <w:rsid w:val="00711E42"/>
    <w:rsid w:val="007128A4"/>
    <w:rsid w:val="00713B18"/>
    <w:rsid w:val="007148F7"/>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0F8"/>
    <w:rsid w:val="007415DF"/>
    <w:rsid w:val="00741952"/>
    <w:rsid w:val="007439D7"/>
    <w:rsid w:val="007440DB"/>
    <w:rsid w:val="0074496B"/>
    <w:rsid w:val="00745A8B"/>
    <w:rsid w:val="00746520"/>
    <w:rsid w:val="00747062"/>
    <w:rsid w:val="00747273"/>
    <w:rsid w:val="00751394"/>
    <w:rsid w:val="0075252A"/>
    <w:rsid w:val="00753A11"/>
    <w:rsid w:val="00753D42"/>
    <w:rsid w:val="00756D84"/>
    <w:rsid w:val="007570D7"/>
    <w:rsid w:val="0075763F"/>
    <w:rsid w:val="00757917"/>
    <w:rsid w:val="007610AB"/>
    <w:rsid w:val="00764008"/>
    <w:rsid w:val="007648BE"/>
    <w:rsid w:val="00764B84"/>
    <w:rsid w:val="00766DC0"/>
    <w:rsid w:val="00766F1C"/>
    <w:rsid w:val="00770E52"/>
    <w:rsid w:val="007721BF"/>
    <w:rsid w:val="00773271"/>
    <w:rsid w:val="00774643"/>
    <w:rsid w:val="007746E3"/>
    <w:rsid w:val="007751ED"/>
    <w:rsid w:val="00775222"/>
    <w:rsid w:val="00775E83"/>
    <w:rsid w:val="007767D0"/>
    <w:rsid w:val="00777629"/>
    <w:rsid w:val="0078034D"/>
    <w:rsid w:val="00781D7B"/>
    <w:rsid w:val="007843ED"/>
    <w:rsid w:val="00785A71"/>
    <w:rsid w:val="00785D4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A6C3A"/>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99B"/>
    <w:rsid w:val="007C7AD8"/>
    <w:rsid w:val="007C7E14"/>
    <w:rsid w:val="007D0F54"/>
    <w:rsid w:val="007D1DEF"/>
    <w:rsid w:val="007D2381"/>
    <w:rsid w:val="007D2FB3"/>
    <w:rsid w:val="007D64D1"/>
    <w:rsid w:val="007D673E"/>
    <w:rsid w:val="007E04E6"/>
    <w:rsid w:val="007E089D"/>
    <w:rsid w:val="007E0D1A"/>
    <w:rsid w:val="007E1D98"/>
    <w:rsid w:val="007E5B1D"/>
    <w:rsid w:val="007F03C3"/>
    <w:rsid w:val="007F0667"/>
    <w:rsid w:val="007F3314"/>
    <w:rsid w:val="007F3AFA"/>
    <w:rsid w:val="007F3B25"/>
    <w:rsid w:val="007F4427"/>
    <w:rsid w:val="007F458B"/>
    <w:rsid w:val="007F4A3B"/>
    <w:rsid w:val="007F7421"/>
    <w:rsid w:val="007F760D"/>
    <w:rsid w:val="00801183"/>
    <w:rsid w:val="00802EF8"/>
    <w:rsid w:val="008038BB"/>
    <w:rsid w:val="008053FD"/>
    <w:rsid w:val="00805760"/>
    <w:rsid w:val="008064BF"/>
    <w:rsid w:val="0080662D"/>
    <w:rsid w:val="008107B1"/>
    <w:rsid w:val="00811D9C"/>
    <w:rsid w:val="0081458D"/>
    <w:rsid w:val="008149CB"/>
    <w:rsid w:val="008151F7"/>
    <w:rsid w:val="008158A0"/>
    <w:rsid w:val="008211F5"/>
    <w:rsid w:val="00821EC0"/>
    <w:rsid w:val="00823524"/>
    <w:rsid w:val="00823AA9"/>
    <w:rsid w:val="0082543A"/>
    <w:rsid w:val="0083024F"/>
    <w:rsid w:val="0083549D"/>
    <w:rsid w:val="0084001C"/>
    <w:rsid w:val="00840898"/>
    <w:rsid w:val="00841C22"/>
    <w:rsid w:val="00843CCA"/>
    <w:rsid w:val="0084450B"/>
    <w:rsid w:val="0084544B"/>
    <w:rsid w:val="008457EA"/>
    <w:rsid w:val="00845F90"/>
    <w:rsid w:val="00846F22"/>
    <w:rsid w:val="00846FCD"/>
    <w:rsid w:val="00847095"/>
    <w:rsid w:val="00847173"/>
    <w:rsid w:val="0084775B"/>
    <w:rsid w:val="008478A8"/>
    <w:rsid w:val="00847B82"/>
    <w:rsid w:val="00851907"/>
    <w:rsid w:val="00852D83"/>
    <w:rsid w:val="00853A06"/>
    <w:rsid w:val="00854670"/>
    <w:rsid w:val="0085571C"/>
    <w:rsid w:val="00855B12"/>
    <w:rsid w:val="00855F1F"/>
    <w:rsid w:val="00856205"/>
    <w:rsid w:val="0085651C"/>
    <w:rsid w:val="00857E34"/>
    <w:rsid w:val="008612E6"/>
    <w:rsid w:val="0086130D"/>
    <w:rsid w:val="00866FB5"/>
    <w:rsid w:val="008700E7"/>
    <w:rsid w:val="00870DC9"/>
    <w:rsid w:val="0087268C"/>
    <w:rsid w:val="00872C69"/>
    <w:rsid w:val="00872E00"/>
    <w:rsid w:val="0087435B"/>
    <w:rsid w:val="0087477E"/>
    <w:rsid w:val="0087549F"/>
    <w:rsid w:val="008773E5"/>
    <w:rsid w:val="00880F62"/>
    <w:rsid w:val="00881E57"/>
    <w:rsid w:val="0088222A"/>
    <w:rsid w:val="00883DE0"/>
    <w:rsid w:val="00885BB9"/>
    <w:rsid w:val="00887334"/>
    <w:rsid w:val="00890F96"/>
    <w:rsid w:val="00891B65"/>
    <w:rsid w:val="00891C8A"/>
    <w:rsid w:val="0089363F"/>
    <w:rsid w:val="00897173"/>
    <w:rsid w:val="008A052E"/>
    <w:rsid w:val="008A0783"/>
    <w:rsid w:val="008A15C2"/>
    <w:rsid w:val="008A3298"/>
    <w:rsid w:val="008A5204"/>
    <w:rsid w:val="008A5790"/>
    <w:rsid w:val="008A695C"/>
    <w:rsid w:val="008A76FD"/>
    <w:rsid w:val="008A7BE2"/>
    <w:rsid w:val="008B02F6"/>
    <w:rsid w:val="008B11A9"/>
    <w:rsid w:val="008B1E30"/>
    <w:rsid w:val="008B2D09"/>
    <w:rsid w:val="008B2EBD"/>
    <w:rsid w:val="008B4A52"/>
    <w:rsid w:val="008B567D"/>
    <w:rsid w:val="008B7080"/>
    <w:rsid w:val="008B73C7"/>
    <w:rsid w:val="008C1418"/>
    <w:rsid w:val="008C3BBD"/>
    <w:rsid w:val="008C537F"/>
    <w:rsid w:val="008C6792"/>
    <w:rsid w:val="008D08BC"/>
    <w:rsid w:val="008D1F01"/>
    <w:rsid w:val="008D528E"/>
    <w:rsid w:val="008D55A1"/>
    <w:rsid w:val="008D64A7"/>
    <w:rsid w:val="008D658B"/>
    <w:rsid w:val="008D7F43"/>
    <w:rsid w:val="008E1C04"/>
    <w:rsid w:val="008E30C0"/>
    <w:rsid w:val="008E3E0C"/>
    <w:rsid w:val="008E5BF6"/>
    <w:rsid w:val="008E5CFD"/>
    <w:rsid w:val="008E5DC1"/>
    <w:rsid w:val="008F1A3D"/>
    <w:rsid w:val="008F1AB7"/>
    <w:rsid w:val="008F3AFB"/>
    <w:rsid w:val="008F418F"/>
    <w:rsid w:val="008F4EA5"/>
    <w:rsid w:val="008F753D"/>
    <w:rsid w:val="008F7CEE"/>
    <w:rsid w:val="00900D9A"/>
    <w:rsid w:val="009018E8"/>
    <w:rsid w:val="009032D8"/>
    <w:rsid w:val="00903BE3"/>
    <w:rsid w:val="00905C89"/>
    <w:rsid w:val="00907032"/>
    <w:rsid w:val="00907BFF"/>
    <w:rsid w:val="00913566"/>
    <w:rsid w:val="00914190"/>
    <w:rsid w:val="009148C5"/>
    <w:rsid w:val="00914C30"/>
    <w:rsid w:val="00916D59"/>
    <w:rsid w:val="00917633"/>
    <w:rsid w:val="009213CD"/>
    <w:rsid w:val="0092171C"/>
    <w:rsid w:val="009235D5"/>
    <w:rsid w:val="00926588"/>
    <w:rsid w:val="0092757B"/>
    <w:rsid w:val="00931279"/>
    <w:rsid w:val="009354DD"/>
    <w:rsid w:val="009437A2"/>
    <w:rsid w:val="00944B28"/>
    <w:rsid w:val="00945857"/>
    <w:rsid w:val="0094739D"/>
    <w:rsid w:val="0095052A"/>
    <w:rsid w:val="00950541"/>
    <w:rsid w:val="00950D8D"/>
    <w:rsid w:val="009510B6"/>
    <w:rsid w:val="009522E3"/>
    <w:rsid w:val="009543A4"/>
    <w:rsid w:val="00954FB1"/>
    <w:rsid w:val="00955748"/>
    <w:rsid w:val="00956A56"/>
    <w:rsid w:val="0095788A"/>
    <w:rsid w:val="009605B5"/>
    <w:rsid w:val="009606AC"/>
    <w:rsid w:val="00963CCF"/>
    <w:rsid w:val="00966413"/>
    <w:rsid w:val="00966BCB"/>
    <w:rsid w:val="009679BC"/>
    <w:rsid w:val="009714BB"/>
    <w:rsid w:val="009714E6"/>
    <w:rsid w:val="00971B42"/>
    <w:rsid w:val="009770E9"/>
    <w:rsid w:val="009801CB"/>
    <w:rsid w:val="00982AD1"/>
    <w:rsid w:val="0098453D"/>
    <w:rsid w:val="00984D82"/>
    <w:rsid w:val="0098523B"/>
    <w:rsid w:val="00985786"/>
    <w:rsid w:val="00985B73"/>
    <w:rsid w:val="00986CD8"/>
    <w:rsid w:val="00986D94"/>
    <w:rsid w:val="009870A7"/>
    <w:rsid w:val="00987465"/>
    <w:rsid w:val="0098769A"/>
    <w:rsid w:val="009876A7"/>
    <w:rsid w:val="00991463"/>
    <w:rsid w:val="00991A5A"/>
    <w:rsid w:val="0099220A"/>
    <w:rsid w:val="00993463"/>
    <w:rsid w:val="00996623"/>
    <w:rsid w:val="00996BA9"/>
    <w:rsid w:val="009A0590"/>
    <w:rsid w:val="009A12B7"/>
    <w:rsid w:val="009A3BC4"/>
    <w:rsid w:val="009A3E8F"/>
    <w:rsid w:val="009A4D07"/>
    <w:rsid w:val="009A5F07"/>
    <w:rsid w:val="009A687E"/>
    <w:rsid w:val="009A6B72"/>
    <w:rsid w:val="009A7553"/>
    <w:rsid w:val="009B0921"/>
    <w:rsid w:val="009B13A4"/>
    <w:rsid w:val="009B1936"/>
    <w:rsid w:val="009B1CDA"/>
    <w:rsid w:val="009B241F"/>
    <w:rsid w:val="009B2C04"/>
    <w:rsid w:val="009B3635"/>
    <w:rsid w:val="009B48B4"/>
    <w:rsid w:val="009B5A2C"/>
    <w:rsid w:val="009B646B"/>
    <w:rsid w:val="009B66AF"/>
    <w:rsid w:val="009B7593"/>
    <w:rsid w:val="009B78B3"/>
    <w:rsid w:val="009B7D61"/>
    <w:rsid w:val="009B7D75"/>
    <w:rsid w:val="009C1BFA"/>
    <w:rsid w:val="009C28D1"/>
    <w:rsid w:val="009C3EBB"/>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F01E6"/>
    <w:rsid w:val="009F0758"/>
    <w:rsid w:val="009F11F3"/>
    <w:rsid w:val="009F1D2B"/>
    <w:rsid w:val="009F448C"/>
    <w:rsid w:val="009F5347"/>
    <w:rsid w:val="00A03054"/>
    <w:rsid w:val="00A04446"/>
    <w:rsid w:val="00A04BD3"/>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37"/>
    <w:rsid w:val="00A577C7"/>
    <w:rsid w:val="00A610F5"/>
    <w:rsid w:val="00A63EBE"/>
    <w:rsid w:val="00A64A16"/>
    <w:rsid w:val="00A66575"/>
    <w:rsid w:val="00A66597"/>
    <w:rsid w:val="00A70E1E"/>
    <w:rsid w:val="00A71D36"/>
    <w:rsid w:val="00A726A2"/>
    <w:rsid w:val="00A747E9"/>
    <w:rsid w:val="00A754C5"/>
    <w:rsid w:val="00A76C0E"/>
    <w:rsid w:val="00A76CEF"/>
    <w:rsid w:val="00A77521"/>
    <w:rsid w:val="00A820FF"/>
    <w:rsid w:val="00A822D7"/>
    <w:rsid w:val="00A8327B"/>
    <w:rsid w:val="00A83A91"/>
    <w:rsid w:val="00A84EA3"/>
    <w:rsid w:val="00A85D62"/>
    <w:rsid w:val="00A8641A"/>
    <w:rsid w:val="00A87672"/>
    <w:rsid w:val="00A9073A"/>
    <w:rsid w:val="00A9110A"/>
    <w:rsid w:val="00A91711"/>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387C"/>
    <w:rsid w:val="00AB4239"/>
    <w:rsid w:val="00AB54FF"/>
    <w:rsid w:val="00AC0945"/>
    <w:rsid w:val="00AC295C"/>
    <w:rsid w:val="00AC510D"/>
    <w:rsid w:val="00AC5C27"/>
    <w:rsid w:val="00AC5F3E"/>
    <w:rsid w:val="00AC6380"/>
    <w:rsid w:val="00AC6420"/>
    <w:rsid w:val="00AC6C32"/>
    <w:rsid w:val="00AC6C7A"/>
    <w:rsid w:val="00AC74A2"/>
    <w:rsid w:val="00AD21CF"/>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F2252"/>
    <w:rsid w:val="00AF2ADD"/>
    <w:rsid w:val="00AF3610"/>
    <w:rsid w:val="00AF3B4E"/>
    <w:rsid w:val="00AF425B"/>
    <w:rsid w:val="00AF5EDD"/>
    <w:rsid w:val="00AF677B"/>
    <w:rsid w:val="00AF7201"/>
    <w:rsid w:val="00AF7735"/>
    <w:rsid w:val="00AF7EEB"/>
    <w:rsid w:val="00B0078E"/>
    <w:rsid w:val="00B00C34"/>
    <w:rsid w:val="00B0218B"/>
    <w:rsid w:val="00B03C01"/>
    <w:rsid w:val="00B040E7"/>
    <w:rsid w:val="00B04FF8"/>
    <w:rsid w:val="00B05BC1"/>
    <w:rsid w:val="00B06C1B"/>
    <w:rsid w:val="00B076CB"/>
    <w:rsid w:val="00B078D6"/>
    <w:rsid w:val="00B1074B"/>
    <w:rsid w:val="00B111E8"/>
    <w:rsid w:val="00B11E1F"/>
    <w:rsid w:val="00B13BAA"/>
    <w:rsid w:val="00B13CCC"/>
    <w:rsid w:val="00B13DDA"/>
    <w:rsid w:val="00B13E66"/>
    <w:rsid w:val="00B15BCA"/>
    <w:rsid w:val="00B15C0C"/>
    <w:rsid w:val="00B15E1A"/>
    <w:rsid w:val="00B176E9"/>
    <w:rsid w:val="00B208EE"/>
    <w:rsid w:val="00B20F57"/>
    <w:rsid w:val="00B21A6B"/>
    <w:rsid w:val="00B226AF"/>
    <w:rsid w:val="00B231E0"/>
    <w:rsid w:val="00B232B0"/>
    <w:rsid w:val="00B24A65"/>
    <w:rsid w:val="00B27767"/>
    <w:rsid w:val="00B27A71"/>
    <w:rsid w:val="00B3015C"/>
    <w:rsid w:val="00B30B0B"/>
    <w:rsid w:val="00B31760"/>
    <w:rsid w:val="00B322D6"/>
    <w:rsid w:val="00B336AE"/>
    <w:rsid w:val="00B374C0"/>
    <w:rsid w:val="00B4143F"/>
    <w:rsid w:val="00B418D0"/>
    <w:rsid w:val="00B42EB8"/>
    <w:rsid w:val="00B431F4"/>
    <w:rsid w:val="00B4640B"/>
    <w:rsid w:val="00B516CB"/>
    <w:rsid w:val="00B52A8D"/>
    <w:rsid w:val="00B52CF5"/>
    <w:rsid w:val="00B53086"/>
    <w:rsid w:val="00B549C4"/>
    <w:rsid w:val="00B54A2E"/>
    <w:rsid w:val="00B561B3"/>
    <w:rsid w:val="00B5739F"/>
    <w:rsid w:val="00B623EC"/>
    <w:rsid w:val="00B64EAE"/>
    <w:rsid w:val="00B64ED7"/>
    <w:rsid w:val="00B657AD"/>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6994"/>
    <w:rsid w:val="00B974B5"/>
    <w:rsid w:val="00B97DE8"/>
    <w:rsid w:val="00BA0184"/>
    <w:rsid w:val="00BA088E"/>
    <w:rsid w:val="00BA0F67"/>
    <w:rsid w:val="00BA1815"/>
    <w:rsid w:val="00BA2159"/>
    <w:rsid w:val="00BA2F3A"/>
    <w:rsid w:val="00BA3011"/>
    <w:rsid w:val="00BA3A53"/>
    <w:rsid w:val="00BA4095"/>
    <w:rsid w:val="00BA4A35"/>
    <w:rsid w:val="00BA4E19"/>
    <w:rsid w:val="00BA5B43"/>
    <w:rsid w:val="00BA61B5"/>
    <w:rsid w:val="00BA6E3A"/>
    <w:rsid w:val="00BB0602"/>
    <w:rsid w:val="00BB14DE"/>
    <w:rsid w:val="00BB1C70"/>
    <w:rsid w:val="00BB45A0"/>
    <w:rsid w:val="00BB4775"/>
    <w:rsid w:val="00BB6998"/>
    <w:rsid w:val="00BB6D6F"/>
    <w:rsid w:val="00BB7DFE"/>
    <w:rsid w:val="00BC0774"/>
    <w:rsid w:val="00BC1E94"/>
    <w:rsid w:val="00BC5360"/>
    <w:rsid w:val="00BC597A"/>
    <w:rsid w:val="00BC642A"/>
    <w:rsid w:val="00BC764D"/>
    <w:rsid w:val="00BD0921"/>
    <w:rsid w:val="00BD1E7C"/>
    <w:rsid w:val="00BD2725"/>
    <w:rsid w:val="00BD6BEF"/>
    <w:rsid w:val="00BD749C"/>
    <w:rsid w:val="00BE0210"/>
    <w:rsid w:val="00BE025F"/>
    <w:rsid w:val="00BE0D3B"/>
    <w:rsid w:val="00BE17A4"/>
    <w:rsid w:val="00BE1B14"/>
    <w:rsid w:val="00BE21BB"/>
    <w:rsid w:val="00BE24C4"/>
    <w:rsid w:val="00BE2916"/>
    <w:rsid w:val="00BE3481"/>
    <w:rsid w:val="00BE350D"/>
    <w:rsid w:val="00BE37D6"/>
    <w:rsid w:val="00BE65AD"/>
    <w:rsid w:val="00BE65EE"/>
    <w:rsid w:val="00BE6697"/>
    <w:rsid w:val="00BE784F"/>
    <w:rsid w:val="00BE7F24"/>
    <w:rsid w:val="00BF0527"/>
    <w:rsid w:val="00BF1686"/>
    <w:rsid w:val="00BF24C5"/>
    <w:rsid w:val="00BF371D"/>
    <w:rsid w:val="00BF49C1"/>
    <w:rsid w:val="00BF557D"/>
    <w:rsid w:val="00BF65B8"/>
    <w:rsid w:val="00BF6844"/>
    <w:rsid w:val="00C00A47"/>
    <w:rsid w:val="00C02DFB"/>
    <w:rsid w:val="00C059CF"/>
    <w:rsid w:val="00C06014"/>
    <w:rsid w:val="00C0712E"/>
    <w:rsid w:val="00C10682"/>
    <w:rsid w:val="00C117F8"/>
    <w:rsid w:val="00C11A72"/>
    <w:rsid w:val="00C127C6"/>
    <w:rsid w:val="00C1320D"/>
    <w:rsid w:val="00C13490"/>
    <w:rsid w:val="00C14D91"/>
    <w:rsid w:val="00C15192"/>
    <w:rsid w:val="00C1576E"/>
    <w:rsid w:val="00C163FD"/>
    <w:rsid w:val="00C1647B"/>
    <w:rsid w:val="00C1788E"/>
    <w:rsid w:val="00C20D78"/>
    <w:rsid w:val="00C22C6D"/>
    <w:rsid w:val="00C22D37"/>
    <w:rsid w:val="00C233E7"/>
    <w:rsid w:val="00C23D22"/>
    <w:rsid w:val="00C240F3"/>
    <w:rsid w:val="00C24CCE"/>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52F"/>
    <w:rsid w:val="00C43D1E"/>
    <w:rsid w:val="00C446B0"/>
    <w:rsid w:val="00C451C7"/>
    <w:rsid w:val="00C4733E"/>
    <w:rsid w:val="00C50F7C"/>
    <w:rsid w:val="00C51394"/>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1C5"/>
    <w:rsid w:val="00C8145D"/>
    <w:rsid w:val="00C83AA6"/>
    <w:rsid w:val="00C8534F"/>
    <w:rsid w:val="00C871A8"/>
    <w:rsid w:val="00C90A1C"/>
    <w:rsid w:val="00C90F39"/>
    <w:rsid w:val="00C910A9"/>
    <w:rsid w:val="00C91977"/>
    <w:rsid w:val="00C92571"/>
    <w:rsid w:val="00C925B8"/>
    <w:rsid w:val="00C9327B"/>
    <w:rsid w:val="00C94A65"/>
    <w:rsid w:val="00C95D1A"/>
    <w:rsid w:val="00C9639E"/>
    <w:rsid w:val="00C96D2D"/>
    <w:rsid w:val="00C96F9E"/>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2CD7"/>
    <w:rsid w:val="00CB6DDE"/>
    <w:rsid w:val="00CB6E69"/>
    <w:rsid w:val="00CC1F94"/>
    <w:rsid w:val="00CC50CF"/>
    <w:rsid w:val="00CC54DB"/>
    <w:rsid w:val="00CC5CC1"/>
    <w:rsid w:val="00CC5E5E"/>
    <w:rsid w:val="00CC745E"/>
    <w:rsid w:val="00CC7938"/>
    <w:rsid w:val="00CD0BFA"/>
    <w:rsid w:val="00CD17D0"/>
    <w:rsid w:val="00CD2BE2"/>
    <w:rsid w:val="00CD3B5F"/>
    <w:rsid w:val="00CD4188"/>
    <w:rsid w:val="00CD5450"/>
    <w:rsid w:val="00CD6014"/>
    <w:rsid w:val="00CD779E"/>
    <w:rsid w:val="00CE11EB"/>
    <w:rsid w:val="00CE2D7F"/>
    <w:rsid w:val="00CE3680"/>
    <w:rsid w:val="00CE555F"/>
    <w:rsid w:val="00CE598A"/>
    <w:rsid w:val="00CE5F2B"/>
    <w:rsid w:val="00CE6BA1"/>
    <w:rsid w:val="00CF1EC6"/>
    <w:rsid w:val="00CF2013"/>
    <w:rsid w:val="00CF4579"/>
    <w:rsid w:val="00CF5065"/>
    <w:rsid w:val="00CF517A"/>
    <w:rsid w:val="00CF793C"/>
    <w:rsid w:val="00CF7C2F"/>
    <w:rsid w:val="00CF7C3C"/>
    <w:rsid w:val="00CF7C5D"/>
    <w:rsid w:val="00D016EA"/>
    <w:rsid w:val="00D01940"/>
    <w:rsid w:val="00D0214A"/>
    <w:rsid w:val="00D023FA"/>
    <w:rsid w:val="00D0246E"/>
    <w:rsid w:val="00D02E78"/>
    <w:rsid w:val="00D0331C"/>
    <w:rsid w:val="00D03AE0"/>
    <w:rsid w:val="00D040B7"/>
    <w:rsid w:val="00D0432D"/>
    <w:rsid w:val="00D04A5D"/>
    <w:rsid w:val="00D0669B"/>
    <w:rsid w:val="00D070C1"/>
    <w:rsid w:val="00D070FF"/>
    <w:rsid w:val="00D07884"/>
    <w:rsid w:val="00D102E4"/>
    <w:rsid w:val="00D116A3"/>
    <w:rsid w:val="00D1339A"/>
    <w:rsid w:val="00D14318"/>
    <w:rsid w:val="00D14DC1"/>
    <w:rsid w:val="00D15063"/>
    <w:rsid w:val="00D150CD"/>
    <w:rsid w:val="00D1715A"/>
    <w:rsid w:val="00D1768E"/>
    <w:rsid w:val="00D17813"/>
    <w:rsid w:val="00D17F25"/>
    <w:rsid w:val="00D20BD5"/>
    <w:rsid w:val="00D219D7"/>
    <w:rsid w:val="00D2458D"/>
    <w:rsid w:val="00D255CE"/>
    <w:rsid w:val="00D26B92"/>
    <w:rsid w:val="00D3057F"/>
    <w:rsid w:val="00D31D1B"/>
    <w:rsid w:val="00D33A19"/>
    <w:rsid w:val="00D34536"/>
    <w:rsid w:val="00D3542E"/>
    <w:rsid w:val="00D357E9"/>
    <w:rsid w:val="00D35DD7"/>
    <w:rsid w:val="00D36176"/>
    <w:rsid w:val="00D36813"/>
    <w:rsid w:val="00D379AB"/>
    <w:rsid w:val="00D4070E"/>
    <w:rsid w:val="00D40FA8"/>
    <w:rsid w:val="00D4237D"/>
    <w:rsid w:val="00D42551"/>
    <w:rsid w:val="00D4294F"/>
    <w:rsid w:val="00D43C1B"/>
    <w:rsid w:val="00D45334"/>
    <w:rsid w:val="00D454FF"/>
    <w:rsid w:val="00D4567F"/>
    <w:rsid w:val="00D459DE"/>
    <w:rsid w:val="00D4665D"/>
    <w:rsid w:val="00D5021D"/>
    <w:rsid w:val="00D50394"/>
    <w:rsid w:val="00D5129E"/>
    <w:rsid w:val="00D52966"/>
    <w:rsid w:val="00D53D73"/>
    <w:rsid w:val="00D55B03"/>
    <w:rsid w:val="00D56675"/>
    <w:rsid w:val="00D60D94"/>
    <w:rsid w:val="00D64F9C"/>
    <w:rsid w:val="00D66769"/>
    <w:rsid w:val="00D66C70"/>
    <w:rsid w:val="00D6717A"/>
    <w:rsid w:val="00D70F6C"/>
    <w:rsid w:val="00D7135A"/>
    <w:rsid w:val="00D71430"/>
    <w:rsid w:val="00D715C2"/>
    <w:rsid w:val="00D71F40"/>
    <w:rsid w:val="00D72764"/>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43D6"/>
    <w:rsid w:val="00D94F47"/>
    <w:rsid w:val="00D95D9A"/>
    <w:rsid w:val="00D96A40"/>
    <w:rsid w:val="00DA08BF"/>
    <w:rsid w:val="00DA33D4"/>
    <w:rsid w:val="00DA74F3"/>
    <w:rsid w:val="00DA7629"/>
    <w:rsid w:val="00DB127A"/>
    <w:rsid w:val="00DB30F8"/>
    <w:rsid w:val="00DB3B36"/>
    <w:rsid w:val="00DB4DB1"/>
    <w:rsid w:val="00DB547B"/>
    <w:rsid w:val="00DB75E8"/>
    <w:rsid w:val="00DC2FED"/>
    <w:rsid w:val="00DC68D9"/>
    <w:rsid w:val="00DC73C2"/>
    <w:rsid w:val="00DC7C54"/>
    <w:rsid w:val="00DC7DB2"/>
    <w:rsid w:val="00DC7DE3"/>
    <w:rsid w:val="00DD229E"/>
    <w:rsid w:val="00DD58B7"/>
    <w:rsid w:val="00DD62DA"/>
    <w:rsid w:val="00DD76E7"/>
    <w:rsid w:val="00DD77E1"/>
    <w:rsid w:val="00DD7B88"/>
    <w:rsid w:val="00DE08A8"/>
    <w:rsid w:val="00DE5303"/>
    <w:rsid w:val="00DE53B6"/>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41BA"/>
    <w:rsid w:val="00E05482"/>
    <w:rsid w:val="00E076D3"/>
    <w:rsid w:val="00E07707"/>
    <w:rsid w:val="00E105F6"/>
    <w:rsid w:val="00E11E28"/>
    <w:rsid w:val="00E133F8"/>
    <w:rsid w:val="00E135B1"/>
    <w:rsid w:val="00E13843"/>
    <w:rsid w:val="00E13AEA"/>
    <w:rsid w:val="00E13CB2"/>
    <w:rsid w:val="00E1435B"/>
    <w:rsid w:val="00E17BC1"/>
    <w:rsid w:val="00E17DCB"/>
    <w:rsid w:val="00E20C4A"/>
    <w:rsid w:val="00E22AD1"/>
    <w:rsid w:val="00E22E47"/>
    <w:rsid w:val="00E239B9"/>
    <w:rsid w:val="00E25A0C"/>
    <w:rsid w:val="00E32C93"/>
    <w:rsid w:val="00E3305A"/>
    <w:rsid w:val="00E334A9"/>
    <w:rsid w:val="00E33EE1"/>
    <w:rsid w:val="00E34033"/>
    <w:rsid w:val="00E347D9"/>
    <w:rsid w:val="00E357E5"/>
    <w:rsid w:val="00E3606A"/>
    <w:rsid w:val="00E36B2D"/>
    <w:rsid w:val="00E37D99"/>
    <w:rsid w:val="00E37EBB"/>
    <w:rsid w:val="00E37FF6"/>
    <w:rsid w:val="00E400E7"/>
    <w:rsid w:val="00E408D2"/>
    <w:rsid w:val="00E40E6B"/>
    <w:rsid w:val="00E41935"/>
    <w:rsid w:val="00E43B28"/>
    <w:rsid w:val="00E43D2D"/>
    <w:rsid w:val="00E441EC"/>
    <w:rsid w:val="00E44D0E"/>
    <w:rsid w:val="00E4602B"/>
    <w:rsid w:val="00E471DC"/>
    <w:rsid w:val="00E50B53"/>
    <w:rsid w:val="00E5314A"/>
    <w:rsid w:val="00E5324B"/>
    <w:rsid w:val="00E5517E"/>
    <w:rsid w:val="00E56EE6"/>
    <w:rsid w:val="00E56FF7"/>
    <w:rsid w:val="00E577AC"/>
    <w:rsid w:val="00E60E69"/>
    <w:rsid w:val="00E61FBA"/>
    <w:rsid w:val="00E63C6C"/>
    <w:rsid w:val="00E64064"/>
    <w:rsid w:val="00E64F69"/>
    <w:rsid w:val="00E66841"/>
    <w:rsid w:val="00E700DF"/>
    <w:rsid w:val="00E713CE"/>
    <w:rsid w:val="00E71D00"/>
    <w:rsid w:val="00E724A2"/>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2B7C"/>
    <w:rsid w:val="00EA2D38"/>
    <w:rsid w:val="00EA30E6"/>
    <w:rsid w:val="00EA3528"/>
    <w:rsid w:val="00EA357E"/>
    <w:rsid w:val="00EA35ED"/>
    <w:rsid w:val="00EA6424"/>
    <w:rsid w:val="00EA66E2"/>
    <w:rsid w:val="00EB06D6"/>
    <w:rsid w:val="00EB0E51"/>
    <w:rsid w:val="00EB16BA"/>
    <w:rsid w:val="00EB1AA4"/>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D02A3"/>
    <w:rsid w:val="00ED064A"/>
    <w:rsid w:val="00ED157E"/>
    <w:rsid w:val="00ED1A5D"/>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4E59"/>
    <w:rsid w:val="00EE5D60"/>
    <w:rsid w:val="00EE5D94"/>
    <w:rsid w:val="00EE7816"/>
    <w:rsid w:val="00EF17D4"/>
    <w:rsid w:val="00EF1F42"/>
    <w:rsid w:val="00EF36F4"/>
    <w:rsid w:val="00EF396A"/>
    <w:rsid w:val="00EF5171"/>
    <w:rsid w:val="00EF5816"/>
    <w:rsid w:val="00EF62FC"/>
    <w:rsid w:val="00EF6847"/>
    <w:rsid w:val="00EF6F3E"/>
    <w:rsid w:val="00F00C63"/>
    <w:rsid w:val="00F02371"/>
    <w:rsid w:val="00F028B8"/>
    <w:rsid w:val="00F02E60"/>
    <w:rsid w:val="00F038FF"/>
    <w:rsid w:val="00F124BB"/>
    <w:rsid w:val="00F13708"/>
    <w:rsid w:val="00F13FC0"/>
    <w:rsid w:val="00F14650"/>
    <w:rsid w:val="00F1574F"/>
    <w:rsid w:val="00F15EFF"/>
    <w:rsid w:val="00F16CB1"/>
    <w:rsid w:val="00F17574"/>
    <w:rsid w:val="00F1788D"/>
    <w:rsid w:val="00F23A43"/>
    <w:rsid w:val="00F23B29"/>
    <w:rsid w:val="00F23BC4"/>
    <w:rsid w:val="00F3007F"/>
    <w:rsid w:val="00F30683"/>
    <w:rsid w:val="00F32AD8"/>
    <w:rsid w:val="00F34489"/>
    <w:rsid w:val="00F34B10"/>
    <w:rsid w:val="00F36220"/>
    <w:rsid w:val="00F3757C"/>
    <w:rsid w:val="00F37F43"/>
    <w:rsid w:val="00F41221"/>
    <w:rsid w:val="00F41A27"/>
    <w:rsid w:val="00F4230A"/>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5B00"/>
    <w:rsid w:val="00F66704"/>
    <w:rsid w:val="00F6683B"/>
    <w:rsid w:val="00F70241"/>
    <w:rsid w:val="00F713B1"/>
    <w:rsid w:val="00F71789"/>
    <w:rsid w:val="00F7336C"/>
    <w:rsid w:val="00F754BC"/>
    <w:rsid w:val="00F75847"/>
    <w:rsid w:val="00F7688C"/>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709"/>
    <w:rsid w:val="00F947F0"/>
    <w:rsid w:val="00F95CC6"/>
    <w:rsid w:val="00F96934"/>
    <w:rsid w:val="00F97B62"/>
    <w:rsid w:val="00FA0FA7"/>
    <w:rsid w:val="00FA1419"/>
    <w:rsid w:val="00FA2A05"/>
    <w:rsid w:val="00FA351B"/>
    <w:rsid w:val="00FA58A9"/>
    <w:rsid w:val="00FA5E67"/>
    <w:rsid w:val="00FA668B"/>
    <w:rsid w:val="00FB0A27"/>
    <w:rsid w:val="00FB0B0C"/>
    <w:rsid w:val="00FB14F2"/>
    <w:rsid w:val="00FB164B"/>
    <w:rsid w:val="00FB4341"/>
    <w:rsid w:val="00FB4F21"/>
    <w:rsid w:val="00FC06D2"/>
    <w:rsid w:val="00FC0804"/>
    <w:rsid w:val="00FC17D4"/>
    <w:rsid w:val="00FC18FD"/>
    <w:rsid w:val="00FC3B6D"/>
    <w:rsid w:val="00FC471C"/>
    <w:rsid w:val="00FC53FE"/>
    <w:rsid w:val="00FC5CD9"/>
    <w:rsid w:val="00FC688D"/>
    <w:rsid w:val="00FD20A5"/>
    <w:rsid w:val="00FD2121"/>
    <w:rsid w:val="00FD2E73"/>
    <w:rsid w:val="00FD35E3"/>
    <w:rsid w:val="00FD3A4E"/>
    <w:rsid w:val="00FD5B58"/>
    <w:rsid w:val="00FD5C7F"/>
    <w:rsid w:val="00FD782C"/>
    <w:rsid w:val="00FE025E"/>
    <w:rsid w:val="00FE4323"/>
    <w:rsid w:val="00FE4C2F"/>
    <w:rsid w:val="00FE6575"/>
    <w:rsid w:val="00FE6E99"/>
    <w:rsid w:val="00FF1816"/>
    <w:rsid w:val="00FF2F10"/>
    <w:rsid w:val="00FF4048"/>
    <w:rsid w:val="00FF4792"/>
    <w:rsid w:val="00FF4F0C"/>
    <w:rsid w:val="00FF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4A9"/>
    <w:pPr>
      <w:overflowPunct w:val="0"/>
      <w:autoSpaceDE w:val="0"/>
      <w:autoSpaceDN w:val="0"/>
      <w:adjustRightInd w:val="0"/>
      <w:spacing w:after="180"/>
      <w:textAlignment w:val="baseline"/>
    </w:pPr>
    <w:rPr>
      <w:lang w:val="en-GB"/>
    </w:rPr>
  </w:style>
  <w:style w:type="paragraph" w:styleId="Heading1">
    <w:name w:val="heading 1"/>
    <w:next w:val="Normal"/>
    <w:qFormat/>
    <w:rsid w:val="00E334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334A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34A9"/>
    <w:pPr>
      <w:spacing w:before="120"/>
      <w:outlineLvl w:val="2"/>
    </w:pPr>
    <w:rPr>
      <w:sz w:val="28"/>
    </w:rPr>
  </w:style>
  <w:style w:type="paragraph" w:styleId="Heading4">
    <w:name w:val="heading 4"/>
    <w:basedOn w:val="Heading3"/>
    <w:next w:val="Normal"/>
    <w:qFormat/>
    <w:rsid w:val="00E334A9"/>
    <w:pPr>
      <w:ind w:left="1418" w:hanging="1418"/>
      <w:outlineLvl w:val="3"/>
    </w:pPr>
    <w:rPr>
      <w:sz w:val="24"/>
    </w:rPr>
  </w:style>
  <w:style w:type="paragraph" w:styleId="Heading5">
    <w:name w:val="heading 5"/>
    <w:basedOn w:val="Heading4"/>
    <w:next w:val="Normal"/>
    <w:qFormat/>
    <w:rsid w:val="00E334A9"/>
    <w:pPr>
      <w:ind w:left="1701" w:hanging="1701"/>
      <w:outlineLvl w:val="4"/>
    </w:pPr>
    <w:rPr>
      <w:sz w:val="22"/>
    </w:rPr>
  </w:style>
  <w:style w:type="paragraph" w:styleId="Heading6">
    <w:name w:val="heading 6"/>
    <w:basedOn w:val="H6"/>
    <w:next w:val="Normal"/>
    <w:qFormat/>
    <w:rsid w:val="00E334A9"/>
    <w:pPr>
      <w:outlineLvl w:val="5"/>
    </w:pPr>
  </w:style>
  <w:style w:type="paragraph" w:styleId="Heading7">
    <w:name w:val="heading 7"/>
    <w:basedOn w:val="H6"/>
    <w:next w:val="Normal"/>
    <w:qFormat/>
    <w:rsid w:val="00E334A9"/>
    <w:pPr>
      <w:outlineLvl w:val="6"/>
    </w:pPr>
  </w:style>
  <w:style w:type="paragraph" w:styleId="Heading8">
    <w:name w:val="heading 8"/>
    <w:basedOn w:val="Heading1"/>
    <w:next w:val="Normal"/>
    <w:qFormat/>
    <w:rsid w:val="00E334A9"/>
    <w:pPr>
      <w:ind w:left="0" w:firstLine="0"/>
      <w:outlineLvl w:val="7"/>
    </w:pPr>
  </w:style>
  <w:style w:type="paragraph" w:styleId="Heading9">
    <w:name w:val="heading 9"/>
    <w:basedOn w:val="Heading8"/>
    <w:next w:val="Normal"/>
    <w:qFormat/>
    <w:rsid w:val="00E334A9"/>
    <w:pPr>
      <w:outlineLvl w:val="8"/>
    </w:pPr>
  </w:style>
  <w:style w:type="character" w:default="1" w:styleId="DefaultParagraphFont">
    <w:name w:val="Default Paragraph Font"/>
    <w:semiHidden/>
    <w:rsid w:val="00E334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4A9"/>
  </w:style>
  <w:style w:type="paragraph" w:customStyle="1" w:styleId="H6">
    <w:name w:val="H6"/>
    <w:basedOn w:val="Heading5"/>
    <w:next w:val="Normal"/>
    <w:link w:val="H6Char"/>
    <w:rsid w:val="00E334A9"/>
    <w:pPr>
      <w:ind w:left="1985" w:hanging="1985"/>
      <w:outlineLvl w:val="9"/>
    </w:pPr>
    <w:rPr>
      <w:sz w:val="20"/>
    </w:rPr>
  </w:style>
  <w:style w:type="paragraph" w:customStyle="1" w:styleId="TAL">
    <w:name w:val="TAL"/>
    <w:basedOn w:val="Normal"/>
    <w:link w:val="TAL0"/>
    <w:rsid w:val="00E334A9"/>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E334A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E334A9"/>
    <w:rPr>
      <w:b/>
    </w:rPr>
  </w:style>
  <w:style w:type="paragraph" w:customStyle="1" w:styleId="TAC">
    <w:name w:val="TAC"/>
    <w:basedOn w:val="TAL"/>
    <w:link w:val="TACCar"/>
    <w:rsid w:val="00E334A9"/>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334A9"/>
    <w:pPr>
      <w:spacing w:before="180"/>
      <w:ind w:left="2693" w:hanging="2693"/>
    </w:pPr>
    <w:rPr>
      <w:b/>
    </w:rPr>
  </w:style>
  <w:style w:type="paragraph" w:styleId="TOC1">
    <w:name w:val="toc 1"/>
    <w:semiHidden/>
    <w:rsid w:val="00E334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334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334A9"/>
    <w:pPr>
      <w:ind w:left="1701" w:hanging="1701"/>
    </w:pPr>
  </w:style>
  <w:style w:type="paragraph" w:styleId="TOC4">
    <w:name w:val="toc 4"/>
    <w:basedOn w:val="TOC3"/>
    <w:semiHidden/>
    <w:rsid w:val="00E334A9"/>
    <w:pPr>
      <w:ind w:left="1418" w:hanging="1418"/>
    </w:pPr>
  </w:style>
  <w:style w:type="paragraph" w:styleId="TOC3">
    <w:name w:val="toc 3"/>
    <w:basedOn w:val="TOC2"/>
    <w:semiHidden/>
    <w:rsid w:val="00E334A9"/>
    <w:pPr>
      <w:ind w:left="1134" w:hanging="1134"/>
    </w:pPr>
  </w:style>
  <w:style w:type="paragraph" w:styleId="TOC2">
    <w:name w:val="toc 2"/>
    <w:basedOn w:val="TOC1"/>
    <w:semiHidden/>
    <w:rsid w:val="00E334A9"/>
    <w:pPr>
      <w:keepNext w:val="0"/>
      <w:spacing w:before="0"/>
      <w:ind w:left="851" w:hanging="851"/>
    </w:pPr>
    <w:rPr>
      <w:sz w:val="20"/>
    </w:rPr>
  </w:style>
  <w:style w:type="paragraph" w:styleId="Index2">
    <w:name w:val="index 2"/>
    <w:basedOn w:val="Index1"/>
    <w:semiHidden/>
    <w:rsid w:val="00E334A9"/>
    <w:pPr>
      <w:ind w:left="284"/>
    </w:pPr>
  </w:style>
  <w:style w:type="paragraph" w:styleId="Index1">
    <w:name w:val="index 1"/>
    <w:basedOn w:val="Normal"/>
    <w:semiHidden/>
    <w:rsid w:val="00E334A9"/>
    <w:pPr>
      <w:keepLines/>
      <w:spacing w:after="0"/>
    </w:pPr>
  </w:style>
  <w:style w:type="paragraph" w:customStyle="1" w:styleId="ZH">
    <w:name w:val="ZH"/>
    <w:rsid w:val="00E334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34A9"/>
    <w:pPr>
      <w:outlineLvl w:val="9"/>
    </w:pPr>
  </w:style>
  <w:style w:type="paragraph" w:styleId="ListNumber2">
    <w:name w:val="List Number 2"/>
    <w:basedOn w:val="ListNumber"/>
    <w:rsid w:val="00E334A9"/>
    <w:pPr>
      <w:ind w:left="851"/>
    </w:pPr>
  </w:style>
  <w:style w:type="paragraph" w:styleId="ListNumber">
    <w:name w:val="List Number"/>
    <w:basedOn w:val="List"/>
    <w:rsid w:val="00E334A9"/>
  </w:style>
  <w:style w:type="paragraph" w:styleId="List">
    <w:name w:val="List"/>
    <w:basedOn w:val="Normal"/>
    <w:rsid w:val="00E334A9"/>
    <w:pPr>
      <w:ind w:left="568" w:hanging="284"/>
    </w:pPr>
  </w:style>
  <w:style w:type="character" w:styleId="FootnoteReference">
    <w:name w:val="footnote reference"/>
    <w:basedOn w:val="DefaultParagraphFont"/>
    <w:semiHidden/>
    <w:rsid w:val="00E334A9"/>
    <w:rPr>
      <w:b/>
      <w:position w:val="6"/>
      <w:sz w:val="16"/>
    </w:rPr>
  </w:style>
  <w:style w:type="paragraph" w:styleId="FootnoteText">
    <w:name w:val="footnote text"/>
    <w:basedOn w:val="Normal"/>
    <w:semiHidden/>
    <w:rsid w:val="00E334A9"/>
    <w:pPr>
      <w:keepLines/>
      <w:spacing w:after="0"/>
      <w:ind w:left="454" w:hanging="454"/>
    </w:pPr>
    <w:rPr>
      <w:sz w:val="16"/>
    </w:rPr>
  </w:style>
  <w:style w:type="paragraph" w:customStyle="1" w:styleId="TF">
    <w:name w:val="TF"/>
    <w:basedOn w:val="TH"/>
    <w:rsid w:val="00E334A9"/>
    <w:pPr>
      <w:keepNext w:val="0"/>
      <w:spacing w:before="0" w:after="240"/>
    </w:pPr>
  </w:style>
  <w:style w:type="paragraph" w:customStyle="1" w:styleId="TH">
    <w:name w:val="TH"/>
    <w:basedOn w:val="Normal"/>
    <w:link w:val="THChar"/>
    <w:rsid w:val="00E334A9"/>
    <w:pPr>
      <w:keepNext/>
      <w:keepLines/>
      <w:spacing w:before="60"/>
      <w:jc w:val="center"/>
    </w:pPr>
    <w:rPr>
      <w:rFonts w:ascii="Arial" w:hAnsi="Arial"/>
      <w:b/>
    </w:rPr>
  </w:style>
  <w:style w:type="paragraph" w:customStyle="1" w:styleId="NO">
    <w:name w:val="NO"/>
    <w:basedOn w:val="Normal"/>
    <w:link w:val="NOChar"/>
    <w:rsid w:val="00E334A9"/>
    <w:pPr>
      <w:keepLines/>
      <w:ind w:left="1135" w:hanging="851"/>
    </w:pPr>
  </w:style>
  <w:style w:type="paragraph" w:styleId="TOC9">
    <w:name w:val="toc 9"/>
    <w:basedOn w:val="TOC8"/>
    <w:semiHidden/>
    <w:rsid w:val="00E334A9"/>
    <w:pPr>
      <w:ind w:left="1418" w:hanging="1418"/>
    </w:pPr>
  </w:style>
  <w:style w:type="paragraph" w:customStyle="1" w:styleId="EX">
    <w:name w:val="EX"/>
    <w:basedOn w:val="Normal"/>
    <w:rsid w:val="00E334A9"/>
    <w:pPr>
      <w:keepLines/>
      <w:ind w:left="1702" w:hanging="1418"/>
    </w:pPr>
  </w:style>
  <w:style w:type="paragraph" w:customStyle="1" w:styleId="FP">
    <w:name w:val="FP"/>
    <w:basedOn w:val="Normal"/>
    <w:rsid w:val="00E334A9"/>
    <w:pPr>
      <w:spacing w:after="0"/>
    </w:pPr>
  </w:style>
  <w:style w:type="paragraph" w:customStyle="1" w:styleId="LD">
    <w:name w:val="LD"/>
    <w:rsid w:val="00E334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34A9"/>
    <w:pPr>
      <w:spacing w:after="0"/>
    </w:pPr>
  </w:style>
  <w:style w:type="paragraph" w:customStyle="1" w:styleId="EW">
    <w:name w:val="EW"/>
    <w:basedOn w:val="EX"/>
    <w:rsid w:val="00E334A9"/>
    <w:pPr>
      <w:spacing w:after="0"/>
    </w:pPr>
  </w:style>
  <w:style w:type="paragraph" w:styleId="TOC6">
    <w:name w:val="toc 6"/>
    <w:basedOn w:val="TOC5"/>
    <w:next w:val="Normal"/>
    <w:semiHidden/>
    <w:rsid w:val="00E334A9"/>
    <w:pPr>
      <w:ind w:left="1985" w:hanging="1985"/>
    </w:pPr>
  </w:style>
  <w:style w:type="paragraph" w:styleId="TOC7">
    <w:name w:val="toc 7"/>
    <w:basedOn w:val="TOC6"/>
    <w:next w:val="Normal"/>
    <w:semiHidden/>
    <w:rsid w:val="00E334A9"/>
    <w:pPr>
      <w:ind w:left="2268" w:hanging="2268"/>
    </w:pPr>
  </w:style>
  <w:style w:type="paragraph" w:styleId="ListBullet2">
    <w:name w:val="List Bullet 2"/>
    <w:basedOn w:val="ListBullet"/>
    <w:rsid w:val="00E334A9"/>
    <w:pPr>
      <w:ind w:left="851"/>
    </w:pPr>
  </w:style>
  <w:style w:type="paragraph" w:styleId="ListBullet">
    <w:name w:val="List Bullet"/>
    <w:basedOn w:val="List"/>
    <w:rsid w:val="00E334A9"/>
  </w:style>
  <w:style w:type="paragraph" w:styleId="ListBullet3">
    <w:name w:val="List Bullet 3"/>
    <w:basedOn w:val="ListBullet2"/>
    <w:rsid w:val="00E334A9"/>
    <w:pPr>
      <w:ind w:left="1135"/>
    </w:pPr>
  </w:style>
  <w:style w:type="paragraph" w:customStyle="1" w:styleId="EQ">
    <w:name w:val="EQ"/>
    <w:basedOn w:val="Normal"/>
    <w:next w:val="Normal"/>
    <w:rsid w:val="00E334A9"/>
    <w:pPr>
      <w:keepLines/>
      <w:tabs>
        <w:tab w:val="center" w:pos="4536"/>
        <w:tab w:val="right" w:pos="9072"/>
      </w:tabs>
    </w:pPr>
    <w:rPr>
      <w:noProof/>
    </w:rPr>
  </w:style>
  <w:style w:type="paragraph" w:customStyle="1" w:styleId="NF">
    <w:name w:val="NF"/>
    <w:basedOn w:val="NO"/>
    <w:rsid w:val="00E334A9"/>
    <w:pPr>
      <w:keepNext/>
      <w:spacing w:after="0"/>
    </w:pPr>
    <w:rPr>
      <w:rFonts w:ascii="Arial" w:hAnsi="Arial"/>
      <w:sz w:val="18"/>
    </w:rPr>
  </w:style>
  <w:style w:type="paragraph" w:customStyle="1" w:styleId="PL">
    <w:name w:val="PL"/>
    <w:link w:val="PLChar"/>
    <w:rsid w:val="00E33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34A9"/>
    <w:pPr>
      <w:jc w:val="right"/>
    </w:pPr>
  </w:style>
  <w:style w:type="paragraph" w:customStyle="1" w:styleId="TAN">
    <w:name w:val="TAN"/>
    <w:basedOn w:val="TAL"/>
    <w:rsid w:val="00E334A9"/>
    <w:pPr>
      <w:ind w:left="851" w:hanging="851"/>
    </w:pPr>
  </w:style>
  <w:style w:type="paragraph" w:customStyle="1" w:styleId="ZA">
    <w:name w:val="ZA"/>
    <w:rsid w:val="00E334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34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34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34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34A9"/>
    <w:pPr>
      <w:framePr w:wrap="notBeside" w:y="16161"/>
    </w:pPr>
  </w:style>
  <w:style w:type="character" w:customStyle="1" w:styleId="ZGSM">
    <w:name w:val="ZGSM"/>
    <w:rsid w:val="00E334A9"/>
  </w:style>
  <w:style w:type="paragraph" w:styleId="List2">
    <w:name w:val="List 2"/>
    <w:basedOn w:val="List"/>
    <w:rsid w:val="00E334A9"/>
    <w:pPr>
      <w:ind w:left="851"/>
    </w:pPr>
  </w:style>
  <w:style w:type="paragraph" w:customStyle="1" w:styleId="ZG">
    <w:name w:val="ZG"/>
    <w:rsid w:val="00E334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334A9"/>
    <w:pPr>
      <w:ind w:left="1135"/>
    </w:pPr>
  </w:style>
  <w:style w:type="paragraph" w:styleId="List4">
    <w:name w:val="List 4"/>
    <w:basedOn w:val="List3"/>
    <w:rsid w:val="00E334A9"/>
    <w:pPr>
      <w:ind w:left="1418"/>
    </w:pPr>
  </w:style>
  <w:style w:type="paragraph" w:styleId="List5">
    <w:name w:val="List 5"/>
    <w:basedOn w:val="List4"/>
    <w:rsid w:val="00E334A9"/>
    <w:pPr>
      <w:ind w:left="1702"/>
    </w:pPr>
  </w:style>
  <w:style w:type="paragraph" w:customStyle="1" w:styleId="EditorsNote">
    <w:name w:val="Editor's Note"/>
    <w:basedOn w:val="NO"/>
    <w:rsid w:val="00E334A9"/>
    <w:rPr>
      <w:color w:val="FF0000"/>
    </w:rPr>
  </w:style>
  <w:style w:type="paragraph" w:styleId="ListBullet4">
    <w:name w:val="List Bullet 4"/>
    <w:basedOn w:val="ListBullet3"/>
    <w:rsid w:val="00E334A9"/>
    <w:pPr>
      <w:ind w:left="1418"/>
    </w:pPr>
  </w:style>
  <w:style w:type="paragraph" w:styleId="ListBullet5">
    <w:name w:val="List Bullet 5"/>
    <w:basedOn w:val="ListBullet4"/>
    <w:rsid w:val="00E334A9"/>
    <w:pPr>
      <w:ind w:left="1702"/>
    </w:pPr>
  </w:style>
  <w:style w:type="paragraph" w:customStyle="1" w:styleId="B1">
    <w:name w:val="B1"/>
    <w:basedOn w:val="List"/>
    <w:link w:val="B1Char"/>
    <w:rsid w:val="00E334A9"/>
  </w:style>
  <w:style w:type="paragraph" w:customStyle="1" w:styleId="B2">
    <w:name w:val="B2"/>
    <w:basedOn w:val="List2"/>
    <w:link w:val="B2Char"/>
    <w:rsid w:val="00E334A9"/>
  </w:style>
  <w:style w:type="paragraph" w:customStyle="1" w:styleId="B3">
    <w:name w:val="B3"/>
    <w:basedOn w:val="List3"/>
    <w:rsid w:val="00E334A9"/>
  </w:style>
  <w:style w:type="paragraph" w:customStyle="1" w:styleId="B4">
    <w:name w:val="B4"/>
    <w:basedOn w:val="List4"/>
    <w:rsid w:val="00E334A9"/>
  </w:style>
  <w:style w:type="paragraph" w:customStyle="1" w:styleId="B5">
    <w:name w:val="B5"/>
    <w:basedOn w:val="List5"/>
    <w:rsid w:val="00E334A9"/>
  </w:style>
  <w:style w:type="paragraph" w:styleId="Footer">
    <w:name w:val="footer"/>
    <w:basedOn w:val="Header"/>
    <w:rsid w:val="00E334A9"/>
    <w:pPr>
      <w:jc w:val="center"/>
    </w:pPr>
    <w:rPr>
      <w:i/>
    </w:rPr>
  </w:style>
  <w:style w:type="paragraph" w:customStyle="1" w:styleId="ZTD">
    <w:name w:val="ZTD"/>
    <w:basedOn w:val="ZB"/>
    <w:rsid w:val="00E334A9"/>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2.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8145</TotalTime>
  <Pages>2</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844</cp:revision>
  <cp:lastPrinted>2018-10-25T14:00:00Z</cp:lastPrinted>
  <dcterms:created xsi:type="dcterms:W3CDTF">2023-02-07T17:32:00Z</dcterms:created>
  <dcterms:modified xsi:type="dcterms:W3CDTF">2025-08-15T06:13:00Z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