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5B8BD551" w:rsidR="00B37845" w:rsidRPr="005F21DB" w:rsidRDefault="00994DC0">
      <w:pPr>
        <w:spacing w:after="0"/>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w:t>
      </w:r>
      <w:r w:rsidR="005F21DB">
        <w:rPr>
          <w:rFonts w:ascii="Arial" w:eastAsiaTheme="minorEastAsia" w:hAnsi="Arial" w:cs="Arial"/>
          <w:b/>
          <w:sz w:val="24"/>
          <w:szCs w:val="24"/>
          <w:lang w:eastAsia="zh-CN"/>
        </w:rPr>
        <w:t xml:space="preserve">7  </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hyperlink r:id="rId15" w:history="1">
        <w:r w:rsidR="005F21DB" w:rsidRPr="005F21DB">
          <w:rPr>
            <w:rFonts w:ascii="Arial" w:eastAsiaTheme="minorEastAsia" w:hAnsi="Arial" w:cs="Arial"/>
            <w:b/>
            <w:sz w:val="24"/>
            <w:szCs w:val="24"/>
            <w:lang w:eastAsia="zh-CN"/>
          </w:rPr>
          <w:t>R4-2522645</w:t>
        </w:r>
      </w:hyperlink>
    </w:p>
    <w:p w14:paraId="27DEB55A" w14:textId="77777777" w:rsidR="000C3B34" w:rsidRPr="00AC0589" w:rsidRDefault="000C3B34" w:rsidP="000C3B34">
      <w:pPr>
        <w:pStyle w:val="CRCoverPage"/>
        <w:tabs>
          <w:tab w:val="right" w:pos="9639"/>
        </w:tabs>
        <w:spacing w:before="120"/>
        <w:rPr>
          <w:rFonts w:eastAsiaTheme="minorEastAsia" w:cs="Arial"/>
          <w:b/>
          <w:sz w:val="24"/>
          <w:szCs w:val="24"/>
          <w:lang w:eastAsia="zh-CN"/>
        </w:rPr>
      </w:pPr>
      <w:hyperlink r:id="rId16" w:tgtFrame="_blank" w:history="1">
        <w:r w:rsidRPr="00AC0589">
          <w:rPr>
            <w:rFonts w:eastAsiaTheme="minorEastAsia" w:cs="Arial"/>
            <w:b/>
            <w:sz w:val="24"/>
            <w:szCs w:val="24"/>
            <w:lang w:eastAsia="zh-CN"/>
          </w:rPr>
          <w:t>Dallas</w:t>
        </w:r>
      </w:hyperlink>
      <w:r w:rsidRPr="00AC0589">
        <w:rPr>
          <w:rFonts w:eastAsiaTheme="minorEastAsia" w:cs="Arial"/>
          <w:b/>
          <w:sz w:val="24"/>
          <w:szCs w:val="24"/>
          <w:lang w:eastAsia="zh-CN"/>
        </w:rPr>
        <w:t>, USA, Nov. 17-21, 2025</w:t>
      </w:r>
    </w:p>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5E37E9C1"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53B48864" w14:textId="77777777" w:rsidR="00153AEB" w:rsidRDefault="00153AEB" w:rsidP="00153AEB">
      <w:pPr>
        <w:rPr>
          <w:b/>
          <w:color w:val="000000" w:themeColor="text1"/>
          <w:u w:val="single"/>
          <w:lang w:eastAsia="ko-KR"/>
        </w:rPr>
      </w:pPr>
      <w:r>
        <w:rPr>
          <w:b/>
          <w:color w:val="000000" w:themeColor="text1"/>
          <w:u w:val="single"/>
          <w:lang w:eastAsia="ko-KR"/>
        </w:rPr>
        <w:t xml:space="preserve">Issue 1-1-1: LP-WUR operation with Rel-18 EMR </w:t>
      </w:r>
    </w:p>
    <w:p w14:paraId="515AB035" w14:textId="77777777" w:rsidR="00153AEB" w:rsidRPr="000A0D3E" w:rsidRDefault="00153AEB" w:rsidP="00153AEB">
      <w:pPr>
        <w:spacing w:after="120"/>
        <w:jc w:val="both"/>
        <w:rPr>
          <w:rFonts w:eastAsiaTheme="minorEastAsia"/>
          <w:color w:val="000000" w:themeColor="text1"/>
          <w:lang w:val="en-US" w:eastAsia="zh-CN"/>
        </w:rPr>
      </w:pPr>
      <w:r w:rsidRPr="000A0D3E">
        <w:rPr>
          <w:rFonts w:eastAsiaTheme="minorEastAsia" w:hint="eastAsia"/>
          <w:color w:val="000000" w:themeColor="text1"/>
          <w:lang w:val="en-US" w:eastAsia="zh-CN"/>
        </w:rPr>
        <w:t>A</w:t>
      </w:r>
      <w:r w:rsidRPr="000A0D3E">
        <w:rPr>
          <w:rFonts w:eastAsiaTheme="minorEastAsia"/>
          <w:color w:val="000000" w:themeColor="text1"/>
          <w:lang w:val="en-US" w:eastAsia="zh-CN"/>
        </w:rPr>
        <w:t>greement:</w:t>
      </w:r>
    </w:p>
    <w:p w14:paraId="1F26D0AD" w14:textId="77777777" w:rsidR="00153AEB" w:rsidRPr="006D4027" w:rsidRDefault="00153AEB" w:rsidP="00153AEB">
      <w:pPr>
        <w:rPr>
          <w:b/>
          <w:color w:val="000000" w:themeColor="text1"/>
          <w:u w:val="single"/>
          <w:lang w:val="en-US" w:eastAsia="ko-KR"/>
        </w:rPr>
      </w:pPr>
      <w:r w:rsidRPr="000A0D3E">
        <w:rPr>
          <w:rFonts w:eastAsiaTheme="minorEastAsia"/>
          <w:lang w:eastAsia="zh-CN"/>
        </w:rPr>
        <w:t>RAN4 confirms that no spec change is needed for R18 EMR</w:t>
      </w:r>
    </w:p>
    <w:p w14:paraId="4A3A5AA5" w14:textId="77777777" w:rsidR="00B667EF" w:rsidRPr="00F26516" w:rsidRDefault="00B667EF" w:rsidP="00B667EF">
      <w:pPr>
        <w:snapToGrid w:val="0"/>
        <w:spacing w:after="120"/>
        <w:rPr>
          <w:rFonts w:eastAsia="Malgun Gothic"/>
          <w:b/>
          <w:color w:val="000000"/>
          <w:sz w:val="21"/>
          <w:szCs w:val="21"/>
          <w:u w:val="single"/>
          <w:lang w:eastAsia="ko-KR"/>
        </w:rPr>
      </w:pPr>
      <w:r w:rsidRPr="00F26516">
        <w:rPr>
          <w:rFonts w:eastAsia="Malgun Gothic"/>
          <w:b/>
          <w:color w:val="000000"/>
          <w:sz w:val="21"/>
          <w:szCs w:val="21"/>
          <w:u w:val="single"/>
          <w:lang w:eastAsia="ko-KR"/>
        </w:rPr>
        <w:t>Issue 1-1-2: LP-WUR operation with SDT</w:t>
      </w:r>
    </w:p>
    <w:p w14:paraId="2456D3D3" w14:textId="77777777" w:rsidR="00B667EF" w:rsidRPr="000A0D3E" w:rsidRDefault="00B667EF" w:rsidP="00B667EF">
      <w:pPr>
        <w:snapToGrid w:val="0"/>
        <w:spacing w:after="120"/>
        <w:rPr>
          <w:rFonts w:eastAsia="等线"/>
          <w:color w:val="000000"/>
          <w:sz w:val="21"/>
          <w:szCs w:val="21"/>
          <w:lang w:val="en-US" w:eastAsia="zh-CN"/>
        </w:rPr>
      </w:pPr>
      <w:r w:rsidRPr="000A0D3E">
        <w:rPr>
          <w:rFonts w:eastAsia="等线"/>
          <w:color w:val="000000"/>
          <w:sz w:val="21"/>
          <w:szCs w:val="21"/>
          <w:lang w:val="en-US" w:eastAsia="zh-CN"/>
        </w:rPr>
        <w:t>Agreement:</w:t>
      </w:r>
    </w:p>
    <w:p w14:paraId="32090CE9" w14:textId="77777777" w:rsidR="00B667EF" w:rsidRPr="00F26516" w:rsidRDefault="00B667EF" w:rsidP="00B667EF">
      <w:pPr>
        <w:snapToGrid w:val="0"/>
        <w:spacing w:after="120"/>
        <w:rPr>
          <w:rFonts w:eastAsia="等线"/>
          <w:color w:val="000000"/>
          <w:sz w:val="21"/>
          <w:szCs w:val="21"/>
          <w:lang w:val="en-US" w:eastAsia="zh-CN"/>
        </w:rPr>
      </w:pPr>
      <w:r w:rsidRPr="000A0D3E">
        <w:rPr>
          <w:color w:val="000000"/>
          <w:sz w:val="21"/>
          <w:szCs w:val="21"/>
          <w:lang w:eastAsia="zh-CN"/>
        </w:rPr>
        <w:t>No RRM spec impact. This issue is closed.</w:t>
      </w:r>
    </w:p>
    <w:p w14:paraId="577C18C7" w14:textId="77777777" w:rsidR="00E12026" w:rsidRDefault="00E12026" w:rsidP="00E12026">
      <w:pPr>
        <w:rPr>
          <w:b/>
          <w:color w:val="000000" w:themeColor="text1"/>
          <w:u w:val="single"/>
          <w:lang w:eastAsia="ko-KR"/>
        </w:rPr>
      </w:pPr>
      <w:r>
        <w:rPr>
          <w:b/>
          <w:color w:val="000000" w:themeColor="text1"/>
          <w:u w:val="single"/>
          <w:lang w:eastAsia="ko-KR"/>
        </w:rPr>
        <w:t xml:space="preserve">Issue 1-1-3: </w:t>
      </w:r>
      <w:r w:rsidRPr="00C5432A">
        <w:rPr>
          <w:b/>
          <w:color w:val="000000"/>
          <w:u w:val="single"/>
          <w:lang w:eastAsia="ko-KR"/>
        </w:rPr>
        <w:t xml:space="preserve">UE </w:t>
      </w:r>
      <w:proofErr w:type="spellStart"/>
      <w:r w:rsidRPr="00C5432A">
        <w:rPr>
          <w:b/>
          <w:color w:val="000000"/>
          <w:u w:val="single"/>
          <w:lang w:eastAsia="ko-KR"/>
        </w:rPr>
        <w:t>behavio</w:t>
      </w:r>
      <w:r>
        <w:rPr>
          <w:b/>
          <w:color w:val="000000"/>
          <w:u w:val="single"/>
          <w:lang w:eastAsia="ko-KR"/>
        </w:rPr>
        <w:t>r</w:t>
      </w:r>
      <w:proofErr w:type="spellEnd"/>
      <w:r w:rsidRPr="00C5432A">
        <w:rPr>
          <w:b/>
          <w:color w:val="000000"/>
          <w:u w:val="single"/>
          <w:lang w:eastAsia="ko-KR"/>
        </w:rPr>
        <w:t xml:space="preserve"> when both </w:t>
      </w:r>
      <w:r>
        <w:rPr>
          <w:b/>
          <w:color w:val="000000"/>
          <w:u w:val="single"/>
          <w:lang w:eastAsia="ko-KR"/>
        </w:rPr>
        <w:t xml:space="preserve">low mobility for </w:t>
      </w:r>
      <w:r w:rsidRPr="00C5432A">
        <w:rPr>
          <w:b/>
          <w:color w:val="000000"/>
          <w:u w:val="single"/>
          <w:lang w:eastAsia="ko-KR"/>
        </w:rPr>
        <w:t>Rel-16 relaxation</w:t>
      </w:r>
      <w:r>
        <w:rPr>
          <w:b/>
          <w:color w:val="000000"/>
          <w:u w:val="single"/>
          <w:lang w:eastAsia="ko-KR"/>
        </w:rPr>
        <w:t>(or stationary for Rel-17)</w:t>
      </w:r>
      <w:r w:rsidRPr="00C5432A">
        <w:rPr>
          <w:b/>
          <w:color w:val="000000"/>
          <w:u w:val="single"/>
          <w:lang w:eastAsia="ko-KR"/>
        </w:rPr>
        <w:t xml:space="preserve"> and Rel-19 LP-WUR offloading/relaxation are </w:t>
      </w:r>
      <w:r>
        <w:rPr>
          <w:b/>
          <w:color w:val="000000"/>
          <w:u w:val="single"/>
          <w:lang w:eastAsia="ko-KR"/>
        </w:rPr>
        <w:t>configured</w:t>
      </w:r>
      <w:r w:rsidRPr="00C5432A">
        <w:rPr>
          <w:b/>
          <w:color w:val="000000"/>
          <w:u w:val="single"/>
          <w:lang w:eastAsia="ko-KR"/>
        </w:rPr>
        <w:t>; and Rel-19 LP-WUR offloading/relaxation are satisfied</w:t>
      </w:r>
      <w:r w:rsidRPr="008B5791">
        <w:rPr>
          <w:b/>
          <w:color w:val="000000" w:themeColor="text1"/>
          <w:u w:val="single"/>
          <w:lang w:eastAsia="ko-KR"/>
        </w:rPr>
        <w:t xml:space="preserve"> </w:t>
      </w:r>
      <w:r>
        <w:rPr>
          <w:b/>
          <w:color w:val="000000" w:themeColor="text1"/>
          <w:u w:val="single"/>
          <w:lang w:eastAsia="ko-KR"/>
        </w:rPr>
        <w:t xml:space="preserve">however Rel-16 low-mobility/Rel-17 stationary is not satisfied </w:t>
      </w:r>
    </w:p>
    <w:p w14:paraId="4394CBBD" w14:textId="77777777" w:rsidR="00E12026" w:rsidRPr="000A0D3E" w:rsidRDefault="00E12026" w:rsidP="00E12026">
      <w:pPr>
        <w:spacing w:after="120"/>
        <w:jc w:val="both"/>
        <w:rPr>
          <w:rFonts w:eastAsiaTheme="minorEastAsia"/>
          <w:color w:val="000000" w:themeColor="text1"/>
          <w:lang w:val="en-US" w:eastAsia="zh-CN"/>
        </w:rPr>
      </w:pPr>
      <w:r w:rsidRPr="000A0D3E">
        <w:rPr>
          <w:rFonts w:eastAsiaTheme="minorEastAsia" w:hint="eastAsia"/>
          <w:color w:val="000000" w:themeColor="text1"/>
          <w:lang w:val="en-US" w:eastAsia="zh-CN"/>
        </w:rPr>
        <w:t>A</w:t>
      </w:r>
      <w:r w:rsidRPr="000A0D3E">
        <w:rPr>
          <w:rFonts w:eastAsiaTheme="minorEastAsia"/>
          <w:color w:val="000000" w:themeColor="text1"/>
          <w:lang w:val="en-US" w:eastAsia="zh-CN"/>
        </w:rPr>
        <w:t>greement:</w:t>
      </w:r>
    </w:p>
    <w:p w14:paraId="3E58DE2A" w14:textId="77777777" w:rsidR="00E12026" w:rsidRPr="006D4027" w:rsidRDefault="00E12026" w:rsidP="00E12026">
      <w:pPr>
        <w:rPr>
          <w:b/>
          <w:color w:val="000000" w:themeColor="text1"/>
          <w:u w:val="single"/>
          <w:lang w:val="en-US" w:eastAsia="ko-KR"/>
        </w:rPr>
      </w:pPr>
      <w:r w:rsidRPr="000A0D3E">
        <w:rPr>
          <w:rFonts w:eastAsiaTheme="minorEastAsia" w:hint="eastAsia"/>
          <w:lang w:eastAsia="zh-CN"/>
        </w:rPr>
        <w:t>Close the issue based on latest RAN2 agreement</w:t>
      </w:r>
    </w:p>
    <w:p w14:paraId="51667E18" w14:textId="77777777" w:rsidR="000F58B5" w:rsidRPr="00F26516" w:rsidRDefault="000F58B5" w:rsidP="000F58B5">
      <w:pPr>
        <w:snapToGrid w:val="0"/>
        <w:spacing w:after="120"/>
        <w:rPr>
          <w:rFonts w:eastAsia="Malgun Gothic"/>
          <w:b/>
          <w:color w:val="000000"/>
          <w:sz w:val="21"/>
          <w:szCs w:val="21"/>
          <w:u w:val="single"/>
          <w:lang w:eastAsia="ko-KR"/>
        </w:rPr>
      </w:pPr>
      <w:r w:rsidRPr="00F26516">
        <w:rPr>
          <w:rFonts w:eastAsia="Malgun Gothic"/>
          <w:b/>
          <w:color w:val="000000"/>
          <w:sz w:val="21"/>
          <w:szCs w:val="21"/>
          <w:u w:val="single"/>
          <w:lang w:eastAsia="ko-KR"/>
        </w:rPr>
        <w:t>Issue 1-1-5: On whether to consider MR wake up delay after MR exits from case 3 due to relaxation conditions cannot be met</w:t>
      </w:r>
    </w:p>
    <w:p w14:paraId="64003F99" w14:textId="77777777" w:rsidR="000F58B5" w:rsidRPr="000A0D3E" w:rsidRDefault="000F58B5" w:rsidP="000F58B5">
      <w:pPr>
        <w:snapToGrid w:val="0"/>
        <w:spacing w:after="120"/>
        <w:jc w:val="both"/>
        <w:rPr>
          <w:rFonts w:eastAsia="等线"/>
          <w:color w:val="000000"/>
          <w:sz w:val="21"/>
          <w:szCs w:val="21"/>
          <w:lang w:val="en-US"/>
        </w:rPr>
      </w:pPr>
      <w:r w:rsidRPr="000A0D3E">
        <w:rPr>
          <w:rFonts w:eastAsia="等线"/>
          <w:color w:val="000000"/>
          <w:sz w:val="21"/>
          <w:szCs w:val="21"/>
          <w:lang w:val="en-US"/>
        </w:rPr>
        <w:t>Agreement:</w:t>
      </w:r>
    </w:p>
    <w:p w14:paraId="7894CB76" w14:textId="77777777" w:rsidR="000F58B5" w:rsidRPr="00F26516" w:rsidRDefault="000F58B5" w:rsidP="000F58B5">
      <w:pPr>
        <w:snapToGrid w:val="0"/>
        <w:spacing w:after="120"/>
        <w:jc w:val="both"/>
        <w:rPr>
          <w:rFonts w:eastAsia="等线"/>
          <w:color w:val="000000"/>
          <w:sz w:val="21"/>
          <w:szCs w:val="21"/>
          <w:lang w:val="en-US"/>
        </w:rPr>
      </w:pPr>
      <w:r w:rsidRPr="000A0D3E">
        <w:rPr>
          <w:rFonts w:eastAsia="等线"/>
          <w:color w:val="000000"/>
          <w:sz w:val="21"/>
          <w:szCs w:val="21"/>
          <w:lang w:val="en-US"/>
        </w:rPr>
        <w:t xml:space="preserve">When the UE is in RRM relaxation (case 3) state, and the UE exits from case 3 due to the configured LR conditions of RRM relaxation is not met, MR reuse the </w:t>
      </w:r>
      <w:r w:rsidRPr="000A0D3E">
        <w:rPr>
          <w:rFonts w:eastAsia="等线" w:hint="eastAsia"/>
          <w:color w:val="000000"/>
          <w:sz w:val="21"/>
          <w:szCs w:val="21"/>
          <w:lang w:val="en-US" w:eastAsia="zh-CN"/>
        </w:rPr>
        <w:t xml:space="preserve">MR </w:t>
      </w:r>
      <w:r w:rsidRPr="000A0D3E">
        <w:rPr>
          <w:rFonts w:eastAsia="等线"/>
          <w:color w:val="000000"/>
          <w:sz w:val="21"/>
          <w:szCs w:val="21"/>
          <w:lang w:val="en-US"/>
        </w:rPr>
        <w:t>wake up delay.</w:t>
      </w:r>
    </w:p>
    <w:p w14:paraId="566DA19C" w14:textId="77777777" w:rsidR="005A4595" w:rsidRDefault="005A4595" w:rsidP="005A4595">
      <w:pPr>
        <w:rPr>
          <w:b/>
          <w:color w:val="000000" w:themeColor="text1"/>
          <w:u w:val="single"/>
          <w:lang w:eastAsia="ko-KR"/>
        </w:rPr>
      </w:pPr>
      <w:r>
        <w:rPr>
          <w:b/>
          <w:color w:val="000000" w:themeColor="text1"/>
          <w:u w:val="single"/>
          <w:lang w:eastAsia="ko-KR"/>
        </w:rPr>
        <w:t xml:space="preserve">Issue 1-1-6: On MR measurement behaviour after exiting case 1 due to corresponding conditions cannot be met  </w:t>
      </w:r>
    </w:p>
    <w:p w14:paraId="6E995FB7" w14:textId="77777777" w:rsidR="005A4595" w:rsidRPr="000A0D3E" w:rsidRDefault="005A4595" w:rsidP="005A4595">
      <w:pPr>
        <w:rPr>
          <w:rFonts w:eastAsia="等线"/>
          <w:color w:val="000000"/>
          <w:lang w:val="en-US"/>
        </w:rPr>
      </w:pPr>
      <w:r w:rsidRPr="000A0D3E">
        <w:rPr>
          <w:rFonts w:eastAsia="等线" w:hint="eastAsia"/>
          <w:color w:val="000000"/>
          <w:lang w:val="en-US" w:eastAsia="zh-CN"/>
        </w:rPr>
        <w:t>A</w:t>
      </w:r>
      <w:r w:rsidRPr="000A0D3E">
        <w:rPr>
          <w:rFonts w:eastAsia="等线"/>
          <w:color w:val="000000"/>
          <w:lang w:val="en-US"/>
        </w:rPr>
        <w:t xml:space="preserve">greement: </w:t>
      </w:r>
    </w:p>
    <w:p w14:paraId="0CF9D40A" w14:textId="77777777" w:rsidR="005A4595" w:rsidRDefault="005A4595" w:rsidP="005A4595">
      <w:pPr>
        <w:rPr>
          <w:rFonts w:eastAsia="等线"/>
          <w:color w:val="000000"/>
          <w:lang w:val="en-US"/>
        </w:rPr>
      </w:pPr>
      <w:r w:rsidRPr="000A0D3E">
        <w:rPr>
          <w:rFonts w:eastAsia="等线"/>
          <w:color w:val="000000"/>
          <w:lang w:val="en-US"/>
        </w:rPr>
        <w:t xml:space="preserve">After exiting case 1 due to corresponding conditions cannot be met, </w:t>
      </w:r>
      <w:r w:rsidRPr="000A0D3E">
        <w:rPr>
          <w:rFonts w:eastAsia="等线" w:hint="eastAsia"/>
          <w:color w:val="000000"/>
          <w:lang w:val="en-US"/>
        </w:rPr>
        <w:t>UE</w:t>
      </w:r>
      <w:r w:rsidRPr="000A0D3E">
        <w:rPr>
          <w:rFonts w:eastAsia="等线"/>
          <w:color w:val="000000"/>
          <w:lang w:val="en-US"/>
        </w:rPr>
        <w:t xml:space="preserve"> follow</w:t>
      </w:r>
      <w:r w:rsidRPr="000A0D3E">
        <w:rPr>
          <w:rFonts w:eastAsia="等线" w:hint="eastAsia"/>
          <w:color w:val="000000"/>
          <w:lang w:val="en-US"/>
        </w:rPr>
        <w:t>s</w:t>
      </w:r>
      <w:r w:rsidRPr="000A0D3E">
        <w:rPr>
          <w:rFonts w:eastAsia="等线"/>
          <w:color w:val="000000"/>
          <w:lang w:val="en-US"/>
        </w:rPr>
        <w:t xml:space="preserve"> </w:t>
      </w:r>
      <w:r w:rsidRPr="000A0D3E">
        <w:rPr>
          <w:rFonts w:eastAsia="等线" w:hint="eastAsia"/>
          <w:color w:val="000000"/>
          <w:lang w:val="en-US"/>
        </w:rPr>
        <w:t>legacy</w:t>
      </w:r>
      <w:r w:rsidRPr="000A0D3E">
        <w:rPr>
          <w:rFonts w:eastAsia="等线"/>
          <w:color w:val="000000"/>
          <w:lang w:val="en-US"/>
        </w:rPr>
        <w:t xml:space="preserve"> </w:t>
      </w:r>
      <w:r w:rsidRPr="000A0D3E">
        <w:rPr>
          <w:rFonts w:eastAsia="等线" w:hint="eastAsia"/>
          <w:color w:val="000000"/>
          <w:lang w:val="en-US"/>
        </w:rPr>
        <w:t>measurement</w:t>
      </w:r>
      <w:r w:rsidRPr="000A0D3E">
        <w:rPr>
          <w:rFonts w:eastAsia="等线"/>
          <w:color w:val="000000"/>
          <w:lang w:val="en-US"/>
        </w:rPr>
        <w:t xml:space="preserve"> </w:t>
      </w:r>
      <w:r w:rsidRPr="000A0D3E">
        <w:rPr>
          <w:rFonts w:eastAsia="等线" w:hint="eastAsia"/>
          <w:color w:val="000000"/>
          <w:lang w:val="en-US"/>
        </w:rPr>
        <w:t>and</w:t>
      </w:r>
      <w:r w:rsidRPr="000A0D3E">
        <w:rPr>
          <w:rFonts w:eastAsia="等线"/>
          <w:color w:val="000000"/>
          <w:lang w:val="en-US"/>
        </w:rPr>
        <w:t xml:space="preserve"> </w:t>
      </w:r>
      <w:r w:rsidRPr="000A0D3E">
        <w:rPr>
          <w:rFonts w:eastAsia="等线" w:hint="eastAsia"/>
          <w:color w:val="000000"/>
          <w:lang w:val="en-US"/>
        </w:rPr>
        <w:t>meet</w:t>
      </w:r>
      <w:r w:rsidRPr="000A0D3E">
        <w:rPr>
          <w:rFonts w:eastAsia="等线"/>
          <w:color w:val="000000"/>
          <w:lang w:val="en-US"/>
        </w:rPr>
        <w:t xml:space="preserve"> the </w:t>
      </w:r>
      <w:r w:rsidRPr="000A0D3E">
        <w:rPr>
          <w:rFonts w:eastAsia="等线" w:hint="eastAsia"/>
          <w:color w:val="000000"/>
          <w:lang w:val="en-US"/>
        </w:rPr>
        <w:t>corresponding</w:t>
      </w:r>
      <w:r w:rsidRPr="000A0D3E">
        <w:rPr>
          <w:rFonts w:eastAsia="等线"/>
          <w:color w:val="000000"/>
          <w:lang w:val="en-US"/>
        </w:rPr>
        <w:t xml:space="preserve"> </w:t>
      </w:r>
      <w:r w:rsidRPr="000A0D3E">
        <w:rPr>
          <w:rFonts w:eastAsia="等线" w:hint="eastAsia"/>
          <w:color w:val="000000"/>
          <w:lang w:val="en-US"/>
        </w:rPr>
        <w:t>requirements</w:t>
      </w:r>
      <w:r w:rsidRPr="000A0D3E">
        <w:rPr>
          <w:rFonts w:eastAsia="等线"/>
          <w:color w:val="000000"/>
          <w:lang w:val="en-US"/>
        </w:rPr>
        <w:t>.</w:t>
      </w:r>
    </w:p>
    <w:p w14:paraId="35865892" w14:textId="77777777" w:rsidR="00DF402B" w:rsidRPr="00F26516" w:rsidRDefault="00DF402B" w:rsidP="00DF402B">
      <w:pPr>
        <w:snapToGrid w:val="0"/>
        <w:spacing w:after="120"/>
        <w:rPr>
          <w:rFonts w:eastAsia="Malgun Gothic"/>
          <w:sz w:val="21"/>
          <w:szCs w:val="21"/>
          <w:lang w:eastAsia="zh-CN"/>
        </w:rPr>
      </w:pPr>
      <w:r w:rsidRPr="00F26516">
        <w:rPr>
          <w:rFonts w:eastAsia="Malgun Gothic"/>
          <w:b/>
          <w:color w:val="000000"/>
          <w:sz w:val="21"/>
          <w:szCs w:val="21"/>
          <w:u w:val="single"/>
          <w:lang w:eastAsia="ko-KR"/>
        </w:rPr>
        <w:t>Issue 1-1-7: MR measurement at RRM relaxation mode</w:t>
      </w:r>
      <w:r w:rsidRPr="00F26516">
        <w:rPr>
          <w:rFonts w:eastAsia="Malgun Gothic"/>
          <w:sz w:val="21"/>
          <w:szCs w:val="21"/>
          <w:lang w:eastAsia="zh-CN"/>
        </w:rPr>
        <w:t xml:space="preserve"> </w:t>
      </w:r>
    </w:p>
    <w:p w14:paraId="533BC276" w14:textId="77777777" w:rsidR="00DF402B" w:rsidRPr="000A0D3E" w:rsidRDefault="00DF402B" w:rsidP="00DF402B">
      <w:pPr>
        <w:snapToGrid w:val="0"/>
        <w:spacing w:after="120"/>
        <w:rPr>
          <w:rFonts w:eastAsia="等线"/>
          <w:color w:val="000000"/>
          <w:sz w:val="21"/>
          <w:szCs w:val="21"/>
          <w:lang w:val="en-US" w:eastAsia="zh-CN"/>
        </w:rPr>
      </w:pPr>
      <w:r w:rsidRPr="000A0D3E">
        <w:rPr>
          <w:rFonts w:eastAsia="等线" w:hint="eastAsia"/>
          <w:color w:val="000000"/>
          <w:sz w:val="21"/>
          <w:szCs w:val="21"/>
          <w:lang w:val="en-US" w:eastAsia="zh-CN"/>
        </w:rPr>
        <w:t>Agre</w:t>
      </w:r>
      <w:r w:rsidRPr="000A0D3E">
        <w:rPr>
          <w:rFonts w:eastAsia="等线"/>
          <w:color w:val="000000"/>
          <w:sz w:val="21"/>
          <w:szCs w:val="21"/>
          <w:lang w:val="en-US" w:eastAsia="zh-CN"/>
        </w:rPr>
        <w:t>ement:</w:t>
      </w:r>
    </w:p>
    <w:p w14:paraId="36A014B1" w14:textId="77777777" w:rsidR="00DF402B" w:rsidRPr="00F26516" w:rsidRDefault="00DF402B" w:rsidP="00DF402B">
      <w:pPr>
        <w:snapToGrid w:val="0"/>
        <w:spacing w:after="120"/>
        <w:rPr>
          <w:rFonts w:eastAsia="等线"/>
          <w:color w:val="000000"/>
          <w:sz w:val="21"/>
          <w:szCs w:val="21"/>
          <w:lang w:eastAsia="zh-CN"/>
        </w:rPr>
      </w:pPr>
      <w:r w:rsidRPr="000A0D3E">
        <w:rPr>
          <w:rFonts w:eastAsia="等线"/>
          <w:color w:val="000000"/>
          <w:sz w:val="21"/>
          <w:szCs w:val="21"/>
          <w:lang w:eastAsia="zh-CN"/>
        </w:rPr>
        <w:t>In RRM relaxation mode, the 2 samples used for filtering should be spaced by at least 8 DRX cycles.</w:t>
      </w:r>
    </w:p>
    <w:p w14:paraId="504BBF41" w14:textId="146C931A" w:rsidR="00611D85" w:rsidRPr="00DF402B" w:rsidRDefault="00611D85" w:rsidP="00492B79">
      <w:pPr>
        <w:spacing w:before="120" w:after="120"/>
        <w:rPr>
          <w:b/>
          <w:color w:val="000000" w:themeColor="text1"/>
          <w:u w:val="single"/>
          <w:lang w:eastAsia="ko-KR"/>
        </w:rPr>
      </w:pPr>
    </w:p>
    <w:p w14:paraId="351A1911" w14:textId="62E0000F" w:rsidR="00B37845" w:rsidRDefault="00994DC0" w:rsidP="009D4E67">
      <w:pPr>
        <w:pStyle w:val="1"/>
        <w:ind w:left="432" w:hanging="432"/>
        <w:rPr>
          <w:lang w:eastAsia="ja-JP"/>
        </w:rPr>
      </w:pPr>
      <w:r>
        <w:rPr>
          <w:lang w:eastAsia="ja-JP"/>
        </w:rPr>
        <w:lastRenderedPageBreak/>
        <w:t xml:space="preserve">Topic #2: </w:t>
      </w:r>
      <w:r w:rsidR="005018D8">
        <w:rPr>
          <w:lang w:eastAsia="ja-JP"/>
        </w:rPr>
        <w:t xml:space="preserve">Agreement on </w:t>
      </w:r>
      <w:r w:rsidR="00EA7454">
        <w:rPr>
          <w:lang w:eastAsia="ja-JP"/>
        </w:rPr>
        <w:t>LP-WUR performance</w:t>
      </w:r>
    </w:p>
    <w:p w14:paraId="371CBED5" w14:textId="77777777" w:rsidR="00DF402B" w:rsidRPr="00F26516" w:rsidRDefault="00DF402B" w:rsidP="00DF402B">
      <w:pPr>
        <w:snapToGrid w:val="0"/>
        <w:spacing w:after="120"/>
        <w:rPr>
          <w:rFonts w:eastAsia="Malgun Gothic"/>
          <w:b/>
          <w:color w:val="000000"/>
          <w:sz w:val="21"/>
          <w:szCs w:val="21"/>
          <w:u w:val="single"/>
          <w:lang w:eastAsia="ko-KR"/>
        </w:rPr>
      </w:pPr>
      <w:r w:rsidRPr="00F26516">
        <w:rPr>
          <w:rFonts w:eastAsia="Malgun Gothic"/>
          <w:b/>
          <w:color w:val="000000"/>
          <w:sz w:val="21"/>
          <w:szCs w:val="21"/>
          <w:u w:val="single"/>
          <w:lang w:eastAsia="ko-KR"/>
        </w:rPr>
        <w:t>Issue 3-2-1: Test case design for entry conditions</w:t>
      </w:r>
    </w:p>
    <w:p w14:paraId="361BF3DF" w14:textId="77777777" w:rsidR="00DF402B" w:rsidRPr="000A0D3E" w:rsidRDefault="00DF402B" w:rsidP="00DF402B">
      <w:pPr>
        <w:snapToGrid w:val="0"/>
        <w:spacing w:after="120"/>
        <w:rPr>
          <w:rFonts w:eastAsia="等线"/>
          <w:color w:val="000000"/>
          <w:sz w:val="21"/>
          <w:szCs w:val="21"/>
          <w:lang w:val="en-US" w:eastAsia="zh-CN"/>
        </w:rPr>
      </w:pPr>
      <w:r w:rsidRPr="000A0D3E">
        <w:rPr>
          <w:rFonts w:eastAsia="等线"/>
          <w:color w:val="000000"/>
          <w:sz w:val="21"/>
          <w:szCs w:val="21"/>
          <w:lang w:val="en-US" w:eastAsia="zh-CN"/>
        </w:rPr>
        <w:t>Agreement:</w:t>
      </w:r>
    </w:p>
    <w:p w14:paraId="69677D63" w14:textId="77777777" w:rsidR="00DF402B" w:rsidRPr="00F26516" w:rsidRDefault="00DF402B" w:rsidP="00DF402B">
      <w:pPr>
        <w:snapToGrid w:val="0"/>
        <w:spacing w:after="120"/>
        <w:rPr>
          <w:rFonts w:eastAsia="等线"/>
          <w:color w:val="000000"/>
          <w:sz w:val="21"/>
          <w:szCs w:val="21"/>
          <w:lang w:val="en-US" w:eastAsia="zh-CN"/>
        </w:rPr>
      </w:pPr>
      <w:r w:rsidRPr="000A0D3E">
        <w:rPr>
          <w:rFonts w:eastAsia="Malgun Gothic"/>
          <w:color w:val="000000"/>
          <w:sz w:val="21"/>
          <w:szCs w:val="21"/>
          <w:lang w:val="en-US" w:eastAsia="zh-CN"/>
        </w:rPr>
        <w:t>No consensus to define test case for no-entry</w:t>
      </w:r>
      <w:r w:rsidRPr="000A0D3E">
        <w:rPr>
          <w:rFonts w:eastAsia="等线"/>
          <w:color w:val="000000"/>
          <w:sz w:val="21"/>
          <w:szCs w:val="21"/>
          <w:lang w:val="en-US" w:eastAsia="zh-CN"/>
        </w:rPr>
        <w:t>. This issue is closed.</w:t>
      </w:r>
    </w:p>
    <w:p w14:paraId="3026F22D" w14:textId="77777777" w:rsidR="00376EC9" w:rsidRDefault="00376EC9" w:rsidP="00376EC9">
      <w:pPr>
        <w:rPr>
          <w:b/>
          <w:color w:val="000000" w:themeColor="text1"/>
          <w:u w:val="single"/>
          <w:lang w:eastAsia="ko-KR"/>
        </w:rPr>
      </w:pPr>
      <w:r>
        <w:rPr>
          <w:b/>
          <w:color w:val="000000" w:themeColor="text1"/>
          <w:u w:val="single"/>
          <w:lang w:eastAsia="ko-KR"/>
        </w:rPr>
        <w:t>Issue 3-2-2: Test case design for LP-WUS monitoring</w:t>
      </w:r>
    </w:p>
    <w:p w14:paraId="4571EDBA" w14:textId="77777777" w:rsidR="00376EC9" w:rsidRPr="00730EBA" w:rsidRDefault="00376EC9" w:rsidP="00376EC9">
      <w:pPr>
        <w:rPr>
          <w:color w:val="000000" w:themeColor="text1"/>
          <w:lang w:val="en-US" w:eastAsia="zh-CN"/>
        </w:rPr>
      </w:pPr>
      <w:r w:rsidRPr="00730EBA">
        <w:rPr>
          <w:rFonts w:hint="eastAsia"/>
          <w:color w:val="000000" w:themeColor="text1"/>
          <w:lang w:val="en-US" w:eastAsia="zh-CN"/>
        </w:rPr>
        <w:t>Agreement:</w:t>
      </w:r>
    </w:p>
    <w:p w14:paraId="3EB9D482" w14:textId="77777777" w:rsidR="00376EC9" w:rsidRPr="00730EBA" w:rsidRDefault="00376EC9" w:rsidP="00376EC9">
      <w:pPr>
        <w:rPr>
          <w:color w:val="000000" w:themeColor="text1"/>
          <w:lang w:val="en-US" w:eastAsia="zh-CN"/>
        </w:rPr>
      </w:pPr>
      <w:r w:rsidRPr="00730EBA">
        <w:rPr>
          <w:rFonts w:hint="eastAsia"/>
          <w:color w:val="000000" w:themeColor="text1"/>
          <w:lang w:eastAsia="zh-CN"/>
        </w:rPr>
        <w:t>Do not define dedicated t</w:t>
      </w:r>
      <w:r w:rsidRPr="00730EBA">
        <w:rPr>
          <w:color w:val="000000" w:themeColor="text1"/>
          <w:lang w:eastAsia="ko-KR"/>
        </w:rPr>
        <w:t>est case for LP-WUS monitoring</w:t>
      </w:r>
      <w:r w:rsidRPr="00730EBA">
        <w:rPr>
          <w:rFonts w:hint="eastAsia"/>
          <w:color w:val="000000" w:themeColor="text1"/>
          <w:lang w:eastAsia="zh-CN"/>
        </w:rPr>
        <w:t>.</w:t>
      </w:r>
    </w:p>
    <w:p w14:paraId="21244880" w14:textId="77777777" w:rsidR="00215FEE" w:rsidRDefault="00215FEE" w:rsidP="00215FEE">
      <w:pPr>
        <w:rPr>
          <w:b/>
          <w:color w:val="000000" w:themeColor="text1"/>
          <w:u w:val="single"/>
          <w:lang w:eastAsia="ko-KR"/>
        </w:rPr>
      </w:pPr>
      <w:r>
        <w:rPr>
          <w:b/>
          <w:color w:val="000000" w:themeColor="text1"/>
          <w:u w:val="single"/>
          <w:lang w:eastAsia="ko-KR"/>
        </w:rPr>
        <w:t>Issue 3-2-3: Test case design for higher priority frequency layer search</w:t>
      </w:r>
    </w:p>
    <w:p w14:paraId="0E27D9AA" w14:textId="77777777" w:rsidR="00215FEE" w:rsidRPr="00730EBA" w:rsidRDefault="00215FEE" w:rsidP="00215FEE">
      <w:pPr>
        <w:rPr>
          <w:color w:val="000000" w:themeColor="text1"/>
          <w:lang w:val="en-US" w:eastAsia="zh-CN"/>
        </w:rPr>
      </w:pPr>
      <w:r w:rsidRPr="00730EBA">
        <w:rPr>
          <w:rFonts w:hint="eastAsia"/>
          <w:color w:val="000000" w:themeColor="text1"/>
          <w:lang w:val="en-US" w:eastAsia="zh-CN"/>
        </w:rPr>
        <w:t>Agreement:</w:t>
      </w:r>
    </w:p>
    <w:p w14:paraId="29D5FDD1" w14:textId="77777777" w:rsidR="00215FEE" w:rsidRPr="00730EBA" w:rsidRDefault="00215FEE" w:rsidP="00215FEE">
      <w:pPr>
        <w:rPr>
          <w:color w:val="000000" w:themeColor="text1"/>
          <w:lang w:val="en-US" w:eastAsia="zh-CN"/>
        </w:rPr>
      </w:pPr>
      <w:r w:rsidRPr="00730EBA">
        <w:rPr>
          <w:rFonts w:hint="eastAsia"/>
          <w:color w:val="000000" w:themeColor="text1"/>
          <w:lang w:eastAsia="zh-CN"/>
        </w:rPr>
        <w:t>Do not define t</w:t>
      </w:r>
      <w:r w:rsidRPr="00730EBA">
        <w:rPr>
          <w:color w:val="000000" w:themeColor="text1"/>
          <w:lang w:eastAsia="ko-KR"/>
        </w:rPr>
        <w:t>est case for higher priority frequency layer search</w:t>
      </w:r>
      <w:r w:rsidRPr="00730EBA">
        <w:rPr>
          <w:rFonts w:hint="eastAsia"/>
          <w:color w:val="000000" w:themeColor="text1"/>
          <w:lang w:eastAsia="zh-CN"/>
        </w:rPr>
        <w:t>.</w:t>
      </w:r>
    </w:p>
    <w:p w14:paraId="0B238125" w14:textId="77777777" w:rsidR="00DF402B" w:rsidRPr="00F26516" w:rsidRDefault="00DF402B" w:rsidP="00DF402B">
      <w:pPr>
        <w:snapToGrid w:val="0"/>
        <w:spacing w:after="120"/>
        <w:rPr>
          <w:rFonts w:eastAsia="Malgun Gothic"/>
          <w:b/>
          <w:color w:val="000000"/>
          <w:sz w:val="21"/>
          <w:szCs w:val="21"/>
          <w:u w:val="single"/>
          <w:lang w:eastAsia="ko-KR"/>
        </w:rPr>
      </w:pPr>
      <w:r w:rsidRPr="00F26516">
        <w:rPr>
          <w:rFonts w:eastAsia="Malgun Gothic"/>
          <w:b/>
          <w:color w:val="000000"/>
          <w:sz w:val="21"/>
          <w:szCs w:val="21"/>
          <w:u w:val="single"/>
          <w:lang w:eastAsia="ko-KR"/>
        </w:rPr>
        <w:t xml:space="preserve">Issue 3-2-4: On {M, L} for TC1 and TC3 </w:t>
      </w:r>
    </w:p>
    <w:p w14:paraId="72B63628" w14:textId="77777777" w:rsidR="00DF402B" w:rsidRPr="00F26516" w:rsidRDefault="00DF402B" w:rsidP="00DF402B">
      <w:pPr>
        <w:snapToGrid w:val="0"/>
        <w:spacing w:after="120"/>
        <w:rPr>
          <w:color w:val="000000"/>
          <w:sz w:val="21"/>
          <w:szCs w:val="21"/>
          <w:lang w:eastAsia="zh-CN"/>
        </w:rPr>
      </w:pPr>
      <w:r w:rsidRPr="000A0D3E">
        <w:rPr>
          <w:rFonts w:eastAsia="等线"/>
          <w:color w:val="000000"/>
          <w:sz w:val="21"/>
          <w:szCs w:val="21"/>
          <w:lang w:val="en-US" w:eastAsia="zh-CN"/>
        </w:rPr>
        <w:t xml:space="preserve">Agreement: </w:t>
      </w:r>
      <w:r w:rsidRPr="000A0D3E">
        <w:rPr>
          <w:color w:val="000000"/>
          <w:sz w:val="21"/>
          <w:szCs w:val="21"/>
          <w:lang w:eastAsia="zh-CN"/>
        </w:rPr>
        <w:t>TC1 {M, L} = {1, 8}, TC3 {M, L} = {4, 32}</w:t>
      </w:r>
    </w:p>
    <w:p w14:paraId="466F1FE2" w14:textId="77777777" w:rsidR="00376EC9" w:rsidRPr="00DF402B" w:rsidRDefault="00376EC9" w:rsidP="00376EC9">
      <w:pPr>
        <w:rPr>
          <w:lang w:eastAsia="ja-JP"/>
        </w:rPr>
      </w:pPr>
    </w:p>
    <w:p w14:paraId="26925023" w14:textId="0FA4BD92" w:rsidR="004C0CF3" w:rsidRPr="002B716D" w:rsidRDefault="004C0CF3" w:rsidP="002B716D">
      <w:pPr>
        <w:pStyle w:val="1"/>
        <w:rPr>
          <w:lang w:val="en-US" w:eastAsia="ja-JP"/>
        </w:rPr>
      </w:pPr>
      <w:r w:rsidRPr="002B716D">
        <w:rPr>
          <w:lang w:val="en-US" w:eastAsia="ja-JP"/>
        </w:rPr>
        <w:t xml:space="preserve">Topic #3: </w:t>
      </w:r>
      <w:r w:rsidR="00FC0FA4">
        <w:rPr>
          <w:lang w:val="en-US" w:eastAsia="ja-JP"/>
        </w:rPr>
        <w:t>Recommendation for i</w:t>
      </w:r>
      <w:r w:rsidRPr="002B716D">
        <w:rPr>
          <w:lang w:val="en-US" w:eastAsia="ja-JP"/>
        </w:rPr>
        <w:t xml:space="preserve">ssues </w:t>
      </w:r>
    </w:p>
    <w:p w14:paraId="55683728" w14:textId="05ACC657" w:rsidR="00B514A3" w:rsidRDefault="00B514A3" w:rsidP="00B514A3">
      <w:pPr>
        <w:pStyle w:val="30"/>
        <w:ind w:left="0"/>
        <w:rPr>
          <w:sz w:val="24"/>
          <w:szCs w:val="16"/>
          <w:lang w:val="en-US"/>
        </w:rPr>
      </w:pPr>
      <w:r>
        <w:rPr>
          <w:sz w:val="24"/>
          <w:szCs w:val="16"/>
          <w:lang w:val="en-US"/>
        </w:rPr>
        <w:t>On maintenance issues</w:t>
      </w:r>
    </w:p>
    <w:p w14:paraId="5041B977" w14:textId="6D020A55" w:rsidR="00187B25" w:rsidRPr="00187B25" w:rsidRDefault="00187B25" w:rsidP="00187B25">
      <w:pPr>
        <w:rPr>
          <w:lang w:val="en-US" w:eastAsia="zh-CN"/>
        </w:rPr>
      </w:pPr>
      <w:r>
        <w:rPr>
          <w:lang w:val="en-US" w:eastAsia="zh-CN"/>
        </w:rPr>
        <w:t>For remaining issues</w:t>
      </w:r>
      <w:r w:rsidR="00632DB3">
        <w:rPr>
          <w:lang w:val="en-US" w:eastAsia="zh-CN"/>
        </w:rPr>
        <w:t xml:space="preserve"> in [1]</w:t>
      </w:r>
      <w:r>
        <w:rPr>
          <w:lang w:val="en-US" w:eastAsia="zh-CN"/>
        </w:rPr>
        <w:t>, contribution driven</w:t>
      </w:r>
    </w:p>
    <w:p w14:paraId="4BEDFC5F" w14:textId="60406FD3" w:rsidR="00D91E79" w:rsidRDefault="00D91E79" w:rsidP="00D91E79">
      <w:pPr>
        <w:pStyle w:val="30"/>
        <w:ind w:left="0"/>
        <w:rPr>
          <w:sz w:val="24"/>
          <w:szCs w:val="16"/>
          <w:lang w:val="en-US"/>
        </w:rPr>
      </w:pPr>
      <w:r>
        <w:rPr>
          <w:sz w:val="24"/>
          <w:szCs w:val="16"/>
          <w:lang w:val="en-US"/>
        </w:rPr>
        <w:t>On issues for performance part</w:t>
      </w:r>
    </w:p>
    <w:p w14:paraId="0ADDA439" w14:textId="422C36F7" w:rsidR="00187B25" w:rsidRPr="00187B25" w:rsidRDefault="00187B25" w:rsidP="00187B25">
      <w:pPr>
        <w:rPr>
          <w:lang w:val="en-US" w:eastAsia="zh-CN"/>
        </w:rPr>
      </w:pPr>
      <w:r>
        <w:rPr>
          <w:lang w:val="en-US" w:eastAsia="zh-CN"/>
        </w:rPr>
        <w:t>For remaining issues</w:t>
      </w:r>
      <w:r w:rsidR="00632DB3">
        <w:rPr>
          <w:lang w:val="en-US" w:eastAsia="zh-CN"/>
        </w:rPr>
        <w:t xml:space="preserve"> in [1]</w:t>
      </w:r>
      <w:r>
        <w:rPr>
          <w:lang w:val="en-US" w:eastAsia="zh-CN"/>
        </w:rPr>
        <w:t>, contribution driven</w:t>
      </w:r>
    </w:p>
    <w:p w14:paraId="6FB2249C" w14:textId="514E87C3" w:rsidR="008269A4" w:rsidRDefault="0014565B" w:rsidP="0014565B">
      <w:pPr>
        <w:pStyle w:val="1"/>
        <w:rPr>
          <w:lang w:val="en-US" w:eastAsia="ja-JP"/>
        </w:rPr>
      </w:pPr>
      <w:r w:rsidRPr="002B716D">
        <w:rPr>
          <w:lang w:val="en-US" w:eastAsia="ja-JP"/>
        </w:rPr>
        <w:t>Topic #</w:t>
      </w:r>
      <w:r>
        <w:rPr>
          <w:lang w:val="en-US" w:eastAsia="ja-JP"/>
        </w:rPr>
        <w:t>4</w:t>
      </w:r>
      <w:r w:rsidRPr="002B716D">
        <w:rPr>
          <w:lang w:val="en-US" w:eastAsia="ja-JP"/>
        </w:rPr>
        <w:t xml:space="preserve">: </w:t>
      </w:r>
      <w:r w:rsidR="008D5750">
        <w:rPr>
          <w:lang w:val="en-US" w:eastAsia="ja-JP"/>
        </w:rPr>
        <w:t>CR</w:t>
      </w:r>
      <w:r w:rsidR="00602FE0">
        <w:rPr>
          <w:lang w:val="en-US" w:eastAsia="ja-JP"/>
        </w:rPr>
        <w:t>s</w:t>
      </w:r>
      <w:r w:rsidR="008D5750">
        <w:rPr>
          <w:lang w:val="en-US" w:eastAsia="ja-JP"/>
        </w:rPr>
        <w:t xml:space="preserve"> for t</w:t>
      </w:r>
      <w:r>
        <w:rPr>
          <w:lang w:val="en-US" w:eastAsia="ja-JP"/>
        </w:rPr>
        <w:t>est case list</w:t>
      </w:r>
      <w:r w:rsidR="00785BF4">
        <w:rPr>
          <w:lang w:val="en-US" w:eastAsia="ja-JP"/>
        </w:rPr>
        <w:t xml:space="preserve"> and test configuration</w:t>
      </w:r>
      <w:r w:rsidR="0041578A">
        <w:rPr>
          <w:lang w:val="en-US" w:eastAsia="ja-JP"/>
        </w:rPr>
        <w:t xml:space="preserve"> for information</w:t>
      </w:r>
    </w:p>
    <w:p w14:paraId="6F7A4672" w14:textId="7E2B501D" w:rsidR="0014565B" w:rsidRPr="00107615" w:rsidRDefault="00BE7213" w:rsidP="00107615">
      <w:pPr>
        <w:rPr>
          <w:b/>
          <w:color w:val="000000" w:themeColor="text1"/>
          <w:u w:val="single"/>
          <w:lang w:eastAsia="ko-KR"/>
        </w:rPr>
      </w:pPr>
      <w:r>
        <w:rPr>
          <w:b/>
          <w:color w:val="000000" w:themeColor="text1"/>
          <w:u w:val="single"/>
          <w:lang w:eastAsia="ko-KR"/>
        </w:rPr>
        <w:t xml:space="preserve">Issue 4-1: </w:t>
      </w:r>
      <w:r w:rsidR="008269A4" w:rsidRPr="00107615">
        <w:rPr>
          <w:b/>
          <w:color w:val="000000" w:themeColor="text1"/>
          <w:u w:val="single"/>
          <w:lang w:eastAsia="ko-KR"/>
        </w:rPr>
        <w:t>Test case list phase 1 based on existing agreements:</w:t>
      </w:r>
      <w:r w:rsidR="0014565B" w:rsidRPr="00107615">
        <w:rPr>
          <w:b/>
          <w:color w:val="000000" w:themeColor="text1"/>
          <w:u w:val="single"/>
          <w:lang w:eastAsia="ko-KR"/>
        </w:rPr>
        <w:t xml:space="preserve"> </w:t>
      </w:r>
    </w:p>
    <w:p w14:paraId="69DCF871" w14:textId="3219A112" w:rsidR="00D51ED9" w:rsidRDefault="00D51ED9" w:rsidP="001D37F9">
      <w:pPr>
        <w:rPr>
          <w:lang w:eastAsia="zh-CN"/>
        </w:rPr>
      </w:pPr>
    </w:p>
    <w:tbl>
      <w:tblPr>
        <w:tblW w:w="0" w:type="auto"/>
        <w:tblCellMar>
          <w:left w:w="0" w:type="dxa"/>
          <w:right w:w="0" w:type="dxa"/>
        </w:tblCellMar>
        <w:tblLook w:val="04A0" w:firstRow="1" w:lastRow="0" w:firstColumn="1" w:lastColumn="0" w:noHBand="0" w:noVBand="1"/>
      </w:tblPr>
      <w:tblGrid>
        <w:gridCol w:w="6653"/>
        <w:gridCol w:w="1967"/>
      </w:tblGrid>
      <w:tr w:rsidR="007240BA" w14:paraId="3646980C" w14:textId="77777777" w:rsidTr="007240BA">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79192" w14:textId="77777777" w:rsidR="007240BA" w:rsidRPr="00EC4C98" w:rsidRDefault="007240BA" w:rsidP="00EC4C98">
            <w:pPr>
              <w:pStyle w:val="afb"/>
              <w:jc w:val="center"/>
              <w:rPr>
                <w:sz w:val="22"/>
                <w:szCs w:val="22"/>
                <w:lang w:val="en-US" w:eastAsia="zh-CN"/>
              </w:rPr>
            </w:pPr>
            <w:r w:rsidRPr="00EC4C98">
              <w:rPr>
                <w:rFonts w:eastAsia="等线"/>
                <w:sz w:val="22"/>
                <w:szCs w:val="22"/>
              </w:rPr>
              <w:t>Test case list</w:t>
            </w:r>
          </w:p>
        </w:tc>
        <w:tc>
          <w:tcPr>
            <w:tcW w:w="1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840B1" w14:textId="77777777" w:rsidR="007240BA" w:rsidRPr="00EC4C98" w:rsidRDefault="007240BA" w:rsidP="00EC4C98">
            <w:pPr>
              <w:pStyle w:val="afb"/>
              <w:jc w:val="center"/>
              <w:rPr>
                <w:sz w:val="22"/>
                <w:szCs w:val="22"/>
              </w:rPr>
            </w:pPr>
            <w:r w:rsidRPr="00EC4C98">
              <w:rPr>
                <w:rFonts w:eastAsia="等线"/>
                <w:sz w:val="22"/>
                <w:szCs w:val="22"/>
              </w:rPr>
              <w:t>Company</w:t>
            </w:r>
          </w:p>
        </w:tc>
      </w:tr>
      <w:tr w:rsidR="007240BA" w14:paraId="0510AC3E"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3E4B7"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TC1: </w:t>
            </w:r>
            <w:r w:rsidRPr="00EC4C98">
              <w:rPr>
                <w:sz w:val="22"/>
                <w:szCs w:val="22"/>
              </w:rPr>
              <w:t>UE exit Case 1 to legacy where only LP-SS signal is used in the test case for OOK based LR</w:t>
            </w:r>
          </w:p>
          <w:p w14:paraId="40AA30F3"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5C24A667" w14:textId="77777777" w:rsidR="007240BA" w:rsidRPr="00EC4C98" w:rsidRDefault="007240BA">
            <w:pPr>
              <w:pStyle w:val="afb"/>
              <w:rPr>
                <w:sz w:val="22"/>
                <w:szCs w:val="22"/>
              </w:rPr>
            </w:pPr>
            <w:r w:rsidRPr="00EC4C98">
              <w:rPr>
                <w:rFonts w:eastAsia="等线"/>
                <w:sz w:val="22"/>
                <w:szCs w:val="22"/>
              </w:rPr>
              <w:t>vivo</w:t>
            </w:r>
          </w:p>
        </w:tc>
      </w:tr>
      <w:tr w:rsidR="007240BA" w14:paraId="68E9C8C5"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C6C6F"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color w:val="000000"/>
                <w:sz w:val="22"/>
                <w:szCs w:val="22"/>
              </w:rPr>
              <w:t xml:space="preserve">TC2: </w:t>
            </w:r>
            <w:r w:rsidRPr="00EC4C98">
              <w:rPr>
                <w:sz w:val="22"/>
                <w:szCs w:val="22"/>
              </w:rPr>
              <w:t>UE exit Case 3 to legacy where only PSS/SSS signal is used in the test case for OFDM based LR</w:t>
            </w:r>
          </w:p>
          <w:p w14:paraId="50C8DB14" w14:textId="77777777" w:rsidR="007240BA" w:rsidRPr="00EC4C98" w:rsidRDefault="007240BA">
            <w:pPr>
              <w:pStyle w:val="afb"/>
              <w:rPr>
                <w:sz w:val="22"/>
                <w:szCs w:val="22"/>
              </w:rPr>
            </w:pPr>
            <w:r w:rsidRPr="00EC4C98">
              <w:rPr>
                <w:rFonts w:eastAsia="等线"/>
                <w:sz w:val="22"/>
                <w:szCs w:val="22"/>
              </w:rPr>
              <w:lastRenderedPageBreak/>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448978BD" w14:textId="77777777" w:rsidR="007240BA" w:rsidRPr="00EC4C98" w:rsidRDefault="007240BA">
            <w:pPr>
              <w:pStyle w:val="afb"/>
              <w:rPr>
                <w:sz w:val="22"/>
                <w:szCs w:val="22"/>
              </w:rPr>
            </w:pPr>
            <w:r w:rsidRPr="00EC4C98">
              <w:rPr>
                <w:rFonts w:eastAsia="等线"/>
                <w:sz w:val="22"/>
                <w:szCs w:val="22"/>
              </w:rPr>
              <w:lastRenderedPageBreak/>
              <w:t> ZTE</w:t>
            </w:r>
          </w:p>
        </w:tc>
      </w:tr>
      <w:tr w:rsidR="007240BA" w14:paraId="1F12EF0D"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80CCC"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TC3: UE exit Case 3 to legacy where only LP-SS signal is used in the test case for OOK based LR</w:t>
            </w:r>
          </w:p>
          <w:p w14:paraId="749FE924"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5BFEDCF" w14:textId="77777777" w:rsidR="007240BA" w:rsidRPr="00EC4C98" w:rsidRDefault="007240BA">
            <w:pPr>
              <w:pStyle w:val="afb"/>
              <w:rPr>
                <w:sz w:val="22"/>
                <w:szCs w:val="22"/>
              </w:rPr>
            </w:pPr>
            <w:r w:rsidRPr="00EC4C98">
              <w:rPr>
                <w:rFonts w:eastAsia="等线"/>
                <w:sz w:val="22"/>
                <w:szCs w:val="22"/>
              </w:rPr>
              <w:t> Xiaomi</w:t>
            </w:r>
          </w:p>
        </w:tc>
      </w:tr>
      <w:tr w:rsidR="007240BA" w14:paraId="7B77E094"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978D3"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TC4: Cell reselection to FR1 intra-frequency NR case for UE fulfilling Rel-19 LP-WUR RRM relaxation criterion</w:t>
            </w:r>
          </w:p>
          <w:p w14:paraId="4D4D0BD8"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1FCC4B77" w14:textId="77777777" w:rsidR="007240BA" w:rsidRPr="00EC4C98" w:rsidRDefault="007240BA">
            <w:pPr>
              <w:pStyle w:val="afb"/>
              <w:rPr>
                <w:sz w:val="22"/>
                <w:szCs w:val="22"/>
              </w:rPr>
            </w:pPr>
            <w:r w:rsidRPr="00EC4C98">
              <w:rPr>
                <w:rFonts w:eastAsia="等线"/>
                <w:sz w:val="22"/>
                <w:szCs w:val="22"/>
              </w:rPr>
              <w:t> OPPO</w:t>
            </w:r>
          </w:p>
        </w:tc>
      </w:tr>
      <w:tr w:rsidR="007240BA" w14:paraId="5CBC4EC1" w14:textId="77777777" w:rsidTr="007240BA">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F917D" w14:textId="77777777" w:rsidR="007240BA" w:rsidRPr="00EC4C98" w:rsidRDefault="007240BA">
            <w:pPr>
              <w:pStyle w:val="afb"/>
              <w:spacing w:before="0" w:beforeAutospacing="0" w:after="120" w:afterAutospacing="0"/>
              <w:ind w:left="426" w:hanging="426"/>
              <w:jc w:val="both"/>
              <w:rPr>
                <w:sz w:val="22"/>
                <w:szCs w:val="22"/>
              </w:rPr>
            </w:pPr>
            <w:r w:rsidRPr="00EC4C98">
              <w:rPr>
                <w:sz w:val="20"/>
                <w:szCs w:val="20"/>
              </w:rPr>
              <w:t></w:t>
            </w:r>
            <w:r w:rsidRPr="00EC4C98">
              <w:rPr>
                <w:sz w:val="14"/>
                <w:szCs w:val="14"/>
              </w:rPr>
              <w:t xml:space="preserve">   </w:t>
            </w:r>
            <w:r w:rsidRPr="00EC4C98">
              <w:rPr>
                <w:sz w:val="22"/>
                <w:szCs w:val="22"/>
              </w:rPr>
              <w:t>TC5: UE exit Case 3 to legacy where only PSS/SSS signal is used in the test case for OFDM based LR for FR2</w:t>
            </w:r>
          </w:p>
          <w:p w14:paraId="41AD4ED6" w14:textId="77777777" w:rsidR="007240BA" w:rsidRPr="00EC4C98" w:rsidRDefault="007240BA">
            <w:pPr>
              <w:pStyle w:val="afb"/>
              <w:rPr>
                <w:sz w:val="22"/>
                <w:szCs w:val="22"/>
              </w:rPr>
            </w:pPr>
            <w:r w:rsidRPr="00EC4C98">
              <w:rPr>
                <w:rFonts w:eastAsia="等线"/>
                <w:sz w:val="22"/>
                <w:szCs w:val="22"/>
              </w:rPr>
              <w:t> </w:t>
            </w:r>
          </w:p>
        </w:tc>
        <w:tc>
          <w:tcPr>
            <w:tcW w:w="1967" w:type="dxa"/>
            <w:tcBorders>
              <w:top w:val="nil"/>
              <w:left w:val="nil"/>
              <w:bottom w:val="single" w:sz="8" w:space="0" w:color="auto"/>
              <w:right w:val="single" w:sz="8" w:space="0" w:color="auto"/>
            </w:tcBorders>
            <w:tcMar>
              <w:top w:w="0" w:type="dxa"/>
              <w:left w:w="108" w:type="dxa"/>
              <w:bottom w:w="0" w:type="dxa"/>
              <w:right w:w="108" w:type="dxa"/>
            </w:tcMar>
            <w:hideMark/>
          </w:tcPr>
          <w:p w14:paraId="30B64D32" w14:textId="77777777" w:rsidR="007240BA" w:rsidRPr="00EC4C98" w:rsidRDefault="007240BA">
            <w:pPr>
              <w:pStyle w:val="elementtoproof"/>
              <w:rPr>
                <w:rFonts w:ascii="Times New Roman" w:hAnsi="Times New Roman" w:cs="Times New Roman"/>
                <w:sz w:val="22"/>
                <w:szCs w:val="22"/>
              </w:rPr>
            </w:pPr>
            <w:r w:rsidRPr="00EC4C98">
              <w:rPr>
                <w:rFonts w:ascii="Times New Roman" w:eastAsia="等线" w:hAnsi="Times New Roman" w:cs="Times New Roman"/>
                <w:sz w:val="22"/>
                <w:szCs w:val="22"/>
              </w:rPr>
              <w:t> Qualcomm</w:t>
            </w:r>
          </w:p>
        </w:tc>
      </w:tr>
    </w:tbl>
    <w:p w14:paraId="1C44EDCF" w14:textId="70408A5C" w:rsidR="007240BA" w:rsidRDefault="007240BA" w:rsidP="001D37F9">
      <w:pPr>
        <w:rPr>
          <w:lang w:eastAsia="zh-CN"/>
        </w:rPr>
      </w:pPr>
    </w:p>
    <w:p w14:paraId="5E031F5C" w14:textId="77777777" w:rsidR="0076504A" w:rsidRDefault="0076504A" w:rsidP="001D37F9">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3"/>
        <w:gridCol w:w="1967"/>
      </w:tblGrid>
      <w:tr w:rsidR="0076504A" w:rsidRPr="00D84F04" w14:paraId="256D6175" w14:textId="77777777" w:rsidTr="0076504A">
        <w:tc>
          <w:tcPr>
            <w:tcW w:w="6653" w:type="dxa"/>
            <w:tcMar>
              <w:top w:w="0" w:type="dxa"/>
              <w:left w:w="108" w:type="dxa"/>
              <w:bottom w:w="0" w:type="dxa"/>
              <w:right w:w="108" w:type="dxa"/>
            </w:tcMar>
            <w:hideMark/>
          </w:tcPr>
          <w:p w14:paraId="7F373A12" w14:textId="77777777" w:rsidR="0076504A" w:rsidRPr="00D84F04" w:rsidRDefault="0076504A" w:rsidP="001B19DB">
            <w:pPr>
              <w:pStyle w:val="afb"/>
              <w:spacing w:before="0" w:beforeAutospacing="0" w:after="120" w:afterAutospacing="0"/>
              <w:ind w:left="426" w:hanging="426"/>
              <w:jc w:val="both"/>
              <w:rPr>
                <w:sz w:val="22"/>
                <w:szCs w:val="22"/>
              </w:rPr>
            </w:pPr>
            <w:r w:rsidRPr="00D84F04">
              <w:rPr>
                <w:sz w:val="22"/>
                <w:szCs w:val="22"/>
              </w:rPr>
              <w:t>   Test configuration for LP-SS</w:t>
            </w:r>
          </w:p>
          <w:p w14:paraId="04BBC3B2" w14:textId="77777777" w:rsidR="0076504A" w:rsidRPr="00D84F04" w:rsidRDefault="0076504A" w:rsidP="001B19DB">
            <w:pPr>
              <w:pStyle w:val="afb"/>
              <w:spacing w:before="0" w:beforeAutospacing="0" w:after="120" w:afterAutospacing="0"/>
              <w:ind w:left="426" w:hanging="426"/>
              <w:jc w:val="both"/>
              <w:rPr>
                <w:sz w:val="22"/>
                <w:szCs w:val="22"/>
              </w:rPr>
            </w:pPr>
            <w:r w:rsidRPr="00D84F04">
              <w:rPr>
                <w:sz w:val="22"/>
                <w:szCs w:val="22"/>
              </w:rPr>
              <w:t> </w:t>
            </w:r>
          </w:p>
        </w:tc>
        <w:tc>
          <w:tcPr>
            <w:tcW w:w="1967" w:type="dxa"/>
            <w:tcMar>
              <w:top w:w="0" w:type="dxa"/>
              <w:left w:w="108" w:type="dxa"/>
              <w:bottom w:w="0" w:type="dxa"/>
              <w:right w:w="108" w:type="dxa"/>
            </w:tcMar>
            <w:hideMark/>
          </w:tcPr>
          <w:p w14:paraId="324F4095" w14:textId="77777777" w:rsidR="0076504A" w:rsidRPr="00D84F04" w:rsidRDefault="0076504A" w:rsidP="001B19DB">
            <w:pPr>
              <w:pStyle w:val="elementtoproof"/>
              <w:rPr>
                <w:rFonts w:ascii="Times New Roman" w:eastAsia="Arial Unicode MS" w:hAnsi="Times New Roman" w:cs="Times New Roman"/>
                <w:sz w:val="22"/>
                <w:szCs w:val="22"/>
                <w:lang w:val="en-GB" w:eastAsia="en-US"/>
              </w:rPr>
            </w:pPr>
            <w:r w:rsidRPr="00D84F04">
              <w:rPr>
                <w:rFonts w:ascii="Times New Roman" w:eastAsia="Arial Unicode MS" w:hAnsi="Times New Roman" w:cs="Times New Roman"/>
                <w:sz w:val="22"/>
                <w:szCs w:val="22"/>
                <w:lang w:val="en-GB" w:eastAsia="en-US"/>
              </w:rPr>
              <w:t> Huawei</w:t>
            </w:r>
          </w:p>
        </w:tc>
      </w:tr>
    </w:tbl>
    <w:p w14:paraId="06EE4E1C" w14:textId="77777777" w:rsidR="0076504A" w:rsidRPr="005468A0" w:rsidRDefault="0076504A" w:rsidP="001D37F9">
      <w:pPr>
        <w:rPr>
          <w:lang w:eastAsia="zh-CN"/>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0DEB2F93" w:rsidR="00B37845" w:rsidRPr="00E817FA" w:rsidRDefault="00E525C2">
      <w:pPr>
        <w:rPr>
          <w:bCs/>
          <w:sz w:val="22"/>
          <w:szCs w:val="22"/>
        </w:rPr>
      </w:pPr>
      <w:r w:rsidRPr="00E817FA">
        <w:rPr>
          <w:bCs/>
          <w:sz w:val="22"/>
          <w:szCs w:val="22"/>
        </w:rPr>
        <w:t xml:space="preserve">[1] </w:t>
      </w:r>
      <w:r w:rsidR="00D6349D" w:rsidRPr="00D6349D">
        <w:rPr>
          <w:bCs/>
          <w:sz w:val="22"/>
          <w:szCs w:val="22"/>
        </w:rPr>
        <w:t>R4-2520839</w:t>
      </w:r>
      <w:r w:rsidR="00E10592">
        <w:rPr>
          <w:bCs/>
          <w:sz w:val="22"/>
          <w:szCs w:val="22"/>
        </w:rPr>
        <w:t xml:space="preserve">, </w:t>
      </w:r>
      <w:r w:rsidR="00E10592" w:rsidRPr="00E10592">
        <w:rPr>
          <w:bCs/>
          <w:sz w:val="22"/>
          <w:szCs w:val="22"/>
        </w:rPr>
        <w:t>Topic summary for [116bis][210]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5D1895">
        <w:rPr>
          <w:bCs/>
          <w:sz w:val="22"/>
          <w:szCs w:val="22"/>
        </w:rPr>
        <w:t>7</w:t>
      </w:r>
    </w:p>
    <w:p w14:paraId="4C4798E4" w14:textId="3A427B8A" w:rsidR="009474B1" w:rsidRPr="00E817FA" w:rsidRDefault="009474B1">
      <w:pPr>
        <w:rPr>
          <w:bCs/>
          <w:sz w:val="22"/>
          <w:szCs w:val="22"/>
        </w:rPr>
      </w:pPr>
      <w:r w:rsidRPr="00E817FA">
        <w:rPr>
          <w:bCs/>
          <w:sz w:val="22"/>
          <w:szCs w:val="22"/>
        </w:rPr>
        <w:t xml:space="preserve">[2] </w:t>
      </w:r>
      <w:hyperlink r:id="rId17" w:history="1">
        <w:r w:rsidR="00D6349D" w:rsidRPr="00D6349D">
          <w:rPr>
            <w:bCs/>
            <w:sz w:val="22"/>
            <w:szCs w:val="22"/>
          </w:rPr>
          <w:t>R4-2522646</w:t>
        </w:r>
      </w:hyperlink>
      <w:r w:rsidR="00E10592">
        <w:rPr>
          <w:bCs/>
          <w:sz w:val="22"/>
          <w:szCs w:val="22"/>
        </w:rPr>
        <w:t xml:space="preserve">,  </w:t>
      </w:r>
      <w:r w:rsidR="00E10592" w:rsidRPr="00E10592">
        <w:rPr>
          <w:bCs/>
          <w:sz w:val="22"/>
          <w:szCs w:val="22"/>
        </w:rPr>
        <w:t>Ad</w:t>
      </w:r>
      <w:bookmarkStart w:id="0" w:name="_GoBack"/>
      <w:bookmarkEnd w:id="0"/>
      <w:r w:rsidR="00E10592" w:rsidRPr="00E10592">
        <w:rPr>
          <w:bCs/>
          <w:sz w:val="22"/>
          <w:szCs w:val="22"/>
        </w:rPr>
        <w:t>-hoc minutes for NR_LPWUS_RRM</w:t>
      </w:r>
      <w:r w:rsidR="00650DB2" w:rsidRPr="00E817FA">
        <w:rPr>
          <w:bCs/>
          <w:sz w:val="22"/>
          <w:szCs w:val="22"/>
        </w:rPr>
        <w:t>, vivo, RAN4 11</w:t>
      </w:r>
      <w:r w:rsidR="005D1895">
        <w:rPr>
          <w:bCs/>
          <w:sz w:val="22"/>
          <w:szCs w:val="22"/>
        </w:rPr>
        <w:t>7</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F76AE" w14:textId="77777777" w:rsidR="00885ACD" w:rsidRDefault="00885ACD">
      <w:pPr>
        <w:spacing w:after="0"/>
      </w:pPr>
      <w:r>
        <w:separator/>
      </w:r>
    </w:p>
  </w:endnote>
  <w:endnote w:type="continuationSeparator" w:id="0">
    <w:p w14:paraId="1A1F20FF" w14:textId="77777777" w:rsidR="00885ACD" w:rsidRDefault="00885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FC67" w14:textId="77777777" w:rsidR="00885ACD" w:rsidRDefault="00885ACD">
      <w:pPr>
        <w:spacing w:after="0"/>
      </w:pPr>
      <w:r>
        <w:separator/>
      </w:r>
    </w:p>
  </w:footnote>
  <w:footnote w:type="continuationSeparator" w:id="0">
    <w:p w14:paraId="69228058" w14:textId="77777777" w:rsidR="00885ACD" w:rsidRDefault="00885A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685"/>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689B"/>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D3E"/>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34"/>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58B5"/>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AEB"/>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87B25"/>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1D5"/>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5FEE"/>
    <w:rsid w:val="00216E1C"/>
    <w:rsid w:val="0021764A"/>
    <w:rsid w:val="00220D41"/>
    <w:rsid w:val="00221E08"/>
    <w:rsid w:val="00222897"/>
    <w:rsid w:val="00222B0C"/>
    <w:rsid w:val="00223281"/>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17"/>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59E"/>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EC9"/>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C7FDA"/>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78A"/>
    <w:rsid w:val="0041599C"/>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2B79"/>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802"/>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E94"/>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4B4"/>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4595"/>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01"/>
    <w:rsid w:val="005D0333"/>
    <w:rsid w:val="005D037F"/>
    <w:rsid w:val="005D04DC"/>
    <w:rsid w:val="005D0B99"/>
    <w:rsid w:val="005D1895"/>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1DB"/>
    <w:rsid w:val="005F23C4"/>
    <w:rsid w:val="005F2559"/>
    <w:rsid w:val="005F2E0B"/>
    <w:rsid w:val="005F365F"/>
    <w:rsid w:val="005F4DBB"/>
    <w:rsid w:val="005F55DD"/>
    <w:rsid w:val="005F5DA1"/>
    <w:rsid w:val="005F68E9"/>
    <w:rsid w:val="005F719B"/>
    <w:rsid w:val="00600972"/>
    <w:rsid w:val="006016E1"/>
    <w:rsid w:val="006028BA"/>
    <w:rsid w:val="00602D27"/>
    <w:rsid w:val="00602FE0"/>
    <w:rsid w:val="006043DB"/>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2DB3"/>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47E5C"/>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DC7"/>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D5E"/>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0BA"/>
    <w:rsid w:val="00724DE6"/>
    <w:rsid w:val="00725B03"/>
    <w:rsid w:val="00725E00"/>
    <w:rsid w:val="007260EB"/>
    <w:rsid w:val="0072622F"/>
    <w:rsid w:val="00726BC5"/>
    <w:rsid w:val="00726CEA"/>
    <w:rsid w:val="00726DE3"/>
    <w:rsid w:val="00727933"/>
    <w:rsid w:val="00727B2C"/>
    <w:rsid w:val="00730039"/>
    <w:rsid w:val="00730655"/>
    <w:rsid w:val="007308A5"/>
    <w:rsid w:val="00730EBA"/>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04A"/>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5BF4"/>
    <w:rsid w:val="00786921"/>
    <w:rsid w:val="00790542"/>
    <w:rsid w:val="00790A34"/>
    <w:rsid w:val="00793515"/>
    <w:rsid w:val="00793534"/>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8AA"/>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6AB"/>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5ACD"/>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0"/>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6FA8"/>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2B0"/>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192B"/>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7E0"/>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6D94"/>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911"/>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67EF"/>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B19"/>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4A41"/>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34F"/>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331"/>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338A"/>
    <w:rsid w:val="00D6349D"/>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4F0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0FA"/>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02B"/>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026"/>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4EFA"/>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4C98"/>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962"/>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116"/>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清單段落1,列出段落"/>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 w:type="paragraph" w:customStyle="1" w:styleId="elementtoproof">
    <w:name w:val="elementtoproof"/>
    <w:basedOn w:val="a0"/>
    <w:uiPriority w:val="99"/>
    <w:semiHidden/>
    <w:rsid w:val="007240BA"/>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1985547172">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tp://10.10.10.10/ftp/tsg_ran/WG4_Radio/TSGR4_117/Inbox/R4-2522646.zip" TargetMode="External"/><Relationship Id="rId2" Type="http://schemas.openxmlformats.org/officeDocument/2006/relationships/customXml" Target="../customXml/item1.xml"/><Relationship Id="rId16" Type="http://schemas.openxmlformats.org/officeDocument/2006/relationships/hyperlink" Target="https://www.3gpp.org/Specification-Groups/"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7/Inbox/R4-2522645.zip"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4.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5.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694768-6111-42E5-B986-EA6BB88D1E6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197</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189</cp:revision>
  <cp:lastPrinted>2019-04-25T01:09:00Z</cp:lastPrinted>
  <dcterms:created xsi:type="dcterms:W3CDTF">2025-05-23T07:47:00Z</dcterms:created>
  <dcterms:modified xsi:type="dcterms:W3CDTF">2025-11-20T08:44:00Z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