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9F64" w14:textId="505FE140" w:rsidR="00452B5E" w:rsidRPr="00614DD8" w:rsidRDefault="00452B5E" w:rsidP="00452B5E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SimSun" w:hAnsi="Arial" w:cs="Times New Roman"/>
          <w:b/>
          <w:bCs/>
          <w:i/>
          <w:sz w:val="32"/>
          <w:szCs w:val="20"/>
          <w:lang w:val="en-US" w:eastAsia="zh-CN"/>
        </w:rPr>
      </w:pPr>
      <w:bookmarkStart w:id="0" w:name="OLE_LINK5"/>
      <w:bookmarkStart w:id="1" w:name="OLE_LINK6"/>
      <w:r w:rsidRPr="00C60656">
        <w:rPr>
          <w:rFonts w:ascii="Arial" w:eastAsia="SimSun" w:hAnsi="Arial" w:cs="Times New Roman"/>
          <w:b/>
          <w:bCs/>
          <w:sz w:val="24"/>
          <w:szCs w:val="20"/>
          <w:lang w:val="en-US"/>
        </w:rPr>
        <w:t xml:space="preserve">3GPP TSG-RAN </w:t>
      </w:r>
      <w:r w:rsidRPr="00C60656">
        <w:rPr>
          <w:rFonts w:ascii="Arial" w:eastAsia="SimSun" w:hAnsi="Arial" w:cs="Times New Roman"/>
          <w:b/>
          <w:sz w:val="24"/>
          <w:szCs w:val="20"/>
          <w:lang w:val="en-US"/>
        </w:rPr>
        <w:t>WG4 Meeting #11</w:t>
      </w:r>
      <w:r w:rsidR="00283DED">
        <w:rPr>
          <w:rFonts w:ascii="Arial" w:eastAsia="SimSun" w:hAnsi="Arial" w:cs="Times New Roman"/>
          <w:b/>
          <w:sz w:val="24"/>
          <w:szCs w:val="20"/>
          <w:lang w:val="en-US"/>
        </w:rPr>
        <w:t>6</w:t>
      </w:r>
      <w:r w:rsidRPr="00C60656">
        <w:rPr>
          <w:rFonts w:ascii="Arial" w:eastAsia="SimSun" w:hAnsi="Arial" w:cs="Times New Roman"/>
          <w:b/>
          <w:bCs/>
          <w:sz w:val="24"/>
          <w:szCs w:val="20"/>
          <w:lang w:val="en-US"/>
        </w:rPr>
        <w:tab/>
      </w:r>
      <w:r w:rsidR="00797E31" w:rsidRPr="00797E31">
        <w:rPr>
          <w:rFonts w:ascii="Arial" w:eastAsia="SimSun" w:hAnsi="Arial" w:cs="Times New Roman"/>
          <w:b/>
          <w:bCs/>
          <w:sz w:val="24"/>
          <w:szCs w:val="20"/>
          <w:lang w:eastAsia="ja-JP"/>
        </w:rPr>
        <w:t>R4-2512558</w:t>
      </w:r>
    </w:p>
    <w:p w14:paraId="742EAE38" w14:textId="41724452" w:rsidR="00452B5E" w:rsidRPr="00614DD8" w:rsidRDefault="008D632C" w:rsidP="00452B5E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SimSun" w:hAnsi="Arial" w:cs="Times New Roman"/>
          <w:b/>
          <w:bCs/>
          <w:sz w:val="24"/>
          <w:szCs w:val="20"/>
          <w:lang w:val="en-US"/>
        </w:rPr>
      </w:pPr>
      <w:r>
        <w:rPr>
          <w:rFonts w:ascii="Arial" w:eastAsia="SimSun" w:hAnsi="Arial" w:cs="Times New Roman"/>
          <w:b/>
          <w:sz w:val="24"/>
          <w:szCs w:val="20"/>
          <w:lang w:val="en-US"/>
        </w:rPr>
        <w:t xml:space="preserve">Bangalore, India, August </w:t>
      </w:r>
      <w:r w:rsidR="00166F7C">
        <w:rPr>
          <w:rFonts w:ascii="Arial" w:eastAsia="SimSun" w:hAnsi="Arial" w:cs="Times New Roman"/>
          <w:b/>
          <w:sz w:val="24"/>
          <w:szCs w:val="20"/>
          <w:lang w:val="en-US"/>
        </w:rPr>
        <w:t>25</w:t>
      </w:r>
      <w:r w:rsidR="00166F7C" w:rsidRPr="00166F7C">
        <w:rPr>
          <w:rFonts w:ascii="Arial" w:eastAsia="SimSun" w:hAnsi="Arial" w:cs="Times New Roman"/>
          <w:b/>
          <w:sz w:val="24"/>
          <w:szCs w:val="20"/>
          <w:vertAlign w:val="superscript"/>
          <w:lang w:val="en-US"/>
        </w:rPr>
        <w:t>th</w:t>
      </w:r>
      <w:r w:rsidR="00166F7C">
        <w:rPr>
          <w:rFonts w:ascii="Arial" w:eastAsia="SimSun" w:hAnsi="Arial" w:cs="Times New Roman"/>
          <w:b/>
          <w:sz w:val="24"/>
          <w:szCs w:val="20"/>
          <w:lang w:val="en-US"/>
        </w:rPr>
        <w:t xml:space="preserve"> – August 29</w:t>
      </w:r>
      <w:r w:rsidR="00166F7C" w:rsidRPr="00166F7C">
        <w:rPr>
          <w:rFonts w:ascii="Arial" w:eastAsia="SimSun" w:hAnsi="Arial" w:cs="Times New Roman"/>
          <w:b/>
          <w:sz w:val="24"/>
          <w:szCs w:val="20"/>
          <w:vertAlign w:val="superscript"/>
          <w:lang w:val="en-US"/>
        </w:rPr>
        <w:t>th</w:t>
      </w:r>
      <w:r w:rsidR="00452B5E" w:rsidRPr="00614DD8">
        <w:rPr>
          <w:rFonts w:ascii="Arial" w:eastAsia="SimSun" w:hAnsi="Arial" w:cs="Times New Roman"/>
          <w:b/>
          <w:sz w:val="24"/>
          <w:szCs w:val="20"/>
          <w:lang w:val="en-US"/>
        </w:rPr>
        <w:t>, 202</w:t>
      </w:r>
      <w:r w:rsidR="00452B5E">
        <w:rPr>
          <w:rFonts w:ascii="Arial" w:eastAsia="SimSun" w:hAnsi="Arial" w:cs="Times New Roman"/>
          <w:b/>
          <w:sz w:val="24"/>
          <w:szCs w:val="20"/>
          <w:lang w:val="en-US"/>
        </w:rPr>
        <w:t>5</w:t>
      </w:r>
    </w:p>
    <w:bookmarkEnd w:id="0"/>
    <w:bookmarkEnd w:id="1"/>
    <w:p w14:paraId="5F22FE69" w14:textId="77777777" w:rsidR="007578FD" w:rsidRPr="0077545B" w:rsidRDefault="007578FD" w:rsidP="007578F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SimSun" w:hAnsi="Arial" w:cs="Times New Roman"/>
          <w:b/>
          <w:bCs/>
          <w:sz w:val="24"/>
          <w:szCs w:val="20"/>
          <w:lang w:eastAsia="ja-JP"/>
        </w:rPr>
      </w:pPr>
    </w:p>
    <w:p w14:paraId="5C86EA5E" w14:textId="4EC7CAA6" w:rsidR="007578FD" w:rsidRPr="0077545B" w:rsidRDefault="007578FD" w:rsidP="007578FD">
      <w:pPr>
        <w:tabs>
          <w:tab w:val="left" w:pos="1985"/>
        </w:tabs>
        <w:ind w:left="1985" w:hanging="1985"/>
        <w:rPr>
          <w:rFonts w:ascii="Arial" w:eastAsia="Calibri" w:hAnsi="Arial" w:cs="Arial"/>
          <w:b/>
          <w:bCs/>
          <w:sz w:val="24"/>
        </w:rPr>
      </w:pPr>
      <w:r w:rsidRPr="0077545B">
        <w:rPr>
          <w:rFonts w:ascii="Arial" w:eastAsia="Calibri" w:hAnsi="Arial" w:cs="Arial"/>
          <w:b/>
          <w:bCs/>
          <w:sz w:val="24"/>
        </w:rPr>
        <w:t>Source:</w:t>
      </w:r>
      <w:r w:rsidRPr="0077545B">
        <w:rPr>
          <w:rFonts w:ascii="Arial" w:eastAsia="Calibri" w:hAnsi="Arial" w:cs="Arial"/>
          <w:b/>
          <w:bCs/>
          <w:sz w:val="24"/>
        </w:rPr>
        <w:tab/>
      </w:r>
      <w:r w:rsidR="00A315AE">
        <w:rPr>
          <w:rFonts w:ascii="Arial" w:eastAsia="Calibri" w:hAnsi="Arial" w:cs="Arial"/>
          <w:b/>
          <w:bCs/>
          <w:sz w:val="24"/>
        </w:rPr>
        <w:t>[MediaTek</w:t>
      </w:r>
      <w:r w:rsidR="005C1BD0">
        <w:rPr>
          <w:rFonts w:ascii="Arial" w:eastAsia="Calibri" w:hAnsi="Arial" w:cs="Arial"/>
          <w:b/>
          <w:bCs/>
          <w:sz w:val="24"/>
        </w:rPr>
        <w:t>, H</w:t>
      </w:r>
      <w:r w:rsidR="00A315AE">
        <w:rPr>
          <w:rFonts w:ascii="Arial" w:eastAsia="Calibri" w:hAnsi="Arial" w:cs="Arial"/>
          <w:b/>
          <w:bCs/>
          <w:sz w:val="24"/>
        </w:rPr>
        <w:t>uawei,] BT</w:t>
      </w:r>
    </w:p>
    <w:p w14:paraId="3EDA0B63" w14:textId="22CA0476" w:rsidR="007578FD" w:rsidRPr="0077545B" w:rsidRDefault="007578FD" w:rsidP="007578FD">
      <w:pPr>
        <w:ind w:left="1985" w:hanging="1985"/>
        <w:rPr>
          <w:rFonts w:ascii="Arial" w:eastAsia="Calibri" w:hAnsi="Arial" w:cs="Arial"/>
          <w:b/>
          <w:bCs/>
          <w:sz w:val="24"/>
        </w:rPr>
      </w:pPr>
      <w:r w:rsidRPr="0077545B">
        <w:rPr>
          <w:rFonts w:ascii="Arial" w:eastAsia="Calibri" w:hAnsi="Arial" w:cs="Arial"/>
          <w:b/>
          <w:bCs/>
          <w:sz w:val="24"/>
        </w:rPr>
        <w:t>Title:</w:t>
      </w:r>
      <w:r w:rsidRPr="0077545B">
        <w:rPr>
          <w:rFonts w:ascii="Arial" w:eastAsia="Calibri" w:hAnsi="Arial" w:cs="Arial"/>
          <w:b/>
          <w:bCs/>
          <w:sz w:val="24"/>
        </w:rPr>
        <w:tab/>
      </w:r>
      <w:proofErr w:type="spellStart"/>
      <w:r w:rsidR="005C1BD0" w:rsidRPr="005C1BD0">
        <w:rPr>
          <w:rFonts w:ascii="Arial" w:eastAsia="Calibri" w:hAnsi="Arial" w:cs="Arial"/>
          <w:b/>
          <w:bCs/>
          <w:sz w:val="24"/>
        </w:rPr>
        <w:t>pCR</w:t>
      </w:r>
      <w:proofErr w:type="spellEnd"/>
      <w:r w:rsidR="005C1BD0" w:rsidRPr="005C1BD0">
        <w:rPr>
          <w:rFonts w:ascii="Arial" w:eastAsia="Calibri" w:hAnsi="Arial" w:cs="Arial"/>
          <w:b/>
          <w:bCs/>
          <w:sz w:val="24"/>
        </w:rPr>
        <w:t xml:space="preserve"> on TR 38.753 Section 6.3 Channel Properties</w:t>
      </w:r>
    </w:p>
    <w:p w14:paraId="4DF3BCBD" w14:textId="0C75742B" w:rsidR="007578FD" w:rsidRPr="0077545B" w:rsidRDefault="007578FD" w:rsidP="007578FD">
      <w:pPr>
        <w:tabs>
          <w:tab w:val="left" w:pos="1985"/>
        </w:tabs>
        <w:spacing w:after="120" w:line="240" w:lineRule="auto"/>
        <w:rPr>
          <w:rFonts w:ascii="Arial" w:eastAsia="MS Mincho" w:hAnsi="Arial" w:cs="Arial"/>
          <w:b/>
          <w:bCs/>
          <w:sz w:val="24"/>
          <w:szCs w:val="20"/>
        </w:rPr>
      </w:pPr>
      <w:r w:rsidRPr="0077545B">
        <w:rPr>
          <w:rFonts w:ascii="Arial" w:eastAsia="MS Mincho" w:hAnsi="Arial" w:cs="Arial"/>
          <w:b/>
          <w:bCs/>
          <w:sz w:val="24"/>
          <w:szCs w:val="20"/>
        </w:rPr>
        <w:t>Agenda item:</w:t>
      </w:r>
      <w:r w:rsidRPr="0077545B">
        <w:rPr>
          <w:rFonts w:ascii="Arial" w:eastAsia="MS Mincho" w:hAnsi="Arial" w:cs="Arial"/>
          <w:b/>
          <w:bCs/>
          <w:sz w:val="24"/>
          <w:szCs w:val="20"/>
        </w:rPr>
        <w:tab/>
      </w:r>
      <w:r>
        <w:rPr>
          <w:rFonts w:ascii="Arial" w:eastAsia="MS Mincho" w:hAnsi="Arial" w:cs="Arial"/>
          <w:b/>
          <w:bCs/>
          <w:sz w:val="24"/>
          <w:szCs w:val="20"/>
        </w:rPr>
        <w:t>7</w:t>
      </w:r>
      <w:r w:rsidRPr="0077545B">
        <w:rPr>
          <w:rFonts w:ascii="Arial" w:eastAsia="MS Mincho" w:hAnsi="Arial" w:cs="Arial"/>
          <w:b/>
          <w:bCs/>
          <w:sz w:val="24"/>
          <w:szCs w:val="20"/>
        </w:rPr>
        <w:t>.1</w:t>
      </w:r>
      <w:r w:rsidR="00717F9A">
        <w:rPr>
          <w:rFonts w:ascii="Arial" w:eastAsia="MS Mincho" w:hAnsi="Arial" w:cs="Arial"/>
          <w:b/>
          <w:bCs/>
          <w:sz w:val="24"/>
          <w:szCs w:val="20"/>
        </w:rPr>
        <w:t>2</w:t>
      </w:r>
      <w:r w:rsidRPr="0077545B">
        <w:rPr>
          <w:rFonts w:ascii="Arial" w:eastAsia="MS Mincho" w:hAnsi="Arial" w:cs="Arial"/>
          <w:b/>
          <w:bCs/>
          <w:sz w:val="24"/>
          <w:szCs w:val="20"/>
        </w:rPr>
        <w:t>.</w:t>
      </w:r>
      <w:r w:rsidR="00452B5E">
        <w:rPr>
          <w:rFonts w:ascii="Arial" w:eastAsia="MS Mincho" w:hAnsi="Arial" w:cs="Arial"/>
          <w:b/>
          <w:bCs/>
          <w:sz w:val="24"/>
          <w:szCs w:val="20"/>
        </w:rPr>
        <w:t>2</w:t>
      </w:r>
    </w:p>
    <w:p w14:paraId="26FB8215" w14:textId="09CE9E16" w:rsidR="007578FD" w:rsidRPr="0077545B" w:rsidRDefault="007578FD" w:rsidP="007578FD">
      <w:pPr>
        <w:tabs>
          <w:tab w:val="left" w:pos="1985"/>
        </w:tabs>
        <w:rPr>
          <w:rFonts w:ascii="Arial" w:eastAsia="Calibri" w:hAnsi="Arial" w:cs="Arial"/>
          <w:b/>
          <w:bCs/>
          <w:sz w:val="24"/>
        </w:rPr>
      </w:pPr>
      <w:r w:rsidRPr="0077545B">
        <w:rPr>
          <w:rFonts w:ascii="Arial" w:eastAsia="Calibri" w:hAnsi="Arial" w:cs="Arial"/>
          <w:b/>
          <w:bCs/>
          <w:sz w:val="24"/>
        </w:rPr>
        <w:t>Document for:</w:t>
      </w:r>
      <w:r w:rsidRPr="0077545B">
        <w:rPr>
          <w:rFonts w:ascii="Arial" w:eastAsia="Calibri" w:hAnsi="Arial" w:cs="Arial"/>
          <w:b/>
          <w:bCs/>
          <w:sz w:val="24"/>
        </w:rPr>
        <w:tab/>
      </w:r>
      <w:r w:rsidR="003E5A91">
        <w:rPr>
          <w:rFonts w:ascii="Arial" w:eastAsia="Calibri" w:hAnsi="Arial" w:cs="Arial"/>
          <w:b/>
          <w:bCs/>
          <w:sz w:val="24"/>
        </w:rPr>
        <w:t>Endorsement</w:t>
      </w:r>
    </w:p>
    <w:p w14:paraId="19BA1A3A" w14:textId="77777777" w:rsidR="007578FD" w:rsidRPr="0077545B" w:rsidRDefault="007578FD" w:rsidP="007578FD">
      <w:pPr>
        <w:tabs>
          <w:tab w:val="left" w:pos="1985"/>
        </w:tabs>
        <w:rPr>
          <w:rFonts w:ascii="Arial" w:eastAsia="Calibri" w:hAnsi="Arial" w:cs="Arial"/>
          <w:b/>
          <w:bCs/>
          <w:sz w:val="24"/>
        </w:rPr>
      </w:pPr>
    </w:p>
    <w:p w14:paraId="138CD833" w14:textId="77777777" w:rsidR="007578FD" w:rsidRPr="0077545B" w:rsidRDefault="007578FD" w:rsidP="007578FD">
      <w:pPr>
        <w:pStyle w:val="RAN4H1"/>
      </w:pPr>
      <w:bookmarkStart w:id="2" w:name="_Toc116995841"/>
      <w:r w:rsidRPr="0077545B">
        <w:t>Intro</w:t>
      </w:r>
      <w:r w:rsidRPr="0077545B">
        <w:rPr>
          <w:rStyle w:val="RAN4H1Char"/>
        </w:rPr>
        <w:t>ductio</w:t>
      </w:r>
      <w:r w:rsidRPr="0077545B">
        <w:t>n</w:t>
      </w:r>
      <w:bookmarkEnd w:id="2"/>
    </w:p>
    <w:p w14:paraId="23DFFE5F" w14:textId="2B9F69F6" w:rsidR="003E5A91" w:rsidRPr="0077545B" w:rsidRDefault="003E5A91" w:rsidP="007578FD">
      <w:r>
        <w:t>During RAN4#11</w:t>
      </w:r>
      <w:r w:rsidR="00E95FCA">
        <w:t>6</w:t>
      </w:r>
      <w:r>
        <w:t xml:space="preserve"> the </w:t>
      </w:r>
      <w:r w:rsidR="000454D3">
        <w:t>introduction of Section 6.3</w:t>
      </w:r>
      <w:r w:rsidR="006154F3">
        <w:t xml:space="preserve"> to TR 38.753</w:t>
      </w:r>
      <w:r w:rsidR="000454D3">
        <w:t xml:space="preserve"> was agreed</w:t>
      </w:r>
      <w:r>
        <w:t>.</w:t>
      </w:r>
      <w:r w:rsidR="006154F3">
        <w:t xml:space="preserve"> This contribution provides corresponding </w:t>
      </w:r>
      <w:r w:rsidR="00972A6B">
        <w:t>text proposal.</w:t>
      </w:r>
    </w:p>
    <w:p w14:paraId="41DF50C8" w14:textId="35525A87" w:rsidR="007578FD" w:rsidRDefault="0031707B" w:rsidP="007578FD">
      <w:pPr>
        <w:pStyle w:val="RAN4H1"/>
      </w:pPr>
      <w:r>
        <w:t>Text Proposal</w:t>
      </w:r>
    </w:p>
    <w:p w14:paraId="3CF6FE49" w14:textId="77777777" w:rsidR="003E5A91" w:rsidRDefault="003E5A91" w:rsidP="003E5A91">
      <w:pPr>
        <w:jc w:val="center"/>
        <w:outlineLvl w:val="0"/>
        <w:rPr>
          <w:b/>
          <w:i/>
          <w:noProof/>
          <w:color w:val="FF0000"/>
          <w:lang w:val="en-US" w:eastAsia="zh-CN"/>
        </w:rPr>
      </w:pPr>
      <w:r w:rsidRPr="0092498C">
        <w:rPr>
          <w:b/>
          <w:i/>
          <w:noProof/>
          <w:color w:val="FF0000"/>
          <w:lang w:val="en-US" w:eastAsia="zh-CN"/>
        </w:rPr>
        <w:t xml:space="preserve">&lt;Start of </w:t>
      </w:r>
      <w:r>
        <w:rPr>
          <w:b/>
          <w:i/>
          <w:noProof/>
          <w:color w:val="FF0000"/>
          <w:lang w:val="en-US" w:eastAsia="zh-CN"/>
        </w:rPr>
        <w:t>Change 1</w:t>
      </w:r>
      <w:r w:rsidRPr="0092498C">
        <w:rPr>
          <w:b/>
          <w:i/>
          <w:noProof/>
          <w:color w:val="FF0000"/>
          <w:lang w:val="en-US" w:eastAsia="zh-CN"/>
        </w:rPr>
        <w:t>&gt;</w:t>
      </w:r>
    </w:p>
    <w:p w14:paraId="3447708D" w14:textId="06ED6E75" w:rsidR="0096617C" w:rsidRDefault="00963135" w:rsidP="00530959">
      <w:pPr>
        <w:keepNext/>
        <w:keepLines/>
        <w:pBdr>
          <w:top w:val="single" w:sz="12" w:space="3" w:color="auto"/>
        </w:pBdr>
        <w:spacing w:before="240" w:after="180" w:line="240" w:lineRule="auto"/>
        <w:outlineLvl w:val="0"/>
        <w:rPr>
          <w:rFonts w:ascii="Arial" w:eastAsia="SimSun" w:hAnsi="Arial" w:cs="Times New Roman"/>
          <w:sz w:val="32"/>
          <w:szCs w:val="20"/>
        </w:rPr>
      </w:pPr>
      <w:r>
        <w:rPr>
          <w:rFonts w:ascii="Arial" w:eastAsia="SimSun" w:hAnsi="Arial" w:cs="Times New Roman"/>
          <w:sz w:val="32"/>
          <w:szCs w:val="20"/>
        </w:rPr>
        <w:t>6</w:t>
      </w:r>
      <w:r w:rsidR="0096617C" w:rsidRPr="00FB5E99">
        <w:rPr>
          <w:rFonts w:ascii="Arial" w:eastAsia="SimSun" w:hAnsi="Arial" w:cs="Times New Roman"/>
          <w:sz w:val="32"/>
          <w:szCs w:val="20"/>
        </w:rPr>
        <w:t>.</w:t>
      </w:r>
      <w:r>
        <w:rPr>
          <w:rFonts w:ascii="Arial" w:eastAsia="SimSun" w:hAnsi="Arial" w:cs="Times New Roman"/>
          <w:sz w:val="32"/>
          <w:szCs w:val="20"/>
        </w:rPr>
        <w:t>3</w:t>
      </w:r>
      <w:r w:rsidR="0096617C" w:rsidRPr="00FB5E99">
        <w:rPr>
          <w:rFonts w:ascii="Arial" w:eastAsia="SimSun" w:hAnsi="Arial" w:cs="Times New Roman"/>
          <w:sz w:val="32"/>
          <w:szCs w:val="20"/>
        </w:rPr>
        <w:tab/>
      </w:r>
      <w:r w:rsidR="00ED4098" w:rsidRPr="00ED4098">
        <w:rPr>
          <w:rFonts w:ascii="Arial" w:eastAsia="SimSun" w:hAnsi="Arial" w:cs="Times New Roman"/>
          <w:sz w:val="32"/>
          <w:szCs w:val="20"/>
        </w:rPr>
        <w:t>Channel Properties</w:t>
      </w:r>
    </w:p>
    <w:p w14:paraId="394EB683" w14:textId="31E6AD29" w:rsidR="00B93D6C" w:rsidRDefault="00960CDB" w:rsidP="00B93D6C">
      <w:r>
        <w:t>Spatial c</w:t>
      </w:r>
      <w:r w:rsidR="006C37A0">
        <w:t xml:space="preserve">hannel properties were analysed qualitatively </w:t>
      </w:r>
      <w:r w:rsidR="000E2D9C">
        <w:t>across TDL and CDL models</w:t>
      </w:r>
      <w:r w:rsidR="003E5D9E">
        <w:t xml:space="preserve"> in reference to provided field measurements</w:t>
      </w:r>
      <w:r w:rsidR="00806BFF">
        <w:t>, including angular d</w:t>
      </w:r>
      <w:r w:rsidR="00B93D6C">
        <w:t xml:space="preserve">istribution in Tx and Rx </w:t>
      </w:r>
      <w:r w:rsidR="00806BFF">
        <w:t>d</w:t>
      </w:r>
      <w:r w:rsidR="00B93D6C">
        <w:t>irections (stability and diversity)</w:t>
      </w:r>
      <w:r>
        <w:t xml:space="preserve"> and </w:t>
      </w:r>
      <w:r w:rsidR="00767169">
        <w:t>spatial layer propertie</w:t>
      </w:r>
      <w:r w:rsidR="003E5D9E">
        <w:t>s</w:t>
      </w:r>
      <w:r w:rsidR="00290D48">
        <w:t>. Measurement results provided to this study are included in Annex A.</w:t>
      </w:r>
    </w:p>
    <w:p w14:paraId="33B58EE4" w14:textId="3D772134" w:rsidR="0096617C" w:rsidRDefault="00963135" w:rsidP="0096617C">
      <w:pPr>
        <w:keepNext/>
        <w:keepLines/>
        <w:spacing w:before="120" w:after="180" w:line="240" w:lineRule="auto"/>
        <w:ind w:left="1134" w:hanging="1134"/>
        <w:outlineLvl w:val="2"/>
        <w:rPr>
          <w:rFonts w:ascii="Arial" w:eastAsia="Times New Roman" w:hAnsi="Arial" w:cs="Times New Roman"/>
          <w:sz w:val="28"/>
          <w:szCs w:val="20"/>
          <w:lang w:eastAsia="ko-KR"/>
        </w:rPr>
      </w:pPr>
      <w:bookmarkStart w:id="3" w:name="_Toc199236283"/>
      <w:bookmarkStart w:id="4" w:name="_Toc199236452"/>
      <w:bookmarkStart w:id="5" w:name="_Toc199236557"/>
      <w:bookmarkStart w:id="6" w:name="_Toc199238289"/>
      <w:bookmarkStart w:id="7" w:name="_Toc199240955"/>
      <w:bookmarkStart w:id="8" w:name="_Toc199330160"/>
      <w:r>
        <w:rPr>
          <w:rFonts w:ascii="Arial" w:eastAsia="Times New Roman" w:hAnsi="Arial" w:cs="Times New Roman"/>
          <w:sz w:val="28"/>
          <w:szCs w:val="20"/>
          <w:lang w:eastAsia="ko-KR"/>
        </w:rPr>
        <w:t>6</w:t>
      </w:r>
      <w:r w:rsidR="0096617C" w:rsidRPr="00FD53AA">
        <w:rPr>
          <w:rFonts w:ascii="Arial" w:eastAsia="Times New Roman" w:hAnsi="Arial" w:cs="Times New Roman"/>
          <w:sz w:val="28"/>
          <w:szCs w:val="20"/>
          <w:lang w:eastAsia="ko-KR"/>
        </w:rPr>
        <w:t>.</w:t>
      </w:r>
      <w:r>
        <w:rPr>
          <w:rFonts w:ascii="Arial" w:eastAsia="Times New Roman" w:hAnsi="Arial" w:cs="Times New Roman"/>
          <w:sz w:val="28"/>
          <w:szCs w:val="20"/>
          <w:lang w:eastAsia="ko-KR"/>
        </w:rPr>
        <w:t>3</w:t>
      </w:r>
      <w:r w:rsidR="0096617C" w:rsidRPr="00FD53AA">
        <w:rPr>
          <w:rFonts w:ascii="Arial" w:eastAsia="Times New Roman" w:hAnsi="Arial" w:cs="Times New Roman"/>
          <w:sz w:val="28"/>
          <w:szCs w:val="20"/>
          <w:lang w:eastAsia="ko-KR"/>
        </w:rPr>
        <w:t>.1</w:t>
      </w:r>
      <w:r w:rsidR="0096617C" w:rsidRPr="00FD53AA">
        <w:rPr>
          <w:rFonts w:ascii="Arial" w:eastAsia="Times New Roman" w:hAnsi="Arial" w:cs="Times New Roman"/>
          <w:sz w:val="28"/>
          <w:szCs w:val="20"/>
          <w:lang w:eastAsia="ko-KR"/>
        </w:rPr>
        <w:tab/>
      </w:r>
      <w:bookmarkEnd w:id="3"/>
      <w:bookmarkEnd w:id="4"/>
      <w:bookmarkEnd w:id="5"/>
      <w:bookmarkEnd w:id="6"/>
      <w:bookmarkEnd w:id="7"/>
      <w:bookmarkEnd w:id="8"/>
      <w:r>
        <w:rPr>
          <w:rFonts w:ascii="Arial" w:eastAsia="Times New Roman" w:hAnsi="Arial" w:cs="Times New Roman"/>
          <w:sz w:val="28"/>
          <w:szCs w:val="20"/>
          <w:lang w:eastAsia="ko-KR"/>
        </w:rPr>
        <w:t>CDL</w:t>
      </w:r>
    </w:p>
    <w:p w14:paraId="2C680003" w14:textId="2161CD8F" w:rsidR="00FE7993" w:rsidRDefault="00C87F21" w:rsidP="00696F9D">
      <w:pPr>
        <w:rPr>
          <w:lang w:eastAsia="ko-KR"/>
        </w:rPr>
      </w:pPr>
      <w:r>
        <w:rPr>
          <w:lang w:eastAsia="ko-KR"/>
        </w:rPr>
        <w:t>Following observations can be drawn:</w:t>
      </w:r>
    </w:p>
    <w:p w14:paraId="787DDD1C" w14:textId="323B72FB" w:rsidR="00DF66B8" w:rsidRDefault="00DF66B8" w:rsidP="00696F9D">
      <w:pPr>
        <w:pStyle w:val="ListParagraph"/>
        <w:numPr>
          <w:ilvl w:val="0"/>
          <w:numId w:val="38"/>
        </w:numPr>
        <w:rPr>
          <w:lang w:eastAsia="ko-KR"/>
        </w:rPr>
      </w:pPr>
      <w:r w:rsidRPr="00DF66B8">
        <w:rPr>
          <w:lang w:eastAsia="ko-KR"/>
        </w:rPr>
        <w:t>The spatial properties of TR 38.753 CDLC match well</w:t>
      </w:r>
      <w:r w:rsidR="002A6FF0">
        <w:rPr>
          <w:lang w:eastAsia="ko-KR"/>
        </w:rPr>
        <w:t xml:space="preserve"> </w:t>
      </w:r>
      <w:r w:rsidR="002F6729">
        <w:rPr>
          <w:lang w:eastAsia="ko-KR"/>
        </w:rPr>
        <w:t xml:space="preserve">to </w:t>
      </w:r>
      <w:r w:rsidR="002A6FF0" w:rsidRPr="00DF66B8">
        <w:rPr>
          <w:lang w:eastAsia="ko-KR"/>
        </w:rPr>
        <w:t>measured typical deployment MIMO characteristics</w:t>
      </w:r>
      <w:r w:rsidR="00763164">
        <w:rPr>
          <w:lang w:eastAsia="ko-KR"/>
        </w:rPr>
        <w:t>.</w:t>
      </w:r>
    </w:p>
    <w:p w14:paraId="5F675D44" w14:textId="77777777" w:rsidR="000D4DDB" w:rsidRDefault="000D4DDB" w:rsidP="000D4DDB">
      <w:pPr>
        <w:pStyle w:val="ListParagraph"/>
        <w:numPr>
          <w:ilvl w:val="0"/>
          <w:numId w:val="38"/>
        </w:numPr>
        <w:rPr>
          <w:lang w:eastAsia="ko-KR"/>
        </w:rPr>
      </w:pPr>
      <w:bookmarkStart w:id="9" w:name="_Toc199236285"/>
      <w:bookmarkStart w:id="10" w:name="_Toc199236454"/>
      <w:bookmarkStart w:id="11" w:name="_Toc199236559"/>
      <w:bookmarkStart w:id="12" w:name="_Toc199238291"/>
      <w:bookmarkStart w:id="13" w:name="_Toc199240957"/>
      <w:r>
        <w:rPr>
          <w:lang w:eastAsia="ko-KR"/>
        </w:rPr>
        <w:t>For CDL models, both spatial and temporal properties are drawn from a common ray-based framework that resembles physical environments.</w:t>
      </w:r>
    </w:p>
    <w:p w14:paraId="1B71F3EA" w14:textId="77777777" w:rsidR="000D4DDB" w:rsidRDefault="000D4DDB" w:rsidP="000D4DDB">
      <w:pPr>
        <w:pStyle w:val="ListParagraph"/>
        <w:numPr>
          <w:ilvl w:val="0"/>
          <w:numId w:val="38"/>
        </w:numPr>
        <w:rPr>
          <w:lang w:eastAsia="ko-KR"/>
        </w:rPr>
      </w:pPr>
      <w:r>
        <w:rPr>
          <w:lang w:eastAsia="ko-KR"/>
        </w:rPr>
        <w:t xml:space="preserve">CDL (link level) models are based on the same paradigm that is extensively used for system-level simulations by RAN1 and regularly used for link-level simulations by RAN1 to develop MIMO related features. </w:t>
      </w:r>
    </w:p>
    <w:p w14:paraId="7DA7154C" w14:textId="77777777" w:rsidR="000D4DDB" w:rsidRDefault="000D4DDB" w:rsidP="000D4DDB">
      <w:pPr>
        <w:pStyle w:val="ListParagraph"/>
        <w:numPr>
          <w:ilvl w:val="0"/>
          <w:numId w:val="38"/>
        </w:numPr>
        <w:rPr>
          <w:lang w:eastAsia="ko-KR"/>
        </w:rPr>
      </w:pPr>
      <w:r>
        <w:rPr>
          <w:lang w:eastAsia="ko-KR"/>
        </w:rPr>
        <w:t>Each tabulated CDL model corresponds to a single possible physical environment example with static long-term spatial properties, with the realization chosen by RAN1 to match the median of the system level environment distribution.</w:t>
      </w:r>
    </w:p>
    <w:p w14:paraId="0DE8F4C8" w14:textId="77777777" w:rsidR="000D4DDB" w:rsidRDefault="000D4DDB" w:rsidP="000D4DDB">
      <w:pPr>
        <w:pStyle w:val="ListParagraph"/>
        <w:numPr>
          <w:ilvl w:val="0"/>
          <w:numId w:val="38"/>
        </w:numPr>
        <w:rPr>
          <w:lang w:eastAsia="ko-KR"/>
        </w:rPr>
      </w:pPr>
      <w:r>
        <w:rPr>
          <w:lang w:eastAsia="ko-KR"/>
        </w:rPr>
        <w:t>In this study item, RAN4 contributors spent considerable effort to clarify and align the understanding of the many practical details of CDL models.</w:t>
      </w:r>
    </w:p>
    <w:p w14:paraId="5737871C" w14:textId="57711C21" w:rsidR="0096617C" w:rsidRDefault="00963135" w:rsidP="0096617C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Times New Roman" w:hAnsi="Arial" w:cs="Times New Roman"/>
          <w:sz w:val="24"/>
          <w:szCs w:val="20"/>
          <w:lang w:eastAsia="ko-KR"/>
        </w:rPr>
      </w:pPr>
      <w:r>
        <w:rPr>
          <w:rFonts w:ascii="Arial" w:eastAsia="Times New Roman" w:hAnsi="Arial" w:cs="Times New Roman"/>
          <w:sz w:val="24"/>
          <w:szCs w:val="20"/>
          <w:lang w:eastAsia="ko-KR"/>
        </w:rPr>
        <w:t>6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>.</w:t>
      </w:r>
      <w:r w:rsidR="009A543D">
        <w:rPr>
          <w:rFonts w:ascii="Arial" w:eastAsia="Times New Roman" w:hAnsi="Arial" w:cs="Times New Roman"/>
          <w:sz w:val="24"/>
          <w:szCs w:val="20"/>
          <w:lang w:eastAsia="ko-KR"/>
        </w:rPr>
        <w:t>3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>.</w:t>
      </w:r>
      <w:r w:rsidR="0096617C">
        <w:rPr>
          <w:rFonts w:ascii="Arial" w:eastAsia="Times New Roman" w:hAnsi="Arial" w:cs="Times New Roman"/>
          <w:sz w:val="24"/>
          <w:szCs w:val="20"/>
          <w:lang w:eastAsia="ko-KR"/>
        </w:rPr>
        <w:t>1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>.1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ab/>
      </w:r>
      <w:bookmarkEnd w:id="9"/>
      <w:bookmarkEnd w:id="10"/>
      <w:bookmarkEnd w:id="11"/>
      <w:bookmarkEnd w:id="12"/>
      <w:bookmarkEnd w:id="13"/>
      <w:r w:rsidR="00FF5FE3" w:rsidRPr="00FF5FE3">
        <w:rPr>
          <w:rFonts w:ascii="Arial" w:eastAsia="Times New Roman" w:hAnsi="Arial" w:cs="Times New Roman"/>
          <w:sz w:val="24"/>
          <w:szCs w:val="20"/>
          <w:lang w:eastAsia="ko-KR"/>
        </w:rPr>
        <w:t>Spatial properties</w:t>
      </w:r>
    </w:p>
    <w:p w14:paraId="4E5B1654" w14:textId="1CDE65B3" w:rsidR="00C4735E" w:rsidRPr="00CD438D" w:rsidRDefault="00AC61DF" w:rsidP="00C4735E">
      <w:pPr>
        <w:jc w:val="both"/>
      </w:pPr>
      <w:r>
        <w:t xml:space="preserve">Estimated </w:t>
      </w:r>
      <w:r w:rsidR="00DF0799">
        <w:t>direction of arrivals (</w:t>
      </w:r>
      <w:proofErr w:type="spellStart"/>
      <w:r w:rsidR="00DF0799">
        <w:t>DoAs</w:t>
      </w:r>
      <w:proofErr w:type="spellEnd"/>
      <w:r w:rsidR="00DF0799">
        <w:t>)</w:t>
      </w:r>
      <w:r w:rsidRPr="00AC61DF">
        <w:t xml:space="preserve"> from field measurements</w:t>
      </w:r>
      <w:r w:rsidR="00DF0799">
        <w:t xml:space="preserve"> demonstrate</w:t>
      </w:r>
      <w:r w:rsidRPr="00AC61DF">
        <w:t xml:space="preserve"> a limited number of stable directions (environment properties). 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C4735E" w:rsidRPr="00CD438D" w14:paraId="48412141" w14:textId="77777777" w:rsidTr="00C13175">
        <w:trPr>
          <w:jc w:val="center"/>
        </w:trPr>
        <w:tc>
          <w:tcPr>
            <w:tcW w:w="2500" w:type="pct"/>
            <w:vAlign w:val="center"/>
          </w:tcPr>
          <w:p w14:paraId="177482F6" w14:textId="77777777" w:rsidR="00C4735E" w:rsidRPr="00CD438D" w:rsidRDefault="00C4735E" w:rsidP="00C363AA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val="en-US"/>
              </w:rPr>
            </w:pPr>
            <w:r w:rsidRPr="00CD438D">
              <w:rPr>
                <w:rFonts w:ascii="Arial" w:eastAsia="Times New Roman" w:hAnsi="Arial"/>
                <w:noProof/>
                <w:sz w:val="18"/>
                <w:lang w:val="en-US"/>
              </w:rPr>
              <w:lastRenderedPageBreak/>
              <w:drawing>
                <wp:inline distT="0" distB="0" distL="0" distR="0" wp14:anchorId="77E4D285" wp14:editId="0DC3E5DA">
                  <wp:extent cx="2880000" cy="2200381"/>
                  <wp:effectExtent l="0" t="0" r="0" b="0"/>
                  <wp:docPr id="1531094902" name="Picture 1" descr="A graph showing the number of ac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094902" name="Picture 1" descr="A graph showing the number of ac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8" r="9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200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6BD0E72A" w14:textId="77777777" w:rsidR="00C4735E" w:rsidRPr="00CD438D" w:rsidRDefault="00C4735E" w:rsidP="00C363AA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val="en-US"/>
              </w:rPr>
            </w:pPr>
            <w:r w:rsidRPr="00CD438D">
              <w:rPr>
                <w:rFonts w:ascii="Arial" w:eastAsia="Times New Roman" w:hAnsi="Arial"/>
                <w:noProof/>
                <w:sz w:val="18"/>
                <w:lang w:val="en-US"/>
              </w:rPr>
              <w:drawing>
                <wp:inline distT="0" distB="0" distL="0" distR="0" wp14:anchorId="16E211BA" wp14:editId="2F558BED">
                  <wp:extent cx="2880000" cy="2160410"/>
                  <wp:effectExtent l="0" t="0" r="0" b="0"/>
                  <wp:docPr id="1637288206" name="Picture 3" descr="A graph of a number of different colored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288206" name="Picture 3" descr="A graph of a number of different colored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" r="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A5A324" w14:textId="6A27CB5D" w:rsidR="00C4735E" w:rsidRPr="00CD438D" w:rsidRDefault="00C4735E" w:rsidP="00C13175">
      <w:pPr>
        <w:keepLines/>
        <w:spacing w:before="120" w:after="200" w:line="240" w:lineRule="auto"/>
        <w:jc w:val="center"/>
        <w:rPr>
          <w:rFonts w:ascii="Arial" w:hAnsi="Arial"/>
          <w:b/>
          <w:bCs/>
          <w:sz w:val="18"/>
          <w:szCs w:val="18"/>
        </w:rPr>
      </w:pPr>
      <w:r w:rsidRPr="00CD438D">
        <w:rPr>
          <w:rFonts w:ascii="Arial" w:hAnsi="Arial"/>
          <w:b/>
          <w:bCs/>
          <w:sz w:val="18"/>
          <w:szCs w:val="18"/>
        </w:rPr>
        <w:t xml:space="preserve">Figure </w:t>
      </w:r>
      <w:r w:rsidR="00B32427" w:rsidRPr="0038307F">
        <w:rPr>
          <w:rFonts w:ascii="Arial" w:hAnsi="Arial"/>
          <w:b/>
          <w:bCs/>
          <w:sz w:val="18"/>
          <w:szCs w:val="18"/>
        </w:rPr>
        <w:t>6.3.</w:t>
      </w:r>
      <w:r w:rsidR="00E66053" w:rsidRPr="0038307F">
        <w:rPr>
          <w:rFonts w:ascii="Arial" w:hAnsi="Arial"/>
          <w:b/>
          <w:bCs/>
          <w:sz w:val="18"/>
          <w:szCs w:val="18"/>
        </w:rPr>
        <w:t>1</w:t>
      </w:r>
      <w:r w:rsidR="006D3A54" w:rsidRPr="0038307F">
        <w:rPr>
          <w:rFonts w:ascii="Arial" w:hAnsi="Arial"/>
          <w:b/>
          <w:bCs/>
          <w:sz w:val="18"/>
          <w:szCs w:val="18"/>
        </w:rPr>
        <w:t>.</w:t>
      </w:r>
      <w:r w:rsidR="00B32427" w:rsidRPr="0038307F">
        <w:rPr>
          <w:rFonts w:ascii="Arial" w:hAnsi="Arial"/>
          <w:b/>
          <w:bCs/>
          <w:sz w:val="18"/>
          <w:szCs w:val="18"/>
        </w:rPr>
        <w:t>1-1</w:t>
      </w:r>
      <w:r w:rsidRPr="00CD438D">
        <w:rPr>
          <w:rFonts w:ascii="Arial" w:hAnsi="Arial"/>
          <w:b/>
          <w:bCs/>
          <w:sz w:val="18"/>
          <w:szCs w:val="18"/>
        </w:rPr>
        <w:t xml:space="preserve">: Three primary </w:t>
      </w:r>
      <w:proofErr w:type="spellStart"/>
      <w:r w:rsidRPr="00CD438D">
        <w:rPr>
          <w:rFonts w:ascii="Arial" w:hAnsi="Arial"/>
          <w:b/>
          <w:bCs/>
          <w:sz w:val="18"/>
          <w:szCs w:val="18"/>
        </w:rPr>
        <w:t>AoAs</w:t>
      </w:r>
      <w:proofErr w:type="spellEnd"/>
      <w:r w:rsidRPr="00CD438D">
        <w:rPr>
          <w:rFonts w:ascii="Arial" w:hAnsi="Arial"/>
          <w:b/>
          <w:bCs/>
          <w:sz w:val="18"/>
          <w:szCs w:val="18"/>
        </w:rPr>
        <w:t xml:space="preserve"> for SRS from UE in Locations A and C using MUSIC algorithm.</w:t>
      </w:r>
    </w:p>
    <w:p w14:paraId="70FEB375" w14:textId="7F8BB96E" w:rsidR="003E21C4" w:rsidRDefault="003E21C4" w:rsidP="00C4735E">
      <w:pPr>
        <w:pStyle w:val="sectionsubheader"/>
        <w:rPr>
          <w:rFonts w:eastAsiaTheme="minorHAnsi" w:cstheme="minorBidi"/>
          <w:i w:val="0"/>
          <w:iCs w:val="0"/>
          <w:szCs w:val="22"/>
          <w:u w:val="none"/>
        </w:rPr>
      </w:pPr>
      <w:proofErr w:type="spellStart"/>
      <w:r w:rsidRPr="003E21C4">
        <w:rPr>
          <w:rFonts w:eastAsiaTheme="minorHAnsi" w:cstheme="minorBidi"/>
          <w:i w:val="0"/>
          <w:iCs w:val="0"/>
          <w:szCs w:val="22"/>
          <w:u w:val="none"/>
        </w:rPr>
        <w:t>DoAs</w:t>
      </w:r>
      <w:proofErr w:type="spellEnd"/>
      <w:r w:rsidRPr="003E21C4">
        <w:rPr>
          <w:rFonts w:eastAsiaTheme="minorHAnsi" w:cstheme="minorBidi"/>
          <w:i w:val="0"/>
          <w:iCs w:val="0"/>
          <w:szCs w:val="22"/>
          <w:u w:val="none"/>
        </w:rPr>
        <w:t xml:space="preserve"> of the TR 38.753 based CDLC channel</w:t>
      </w:r>
      <w:r>
        <w:rPr>
          <w:rFonts w:eastAsiaTheme="minorHAnsi" w:cstheme="minorBidi"/>
          <w:i w:val="0"/>
          <w:iCs w:val="0"/>
          <w:szCs w:val="22"/>
          <w:u w:val="none"/>
        </w:rPr>
        <w:t xml:space="preserve"> provide</w:t>
      </w:r>
      <w:r w:rsidRPr="003E21C4">
        <w:rPr>
          <w:rFonts w:eastAsiaTheme="minorHAnsi" w:cstheme="minorBidi"/>
          <w:i w:val="0"/>
          <w:iCs w:val="0"/>
          <w:szCs w:val="22"/>
          <w:u w:val="none"/>
        </w:rPr>
        <w:t xml:space="preserve"> a limited number of mid-term stable directions (clusters), that slowly fade in and out over time (or rather with RE distance).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C4735E" w14:paraId="1D1F1AAA" w14:textId="77777777" w:rsidTr="00C13175">
        <w:trPr>
          <w:jc w:val="center"/>
        </w:trPr>
        <w:tc>
          <w:tcPr>
            <w:tcW w:w="2500" w:type="pct"/>
            <w:vAlign w:val="center"/>
          </w:tcPr>
          <w:p w14:paraId="73DB4AA4" w14:textId="77777777" w:rsidR="00C4735E" w:rsidRDefault="00C4735E" w:rsidP="00C363AA">
            <w:pPr>
              <w:pStyle w:val="TAC"/>
            </w:pPr>
            <w:r>
              <w:rPr>
                <w:noProof/>
              </w:rPr>
              <w:drawing>
                <wp:inline distT="0" distB="0" distL="0" distR="0" wp14:anchorId="1EBFA5A7" wp14:editId="328E57F7">
                  <wp:extent cx="2879725" cy="1082649"/>
                  <wp:effectExtent l="0" t="0" r="0" b="3810"/>
                  <wp:docPr id="84837698" name="Picture 1" descr="A graph of different colors and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37698" name="Picture 1" descr="A graph of different colors and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0" b="507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082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3ECB6CF0" w14:textId="77777777" w:rsidR="00C4735E" w:rsidRDefault="00C4735E" w:rsidP="00C363AA">
            <w:pPr>
              <w:pStyle w:val="TAC"/>
            </w:pPr>
            <w:r>
              <w:rPr>
                <w:noProof/>
              </w:rPr>
              <w:drawing>
                <wp:inline distT="0" distB="0" distL="0" distR="0" wp14:anchorId="4FF6E1BB" wp14:editId="0F49E1E3">
                  <wp:extent cx="2879725" cy="1024128"/>
                  <wp:effectExtent l="0" t="0" r="0" b="5080"/>
                  <wp:docPr id="888697875" name="Picture 3" descr="A graph of different colors and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697875" name="Picture 3" descr="A graph of different colors and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79" b="524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024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35E" w14:paraId="12FBF9A5" w14:textId="77777777" w:rsidTr="00C13175">
        <w:trPr>
          <w:jc w:val="center"/>
        </w:trPr>
        <w:tc>
          <w:tcPr>
            <w:tcW w:w="2500" w:type="pct"/>
          </w:tcPr>
          <w:p w14:paraId="4D4EBFAD" w14:textId="77777777" w:rsidR="00C4735E" w:rsidRDefault="00C4735E" w:rsidP="00C363AA">
            <w:pPr>
              <w:pStyle w:val="TAC"/>
            </w:pPr>
            <w:r>
              <w:t>Slot 20</w:t>
            </w:r>
          </w:p>
        </w:tc>
        <w:tc>
          <w:tcPr>
            <w:tcW w:w="2500" w:type="pct"/>
          </w:tcPr>
          <w:p w14:paraId="611C3A78" w14:textId="77777777" w:rsidR="00C4735E" w:rsidRDefault="00C4735E" w:rsidP="00C363AA">
            <w:pPr>
              <w:pStyle w:val="TAC"/>
            </w:pPr>
            <w:r>
              <w:t>Slot 1002</w:t>
            </w:r>
          </w:p>
        </w:tc>
      </w:tr>
    </w:tbl>
    <w:p w14:paraId="67A4DF91" w14:textId="6CA3754F" w:rsidR="00C4735E" w:rsidRPr="00C13175" w:rsidRDefault="00C4735E" w:rsidP="00C13175">
      <w:pPr>
        <w:pStyle w:val="Caption"/>
        <w:keepLines/>
        <w:spacing w:before="120"/>
        <w:rPr>
          <w:b/>
          <w:bCs/>
          <w:i w:val="0"/>
          <w:iCs w:val="0"/>
        </w:rPr>
      </w:pPr>
      <w:r w:rsidRPr="00C13175">
        <w:rPr>
          <w:b/>
          <w:bCs/>
          <w:i w:val="0"/>
          <w:iCs w:val="0"/>
        </w:rPr>
        <w:t xml:space="preserve">Figure </w:t>
      </w:r>
      <w:r w:rsidR="00E66053" w:rsidRPr="00C13175">
        <w:rPr>
          <w:b/>
          <w:bCs/>
          <w:i w:val="0"/>
          <w:iCs w:val="0"/>
        </w:rPr>
        <w:t>6.3.1.1-2</w:t>
      </w:r>
      <w:r w:rsidRPr="00C13175">
        <w:rPr>
          <w:b/>
          <w:bCs/>
          <w:i w:val="0"/>
          <w:iCs w:val="0"/>
        </w:rPr>
        <w:t xml:space="preserve">: TR 38.753 based CDLC Uma Bartlett </w:t>
      </w:r>
      <w:proofErr w:type="spellStart"/>
      <w:r w:rsidRPr="00C13175">
        <w:rPr>
          <w:b/>
          <w:bCs/>
          <w:i w:val="0"/>
          <w:iCs w:val="0"/>
        </w:rPr>
        <w:t>DoA</w:t>
      </w:r>
      <w:proofErr w:type="spellEnd"/>
      <w:r w:rsidRPr="00C13175">
        <w:rPr>
          <w:b/>
          <w:bCs/>
          <w:i w:val="0"/>
          <w:iCs w:val="0"/>
        </w:rPr>
        <w:t xml:space="preserve"> analysis vs. relative “RE distance” (x-axis is </w:t>
      </w:r>
      <w:proofErr w:type="spellStart"/>
      <w:r w:rsidRPr="00C13175">
        <w:rPr>
          <w:b/>
          <w:bCs/>
          <w:i w:val="0"/>
          <w:iCs w:val="0"/>
        </w:rPr>
        <w:t>DoA</w:t>
      </w:r>
      <w:proofErr w:type="spellEnd"/>
      <w:r w:rsidRPr="00C13175">
        <w:rPr>
          <w:b/>
          <w:bCs/>
          <w:i w:val="0"/>
          <w:iCs w:val="0"/>
        </w:rPr>
        <w:t>):</w:t>
      </w:r>
      <w:r w:rsidRPr="00C13175">
        <w:rPr>
          <w:b/>
          <w:bCs/>
          <w:i w:val="0"/>
          <w:iCs w:val="0"/>
        </w:rPr>
        <w:br/>
        <w:t xml:space="preserve">4x1 </w:t>
      </w:r>
      <w:proofErr w:type="spellStart"/>
      <w:r w:rsidRPr="00C13175">
        <w:rPr>
          <w:b/>
          <w:bCs/>
          <w:i w:val="0"/>
          <w:iCs w:val="0"/>
        </w:rPr>
        <w:t>Xpol</w:t>
      </w:r>
      <w:proofErr w:type="spellEnd"/>
      <w:r w:rsidRPr="00C13175">
        <w:rPr>
          <w:b/>
          <w:bCs/>
          <w:i w:val="0"/>
          <w:iCs w:val="0"/>
        </w:rPr>
        <w:t xml:space="preserve"> ULA assumption.</w:t>
      </w:r>
    </w:p>
    <w:p w14:paraId="3B21B975" w14:textId="486D6C0B" w:rsidR="00C4735E" w:rsidRDefault="00C4735E" w:rsidP="00C4735E">
      <w:proofErr w:type="spellStart"/>
      <w:r>
        <w:t>DoAs</w:t>
      </w:r>
      <w:proofErr w:type="spellEnd"/>
      <w:r>
        <w:t xml:space="preserve"> of the </w:t>
      </w:r>
      <w:r w:rsidRPr="00B26C8F">
        <w:t>TR</w:t>
      </w:r>
      <w:r>
        <w:t> </w:t>
      </w:r>
      <w:r w:rsidRPr="00B26C8F">
        <w:t>38.753 based CDLC</w:t>
      </w:r>
      <w:r>
        <w:t xml:space="preserve"> channel, we observe a limited number of mid-term stable directions (clusters), that slowly fade in and out over time (or rather with RE distance).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C4735E" w:rsidRPr="007D7960" w14:paraId="63668ED3" w14:textId="77777777" w:rsidTr="00C13175">
        <w:trPr>
          <w:jc w:val="center"/>
        </w:trPr>
        <w:tc>
          <w:tcPr>
            <w:tcW w:w="2500" w:type="pct"/>
            <w:vAlign w:val="center"/>
          </w:tcPr>
          <w:p w14:paraId="240A3D09" w14:textId="77777777" w:rsidR="00C4735E" w:rsidRPr="007D7960" w:rsidRDefault="00C4735E" w:rsidP="00C363AA">
            <w:pPr>
              <w:pStyle w:val="TAC"/>
            </w:pPr>
            <w:r w:rsidRPr="007D7960">
              <w:rPr>
                <w:noProof/>
              </w:rPr>
              <w:drawing>
                <wp:inline distT="0" distB="0" distL="0" distR="0" wp14:anchorId="767E64AF" wp14:editId="1333B46A">
                  <wp:extent cx="2879030" cy="1148487"/>
                  <wp:effectExtent l="0" t="0" r="0" b="0"/>
                  <wp:docPr id="419266299" name="Picture 1" descr="A graph of different colored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266299" name="Picture 1" descr="A graph of different colored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8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148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37D4379F" w14:textId="77777777" w:rsidR="00C4735E" w:rsidRPr="007D7960" w:rsidRDefault="00C4735E" w:rsidP="00C363AA">
            <w:pPr>
              <w:pStyle w:val="TAC"/>
            </w:pPr>
            <w:r w:rsidRPr="007D7960">
              <w:rPr>
                <w:noProof/>
              </w:rPr>
              <w:drawing>
                <wp:inline distT="0" distB="0" distL="0" distR="0" wp14:anchorId="3F66E33F" wp14:editId="419CFBB5">
                  <wp:extent cx="2878120" cy="1148486"/>
                  <wp:effectExtent l="0" t="0" r="0" b="0"/>
                  <wp:docPr id="2059002470" name="Picture 3" descr="A graph of different colored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002470" name="Picture 3" descr="A graph of different colored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26" r="6873" b="5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149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35E" w:rsidRPr="007D7960" w14:paraId="3B4910EF" w14:textId="77777777" w:rsidTr="00C13175">
        <w:trPr>
          <w:jc w:val="center"/>
        </w:trPr>
        <w:tc>
          <w:tcPr>
            <w:tcW w:w="2500" w:type="pct"/>
          </w:tcPr>
          <w:p w14:paraId="70821A1A" w14:textId="77777777" w:rsidR="00C4735E" w:rsidRPr="007D7960" w:rsidRDefault="00C4735E" w:rsidP="00C363AA">
            <w:pPr>
              <w:pStyle w:val="TAC"/>
            </w:pPr>
            <w:r w:rsidRPr="007D7960">
              <w:t>Slot 1</w:t>
            </w:r>
          </w:p>
        </w:tc>
        <w:tc>
          <w:tcPr>
            <w:tcW w:w="2500" w:type="pct"/>
          </w:tcPr>
          <w:p w14:paraId="4A305566" w14:textId="77777777" w:rsidR="00C4735E" w:rsidRPr="007D7960" w:rsidRDefault="00C4735E" w:rsidP="00C363AA">
            <w:pPr>
              <w:pStyle w:val="TAC"/>
            </w:pPr>
            <w:r w:rsidRPr="007D7960">
              <w:t>Slot 100</w:t>
            </w:r>
          </w:p>
        </w:tc>
      </w:tr>
    </w:tbl>
    <w:p w14:paraId="7D1B635B" w14:textId="7DE72787" w:rsidR="00C4735E" w:rsidRPr="00C13175" w:rsidRDefault="00C4735E" w:rsidP="00C13175">
      <w:pPr>
        <w:pStyle w:val="Caption"/>
        <w:keepLines/>
        <w:spacing w:before="120"/>
        <w:rPr>
          <w:b/>
          <w:bCs/>
          <w:i w:val="0"/>
          <w:iCs w:val="0"/>
        </w:rPr>
      </w:pPr>
      <w:r w:rsidRPr="00C13175">
        <w:rPr>
          <w:b/>
          <w:bCs/>
          <w:i w:val="0"/>
          <w:iCs w:val="0"/>
        </w:rPr>
        <w:t xml:space="preserve">Figure </w:t>
      </w:r>
      <w:r w:rsidR="00CE06E3" w:rsidRPr="00C13175">
        <w:rPr>
          <w:b/>
          <w:bCs/>
          <w:i w:val="0"/>
          <w:iCs w:val="0"/>
        </w:rPr>
        <w:t>6.3.1.1-3</w:t>
      </w:r>
      <w:r w:rsidRPr="00C13175">
        <w:rPr>
          <w:b/>
          <w:bCs/>
          <w:i w:val="0"/>
          <w:iCs w:val="0"/>
        </w:rPr>
        <w:t xml:space="preserve">: TR 38.827 based CDLC Uma Bartlett </w:t>
      </w:r>
      <w:proofErr w:type="spellStart"/>
      <w:r w:rsidRPr="00C13175">
        <w:rPr>
          <w:b/>
          <w:bCs/>
          <w:i w:val="0"/>
          <w:iCs w:val="0"/>
        </w:rPr>
        <w:t>DoA</w:t>
      </w:r>
      <w:proofErr w:type="spellEnd"/>
      <w:r w:rsidRPr="00C13175">
        <w:rPr>
          <w:b/>
          <w:bCs/>
          <w:i w:val="0"/>
          <w:iCs w:val="0"/>
        </w:rPr>
        <w:t xml:space="preserve"> analysis vs. relative “RE distance” (x-axis is </w:t>
      </w:r>
      <w:proofErr w:type="spellStart"/>
      <w:r w:rsidRPr="00C13175">
        <w:rPr>
          <w:b/>
          <w:bCs/>
          <w:i w:val="0"/>
          <w:iCs w:val="0"/>
        </w:rPr>
        <w:t>DoA</w:t>
      </w:r>
      <w:proofErr w:type="spellEnd"/>
      <w:r w:rsidRPr="00C13175">
        <w:rPr>
          <w:b/>
          <w:bCs/>
          <w:i w:val="0"/>
          <w:iCs w:val="0"/>
        </w:rPr>
        <w:t>):</w:t>
      </w:r>
      <w:r w:rsidRPr="00C13175">
        <w:rPr>
          <w:b/>
          <w:bCs/>
          <w:i w:val="0"/>
          <w:iCs w:val="0"/>
        </w:rPr>
        <w:br/>
        <w:t xml:space="preserve">4x1 </w:t>
      </w:r>
      <w:proofErr w:type="spellStart"/>
      <w:r w:rsidRPr="00C13175">
        <w:rPr>
          <w:b/>
          <w:bCs/>
          <w:i w:val="0"/>
          <w:iCs w:val="0"/>
        </w:rPr>
        <w:t>Xpol</w:t>
      </w:r>
      <w:proofErr w:type="spellEnd"/>
      <w:r w:rsidRPr="00C13175">
        <w:rPr>
          <w:b/>
          <w:bCs/>
          <w:i w:val="0"/>
          <w:iCs w:val="0"/>
        </w:rPr>
        <w:t xml:space="preserve"> ULA assumption.</w:t>
      </w:r>
    </w:p>
    <w:p w14:paraId="1D3C1405" w14:textId="728C1C2D" w:rsidR="0096617C" w:rsidRDefault="00813BD6" w:rsidP="0096617C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Times New Roman" w:hAnsi="Arial" w:cs="Times New Roman"/>
          <w:sz w:val="24"/>
          <w:szCs w:val="20"/>
          <w:lang w:eastAsia="ko-KR"/>
        </w:rPr>
      </w:pPr>
      <w:r>
        <w:rPr>
          <w:rFonts w:ascii="Arial" w:eastAsia="Times New Roman" w:hAnsi="Arial" w:cs="Times New Roman"/>
          <w:sz w:val="24"/>
          <w:szCs w:val="20"/>
          <w:lang w:eastAsia="ko-KR"/>
        </w:rPr>
        <w:t>6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>.</w:t>
      </w:r>
      <w:r>
        <w:rPr>
          <w:rFonts w:ascii="Arial" w:eastAsia="Times New Roman" w:hAnsi="Arial" w:cs="Times New Roman"/>
          <w:sz w:val="24"/>
          <w:szCs w:val="20"/>
          <w:lang w:eastAsia="ko-KR"/>
        </w:rPr>
        <w:t>3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>.</w:t>
      </w:r>
      <w:r w:rsidR="0096617C">
        <w:rPr>
          <w:rFonts w:ascii="Arial" w:eastAsia="Times New Roman" w:hAnsi="Arial" w:cs="Times New Roman"/>
          <w:sz w:val="24"/>
          <w:szCs w:val="20"/>
          <w:lang w:eastAsia="ko-KR"/>
        </w:rPr>
        <w:t>1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>.</w:t>
      </w:r>
      <w:r>
        <w:rPr>
          <w:rFonts w:ascii="Arial" w:eastAsia="Times New Roman" w:hAnsi="Arial" w:cs="Times New Roman"/>
          <w:sz w:val="24"/>
          <w:szCs w:val="20"/>
          <w:lang w:eastAsia="ko-KR"/>
        </w:rPr>
        <w:t>2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ab/>
      </w:r>
      <w:r w:rsidR="006E20DD" w:rsidRPr="006E20DD">
        <w:rPr>
          <w:rFonts w:ascii="Arial" w:eastAsia="Times New Roman" w:hAnsi="Arial" w:cs="Times New Roman"/>
          <w:sz w:val="24"/>
          <w:szCs w:val="20"/>
          <w:lang w:eastAsia="ko-KR"/>
        </w:rPr>
        <w:t>SINR distributions</w:t>
      </w:r>
    </w:p>
    <w:p w14:paraId="11DF7035" w14:textId="6D824BBC" w:rsidR="00BD3EDB" w:rsidRDefault="00EC1CE9" w:rsidP="009303D9">
      <w:pPr>
        <w:rPr>
          <w:lang w:eastAsia="ko-KR"/>
        </w:rPr>
      </w:pPr>
      <w:r>
        <w:rPr>
          <w:lang w:eastAsia="ko-KR"/>
        </w:rPr>
        <w:t>P</w:t>
      </w:r>
      <w:r w:rsidR="00177506">
        <w:rPr>
          <w:lang w:eastAsia="ko-KR"/>
        </w:rPr>
        <w:t xml:space="preserve">er layer post-EQ SINR </w:t>
      </w:r>
      <w:r>
        <w:rPr>
          <w:lang w:eastAsia="ko-KR"/>
        </w:rPr>
        <w:t>of each MIMO layer measured after the application of a baseband receiver/equalizer on the channel facing receive ports has been evaluated for</w:t>
      </w:r>
      <w:r w:rsidR="00510301">
        <w:rPr>
          <w:lang w:eastAsia="ko-KR"/>
        </w:rPr>
        <w:t xml:space="preserve"> CDL and TDL models in reference to measurements from field deployments.</w:t>
      </w:r>
      <w:r w:rsidR="00BD3EDB">
        <w:rPr>
          <w:lang w:eastAsia="ko-KR"/>
        </w:rPr>
        <w:t xml:space="preserve"> P</w:t>
      </w:r>
      <w:r w:rsidR="00BD3EDB" w:rsidRPr="00BD3EDB">
        <w:rPr>
          <w:lang w:eastAsia="ko-KR"/>
        </w:rPr>
        <w:t>ost</w:t>
      </w:r>
      <w:r w:rsidR="00325907">
        <w:rPr>
          <w:lang w:eastAsia="ko-KR"/>
        </w:rPr>
        <w:t>-</w:t>
      </w:r>
      <w:r w:rsidR="00BD3EDB" w:rsidRPr="00BD3EDB">
        <w:rPr>
          <w:lang w:eastAsia="ko-KR"/>
        </w:rPr>
        <w:t xml:space="preserve">EQ processed SINR distributions from field measurements, </w:t>
      </w:r>
      <w:r w:rsidR="00325907">
        <w:rPr>
          <w:lang w:eastAsia="ko-KR"/>
        </w:rPr>
        <w:t>demonstrate</w:t>
      </w:r>
      <w:r w:rsidR="00BD3EDB" w:rsidRPr="00BD3EDB">
        <w:rPr>
          <w:lang w:eastAsia="ko-KR"/>
        </w:rPr>
        <w:t xml:space="preserve"> that each spatial layer exhibits individual loss in a realistic deployment</w:t>
      </w:r>
      <w:r w:rsidR="002E34ED">
        <w:rPr>
          <w:lang w:eastAsia="ko-KR"/>
        </w:rPr>
        <w:t xml:space="preserve"> [</w:t>
      </w:r>
      <w:r w:rsidR="002E34ED" w:rsidRPr="002F0CC3">
        <w:t>R4-2402277</w:t>
      </w:r>
      <w:r w:rsidR="002E34ED">
        <w:t xml:space="preserve">, </w:t>
      </w:r>
      <w:r w:rsidR="00743784" w:rsidRPr="00227B76">
        <w:t>R4-2411557</w:t>
      </w:r>
      <w:r w:rsidR="002E34ED">
        <w:rPr>
          <w:lang w:eastAsia="ko-KR"/>
        </w:rPr>
        <w:t>]</w:t>
      </w:r>
      <w:r w:rsidR="00325907">
        <w:rPr>
          <w:lang w:eastAsia="ko-KR"/>
        </w:rPr>
        <w:t>.</w:t>
      </w:r>
    </w:p>
    <w:tbl>
      <w:tblPr>
        <w:tblStyle w:val="TableGrid"/>
        <w:tblW w:w="353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3405"/>
      </w:tblGrid>
      <w:tr w:rsidR="009303D9" w14:paraId="045E4C34" w14:textId="77777777" w:rsidTr="00325907">
        <w:trPr>
          <w:jc w:val="center"/>
        </w:trPr>
        <w:tc>
          <w:tcPr>
            <w:tcW w:w="2500" w:type="pct"/>
            <w:vAlign w:val="center"/>
          </w:tcPr>
          <w:p w14:paraId="1AA270A9" w14:textId="77777777" w:rsidR="009303D9" w:rsidRDefault="009303D9" w:rsidP="00C363AA">
            <w:pPr>
              <w:pStyle w:val="TAC"/>
            </w:pPr>
            <w:r>
              <w:rPr>
                <w:noProof/>
              </w:rPr>
              <w:lastRenderedPageBreak/>
              <w:drawing>
                <wp:inline distT="0" distB="0" distL="0" distR="0" wp14:anchorId="50BC31B9" wp14:editId="4C0C4F45">
                  <wp:extent cx="1800000" cy="1375238"/>
                  <wp:effectExtent l="0" t="0" r="0" b="0"/>
                  <wp:docPr id="768849248" name="Picture 1" descr="A graph of different colored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849248" name="Picture 1" descr="A graph of different colored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6" r="1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75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64C8BF43" w14:textId="77777777" w:rsidR="009303D9" w:rsidRDefault="009303D9" w:rsidP="00C363AA">
            <w:pPr>
              <w:pStyle w:val="TAC"/>
            </w:pPr>
            <w:r>
              <w:rPr>
                <w:noProof/>
              </w:rPr>
              <w:drawing>
                <wp:inline distT="0" distB="0" distL="0" distR="0" wp14:anchorId="61BB7BF6" wp14:editId="0FF884D3">
                  <wp:extent cx="1800000" cy="1350256"/>
                  <wp:effectExtent l="0" t="0" r="0" b="2540"/>
                  <wp:docPr id="1535953546" name="Picture 3" descr="A graph of different colored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953546" name="Picture 3" descr="A graph of different colored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" r="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50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9E18B8" w14:textId="16D3C994" w:rsidR="009303D9" w:rsidRPr="00953BFA" w:rsidRDefault="009303D9" w:rsidP="009303D9">
      <w:pPr>
        <w:pStyle w:val="Caption"/>
        <w:keepLines/>
        <w:spacing w:before="120"/>
        <w:rPr>
          <w:b/>
          <w:bCs/>
          <w:i w:val="0"/>
          <w:iCs w:val="0"/>
        </w:rPr>
      </w:pPr>
      <w:r w:rsidRPr="00953BFA">
        <w:rPr>
          <w:b/>
          <w:bCs/>
          <w:i w:val="0"/>
          <w:iCs w:val="0"/>
        </w:rPr>
        <w:t xml:space="preserve">Figure </w:t>
      </w:r>
      <w:r w:rsidR="00953BFA">
        <w:rPr>
          <w:b/>
          <w:bCs/>
          <w:i w:val="0"/>
          <w:iCs w:val="0"/>
        </w:rPr>
        <w:t>6.3.1.2-1</w:t>
      </w:r>
      <w:r w:rsidRPr="00953BFA">
        <w:rPr>
          <w:b/>
          <w:bCs/>
          <w:i w:val="0"/>
          <w:iCs w:val="0"/>
        </w:rPr>
        <w:t>: Histograms of the per layer SINR assuming SVD precoding and combining for measurement locations with a strong line of sight (B), and for non-line of sight position (D).</w:t>
      </w:r>
    </w:p>
    <w:p w14:paraId="26F12553" w14:textId="7F492565" w:rsidR="009303D9" w:rsidRDefault="009303D9" w:rsidP="009303D9">
      <w:r>
        <w:t xml:space="preserve">The post-EQ SINR distributions are derived with both random and fixed </w:t>
      </w:r>
      <w:proofErr w:type="spellStart"/>
      <w:r w:rsidR="00325907">
        <w:t>T</w:t>
      </w:r>
      <w:r>
        <w:t>ypeI</w:t>
      </w:r>
      <w:proofErr w:type="spellEnd"/>
      <w:r>
        <w:t xml:space="preserve"> precoding and assuming MMSE-IRC receivers</w:t>
      </w:r>
      <w:r w:rsidR="00234E2A">
        <w:t xml:space="preserve"> [</w:t>
      </w:r>
      <w:r w:rsidR="00234E2A" w:rsidRPr="00234E2A">
        <w:t>R4-2509395</w:t>
      </w:r>
      <w:r w:rsidR="00234E2A">
        <w:t>]</w:t>
      </w:r>
      <w:r>
        <w:t xml:space="preserve">. </w:t>
      </w:r>
      <w:r w:rsidR="005B12CE" w:rsidRPr="005B12CE">
        <w:t>The PDSCH post-EQ SINR profiles, when using TDL channel models do not match measurements. SDM processing does not impact performance, when using TDL channel models. CDL both shows typical post-EQ SINR profiles and typical deployment spatial components.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10"/>
        <w:gridCol w:w="3210"/>
      </w:tblGrid>
      <w:tr w:rsidR="009303D9" w14:paraId="5C6AE9FD" w14:textId="77777777" w:rsidTr="00A87F95">
        <w:tc>
          <w:tcPr>
            <w:tcW w:w="1666" w:type="pct"/>
          </w:tcPr>
          <w:p w14:paraId="0C31A617" w14:textId="77777777" w:rsidR="009303D9" w:rsidRDefault="009303D9" w:rsidP="00C363AA">
            <w:pPr>
              <w:pStyle w:val="TAC"/>
            </w:pPr>
            <w:r>
              <w:t>TDLC low</w:t>
            </w:r>
          </w:p>
        </w:tc>
        <w:tc>
          <w:tcPr>
            <w:tcW w:w="1667" w:type="pct"/>
          </w:tcPr>
          <w:p w14:paraId="67BD7806" w14:textId="77777777" w:rsidR="009303D9" w:rsidRDefault="009303D9" w:rsidP="00C363AA">
            <w:pPr>
              <w:pStyle w:val="TAC"/>
            </w:pPr>
            <w:r>
              <w:t>TDLC Med</w:t>
            </w:r>
          </w:p>
        </w:tc>
        <w:tc>
          <w:tcPr>
            <w:tcW w:w="1667" w:type="pct"/>
          </w:tcPr>
          <w:p w14:paraId="6AB27CCE" w14:textId="77777777" w:rsidR="009303D9" w:rsidRDefault="009303D9" w:rsidP="00C363AA">
            <w:pPr>
              <w:pStyle w:val="TAC"/>
            </w:pPr>
            <w:r>
              <w:t>38.753 CDLC</w:t>
            </w:r>
          </w:p>
        </w:tc>
      </w:tr>
      <w:tr w:rsidR="009303D9" w14:paraId="11A370B3" w14:textId="77777777" w:rsidTr="00A87F95">
        <w:tc>
          <w:tcPr>
            <w:tcW w:w="1666" w:type="pct"/>
          </w:tcPr>
          <w:p w14:paraId="0C9F721E" w14:textId="77777777" w:rsidR="009303D9" w:rsidRDefault="009303D9" w:rsidP="00C363AA">
            <w:pPr>
              <w:pStyle w:val="TAC"/>
            </w:pPr>
            <w:r w:rsidRPr="005D490D">
              <w:rPr>
                <w:noProof/>
              </w:rPr>
              <w:drawing>
                <wp:inline distT="0" distB="0" distL="0" distR="0" wp14:anchorId="49DD7F14" wp14:editId="3A98B8DB">
                  <wp:extent cx="1800000" cy="1350000"/>
                  <wp:effectExtent l="0" t="0" r="0" b="3175"/>
                  <wp:docPr id="1374462936" name="Picture 1" descr="A graph of a functi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462936" name="Picture 1" descr="A graph of a functi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14:paraId="5BE9AF41" w14:textId="77777777" w:rsidR="009303D9" w:rsidRDefault="009303D9" w:rsidP="00C363AA">
            <w:pPr>
              <w:pStyle w:val="TAC"/>
            </w:pPr>
            <w:r>
              <w:rPr>
                <w:noProof/>
              </w:rPr>
              <w:drawing>
                <wp:inline distT="0" distB="0" distL="0" distR="0" wp14:anchorId="11A5DE9F" wp14:editId="53DF5A51">
                  <wp:extent cx="1800000" cy="1304210"/>
                  <wp:effectExtent l="0" t="0" r="0" b="0"/>
                  <wp:docPr id="2073547659" name="Picture 4" descr="A graph of layers with text and numb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547659" name="Picture 4" descr="A graph of layers with text and numb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0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</w:tcPr>
          <w:p w14:paraId="2EF53FF5" w14:textId="77777777" w:rsidR="009303D9" w:rsidRDefault="009303D9" w:rsidP="00C363AA">
            <w:pPr>
              <w:pStyle w:val="TAC"/>
            </w:pPr>
            <w:r>
              <w:rPr>
                <w:noProof/>
              </w:rPr>
              <w:drawing>
                <wp:inline distT="0" distB="0" distL="0" distR="0" wp14:anchorId="55529129" wp14:editId="216C5400">
                  <wp:extent cx="1800000" cy="1350000"/>
                  <wp:effectExtent l="0" t="0" r="0" b="3175"/>
                  <wp:docPr id="942068179" name="Picture 5" descr="A graph of different colored shap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068179" name="Picture 5" descr="A graph of different colored shap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3D9" w14:paraId="5AFE748B" w14:textId="77777777" w:rsidTr="00A87F95">
        <w:tc>
          <w:tcPr>
            <w:tcW w:w="1666" w:type="pct"/>
          </w:tcPr>
          <w:p w14:paraId="46273C92" w14:textId="77777777" w:rsidR="009303D9" w:rsidRPr="00043F83" w:rsidRDefault="009303D9" w:rsidP="00C363AA">
            <w:pPr>
              <w:pStyle w:val="TAC"/>
            </w:pPr>
            <w:r w:rsidRPr="00043F83">
              <w:rPr>
                <w:noProof/>
              </w:rPr>
              <w:drawing>
                <wp:inline distT="0" distB="0" distL="0" distR="0" wp14:anchorId="64312224" wp14:editId="1A1F8A69">
                  <wp:extent cx="1800000" cy="1304210"/>
                  <wp:effectExtent l="0" t="0" r="0" b="0"/>
                  <wp:docPr id="730659650" name="Picture 1" descr="A graph of a functi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659650" name="Picture 1" descr="A graph of a functi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0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14:paraId="6A4B9A0F" w14:textId="77777777" w:rsidR="009303D9" w:rsidRPr="00043F83" w:rsidRDefault="009303D9" w:rsidP="00C363AA">
            <w:pPr>
              <w:pStyle w:val="TAC"/>
            </w:pPr>
            <w:r w:rsidRPr="00043F83">
              <w:rPr>
                <w:noProof/>
              </w:rPr>
              <w:drawing>
                <wp:inline distT="0" distB="0" distL="0" distR="0" wp14:anchorId="7655EE29" wp14:editId="3306A81E">
                  <wp:extent cx="1800000" cy="1350000"/>
                  <wp:effectExtent l="0" t="0" r="0" b="3175"/>
                  <wp:docPr id="1982245458" name="Picture 4" descr="A graph with numbers and poin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245458" name="Picture 4" descr="A graph with numbers and poin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</w:tcPr>
          <w:p w14:paraId="7162164D" w14:textId="77777777" w:rsidR="009303D9" w:rsidRPr="00043F83" w:rsidRDefault="009303D9" w:rsidP="00C363AA">
            <w:pPr>
              <w:pStyle w:val="TAC"/>
            </w:pPr>
            <w:r w:rsidRPr="00043F83">
              <w:rPr>
                <w:noProof/>
              </w:rPr>
              <w:drawing>
                <wp:inline distT="0" distB="0" distL="0" distR="0" wp14:anchorId="30B18DDF" wp14:editId="098E4C02">
                  <wp:extent cx="1800000" cy="1304210"/>
                  <wp:effectExtent l="0" t="0" r="0" b="0"/>
                  <wp:docPr id="942018354" name="Picture 5" descr="A graph of different colored shap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018354" name="Picture 5" descr="A graph of different colored shap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0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C9D9FA" w14:textId="4F35C33B" w:rsidR="009303D9" w:rsidRPr="00A87F95" w:rsidRDefault="009303D9" w:rsidP="009303D9">
      <w:pPr>
        <w:pStyle w:val="Caption"/>
        <w:keepLines/>
        <w:spacing w:before="120"/>
        <w:rPr>
          <w:b/>
          <w:bCs/>
          <w:i w:val="0"/>
          <w:iCs w:val="0"/>
        </w:rPr>
      </w:pPr>
      <w:r w:rsidRPr="00A87F95">
        <w:rPr>
          <w:b/>
          <w:bCs/>
          <w:i w:val="0"/>
          <w:iCs w:val="0"/>
        </w:rPr>
        <w:t xml:space="preserve">Figure </w:t>
      </w:r>
      <w:r w:rsidR="00743784">
        <w:rPr>
          <w:b/>
          <w:bCs/>
          <w:i w:val="0"/>
          <w:iCs w:val="0"/>
        </w:rPr>
        <w:t>6.3.1.2-2</w:t>
      </w:r>
      <w:r w:rsidRPr="00A87F95">
        <w:rPr>
          <w:b/>
          <w:bCs/>
          <w:i w:val="0"/>
          <w:iCs w:val="0"/>
        </w:rPr>
        <w:t>: Post-EQ SINR distributions for channel candidates under random (top row) and fixed (bottom row) precoding</w:t>
      </w:r>
      <w:r w:rsidRPr="00A87F95">
        <w:rPr>
          <w:b/>
          <w:bCs/>
          <w:i w:val="0"/>
          <w:iCs w:val="0"/>
          <w:lang w:eastAsia="zh-CN"/>
        </w:rPr>
        <w:t>.</w:t>
      </w:r>
    </w:p>
    <w:p w14:paraId="009B2AA3" w14:textId="3492D427" w:rsidR="0096617C" w:rsidRDefault="009A543D" w:rsidP="0096617C">
      <w:pPr>
        <w:keepNext/>
        <w:keepLines/>
        <w:spacing w:before="120" w:after="180" w:line="240" w:lineRule="auto"/>
        <w:ind w:left="1134" w:hanging="1134"/>
        <w:outlineLvl w:val="2"/>
        <w:rPr>
          <w:rFonts w:ascii="Arial" w:eastAsia="Times New Roman" w:hAnsi="Arial" w:cs="Times New Roman"/>
          <w:sz w:val="28"/>
          <w:szCs w:val="20"/>
          <w:lang w:eastAsia="ko-KR"/>
        </w:rPr>
      </w:pPr>
      <w:r>
        <w:rPr>
          <w:rFonts w:ascii="Arial" w:eastAsia="Times New Roman" w:hAnsi="Arial" w:cs="Times New Roman"/>
          <w:sz w:val="28"/>
          <w:szCs w:val="20"/>
          <w:lang w:eastAsia="ko-KR"/>
        </w:rPr>
        <w:t>6</w:t>
      </w:r>
      <w:r w:rsidR="0096617C" w:rsidRPr="00FD53AA">
        <w:rPr>
          <w:rFonts w:ascii="Arial" w:eastAsia="Times New Roman" w:hAnsi="Arial" w:cs="Times New Roman"/>
          <w:sz w:val="28"/>
          <w:szCs w:val="20"/>
          <w:lang w:eastAsia="ko-KR"/>
        </w:rPr>
        <w:t>.</w:t>
      </w:r>
      <w:r>
        <w:rPr>
          <w:rFonts w:ascii="Arial" w:eastAsia="Times New Roman" w:hAnsi="Arial" w:cs="Times New Roman"/>
          <w:sz w:val="28"/>
          <w:szCs w:val="20"/>
          <w:lang w:eastAsia="ko-KR"/>
        </w:rPr>
        <w:t>3</w:t>
      </w:r>
      <w:r w:rsidR="0096617C" w:rsidRPr="00FD53AA">
        <w:rPr>
          <w:rFonts w:ascii="Arial" w:eastAsia="Times New Roman" w:hAnsi="Arial" w:cs="Times New Roman"/>
          <w:sz w:val="28"/>
          <w:szCs w:val="20"/>
          <w:lang w:eastAsia="ko-KR"/>
        </w:rPr>
        <w:t>.</w:t>
      </w:r>
      <w:r w:rsidR="0096617C">
        <w:rPr>
          <w:rFonts w:ascii="Arial" w:eastAsia="Times New Roman" w:hAnsi="Arial" w:cs="Times New Roman"/>
          <w:sz w:val="28"/>
          <w:szCs w:val="20"/>
          <w:lang w:eastAsia="ko-KR"/>
        </w:rPr>
        <w:t>2</w:t>
      </w:r>
      <w:r w:rsidR="0096617C" w:rsidRPr="00FD53AA">
        <w:rPr>
          <w:rFonts w:ascii="Arial" w:eastAsia="Times New Roman" w:hAnsi="Arial" w:cs="Times New Roman"/>
          <w:sz w:val="28"/>
          <w:szCs w:val="20"/>
          <w:lang w:eastAsia="ko-KR"/>
        </w:rPr>
        <w:tab/>
      </w:r>
      <w:r>
        <w:rPr>
          <w:rFonts w:ascii="Arial" w:eastAsia="Times New Roman" w:hAnsi="Arial" w:cs="Times New Roman"/>
          <w:sz w:val="28"/>
          <w:szCs w:val="20"/>
          <w:lang w:eastAsia="ko-KR"/>
        </w:rPr>
        <w:t>TDL</w:t>
      </w:r>
    </w:p>
    <w:p w14:paraId="398FDAAA" w14:textId="52AE799A" w:rsidR="00A17F6B" w:rsidRDefault="00743784" w:rsidP="00A17F6B">
      <w:pPr>
        <w:rPr>
          <w:lang w:eastAsia="ko-KR"/>
        </w:rPr>
      </w:pPr>
      <w:r w:rsidRPr="00743784">
        <w:rPr>
          <w:lang w:eastAsia="ko-KR"/>
        </w:rPr>
        <w:t>Following observations can be drawn:</w:t>
      </w:r>
    </w:p>
    <w:p w14:paraId="3AC1DDFE" w14:textId="140EAD15" w:rsidR="00FF4A1B" w:rsidRDefault="00A452B6" w:rsidP="00FF4A1B">
      <w:pPr>
        <w:pStyle w:val="ListParagraph"/>
        <w:numPr>
          <w:ilvl w:val="0"/>
          <w:numId w:val="39"/>
        </w:numPr>
        <w:rPr>
          <w:lang w:eastAsia="ko-KR"/>
        </w:rPr>
      </w:pPr>
      <w:r>
        <w:rPr>
          <w:lang w:eastAsia="ko-KR"/>
        </w:rPr>
        <w:t>S</w:t>
      </w:r>
      <w:r w:rsidR="00FF4A1B" w:rsidRPr="00FF4A1B">
        <w:rPr>
          <w:lang w:eastAsia="ko-KR"/>
        </w:rPr>
        <w:t>patial properties of legacy channel models do not match the measured typical deployment MIMO characteristics</w:t>
      </w:r>
    </w:p>
    <w:p w14:paraId="31CDD593" w14:textId="408727A4" w:rsidR="00567879" w:rsidRDefault="00567879" w:rsidP="00FF4A1B">
      <w:pPr>
        <w:pStyle w:val="ListParagraph"/>
        <w:numPr>
          <w:ilvl w:val="0"/>
          <w:numId w:val="39"/>
        </w:numPr>
        <w:rPr>
          <w:lang w:eastAsia="ko-KR"/>
        </w:rPr>
      </w:pPr>
      <w:r w:rsidRPr="008F503F">
        <w:t>The PDSCH post-EQ SINR profiles, when using TDL channel models do not match measurements. SDM processing does not impact performance, when using TDL channel models.</w:t>
      </w:r>
    </w:p>
    <w:p w14:paraId="4DEE1D76" w14:textId="77777777" w:rsidR="0087632B" w:rsidRDefault="0087632B" w:rsidP="0087632B">
      <w:pPr>
        <w:pStyle w:val="ListParagraph"/>
        <w:numPr>
          <w:ilvl w:val="0"/>
          <w:numId w:val="39"/>
        </w:numPr>
        <w:rPr>
          <w:lang w:eastAsia="ko-KR"/>
        </w:rPr>
      </w:pPr>
      <w:r>
        <w:rPr>
          <w:lang w:eastAsia="ko-KR"/>
        </w:rPr>
        <w:t>TDL channel models are very simple and extensively used in RAN4 demodulation and CSI testing.</w:t>
      </w:r>
    </w:p>
    <w:p w14:paraId="42ED0EB6" w14:textId="77777777" w:rsidR="0087632B" w:rsidRDefault="0087632B" w:rsidP="0087632B">
      <w:pPr>
        <w:pStyle w:val="ListParagraph"/>
        <w:numPr>
          <w:ilvl w:val="0"/>
          <w:numId w:val="39"/>
        </w:numPr>
        <w:rPr>
          <w:lang w:eastAsia="ko-KR"/>
        </w:rPr>
      </w:pPr>
      <w:r>
        <w:rPr>
          <w:lang w:eastAsia="ko-KR"/>
        </w:rPr>
        <w:t>Multi-cluster TDL models builds on top of the well-known and well-aligned legacy TDL models.</w:t>
      </w:r>
    </w:p>
    <w:p w14:paraId="1B5A239A" w14:textId="77777777" w:rsidR="0087632B" w:rsidRDefault="0087632B" w:rsidP="0087632B">
      <w:pPr>
        <w:pStyle w:val="ListParagraph"/>
        <w:numPr>
          <w:ilvl w:val="0"/>
          <w:numId w:val="39"/>
        </w:numPr>
        <w:rPr>
          <w:lang w:eastAsia="ko-KR"/>
        </w:rPr>
      </w:pPr>
      <w:r>
        <w:rPr>
          <w:lang w:eastAsia="ko-KR"/>
        </w:rPr>
        <w:t>Legacy TDL correlation models and related correlation derivation models introduce strong spatial selectivity so that higher transmission ranks are either infeasible or require unreasonably high SNR or low MCS.</w:t>
      </w:r>
    </w:p>
    <w:p w14:paraId="6C14895C" w14:textId="77777777" w:rsidR="0087632B" w:rsidRDefault="0087632B" w:rsidP="0087632B">
      <w:pPr>
        <w:pStyle w:val="ListParagraph"/>
        <w:numPr>
          <w:ilvl w:val="0"/>
          <w:numId w:val="39"/>
        </w:numPr>
        <w:rPr>
          <w:lang w:eastAsia="ko-KR"/>
        </w:rPr>
      </w:pPr>
      <w:r>
        <w:rPr>
          <w:lang w:eastAsia="ko-KR"/>
        </w:rPr>
        <w:t>The multi-cluster TDL model reduces the spatial limitations of the underlying spatially correlated legacy TDL model so that higher ranks can be supported.</w:t>
      </w:r>
    </w:p>
    <w:p w14:paraId="6AE67406" w14:textId="77777777" w:rsidR="0087632B" w:rsidRDefault="0087632B" w:rsidP="0087632B">
      <w:pPr>
        <w:pStyle w:val="ListParagraph"/>
        <w:numPr>
          <w:ilvl w:val="0"/>
          <w:numId w:val="39"/>
        </w:numPr>
        <w:rPr>
          <w:lang w:eastAsia="ko-KR"/>
        </w:rPr>
      </w:pPr>
      <w:commentRangeStart w:id="14"/>
      <w:r>
        <w:rPr>
          <w:lang w:eastAsia="ko-KR"/>
        </w:rPr>
        <w:t>The multi-cluster TDL model does not alter the Doppler spread or the frequency selectivity of the underlying legacy TDL model.</w:t>
      </w:r>
      <w:commentRangeEnd w:id="14"/>
      <w:r>
        <w:rPr>
          <w:rStyle w:val="CommentReference"/>
        </w:rPr>
        <w:commentReference w:id="14"/>
      </w:r>
    </w:p>
    <w:p w14:paraId="25FDEFB6" w14:textId="77777777" w:rsidR="0087632B" w:rsidRDefault="0087632B" w:rsidP="0087632B">
      <w:pPr>
        <w:pStyle w:val="ListParagraph"/>
        <w:numPr>
          <w:ilvl w:val="0"/>
          <w:numId w:val="39"/>
        </w:numPr>
        <w:rPr>
          <w:lang w:eastAsia="ko-KR"/>
        </w:rPr>
      </w:pPr>
      <w:r>
        <w:rPr>
          <w:lang w:eastAsia="ko-KR"/>
        </w:rPr>
        <w:t xml:space="preserve">The multi-cluster TDL model can be configured using a limited number of beam-steering parameters to match desired test behaviour. The steered beam directions and the relative beam power offsets are artificially configured.  </w:t>
      </w:r>
    </w:p>
    <w:p w14:paraId="5BBF5580" w14:textId="53C3DF4E" w:rsidR="0096617C" w:rsidRDefault="00176046" w:rsidP="0096617C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Times New Roman" w:hAnsi="Arial" w:cs="Times New Roman"/>
          <w:sz w:val="24"/>
          <w:szCs w:val="20"/>
          <w:lang w:eastAsia="ko-KR"/>
        </w:rPr>
      </w:pPr>
      <w:r>
        <w:rPr>
          <w:rFonts w:ascii="Arial" w:eastAsia="Times New Roman" w:hAnsi="Arial" w:cs="Times New Roman"/>
          <w:sz w:val="24"/>
          <w:szCs w:val="20"/>
          <w:lang w:eastAsia="ko-KR"/>
        </w:rPr>
        <w:lastRenderedPageBreak/>
        <w:t>6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>.</w:t>
      </w:r>
      <w:r>
        <w:rPr>
          <w:rFonts w:ascii="Arial" w:eastAsia="Times New Roman" w:hAnsi="Arial" w:cs="Times New Roman"/>
          <w:sz w:val="24"/>
          <w:szCs w:val="20"/>
          <w:lang w:eastAsia="ko-KR"/>
        </w:rPr>
        <w:t>3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>.</w:t>
      </w:r>
      <w:r>
        <w:rPr>
          <w:rFonts w:ascii="Arial" w:eastAsia="Times New Roman" w:hAnsi="Arial" w:cs="Times New Roman"/>
          <w:sz w:val="24"/>
          <w:szCs w:val="20"/>
          <w:lang w:eastAsia="ko-KR"/>
        </w:rPr>
        <w:t>2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>.1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ab/>
      </w:r>
      <w:r w:rsidR="008151F3" w:rsidRPr="008151F3">
        <w:rPr>
          <w:rFonts w:ascii="Arial" w:eastAsia="Times New Roman" w:hAnsi="Arial" w:cs="Times New Roman"/>
          <w:sz w:val="24"/>
          <w:szCs w:val="20"/>
          <w:lang w:eastAsia="ko-KR"/>
        </w:rPr>
        <w:t>Spatial properties</w:t>
      </w:r>
    </w:p>
    <w:p w14:paraId="6ABB663D" w14:textId="77777777" w:rsidR="00FA5A27" w:rsidRPr="006F47D5" w:rsidRDefault="00FA5A27" w:rsidP="00FA5A27">
      <w:pPr>
        <w:jc w:val="both"/>
      </w:pPr>
      <w:r w:rsidRPr="006F47D5">
        <w:t xml:space="preserve">Looking at the </w:t>
      </w:r>
      <w:proofErr w:type="spellStart"/>
      <w:r w:rsidRPr="006F47D5">
        <w:t>DoAs</w:t>
      </w:r>
      <w:proofErr w:type="spellEnd"/>
      <w:r w:rsidRPr="006F47D5">
        <w:t xml:space="preserve"> of a 3GPP (low correlation) TDL channel, the large-scale spatial preference of the per RE channels is seen to fully decorrelate after about 2.5ms (5 slots in our simulation); it could be argued that this already occurs after only 1ms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6F47D5" w:rsidRPr="006F47D5" w14:paraId="7012A732" w14:textId="77777777" w:rsidTr="009B765A">
        <w:trPr>
          <w:jc w:val="center"/>
        </w:trPr>
        <w:tc>
          <w:tcPr>
            <w:tcW w:w="2500" w:type="pct"/>
            <w:vAlign w:val="center"/>
          </w:tcPr>
          <w:p w14:paraId="01C69314" w14:textId="77777777" w:rsidR="006F47D5" w:rsidRPr="006F47D5" w:rsidRDefault="006F47D5" w:rsidP="006F47D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val="en-US"/>
              </w:rPr>
            </w:pPr>
            <w:r w:rsidRPr="006F47D5">
              <w:rPr>
                <w:rFonts w:ascii="Arial" w:eastAsia="Times New Roman" w:hAnsi="Arial"/>
                <w:noProof/>
                <w:sz w:val="18"/>
                <w:lang w:val="en-US"/>
              </w:rPr>
              <w:drawing>
                <wp:inline distT="0" distB="0" distL="0" distR="0" wp14:anchorId="1AB73FD0" wp14:editId="4642BE60">
                  <wp:extent cx="2879627" cy="1133856"/>
                  <wp:effectExtent l="0" t="0" r="0" b="9525"/>
                  <wp:docPr id="1572619412" name="Picture 1" descr="A graph of a graph of a number of numb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619412" name="Picture 1" descr="A graph of a graph of a number of numb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134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3A051565" w14:textId="77777777" w:rsidR="006F47D5" w:rsidRPr="006F47D5" w:rsidRDefault="006F47D5" w:rsidP="006F47D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val="en-US"/>
              </w:rPr>
            </w:pPr>
            <w:r w:rsidRPr="006F47D5">
              <w:rPr>
                <w:rFonts w:ascii="Arial" w:eastAsia="Times New Roman" w:hAnsi="Arial"/>
                <w:noProof/>
                <w:sz w:val="18"/>
                <w:lang w:val="en-US"/>
              </w:rPr>
              <w:drawing>
                <wp:inline distT="0" distB="0" distL="0" distR="0" wp14:anchorId="42871F47" wp14:editId="26810C38">
                  <wp:extent cx="2818534" cy="1155801"/>
                  <wp:effectExtent l="0" t="0" r="1270" b="6350"/>
                  <wp:docPr id="709673626" name="Picture 3" descr="A graph of different colored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673626" name="Picture 3" descr="A graph of different colored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76" r="8341" b="51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086" cy="1156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7D5" w:rsidRPr="006F47D5" w14:paraId="309FB597" w14:textId="77777777" w:rsidTr="009B765A">
        <w:trPr>
          <w:jc w:val="center"/>
        </w:trPr>
        <w:tc>
          <w:tcPr>
            <w:tcW w:w="2500" w:type="pct"/>
          </w:tcPr>
          <w:p w14:paraId="16A52267" w14:textId="77777777" w:rsidR="006F47D5" w:rsidRPr="006F47D5" w:rsidRDefault="006F47D5" w:rsidP="006F47D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val="en-US"/>
              </w:rPr>
            </w:pPr>
            <w:r w:rsidRPr="006F47D5">
              <w:rPr>
                <w:rFonts w:ascii="Arial" w:eastAsia="Times New Roman" w:hAnsi="Arial"/>
                <w:sz w:val="18"/>
                <w:lang w:val="en-US"/>
              </w:rPr>
              <w:t>Slot 1</w:t>
            </w:r>
          </w:p>
        </w:tc>
        <w:tc>
          <w:tcPr>
            <w:tcW w:w="2500" w:type="pct"/>
          </w:tcPr>
          <w:p w14:paraId="582578FF" w14:textId="77777777" w:rsidR="006F47D5" w:rsidRPr="006F47D5" w:rsidRDefault="006F47D5" w:rsidP="006F47D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val="en-US"/>
              </w:rPr>
            </w:pPr>
            <w:r w:rsidRPr="006F47D5">
              <w:rPr>
                <w:rFonts w:ascii="Arial" w:eastAsia="Times New Roman" w:hAnsi="Arial"/>
                <w:sz w:val="18"/>
                <w:lang w:val="en-US"/>
              </w:rPr>
              <w:t>Slot 5</w:t>
            </w:r>
          </w:p>
        </w:tc>
      </w:tr>
    </w:tbl>
    <w:p w14:paraId="7A062B5B" w14:textId="66CCB9CE" w:rsidR="006F47D5" w:rsidRPr="006F47D5" w:rsidRDefault="006F47D5" w:rsidP="009B765A">
      <w:pPr>
        <w:keepLines/>
        <w:spacing w:before="120" w:after="200" w:line="240" w:lineRule="auto"/>
        <w:jc w:val="center"/>
        <w:rPr>
          <w:rFonts w:ascii="Arial" w:hAnsi="Arial"/>
          <w:b/>
          <w:bCs/>
          <w:sz w:val="18"/>
          <w:szCs w:val="18"/>
        </w:rPr>
      </w:pPr>
      <w:r w:rsidRPr="006F47D5">
        <w:rPr>
          <w:rFonts w:ascii="Arial" w:hAnsi="Arial"/>
          <w:b/>
          <w:bCs/>
          <w:sz w:val="18"/>
          <w:szCs w:val="18"/>
        </w:rPr>
        <w:t xml:space="preserve">Figure </w:t>
      </w:r>
      <w:r w:rsidR="00A274E4">
        <w:rPr>
          <w:rFonts w:ascii="Arial" w:hAnsi="Arial"/>
          <w:b/>
          <w:bCs/>
          <w:sz w:val="18"/>
          <w:szCs w:val="18"/>
        </w:rPr>
        <w:t>6.3.2.1-1</w:t>
      </w:r>
      <w:r w:rsidRPr="006F47D5">
        <w:rPr>
          <w:rFonts w:ascii="Arial" w:hAnsi="Arial"/>
          <w:b/>
          <w:bCs/>
          <w:sz w:val="18"/>
          <w:szCs w:val="18"/>
        </w:rPr>
        <w:t xml:space="preserve">: TDLC300-100 (low) Bartlett </w:t>
      </w:r>
      <w:proofErr w:type="spellStart"/>
      <w:r w:rsidRPr="006F47D5">
        <w:rPr>
          <w:rFonts w:ascii="Arial" w:hAnsi="Arial"/>
          <w:b/>
          <w:bCs/>
          <w:sz w:val="18"/>
          <w:szCs w:val="18"/>
        </w:rPr>
        <w:t>DoA</w:t>
      </w:r>
      <w:proofErr w:type="spellEnd"/>
      <w:r w:rsidRPr="006F47D5">
        <w:rPr>
          <w:rFonts w:ascii="Arial" w:hAnsi="Arial"/>
          <w:b/>
          <w:bCs/>
          <w:sz w:val="18"/>
          <w:szCs w:val="18"/>
        </w:rPr>
        <w:t xml:space="preserve"> analysis vs. relative “RE distance”:</w:t>
      </w:r>
    </w:p>
    <w:p w14:paraId="53A929DF" w14:textId="480D8168" w:rsidR="006F47D5" w:rsidRPr="006F47D5" w:rsidRDefault="00FA5A27" w:rsidP="00FA5A27">
      <w:proofErr w:type="spellStart"/>
      <w:r w:rsidRPr="006F47D5">
        <w:t>DoAs</w:t>
      </w:r>
      <w:proofErr w:type="spellEnd"/>
      <w:r w:rsidRPr="006F47D5">
        <w:t xml:space="preserve"> of a 3GPP TDLC300-100 </w:t>
      </w:r>
      <w:proofErr w:type="spellStart"/>
      <w:r w:rsidRPr="006F47D5">
        <w:t>MedA</w:t>
      </w:r>
      <w:proofErr w:type="spellEnd"/>
      <w:r w:rsidRPr="006F47D5">
        <w:t xml:space="preserve"> channel, we can directly see the limitation to broadside spatial preference, which remains unchanged indefinitely.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6F47D5" w:rsidRPr="006F47D5" w14:paraId="32BDDAF5" w14:textId="77777777" w:rsidTr="009B765A">
        <w:trPr>
          <w:jc w:val="center"/>
        </w:trPr>
        <w:tc>
          <w:tcPr>
            <w:tcW w:w="2500" w:type="pct"/>
            <w:vAlign w:val="center"/>
          </w:tcPr>
          <w:p w14:paraId="1BB84294" w14:textId="77777777" w:rsidR="006F47D5" w:rsidRPr="006F47D5" w:rsidRDefault="006F47D5" w:rsidP="006F47D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val="en-US"/>
              </w:rPr>
            </w:pPr>
            <w:r w:rsidRPr="006F47D5">
              <w:rPr>
                <w:rFonts w:ascii="Arial" w:eastAsia="Times New Roman" w:hAnsi="Arial"/>
                <w:noProof/>
                <w:sz w:val="18"/>
                <w:lang w:val="en-US"/>
              </w:rPr>
              <w:drawing>
                <wp:inline distT="0" distB="0" distL="0" distR="0" wp14:anchorId="0E330FA9" wp14:editId="2973459F">
                  <wp:extent cx="2879725" cy="1250900"/>
                  <wp:effectExtent l="0" t="0" r="0" b="6985"/>
                  <wp:docPr id="368309881" name="Picture 1" descr="A graph of a functi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309881" name="Picture 1" descr="A graph of a functi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3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251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06DEF732" w14:textId="77777777" w:rsidR="006F47D5" w:rsidRPr="006F47D5" w:rsidRDefault="006F47D5" w:rsidP="006F47D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val="en-US"/>
              </w:rPr>
            </w:pPr>
            <w:r w:rsidRPr="006F47D5">
              <w:rPr>
                <w:rFonts w:ascii="Arial" w:eastAsia="Times New Roman" w:hAnsi="Arial"/>
                <w:noProof/>
                <w:sz w:val="18"/>
                <w:lang w:val="en-US"/>
              </w:rPr>
              <w:drawing>
                <wp:inline distT="0" distB="0" distL="0" distR="0" wp14:anchorId="253D3AFF" wp14:editId="5536915B">
                  <wp:extent cx="2879561" cy="1192378"/>
                  <wp:effectExtent l="0" t="0" r="0" b="8255"/>
                  <wp:docPr id="1701895402" name="Picture 3" descr="A screenshot of a graph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895402" name="Picture 3" descr="A screenshot of a graph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74" b="508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19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7D5" w:rsidRPr="006F47D5" w14:paraId="65950AF3" w14:textId="77777777" w:rsidTr="009B765A">
        <w:trPr>
          <w:jc w:val="center"/>
        </w:trPr>
        <w:tc>
          <w:tcPr>
            <w:tcW w:w="2500" w:type="pct"/>
          </w:tcPr>
          <w:p w14:paraId="3885BFC6" w14:textId="77777777" w:rsidR="006F47D5" w:rsidRPr="006F47D5" w:rsidRDefault="006F47D5" w:rsidP="006F47D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val="en-US"/>
              </w:rPr>
            </w:pPr>
            <w:r w:rsidRPr="006F47D5">
              <w:rPr>
                <w:rFonts w:ascii="Arial" w:eastAsia="Times New Roman" w:hAnsi="Arial"/>
                <w:sz w:val="18"/>
                <w:lang w:val="en-US"/>
              </w:rPr>
              <w:t>Slot 1</w:t>
            </w:r>
          </w:p>
        </w:tc>
        <w:tc>
          <w:tcPr>
            <w:tcW w:w="2500" w:type="pct"/>
          </w:tcPr>
          <w:p w14:paraId="7E1ACF71" w14:textId="77777777" w:rsidR="006F47D5" w:rsidRPr="006F47D5" w:rsidRDefault="006F47D5" w:rsidP="006F47D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val="en-US"/>
              </w:rPr>
            </w:pPr>
            <w:r w:rsidRPr="006F47D5">
              <w:rPr>
                <w:rFonts w:ascii="Arial" w:eastAsia="Times New Roman" w:hAnsi="Arial"/>
                <w:sz w:val="18"/>
                <w:lang w:val="en-US"/>
              </w:rPr>
              <w:t>Slot 5</w:t>
            </w:r>
          </w:p>
        </w:tc>
      </w:tr>
    </w:tbl>
    <w:p w14:paraId="21D1F182" w14:textId="32220EA3" w:rsidR="006F47D5" w:rsidRPr="006F47D5" w:rsidRDefault="006F47D5" w:rsidP="009B765A">
      <w:pPr>
        <w:keepLines/>
        <w:spacing w:before="120" w:after="200" w:line="240" w:lineRule="auto"/>
        <w:jc w:val="center"/>
        <w:rPr>
          <w:rFonts w:ascii="Arial" w:hAnsi="Arial"/>
          <w:b/>
          <w:bCs/>
          <w:sz w:val="18"/>
          <w:szCs w:val="18"/>
        </w:rPr>
      </w:pPr>
      <w:r w:rsidRPr="006F47D5">
        <w:rPr>
          <w:rFonts w:ascii="Arial" w:hAnsi="Arial"/>
          <w:b/>
          <w:bCs/>
          <w:sz w:val="18"/>
          <w:szCs w:val="18"/>
        </w:rPr>
        <w:t xml:space="preserve">Figure </w:t>
      </w:r>
      <w:r w:rsidR="00A274E4">
        <w:rPr>
          <w:rFonts w:ascii="Arial" w:hAnsi="Arial"/>
          <w:b/>
          <w:bCs/>
          <w:sz w:val="18"/>
          <w:szCs w:val="18"/>
        </w:rPr>
        <w:t>6.3.2.1-2</w:t>
      </w:r>
      <w:r w:rsidRPr="006F47D5">
        <w:rPr>
          <w:rFonts w:ascii="Arial" w:hAnsi="Arial"/>
          <w:b/>
          <w:bCs/>
          <w:sz w:val="18"/>
          <w:szCs w:val="18"/>
        </w:rPr>
        <w:t>: TDLC300-100 (</w:t>
      </w:r>
      <w:proofErr w:type="spellStart"/>
      <w:r w:rsidRPr="006F47D5">
        <w:rPr>
          <w:rFonts w:ascii="Arial" w:hAnsi="Arial"/>
          <w:b/>
          <w:bCs/>
          <w:sz w:val="18"/>
          <w:szCs w:val="18"/>
        </w:rPr>
        <w:t>MedA</w:t>
      </w:r>
      <w:proofErr w:type="spellEnd"/>
      <w:r w:rsidRPr="006F47D5">
        <w:rPr>
          <w:rFonts w:ascii="Arial" w:hAnsi="Arial"/>
          <w:b/>
          <w:bCs/>
          <w:sz w:val="18"/>
          <w:szCs w:val="18"/>
        </w:rPr>
        <w:t xml:space="preserve">) Bartlett </w:t>
      </w:r>
      <w:proofErr w:type="spellStart"/>
      <w:r w:rsidRPr="006F47D5">
        <w:rPr>
          <w:rFonts w:ascii="Arial" w:hAnsi="Arial"/>
          <w:b/>
          <w:bCs/>
          <w:sz w:val="18"/>
          <w:szCs w:val="18"/>
        </w:rPr>
        <w:t>DoA</w:t>
      </w:r>
      <w:proofErr w:type="spellEnd"/>
      <w:r w:rsidRPr="006F47D5">
        <w:rPr>
          <w:rFonts w:ascii="Arial" w:hAnsi="Arial"/>
          <w:b/>
          <w:bCs/>
          <w:sz w:val="18"/>
          <w:szCs w:val="18"/>
        </w:rPr>
        <w:t xml:space="preserve"> analysis vs. relative “RE distance”:</w:t>
      </w:r>
    </w:p>
    <w:p w14:paraId="1D77B008" w14:textId="77777777" w:rsidR="006F47D5" w:rsidRDefault="006F47D5" w:rsidP="006F47D5">
      <w:pPr>
        <w:rPr>
          <w:lang w:eastAsia="ko-KR"/>
        </w:rPr>
      </w:pPr>
    </w:p>
    <w:p w14:paraId="3DF173A0" w14:textId="77777777" w:rsidR="003E5A91" w:rsidRPr="003E5A91" w:rsidRDefault="003E5A91" w:rsidP="003E5A91">
      <w:pPr>
        <w:spacing w:after="180" w:line="240" w:lineRule="auto"/>
        <w:jc w:val="center"/>
        <w:rPr>
          <w:rFonts w:eastAsia="Times New Roman" w:cs="Times New Roman"/>
          <w:b/>
          <w:i/>
          <w:noProof/>
          <w:color w:val="FF0000"/>
          <w:szCs w:val="20"/>
          <w:lang w:val="en-US" w:eastAsia="zh-CN"/>
        </w:rPr>
      </w:pPr>
      <w:r w:rsidRPr="003E5A91">
        <w:rPr>
          <w:rFonts w:eastAsia="Times New Roman" w:cs="Times New Roman"/>
          <w:b/>
          <w:i/>
          <w:noProof/>
          <w:color w:val="FF0000"/>
          <w:szCs w:val="20"/>
          <w:lang w:val="en-US" w:eastAsia="zh-CN"/>
        </w:rPr>
        <w:t>&lt;End of Change 1&gt;</w:t>
      </w:r>
    </w:p>
    <w:p w14:paraId="166E2E4B" w14:textId="77777777" w:rsidR="003E5A91" w:rsidRPr="003E5A91" w:rsidRDefault="003E5A91" w:rsidP="003E5A91">
      <w:pPr>
        <w:rPr>
          <w:lang w:val="en-US"/>
        </w:rPr>
      </w:pPr>
    </w:p>
    <w:p w14:paraId="1DC04EAA" w14:textId="77777777" w:rsidR="007578FD" w:rsidRPr="0077545B" w:rsidRDefault="007578FD" w:rsidP="007578FD">
      <w:pPr>
        <w:pStyle w:val="RAN4H1"/>
        <w:numPr>
          <w:ilvl w:val="0"/>
          <w:numId w:val="0"/>
        </w:numPr>
        <w:ind w:left="360" w:hanging="360"/>
      </w:pPr>
      <w:bookmarkStart w:id="15" w:name="_Toc116995849"/>
      <w:r w:rsidRPr="00CF11C0">
        <w:t>References</w:t>
      </w:r>
      <w:bookmarkEnd w:id="15"/>
    </w:p>
    <w:p w14:paraId="10B191F7" w14:textId="414AD2EC" w:rsidR="006420D1" w:rsidRPr="0077545B" w:rsidRDefault="00A15D96" w:rsidP="006420D1">
      <w:pPr>
        <w:pStyle w:val="ListParagraph"/>
        <w:numPr>
          <w:ilvl w:val="0"/>
          <w:numId w:val="21"/>
        </w:numPr>
        <w:ind w:right="-22"/>
      </w:pPr>
      <w:bookmarkStart w:id="16" w:name="_Ref114500673"/>
      <w:bookmarkStart w:id="17" w:name="_Ref193871024"/>
      <w:bookmarkEnd w:id="16"/>
      <w:r>
        <w:t>tbc</w:t>
      </w:r>
      <w:r w:rsidR="006420D1">
        <w:t>.</w:t>
      </w:r>
      <w:bookmarkEnd w:id="17"/>
    </w:p>
    <w:p w14:paraId="438E3769" w14:textId="77777777" w:rsidR="007578FD" w:rsidRPr="0077545B" w:rsidRDefault="007578FD" w:rsidP="007578FD">
      <w:pPr>
        <w:ind w:right="-22"/>
      </w:pPr>
    </w:p>
    <w:p w14:paraId="55A17EAE" w14:textId="77777777" w:rsidR="00E43BF9" w:rsidRPr="007578FD" w:rsidRDefault="00E43BF9" w:rsidP="007578FD"/>
    <w:sectPr w:rsidR="00E43BF9" w:rsidRPr="007578FD" w:rsidSect="0081797B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7" w:h="16840" w:code="9"/>
      <w:pgMar w:top="1412" w:right="1140" w:bottom="1140" w:left="1140" w:header="680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4" w:author="Nokia" w:date="2025-08-27T18:06:00Z" w:initials="MA">
    <w:p w14:paraId="19E1D164" w14:textId="77777777" w:rsidR="0087632B" w:rsidRDefault="0087632B" w:rsidP="0087632B">
      <w:pPr>
        <w:pStyle w:val="CommentText"/>
      </w:pPr>
      <w:r>
        <w:rPr>
          <w:rStyle w:val="CommentReference"/>
        </w:rPr>
        <w:annotationRef/>
      </w:r>
      <w:r>
        <w:t>Same for AS and “frequency generalization”?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9E1D16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1970D3" w16cex:dateUtc="2025-08-27T1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9E1D164" w16cid:durableId="6E1970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9254" w14:textId="77777777" w:rsidR="00500575" w:rsidRDefault="00500575" w:rsidP="00001C9B">
      <w:pPr>
        <w:spacing w:after="0" w:line="240" w:lineRule="auto"/>
      </w:pPr>
      <w:r>
        <w:separator/>
      </w:r>
    </w:p>
  </w:endnote>
  <w:endnote w:type="continuationSeparator" w:id="0">
    <w:p w14:paraId="30FC70CE" w14:textId="77777777" w:rsidR="00500575" w:rsidRDefault="00500575" w:rsidP="00001C9B">
      <w:pPr>
        <w:spacing w:after="0" w:line="240" w:lineRule="auto"/>
      </w:pPr>
      <w:r>
        <w:continuationSeparator/>
      </w:r>
    </w:p>
  </w:endnote>
  <w:endnote w:type="continuationNotice" w:id="1">
    <w:p w14:paraId="57995BEE" w14:textId="77777777" w:rsidR="00500575" w:rsidRDefault="005005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3068" w14:textId="29D20864" w:rsidR="00797E31" w:rsidRDefault="00797E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998BAB8" wp14:editId="1A416A2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07390" cy="341630"/>
              <wp:effectExtent l="0" t="0" r="0" b="0"/>
              <wp:wrapNone/>
              <wp:docPr id="1065045650" name="Text Box 5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52130" w14:textId="0C8709C7" w:rsidR="00797E31" w:rsidRPr="00797E31" w:rsidRDefault="00797E31" w:rsidP="00797E31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797E31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8BAB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General" style="position:absolute;margin-left:4.5pt;margin-top:0;width:55.7pt;height:26.9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" filled="f" stroked="f">
              <v:textbox style="mso-fit-shape-to-text:t" inset="0,0,20pt,15pt">
                <w:txbxContent>
                  <w:p w14:paraId="34752130" w14:textId="0C8709C7" w:rsidR="00797E31" w:rsidRPr="00797E31" w:rsidRDefault="00797E31" w:rsidP="00797E31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797E31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99392" w14:textId="2235E4FB" w:rsidR="00797E31" w:rsidRDefault="00797E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89E2C02" wp14:editId="5FB8D46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07390" cy="341630"/>
              <wp:effectExtent l="0" t="0" r="0" b="0"/>
              <wp:wrapNone/>
              <wp:docPr id="487536771" name="Text Box 6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69AEC5" w14:textId="1562ADD6" w:rsidR="00797E31" w:rsidRPr="00797E31" w:rsidRDefault="00797E31" w:rsidP="00797E31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797E31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E2C0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General" style="position:absolute;margin-left:4.5pt;margin-top:0;width:55.7pt;height:26.9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" filled="f" stroked="f">
              <v:textbox style="mso-fit-shape-to-text:t" inset="0,0,20pt,15pt">
                <w:txbxContent>
                  <w:p w14:paraId="7469AEC5" w14:textId="1562ADD6" w:rsidR="00797E31" w:rsidRPr="00797E31" w:rsidRDefault="00797E31" w:rsidP="00797E31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797E31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4487" w14:textId="1CCE57EE" w:rsidR="00797E31" w:rsidRDefault="00797E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3100C0B" wp14:editId="6A784CB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07390" cy="341630"/>
              <wp:effectExtent l="0" t="0" r="0" b="0"/>
              <wp:wrapNone/>
              <wp:docPr id="1054813790" name="Text Box 4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C7BFF" w14:textId="6DBDA1CD" w:rsidR="00797E31" w:rsidRPr="00797E31" w:rsidRDefault="00797E31" w:rsidP="00797E31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797E31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00C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General" style="position:absolute;margin-left:4.5pt;margin-top:0;width:55.7pt;height:26.9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" filled="f" stroked="f">
              <v:textbox style="mso-fit-shape-to-text:t" inset="0,0,20pt,15pt">
                <w:txbxContent>
                  <w:p w14:paraId="06CC7BFF" w14:textId="6DBDA1CD" w:rsidR="00797E31" w:rsidRPr="00797E31" w:rsidRDefault="00797E31" w:rsidP="00797E31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797E31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76EF5" w14:textId="77777777" w:rsidR="00500575" w:rsidRDefault="00500575" w:rsidP="00001C9B">
      <w:pPr>
        <w:spacing w:after="0" w:line="240" w:lineRule="auto"/>
      </w:pPr>
      <w:r>
        <w:separator/>
      </w:r>
    </w:p>
  </w:footnote>
  <w:footnote w:type="continuationSeparator" w:id="0">
    <w:p w14:paraId="6B73C947" w14:textId="77777777" w:rsidR="00500575" w:rsidRDefault="00500575" w:rsidP="00001C9B">
      <w:pPr>
        <w:spacing w:after="0" w:line="240" w:lineRule="auto"/>
      </w:pPr>
      <w:r>
        <w:continuationSeparator/>
      </w:r>
    </w:p>
  </w:footnote>
  <w:footnote w:type="continuationNotice" w:id="1">
    <w:p w14:paraId="41D69803" w14:textId="77777777" w:rsidR="00500575" w:rsidRDefault="005005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26DC" w14:textId="4B0A2269" w:rsidR="00797E31" w:rsidRDefault="00797E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D6E7D1" wp14:editId="7E79045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7390" cy="341630"/>
              <wp:effectExtent l="0" t="0" r="0" b="1270"/>
              <wp:wrapNone/>
              <wp:docPr id="795883895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12A56B" w14:textId="5360EC36" w:rsidR="00797E31" w:rsidRPr="00797E31" w:rsidRDefault="00797E31" w:rsidP="00797E31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797E31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6E7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4.5pt;margin-top:0;width:55.7pt;height:26.9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" filled="f" stroked="f">
              <v:textbox style="mso-fit-shape-to-text:t" inset="0,15pt,20pt,0">
                <w:txbxContent>
                  <w:p w14:paraId="5112A56B" w14:textId="5360EC36" w:rsidR="00797E31" w:rsidRPr="00797E31" w:rsidRDefault="00797E31" w:rsidP="00797E31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797E31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49470" w14:textId="0C6C2EF2" w:rsidR="00797E31" w:rsidRDefault="00797E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51AB38" wp14:editId="7FEBF6E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7390" cy="341630"/>
              <wp:effectExtent l="0" t="0" r="0" b="1270"/>
              <wp:wrapNone/>
              <wp:docPr id="1484250430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2A8AC" w14:textId="7B0DB3A2" w:rsidR="00797E31" w:rsidRPr="00797E31" w:rsidRDefault="00797E31" w:rsidP="00797E31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797E31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1AB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4.5pt;margin-top:0;width:55.7pt;height:26.9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" filled="f" stroked="f">
              <v:textbox style="mso-fit-shape-to-text:t" inset="0,15pt,20pt,0">
                <w:txbxContent>
                  <w:p w14:paraId="4202A8AC" w14:textId="7B0DB3A2" w:rsidR="00797E31" w:rsidRPr="00797E31" w:rsidRDefault="00797E31" w:rsidP="00797E31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797E31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79BE" w14:textId="4F88F7D4" w:rsidR="00797E31" w:rsidRDefault="00797E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9865D8" wp14:editId="5CFB64F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7390" cy="341630"/>
              <wp:effectExtent l="0" t="0" r="0" b="1270"/>
              <wp:wrapNone/>
              <wp:docPr id="444440111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D3565" w14:textId="5246427A" w:rsidR="00797E31" w:rsidRPr="00797E31" w:rsidRDefault="00797E31" w:rsidP="00797E31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797E31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865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General" style="position:absolute;margin-left:4.5pt;margin-top:0;width:55.7pt;height:26.9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" filled="f" stroked="f">
              <v:textbox style="mso-fit-shape-to-text:t" inset="0,15pt,20pt,0">
                <w:txbxContent>
                  <w:p w14:paraId="668D3565" w14:textId="5246427A" w:rsidR="00797E31" w:rsidRPr="00797E31" w:rsidRDefault="00797E31" w:rsidP="00797E31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797E31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55B"/>
    <w:multiLevelType w:val="hybridMultilevel"/>
    <w:tmpl w:val="59B4D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2A32"/>
    <w:multiLevelType w:val="hybridMultilevel"/>
    <w:tmpl w:val="AEB00D50"/>
    <w:lvl w:ilvl="0" w:tplc="F1E0B7B4">
      <w:start w:val="1"/>
      <w:numFmt w:val="decimal"/>
      <w:pStyle w:val="Number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4163E"/>
    <w:multiLevelType w:val="hybridMultilevel"/>
    <w:tmpl w:val="1B0C0FE0"/>
    <w:lvl w:ilvl="0" w:tplc="AA4EF412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4B0768"/>
    <w:multiLevelType w:val="hybridMultilevel"/>
    <w:tmpl w:val="B2DAC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B6FBE"/>
    <w:multiLevelType w:val="hybridMultilevel"/>
    <w:tmpl w:val="ED321AC2"/>
    <w:lvl w:ilvl="0" w:tplc="E102B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31C54"/>
    <w:multiLevelType w:val="hybridMultilevel"/>
    <w:tmpl w:val="147E6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D3017"/>
    <w:multiLevelType w:val="multilevel"/>
    <w:tmpl w:val="ACB678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D9357AC"/>
    <w:multiLevelType w:val="hybridMultilevel"/>
    <w:tmpl w:val="5C6E6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D169E"/>
    <w:multiLevelType w:val="hybridMultilevel"/>
    <w:tmpl w:val="C9FA2BBA"/>
    <w:lvl w:ilvl="0" w:tplc="C882A890">
      <w:start w:val="1"/>
      <w:numFmt w:val="decimal"/>
      <w:lvlText w:val="Observation %1: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D001D"/>
    <w:multiLevelType w:val="hybridMultilevel"/>
    <w:tmpl w:val="95EABEFC"/>
    <w:lvl w:ilvl="0" w:tplc="5B44CB0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36EE1"/>
    <w:multiLevelType w:val="hybridMultilevel"/>
    <w:tmpl w:val="09FC7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3017A"/>
    <w:multiLevelType w:val="multilevel"/>
    <w:tmpl w:val="BFB63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591B37"/>
    <w:multiLevelType w:val="multilevel"/>
    <w:tmpl w:val="9278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004635"/>
    <w:multiLevelType w:val="hybridMultilevel"/>
    <w:tmpl w:val="A0D0B938"/>
    <w:lvl w:ilvl="0" w:tplc="EF7296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43B9D"/>
    <w:multiLevelType w:val="hybridMultilevel"/>
    <w:tmpl w:val="D27208FA"/>
    <w:lvl w:ilvl="0" w:tplc="BF30363A">
      <w:start w:val="1"/>
      <w:numFmt w:val="decimal"/>
      <w:pStyle w:val="RAN4Observation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6E3167"/>
    <w:multiLevelType w:val="hybridMultilevel"/>
    <w:tmpl w:val="F21EEC14"/>
    <w:lvl w:ilvl="0" w:tplc="BB7AA7C6">
      <w:start w:val="1"/>
      <w:numFmt w:val="decimal"/>
      <w:pStyle w:val="RAN4proposal"/>
      <w:suff w:val="space"/>
      <w:lvlText w:val="Proposal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A44281"/>
    <w:multiLevelType w:val="hybridMultilevel"/>
    <w:tmpl w:val="ECDE9E92"/>
    <w:lvl w:ilvl="0" w:tplc="C9AEA5BA">
      <w:start w:val="1"/>
      <w:numFmt w:val="decimal"/>
      <w:pStyle w:val="RAN4Proposal0"/>
      <w:lvlText w:val="Proposal %1: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C7892"/>
    <w:multiLevelType w:val="multilevel"/>
    <w:tmpl w:val="A732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B73482"/>
    <w:multiLevelType w:val="hybridMultilevel"/>
    <w:tmpl w:val="E64EEF58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5A221516"/>
    <w:multiLevelType w:val="hybridMultilevel"/>
    <w:tmpl w:val="42182020"/>
    <w:lvl w:ilvl="0" w:tplc="AA4EF41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97B23"/>
    <w:multiLevelType w:val="hybridMultilevel"/>
    <w:tmpl w:val="A96E7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C217B"/>
    <w:multiLevelType w:val="multilevel"/>
    <w:tmpl w:val="CFDA8F44"/>
    <w:lvl w:ilvl="0">
      <w:start w:val="1"/>
      <w:numFmt w:val="decimal"/>
      <w:pStyle w:val="RAN4H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AN4H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RAN4H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4901D2"/>
    <w:multiLevelType w:val="hybridMultilevel"/>
    <w:tmpl w:val="ED5EE532"/>
    <w:lvl w:ilvl="0" w:tplc="C882A890">
      <w:start w:val="1"/>
      <w:numFmt w:val="decimal"/>
      <w:lvlText w:val="Observation %1:"/>
      <w:lvlJc w:val="left"/>
      <w:pPr>
        <w:ind w:left="144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615C10"/>
    <w:multiLevelType w:val="hybridMultilevel"/>
    <w:tmpl w:val="184C5D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FA6D0F"/>
    <w:multiLevelType w:val="hybridMultilevel"/>
    <w:tmpl w:val="608EB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B3413"/>
    <w:multiLevelType w:val="multilevel"/>
    <w:tmpl w:val="F8D24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1E77E0"/>
    <w:multiLevelType w:val="hybridMultilevel"/>
    <w:tmpl w:val="4C1EA388"/>
    <w:lvl w:ilvl="0" w:tplc="C96E3C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67C56"/>
    <w:multiLevelType w:val="hybridMultilevel"/>
    <w:tmpl w:val="73E21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5348">
    <w:abstractNumId w:val="2"/>
  </w:num>
  <w:num w:numId="2" w16cid:durableId="1469392472">
    <w:abstractNumId w:val="9"/>
  </w:num>
  <w:num w:numId="3" w16cid:durableId="1792749823">
    <w:abstractNumId w:val="16"/>
  </w:num>
  <w:num w:numId="4" w16cid:durableId="517735681">
    <w:abstractNumId w:val="8"/>
  </w:num>
  <w:num w:numId="5" w16cid:durableId="1142041724">
    <w:abstractNumId w:val="22"/>
  </w:num>
  <w:num w:numId="6" w16cid:durableId="80681869">
    <w:abstractNumId w:val="14"/>
  </w:num>
  <w:num w:numId="7" w16cid:durableId="1566528953">
    <w:abstractNumId w:val="15"/>
  </w:num>
  <w:num w:numId="8" w16cid:durableId="809788981">
    <w:abstractNumId w:val="15"/>
    <w:lvlOverride w:ilvl="0">
      <w:startOverride w:val="1"/>
    </w:lvlOverride>
  </w:num>
  <w:num w:numId="9" w16cid:durableId="1398822153">
    <w:abstractNumId w:val="15"/>
    <w:lvlOverride w:ilvl="0">
      <w:startOverride w:val="1"/>
    </w:lvlOverride>
  </w:num>
  <w:num w:numId="10" w16cid:durableId="1825466284">
    <w:abstractNumId w:val="15"/>
    <w:lvlOverride w:ilvl="0">
      <w:startOverride w:val="1"/>
    </w:lvlOverride>
  </w:num>
  <w:num w:numId="11" w16cid:durableId="1446922321">
    <w:abstractNumId w:val="14"/>
    <w:lvlOverride w:ilvl="0">
      <w:startOverride w:val="1"/>
    </w:lvlOverride>
  </w:num>
  <w:num w:numId="12" w16cid:durableId="122584543">
    <w:abstractNumId w:val="15"/>
    <w:lvlOverride w:ilvl="0">
      <w:startOverride w:val="1"/>
    </w:lvlOverride>
  </w:num>
  <w:num w:numId="13" w16cid:durableId="818807267">
    <w:abstractNumId w:val="14"/>
    <w:lvlOverride w:ilvl="0">
      <w:startOverride w:val="1"/>
    </w:lvlOverride>
  </w:num>
  <w:num w:numId="14" w16cid:durableId="883829348">
    <w:abstractNumId w:val="15"/>
    <w:lvlOverride w:ilvl="0">
      <w:startOverride w:val="1"/>
    </w:lvlOverride>
  </w:num>
  <w:num w:numId="15" w16cid:durableId="438372887">
    <w:abstractNumId w:val="26"/>
  </w:num>
  <w:num w:numId="16" w16cid:durableId="516113510">
    <w:abstractNumId w:val="6"/>
  </w:num>
  <w:num w:numId="17" w16cid:durableId="1456096507">
    <w:abstractNumId w:val="21"/>
  </w:num>
  <w:num w:numId="18" w16cid:durableId="1397970374">
    <w:abstractNumId w:val="21"/>
    <w:lvlOverride w:ilvl="0">
      <w:lvl w:ilvl="0">
        <w:start w:val="1"/>
        <w:numFmt w:val="decimal"/>
        <w:pStyle w:val="RAN4H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RAN4H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RAN4H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 w16cid:durableId="19630278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6063540">
    <w:abstractNumId w:val="13"/>
  </w:num>
  <w:num w:numId="21" w16cid:durableId="1659071369">
    <w:abstractNumId w:val="19"/>
  </w:num>
  <w:num w:numId="22" w16cid:durableId="1938362445">
    <w:abstractNumId w:val="14"/>
    <w:lvlOverride w:ilvl="0">
      <w:startOverride w:val="1"/>
    </w:lvlOverride>
  </w:num>
  <w:num w:numId="23" w16cid:durableId="913515990">
    <w:abstractNumId w:val="15"/>
    <w:lvlOverride w:ilvl="0">
      <w:startOverride w:val="1"/>
    </w:lvlOverride>
  </w:num>
  <w:num w:numId="24" w16cid:durableId="978418003">
    <w:abstractNumId w:val="4"/>
  </w:num>
  <w:num w:numId="25" w16cid:durableId="143009612">
    <w:abstractNumId w:val="1"/>
  </w:num>
  <w:num w:numId="26" w16cid:durableId="212620654">
    <w:abstractNumId w:val="1"/>
    <w:lvlOverride w:ilvl="0">
      <w:startOverride w:val="1"/>
    </w:lvlOverride>
  </w:num>
  <w:num w:numId="27" w16cid:durableId="332607907">
    <w:abstractNumId w:val="17"/>
  </w:num>
  <w:num w:numId="28" w16cid:durableId="2015915164">
    <w:abstractNumId w:val="25"/>
    <w:lvlOverride w:ilvl="0">
      <w:startOverride w:val="1"/>
    </w:lvlOverride>
  </w:num>
  <w:num w:numId="29" w16cid:durableId="218975068">
    <w:abstractNumId w:val="12"/>
    <w:lvlOverride w:ilvl="0">
      <w:startOverride w:val="2"/>
    </w:lvlOverride>
  </w:num>
  <w:num w:numId="30" w16cid:durableId="1326207827">
    <w:abstractNumId w:val="11"/>
    <w:lvlOverride w:ilvl="0">
      <w:startOverride w:val="3"/>
    </w:lvlOverride>
  </w:num>
  <w:num w:numId="31" w16cid:durableId="1208253198">
    <w:abstractNumId w:val="3"/>
  </w:num>
  <w:num w:numId="32" w16cid:durableId="1245603958">
    <w:abstractNumId w:val="10"/>
  </w:num>
  <w:num w:numId="33" w16cid:durableId="999039116">
    <w:abstractNumId w:val="20"/>
  </w:num>
  <w:num w:numId="34" w16cid:durableId="974673944">
    <w:abstractNumId w:val="23"/>
  </w:num>
  <w:num w:numId="35" w16cid:durableId="541555307">
    <w:abstractNumId w:val="7"/>
  </w:num>
  <w:num w:numId="36" w16cid:durableId="574896988">
    <w:abstractNumId w:val="18"/>
  </w:num>
  <w:num w:numId="37" w16cid:durableId="1782457723">
    <w:abstractNumId w:val="5"/>
  </w:num>
  <w:num w:numId="38" w16cid:durableId="1300382390">
    <w:abstractNumId w:val="0"/>
  </w:num>
  <w:num w:numId="39" w16cid:durableId="828331119">
    <w:abstractNumId w:val="27"/>
  </w:num>
  <w:num w:numId="40" w16cid:durableId="1077901302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3NjY3NLIwMzI3MDJU0lEKTi0uzszPAykwNKwFAMKqG70tAAAA"/>
  </w:docVars>
  <w:rsids>
    <w:rsidRoot w:val="00CE2034"/>
    <w:rsid w:val="00001C9B"/>
    <w:rsid w:val="000040DC"/>
    <w:rsid w:val="000072AD"/>
    <w:rsid w:val="00007382"/>
    <w:rsid w:val="00011784"/>
    <w:rsid w:val="00012793"/>
    <w:rsid w:val="00013869"/>
    <w:rsid w:val="000151EF"/>
    <w:rsid w:val="000239F5"/>
    <w:rsid w:val="00024C1E"/>
    <w:rsid w:val="000258B6"/>
    <w:rsid w:val="000370DD"/>
    <w:rsid w:val="000445B2"/>
    <w:rsid w:val="00045177"/>
    <w:rsid w:val="000454D3"/>
    <w:rsid w:val="0004621C"/>
    <w:rsid w:val="000512B0"/>
    <w:rsid w:val="0005532D"/>
    <w:rsid w:val="00067DE9"/>
    <w:rsid w:val="00071A6A"/>
    <w:rsid w:val="00072CCA"/>
    <w:rsid w:val="0008612A"/>
    <w:rsid w:val="00090E18"/>
    <w:rsid w:val="00092001"/>
    <w:rsid w:val="000924B5"/>
    <w:rsid w:val="00096942"/>
    <w:rsid w:val="000A10BC"/>
    <w:rsid w:val="000A7F53"/>
    <w:rsid w:val="000B0056"/>
    <w:rsid w:val="000B71E8"/>
    <w:rsid w:val="000C1273"/>
    <w:rsid w:val="000C26A6"/>
    <w:rsid w:val="000C3C7B"/>
    <w:rsid w:val="000C403F"/>
    <w:rsid w:val="000C4FE4"/>
    <w:rsid w:val="000D0F93"/>
    <w:rsid w:val="000D4DDB"/>
    <w:rsid w:val="000E05E1"/>
    <w:rsid w:val="000E2D9C"/>
    <w:rsid w:val="000E3206"/>
    <w:rsid w:val="000E3533"/>
    <w:rsid w:val="000F0C9B"/>
    <w:rsid w:val="000F0FBF"/>
    <w:rsid w:val="000F3625"/>
    <w:rsid w:val="001011D7"/>
    <w:rsid w:val="00106416"/>
    <w:rsid w:val="00110481"/>
    <w:rsid w:val="001127C9"/>
    <w:rsid w:val="00114498"/>
    <w:rsid w:val="00115B88"/>
    <w:rsid w:val="00126024"/>
    <w:rsid w:val="00130090"/>
    <w:rsid w:val="00132F6A"/>
    <w:rsid w:val="00133913"/>
    <w:rsid w:val="00140221"/>
    <w:rsid w:val="00143341"/>
    <w:rsid w:val="00151DAD"/>
    <w:rsid w:val="00152266"/>
    <w:rsid w:val="001565A2"/>
    <w:rsid w:val="001642FC"/>
    <w:rsid w:val="0016496B"/>
    <w:rsid w:val="00166F7C"/>
    <w:rsid w:val="001743E2"/>
    <w:rsid w:val="001745F8"/>
    <w:rsid w:val="00174775"/>
    <w:rsid w:val="00174EF9"/>
    <w:rsid w:val="00175799"/>
    <w:rsid w:val="0017584F"/>
    <w:rsid w:val="00176046"/>
    <w:rsid w:val="00177506"/>
    <w:rsid w:val="00177EF2"/>
    <w:rsid w:val="0018204C"/>
    <w:rsid w:val="001838CF"/>
    <w:rsid w:val="001868EE"/>
    <w:rsid w:val="00194281"/>
    <w:rsid w:val="001A3BA4"/>
    <w:rsid w:val="001A6D1F"/>
    <w:rsid w:val="001B1EA8"/>
    <w:rsid w:val="001B4ED0"/>
    <w:rsid w:val="001C16D1"/>
    <w:rsid w:val="001D57CD"/>
    <w:rsid w:val="001E30F6"/>
    <w:rsid w:val="001E7E6E"/>
    <w:rsid w:val="001F6BE7"/>
    <w:rsid w:val="001F7A9F"/>
    <w:rsid w:val="002014CD"/>
    <w:rsid w:val="0021225A"/>
    <w:rsid w:val="00212C65"/>
    <w:rsid w:val="00213FB6"/>
    <w:rsid w:val="00214100"/>
    <w:rsid w:val="00217EE5"/>
    <w:rsid w:val="00234149"/>
    <w:rsid w:val="00234E2A"/>
    <w:rsid w:val="00235F5C"/>
    <w:rsid w:val="00236154"/>
    <w:rsid w:val="0024118C"/>
    <w:rsid w:val="00241A49"/>
    <w:rsid w:val="00244AFA"/>
    <w:rsid w:val="00251D02"/>
    <w:rsid w:val="00254C0A"/>
    <w:rsid w:val="00257FA3"/>
    <w:rsid w:val="00263FDA"/>
    <w:rsid w:val="00265731"/>
    <w:rsid w:val="002742AF"/>
    <w:rsid w:val="002778B4"/>
    <w:rsid w:val="00277B56"/>
    <w:rsid w:val="00282A74"/>
    <w:rsid w:val="0028381E"/>
    <w:rsid w:val="00283A00"/>
    <w:rsid w:val="00283DED"/>
    <w:rsid w:val="002849D4"/>
    <w:rsid w:val="00290D48"/>
    <w:rsid w:val="00291212"/>
    <w:rsid w:val="00291D48"/>
    <w:rsid w:val="00296DF7"/>
    <w:rsid w:val="002A19F5"/>
    <w:rsid w:val="002A6A4C"/>
    <w:rsid w:val="002A6FF0"/>
    <w:rsid w:val="002A74F3"/>
    <w:rsid w:val="002B4922"/>
    <w:rsid w:val="002B5E3E"/>
    <w:rsid w:val="002B69F3"/>
    <w:rsid w:val="002C22C3"/>
    <w:rsid w:val="002C2D19"/>
    <w:rsid w:val="002C7A2B"/>
    <w:rsid w:val="002D10FA"/>
    <w:rsid w:val="002D1DAC"/>
    <w:rsid w:val="002D459F"/>
    <w:rsid w:val="002D4C55"/>
    <w:rsid w:val="002E34ED"/>
    <w:rsid w:val="002E4F3A"/>
    <w:rsid w:val="002E564F"/>
    <w:rsid w:val="002E6DED"/>
    <w:rsid w:val="002E6E64"/>
    <w:rsid w:val="002F1576"/>
    <w:rsid w:val="002F35B4"/>
    <w:rsid w:val="002F6729"/>
    <w:rsid w:val="00300956"/>
    <w:rsid w:val="0030766E"/>
    <w:rsid w:val="0031216B"/>
    <w:rsid w:val="00313376"/>
    <w:rsid w:val="00314312"/>
    <w:rsid w:val="0031707B"/>
    <w:rsid w:val="00317187"/>
    <w:rsid w:val="00321B13"/>
    <w:rsid w:val="0032499A"/>
    <w:rsid w:val="0032584B"/>
    <w:rsid w:val="00325907"/>
    <w:rsid w:val="00330FBB"/>
    <w:rsid w:val="003341F7"/>
    <w:rsid w:val="0033694B"/>
    <w:rsid w:val="00346917"/>
    <w:rsid w:val="00347FEC"/>
    <w:rsid w:val="003508C5"/>
    <w:rsid w:val="003509DF"/>
    <w:rsid w:val="00356F45"/>
    <w:rsid w:val="00357942"/>
    <w:rsid w:val="003604C9"/>
    <w:rsid w:val="0036086F"/>
    <w:rsid w:val="0036417B"/>
    <w:rsid w:val="00366B74"/>
    <w:rsid w:val="003754CF"/>
    <w:rsid w:val="00381F95"/>
    <w:rsid w:val="0038307F"/>
    <w:rsid w:val="00384C22"/>
    <w:rsid w:val="00396CD6"/>
    <w:rsid w:val="003A3547"/>
    <w:rsid w:val="003A710A"/>
    <w:rsid w:val="003A78D4"/>
    <w:rsid w:val="003B659E"/>
    <w:rsid w:val="003C275E"/>
    <w:rsid w:val="003C37AF"/>
    <w:rsid w:val="003C4FDE"/>
    <w:rsid w:val="003C6107"/>
    <w:rsid w:val="003E21C4"/>
    <w:rsid w:val="003E58DF"/>
    <w:rsid w:val="003E5A91"/>
    <w:rsid w:val="003E5D9E"/>
    <w:rsid w:val="003F6AF1"/>
    <w:rsid w:val="00404C4C"/>
    <w:rsid w:val="0041423F"/>
    <w:rsid w:val="00414F81"/>
    <w:rsid w:val="0042793E"/>
    <w:rsid w:val="00436A0F"/>
    <w:rsid w:val="00437150"/>
    <w:rsid w:val="0043750A"/>
    <w:rsid w:val="004412D6"/>
    <w:rsid w:val="00442E07"/>
    <w:rsid w:val="00443C6A"/>
    <w:rsid w:val="00443D96"/>
    <w:rsid w:val="00446875"/>
    <w:rsid w:val="00447577"/>
    <w:rsid w:val="00452B5E"/>
    <w:rsid w:val="00454EB1"/>
    <w:rsid w:val="004628D7"/>
    <w:rsid w:val="004732E9"/>
    <w:rsid w:val="00484937"/>
    <w:rsid w:val="004854BB"/>
    <w:rsid w:val="00491B43"/>
    <w:rsid w:val="004923B6"/>
    <w:rsid w:val="00493460"/>
    <w:rsid w:val="00494493"/>
    <w:rsid w:val="00494B3B"/>
    <w:rsid w:val="00496606"/>
    <w:rsid w:val="004A1C1F"/>
    <w:rsid w:val="004B3513"/>
    <w:rsid w:val="004C4B2D"/>
    <w:rsid w:val="004E5E66"/>
    <w:rsid w:val="004E7ADB"/>
    <w:rsid w:val="004F0BD0"/>
    <w:rsid w:val="00500575"/>
    <w:rsid w:val="00503B4D"/>
    <w:rsid w:val="00504EE9"/>
    <w:rsid w:val="00510301"/>
    <w:rsid w:val="005142E3"/>
    <w:rsid w:val="00514686"/>
    <w:rsid w:val="005148C9"/>
    <w:rsid w:val="00514E4F"/>
    <w:rsid w:val="00520D2C"/>
    <w:rsid w:val="00520EB9"/>
    <w:rsid w:val="00521360"/>
    <w:rsid w:val="00521576"/>
    <w:rsid w:val="005250E6"/>
    <w:rsid w:val="00530959"/>
    <w:rsid w:val="00542D23"/>
    <w:rsid w:val="0054442C"/>
    <w:rsid w:val="00545674"/>
    <w:rsid w:val="005458CA"/>
    <w:rsid w:val="00550285"/>
    <w:rsid w:val="00562492"/>
    <w:rsid w:val="00567879"/>
    <w:rsid w:val="00567A7F"/>
    <w:rsid w:val="005723BD"/>
    <w:rsid w:val="00572A20"/>
    <w:rsid w:val="00576D09"/>
    <w:rsid w:val="005819B8"/>
    <w:rsid w:val="005836F8"/>
    <w:rsid w:val="005844E4"/>
    <w:rsid w:val="005918FA"/>
    <w:rsid w:val="0059203C"/>
    <w:rsid w:val="00592A86"/>
    <w:rsid w:val="00596DD4"/>
    <w:rsid w:val="0059747E"/>
    <w:rsid w:val="005B12CE"/>
    <w:rsid w:val="005B3029"/>
    <w:rsid w:val="005B345D"/>
    <w:rsid w:val="005B4801"/>
    <w:rsid w:val="005B5782"/>
    <w:rsid w:val="005B736A"/>
    <w:rsid w:val="005C1BD0"/>
    <w:rsid w:val="005C23A4"/>
    <w:rsid w:val="005D1CDF"/>
    <w:rsid w:val="005D2BB7"/>
    <w:rsid w:val="005D6FFE"/>
    <w:rsid w:val="005E61A8"/>
    <w:rsid w:val="005E6918"/>
    <w:rsid w:val="005E6EFF"/>
    <w:rsid w:val="005F2141"/>
    <w:rsid w:val="005F377D"/>
    <w:rsid w:val="005F620F"/>
    <w:rsid w:val="005F6419"/>
    <w:rsid w:val="005F7B21"/>
    <w:rsid w:val="0060301D"/>
    <w:rsid w:val="006041AE"/>
    <w:rsid w:val="0060543D"/>
    <w:rsid w:val="00605D98"/>
    <w:rsid w:val="006104DD"/>
    <w:rsid w:val="00611F64"/>
    <w:rsid w:val="006130B5"/>
    <w:rsid w:val="006135B6"/>
    <w:rsid w:val="00614DD8"/>
    <w:rsid w:val="006154F3"/>
    <w:rsid w:val="00617400"/>
    <w:rsid w:val="00632D29"/>
    <w:rsid w:val="00633A68"/>
    <w:rsid w:val="00635BDB"/>
    <w:rsid w:val="00641759"/>
    <w:rsid w:val="006420D1"/>
    <w:rsid w:val="00660855"/>
    <w:rsid w:val="00664950"/>
    <w:rsid w:val="00681857"/>
    <w:rsid w:val="00681F58"/>
    <w:rsid w:val="00683220"/>
    <w:rsid w:val="00686167"/>
    <w:rsid w:val="00687FA0"/>
    <w:rsid w:val="00690BA8"/>
    <w:rsid w:val="006910D0"/>
    <w:rsid w:val="00696F9D"/>
    <w:rsid w:val="006A008A"/>
    <w:rsid w:val="006A3C11"/>
    <w:rsid w:val="006B0853"/>
    <w:rsid w:val="006B1CAA"/>
    <w:rsid w:val="006B3303"/>
    <w:rsid w:val="006B7010"/>
    <w:rsid w:val="006C3095"/>
    <w:rsid w:val="006C37A0"/>
    <w:rsid w:val="006D3A54"/>
    <w:rsid w:val="006D524F"/>
    <w:rsid w:val="006E1151"/>
    <w:rsid w:val="006E18F7"/>
    <w:rsid w:val="006E20DD"/>
    <w:rsid w:val="006E30B4"/>
    <w:rsid w:val="006E6311"/>
    <w:rsid w:val="006E6B0E"/>
    <w:rsid w:val="006F47D5"/>
    <w:rsid w:val="00705772"/>
    <w:rsid w:val="00707E09"/>
    <w:rsid w:val="00712BB6"/>
    <w:rsid w:val="00713012"/>
    <w:rsid w:val="00714384"/>
    <w:rsid w:val="007145FF"/>
    <w:rsid w:val="00715B2A"/>
    <w:rsid w:val="00717F9A"/>
    <w:rsid w:val="0073241C"/>
    <w:rsid w:val="00733284"/>
    <w:rsid w:val="00733B21"/>
    <w:rsid w:val="00733C3A"/>
    <w:rsid w:val="007342AC"/>
    <w:rsid w:val="00743784"/>
    <w:rsid w:val="007444E4"/>
    <w:rsid w:val="00744EC4"/>
    <w:rsid w:val="007450F1"/>
    <w:rsid w:val="00751515"/>
    <w:rsid w:val="00751FAB"/>
    <w:rsid w:val="00755D71"/>
    <w:rsid w:val="007578FD"/>
    <w:rsid w:val="00761F99"/>
    <w:rsid w:val="007626B7"/>
    <w:rsid w:val="00763164"/>
    <w:rsid w:val="00767169"/>
    <w:rsid w:val="00767A66"/>
    <w:rsid w:val="007752C7"/>
    <w:rsid w:val="0077545B"/>
    <w:rsid w:val="0078212B"/>
    <w:rsid w:val="00784DF6"/>
    <w:rsid w:val="00785232"/>
    <w:rsid w:val="00792D03"/>
    <w:rsid w:val="0079412B"/>
    <w:rsid w:val="00797E31"/>
    <w:rsid w:val="007A5CF5"/>
    <w:rsid w:val="007B186C"/>
    <w:rsid w:val="007C1696"/>
    <w:rsid w:val="007C3ED0"/>
    <w:rsid w:val="007C48C4"/>
    <w:rsid w:val="007C5971"/>
    <w:rsid w:val="007E42DC"/>
    <w:rsid w:val="007E5E01"/>
    <w:rsid w:val="007F54B9"/>
    <w:rsid w:val="008058CD"/>
    <w:rsid w:val="00806A76"/>
    <w:rsid w:val="00806BFF"/>
    <w:rsid w:val="00807514"/>
    <w:rsid w:val="00807F56"/>
    <w:rsid w:val="008100E7"/>
    <w:rsid w:val="00811C9D"/>
    <w:rsid w:val="00813BD6"/>
    <w:rsid w:val="008151F3"/>
    <w:rsid w:val="00816728"/>
    <w:rsid w:val="00816C80"/>
    <w:rsid w:val="00817390"/>
    <w:rsid w:val="0081797B"/>
    <w:rsid w:val="00817D02"/>
    <w:rsid w:val="00824B2B"/>
    <w:rsid w:val="008306F4"/>
    <w:rsid w:val="00836B4B"/>
    <w:rsid w:val="0083701A"/>
    <w:rsid w:val="00841BCD"/>
    <w:rsid w:val="00843B1A"/>
    <w:rsid w:val="00847264"/>
    <w:rsid w:val="00851A8E"/>
    <w:rsid w:val="0085365B"/>
    <w:rsid w:val="008679B9"/>
    <w:rsid w:val="00874FC6"/>
    <w:rsid w:val="0087632B"/>
    <w:rsid w:val="0087765D"/>
    <w:rsid w:val="00877661"/>
    <w:rsid w:val="008826C1"/>
    <w:rsid w:val="00883DFD"/>
    <w:rsid w:val="00884A44"/>
    <w:rsid w:val="00884DE7"/>
    <w:rsid w:val="00884E9E"/>
    <w:rsid w:val="0089210C"/>
    <w:rsid w:val="00893D2E"/>
    <w:rsid w:val="00895F01"/>
    <w:rsid w:val="008A1BF7"/>
    <w:rsid w:val="008A322F"/>
    <w:rsid w:val="008A5B0E"/>
    <w:rsid w:val="008A7887"/>
    <w:rsid w:val="008B0961"/>
    <w:rsid w:val="008B4E55"/>
    <w:rsid w:val="008B7EAE"/>
    <w:rsid w:val="008C39F7"/>
    <w:rsid w:val="008D06F2"/>
    <w:rsid w:val="008D632C"/>
    <w:rsid w:val="0090091A"/>
    <w:rsid w:val="0090340E"/>
    <w:rsid w:val="009042BD"/>
    <w:rsid w:val="00904FE4"/>
    <w:rsid w:val="00905710"/>
    <w:rsid w:val="009060ED"/>
    <w:rsid w:val="00910804"/>
    <w:rsid w:val="0091623C"/>
    <w:rsid w:val="00927740"/>
    <w:rsid w:val="009303D9"/>
    <w:rsid w:val="009323C0"/>
    <w:rsid w:val="00936159"/>
    <w:rsid w:val="00953BFA"/>
    <w:rsid w:val="00960CDB"/>
    <w:rsid w:val="00963135"/>
    <w:rsid w:val="0096564A"/>
    <w:rsid w:val="0096617C"/>
    <w:rsid w:val="00972A6B"/>
    <w:rsid w:val="00977E1D"/>
    <w:rsid w:val="00982DD5"/>
    <w:rsid w:val="00985079"/>
    <w:rsid w:val="0099634C"/>
    <w:rsid w:val="009A543D"/>
    <w:rsid w:val="009B0573"/>
    <w:rsid w:val="009B765A"/>
    <w:rsid w:val="009B7B4B"/>
    <w:rsid w:val="009B7C21"/>
    <w:rsid w:val="009C5D2F"/>
    <w:rsid w:val="009D2276"/>
    <w:rsid w:val="009D45AD"/>
    <w:rsid w:val="009D6246"/>
    <w:rsid w:val="009E4E6E"/>
    <w:rsid w:val="009E79F0"/>
    <w:rsid w:val="009F40D5"/>
    <w:rsid w:val="009F4DB7"/>
    <w:rsid w:val="009F7A64"/>
    <w:rsid w:val="009F7FF9"/>
    <w:rsid w:val="00A04992"/>
    <w:rsid w:val="00A06336"/>
    <w:rsid w:val="00A147AA"/>
    <w:rsid w:val="00A15D96"/>
    <w:rsid w:val="00A16277"/>
    <w:rsid w:val="00A17F6B"/>
    <w:rsid w:val="00A21D71"/>
    <w:rsid w:val="00A22B78"/>
    <w:rsid w:val="00A23283"/>
    <w:rsid w:val="00A244A8"/>
    <w:rsid w:val="00A246F7"/>
    <w:rsid w:val="00A25AE5"/>
    <w:rsid w:val="00A26442"/>
    <w:rsid w:val="00A274E4"/>
    <w:rsid w:val="00A315AE"/>
    <w:rsid w:val="00A37002"/>
    <w:rsid w:val="00A42B86"/>
    <w:rsid w:val="00A4355E"/>
    <w:rsid w:val="00A43EF2"/>
    <w:rsid w:val="00A452B6"/>
    <w:rsid w:val="00A520D9"/>
    <w:rsid w:val="00A52DF1"/>
    <w:rsid w:val="00A55328"/>
    <w:rsid w:val="00A63330"/>
    <w:rsid w:val="00A64DA0"/>
    <w:rsid w:val="00A670E0"/>
    <w:rsid w:val="00A67FD6"/>
    <w:rsid w:val="00A72C2D"/>
    <w:rsid w:val="00A83210"/>
    <w:rsid w:val="00A87F95"/>
    <w:rsid w:val="00A92BCD"/>
    <w:rsid w:val="00A960E5"/>
    <w:rsid w:val="00A971D2"/>
    <w:rsid w:val="00A97E4D"/>
    <w:rsid w:val="00AA024C"/>
    <w:rsid w:val="00AA1B0E"/>
    <w:rsid w:val="00AA47B6"/>
    <w:rsid w:val="00AA65FF"/>
    <w:rsid w:val="00AA78DF"/>
    <w:rsid w:val="00AC163B"/>
    <w:rsid w:val="00AC5CA7"/>
    <w:rsid w:val="00AC6058"/>
    <w:rsid w:val="00AC61DF"/>
    <w:rsid w:val="00AD31DA"/>
    <w:rsid w:val="00AE2BA5"/>
    <w:rsid w:val="00AE56B1"/>
    <w:rsid w:val="00AE6131"/>
    <w:rsid w:val="00AE65C2"/>
    <w:rsid w:val="00AE6D09"/>
    <w:rsid w:val="00AF4369"/>
    <w:rsid w:val="00AF7A7C"/>
    <w:rsid w:val="00B02070"/>
    <w:rsid w:val="00B14EBF"/>
    <w:rsid w:val="00B22AE6"/>
    <w:rsid w:val="00B23FBA"/>
    <w:rsid w:val="00B31CF8"/>
    <w:rsid w:val="00B32427"/>
    <w:rsid w:val="00B40411"/>
    <w:rsid w:val="00B408B6"/>
    <w:rsid w:val="00B418E2"/>
    <w:rsid w:val="00B458F8"/>
    <w:rsid w:val="00B46A83"/>
    <w:rsid w:val="00B542DA"/>
    <w:rsid w:val="00B55115"/>
    <w:rsid w:val="00B61508"/>
    <w:rsid w:val="00B63523"/>
    <w:rsid w:val="00B66FD2"/>
    <w:rsid w:val="00B73862"/>
    <w:rsid w:val="00B73F43"/>
    <w:rsid w:val="00B75BBF"/>
    <w:rsid w:val="00B81CDC"/>
    <w:rsid w:val="00B82DD9"/>
    <w:rsid w:val="00B85E9A"/>
    <w:rsid w:val="00B9143C"/>
    <w:rsid w:val="00B93D6C"/>
    <w:rsid w:val="00B97D37"/>
    <w:rsid w:val="00BA0247"/>
    <w:rsid w:val="00BA308C"/>
    <w:rsid w:val="00BA6699"/>
    <w:rsid w:val="00BA6B66"/>
    <w:rsid w:val="00BA6E48"/>
    <w:rsid w:val="00BB27F3"/>
    <w:rsid w:val="00BB38AF"/>
    <w:rsid w:val="00BC23FE"/>
    <w:rsid w:val="00BC3502"/>
    <w:rsid w:val="00BD1D68"/>
    <w:rsid w:val="00BD3EDB"/>
    <w:rsid w:val="00BD486C"/>
    <w:rsid w:val="00BD63E2"/>
    <w:rsid w:val="00BE07E7"/>
    <w:rsid w:val="00BE0AF6"/>
    <w:rsid w:val="00BE1F03"/>
    <w:rsid w:val="00BE3C6D"/>
    <w:rsid w:val="00BE58A7"/>
    <w:rsid w:val="00BF073E"/>
    <w:rsid w:val="00BF1137"/>
    <w:rsid w:val="00BF2127"/>
    <w:rsid w:val="00BF2218"/>
    <w:rsid w:val="00C02987"/>
    <w:rsid w:val="00C0426B"/>
    <w:rsid w:val="00C045DF"/>
    <w:rsid w:val="00C13175"/>
    <w:rsid w:val="00C203E2"/>
    <w:rsid w:val="00C2233E"/>
    <w:rsid w:val="00C237C2"/>
    <w:rsid w:val="00C26D43"/>
    <w:rsid w:val="00C35173"/>
    <w:rsid w:val="00C379EC"/>
    <w:rsid w:val="00C42730"/>
    <w:rsid w:val="00C46548"/>
    <w:rsid w:val="00C4735E"/>
    <w:rsid w:val="00C50E1B"/>
    <w:rsid w:val="00C51AE4"/>
    <w:rsid w:val="00C54651"/>
    <w:rsid w:val="00C574D5"/>
    <w:rsid w:val="00C62317"/>
    <w:rsid w:val="00C73F32"/>
    <w:rsid w:val="00C8108F"/>
    <w:rsid w:val="00C87462"/>
    <w:rsid w:val="00C87F21"/>
    <w:rsid w:val="00C9351C"/>
    <w:rsid w:val="00C95F2F"/>
    <w:rsid w:val="00CA180C"/>
    <w:rsid w:val="00CA2ED4"/>
    <w:rsid w:val="00CB179E"/>
    <w:rsid w:val="00CB22B2"/>
    <w:rsid w:val="00CB3761"/>
    <w:rsid w:val="00CC1304"/>
    <w:rsid w:val="00CC3EE2"/>
    <w:rsid w:val="00CC4C8A"/>
    <w:rsid w:val="00CC6B6D"/>
    <w:rsid w:val="00CC7541"/>
    <w:rsid w:val="00CD438D"/>
    <w:rsid w:val="00CD7492"/>
    <w:rsid w:val="00CD79F1"/>
    <w:rsid w:val="00CE06E3"/>
    <w:rsid w:val="00CE13B6"/>
    <w:rsid w:val="00CE2034"/>
    <w:rsid w:val="00CE3A6B"/>
    <w:rsid w:val="00CF11C0"/>
    <w:rsid w:val="00CF48F5"/>
    <w:rsid w:val="00D00211"/>
    <w:rsid w:val="00D006D1"/>
    <w:rsid w:val="00D025AE"/>
    <w:rsid w:val="00D05BE2"/>
    <w:rsid w:val="00D06309"/>
    <w:rsid w:val="00D21E4E"/>
    <w:rsid w:val="00D2288E"/>
    <w:rsid w:val="00D24933"/>
    <w:rsid w:val="00D31021"/>
    <w:rsid w:val="00D31D6D"/>
    <w:rsid w:val="00D351EA"/>
    <w:rsid w:val="00D40288"/>
    <w:rsid w:val="00D43403"/>
    <w:rsid w:val="00D50A6B"/>
    <w:rsid w:val="00D5270B"/>
    <w:rsid w:val="00D533A5"/>
    <w:rsid w:val="00D625AC"/>
    <w:rsid w:val="00D62E71"/>
    <w:rsid w:val="00D6430D"/>
    <w:rsid w:val="00D66188"/>
    <w:rsid w:val="00D731F6"/>
    <w:rsid w:val="00D740CA"/>
    <w:rsid w:val="00D748A7"/>
    <w:rsid w:val="00D76A04"/>
    <w:rsid w:val="00D80863"/>
    <w:rsid w:val="00D85728"/>
    <w:rsid w:val="00D85C2B"/>
    <w:rsid w:val="00D8787F"/>
    <w:rsid w:val="00D95481"/>
    <w:rsid w:val="00DA7442"/>
    <w:rsid w:val="00DB6248"/>
    <w:rsid w:val="00DC0C89"/>
    <w:rsid w:val="00DC0DC7"/>
    <w:rsid w:val="00DC0FCD"/>
    <w:rsid w:val="00DC241F"/>
    <w:rsid w:val="00DC67B9"/>
    <w:rsid w:val="00DC77CC"/>
    <w:rsid w:val="00DC7A13"/>
    <w:rsid w:val="00DE3016"/>
    <w:rsid w:val="00DE6AC5"/>
    <w:rsid w:val="00DE7064"/>
    <w:rsid w:val="00DE77AC"/>
    <w:rsid w:val="00DF0799"/>
    <w:rsid w:val="00DF2997"/>
    <w:rsid w:val="00DF66B8"/>
    <w:rsid w:val="00DF7EA4"/>
    <w:rsid w:val="00E0220C"/>
    <w:rsid w:val="00E10BC4"/>
    <w:rsid w:val="00E11466"/>
    <w:rsid w:val="00E1240F"/>
    <w:rsid w:val="00E1415D"/>
    <w:rsid w:val="00E213BD"/>
    <w:rsid w:val="00E238BF"/>
    <w:rsid w:val="00E323E9"/>
    <w:rsid w:val="00E32FB6"/>
    <w:rsid w:val="00E34018"/>
    <w:rsid w:val="00E34DD0"/>
    <w:rsid w:val="00E4074A"/>
    <w:rsid w:val="00E437D2"/>
    <w:rsid w:val="00E43BF9"/>
    <w:rsid w:val="00E47BC6"/>
    <w:rsid w:val="00E51930"/>
    <w:rsid w:val="00E55751"/>
    <w:rsid w:val="00E66053"/>
    <w:rsid w:val="00E7398E"/>
    <w:rsid w:val="00E742ED"/>
    <w:rsid w:val="00E74789"/>
    <w:rsid w:val="00E82B94"/>
    <w:rsid w:val="00E84FDE"/>
    <w:rsid w:val="00E915F0"/>
    <w:rsid w:val="00E95FCA"/>
    <w:rsid w:val="00E96CDD"/>
    <w:rsid w:val="00EA13B2"/>
    <w:rsid w:val="00EA2311"/>
    <w:rsid w:val="00EB1EC4"/>
    <w:rsid w:val="00EC1CE9"/>
    <w:rsid w:val="00EC7BC3"/>
    <w:rsid w:val="00ED03B1"/>
    <w:rsid w:val="00ED4098"/>
    <w:rsid w:val="00ED43F6"/>
    <w:rsid w:val="00ED7600"/>
    <w:rsid w:val="00EF07C5"/>
    <w:rsid w:val="00EF310B"/>
    <w:rsid w:val="00EF6073"/>
    <w:rsid w:val="00EF698B"/>
    <w:rsid w:val="00F03598"/>
    <w:rsid w:val="00F03804"/>
    <w:rsid w:val="00F05C92"/>
    <w:rsid w:val="00F1362C"/>
    <w:rsid w:val="00F3504B"/>
    <w:rsid w:val="00F414F1"/>
    <w:rsid w:val="00F4157C"/>
    <w:rsid w:val="00F4511D"/>
    <w:rsid w:val="00F508B8"/>
    <w:rsid w:val="00F63301"/>
    <w:rsid w:val="00F702C6"/>
    <w:rsid w:val="00F72CB1"/>
    <w:rsid w:val="00F8215E"/>
    <w:rsid w:val="00F824F5"/>
    <w:rsid w:val="00F87D16"/>
    <w:rsid w:val="00F90FAB"/>
    <w:rsid w:val="00F9374D"/>
    <w:rsid w:val="00F954FF"/>
    <w:rsid w:val="00FA5A27"/>
    <w:rsid w:val="00FA607E"/>
    <w:rsid w:val="00FA70ED"/>
    <w:rsid w:val="00FB5E99"/>
    <w:rsid w:val="00FC29B9"/>
    <w:rsid w:val="00FC32BE"/>
    <w:rsid w:val="00FC6197"/>
    <w:rsid w:val="00FC6FD3"/>
    <w:rsid w:val="00FC783D"/>
    <w:rsid w:val="00FD1922"/>
    <w:rsid w:val="00FD33A7"/>
    <w:rsid w:val="00FD53AA"/>
    <w:rsid w:val="00FD5B4F"/>
    <w:rsid w:val="00FD7536"/>
    <w:rsid w:val="00FE305C"/>
    <w:rsid w:val="00FE7993"/>
    <w:rsid w:val="00FF0301"/>
    <w:rsid w:val="00FF34BC"/>
    <w:rsid w:val="00FF4A1B"/>
    <w:rsid w:val="00FF5FE3"/>
    <w:rsid w:val="00FF68D9"/>
    <w:rsid w:val="00FF7E15"/>
    <w:rsid w:val="028809D9"/>
    <w:rsid w:val="042E39ED"/>
    <w:rsid w:val="050BB6F0"/>
    <w:rsid w:val="07D463EA"/>
    <w:rsid w:val="08F03C12"/>
    <w:rsid w:val="0EE3CDA3"/>
    <w:rsid w:val="109EC58C"/>
    <w:rsid w:val="188B8494"/>
    <w:rsid w:val="1971A45C"/>
    <w:rsid w:val="1B5D739F"/>
    <w:rsid w:val="2049BB2C"/>
    <w:rsid w:val="22CF25B1"/>
    <w:rsid w:val="38ECA750"/>
    <w:rsid w:val="406BE289"/>
    <w:rsid w:val="4086821D"/>
    <w:rsid w:val="468FBF94"/>
    <w:rsid w:val="47173438"/>
    <w:rsid w:val="4993FE85"/>
    <w:rsid w:val="4BC28273"/>
    <w:rsid w:val="4CBE372E"/>
    <w:rsid w:val="4DE7D36D"/>
    <w:rsid w:val="556D1E1E"/>
    <w:rsid w:val="55B7D989"/>
    <w:rsid w:val="55F9AEA6"/>
    <w:rsid w:val="57249D0B"/>
    <w:rsid w:val="57372D06"/>
    <w:rsid w:val="595418A4"/>
    <w:rsid w:val="5A05E62A"/>
    <w:rsid w:val="5F2679BB"/>
    <w:rsid w:val="61F122D3"/>
    <w:rsid w:val="6ADA76E2"/>
    <w:rsid w:val="70BCC3F0"/>
    <w:rsid w:val="781C68DE"/>
    <w:rsid w:val="784FCC28"/>
    <w:rsid w:val="7B6C8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0FFDB"/>
  <w15:chartTrackingRefBased/>
  <w15:docId w15:val="{FEF12AC4-F5D4-4838-B362-7A1E247E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264"/>
    <w:rPr>
      <w:rFonts w:ascii="Times New Roman" w:hAnsi="Times New Roman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5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3B659E"/>
    <w:pPr>
      <w:spacing w:before="180" w:after="180" w:line="240" w:lineRule="auto"/>
      <w:outlineLvl w:val="1"/>
    </w:pPr>
    <w:rPr>
      <w:rFonts w:ascii="Arial" w:eastAsia="Times New Roman" w:hAnsi="Arial" w:cs="Times New Roman"/>
      <w:color w:val="auto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9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A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A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A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A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A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A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B659E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B6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aliases w:val="cap,cap Char,Caption Char1 Char,cap Char Char1,Caption Char Char1 Char,cap Char2,Caption Equation,cap1,cap2,cap11,Légende-figure,Légende-figure Char,Beschrifubg,Beschriftung Char,label,cap11 Char,cap11 Char Char Char,captions,Ca,3GPP Caption Tab"/>
    <w:basedOn w:val="Normal"/>
    <w:next w:val="Normal"/>
    <w:link w:val="CaptionChar"/>
    <w:uiPriority w:val="35"/>
    <w:unhideWhenUsed/>
    <w:qFormat/>
    <w:rsid w:val="0008612A"/>
    <w:pPr>
      <w:spacing w:after="200" w:line="240" w:lineRule="auto"/>
      <w:jc w:val="center"/>
    </w:pPr>
    <w:rPr>
      <w:rFonts w:ascii="Arial" w:hAnsi="Arial"/>
      <w:i/>
      <w:iCs/>
      <w:sz w:val="18"/>
      <w:szCs w:val="18"/>
    </w:rPr>
  </w:style>
  <w:style w:type="paragraph" w:styleId="ListParagraph">
    <w:name w:val="List Paragraph"/>
    <w:aliases w:val="List Paragraph - Bullets,- Bullets,?? ??,?????,????,リスト段落,Lista1,列出段落1,中等深浅网格 1 - 着色 21,列表段落,R4_bullets,列表段落1,—ño’i—Ž,¥¡¡¡¡ì¬º¥¹¥È¶ÎÂä,ÁÐ³ö¶ÎÂä,¥ê¥¹¥È¶ÎÂä,1st level - Bullet List Paragraph,Lettre d'introduction,Paragrafo elenco,목록 단락"/>
    <w:basedOn w:val="Normal"/>
    <w:link w:val="ListParagraphChar"/>
    <w:uiPriority w:val="34"/>
    <w:qFormat/>
    <w:rsid w:val="002C2D19"/>
    <w:pPr>
      <w:ind w:left="720"/>
      <w:contextualSpacing/>
    </w:pPr>
  </w:style>
  <w:style w:type="paragraph" w:customStyle="1" w:styleId="RAN4H2">
    <w:name w:val="RAN4 H2"/>
    <w:basedOn w:val="Heading2"/>
    <w:next w:val="Normal"/>
    <w:link w:val="RAN4H2Char"/>
    <w:qFormat/>
    <w:rsid w:val="00A37002"/>
    <w:pPr>
      <w:numPr>
        <w:ilvl w:val="1"/>
        <w:numId w:val="17"/>
      </w:numPr>
      <w:ind w:left="431" w:hanging="431"/>
    </w:pPr>
  </w:style>
  <w:style w:type="paragraph" w:customStyle="1" w:styleId="RAN4H1">
    <w:name w:val="RAN4 H1"/>
    <w:basedOn w:val="Normal"/>
    <w:next w:val="Normal"/>
    <w:link w:val="RAN4H1Char"/>
    <w:qFormat/>
    <w:rsid w:val="00AE56B1"/>
    <w:pPr>
      <w:keepNext/>
      <w:keepLines/>
      <w:numPr>
        <w:numId w:val="17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SimSun" w:hAnsi="Arial" w:cs="Times New Roman"/>
      <w:sz w:val="36"/>
      <w:szCs w:val="20"/>
    </w:rPr>
  </w:style>
  <w:style w:type="character" w:customStyle="1" w:styleId="RAN4H2Char">
    <w:name w:val="RAN4 H2 Char"/>
    <w:basedOn w:val="Heading2Char"/>
    <w:link w:val="RAN4H2"/>
    <w:rsid w:val="00A37002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RAN4Observation">
    <w:name w:val="RAN4 Observation"/>
    <w:basedOn w:val="ListParagraph"/>
    <w:next w:val="Normal"/>
    <w:link w:val="RAN4ObservationChar"/>
    <w:rsid w:val="0008612A"/>
    <w:pPr>
      <w:numPr>
        <w:numId w:val="6"/>
      </w:numPr>
    </w:pPr>
    <w:rPr>
      <w:rFonts w:eastAsia="Calibri" w:cs="Times New Roman"/>
      <w:szCs w:val="20"/>
    </w:rPr>
  </w:style>
  <w:style w:type="character" w:customStyle="1" w:styleId="RAN4H1Char">
    <w:name w:val="RAN4 H1 Char"/>
    <w:basedOn w:val="DefaultParagraphFont"/>
    <w:link w:val="RAN4H1"/>
    <w:rsid w:val="00AE56B1"/>
    <w:rPr>
      <w:rFonts w:ascii="Arial" w:eastAsia="SimSun" w:hAnsi="Arial" w:cs="Times New Roman"/>
      <w:sz w:val="36"/>
      <w:szCs w:val="20"/>
      <w:lang w:val="en-GB"/>
    </w:rPr>
  </w:style>
  <w:style w:type="paragraph" w:customStyle="1" w:styleId="RAN4Proposal0">
    <w:name w:val="RAN4 Proposal"/>
    <w:basedOn w:val="ListParagraph"/>
    <w:next w:val="Normal"/>
    <w:link w:val="RAN4ProposalChar"/>
    <w:rsid w:val="0008612A"/>
    <w:pPr>
      <w:numPr>
        <w:numId w:val="3"/>
      </w:numPr>
      <w:ind w:left="0" w:firstLine="0"/>
    </w:pPr>
    <w:rPr>
      <w:rFonts w:eastAsia="Calibri" w:cs="Times New Roman"/>
      <w:b/>
      <w:szCs w:val="20"/>
    </w:rPr>
  </w:style>
  <w:style w:type="character" w:customStyle="1" w:styleId="ListParagraphChar">
    <w:name w:val="List Paragraph Char"/>
    <w:aliases w:val="List Paragraph - Bullets Char,- Bullets Char,?? ?? Char,????? Char,???? Char,リスト段落 Char,Lista1 Char,列出段落1 Char,中等深浅网格 1 - 着色 21 Char,列表段落 Char,R4_bullets Char,列表段落1 Char,—ño’i—Ž Char,¥¡¡¡¡ì¬º¥¹¥È¶ÎÂä Char,ÁÐ³ö¶ÎÂä Char,목록 단락 Char"/>
    <w:basedOn w:val="DefaultParagraphFont"/>
    <w:link w:val="ListParagraph"/>
    <w:uiPriority w:val="34"/>
    <w:qFormat/>
    <w:rsid w:val="0008612A"/>
  </w:style>
  <w:style w:type="character" w:customStyle="1" w:styleId="RAN4ObservationChar">
    <w:name w:val="RAN4 Observation Char"/>
    <w:basedOn w:val="ListParagraphChar"/>
    <w:link w:val="RAN4Observation"/>
    <w:rsid w:val="0008612A"/>
    <w:rPr>
      <w:rFonts w:ascii="Times New Roman" w:eastAsia="Calibri" w:hAnsi="Times New Roman" w:cs="Times New Roman"/>
      <w:sz w:val="20"/>
      <w:szCs w:val="20"/>
      <w:lang w:val="en-GB"/>
    </w:rPr>
  </w:style>
  <w:style w:type="table" w:styleId="TableGrid">
    <w:name w:val="Table Grid"/>
    <w:aliases w:val="TableGrid"/>
    <w:basedOn w:val="TableNormal"/>
    <w:qFormat/>
    <w:rsid w:val="0008612A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N4ProposalChar">
    <w:name w:val="RAN4 Proposal Char"/>
    <w:basedOn w:val="ListParagraphChar"/>
    <w:link w:val="RAN4Proposal0"/>
    <w:rsid w:val="0008612A"/>
    <w:rPr>
      <w:rFonts w:ascii="Times New Roman" w:eastAsia="Calibri" w:hAnsi="Times New Roman" w:cs="Times New Roman"/>
      <w:b/>
      <w:sz w:val="20"/>
      <w:szCs w:val="20"/>
      <w:lang w:val="en-GB"/>
    </w:rPr>
  </w:style>
  <w:style w:type="paragraph" w:customStyle="1" w:styleId="RAN4proposal">
    <w:name w:val="RAN4 proposal"/>
    <w:basedOn w:val="Caption"/>
    <w:next w:val="Normal"/>
    <w:link w:val="RAN4proposalChar0"/>
    <w:qFormat/>
    <w:rsid w:val="000B0056"/>
    <w:pPr>
      <w:numPr>
        <w:numId w:val="7"/>
      </w:numPr>
      <w:ind w:left="0" w:firstLine="0"/>
      <w:jc w:val="left"/>
    </w:pPr>
    <w:rPr>
      <w:rFonts w:ascii="Times New Roman" w:hAnsi="Times New Roman"/>
      <w:b/>
      <w:i w:val="0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C29B9"/>
    <w:pPr>
      <w:outlineLvl w:val="9"/>
    </w:pPr>
  </w:style>
  <w:style w:type="character" w:customStyle="1" w:styleId="CaptionChar">
    <w:name w:val="Caption Char"/>
    <w:aliases w:val="cap Char1,cap Char Char,Caption Char1 Char Char,cap Char Char1 Char,Caption Char Char1 Char Char,cap Char2 Char,Caption Equation Char,cap1 Char,cap2 Char,cap11 Char1,Légende-figure Char1,Légende-figure Char Char,Beschrifubg Char,label Char"/>
    <w:basedOn w:val="DefaultParagraphFont"/>
    <w:link w:val="Caption"/>
    <w:uiPriority w:val="35"/>
    <w:rsid w:val="00FC29B9"/>
    <w:rPr>
      <w:rFonts w:ascii="Arial" w:hAnsi="Arial"/>
      <w:i/>
      <w:iCs/>
      <w:sz w:val="18"/>
      <w:szCs w:val="18"/>
    </w:rPr>
  </w:style>
  <w:style w:type="character" w:customStyle="1" w:styleId="RAN4proposalChar0">
    <w:name w:val="RAN4 proposal Char"/>
    <w:basedOn w:val="CaptionChar"/>
    <w:link w:val="RAN4proposal"/>
    <w:rsid w:val="000B0056"/>
    <w:rPr>
      <w:rFonts w:ascii="Times New Roman" w:hAnsi="Times New Roman"/>
      <w:b/>
      <w:i w:val="0"/>
      <w:iCs/>
      <w:sz w:val="20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F8215E"/>
    <w:pPr>
      <w:tabs>
        <w:tab w:val="right" w:leader="dot" w:pos="9617"/>
      </w:tabs>
      <w:spacing w:after="100"/>
    </w:pPr>
    <w:rPr>
      <w:i/>
      <w:iCs/>
      <w:noProof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FC29B9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FC29B9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2B4922"/>
    <w:pPr>
      <w:spacing w:after="0"/>
    </w:pPr>
  </w:style>
  <w:style w:type="paragraph" w:customStyle="1" w:styleId="RAN4observation0">
    <w:name w:val="RAN4 observation"/>
    <w:basedOn w:val="RAN4Observation"/>
    <w:next w:val="Normal"/>
    <w:link w:val="RAN4observationChar0"/>
    <w:qFormat/>
    <w:rsid w:val="002B4922"/>
    <w:pPr>
      <w:ind w:left="0" w:firstLine="0"/>
    </w:pPr>
  </w:style>
  <w:style w:type="character" w:customStyle="1" w:styleId="RAN4observationChar0">
    <w:name w:val="RAN4 observation Char"/>
    <w:basedOn w:val="RAN4ObservationChar"/>
    <w:link w:val="RAN4observation0"/>
    <w:rsid w:val="002B4922"/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RAN4H3">
    <w:name w:val="RAN4 H3"/>
    <w:basedOn w:val="Normal"/>
    <w:link w:val="RAN4H3Char"/>
    <w:qFormat/>
    <w:rsid w:val="00A37002"/>
    <w:pPr>
      <w:numPr>
        <w:ilvl w:val="2"/>
        <w:numId w:val="17"/>
      </w:numPr>
      <w:ind w:left="505" w:hanging="505"/>
    </w:pPr>
    <w:rPr>
      <w:rFonts w:ascii="Arial" w:hAnsi="Arial" w:cs="Arial"/>
      <w:sz w:val="24"/>
    </w:rPr>
  </w:style>
  <w:style w:type="character" w:customStyle="1" w:styleId="RAN4H3Char">
    <w:name w:val="RAN4 H3 Char"/>
    <w:basedOn w:val="DefaultParagraphFont"/>
    <w:link w:val="RAN4H3"/>
    <w:rsid w:val="00A37002"/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22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9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ListTable3-Accent1">
    <w:name w:val="List Table 3 Accent 1"/>
    <w:basedOn w:val="TableNormal"/>
    <w:uiPriority w:val="48"/>
    <w:rsid w:val="0030095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Numbering">
    <w:name w:val="Numbering"/>
    <w:basedOn w:val="ListParagraph"/>
    <w:autoRedefine/>
    <w:qFormat/>
    <w:rsid w:val="00356F45"/>
    <w:pPr>
      <w:numPr>
        <w:numId w:val="25"/>
      </w:numPr>
      <w:shd w:val="clear" w:color="auto" w:fill="FFFFFF"/>
      <w:spacing w:before="240" w:after="240" w:line="240" w:lineRule="auto"/>
      <w:ind w:left="568" w:hanging="284"/>
    </w:pPr>
    <w:rPr>
      <w:rFonts w:asciiTheme="minorHAnsi" w:hAnsiTheme="minorHAnsi" w:cs="Arial"/>
      <w:color w:val="44546A" w:themeColor="text2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E305C"/>
    <w:rPr>
      <w:color w:val="605E5C"/>
      <w:shd w:val="clear" w:color="auto" w:fill="E1DFDD"/>
    </w:rPr>
  </w:style>
  <w:style w:type="paragraph" w:customStyle="1" w:styleId="sectionsubheader">
    <w:name w:val="section_subheader"/>
    <w:next w:val="Normal"/>
    <w:link w:val="sectionsubheaderChar"/>
    <w:qFormat/>
    <w:rsid w:val="00E55751"/>
    <w:rPr>
      <w:rFonts w:ascii="Times New Roman" w:eastAsia="Times New Roman" w:hAnsi="Times New Roman" w:cs="Times New Roman"/>
      <w:i/>
      <w:iCs/>
      <w:sz w:val="20"/>
      <w:szCs w:val="20"/>
      <w:u w:val="single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1048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ectionsubheaderChar">
    <w:name w:val="section_subheader Char"/>
    <w:basedOn w:val="DefaultParagraphFont"/>
    <w:link w:val="sectionsubheader"/>
    <w:rsid w:val="00E55751"/>
    <w:rPr>
      <w:rFonts w:ascii="Times New Roman" w:eastAsia="Times New Roman" w:hAnsi="Times New Roman" w:cs="Times New Roman"/>
      <w:i/>
      <w:iCs/>
      <w:sz w:val="20"/>
      <w:szCs w:val="20"/>
      <w:u w:val="single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110481"/>
    <w:rPr>
      <w:rFonts w:ascii="Times New Roman" w:hAnsi="Times New Roman"/>
      <w:i/>
      <w:iCs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sid w:val="00110481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10481"/>
    <w:rPr>
      <w:i/>
      <w:iCs/>
      <w:color w:val="4472C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481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10481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542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2D2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2D2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D23"/>
    <w:rPr>
      <w:rFonts w:ascii="Times New Roman" w:hAnsi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A86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592A86"/>
    <w:pPr>
      <w:spacing w:after="100"/>
      <w:ind w:left="40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592A8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A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A8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A86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A86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table" w:customStyle="1" w:styleId="Style1">
    <w:name w:val="Style1"/>
    <w:basedOn w:val="TableNormal"/>
    <w:uiPriority w:val="99"/>
    <w:rsid w:val="004E7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@Yu Gothic UI Semilight" w:hAnsi="@Yu Gothic UI Semilight"/>
        <w:b/>
        <w:color w:val="FFFFFF" w:themeColor="background1"/>
        <w:sz w:val="20"/>
      </w:rPr>
      <w:tblPr/>
      <w:tcPr>
        <w:shd w:val="clear" w:color="auto" w:fill="124191"/>
      </w:tcPr>
    </w:tblStylePr>
  </w:style>
  <w:style w:type="paragraph" w:styleId="TOC4">
    <w:name w:val="toc 4"/>
    <w:aliases w:val="Observation"/>
    <w:basedOn w:val="Normal"/>
    <w:next w:val="Normal"/>
    <w:autoRedefine/>
    <w:uiPriority w:val="39"/>
    <w:unhideWhenUsed/>
    <w:rsid w:val="00A4355E"/>
    <w:pPr>
      <w:spacing w:after="100"/>
    </w:pPr>
  </w:style>
  <w:style w:type="paragraph" w:styleId="TOC5">
    <w:name w:val="toc 5"/>
    <w:aliases w:val="Proposal"/>
    <w:basedOn w:val="Normal"/>
    <w:next w:val="Normal"/>
    <w:autoRedefine/>
    <w:uiPriority w:val="39"/>
    <w:unhideWhenUsed/>
    <w:rsid w:val="00A4355E"/>
    <w:pPr>
      <w:spacing w:after="100"/>
    </w:pPr>
    <w:rPr>
      <w:b/>
    </w:rPr>
  </w:style>
  <w:style w:type="paragraph" w:customStyle="1" w:styleId="TAH">
    <w:name w:val="TAH"/>
    <w:basedOn w:val="TAC"/>
    <w:link w:val="TAHCar"/>
    <w:qFormat/>
    <w:rsid w:val="00884E9E"/>
    <w:rPr>
      <w:b/>
    </w:rPr>
  </w:style>
  <w:style w:type="paragraph" w:customStyle="1" w:styleId="TAC">
    <w:name w:val="TAC"/>
    <w:basedOn w:val="Normal"/>
    <w:link w:val="TACChar"/>
    <w:qFormat/>
    <w:rsid w:val="00884E9E"/>
    <w:pPr>
      <w:keepNext/>
      <w:keepLines/>
      <w:spacing w:after="0" w:line="240" w:lineRule="auto"/>
      <w:jc w:val="center"/>
    </w:pPr>
    <w:rPr>
      <w:rFonts w:ascii="Arial" w:eastAsia="Times New Roman" w:hAnsi="Arial" w:cs="Times New Roman"/>
      <w:sz w:val="18"/>
      <w:szCs w:val="20"/>
    </w:rPr>
  </w:style>
  <w:style w:type="character" w:customStyle="1" w:styleId="TACChar">
    <w:name w:val="TAC Char"/>
    <w:link w:val="TAC"/>
    <w:qFormat/>
    <w:rsid w:val="00884E9E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qFormat/>
    <w:rsid w:val="00884E9E"/>
    <w:rPr>
      <w:rFonts w:ascii="Arial" w:eastAsia="Times New Roman" w:hAnsi="Arial" w:cs="Times New Roman"/>
      <w:b/>
      <w:sz w:val="18"/>
      <w:szCs w:val="20"/>
      <w:lang w:val="en-GB"/>
    </w:rPr>
  </w:style>
  <w:style w:type="table" w:customStyle="1" w:styleId="TableGrid7">
    <w:name w:val="Table Grid7"/>
    <w:basedOn w:val="TableNormal"/>
    <w:next w:val="TableGrid"/>
    <w:uiPriority w:val="39"/>
    <w:qFormat/>
    <w:rsid w:val="00884E9E"/>
    <w:pPr>
      <w:spacing w:after="0" w:line="240" w:lineRule="auto"/>
    </w:pPr>
    <w:rPr>
      <w:rFonts w:ascii="Calibri" w:eastAsia="DengXi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789"/>
    <w:rPr>
      <w:rFonts w:ascii="Times New Roman" w:hAnsi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4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789"/>
    <w:rPr>
      <w:rFonts w:ascii="Times New Roman" w:hAnsi="Times New Roman"/>
      <w:sz w:val="20"/>
      <w:lang w:val="en-GB"/>
    </w:rPr>
  </w:style>
  <w:style w:type="character" w:styleId="Mention">
    <w:name w:val="Mention"/>
    <w:basedOn w:val="DefaultParagraphFont"/>
    <w:uiPriority w:val="99"/>
    <w:unhideWhenUsed/>
    <w:rsid w:val="004C4B2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92D03"/>
    <w:pPr>
      <w:spacing w:after="0" w:line="240" w:lineRule="auto"/>
    </w:pPr>
    <w:rPr>
      <w:rFonts w:ascii="Times New Roman" w:hAnsi="Times New Roman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header" Target="header3.xml"/><Relationship Id="rId21" Type="http://schemas.openxmlformats.org/officeDocument/2006/relationships/image" Target="media/image9.png"/><Relationship Id="rId34" Type="http://schemas.openxmlformats.org/officeDocument/2006/relationships/image" Target="media/image18.png"/><Relationship Id="rId42" Type="http://schemas.microsoft.com/office/2011/relationships/people" Target="people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microsoft.com/office/2016/09/relationships/commentsIds" Target="commentsIds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12.png"/><Relationship Id="rId32" Type="http://schemas.openxmlformats.org/officeDocument/2006/relationships/image" Target="media/image16.png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microsoft.com/office/2011/relationships/commentsExtended" Target="commentsExtended.xml"/><Relationship Id="rId36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image" Target="media/image7.png"/><Relationship Id="rId31" Type="http://schemas.openxmlformats.org/officeDocument/2006/relationships/image" Target="media/image15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openxmlformats.org/officeDocument/2006/relationships/image" Target="media/image10.png"/><Relationship Id="rId27" Type="http://schemas.openxmlformats.org/officeDocument/2006/relationships/comments" Target="comments.xml"/><Relationship Id="rId30" Type="http://schemas.microsoft.com/office/2018/08/relationships/commentsExtensible" Target="commentsExtensible.xml"/><Relationship Id="rId35" Type="http://schemas.openxmlformats.org/officeDocument/2006/relationships/header" Target="header1.xml"/><Relationship Id="rId43" Type="http://schemas.openxmlformats.org/officeDocument/2006/relationships/theme" Target="theme/theme1.xml"/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17.png"/><Relationship Id="rId38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hamilt\Nokia\Generation%20X+%20Research%20and%20Standardization%20Program%20(GX+)%20-%203GPP%20SCG%20-%20Nokia%20Internal\TSG%20RAN%20Plenary%20and%20WGs\RAN4%20SCG\RAN4%20meetings\RAN4%20112%20Maastricht\Templates\TDoc_Template_RAN4%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RBI5PAMIO524-1616901215-52879</_dlc_DocId>
    <HideFromDelve xmlns="71c5aaf6-e6ce-465b-b873-5148d2a4c105">false</HideFromDelve>
    <_dlc_DocIdUrl xmlns="71c5aaf6-e6ce-465b-b873-5148d2a4c105">
      <Url>https://nokia.sharepoint.com/sites/gxp/_layouts/15/DocIdRedir.aspx?ID=RBI5PAMIO524-1616901215-52879</Url>
      <Description>RBI5PAMIO524-1616901215-52879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0FD85-6032-4E0A-8B21-648D8681397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6DF9796-F789-4C26-B290-6FB78AAA8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747F2-912C-4E41-9AC1-4A083AB615B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5722D20-8327-437F-8D12-51EE480B44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229671-E0DA-4094-AFA7-CB40F111EDFA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71c5aaf6-e6ce-465b-b873-5148d2a4c105"/>
    <ds:schemaRef ds:uri="http://schemas.openxmlformats.org/package/2006/metadata/core-properties"/>
    <ds:schemaRef ds:uri="7275bb01-7583-478d-bc14-e839a2dd5989"/>
    <ds:schemaRef ds:uri="3f2ce089-3858-4176-9a21-a30f9204848e"/>
  </ds:schemaRefs>
</ds:datastoreItem>
</file>

<file path=customXml/itemProps6.xml><?xml version="1.0" encoding="utf-8"?>
<ds:datastoreItem xmlns:ds="http://schemas.openxmlformats.org/officeDocument/2006/customXml" ds:itemID="{02273053-F8AC-49A6-AF4B-018A0BD959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aa2129-79ec-42c0-bfac-e5b7a0374572}" enabled="1" method="Privileged" siteId="{5d471751-9675-428d-917b-70f44f9630b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TDoc_Template_RAN4#</Template>
  <TotalTime>101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>3GPP;RAN4</cp:keywords>
  <dc:description/>
  <cp:lastModifiedBy>Anvar Tukmanov (TUD2 R)</cp:lastModifiedBy>
  <cp:revision>103</cp:revision>
  <dcterms:created xsi:type="dcterms:W3CDTF">2025-08-13T15:13:00Z</dcterms:created>
  <dcterms:modified xsi:type="dcterms:W3CDTF">2025-08-28T10:23:00Z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aa2129-79ec-42c0-bfac-e5b7a0374572_Enabled">
    <vt:lpwstr>true</vt:lpwstr>
  </property>
  <property fmtid="{D5CDD505-2E9C-101B-9397-08002B2CF9AE}" pid="3" name="MSIP_Label_b1aa2129-79ec-42c0-bfac-e5b7a0374572_SetDate">
    <vt:lpwstr>2021-09-16T07:35:33Z</vt:lpwstr>
  </property>
  <property fmtid="{D5CDD505-2E9C-101B-9397-08002B2CF9AE}" pid="4" name="MSIP_Label_b1aa2129-79ec-42c0-bfac-e5b7a0374572_Method">
    <vt:lpwstr>Privileged</vt:lpwstr>
  </property>
  <property fmtid="{D5CDD505-2E9C-101B-9397-08002B2CF9AE}" pid="5" name="MSIP_Label_b1aa2129-79ec-42c0-bfac-e5b7a0374572_Name">
    <vt:lpwstr>b1aa2129-79ec-42c0-bfac-e5b7a0374572</vt:lpwstr>
  </property>
  <property fmtid="{D5CDD505-2E9C-101B-9397-08002B2CF9AE}" pid="6" name="MSIP_Label_b1aa2129-79ec-42c0-bfac-e5b7a0374572_SiteId">
    <vt:lpwstr>5d471751-9675-428d-917b-70f44f9630b0</vt:lpwstr>
  </property>
  <property fmtid="{D5CDD505-2E9C-101B-9397-08002B2CF9AE}" pid="7" name="MSIP_Label_b1aa2129-79ec-42c0-bfac-e5b7a0374572_ActionId">
    <vt:lpwstr>683be814-a3ef-4ea6-b9b9-ccc5970dcbc1</vt:lpwstr>
  </property>
  <property fmtid="{D5CDD505-2E9C-101B-9397-08002B2CF9AE}" pid="8" name="MSIP_Label_b1aa2129-79ec-42c0-bfac-e5b7a0374572_ContentBits">
    <vt:lpwstr>0</vt:lpwstr>
  </property>
  <property fmtid="{D5CDD505-2E9C-101B-9397-08002B2CF9AE}" pid="9" name="ContentTypeId">
    <vt:lpwstr>0x01010055A05E76B664164F9F76E63E6D6BE6ED</vt:lpwstr>
  </property>
  <property fmtid="{D5CDD505-2E9C-101B-9397-08002B2CF9AE}" pid="10" name="MediaServiceImageTags">
    <vt:lpwstr/>
  </property>
  <property fmtid="{D5CDD505-2E9C-101B-9397-08002B2CF9AE}" pid="11" name="_dlc_DocIdItemGuid">
    <vt:lpwstr>7c26eb32-5af9-4916-ba5d-352e1571035e</vt:lpwstr>
  </property>
  <property fmtid="{D5CDD505-2E9C-101B-9397-08002B2CF9AE}" pid="12" name="ClassificationContentMarkingHeaderShapeIds">
    <vt:lpwstr>1a7d9e2f,2f703977,5877dd3e</vt:lpwstr>
  </property>
  <property fmtid="{D5CDD505-2E9C-101B-9397-08002B2CF9AE}" pid="13" name="ClassificationContentMarkingHeaderFontProps">
    <vt:lpwstr>#5514b4,9,Century Gothic</vt:lpwstr>
  </property>
  <property fmtid="{D5CDD505-2E9C-101B-9397-08002B2CF9AE}" pid="14" name="ClassificationContentMarkingHeaderText">
    <vt:lpwstr>General</vt:lpwstr>
  </property>
  <property fmtid="{D5CDD505-2E9C-101B-9397-08002B2CF9AE}" pid="15" name="ClassificationContentMarkingFooterShapeIds">
    <vt:lpwstr>3edf2e5e,3f7b4e92,1d0f3883</vt:lpwstr>
  </property>
  <property fmtid="{D5CDD505-2E9C-101B-9397-08002B2CF9AE}" pid="16" name="ClassificationContentMarkingFooterFontProps">
    <vt:lpwstr>#5514b4,9,Century Gothic</vt:lpwstr>
  </property>
  <property fmtid="{D5CDD505-2E9C-101B-9397-08002B2CF9AE}" pid="17" name="ClassificationContentMarkingFooterText">
    <vt:lpwstr>General</vt:lpwstr>
  </property>
  <property fmtid="{D5CDD505-2E9C-101B-9397-08002B2CF9AE}" pid="18" name="MSIP_Label_55818d02-8d25-4bb9-b27c-e4db64670887_Enabled">
    <vt:lpwstr>true</vt:lpwstr>
  </property>
  <property fmtid="{D5CDD505-2E9C-101B-9397-08002B2CF9AE}" pid="19" name="MSIP_Label_55818d02-8d25-4bb9-b27c-e4db64670887_SetDate">
    <vt:lpwstr>2025-08-27T06:32:47Z</vt:lpwstr>
  </property>
  <property fmtid="{D5CDD505-2E9C-101B-9397-08002B2CF9AE}" pid="20" name="MSIP_Label_55818d02-8d25-4bb9-b27c-e4db64670887_Method">
    <vt:lpwstr>Standard</vt:lpwstr>
  </property>
  <property fmtid="{D5CDD505-2E9C-101B-9397-08002B2CF9AE}" pid="21" name="MSIP_Label_55818d02-8d25-4bb9-b27c-e4db64670887_Name">
    <vt:lpwstr>55818d02-8d25-4bb9-b27c-e4db64670887</vt:lpwstr>
  </property>
  <property fmtid="{D5CDD505-2E9C-101B-9397-08002B2CF9AE}" pid="22" name="MSIP_Label_55818d02-8d25-4bb9-b27c-e4db64670887_SiteId">
    <vt:lpwstr>a7f35688-9c00-4d5e-ba41-29f146377ab0</vt:lpwstr>
  </property>
  <property fmtid="{D5CDD505-2E9C-101B-9397-08002B2CF9AE}" pid="23" name="MSIP_Label_55818d02-8d25-4bb9-b27c-e4db64670887_ActionId">
    <vt:lpwstr>e7ba93f6-6da0-413d-989b-7064ae4d54a4</vt:lpwstr>
  </property>
  <property fmtid="{D5CDD505-2E9C-101B-9397-08002B2CF9AE}" pid="24" name="MSIP_Label_55818d02-8d25-4bb9-b27c-e4db64670887_ContentBits">
    <vt:lpwstr>3</vt:lpwstr>
  </property>
  <property fmtid="{D5CDD505-2E9C-101B-9397-08002B2CF9AE}" pid="25" name="MSIP_Label_55818d02-8d25-4bb9-b27c-e4db64670887_Tag">
    <vt:lpwstr>10, 3, 0, 1</vt:lpwstr>
  </property>
</Properties>
</file>