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D01131">
      <w:pPr>
        <w:pStyle w:val="82"/>
        <w:keepNext/>
        <w:keepLines/>
        <w:tabs>
          <w:tab w:val="right" w:pos="9639"/>
        </w:tabs>
        <w:spacing w:after="0"/>
        <w:rPr>
          <w:rFonts w:eastAsiaTheme="minorEastAsia"/>
          <w:b/>
          <w:sz w:val="24"/>
          <w:lang w:val="en-US" w:eastAsia="zh-CN"/>
        </w:rPr>
      </w:pPr>
      <w:bookmarkStart w:id="0" w:name="_Hlt448930105"/>
      <w:bookmarkEnd w:id="0"/>
      <w:bookmarkStart w:id="1" w:name="_Hlt450066087"/>
      <w:bookmarkEnd w:id="1"/>
      <w:bookmarkStart w:id="2" w:name="_Hlt450066085"/>
      <w:bookmarkEnd w:id="2"/>
      <w:bookmarkStart w:id="3" w:name="_Hlt450039480"/>
      <w:bookmarkEnd w:id="3"/>
      <w:bookmarkStart w:id="4" w:name="_Hlt450051172"/>
      <w:bookmarkEnd w:id="4"/>
      <w:bookmarkStart w:id="5" w:name="_Hlt449016246"/>
      <w:bookmarkEnd w:id="5"/>
      <w:bookmarkStart w:id="6" w:name="OLE_LINK27"/>
      <w:bookmarkStart w:id="7" w:name="_Toc193024528"/>
      <w:bookmarkStart w:id="8" w:name="_Toc405202255"/>
      <w:r>
        <w:rPr>
          <w:b/>
          <w:sz w:val="24"/>
        </w:rPr>
        <w:t>3GPP TSG-</w:t>
      </w:r>
      <w:r>
        <w:rPr>
          <w:rFonts w:hint="eastAsia"/>
          <w:b/>
          <w:sz w:val="24"/>
          <w:lang w:val="en-US" w:eastAsia="zh-CN"/>
        </w:rPr>
        <w:t>RAN4</w:t>
      </w:r>
      <w:r>
        <w:rPr>
          <w:b/>
          <w:sz w:val="24"/>
        </w:rPr>
        <w:t xml:space="preserve"> Meeting #</w:t>
      </w:r>
      <w:r>
        <w:rPr>
          <w:rFonts w:hint="eastAsia" w:eastAsiaTheme="minorEastAsia"/>
          <w:b/>
          <w:sz w:val="24"/>
          <w:lang w:val="en-US" w:eastAsia="zh-CN"/>
        </w:rPr>
        <w:t>116</w:t>
      </w:r>
      <w:r>
        <w:rPr>
          <w:b/>
          <w:sz w:val="24"/>
        </w:rPr>
        <w:tab/>
      </w:r>
      <w:r>
        <w:rPr>
          <w:rFonts w:hint="eastAsia"/>
          <w:b/>
          <w:sz w:val="24"/>
        </w:rPr>
        <w:t>R4-2509717</w:t>
      </w:r>
    </w:p>
    <w:p w14:paraId="23304D7C">
      <w:pPr>
        <w:pStyle w:val="82"/>
        <w:keepNext/>
        <w:keepLines/>
        <w:tabs>
          <w:tab w:val="right" w:pos="9639"/>
        </w:tabs>
        <w:spacing w:after="0"/>
        <w:rPr>
          <w:b/>
          <w:sz w:val="24"/>
          <w:lang w:eastAsia="en-GB"/>
        </w:rPr>
      </w:pPr>
      <w:r>
        <w:rPr>
          <w:rFonts w:hint="eastAsia" w:eastAsiaTheme="minorEastAsia"/>
          <w:b/>
          <w:sz w:val="24"/>
          <w:lang w:val="en-US" w:eastAsia="zh-CN"/>
        </w:rPr>
        <w:t>Bengaluru</w:t>
      </w:r>
      <w:r>
        <w:rPr>
          <w:b/>
          <w:sz w:val="24"/>
          <w:lang w:eastAsia="zh-CN"/>
        </w:rPr>
        <w:t xml:space="preserve">, </w:t>
      </w:r>
      <w:r>
        <w:rPr>
          <w:rFonts w:hint="eastAsia" w:eastAsiaTheme="minorEastAsia"/>
          <w:b/>
          <w:sz w:val="24"/>
          <w:lang w:val="en-US" w:eastAsia="zh-CN"/>
        </w:rPr>
        <w:t>India</w:t>
      </w:r>
      <w:r>
        <w:rPr>
          <w:b/>
          <w:sz w:val="24"/>
          <w:lang w:eastAsia="zh-CN"/>
        </w:rPr>
        <w:t xml:space="preserve">, </w:t>
      </w:r>
      <w:r>
        <w:rPr>
          <w:rFonts w:hint="eastAsia" w:eastAsiaTheme="minorEastAsia"/>
          <w:b/>
          <w:sz w:val="24"/>
          <w:lang w:val="en-US" w:eastAsia="zh-CN"/>
        </w:rPr>
        <w:t>Aug</w:t>
      </w:r>
      <w:r>
        <w:rPr>
          <w:rFonts w:hint="eastAsia"/>
          <w:b/>
          <w:sz w:val="24"/>
          <w:lang w:val="en-US" w:eastAsia="zh-CN"/>
        </w:rPr>
        <w:t>.</w:t>
      </w:r>
      <w:r>
        <w:rPr>
          <w:rFonts w:hint="eastAsia" w:eastAsiaTheme="minorEastAsia"/>
          <w:b/>
          <w:sz w:val="24"/>
          <w:lang w:val="en-US" w:eastAsia="zh-CN"/>
        </w:rPr>
        <w:t>25</w:t>
      </w:r>
      <w:r>
        <w:rPr>
          <w:rFonts w:hint="eastAsia"/>
          <w:b/>
          <w:sz w:val="24"/>
          <w:lang w:val="en-US" w:eastAsia="zh-CN"/>
        </w:rPr>
        <w:t xml:space="preserve">th </w:t>
      </w:r>
      <w:r>
        <w:rPr>
          <w:b/>
          <w:sz w:val="24"/>
          <w:lang w:eastAsia="zh-CN"/>
        </w:rPr>
        <w:t xml:space="preserve">– </w:t>
      </w:r>
      <w:r>
        <w:rPr>
          <w:rFonts w:hint="eastAsia" w:eastAsiaTheme="minorEastAsia"/>
          <w:b/>
          <w:sz w:val="24"/>
          <w:lang w:val="en-US" w:eastAsia="zh-CN"/>
        </w:rPr>
        <w:t>29</w:t>
      </w:r>
      <w:r>
        <w:rPr>
          <w:rFonts w:hint="eastAsia"/>
          <w:b/>
          <w:sz w:val="24"/>
          <w:lang w:val="en-US" w:eastAsia="zh-CN"/>
        </w:rPr>
        <w:t>th</w:t>
      </w:r>
      <w:r>
        <w:rPr>
          <w:b/>
          <w:sz w:val="24"/>
          <w:lang w:eastAsia="zh-CN"/>
        </w:rPr>
        <w:t>, 202</w:t>
      </w:r>
      <w:r>
        <w:rPr>
          <w:rFonts w:hint="eastAsia"/>
          <w:b/>
          <w:sz w:val="24"/>
          <w:lang w:val="en-US" w:eastAsia="zh-CN"/>
        </w:rPr>
        <w:t>5</w:t>
      </w:r>
    </w:p>
    <w:bookmarkEnd w:id="6"/>
    <w:p w14:paraId="0F1948DE">
      <w:pPr>
        <w:pStyle w:val="34"/>
        <w:keepNext/>
        <w:keepLines/>
        <w:tabs>
          <w:tab w:val="right" w:pos="9781"/>
          <w:tab w:val="right" w:pos="13323"/>
        </w:tabs>
        <w:spacing w:after="0"/>
        <w:rPr>
          <w:rFonts w:eastAsia="宋体" w:cs="Arial"/>
          <w:sz w:val="24"/>
          <w:szCs w:val="24"/>
          <w:lang w:val="en-US" w:eastAsia="zh-CN"/>
        </w:rPr>
      </w:pPr>
    </w:p>
    <w:p w14:paraId="580D36AD">
      <w:pPr>
        <w:pStyle w:val="34"/>
        <w:keepNext/>
        <w:keepLines/>
        <w:tabs>
          <w:tab w:val="left" w:pos="2165"/>
        </w:tabs>
        <w:spacing w:after="48" w:afterLines="20"/>
        <w:ind w:left="2127" w:hanging="2127"/>
        <w:jc w:val="both"/>
        <w:outlineLvl w:val="0"/>
        <w:rPr>
          <w:rFonts w:eastAsia="宋体"/>
          <w:sz w:val="22"/>
          <w:szCs w:val="22"/>
          <w:lang w:val="en-US" w:eastAsia="zh-CN"/>
        </w:rPr>
      </w:pPr>
      <w:r>
        <w:rPr>
          <w:sz w:val="22"/>
          <w:szCs w:val="22"/>
          <w:lang w:eastAsia="zh-CN"/>
        </w:rPr>
        <w:t>Source</w:t>
      </w:r>
      <w:r>
        <w:rPr>
          <w:rFonts w:hint="eastAsia" w:eastAsia="宋体"/>
          <w:sz w:val="22"/>
          <w:szCs w:val="22"/>
          <w:lang w:eastAsia="zh-CN"/>
        </w:rPr>
        <w:t>:</w:t>
      </w:r>
      <w:r>
        <w:rPr>
          <w:rFonts w:hint="eastAsia" w:eastAsia="宋体"/>
          <w:sz w:val="22"/>
          <w:szCs w:val="22"/>
          <w:lang w:eastAsia="zh-CN"/>
        </w:rPr>
        <w:tab/>
      </w:r>
      <w:r>
        <w:rPr>
          <w:rFonts w:hint="eastAsia" w:eastAsia="宋体"/>
          <w:b w:val="0"/>
          <w:sz w:val="22"/>
          <w:szCs w:val="22"/>
          <w:lang w:val="en-US" w:eastAsia="zh-CN"/>
        </w:rPr>
        <w:t>CMCC</w:t>
      </w:r>
    </w:p>
    <w:p w14:paraId="0DF77660">
      <w:pPr>
        <w:pStyle w:val="34"/>
        <w:keepNext/>
        <w:keepLines/>
        <w:spacing w:after="48" w:afterLines="20"/>
        <w:ind w:left="2127" w:hanging="2127"/>
        <w:jc w:val="both"/>
        <w:outlineLvl w:val="0"/>
        <w:rPr>
          <w:rFonts w:hint="default" w:eastAsia="宋体"/>
          <w:b w:val="0"/>
          <w:bCs/>
          <w:sz w:val="22"/>
          <w:szCs w:val="22"/>
          <w:lang w:val="en-US" w:eastAsia="zh-CN"/>
        </w:rPr>
      </w:pPr>
      <w:r>
        <w:rPr>
          <w:sz w:val="22"/>
          <w:szCs w:val="22"/>
          <w:lang w:val="en-US" w:eastAsia="zh-CN"/>
        </w:rPr>
        <w:t>Title:</w:t>
      </w:r>
      <w:r>
        <w:rPr>
          <w:rFonts w:hint="eastAsia"/>
          <w:sz w:val="22"/>
          <w:szCs w:val="22"/>
          <w:lang w:val="en-US" w:eastAsia="zh-CN"/>
        </w:rPr>
        <w:tab/>
      </w:r>
      <w:bookmarkStart w:id="9" w:name="OLE_LINK5"/>
      <w:bookmarkStart w:id="10" w:name="OLE_LINK19"/>
      <w:r>
        <w:rPr>
          <w:rFonts w:hint="eastAsia" w:eastAsia="宋体"/>
          <w:b w:val="0"/>
          <w:bCs/>
          <w:sz w:val="22"/>
          <w:szCs w:val="22"/>
          <w:lang w:val="en-US" w:eastAsia="zh-CN"/>
        </w:rPr>
        <w:t>TP for TR 38.</w:t>
      </w:r>
      <w:bookmarkEnd w:id="9"/>
      <w:bookmarkEnd w:id="10"/>
      <w:r>
        <w:rPr>
          <w:rFonts w:hint="eastAsia" w:eastAsia="宋体"/>
          <w:b w:val="0"/>
          <w:bCs/>
          <w:sz w:val="22"/>
          <w:szCs w:val="22"/>
          <w:lang w:val="en-US" w:eastAsia="zh-CN"/>
        </w:rPr>
        <w:t>194 5.3 BS channel bandwidth and 5.4 Channel arrangement</w:t>
      </w:r>
    </w:p>
    <w:p w14:paraId="6984E716">
      <w:pPr>
        <w:pStyle w:val="34"/>
        <w:keepNext/>
        <w:keepLines/>
        <w:tabs>
          <w:tab w:val="left" w:pos="2155"/>
        </w:tabs>
        <w:spacing w:after="48" w:afterLines="20"/>
        <w:ind w:left="2610" w:hanging="2610"/>
        <w:jc w:val="both"/>
        <w:outlineLvl w:val="0"/>
        <w:rPr>
          <w:rFonts w:hint="default" w:eastAsia="宋体"/>
          <w:b w:val="0"/>
          <w:sz w:val="22"/>
          <w:szCs w:val="22"/>
          <w:lang w:val="en-US" w:eastAsia="zh-CN"/>
        </w:rPr>
      </w:pPr>
      <w:r>
        <w:rPr>
          <w:sz w:val="22"/>
          <w:szCs w:val="22"/>
          <w:lang w:eastAsia="zh-CN"/>
        </w:rPr>
        <w:t>Agenda Item:</w:t>
      </w:r>
      <w:r>
        <w:rPr>
          <w:rFonts w:hint="eastAsia"/>
          <w:sz w:val="22"/>
          <w:szCs w:val="22"/>
          <w:lang w:eastAsia="zh-CN"/>
        </w:rPr>
        <w:tab/>
      </w:r>
      <w:r>
        <w:rPr>
          <w:rFonts w:hint="eastAsia" w:eastAsia="宋体"/>
          <w:b w:val="0"/>
          <w:sz w:val="22"/>
          <w:szCs w:val="22"/>
          <w:lang w:val="en-US" w:eastAsia="zh-CN"/>
        </w:rPr>
        <w:t>7.22.2</w:t>
      </w:r>
    </w:p>
    <w:p w14:paraId="2AA22942">
      <w:pPr>
        <w:pStyle w:val="34"/>
        <w:keepNext/>
        <w:keepLines/>
        <w:tabs>
          <w:tab w:val="left" w:pos="2160"/>
        </w:tabs>
        <w:spacing w:after="48" w:afterLines="20"/>
        <w:ind w:left="2610" w:hanging="2610"/>
        <w:jc w:val="both"/>
        <w:outlineLvl w:val="0"/>
        <w:rPr>
          <w:rFonts w:eastAsia="宋体"/>
          <w:sz w:val="22"/>
          <w:szCs w:val="22"/>
          <w:lang w:eastAsia="zh-CN"/>
        </w:rPr>
      </w:pPr>
      <w:r>
        <w:rPr>
          <w:sz w:val="22"/>
          <w:szCs w:val="22"/>
          <w:lang w:eastAsia="zh-CN"/>
        </w:rPr>
        <w:t>Document for:</w:t>
      </w:r>
      <w:r>
        <w:rPr>
          <w:rFonts w:hint="eastAsia"/>
          <w:sz w:val="22"/>
          <w:szCs w:val="22"/>
          <w:lang w:eastAsia="zh-CN"/>
        </w:rPr>
        <w:tab/>
      </w:r>
      <w:r>
        <w:rPr>
          <w:rFonts w:hint="eastAsia" w:eastAsia="宋体"/>
          <w:b w:val="0"/>
          <w:sz w:val="22"/>
          <w:szCs w:val="22"/>
          <w:lang w:eastAsia="zh-CN"/>
        </w:rPr>
        <w:t>Approval</w:t>
      </w:r>
      <w:r>
        <w:rPr>
          <w:rFonts w:hint="eastAsia" w:eastAsia="宋体"/>
          <w:sz w:val="22"/>
          <w:szCs w:val="22"/>
          <w:lang w:eastAsia="zh-CN"/>
        </w:rPr>
        <w:t xml:space="preserve"> </w:t>
      </w:r>
    </w:p>
    <w:p w14:paraId="2A15A2E4">
      <w:pPr>
        <w:pStyle w:val="2"/>
        <w:numPr>
          <w:ilvl w:val="0"/>
          <w:numId w:val="1"/>
        </w:numPr>
        <w:rPr>
          <w:b/>
          <w:sz w:val="28"/>
          <w:szCs w:val="24"/>
        </w:rPr>
      </w:pPr>
      <w:r>
        <w:rPr>
          <w:rFonts w:hint="eastAsia" w:eastAsia="宋体"/>
          <w:b/>
          <w:sz w:val="28"/>
          <w:szCs w:val="24"/>
          <w:lang w:eastAsia="zh-CN"/>
        </w:rPr>
        <w:t>Introduction</w:t>
      </w:r>
    </w:p>
    <w:p w14:paraId="5AA408A0">
      <w:pPr>
        <w:keepNext/>
        <w:keepLines/>
        <w:rPr>
          <w:rFonts w:eastAsia="宋体"/>
          <w:lang w:val="en-US" w:eastAsia="zh-CN"/>
        </w:rPr>
      </w:pPr>
      <w:bookmarkStart w:id="11" w:name="_Hlk204189084"/>
      <w:r>
        <w:rPr>
          <w:rFonts w:eastAsia="宋体"/>
          <w:lang w:val="en-US" w:eastAsia="zh-CN"/>
        </w:rPr>
        <w:t xml:space="preserve">This TP will focus on </w:t>
      </w:r>
      <w:r>
        <w:rPr>
          <w:rFonts w:hint="eastAsia" w:eastAsia="宋体"/>
          <w:lang w:val="en-US" w:eastAsia="zh-CN"/>
        </w:rPr>
        <w:t>5.3 BS channel bandwidth and 5.4 Channel arrangement</w:t>
      </w:r>
      <w:r>
        <w:rPr>
          <w:rFonts w:eastAsia="宋体"/>
          <w:lang w:val="en-US" w:eastAsia="zh-CN"/>
        </w:rPr>
        <w:t>.</w:t>
      </w:r>
    </w:p>
    <w:bookmarkEnd w:id="11"/>
    <w:p w14:paraId="4A92303E">
      <w:pPr>
        <w:pStyle w:val="2"/>
        <w:numPr>
          <w:ilvl w:val="0"/>
          <w:numId w:val="1"/>
        </w:numPr>
        <w:ind w:left="432" w:hanging="432"/>
        <w:rPr>
          <w:rFonts w:eastAsia="宋体"/>
          <w:b/>
          <w:sz w:val="28"/>
          <w:szCs w:val="24"/>
          <w:lang w:eastAsia="zh-CN"/>
        </w:rPr>
      </w:pPr>
      <w:r>
        <w:rPr>
          <w:rFonts w:hint="eastAsia" w:eastAsia="宋体"/>
          <w:b/>
          <w:sz w:val="28"/>
          <w:szCs w:val="24"/>
          <w:lang w:eastAsia="zh-CN"/>
        </w:rPr>
        <w:t>Reference</w:t>
      </w:r>
    </w:p>
    <w:p w14:paraId="769E0793">
      <w:pPr>
        <w:keepNext/>
        <w:keepLines/>
        <w:rPr>
          <w:rFonts w:ascii="Arial" w:hAnsi="Arial" w:eastAsia="宋体"/>
          <w:sz w:val="20"/>
          <w:szCs w:val="22"/>
          <w:lang w:val="en-US" w:eastAsia="zh-CN"/>
        </w:rPr>
      </w:pPr>
      <w:r>
        <w:rPr>
          <w:rFonts w:hint="eastAsia" w:eastAsia="宋体"/>
          <w:lang w:val="en-US" w:eastAsia="zh-CN"/>
        </w:rPr>
        <w:t xml:space="preserve">[1] </w:t>
      </w:r>
    </w:p>
    <w:p w14:paraId="51A13875">
      <w:pPr>
        <w:pStyle w:val="2"/>
        <w:numPr>
          <w:ilvl w:val="0"/>
          <w:numId w:val="0"/>
        </w:numPr>
        <w:rPr>
          <w:rFonts w:eastAsia="宋体"/>
          <w:lang w:eastAsia="zh-CN"/>
        </w:rPr>
      </w:pPr>
      <w:r>
        <w:rPr>
          <w:rFonts w:hint="eastAsia" w:eastAsia="宋体"/>
          <w:lang w:eastAsia="zh-CN"/>
        </w:rPr>
        <w:t>Text Proposal</w:t>
      </w:r>
    </w:p>
    <w:bookmarkEnd w:id="7"/>
    <w:p w14:paraId="30FFB014">
      <w:pPr>
        <w:keepNext/>
        <w:keepLines/>
        <w:jc w:val="center"/>
        <w:rPr>
          <w:rFonts w:eastAsia="宋体"/>
          <w:b/>
          <w:bCs/>
          <w:sz w:val="36"/>
          <w:lang w:val="en-US" w:eastAsia="zh-CN"/>
        </w:rPr>
      </w:pPr>
      <w:bookmarkStart w:id="12" w:name="_Toc382471338"/>
      <w:bookmarkStart w:id="13" w:name="_Toc382471341"/>
      <w:bookmarkStart w:id="14" w:name="_Toc401926271"/>
      <w:r>
        <w:rPr>
          <w:b/>
          <w:bCs/>
          <w:sz w:val="36"/>
          <w:lang w:val="en-US"/>
        </w:rPr>
        <w:t xml:space="preserve">----- </w:t>
      </w:r>
      <w:r>
        <w:rPr>
          <w:rFonts w:hint="eastAsia"/>
          <w:b/>
          <w:bCs/>
          <w:sz w:val="36"/>
          <w:lang w:val="en-US" w:eastAsia="zh-CN"/>
        </w:rPr>
        <w:t>Start of TP</w:t>
      </w:r>
      <w:r>
        <w:rPr>
          <w:b/>
          <w:bCs/>
          <w:sz w:val="36"/>
          <w:lang w:val="en-US"/>
        </w:rPr>
        <w:t xml:space="preserve"> -----</w:t>
      </w:r>
      <w:bookmarkEnd w:id="12"/>
      <w:bookmarkEnd w:id="13"/>
      <w:bookmarkEnd w:id="14"/>
    </w:p>
    <w:p w14:paraId="39BC9461">
      <w:pPr>
        <w:bidi w:val="0"/>
        <w:rPr>
          <w:lang w:val="en-US" w:eastAsia="en-US"/>
        </w:rPr>
      </w:pPr>
    </w:p>
    <w:bookmarkEnd w:id="8"/>
    <w:p w14:paraId="3946DBE2">
      <w:pPr>
        <w:keepNext/>
        <w:keepLines/>
        <w:pBdr>
          <w:top w:val="none" w:color="auto" w:sz="0" w:space="0"/>
        </w:pBdr>
        <w:spacing w:before="180" w:after="180"/>
        <w:ind w:left="1134" w:hanging="1134"/>
        <w:outlineLvl w:val="1"/>
        <w:rPr>
          <w:rFonts w:ascii="Arial" w:hAnsi="Arial" w:eastAsia="宋体" w:cs="Times New Roman"/>
          <w:i/>
          <w:sz w:val="32"/>
          <w:lang w:val="sv-SE" w:eastAsia="en-US" w:bidi="ar-SA"/>
        </w:rPr>
      </w:pPr>
      <w:bookmarkStart w:id="15" w:name="_Toc124266409"/>
      <w:bookmarkStart w:id="16" w:name="_Toc123717429"/>
      <w:bookmarkStart w:id="17" w:name="_Toc115186126"/>
      <w:bookmarkStart w:id="18" w:name="_Toc131740765"/>
      <w:bookmarkStart w:id="19" w:name="_Toc131595767"/>
      <w:bookmarkStart w:id="20" w:name="_Toc107311642"/>
      <w:bookmarkStart w:id="21" w:name="_Toc138837521"/>
      <w:bookmarkStart w:id="22" w:name="_Toc107419226"/>
      <w:bookmarkStart w:id="23" w:name="_Toc156567342"/>
      <w:bookmarkStart w:id="24" w:name="_Toc107474853"/>
      <w:bookmarkStart w:id="25" w:name="_Toc123054328"/>
      <w:bookmarkStart w:id="26" w:name="_Toc131766299"/>
      <w:bookmarkStart w:id="27" w:name="_Toc123048940"/>
      <w:bookmarkStart w:id="28" w:name="_Toc124157005"/>
      <w:bookmarkStart w:id="29" w:name="_Toc106782751"/>
      <w:bookmarkStart w:id="30" w:name="_Toc114255446"/>
      <w:bookmarkStart w:id="31" w:name="_Toc123051859"/>
      <w:r>
        <w:rPr>
          <w:rFonts w:ascii="Arial" w:hAnsi="Arial" w:eastAsia="宋体" w:cs="Times New Roman"/>
          <w:sz w:val="32"/>
          <w:lang w:val="sv-SE" w:eastAsia="en-US" w:bidi="ar-SA"/>
        </w:rPr>
        <w:t>5.3</w:t>
      </w:r>
      <w:r>
        <w:rPr>
          <w:rFonts w:ascii="Arial" w:hAnsi="Arial" w:eastAsia="宋体" w:cs="Times New Roman"/>
          <w:sz w:val="32"/>
          <w:lang w:val="sv-SE" w:eastAsia="en-US" w:bidi="ar-SA"/>
        </w:rPr>
        <w:tab/>
      </w:r>
      <w:r>
        <w:rPr>
          <w:rFonts w:hint="eastAsia" w:ascii="Arial" w:hAnsi="Arial" w:eastAsia="宋体" w:cs="Times New Roman"/>
          <w:sz w:val="32"/>
          <w:lang w:val="en-US" w:eastAsia="zh-CN" w:bidi="ar-SA"/>
        </w:rPr>
        <w:t xml:space="preserve">BS </w:t>
      </w:r>
      <w:r>
        <w:rPr>
          <w:rFonts w:hint="eastAsia" w:ascii="Arial" w:hAnsi="Arial" w:eastAsia="宋体" w:cs="Times New Roman"/>
          <w:i/>
          <w:sz w:val="32"/>
          <w:lang w:val="en-US" w:eastAsia="zh-CN" w:bidi="ar-SA"/>
        </w:rPr>
        <w:t>C</w:t>
      </w:r>
      <w:r>
        <w:rPr>
          <w:rFonts w:ascii="Arial" w:hAnsi="Arial" w:eastAsia="宋体" w:cs="Times New Roman"/>
          <w:i/>
          <w:sz w:val="32"/>
          <w:lang w:val="sv-SE" w:eastAsia="en-US" w:bidi="ar-SA"/>
        </w:rPr>
        <w:t>hannel bandwidth</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5254426E">
      <w:pPr>
        <w:pStyle w:val="4"/>
        <w:bidi w:val="0"/>
        <w:rPr>
          <w:lang w:val="sv-SE" w:eastAsia="en-US"/>
        </w:rPr>
      </w:pPr>
      <w:bookmarkStart w:id="32" w:name="_Toc123051860"/>
      <w:bookmarkStart w:id="33" w:name="_Toc37260101"/>
      <w:bookmarkStart w:id="34" w:name="_Toc90422559"/>
      <w:bookmarkStart w:id="35" w:name="_Toc124266410"/>
      <w:bookmarkStart w:id="36" w:name="_Toc156567343"/>
      <w:bookmarkStart w:id="37" w:name="_Toc36817185"/>
      <w:bookmarkStart w:id="38" w:name="_Toc67916574"/>
      <w:bookmarkStart w:id="39" w:name="_Toc115186127"/>
      <w:bookmarkStart w:id="40" w:name="_Toc53178131"/>
      <w:bookmarkStart w:id="41" w:name="_Toc123054329"/>
      <w:bookmarkStart w:id="42" w:name="_Toc106782752"/>
      <w:bookmarkStart w:id="43" w:name="_Toc61178808"/>
      <w:bookmarkStart w:id="44" w:name="_Toc44712091"/>
      <w:bookmarkStart w:id="45" w:name="_Toc74663172"/>
      <w:bookmarkStart w:id="46" w:name="_Toc45893404"/>
      <w:bookmarkStart w:id="47" w:name="_Toc123717430"/>
      <w:bookmarkStart w:id="48" w:name="_Toc131766300"/>
      <w:bookmarkStart w:id="49" w:name="_Toc53178582"/>
      <w:bookmarkStart w:id="50" w:name="_Toc124157006"/>
      <w:bookmarkStart w:id="51" w:name="_Toc138837522"/>
      <w:bookmarkStart w:id="52" w:name="_Toc114255447"/>
      <w:bookmarkStart w:id="53" w:name="_Toc29811633"/>
      <w:bookmarkStart w:id="54" w:name="_Toc107419227"/>
      <w:bookmarkStart w:id="55" w:name="_Toc61179278"/>
      <w:bookmarkStart w:id="56" w:name="_Toc123048941"/>
      <w:bookmarkStart w:id="57" w:name="_Toc21127427"/>
      <w:bookmarkStart w:id="58" w:name="_Toc82621712"/>
      <w:bookmarkStart w:id="59" w:name="_Toc131740766"/>
      <w:bookmarkStart w:id="60" w:name="_Toc131595768"/>
      <w:bookmarkStart w:id="61" w:name="_Toc107311643"/>
      <w:bookmarkStart w:id="62" w:name="_Toc107474854"/>
      <w:bookmarkStart w:id="63" w:name="_Toc37267489"/>
      <w:r>
        <w:rPr>
          <w:lang w:val="sv-SE" w:eastAsia="en-US"/>
        </w:rPr>
        <w:t>5.3.</w:t>
      </w:r>
      <w:r>
        <w:rPr>
          <w:rFonts w:hint="eastAsia"/>
          <w:lang w:val="en-US" w:eastAsia="zh-CN"/>
        </w:rPr>
        <w:t>1</w:t>
      </w:r>
      <w:r>
        <w:rPr>
          <w:lang w:val="sv-SE" w:eastAsia="en-US"/>
        </w:rPr>
        <w:tab/>
      </w:r>
      <w:r>
        <w:rPr>
          <w:lang w:val="sv-SE" w:eastAsia="en-US"/>
        </w:rPr>
        <w:t>General</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4420981E">
      <w:pPr>
        <w:widowControl/>
        <w:spacing w:after="180"/>
        <w:jc w:val="left"/>
        <w:rPr>
          <w:rFonts w:ascii="Times New Roman" w:hAnsi="Times New Roman" w:eastAsia="宋体" w:cs="Times New Roman"/>
          <w:kern w:val="0"/>
          <w:sz w:val="20"/>
          <w:szCs w:val="20"/>
          <w:lang w:val="en-GB" w:eastAsia="en-US"/>
        </w:rPr>
      </w:pPr>
      <w:r>
        <w:rPr>
          <w:rFonts w:ascii="Times New Roman" w:hAnsi="Times New Roman" w:eastAsia="宋体" w:cs="Times New Roman"/>
          <w:kern w:val="0"/>
          <w:sz w:val="20"/>
          <w:szCs w:val="20"/>
          <w:lang w:val="en-GB" w:eastAsia="en-US"/>
        </w:rPr>
        <w:t xml:space="preserve">The </w:t>
      </w:r>
      <w:r>
        <w:rPr>
          <w:rFonts w:hint="eastAsia" w:eastAsia="宋体" w:cs="Times New Roman"/>
          <w:i/>
          <w:kern w:val="2"/>
          <w:sz w:val="20"/>
          <w:szCs w:val="20"/>
          <w:lang w:val="en-US" w:eastAsia="zh-CN"/>
        </w:rPr>
        <w:t>R2D</w:t>
      </w:r>
      <w:r>
        <w:rPr>
          <w:rFonts w:ascii="Times New Roman" w:hAnsi="Times New Roman" w:eastAsia="宋体" w:cs="Times New Roman"/>
          <w:i/>
          <w:kern w:val="2"/>
          <w:sz w:val="20"/>
          <w:szCs w:val="20"/>
          <w:lang w:val="en-GB" w:eastAsia="en-US"/>
        </w:rPr>
        <w:t xml:space="preserve"> channel bandwidth</w:t>
      </w:r>
      <w:r>
        <w:rPr>
          <w:rFonts w:ascii="Times New Roman" w:hAnsi="Times New Roman" w:eastAsia="宋体" w:cs="Times New Roman"/>
          <w:kern w:val="0"/>
          <w:sz w:val="20"/>
          <w:szCs w:val="20"/>
          <w:lang w:val="en-GB" w:eastAsia="en-US"/>
        </w:rPr>
        <w:t xml:space="preserve"> supports a single </w:t>
      </w:r>
      <w:r>
        <w:rPr>
          <w:rFonts w:hint="eastAsia" w:ascii="Times New Roman" w:hAnsi="Times New Roman" w:eastAsia="宋体" w:cs="Times New Roman"/>
          <w:kern w:val="0"/>
          <w:sz w:val="20"/>
          <w:szCs w:val="20"/>
          <w:lang w:val="en-US" w:eastAsia="zh-CN"/>
        </w:rPr>
        <w:t>reader</w:t>
      </w:r>
      <w:r>
        <w:rPr>
          <w:rFonts w:ascii="Times New Roman" w:hAnsi="Times New Roman" w:eastAsia="宋体" w:cs="Times New Roman"/>
          <w:kern w:val="0"/>
          <w:sz w:val="20"/>
          <w:szCs w:val="20"/>
          <w:lang w:val="en-GB" w:eastAsia="en-US"/>
        </w:rPr>
        <w:t xml:space="preserve"> RF carrier in </w:t>
      </w:r>
      <w:r>
        <w:rPr>
          <w:rFonts w:hint="eastAsia" w:ascii="Times New Roman" w:hAnsi="Times New Roman" w:eastAsia="宋体" w:cs="Times New Roman"/>
          <w:kern w:val="0"/>
          <w:sz w:val="20"/>
          <w:szCs w:val="20"/>
          <w:lang w:val="en-US" w:eastAsia="zh-CN"/>
        </w:rPr>
        <w:t>R2D link</w:t>
      </w:r>
      <w:r>
        <w:rPr>
          <w:rFonts w:ascii="Times New Roman" w:hAnsi="Times New Roman" w:eastAsia="宋体" w:cs="Times New Roman"/>
          <w:kern w:val="0"/>
          <w:sz w:val="20"/>
          <w:szCs w:val="20"/>
          <w:lang w:val="en-GB" w:eastAsia="en-US"/>
        </w:rPr>
        <w:t xml:space="preserve"> at the </w:t>
      </w:r>
      <w:r>
        <w:rPr>
          <w:rFonts w:hint="eastAsia" w:ascii="Times New Roman" w:hAnsi="Times New Roman" w:eastAsia="宋体" w:cs="Times New Roman"/>
          <w:kern w:val="0"/>
          <w:sz w:val="20"/>
          <w:szCs w:val="20"/>
          <w:lang w:val="en-US" w:eastAsia="zh-CN"/>
        </w:rPr>
        <w:t>reader</w:t>
      </w:r>
      <w:r>
        <w:rPr>
          <w:rFonts w:ascii="Times New Roman" w:hAnsi="Times New Roman" w:eastAsia="宋体" w:cs="Times New Roman"/>
          <w:kern w:val="0"/>
          <w:sz w:val="20"/>
          <w:szCs w:val="20"/>
          <w:lang w:val="en-GB" w:eastAsia="en-US"/>
        </w:rPr>
        <w:t xml:space="preserve">. </w:t>
      </w:r>
      <w:r>
        <w:rPr>
          <w:rFonts w:ascii="Times New Roman" w:hAnsi="Times New Roman" w:eastAsia="等线" w:cs="Times New Roman"/>
          <w:kern w:val="0"/>
          <w:sz w:val="20"/>
          <w:szCs w:val="20"/>
          <w:lang w:val="en-GB" w:eastAsia="en-US"/>
        </w:rPr>
        <w:t xml:space="preserve"> </w:t>
      </w:r>
    </w:p>
    <w:p w14:paraId="243DD6EF">
      <w:pPr>
        <w:widowControl/>
        <w:spacing w:after="180"/>
        <w:jc w:val="left"/>
        <w:rPr>
          <w:rFonts w:ascii="Times New Roman" w:hAnsi="Times New Roman" w:eastAsia="Yu Mincho" w:cs="Times New Roman"/>
          <w:kern w:val="0"/>
          <w:sz w:val="20"/>
          <w:szCs w:val="20"/>
          <w:lang w:val="en-GB" w:eastAsia="en-US"/>
        </w:rPr>
      </w:pPr>
      <w:r>
        <w:rPr>
          <w:rFonts w:ascii="Times New Roman" w:hAnsi="Times New Roman" w:eastAsia="Yu Mincho" w:cs="Times New Roman"/>
          <w:kern w:val="0"/>
          <w:sz w:val="20"/>
          <w:szCs w:val="20"/>
          <w:lang w:val="en-GB" w:eastAsia="en-US"/>
        </w:rPr>
        <w:t xml:space="preserve">The relationship between the </w:t>
      </w:r>
      <w:r>
        <w:rPr>
          <w:rFonts w:hint="eastAsia" w:eastAsia="宋体" w:cs="Times New Roman"/>
          <w:kern w:val="0"/>
          <w:sz w:val="20"/>
          <w:szCs w:val="20"/>
          <w:lang w:val="en-US" w:eastAsia="zh-CN"/>
        </w:rPr>
        <w:t xml:space="preserve">R2D </w:t>
      </w:r>
      <w:r>
        <w:rPr>
          <w:rFonts w:ascii="Times New Roman" w:hAnsi="Times New Roman" w:eastAsia="Yu Mincho" w:cs="Times New Roman"/>
          <w:kern w:val="0"/>
          <w:sz w:val="20"/>
          <w:szCs w:val="20"/>
          <w:lang w:val="en-GB" w:eastAsia="en-US"/>
        </w:rPr>
        <w:t xml:space="preserve">channel bandwidth, the guardband and the </w:t>
      </w:r>
      <w:r>
        <w:rPr>
          <w:rFonts w:ascii="Times New Roman" w:hAnsi="Times New Roman" w:eastAsia="Yu Mincho" w:cs="Times New Roman"/>
          <w:i/>
          <w:kern w:val="0"/>
          <w:sz w:val="20"/>
          <w:szCs w:val="20"/>
          <w:lang w:val="en-GB" w:eastAsia="en-US"/>
        </w:rPr>
        <w:t xml:space="preserve">transmission bandwidth </w:t>
      </w:r>
      <w:r>
        <w:rPr>
          <w:rFonts w:ascii="Times New Roman" w:hAnsi="Times New Roman" w:eastAsia="Yu Mincho" w:cs="Times New Roman"/>
          <w:kern w:val="0"/>
          <w:sz w:val="20"/>
          <w:szCs w:val="20"/>
          <w:lang w:val="en-GB" w:eastAsia="en-US"/>
        </w:rPr>
        <w:t>is shown in figure 5.3.1-1.</w:t>
      </w:r>
    </w:p>
    <w:p w14:paraId="4A4CE836">
      <w:pPr>
        <w:widowControl/>
        <w:spacing w:after="180"/>
        <w:jc w:val="left"/>
        <w:rPr>
          <w:rFonts w:ascii="Times New Roman" w:hAnsi="Times New Roman" w:eastAsia="Yu Mincho" w:cs="Times New Roman"/>
          <w:kern w:val="0"/>
          <w:sz w:val="20"/>
          <w:szCs w:val="20"/>
          <w:lang w:val="en-GB" w:eastAsia="en-US"/>
        </w:rPr>
      </w:pPr>
    </w:p>
    <w:p w14:paraId="43BD652F">
      <w:pPr>
        <w:keepNext/>
        <w:keepLines/>
        <w:spacing w:before="60" w:after="180"/>
        <w:jc w:val="center"/>
        <w:rPr>
          <w:rFonts w:ascii="Arial" w:hAnsi="Arial" w:eastAsia="Yu Mincho"/>
          <w:b/>
          <w:lang w:eastAsia="en-US"/>
        </w:rPr>
      </w:pPr>
      <w:r>
        <w:rPr>
          <w:rFonts w:ascii="Arial" w:hAnsi="Arial" w:eastAsia="等线"/>
          <w:b/>
          <w:lang w:val="zh-CN" w:eastAsia="en-US"/>
        </w:rPr>
        <w:object>
          <v:shape id="_x0000_i1030" o:spt="75" type="#_x0000_t75" style="height:191.15pt;width:382.3pt;" o:ole="t" filled="f" o:preferrelative="t" stroked="f" coordsize="21600,21600">
            <v:path/>
            <v:fill on="f" focussize="0,0"/>
            <v:stroke on="f" joinstyle="miter"/>
            <v:imagedata r:id="rId11" o:title=""/>
            <o:lock v:ext="edit" aspectratio="t"/>
            <w10:wrap type="none"/>
            <w10:anchorlock/>
          </v:shape>
          <o:OLEObject Type="Embed" ProgID="Equation.3" ShapeID="_x0000_i1030" DrawAspect="Content" ObjectID="_1468075725" r:id="rId10">
            <o:LockedField>false</o:LockedField>
          </o:OLEObject>
        </w:object>
      </w:r>
      <w:r>
        <w:rPr>
          <w:rFonts w:ascii="Arial" w:hAnsi="Arial" w:eastAsia="Yu Mincho"/>
          <w:b/>
          <w:lang w:eastAsia="en-US"/>
        </w:rPr>
        <w:t>.</w:t>
      </w:r>
    </w:p>
    <w:p w14:paraId="296C5F50">
      <w:pPr>
        <w:keepLines/>
        <w:spacing w:after="240"/>
        <w:jc w:val="center"/>
        <w:rPr>
          <w:rFonts w:ascii="Arial" w:hAnsi="Arial" w:eastAsia="等线"/>
          <w:b/>
          <w:lang w:eastAsia="en-US"/>
        </w:rPr>
      </w:pPr>
      <w:bookmarkStart w:id="64" w:name="_Toc21127428"/>
      <w:r>
        <w:rPr>
          <w:rFonts w:ascii="Arial" w:hAnsi="Arial" w:eastAsia="等线"/>
          <w:b/>
          <w:lang w:eastAsia="en-US"/>
        </w:rPr>
        <w:t xml:space="preserve">Figure 5.3.1-1: Definition of channel bandwidth and </w:t>
      </w:r>
      <w:r>
        <w:rPr>
          <w:rFonts w:ascii="Arial" w:hAnsi="Arial" w:eastAsia="等线"/>
          <w:b/>
          <w:i/>
          <w:lang w:eastAsia="en-US"/>
        </w:rPr>
        <w:t>transmission bandwidth configuration</w:t>
      </w:r>
      <w:r>
        <w:rPr>
          <w:rFonts w:ascii="Arial" w:hAnsi="Arial" w:eastAsia="等线"/>
          <w:b/>
          <w:lang w:eastAsia="en-US"/>
        </w:rPr>
        <w:t xml:space="preserve"> for one </w:t>
      </w:r>
      <w:r>
        <w:rPr>
          <w:rFonts w:hint="eastAsia" w:ascii="Arial" w:hAnsi="Arial" w:eastAsia="等线"/>
          <w:b/>
        </w:rPr>
        <w:t>reader</w:t>
      </w:r>
      <w:r>
        <w:rPr>
          <w:rFonts w:ascii="Arial" w:hAnsi="Arial" w:eastAsia="等线"/>
          <w:b/>
          <w:lang w:eastAsia="en-US"/>
        </w:rPr>
        <w:t xml:space="preserve"> channel</w:t>
      </w:r>
    </w:p>
    <w:bookmarkEnd w:id="64"/>
    <w:p w14:paraId="1AFB8098">
      <w:pPr>
        <w:widowControl/>
        <w:spacing w:after="180"/>
        <w:jc w:val="left"/>
        <w:rPr>
          <w:rFonts w:ascii="Times New Roman" w:hAnsi="Times New Roman" w:eastAsia="Yu Mincho" w:cs="Times New Roman"/>
          <w:kern w:val="0"/>
          <w:sz w:val="20"/>
          <w:szCs w:val="20"/>
          <w:lang w:val="en-GB" w:eastAsia="en-US"/>
        </w:rPr>
      </w:pPr>
    </w:p>
    <w:p w14:paraId="61234AFA">
      <w:pPr>
        <w:widowControl/>
        <w:spacing w:after="180"/>
        <w:jc w:val="left"/>
        <w:rPr>
          <w:rFonts w:ascii="Times New Roman" w:hAnsi="Times New Roman" w:eastAsia="Yu Mincho" w:cs="Times New Roman"/>
          <w:kern w:val="0"/>
          <w:sz w:val="20"/>
          <w:szCs w:val="20"/>
          <w:lang w:val="en-US" w:eastAsia="zh-CN"/>
        </w:rPr>
      </w:pPr>
    </w:p>
    <w:p w14:paraId="2503BA9A">
      <w:pPr>
        <w:pStyle w:val="4"/>
        <w:bidi w:val="0"/>
        <w:rPr>
          <w:rFonts w:hint="default"/>
          <w:lang w:val="en-US" w:eastAsia="zh-CN"/>
        </w:rPr>
      </w:pPr>
      <w:bookmarkStart w:id="65" w:name="_Toc138837523"/>
      <w:bookmarkStart w:id="66" w:name="_Toc114255448"/>
      <w:bookmarkStart w:id="67" w:name="_Toc156567344"/>
      <w:bookmarkStart w:id="68" w:name="_Toc107419228"/>
      <w:bookmarkStart w:id="69" w:name="_Toc29811634"/>
      <w:bookmarkStart w:id="70" w:name="_Toc13080138"/>
      <w:bookmarkStart w:id="71" w:name="_Toc123054330"/>
      <w:bookmarkStart w:id="72" w:name="_Toc53178132"/>
      <w:bookmarkStart w:id="73" w:name="_Toc115186128"/>
      <w:bookmarkStart w:id="74" w:name="_Toc123048942"/>
      <w:bookmarkStart w:id="75" w:name="_Toc74663173"/>
      <w:bookmarkStart w:id="76" w:name="_Toc124157007"/>
      <w:bookmarkStart w:id="77" w:name="_Toc124266411"/>
      <w:bookmarkStart w:id="78" w:name="_Toc67916575"/>
      <w:bookmarkStart w:id="79" w:name="_Toc131766301"/>
      <w:bookmarkStart w:id="80" w:name="_Toc36817186"/>
      <w:bookmarkStart w:id="81" w:name="_Toc131595769"/>
      <w:bookmarkStart w:id="82" w:name="_Toc107311644"/>
      <w:bookmarkStart w:id="83" w:name="_Toc37267490"/>
      <w:bookmarkStart w:id="84" w:name="_Toc45893405"/>
      <w:bookmarkStart w:id="85" w:name="_Toc90422560"/>
      <w:bookmarkStart w:id="86" w:name="_Toc61179279"/>
      <w:bookmarkStart w:id="87" w:name="_Toc44712092"/>
      <w:bookmarkStart w:id="88" w:name="_Toc82621713"/>
      <w:bookmarkStart w:id="89" w:name="_Toc123717431"/>
      <w:bookmarkStart w:id="90" w:name="_Toc131740767"/>
      <w:bookmarkStart w:id="91" w:name="_Toc106782753"/>
      <w:bookmarkStart w:id="92" w:name="_Toc61178809"/>
      <w:bookmarkStart w:id="93" w:name="_Toc37260102"/>
      <w:bookmarkStart w:id="94" w:name="_Toc123051861"/>
      <w:bookmarkStart w:id="95" w:name="_Toc53178583"/>
      <w:bookmarkStart w:id="96" w:name="_Toc107474855"/>
      <w:bookmarkStart w:id="97" w:name="_Toc21127429"/>
      <w:r>
        <w:rPr>
          <w:lang w:val="sv-SE" w:eastAsia="en-US"/>
        </w:rPr>
        <w:t>5.3.2</w:t>
      </w:r>
      <w:r>
        <w:rPr>
          <w:lang w:val="sv-SE" w:eastAsia="en-US"/>
        </w:rPr>
        <w:tab/>
      </w:r>
      <w:r>
        <w:rPr>
          <w:lang w:val="sv-SE" w:eastAsia="en-US"/>
        </w:rPr>
        <w:t>Transmission bandwidth</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Pr>
          <w:rFonts w:hint="eastAsia"/>
          <w:lang w:val="en-US" w:eastAsia="zh-CN"/>
        </w:rPr>
        <w:t xml:space="preserve"> configuration</w:t>
      </w:r>
    </w:p>
    <w:p w14:paraId="22553E71">
      <w:pPr>
        <w:widowControl/>
        <w:spacing w:after="180"/>
        <w:jc w:val="left"/>
        <w:rPr>
          <w:rFonts w:ascii="Times New Roman" w:hAnsi="Times New Roman" w:eastAsia="Yu Mincho" w:cs="Times New Roman"/>
          <w:kern w:val="0"/>
          <w:sz w:val="20"/>
          <w:szCs w:val="20"/>
          <w:lang w:val="en-GB" w:eastAsia="en-US"/>
        </w:rPr>
      </w:pPr>
      <w:r>
        <w:rPr>
          <w:rFonts w:ascii="Times New Roman" w:hAnsi="Times New Roman" w:eastAsia="Yu Mincho" w:cs="Times New Roman"/>
          <w:kern w:val="0"/>
          <w:sz w:val="20"/>
          <w:szCs w:val="20"/>
          <w:lang w:val="en-GB" w:eastAsia="en-US"/>
        </w:rPr>
        <w:t xml:space="preserve">The </w:t>
      </w:r>
      <w:r>
        <w:rPr>
          <w:rFonts w:ascii="Times New Roman" w:hAnsi="Times New Roman" w:eastAsia="Yu Mincho" w:cs="Times New Roman"/>
          <w:i/>
          <w:kern w:val="0"/>
          <w:sz w:val="20"/>
          <w:szCs w:val="20"/>
          <w:lang w:val="en-GB" w:eastAsia="en-US"/>
        </w:rPr>
        <w:t xml:space="preserve">transmission bandwidth </w:t>
      </w:r>
      <w:r>
        <w:rPr>
          <w:rFonts w:ascii="Times New Roman" w:hAnsi="Times New Roman" w:eastAsia="Yu Mincho" w:cs="Times New Roman"/>
          <w:kern w:val="0"/>
          <w:sz w:val="20"/>
          <w:szCs w:val="20"/>
          <w:lang w:val="en-GB" w:eastAsia="en-US"/>
        </w:rPr>
        <w:t>N</w:t>
      </w:r>
      <w:r>
        <w:rPr>
          <w:rFonts w:ascii="Times New Roman" w:hAnsi="Times New Roman" w:eastAsia="Yu Mincho" w:cs="Times New Roman"/>
          <w:kern w:val="0"/>
          <w:sz w:val="20"/>
          <w:szCs w:val="20"/>
          <w:vertAlign w:val="subscript"/>
          <w:lang w:val="en-GB" w:eastAsia="en-US"/>
        </w:rPr>
        <w:t>RB</w:t>
      </w:r>
      <w:r>
        <w:rPr>
          <w:rFonts w:ascii="Times New Roman" w:hAnsi="Times New Roman" w:eastAsia="Yu Mincho" w:cs="Times New Roman"/>
          <w:kern w:val="0"/>
          <w:sz w:val="20"/>
          <w:szCs w:val="20"/>
          <w:lang w:val="en-GB" w:eastAsia="en-US"/>
        </w:rPr>
        <w:t xml:space="preserve"> for each </w:t>
      </w:r>
      <w:r>
        <w:rPr>
          <w:rFonts w:hint="eastAsia" w:ascii="Times New Roman" w:hAnsi="Times New Roman" w:eastAsia="宋体" w:cs="Times New Roman"/>
          <w:i/>
          <w:kern w:val="0"/>
          <w:sz w:val="20"/>
          <w:szCs w:val="20"/>
          <w:lang w:val="en-US" w:eastAsia="zh-CN"/>
        </w:rPr>
        <w:t>reader</w:t>
      </w:r>
      <w:r>
        <w:rPr>
          <w:rFonts w:ascii="Times New Roman" w:hAnsi="Times New Roman" w:eastAsia="Yu Mincho" w:cs="Times New Roman"/>
          <w:i/>
          <w:kern w:val="0"/>
          <w:sz w:val="20"/>
          <w:szCs w:val="20"/>
          <w:lang w:val="en-GB" w:eastAsia="en-US"/>
        </w:rPr>
        <w:t xml:space="preserve"> channel bandwidth</w:t>
      </w:r>
      <w:r>
        <w:rPr>
          <w:rFonts w:ascii="Times New Roman" w:hAnsi="Times New Roman" w:eastAsia="Yu Mincho" w:cs="Times New Roman"/>
          <w:kern w:val="0"/>
          <w:sz w:val="20"/>
          <w:szCs w:val="20"/>
          <w:lang w:val="en-GB" w:eastAsia="en-US"/>
        </w:rPr>
        <w:t xml:space="preserve"> and subcarrier spacing is specified in table 5.3.2.-1 .</w:t>
      </w:r>
    </w:p>
    <w:p w14:paraId="57B8255C">
      <w:pPr>
        <w:keepNext/>
        <w:keepLines/>
        <w:spacing w:before="60" w:after="180"/>
        <w:jc w:val="center"/>
        <w:rPr>
          <w:rFonts w:ascii="Arial" w:hAnsi="Arial" w:eastAsia="Yu Mincho" w:cs="Times New Roman"/>
          <w:b/>
          <w:lang w:val="zh-CN" w:eastAsia="en-US" w:bidi="ar-SA"/>
        </w:rPr>
      </w:pPr>
      <w:bookmarkStart w:id="98" w:name="_Hlk497144372"/>
      <w:r>
        <w:rPr>
          <w:rFonts w:ascii="Arial" w:hAnsi="Arial" w:eastAsia="Yu Mincho" w:cs="Times New Roman"/>
          <w:b/>
          <w:lang w:val="zh-CN" w:eastAsia="en-US" w:bidi="ar-SA"/>
        </w:rPr>
        <w:t xml:space="preserve">Table 5.3.2-1: </w:t>
      </w:r>
      <w:bookmarkEnd w:id="98"/>
      <w:r>
        <w:rPr>
          <w:rFonts w:hint="eastAsia" w:ascii="Arial" w:hAnsi="Arial" w:eastAsia="宋体" w:cs="Times New Roman"/>
          <w:b/>
          <w:lang w:val="en-US" w:eastAsia="zh-CN" w:bidi="ar-SA"/>
        </w:rPr>
        <w:t xml:space="preserve">R2D </w:t>
      </w:r>
      <w:r>
        <w:rPr>
          <w:rFonts w:ascii="Arial" w:hAnsi="Arial" w:eastAsia="Yu Mincho" w:cs="Times New Roman"/>
          <w:b/>
          <w:i/>
          <w:lang w:val="zh-CN" w:eastAsia="en-US" w:bidi="ar-SA"/>
        </w:rPr>
        <w:t xml:space="preserve">Transmission bandwidth </w:t>
      </w:r>
      <w:r>
        <w:rPr>
          <w:rFonts w:hint="eastAsia" w:ascii="Arial" w:hAnsi="Arial" w:eastAsia="宋体" w:cs="Times New Roman"/>
          <w:b/>
          <w:i/>
          <w:lang w:val="en-US" w:eastAsia="zh-CN" w:bidi="ar-SA"/>
        </w:rPr>
        <w:t xml:space="preserve">configuration </w:t>
      </w:r>
      <w:r>
        <w:rPr>
          <w:rFonts w:ascii="Arial" w:hAnsi="Arial" w:eastAsia="Yu Mincho" w:cs="Times New Roman"/>
          <w:b/>
          <w:lang w:val="zh-CN" w:eastAsia="en-US" w:bidi="ar-SA"/>
        </w:rPr>
        <w:t>N</w:t>
      </w:r>
      <w:r>
        <w:rPr>
          <w:rFonts w:ascii="Arial" w:hAnsi="Arial" w:eastAsia="Yu Mincho" w:cs="Times New Roman"/>
          <w:b/>
          <w:vertAlign w:val="subscript"/>
          <w:lang w:val="zh-CN" w:eastAsia="en-US" w:bidi="ar-SA"/>
        </w:rPr>
        <w:t>RB</w:t>
      </w:r>
      <w:r>
        <w:rPr>
          <w:rFonts w:ascii="Arial" w:hAnsi="Arial" w:eastAsia="Yu Mincho" w:cs="Times New Roman"/>
          <w:b/>
          <w:lang w:val="zh-CN" w:eastAsia="en-US" w:bidi="ar-SA"/>
        </w:rPr>
        <w:t xml:space="preserve"> for FR1</w:t>
      </w:r>
    </w:p>
    <w:p w14:paraId="4F1800D5">
      <w:pPr>
        <w:widowControl/>
        <w:spacing w:after="180"/>
        <w:jc w:val="left"/>
        <w:rPr>
          <w:rFonts w:ascii="Times New Roman" w:hAnsi="Times New Roman" w:eastAsia="等线" w:cs="Times New Roman"/>
          <w:i/>
          <w:color w:val="0000FF"/>
          <w:kern w:val="0"/>
          <w:sz w:val="20"/>
          <w:szCs w:val="20"/>
          <w:lang w:val="en-GB" w:eastAsia="zh-CN"/>
        </w:rPr>
      </w:pPr>
    </w:p>
    <w:tbl>
      <w:tblPr>
        <w:tblStyle w:val="43"/>
        <w:tblW w:w="3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687"/>
        <w:gridCol w:w="687"/>
        <w:gridCol w:w="687"/>
        <w:gridCol w:w="687"/>
      </w:tblGrid>
      <w:tr w14:paraId="6D1D0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7" w:type="dxa"/>
          </w:tcPr>
          <w:p w14:paraId="705548E2">
            <w:pPr>
              <w:keepNext/>
              <w:keepLines/>
              <w:spacing w:after="0"/>
              <w:jc w:val="center"/>
              <w:rPr>
                <w:rFonts w:ascii="Arial" w:hAnsi="Arial" w:eastAsia="Yu Mincho" w:cs="宋体"/>
                <w:b/>
                <w:kern w:val="0"/>
                <w:sz w:val="18"/>
                <w:szCs w:val="20"/>
                <w:lang w:val="en-US" w:eastAsia="en-US"/>
              </w:rPr>
            </w:pPr>
            <w:r>
              <w:rPr>
                <w:rFonts w:ascii="Arial" w:hAnsi="Arial" w:eastAsia="Yu Mincho" w:cs="宋体"/>
                <w:b/>
                <w:kern w:val="0"/>
                <w:sz w:val="18"/>
                <w:szCs w:val="20"/>
                <w:lang w:val="en-GB" w:eastAsia="en-US"/>
              </w:rPr>
              <w:t>SCS (kHz)</w:t>
            </w:r>
          </w:p>
        </w:tc>
        <w:tc>
          <w:tcPr>
            <w:tcW w:w="687" w:type="dxa"/>
          </w:tcPr>
          <w:p w14:paraId="15D75761">
            <w:pPr>
              <w:keepNext/>
              <w:keepLines/>
              <w:spacing w:after="0"/>
              <w:jc w:val="center"/>
              <w:rPr>
                <w:rFonts w:ascii="Arial" w:hAnsi="Arial" w:eastAsia="宋体" w:cs="宋体"/>
                <w:b/>
                <w:kern w:val="0"/>
                <w:sz w:val="18"/>
                <w:szCs w:val="20"/>
                <w:lang w:val="en-US" w:eastAsia="zh-CN"/>
              </w:rPr>
            </w:pPr>
            <w:r>
              <w:rPr>
                <w:rFonts w:hint="eastAsia" w:ascii="Arial" w:hAnsi="Arial" w:eastAsia="宋体" w:cs="宋体"/>
                <w:b/>
                <w:kern w:val="0"/>
                <w:sz w:val="18"/>
                <w:szCs w:val="20"/>
                <w:lang w:val="en-US" w:eastAsia="zh-CN"/>
              </w:rPr>
              <w:t>200</w:t>
            </w:r>
          </w:p>
          <w:p w14:paraId="1514F0EA">
            <w:pPr>
              <w:keepNext/>
              <w:keepLines/>
              <w:spacing w:after="0"/>
              <w:jc w:val="center"/>
              <w:rPr>
                <w:rFonts w:ascii="Arial" w:hAnsi="Arial" w:eastAsia="Yu Mincho" w:cs="宋体"/>
                <w:b/>
                <w:kern w:val="0"/>
                <w:sz w:val="18"/>
                <w:szCs w:val="20"/>
                <w:lang w:val="en-US" w:eastAsia="en-US"/>
              </w:rPr>
            </w:pPr>
            <w:r>
              <w:rPr>
                <w:rFonts w:hint="eastAsia" w:ascii="Arial" w:hAnsi="Arial" w:eastAsia="宋体" w:cs="宋体"/>
                <w:b/>
                <w:kern w:val="0"/>
                <w:sz w:val="18"/>
                <w:szCs w:val="20"/>
                <w:lang w:val="en-US" w:eastAsia="zh-CN"/>
              </w:rPr>
              <w:t>k</w:t>
            </w:r>
            <w:r>
              <w:rPr>
                <w:rFonts w:ascii="Arial" w:hAnsi="Arial" w:eastAsia="Yu Mincho" w:cs="宋体"/>
                <w:b/>
                <w:kern w:val="0"/>
                <w:sz w:val="18"/>
                <w:szCs w:val="20"/>
                <w:lang w:val="en-GB" w:eastAsia="en-US"/>
              </w:rPr>
              <w:t>Hz</w:t>
            </w:r>
          </w:p>
        </w:tc>
        <w:tc>
          <w:tcPr>
            <w:tcW w:w="687" w:type="dxa"/>
          </w:tcPr>
          <w:p w14:paraId="5EF3AEF8">
            <w:pPr>
              <w:keepNext/>
              <w:keepLines/>
              <w:spacing w:after="0"/>
              <w:jc w:val="center"/>
              <w:rPr>
                <w:rFonts w:ascii="Arial" w:hAnsi="Arial" w:eastAsia="宋体" w:cs="宋体"/>
                <w:b/>
                <w:kern w:val="0"/>
                <w:sz w:val="18"/>
                <w:szCs w:val="20"/>
                <w:lang w:val="en-US" w:eastAsia="zh-CN"/>
              </w:rPr>
            </w:pPr>
            <w:r>
              <w:rPr>
                <w:rFonts w:hint="eastAsia" w:ascii="Arial" w:hAnsi="Arial" w:eastAsia="宋体" w:cs="宋体"/>
                <w:b/>
                <w:kern w:val="0"/>
                <w:sz w:val="18"/>
                <w:szCs w:val="20"/>
                <w:lang w:val="en-US" w:eastAsia="zh-CN"/>
              </w:rPr>
              <w:t>400</w:t>
            </w:r>
          </w:p>
          <w:p w14:paraId="02CFC4D3">
            <w:pPr>
              <w:keepNext/>
              <w:keepLines/>
              <w:spacing w:after="0"/>
              <w:jc w:val="center"/>
              <w:rPr>
                <w:rFonts w:ascii="Arial" w:hAnsi="Arial" w:eastAsia="Yu Mincho" w:cs="宋体"/>
                <w:b/>
                <w:kern w:val="0"/>
                <w:sz w:val="18"/>
                <w:szCs w:val="20"/>
                <w:lang w:val="en-US" w:eastAsia="en-US"/>
              </w:rPr>
            </w:pPr>
            <w:r>
              <w:rPr>
                <w:rFonts w:hint="eastAsia" w:ascii="Arial" w:hAnsi="Arial" w:eastAsia="宋体" w:cs="宋体"/>
                <w:b/>
                <w:kern w:val="0"/>
                <w:sz w:val="18"/>
                <w:szCs w:val="20"/>
                <w:lang w:val="en-US" w:eastAsia="zh-CN"/>
              </w:rPr>
              <w:t>k</w:t>
            </w:r>
            <w:r>
              <w:rPr>
                <w:rFonts w:ascii="Arial" w:hAnsi="Arial" w:eastAsia="Yu Mincho" w:cs="宋体"/>
                <w:b/>
                <w:kern w:val="0"/>
                <w:sz w:val="18"/>
                <w:szCs w:val="20"/>
                <w:lang w:val="en-GB" w:eastAsia="en-US"/>
              </w:rPr>
              <w:t>Hz</w:t>
            </w:r>
          </w:p>
        </w:tc>
        <w:tc>
          <w:tcPr>
            <w:tcW w:w="687" w:type="dxa"/>
          </w:tcPr>
          <w:p w14:paraId="3D7B4D90">
            <w:pPr>
              <w:keepNext/>
              <w:keepLines/>
              <w:spacing w:after="0"/>
              <w:jc w:val="center"/>
              <w:rPr>
                <w:rFonts w:ascii="Arial" w:hAnsi="Arial" w:eastAsia="宋体" w:cs="宋体"/>
                <w:b/>
                <w:kern w:val="0"/>
                <w:sz w:val="18"/>
                <w:szCs w:val="20"/>
                <w:lang w:val="en-US" w:eastAsia="zh-CN"/>
              </w:rPr>
            </w:pPr>
            <w:r>
              <w:rPr>
                <w:rFonts w:hint="eastAsia" w:ascii="Arial" w:hAnsi="Arial" w:eastAsia="宋体" w:cs="宋体"/>
                <w:b/>
                <w:kern w:val="0"/>
                <w:sz w:val="18"/>
                <w:szCs w:val="20"/>
                <w:lang w:val="en-US" w:eastAsia="zh-CN"/>
              </w:rPr>
              <w:t>600</w:t>
            </w:r>
          </w:p>
          <w:p w14:paraId="5FA786DC">
            <w:pPr>
              <w:keepNext/>
              <w:keepLines/>
              <w:spacing w:after="0"/>
              <w:jc w:val="center"/>
              <w:rPr>
                <w:rFonts w:ascii="Arial" w:hAnsi="Arial" w:eastAsia="Yu Mincho" w:cs="宋体"/>
                <w:b/>
                <w:kern w:val="0"/>
                <w:sz w:val="18"/>
                <w:szCs w:val="20"/>
                <w:lang w:val="en-US" w:eastAsia="en-US"/>
              </w:rPr>
            </w:pPr>
            <w:r>
              <w:rPr>
                <w:rFonts w:hint="eastAsia" w:ascii="Arial" w:hAnsi="Arial" w:eastAsia="宋体" w:cs="宋体"/>
                <w:b/>
                <w:kern w:val="0"/>
                <w:sz w:val="18"/>
                <w:szCs w:val="20"/>
                <w:lang w:val="en-US" w:eastAsia="zh-CN"/>
              </w:rPr>
              <w:t>k</w:t>
            </w:r>
            <w:r>
              <w:rPr>
                <w:rFonts w:ascii="Arial" w:hAnsi="Arial" w:eastAsia="Yu Mincho" w:cs="宋体"/>
                <w:b/>
                <w:kern w:val="0"/>
                <w:sz w:val="18"/>
                <w:szCs w:val="20"/>
                <w:lang w:val="en-GB" w:eastAsia="en-US"/>
              </w:rPr>
              <w:t>Hz</w:t>
            </w:r>
          </w:p>
        </w:tc>
        <w:tc>
          <w:tcPr>
            <w:tcW w:w="687" w:type="dxa"/>
          </w:tcPr>
          <w:p w14:paraId="1550B2EA">
            <w:pPr>
              <w:keepNext/>
              <w:keepLines/>
              <w:spacing w:after="0"/>
              <w:jc w:val="center"/>
              <w:rPr>
                <w:rFonts w:ascii="Arial" w:hAnsi="Arial" w:eastAsia="宋体" w:cs="宋体"/>
                <w:b/>
                <w:kern w:val="0"/>
                <w:sz w:val="18"/>
                <w:szCs w:val="20"/>
                <w:lang w:val="en-US" w:eastAsia="zh-CN"/>
              </w:rPr>
            </w:pPr>
            <w:r>
              <w:rPr>
                <w:rFonts w:hint="eastAsia" w:ascii="Arial" w:hAnsi="Arial" w:eastAsia="宋体" w:cs="宋体"/>
                <w:b/>
                <w:kern w:val="0"/>
                <w:sz w:val="18"/>
                <w:szCs w:val="20"/>
                <w:lang w:val="en-US" w:eastAsia="zh-CN"/>
              </w:rPr>
              <w:t>800</w:t>
            </w:r>
          </w:p>
          <w:p w14:paraId="3B8F6334">
            <w:pPr>
              <w:keepNext/>
              <w:keepLines/>
              <w:spacing w:after="0"/>
              <w:jc w:val="center"/>
              <w:rPr>
                <w:rFonts w:ascii="Arial" w:hAnsi="Arial" w:eastAsia="Yu Mincho" w:cs="宋体"/>
                <w:b/>
                <w:kern w:val="0"/>
                <w:sz w:val="18"/>
                <w:szCs w:val="20"/>
                <w:lang w:val="en-US" w:eastAsia="en-US"/>
              </w:rPr>
            </w:pPr>
            <w:r>
              <w:rPr>
                <w:rFonts w:hint="eastAsia" w:ascii="Arial" w:hAnsi="Arial" w:eastAsia="宋体" w:cs="宋体"/>
                <w:b/>
                <w:kern w:val="0"/>
                <w:sz w:val="18"/>
                <w:szCs w:val="20"/>
                <w:lang w:val="en-US" w:eastAsia="zh-CN"/>
              </w:rPr>
              <w:t>k</w:t>
            </w:r>
            <w:r>
              <w:rPr>
                <w:rFonts w:ascii="Arial" w:hAnsi="Arial" w:eastAsia="Yu Mincho" w:cs="宋体"/>
                <w:b/>
                <w:kern w:val="0"/>
                <w:sz w:val="18"/>
                <w:szCs w:val="20"/>
                <w:lang w:val="en-GB" w:eastAsia="en-US"/>
              </w:rPr>
              <w:t>Hz</w:t>
            </w:r>
          </w:p>
        </w:tc>
      </w:tr>
      <w:tr w14:paraId="1FD0F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7" w:type="dxa"/>
          </w:tcPr>
          <w:p w14:paraId="5246BF11">
            <w:pPr>
              <w:keepNext/>
              <w:keepLines/>
              <w:spacing w:after="0"/>
              <w:jc w:val="center"/>
              <w:rPr>
                <w:rFonts w:ascii="Arial" w:hAnsi="Arial" w:eastAsia="Yu Mincho" w:cs="宋体"/>
                <w:kern w:val="0"/>
                <w:sz w:val="18"/>
                <w:szCs w:val="20"/>
                <w:lang w:val="en-US" w:eastAsia="en-US"/>
              </w:rPr>
            </w:pPr>
          </w:p>
        </w:tc>
        <w:tc>
          <w:tcPr>
            <w:tcW w:w="687" w:type="dxa"/>
          </w:tcPr>
          <w:p w14:paraId="23DF0432">
            <w:pPr>
              <w:keepNext/>
              <w:keepLines/>
              <w:spacing w:after="0"/>
              <w:jc w:val="center"/>
              <w:rPr>
                <w:rFonts w:ascii="Arial" w:hAnsi="Arial" w:eastAsia="Yu Mincho" w:cs="宋体"/>
                <w:kern w:val="0"/>
                <w:sz w:val="18"/>
                <w:szCs w:val="20"/>
                <w:lang w:val="en-US" w:eastAsia="en-US"/>
              </w:rPr>
            </w:pPr>
            <w:r>
              <w:rPr>
                <w:rFonts w:ascii="Arial" w:hAnsi="Arial" w:eastAsia="Yu Mincho" w:cs="宋体"/>
                <w:kern w:val="0"/>
                <w:sz w:val="18"/>
                <w:szCs w:val="20"/>
                <w:lang w:val="en-GB" w:eastAsia="en-US"/>
              </w:rPr>
              <w:t>N</w:t>
            </w:r>
            <w:r>
              <w:rPr>
                <w:rFonts w:ascii="Arial" w:hAnsi="Arial" w:eastAsia="Yu Mincho" w:cs="宋体"/>
                <w:kern w:val="0"/>
                <w:sz w:val="18"/>
                <w:szCs w:val="20"/>
                <w:vertAlign w:val="subscript"/>
                <w:lang w:val="en-GB" w:eastAsia="en-US"/>
              </w:rPr>
              <w:t>RB</w:t>
            </w:r>
          </w:p>
        </w:tc>
        <w:tc>
          <w:tcPr>
            <w:tcW w:w="687" w:type="dxa"/>
          </w:tcPr>
          <w:p w14:paraId="7E902AEA">
            <w:pPr>
              <w:keepNext/>
              <w:keepLines/>
              <w:spacing w:after="0"/>
              <w:jc w:val="center"/>
              <w:rPr>
                <w:rFonts w:ascii="Arial" w:hAnsi="Arial" w:eastAsia="Yu Mincho" w:cs="宋体"/>
                <w:kern w:val="0"/>
                <w:sz w:val="18"/>
                <w:szCs w:val="20"/>
                <w:lang w:val="en-US" w:eastAsia="en-US"/>
              </w:rPr>
            </w:pPr>
            <w:r>
              <w:rPr>
                <w:rFonts w:ascii="Arial" w:hAnsi="Arial" w:eastAsia="Yu Mincho" w:cs="宋体"/>
                <w:kern w:val="0"/>
                <w:sz w:val="18"/>
                <w:szCs w:val="20"/>
                <w:lang w:val="en-GB" w:eastAsia="en-US"/>
              </w:rPr>
              <w:t>N</w:t>
            </w:r>
            <w:r>
              <w:rPr>
                <w:rFonts w:ascii="Arial" w:hAnsi="Arial" w:eastAsia="Yu Mincho" w:cs="宋体"/>
                <w:kern w:val="0"/>
                <w:sz w:val="18"/>
                <w:szCs w:val="20"/>
                <w:vertAlign w:val="subscript"/>
                <w:lang w:val="en-GB" w:eastAsia="en-US"/>
              </w:rPr>
              <w:t>RB</w:t>
            </w:r>
          </w:p>
        </w:tc>
        <w:tc>
          <w:tcPr>
            <w:tcW w:w="687" w:type="dxa"/>
          </w:tcPr>
          <w:p w14:paraId="61460E30">
            <w:pPr>
              <w:keepNext/>
              <w:keepLines/>
              <w:spacing w:after="0"/>
              <w:jc w:val="center"/>
              <w:rPr>
                <w:rFonts w:ascii="Arial" w:hAnsi="Arial" w:eastAsia="Yu Mincho" w:cs="宋体"/>
                <w:kern w:val="0"/>
                <w:sz w:val="18"/>
                <w:szCs w:val="20"/>
                <w:lang w:val="en-US" w:eastAsia="en-US"/>
              </w:rPr>
            </w:pPr>
            <w:r>
              <w:rPr>
                <w:rFonts w:ascii="Arial" w:hAnsi="Arial" w:eastAsia="Yu Mincho" w:cs="宋体"/>
                <w:kern w:val="0"/>
                <w:sz w:val="18"/>
                <w:szCs w:val="20"/>
                <w:lang w:val="en-GB" w:eastAsia="en-US"/>
              </w:rPr>
              <w:t>N</w:t>
            </w:r>
            <w:r>
              <w:rPr>
                <w:rFonts w:ascii="Arial" w:hAnsi="Arial" w:eastAsia="Yu Mincho" w:cs="宋体"/>
                <w:kern w:val="0"/>
                <w:sz w:val="18"/>
                <w:szCs w:val="20"/>
                <w:vertAlign w:val="subscript"/>
                <w:lang w:val="en-GB" w:eastAsia="en-US"/>
              </w:rPr>
              <w:t>RB</w:t>
            </w:r>
          </w:p>
        </w:tc>
        <w:tc>
          <w:tcPr>
            <w:tcW w:w="687" w:type="dxa"/>
          </w:tcPr>
          <w:p w14:paraId="15F0FBED">
            <w:pPr>
              <w:keepNext/>
              <w:keepLines/>
              <w:spacing w:after="0"/>
              <w:jc w:val="center"/>
              <w:rPr>
                <w:rFonts w:ascii="Arial" w:hAnsi="Arial" w:eastAsia="Yu Mincho" w:cs="宋体"/>
                <w:kern w:val="0"/>
                <w:sz w:val="18"/>
                <w:szCs w:val="20"/>
                <w:lang w:val="en-US" w:eastAsia="en-US"/>
              </w:rPr>
            </w:pPr>
            <w:r>
              <w:rPr>
                <w:rFonts w:ascii="Arial" w:hAnsi="Arial" w:eastAsia="Yu Mincho" w:cs="宋体"/>
                <w:kern w:val="0"/>
                <w:sz w:val="18"/>
                <w:szCs w:val="20"/>
                <w:lang w:val="en-GB" w:eastAsia="en-US"/>
              </w:rPr>
              <w:t>N</w:t>
            </w:r>
            <w:r>
              <w:rPr>
                <w:rFonts w:ascii="Arial" w:hAnsi="Arial" w:eastAsia="Yu Mincho" w:cs="宋体"/>
                <w:kern w:val="0"/>
                <w:sz w:val="18"/>
                <w:szCs w:val="20"/>
                <w:vertAlign w:val="subscript"/>
                <w:lang w:val="en-GB" w:eastAsia="en-US"/>
              </w:rPr>
              <w:t>RB</w:t>
            </w:r>
          </w:p>
        </w:tc>
      </w:tr>
      <w:tr w14:paraId="15893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7" w:type="dxa"/>
          </w:tcPr>
          <w:p w14:paraId="6D6DC37C">
            <w:pPr>
              <w:keepNext/>
              <w:keepLines/>
              <w:spacing w:after="0"/>
              <w:jc w:val="center"/>
              <w:rPr>
                <w:rFonts w:ascii="Arial" w:hAnsi="Arial" w:eastAsia="Yu Mincho" w:cs="宋体"/>
                <w:kern w:val="0"/>
                <w:sz w:val="18"/>
                <w:szCs w:val="20"/>
                <w:lang w:val="en-US" w:eastAsia="en-US"/>
              </w:rPr>
            </w:pPr>
            <w:r>
              <w:rPr>
                <w:rFonts w:ascii="Arial" w:hAnsi="Arial" w:eastAsia="Yu Mincho" w:cs="宋体"/>
                <w:kern w:val="0"/>
                <w:sz w:val="18"/>
                <w:szCs w:val="20"/>
                <w:lang w:val="en-GB" w:eastAsia="en-US"/>
              </w:rPr>
              <w:t>15</w:t>
            </w:r>
          </w:p>
        </w:tc>
        <w:tc>
          <w:tcPr>
            <w:tcW w:w="687" w:type="dxa"/>
          </w:tcPr>
          <w:p w14:paraId="3C76E80C">
            <w:pPr>
              <w:keepNext/>
              <w:keepLines/>
              <w:spacing w:after="0"/>
              <w:jc w:val="center"/>
              <w:rPr>
                <w:rFonts w:ascii="Arial" w:hAnsi="Arial" w:eastAsia="宋体" w:cs="宋体"/>
                <w:kern w:val="0"/>
                <w:sz w:val="18"/>
                <w:szCs w:val="20"/>
                <w:lang w:val="en-US" w:eastAsia="zh-CN"/>
              </w:rPr>
            </w:pPr>
            <w:r>
              <w:rPr>
                <w:rFonts w:hint="eastAsia" w:ascii="Arial" w:hAnsi="Arial" w:eastAsia="宋体" w:cs="宋体"/>
                <w:kern w:val="0"/>
                <w:sz w:val="18"/>
                <w:szCs w:val="20"/>
                <w:lang w:val="en-US" w:eastAsia="zh-CN"/>
              </w:rPr>
              <w:t>1</w:t>
            </w:r>
          </w:p>
        </w:tc>
        <w:tc>
          <w:tcPr>
            <w:tcW w:w="687" w:type="dxa"/>
          </w:tcPr>
          <w:p w14:paraId="2DFEF89C">
            <w:pPr>
              <w:keepNext/>
              <w:keepLines/>
              <w:spacing w:after="0"/>
              <w:jc w:val="center"/>
              <w:rPr>
                <w:rFonts w:ascii="Arial" w:hAnsi="Arial" w:eastAsia="宋体" w:cs="宋体"/>
                <w:kern w:val="0"/>
                <w:sz w:val="18"/>
                <w:szCs w:val="20"/>
                <w:lang w:val="en-US" w:eastAsia="zh-CN"/>
              </w:rPr>
            </w:pPr>
            <w:r>
              <w:rPr>
                <w:rFonts w:hint="eastAsia" w:ascii="Arial" w:hAnsi="Arial" w:eastAsia="宋体" w:cs="宋体"/>
                <w:kern w:val="0"/>
                <w:sz w:val="18"/>
                <w:szCs w:val="20"/>
                <w:lang w:val="en-US" w:eastAsia="zh-CN"/>
              </w:rPr>
              <w:t>2</w:t>
            </w:r>
          </w:p>
        </w:tc>
        <w:tc>
          <w:tcPr>
            <w:tcW w:w="687" w:type="dxa"/>
          </w:tcPr>
          <w:p w14:paraId="3A46BBF0">
            <w:pPr>
              <w:keepNext/>
              <w:keepLines/>
              <w:spacing w:after="0"/>
              <w:jc w:val="center"/>
              <w:rPr>
                <w:rFonts w:ascii="Arial" w:hAnsi="Arial" w:eastAsia="宋体" w:cs="宋体"/>
                <w:kern w:val="0"/>
                <w:sz w:val="18"/>
                <w:szCs w:val="20"/>
                <w:lang w:val="en-US" w:eastAsia="zh-CN"/>
              </w:rPr>
            </w:pPr>
            <w:r>
              <w:rPr>
                <w:rFonts w:hint="eastAsia" w:ascii="Arial" w:hAnsi="Arial" w:eastAsia="宋体" w:cs="宋体"/>
                <w:kern w:val="0"/>
                <w:sz w:val="18"/>
                <w:szCs w:val="20"/>
                <w:lang w:val="en-US" w:eastAsia="zh-CN"/>
              </w:rPr>
              <w:t>3</w:t>
            </w:r>
          </w:p>
        </w:tc>
        <w:tc>
          <w:tcPr>
            <w:tcW w:w="687" w:type="dxa"/>
          </w:tcPr>
          <w:p w14:paraId="68948528">
            <w:pPr>
              <w:keepNext/>
              <w:keepLines/>
              <w:spacing w:after="0"/>
              <w:jc w:val="center"/>
              <w:rPr>
                <w:rFonts w:ascii="Arial" w:hAnsi="Arial" w:eastAsia="宋体" w:cs="宋体"/>
                <w:kern w:val="0"/>
                <w:sz w:val="18"/>
                <w:szCs w:val="20"/>
                <w:lang w:val="en-US" w:eastAsia="zh-CN"/>
              </w:rPr>
            </w:pPr>
            <w:r>
              <w:rPr>
                <w:rFonts w:hint="eastAsia" w:ascii="Arial" w:hAnsi="Arial" w:eastAsia="宋体" w:cs="宋体"/>
                <w:kern w:val="0"/>
                <w:sz w:val="18"/>
                <w:szCs w:val="20"/>
                <w:lang w:val="en-US" w:eastAsia="zh-CN"/>
              </w:rPr>
              <w:t>4</w:t>
            </w:r>
          </w:p>
        </w:tc>
      </w:tr>
    </w:tbl>
    <w:p w14:paraId="54F9C24E">
      <w:pPr>
        <w:widowControl/>
        <w:spacing w:after="180"/>
        <w:jc w:val="left"/>
        <w:rPr>
          <w:rFonts w:ascii="Times New Roman" w:hAnsi="Times New Roman" w:eastAsia="Yu Mincho" w:cs="Times New Roman"/>
          <w:kern w:val="0"/>
          <w:sz w:val="20"/>
          <w:szCs w:val="20"/>
          <w:lang w:val="en-GB" w:eastAsia="en-US"/>
        </w:rPr>
      </w:pPr>
    </w:p>
    <w:p w14:paraId="1A435E0F">
      <w:pPr>
        <w:widowControl/>
        <w:spacing w:after="180"/>
        <w:jc w:val="left"/>
        <w:rPr>
          <w:rFonts w:ascii="Times New Roman" w:hAnsi="Times New Roman" w:eastAsia="Yu Mincho" w:cs="Times New Roman"/>
          <w:kern w:val="0"/>
          <w:sz w:val="20"/>
          <w:szCs w:val="20"/>
          <w:lang w:val="en-GB" w:eastAsia="en-US"/>
        </w:rPr>
      </w:pPr>
    </w:p>
    <w:p w14:paraId="78D1FC2B">
      <w:pPr>
        <w:keepLines/>
        <w:spacing w:after="180"/>
        <w:ind w:left="1135" w:hanging="851"/>
        <w:rPr>
          <w:rFonts w:ascii="Times New Roman" w:hAnsi="Times New Roman" w:eastAsia="Yu Mincho" w:cs="Times New Roman"/>
          <w:lang w:val="zh-CN" w:eastAsia="en-US" w:bidi="ar-SA"/>
        </w:rPr>
      </w:pPr>
      <w:r>
        <w:rPr>
          <w:rFonts w:ascii="Times New Roman" w:hAnsi="Times New Roman" w:eastAsia="Yu Mincho" w:cs="Times New Roman"/>
          <w:lang w:val="zh-CN" w:eastAsia="en-US" w:bidi="ar-SA"/>
        </w:rPr>
        <w:t>NOTE:</w:t>
      </w:r>
      <w:r>
        <w:rPr>
          <w:rFonts w:ascii="Times New Roman" w:hAnsi="Times New Roman" w:eastAsia="Yu Mincho" w:cs="Times New Roman"/>
          <w:lang w:val="zh-CN" w:eastAsia="en-US" w:bidi="ar-SA"/>
        </w:rPr>
        <w:tab/>
      </w:r>
      <w:r>
        <w:rPr>
          <w:rFonts w:ascii="Times New Roman" w:hAnsi="Times New Roman" w:eastAsia="等线" w:cs="Times New Roman"/>
          <w:lang w:val="zh-CN" w:eastAsia="zh-CN" w:bidi="ar-SA"/>
        </w:rPr>
        <w:t xml:space="preserve">All </w:t>
      </w:r>
      <w:r>
        <w:rPr>
          <w:rFonts w:hint="eastAsia" w:eastAsia="等线" w:cs="Times New Roman"/>
          <w:lang w:val="en-US" w:eastAsia="zh-CN" w:bidi="ar-SA"/>
        </w:rPr>
        <w:t>BS</w:t>
      </w:r>
      <w:r>
        <w:rPr>
          <w:rFonts w:hint="eastAsia" w:ascii="Times New Roman" w:hAnsi="Times New Roman" w:eastAsia="等线" w:cs="Times New Roman"/>
          <w:lang w:val="en-US" w:eastAsia="zh-CN" w:bidi="ar-SA"/>
        </w:rPr>
        <w:t xml:space="preserve"> </w:t>
      </w:r>
      <w:r>
        <w:rPr>
          <w:rFonts w:ascii="Times New Roman" w:hAnsi="Times New Roman" w:eastAsia="等线" w:cs="Times New Roman"/>
          <w:lang w:val="zh-CN" w:eastAsia="zh-CN" w:bidi="ar-SA"/>
        </w:rPr>
        <w:t xml:space="preserve">Tx and </w:t>
      </w:r>
      <w:r>
        <w:rPr>
          <w:rFonts w:hint="eastAsia" w:ascii="Times New Roman" w:hAnsi="Times New Roman" w:eastAsia="等线" w:cs="Times New Roman"/>
          <w:lang w:val="en-US" w:eastAsia="zh-CN" w:bidi="ar-SA"/>
        </w:rPr>
        <w:t xml:space="preserve">device </w:t>
      </w:r>
      <w:r>
        <w:rPr>
          <w:rFonts w:ascii="Times New Roman" w:hAnsi="Times New Roman" w:eastAsia="等线" w:cs="Times New Roman"/>
          <w:lang w:val="zh-CN" w:eastAsia="zh-CN" w:bidi="ar-SA"/>
        </w:rPr>
        <w:t xml:space="preserve">Rx requirements are defined based on </w:t>
      </w:r>
      <w:r>
        <w:rPr>
          <w:rFonts w:ascii="Times New Roman" w:hAnsi="Times New Roman" w:eastAsia="等线" w:cs="Times New Roman"/>
          <w:i/>
          <w:lang w:val="zh-CN" w:eastAsia="zh-CN" w:bidi="ar-SA"/>
        </w:rPr>
        <w:t xml:space="preserve">transmission bandwidth </w:t>
      </w:r>
      <w:r>
        <w:rPr>
          <w:rFonts w:hint="eastAsia" w:eastAsia="等线" w:cs="Times New Roman"/>
          <w:i/>
          <w:lang w:val="en-US" w:eastAsia="zh-CN" w:bidi="ar-SA"/>
        </w:rPr>
        <w:t xml:space="preserve">configuration </w:t>
      </w:r>
      <w:r>
        <w:rPr>
          <w:rFonts w:ascii="Times New Roman" w:hAnsi="Times New Roman" w:eastAsia="等线" w:cs="Times New Roman"/>
          <w:lang w:val="zh-CN" w:eastAsia="zh-CN" w:bidi="ar-SA"/>
        </w:rPr>
        <w:t xml:space="preserve">specified in </w:t>
      </w:r>
      <w:r>
        <w:rPr>
          <w:rFonts w:ascii="Times New Roman" w:hAnsi="Times New Roman" w:eastAsia="Yu Mincho" w:cs="Times New Roman"/>
          <w:lang w:val="zh-CN" w:eastAsia="en-US" w:bidi="ar-SA"/>
        </w:rPr>
        <w:t>table 5.3.</w:t>
      </w:r>
      <w:r>
        <w:rPr>
          <w:rFonts w:hint="eastAsia" w:eastAsia="宋体" w:cs="Times New Roman"/>
          <w:lang w:val="en-US" w:eastAsia="zh-CN" w:bidi="ar-SA"/>
        </w:rPr>
        <w:t>1.</w:t>
      </w:r>
      <w:r>
        <w:rPr>
          <w:rFonts w:ascii="Times New Roman" w:hAnsi="Times New Roman" w:eastAsia="Yu Mincho" w:cs="Times New Roman"/>
          <w:lang w:val="zh-CN" w:eastAsia="en-US" w:bidi="ar-SA"/>
        </w:rPr>
        <w:t>2-1.</w:t>
      </w:r>
    </w:p>
    <w:bookmarkEnd w:id="97"/>
    <w:p w14:paraId="75698AC8">
      <w:pPr>
        <w:pStyle w:val="4"/>
        <w:bidi w:val="0"/>
        <w:rPr>
          <w:rFonts w:hint="default"/>
          <w:lang w:val="en-US" w:eastAsia="zh-CN"/>
        </w:rPr>
      </w:pPr>
      <w:bookmarkStart w:id="99" w:name="_Toc90422561"/>
      <w:bookmarkStart w:id="100" w:name="_Toc53178584"/>
      <w:bookmarkStart w:id="101" w:name="_Toc37260103"/>
      <w:bookmarkStart w:id="102" w:name="_Toc138837524"/>
      <w:bookmarkStart w:id="103" w:name="_Toc115186129"/>
      <w:bookmarkStart w:id="104" w:name="_Toc37267491"/>
      <w:bookmarkStart w:id="105" w:name="_Toc107474856"/>
      <w:bookmarkStart w:id="106" w:name="_Toc29811635"/>
      <w:bookmarkStart w:id="107" w:name="_Toc67916576"/>
      <w:bookmarkStart w:id="108" w:name="_Toc13080139"/>
      <w:bookmarkStart w:id="109" w:name="_Toc74663174"/>
      <w:bookmarkStart w:id="110" w:name="_Toc114255449"/>
      <w:bookmarkStart w:id="111" w:name="_Toc123054331"/>
      <w:bookmarkStart w:id="112" w:name="_Toc61179280"/>
      <w:bookmarkStart w:id="113" w:name="_Toc36817187"/>
      <w:bookmarkStart w:id="114" w:name="_Toc82621714"/>
      <w:bookmarkStart w:id="115" w:name="_Toc123051862"/>
      <w:bookmarkStart w:id="116" w:name="_Toc131766302"/>
      <w:bookmarkStart w:id="117" w:name="_Toc123048943"/>
      <w:bookmarkStart w:id="118" w:name="_Toc156567345"/>
      <w:bookmarkStart w:id="119" w:name="_Toc107419229"/>
      <w:bookmarkStart w:id="120" w:name="_Toc61178810"/>
      <w:bookmarkStart w:id="121" w:name="_Toc44712093"/>
      <w:bookmarkStart w:id="122" w:name="_Toc123717432"/>
      <w:bookmarkStart w:id="123" w:name="_Toc106782754"/>
      <w:bookmarkStart w:id="124" w:name="_Toc45893406"/>
      <w:bookmarkStart w:id="125" w:name="_Toc53178133"/>
      <w:bookmarkStart w:id="126" w:name="_Toc124266412"/>
      <w:bookmarkStart w:id="127" w:name="_Toc107311645"/>
      <w:bookmarkStart w:id="128" w:name="_Toc131740768"/>
      <w:bookmarkStart w:id="129" w:name="_Toc124157008"/>
      <w:bookmarkStart w:id="130" w:name="_Toc131595770"/>
      <w:r>
        <w:rPr>
          <w:lang w:val="sv-SE" w:eastAsia="en-US"/>
        </w:rPr>
        <w:t>5.3.3</w:t>
      </w:r>
      <w:r>
        <w:rPr>
          <w:lang w:val="sv-SE" w:eastAsia="en-US"/>
        </w:rPr>
        <w:tab/>
      </w:r>
      <w:r>
        <w:rPr>
          <w:lang w:val="sv-SE" w:eastAsia="en-US"/>
        </w:rPr>
        <w:t xml:space="preserve">Minimum guardband and </w:t>
      </w:r>
      <w:r>
        <w:rPr>
          <w:rFonts w:hint="eastAsia"/>
          <w:lang w:val="en-US" w:eastAsia="zh-CN"/>
        </w:rPr>
        <w:t xml:space="preserve">R2D </w:t>
      </w:r>
      <w:r>
        <w:rPr>
          <w:lang w:val="sv-SE" w:eastAsia="en-US"/>
        </w:rPr>
        <w:t>transmission bandwidth</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Pr>
          <w:rFonts w:hint="eastAsia"/>
          <w:lang w:val="en-US" w:eastAsia="zh-CN"/>
        </w:rPr>
        <w:t xml:space="preserve"> configuration</w:t>
      </w:r>
    </w:p>
    <w:p w14:paraId="612490C2">
      <w:pPr>
        <w:widowControl/>
        <w:spacing w:after="180"/>
        <w:jc w:val="left"/>
        <w:rPr>
          <w:rFonts w:ascii="Times New Roman" w:hAnsi="Times New Roman" w:eastAsia="Yu Mincho" w:cs="Times New Roman"/>
          <w:kern w:val="0"/>
          <w:sz w:val="20"/>
          <w:szCs w:val="20"/>
          <w:lang w:val="en-GB" w:eastAsia="en-US"/>
        </w:rPr>
      </w:pPr>
      <w:r>
        <w:rPr>
          <w:rFonts w:ascii="Times New Roman" w:hAnsi="Times New Roman" w:eastAsia="Yu Mincho" w:cs="Times New Roman"/>
          <w:kern w:val="0"/>
          <w:sz w:val="20"/>
          <w:szCs w:val="20"/>
          <w:lang w:val="en-GB" w:eastAsia="en-US"/>
        </w:rPr>
        <w:t xml:space="preserve">The minimum guardband for each </w:t>
      </w:r>
      <w:r>
        <w:rPr>
          <w:rFonts w:hint="eastAsia" w:ascii="Times New Roman" w:hAnsi="Times New Roman" w:eastAsia="宋体" w:cs="Times New Roman"/>
          <w:i/>
          <w:kern w:val="0"/>
          <w:sz w:val="20"/>
          <w:szCs w:val="20"/>
          <w:lang w:val="en-US" w:eastAsia="zh-CN"/>
        </w:rPr>
        <w:t>reader</w:t>
      </w:r>
      <w:r>
        <w:rPr>
          <w:rFonts w:ascii="Times New Roman" w:hAnsi="Times New Roman" w:eastAsia="Yu Mincho" w:cs="Times New Roman"/>
          <w:i/>
          <w:kern w:val="0"/>
          <w:sz w:val="20"/>
          <w:szCs w:val="20"/>
          <w:lang w:val="en-GB" w:eastAsia="en-US"/>
        </w:rPr>
        <w:t xml:space="preserve"> channel bandwidth</w:t>
      </w:r>
      <w:r>
        <w:rPr>
          <w:rFonts w:ascii="Times New Roman" w:hAnsi="Times New Roman" w:eastAsia="Yu Mincho" w:cs="Times New Roman"/>
          <w:kern w:val="0"/>
          <w:sz w:val="20"/>
          <w:szCs w:val="20"/>
          <w:lang w:val="en-GB" w:eastAsia="en-US"/>
        </w:rPr>
        <w:t xml:space="preserve"> and SCS is specified in table 5.3.3-1.</w:t>
      </w:r>
    </w:p>
    <w:p w14:paraId="1D231B0A">
      <w:pPr>
        <w:keepNext/>
        <w:keepLines/>
        <w:spacing w:before="60" w:after="180"/>
        <w:jc w:val="center"/>
        <w:rPr>
          <w:rFonts w:ascii="Arial" w:hAnsi="Arial" w:eastAsia="Yu Mincho" w:cs="Times New Roman"/>
          <w:b/>
          <w:lang w:val="zh-CN" w:eastAsia="en-US" w:bidi="ar-SA"/>
        </w:rPr>
      </w:pPr>
      <w:r>
        <w:rPr>
          <w:rFonts w:ascii="Arial" w:hAnsi="Arial" w:eastAsia="Yu Mincho" w:cs="Times New Roman"/>
          <w:b/>
          <w:lang w:val="zh-CN" w:eastAsia="en-US" w:bidi="ar-SA"/>
        </w:rPr>
        <w:t>Table 5.3.3-1: Minimum guardband (kHz) (FR1)</w:t>
      </w:r>
    </w:p>
    <w:tbl>
      <w:tblPr>
        <w:tblStyle w:val="84"/>
        <w:tblW w:w="72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1134"/>
        <w:gridCol w:w="1134"/>
        <w:gridCol w:w="1276"/>
        <w:gridCol w:w="1134"/>
      </w:tblGrid>
      <w:tr w14:paraId="5C85B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5" w:hRule="atLeast"/>
          <w:jc w:val="center"/>
        </w:trPr>
        <w:tc>
          <w:tcPr>
            <w:tcW w:w="2547" w:type="dxa"/>
          </w:tcPr>
          <w:p w14:paraId="35597AC9">
            <w:pPr>
              <w:keepNext/>
              <w:keepLines/>
              <w:spacing w:after="0"/>
              <w:jc w:val="center"/>
              <w:rPr>
                <w:rFonts w:ascii="Arial" w:hAnsi="Arial" w:eastAsia="Yu Mincho" w:cs="Times New Roman"/>
                <w:b/>
                <w:kern w:val="0"/>
                <w:sz w:val="18"/>
                <w:szCs w:val="20"/>
                <w:lang w:val="en-GB" w:eastAsia="en-US"/>
              </w:rPr>
            </w:pPr>
            <w:r>
              <w:rPr>
                <w:rFonts w:ascii="Arial" w:hAnsi="Arial" w:eastAsia="Yu Mincho" w:cs="Times New Roman"/>
                <w:b/>
                <w:kern w:val="0"/>
                <w:sz w:val="16"/>
                <w:szCs w:val="16"/>
                <w:lang w:val="en-GB" w:eastAsia="en-US"/>
              </w:rPr>
              <w:t>R2D CBW</w:t>
            </w:r>
          </w:p>
        </w:tc>
        <w:tc>
          <w:tcPr>
            <w:tcW w:w="1134" w:type="dxa"/>
          </w:tcPr>
          <w:p w14:paraId="58634080">
            <w:pPr>
              <w:keepNext/>
              <w:keepLines/>
              <w:spacing w:after="0"/>
              <w:jc w:val="center"/>
              <w:rPr>
                <w:rFonts w:ascii="Arial" w:hAnsi="Arial" w:eastAsia="Yu Mincho" w:cs="Times New Roman"/>
                <w:b/>
                <w:kern w:val="0"/>
                <w:sz w:val="18"/>
                <w:szCs w:val="20"/>
                <w:lang w:val="en-GB" w:eastAsia="en-US"/>
              </w:rPr>
            </w:pPr>
            <w:r>
              <w:rPr>
                <w:rFonts w:ascii="Arial" w:hAnsi="Arial" w:eastAsia="Yu Mincho" w:cs="Times New Roman"/>
                <w:b/>
                <w:kern w:val="0"/>
                <w:sz w:val="16"/>
                <w:szCs w:val="16"/>
                <w:lang w:val="en-GB" w:eastAsia="en-US"/>
              </w:rPr>
              <w:t>200kHz</w:t>
            </w:r>
          </w:p>
        </w:tc>
        <w:tc>
          <w:tcPr>
            <w:tcW w:w="1134" w:type="dxa"/>
          </w:tcPr>
          <w:p w14:paraId="437D3ACB">
            <w:pPr>
              <w:keepNext/>
              <w:keepLines/>
              <w:spacing w:after="0"/>
              <w:jc w:val="center"/>
              <w:rPr>
                <w:rFonts w:ascii="Arial" w:hAnsi="Arial" w:eastAsia="Yu Mincho" w:cs="Times New Roman"/>
                <w:b/>
                <w:kern w:val="0"/>
                <w:sz w:val="18"/>
                <w:szCs w:val="20"/>
                <w:lang w:val="en-GB" w:eastAsia="en-US"/>
              </w:rPr>
            </w:pPr>
            <w:r>
              <w:rPr>
                <w:rFonts w:ascii="Arial" w:hAnsi="Arial" w:eastAsia="Yu Mincho" w:cs="Times New Roman"/>
                <w:b/>
                <w:kern w:val="0"/>
                <w:sz w:val="16"/>
                <w:szCs w:val="16"/>
                <w:lang w:val="en-GB" w:eastAsia="en-US"/>
              </w:rPr>
              <w:t>400kHz</w:t>
            </w:r>
          </w:p>
        </w:tc>
        <w:tc>
          <w:tcPr>
            <w:tcW w:w="1276" w:type="dxa"/>
          </w:tcPr>
          <w:p w14:paraId="7A688481">
            <w:pPr>
              <w:keepNext/>
              <w:keepLines/>
              <w:spacing w:after="0"/>
              <w:jc w:val="center"/>
              <w:rPr>
                <w:rFonts w:ascii="Arial" w:hAnsi="Arial" w:eastAsia="Yu Mincho" w:cs="Times New Roman"/>
                <w:b/>
                <w:kern w:val="0"/>
                <w:sz w:val="18"/>
                <w:szCs w:val="20"/>
                <w:lang w:val="en-GB" w:eastAsia="en-US"/>
              </w:rPr>
            </w:pPr>
            <w:r>
              <w:rPr>
                <w:rFonts w:ascii="Arial" w:hAnsi="Arial" w:eastAsia="Yu Mincho" w:cs="Times New Roman"/>
                <w:b/>
                <w:kern w:val="0"/>
                <w:sz w:val="16"/>
                <w:szCs w:val="16"/>
                <w:lang w:val="en-GB" w:eastAsia="en-US"/>
              </w:rPr>
              <w:t>600kHz</w:t>
            </w:r>
          </w:p>
        </w:tc>
        <w:tc>
          <w:tcPr>
            <w:tcW w:w="1134" w:type="dxa"/>
          </w:tcPr>
          <w:p w14:paraId="4FD5E194">
            <w:pPr>
              <w:keepNext/>
              <w:keepLines/>
              <w:spacing w:after="0"/>
              <w:jc w:val="center"/>
              <w:rPr>
                <w:rFonts w:ascii="Arial" w:hAnsi="Arial" w:eastAsia="Yu Mincho" w:cs="Times New Roman"/>
                <w:b/>
                <w:kern w:val="0"/>
                <w:sz w:val="18"/>
                <w:szCs w:val="20"/>
                <w:lang w:val="en-GB" w:eastAsia="en-US"/>
              </w:rPr>
            </w:pPr>
            <w:r>
              <w:rPr>
                <w:rFonts w:ascii="Arial" w:hAnsi="Arial" w:eastAsia="Yu Mincho" w:cs="Times New Roman"/>
                <w:b/>
                <w:kern w:val="0"/>
                <w:sz w:val="16"/>
                <w:szCs w:val="16"/>
                <w:lang w:val="en-GB" w:eastAsia="en-US"/>
              </w:rPr>
              <w:t>800kHz</w:t>
            </w:r>
          </w:p>
        </w:tc>
      </w:tr>
      <w:tr w14:paraId="3D964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2547" w:type="dxa"/>
          </w:tcPr>
          <w:p w14:paraId="0AB5EF49">
            <w:pPr>
              <w:keepNext/>
              <w:keepLines/>
              <w:spacing w:after="0"/>
              <w:jc w:val="center"/>
              <w:rPr>
                <w:rFonts w:ascii="Arial" w:hAnsi="Arial" w:eastAsia="Yu Mincho" w:cs="Times New Roman"/>
                <w:kern w:val="0"/>
                <w:sz w:val="18"/>
                <w:szCs w:val="20"/>
                <w:lang w:val="en-GB" w:eastAsia="en-US"/>
              </w:rPr>
            </w:pPr>
            <w:r>
              <w:rPr>
                <w:rFonts w:ascii="Arial" w:hAnsi="Arial" w:eastAsia="Yu Mincho" w:cs="Times New Roman"/>
                <w:kern w:val="0"/>
                <w:sz w:val="18"/>
                <w:szCs w:val="20"/>
                <w:lang w:val="en-GB" w:eastAsia="en-US"/>
              </w:rPr>
              <w:t>Minimum guardband(kHz)</w:t>
            </w:r>
          </w:p>
        </w:tc>
        <w:tc>
          <w:tcPr>
            <w:tcW w:w="1134" w:type="dxa"/>
          </w:tcPr>
          <w:p w14:paraId="660AE95C">
            <w:pPr>
              <w:keepNext/>
              <w:keepLines/>
              <w:spacing w:after="0"/>
              <w:jc w:val="center"/>
              <w:rPr>
                <w:rFonts w:ascii="Arial" w:hAnsi="Arial" w:eastAsia="Yu Mincho" w:cs="Times New Roman"/>
                <w:kern w:val="0"/>
                <w:sz w:val="18"/>
                <w:szCs w:val="20"/>
                <w:lang w:val="en-GB" w:eastAsia="en-US"/>
              </w:rPr>
            </w:pPr>
            <w:r>
              <w:rPr>
                <w:rFonts w:ascii="Arial" w:hAnsi="Arial" w:eastAsia="等线" w:cs="Times New Roman"/>
                <w:kern w:val="0"/>
                <w:sz w:val="18"/>
                <w:szCs w:val="20"/>
                <w:lang w:val="en-GB" w:eastAsia="en-US"/>
              </w:rPr>
              <w:t>2.5</w:t>
            </w:r>
          </w:p>
        </w:tc>
        <w:tc>
          <w:tcPr>
            <w:tcW w:w="1134" w:type="dxa"/>
          </w:tcPr>
          <w:p w14:paraId="56B1C607">
            <w:pPr>
              <w:keepNext/>
              <w:keepLines/>
              <w:spacing w:after="0"/>
              <w:jc w:val="center"/>
              <w:rPr>
                <w:rFonts w:ascii="Arial" w:hAnsi="Arial" w:eastAsia="Yu Mincho" w:cs="Times New Roman"/>
                <w:kern w:val="0"/>
                <w:sz w:val="18"/>
                <w:szCs w:val="20"/>
                <w:lang w:val="en-GB" w:eastAsia="en-US"/>
              </w:rPr>
            </w:pPr>
            <w:r>
              <w:rPr>
                <w:rFonts w:ascii="Arial" w:hAnsi="Arial" w:eastAsia="等线" w:cs="Times New Roman"/>
                <w:kern w:val="0"/>
                <w:sz w:val="18"/>
                <w:szCs w:val="20"/>
                <w:lang w:val="en-GB" w:eastAsia="en-US"/>
              </w:rPr>
              <w:t>12.5</w:t>
            </w:r>
          </w:p>
        </w:tc>
        <w:tc>
          <w:tcPr>
            <w:tcW w:w="1276" w:type="dxa"/>
          </w:tcPr>
          <w:p w14:paraId="38D867F0">
            <w:pPr>
              <w:keepNext/>
              <w:keepLines/>
              <w:spacing w:after="0"/>
              <w:jc w:val="center"/>
              <w:rPr>
                <w:rFonts w:ascii="Arial" w:hAnsi="Arial" w:eastAsia="Yu Mincho" w:cs="Times New Roman"/>
                <w:kern w:val="0"/>
                <w:sz w:val="18"/>
                <w:szCs w:val="20"/>
                <w:lang w:val="en-GB" w:eastAsia="en-US"/>
              </w:rPr>
            </w:pPr>
            <w:r>
              <w:rPr>
                <w:rFonts w:ascii="Arial" w:hAnsi="Arial" w:eastAsia="等线" w:cs="Times New Roman"/>
                <w:kern w:val="0"/>
                <w:sz w:val="18"/>
                <w:szCs w:val="20"/>
                <w:lang w:val="en-GB" w:eastAsia="en-US"/>
              </w:rPr>
              <w:t>22.5</w:t>
            </w:r>
          </w:p>
        </w:tc>
        <w:tc>
          <w:tcPr>
            <w:tcW w:w="1134" w:type="dxa"/>
          </w:tcPr>
          <w:p w14:paraId="1A908880">
            <w:pPr>
              <w:keepNext/>
              <w:keepLines/>
              <w:spacing w:after="0"/>
              <w:jc w:val="center"/>
              <w:rPr>
                <w:rFonts w:ascii="Arial" w:hAnsi="Arial" w:eastAsia="Yu Mincho" w:cs="Times New Roman"/>
                <w:kern w:val="0"/>
                <w:sz w:val="18"/>
                <w:szCs w:val="20"/>
                <w:lang w:val="en-GB" w:eastAsia="en-US"/>
              </w:rPr>
            </w:pPr>
            <w:r>
              <w:rPr>
                <w:rFonts w:ascii="Arial" w:hAnsi="Arial" w:eastAsia="等线" w:cs="Times New Roman"/>
                <w:kern w:val="0"/>
                <w:sz w:val="18"/>
                <w:szCs w:val="20"/>
                <w:lang w:val="en-GB" w:eastAsia="en-US"/>
              </w:rPr>
              <w:t>32.5</w:t>
            </w:r>
          </w:p>
        </w:tc>
      </w:tr>
    </w:tbl>
    <w:p w14:paraId="588657B4">
      <w:pPr>
        <w:widowControl/>
        <w:spacing w:after="180"/>
        <w:jc w:val="left"/>
        <w:rPr>
          <w:rFonts w:ascii="Times New Roman" w:hAnsi="Times New Roman" w:eastAsia="等线" w:cs="Times New Roman"/>
          <w:i/>
          <w:color w:val="0000FF"/>
          <w:kern w:val="0"/>
          <w:sz w:val="20"/>
          <w:szCs w:val="20"/>
          <w:lang w:val="en-GB" w:eastAsia="zh-CN"/>
        </w:rPr>
      </w:pPr>
    </w:p>
    <w:p w14:paraId="5DEB47C9">
      <w:pPr>
        <w:widowControl/>
        <w:spacing w:after="180"/>
        <w:jc w:val="left"/>
        <w:rPr>
          <w:rFonts w:ascii="Times New Roman" w:hAnsi="Times New Roman" w:eastAsia="Yu Mincho" w:cs="Times New Roman"/>
          <w:kern w:val="0"/>
          <w:sz w:val="20"/>
          <w:szCs w:val="20"/>
          <w:lang w:val="en-GB" w:eastAsia="en-US"/>
        </w:rPr>
      </w:pPr>
      <w:bookmarkStart w:id="131" w:name="_Hlk500346105"/>
      <w:r>
        <w:rPr>
          <w:rFonts w:ascii="Times New Roman" w:hAnsi="Times New Roman" w:eastAsia="Yu Mincho" w:cs="Times New Roman"/>
          <w:kern w:val="0"/>
          <w:sz w:val="20"/>
          <w:szCs w:val="20"/>
          <w:lang w:val="en-GB" w:eastAsia="en-US"/>
        </w:rPr>
        <w:t xml:space="preserve">The number of RBs configured in any </w:t>
      </w:r>
      <w:r>
        <w:rPr>
          <w:rFonts w:hint="eastAsia" w:ascii="Times New Roman" w:hAnsi="Times New Roman" w:eastAsia="宋体" w:cs="Times New Roman"/>
          <w:i/>
          <w:kern w:val="0"/>
          <w:sz w:val="20"/>
          <w:szCs w:val="20"/>
          <w:lang w:val="en-US" w:eastAsia="zh-CN"/>
        </w:rPr>
        <w:t>reader</w:t>
      </w:r>
      <w:r>
        <w:rPr>
          <w:rFonts w:ascii="Times New Roman" w:hAnsi="Times New Roman" w:eastAsia="Yu Mincho" w:cs="Times New Roman"/>
          <w:i/>
          <w:kern w:val="0"/>
          <w:sz w:val="20"/>
          <w:szCs w:val="20"/>
          <w:lang w:val="en-GB" w:eastAsia="en-US"/>
        </w:rPr>
        <w:t xml:space="preserve"> channel bandwidth</w:t>
      </w:r>
      <w:r>
        <w:rPr>
          <w:rFonts w:ascii="Times New Roman" w:hAnsi="Times New Roman" w:eastAsia="Yu Mincho" w:cs="Times New Roman"/>
          <w:kern w:val="0"/>
          <w:sz w:val="20"/>
          <w:szCs w:val="20"/>
          <w:lang w:val="en-GB" w:eastAsia="en-US"/>
        </w:rPr>
        <w:t xml:space="preserve"> shall ensure that the minimum guardband specified in this clause is met.</w:t>
      </w:r>
      <w:bookmarkEnd w:id="131"/>
    </w:p>
    <w:p w14:paraId="7EB53C97">
      <w:pPr>
        <w:keepNext/>
        <w:keepLines/>
        <w:spacing w:before="60" w:after="180"/>
        <w:jc w:val="center"/>
        <w:rPr>
          <w:rFonts w:ascii="Arial" w:hAnsi="Arial" w:eastAsia="Yu Mincho" w:cs="Times New Roman"/>
          <w:b/>
          <w:lang w:val="zh-CN" w:eastAsia="en-US" w:bidi="ar-SA"/>
        </w:rPr>
      </w:pPr>
      <w:r>
        <w:rPr>
          <w:rFonts w:ascii="Arial" w:hAnsi="Arial" w:eastAsia="Yu Mincho" w:cs="Times New Roman"/>
          <w:b/>
          <w:highlight w:val="none"/>
          <w:lang w:val="zh-CN" w:eastAsia="en-US" w:bidi="ar-SA"/>
        </w:rPr>
        <w:drawing>
          <wp:inline distT="0" distB="0" distL="0" distR="0">
            <wp:extent cx="3962400" cy="2152650"/>
            <wp:effectExtent l="0" t="0" r="0" b="0"/>
            <wp:docPr id="17114" name="Picture 17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4" name="Picture 171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962400" cy="2152650"/>
                    </a:xfrm>
                    <a:prstGeom prst="rect">
                      <a:avLst/>
                    </a:prstGeom>
                    <a:noFill/>
                    <a:ln>
                      <a:noFill/>
                    </a:ln>
                  </pic:spPr>
                </pic:pic>
              </a:graphicData>
            </a:graphic>
          </wp:inline>
        </w:drawing>
      </w:r>
    </w:p>
    <w:p w14:paraId="773B4228">
      <w:pPr>
        <w:keepNext w:val="0"/>
        <w:keepLines/>
        <w:spacing w:before="0" w:after="240"/>
        <w:jc w:val="center"/>
        <w:rPr>
          <w:rFonts w:ascii="Arial" w:hAnsi="Arial" w:eastAsia="Yu Mincho" w:cs="Times New Roman"/>
          <w:b/>
          <w:lang w:val="zh-CN" w:eastAsia="en-US" w:bidi="ar-SA"/>
        </w:rPr>
      </w:pPr>
      <w:r>
        <w:rPr>
          <w:rFonts w:ascii="Arial" w:hAnsi="Arial" w:eastAsia="Yu Mincho" w:cs="Times New Roman"/>
          <w:b/>
          <w:lang w:val="zh-CN" w:eastAsia="en-US" w:bidi="ar-SA"/>
        </w:rPr>
        <w:t xml:space="preserve">Figure 5.3.3-1: </w:t>
      </w:r>
      <w:r>
        <w:rPr>
          <w:rFonts w:hint="eastAsia" w:ascii="Arial" w:hAnsi="Arial" w:eastAsia="宋体" w:cs="Times New Roman"/>
          <w:b/>
          <w:lang w:val="en-US" w:eastAsia="zh-CN" w:bidi="ar-SA"/>
        </w:rPr>
        <w:t>reader</w:t>
      </w:r>
      <w:r>
        <w:rPr>
          <w:rFonts w:ascii="Arial" w:hAnsi="Arial" w:eastAsia="Yu Mincho" w:cs="Times New Roman"/>
          <w:b/>
          <w:lang w:val="zh-CN" w:eastAsia="en-US" w:bidi="ar-SA"/>
        </w:rPr>
        <w:t xml:space="preserve"> PRB utilization</w:t>
      </w:r>
    </w:p>
    <w:p w14:paraId="3C511AAE">
      <w:pPr>
        <w:pStyle w:val="4"/>
        <w:bidi w:val="0"/>
        <w:rPr>
          <w:lang w:val="sv-SE" w:eastAsia="en-US"/>
        </w:rPr>
      </w:pPr>
      <w:bookmarkStart w:id="132" w:name="_Toc37267492"/>
      <w:bookmarkStart w:id="133" w:name="_Toc114255450"/>
      <w:bookmarkStart w:id="134" w:name="_Toc61179281"/>
      <w:bookmarkStart w:id="135" w:name="_Toc124157009"/>
      <w:bookmarkStart w:id="136" w:name="_Toc115186130"/>
      <w:bookmarkStart w:id="137" w:name="_Toc90422562"/>
      <w:bookmarkStart w:id="138" w:name="_Toc44712094"/>
      <w:bookmarkStart w:id="139" w:name="_Toc53178585"/>
      <w:bookmarkStart w:id="140" w:name="_Toc36817188"/>
      <w:bookmarkStart w:id="141" w:name="_Toc67916577"/>
      <w:bookmarkStart w:id="142" w:name="_Toc131740769"/>
      <w:bookmarkStart w:id="143" w:name="_Toc123051863"/>
      <w:bookmarkStart w:id="144" w:name="_Toc156567346"/>
      <w:bookmarkStart w:id="145" w:name="_Toc106782755"/>
      <w:bookmarkStart w:id="146" w:name="_Toc37260104"/>
      <w:bookmarkStart w:id="147" w:name="_Toc45893407"/>
      <w:bookmarkStart w:id="148" w:name="_Toc123054332"/>
      <w:bookmarkStart w:id="149" w:name="_Toc53178134"/>
      <w:bookmarkStart w:id="150" w:name="_Toc74663175"/>
      <w:bookmarkStart w:id="151" w:name="_Toc29811636"/>
      <w:bookmarkStart w:id="152" w:name="_Toc131595771"/>
      <w:bookmarkStart w:id="153" w:name="_Toc21127430"/>
      <w:bookmarkStart w:id="154" w:name="_Toc123717433"/>
      <w:bookmarkStart w:id="155" w:name="_Toc61178811"/>
      <w:bookmarkStart w:id="156" w:name="_Toc124266413"/>
      <w:bookmarkStart w:id="157" w:name="_Toc82621715"/>
      <w:bookmarkStart w:id="158" w:name="_Toc123048944"/>
      <w:bookmarkStart w:id="159" w:name="_Toc138837525"/>
      <w:bookmarkStart w:id="160" w:name="_Toc107419230"/>
      <w:bookmarkStart w:id="161" w:name="_Toc131766303"/>
      <w:bookmarkStart w:id="162" w:name="_Toc107474857"/>
      <w:bookmarkStart w:id="163" w:name="_Toc107311646"/>
      <w:r>
        <w:rPr>
          <w:lang w:val="sv-SE" w:eastAsia="en-US"/>
        </w:rPr>
        <w:t>5.3.4</w:t>
      </w:r>
      <w:r>
        <w:rPr>
          <w:lang w:val="sv-SE" w:eastAsia="en-US"/>
        </w:rPr>
        <w:tab/>
      </w:r>
      <w:r>
        <w:rPr>
          <w:lang w:val="sv-SE" w:eastAsia="en-US"/>
        </w:rPr>
        <w:t>RB alignment</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4C3AFBDA">
      <w:pPr>
        <w:widowControl/>
        <w:spacing w:after="180"/>
        <w:jc w:val="left"/>
        <w:rPr>
          <w:rFonts w:ascii="Times New Roman" w:hAnsi="Times New Roman" w:eastAsia="等线" w:cs="Times New Roman"/>
          <w:kern w:val="0"/>
          <w:sz w:val="20"/>
          <w:szCs w:val="20"/>
          <w:lang w:val="en-GB" w:eastAsia="en-US"/>
        </w:rPr>
      </w:pPr>
      <w:bookmarkStart w:id="164" w:name="_Hlk530774890"/>
      <w:r>
        <w:rPr>
          <w:rFonts w:ascii="Times New Roman" w:hAnsi="Times New Roman" w:eastAsia="等线" w:cs="Times New Roman"/>
          <w:kern w:val="0"/>
          <w:sz w:val="20"/>
          <w:szCs w:val="20"/>
          <w:lang w:val="en-GB" w:eastAsia="en-US"/>
        </w:rPr>
        <w:t xml:space="preserve">For each </w:t>
      </w:r>
      <w:r>
        <w:rPr>
          <w:rFonts w:hint="eastAsia" w:ascii="Times New Roman" w:hAnsi="Times New Roman" w:eastAsia="等线" w:cs="Times New Roman"/>
          <w:kern w:val="0"/>
          <w:sz w:val="20"/>
          <w:szCs w:val="20"/>
          <w:lang w:val="en-US" w:eastAsia="zh-CN"/>
        </w:rPr>
        <w:t>reader</w:t>
      </w:r>
      <w:r>
        <w:rPr>
          <w:rFonts w:ascii="Times New Roman" w:hAnsi="Times New Roman" w:eastAsia="等线" w:cs="Times New Roman"/>
          <w:i/>
          <w:kern w:val="0"/>
          <w:sz w:val="20"/>
          <w:szCs w:val="20"/>
          <w:lang w:val="en-GB" w:eastAsia="en-US"/>
        </w:rPr>
        <w:t xml:space="preserve"> channel bandwidth</w:t>
      </w:r>
      <w:r>
        <w:rPr>
          <w:rFonts w:ascii="Times New Roman" w:hAnsi="Times New Roman" w:eastAsia="等线" w:cs="Times New Roman"/>
          <w:kern w:val="0"/>
          <w:sz w:val="20"/>
          <w:szCs w:val="20"/>
          <w:lang w:val="en-GB" w:eastAsia="en-US"/>
        </w:rPr>
        <w:t xml:space="preserve">, </w:t>
      </w:r>
      <w:r>
        <w:rPr>
          <w:rFonts w:ascii="Times New Roman" w:hAnsi="Times New Roman" w:eastAsia="等线" w:cs="Times New Roman"/>
          <w:i/>
          <w:kern w:val="0"/>
          <w:sz w:val="20"/>
          <w:szCs w:val="20"/>
          <w:lang w:val="en-GB" w:eastAsia="en-US"/>
        </w:rPr>
        <w:t>BS transmission bandwidth</w:t>
      </w:r>
      <w:r>
        <w:rPr>
          <w:rFonts w:hint="eastAsia" w:eastAsia="等线" w:cs="Times New Roman"/>
          <w:i/>
          <w:kern w:val="0"/>
          <w:sz w:val="20"/>
          <w:szCs w:val="20"/>
          <w:lang w:val="en-US" w:eastAsia="zh-CN"/>
        </w:rPr>
        <w:t xml:space="preserve"> configuration </w:t>
      </w:r>
      <w:r>
        <w:rPr>
          <w:rFonts w:ascii="Times New Roman" w:hAnsi="Times New Roman" w:eastAsia="等线" w:cs="Times New Roman"/>
          <w:kern w:val="0"/>
          <w:sz w:val="20"/>
          <w:szCs w:val="20"/>
          <w:lang w:val="en-GB" w:eastAsia="en-US"/>
        </w:rPr>
        <w:t>must fulfil the minimum guardband requirement specified in clause 5.3.3.</w:t>
      </w:r>
    </w:p>
    <w:bookmarkEnd w:id="164"/>
    <w:p w14:paraId="7CA49249">
      <w:pPr>
        <w:pStyle w:val="4"/>
        <w:bidi w:val="0"/>
        <w:rPr>
          <w:lang w:val="sv-SE" w:eastAsia="en-US"/>
        </w:rPr>
      </w:pPr>
      <w:bookmarkStart w:id="165" w:name="_Toc45893408"/>
      <w:bookmarkStart w:id="166" w:name="_Toc131766304"/>
      <w:bookmarkStart w:id="167" w:name="_Toc124266414"/>
      <w:bookmarkStart w:id="168" w:name="_Toc107419231"/>
      <w:bookmarkStart w:id="169" w:name="_Toc61179282"/>
      <w:bookmarkStart w:id="170" w:name="_Toc74663176"/>
      <w:bookmarkStart w:id="171" w:name="_Toc67916578"/>
      <w:bookmarkStart w:id="172" w:name="_Toc131595772"/>
      <w:bookmarkStart w:id="173" w:name="_Toc90422563"/>
      <w:bookmarkStart w:id="174" w:name="_Toc29811637"/>
      <w:bookmarkStart w:id="175" w:name="_Toc61178812"/>
      <w:bookmarkStart w:id="176" w:name="_Toc21127431"/>
      <w:bookmarkStart w:id="177" w:name="_Toc37267493"/>
      <w:bookmarkStart w:id="178" w:name="_Toc123051864"/>
      <w:bookmarkStart w:id="179" w:name="_Toc131740770"/>
      <w:bookmarkStart w:id="180" w:name="_Toc138837526"/>
      <w:bookmarkStart w:id="181" w:name="_Toc44712095"/>
      <w:bookmarkStart w:id="182" w:name="_Toc82621716"/>
      <w:bookmarkStart w:id="183" w:name="_Toc37260105"/>
      <w:bookmarkStart w:id="184" w:name="_Toc107311647"/>
      <w:bookmarkStart w:id="185" w:name="_Toc124157010"/>
      <w:bookmarkStart w:id="186" w:name="_Toc123048945"/>
      <w:bookmarkStart w:id="187" w:name="_Toc53178586"/>
      <w:bookmarkStart w:id="188" w:name="_Toc156567347"/>
      <w:bookmarkStart w:id="189" w:name="_Toc114255451"/>
      <w:bookmarkStart w:id="190" w:name="_Toc115186131"/>
      <w:bookmarkStart w:id="191" w:name="_Toc123717434"/>
      <w:bookmarkStart w:id="192" w:name="_Toc123054333"/>
      <w:bookmarkStart w:id="193" w:name="_Toc53178135"/>
      <w:bookmarkStart w:id="194" w:name="_Toc106782756"/>
      <w:bookmarkStart w:id="195" w:name="_Toc107474858"/>
      <w:bookmarkStart w:id="196" w:name="_Toc36817189"/>
      <w:r>
        <w:rPr>
          <w:lang w:val="sv-SE" w:eastAsia="en-US"/>
        </w:rPr>
        <w:t>5.3.5</w:t>
      </w:r>
      <w:r>
        <w:rPr>
          <w:lang w:val="sv-SE" w:eastAsia="en-US"/>
        </w:rPr>
        <w:tab/>
      </w:r>
      <w:r>
        <w:rPr>
          <w:lang w:val="sv-SE" w:eastAsia="en-US"/>
        </w:rPr>
        <w:t>BS channel bandwidth per operating band</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14:paraId="7A412210">
      <w:pPr>
        <w:widowControl/>
        <w:spacing w:after="180"/>
        <w:jc w:val="left"/>
        <w:rPr>
          <w:rFonts w:ascii="Times New Roman" w:hAnsi="Times New Roman" w:eastAsia="Yu Mincho" w:cs="Times New Roman"/>
          <w:kern w:val="0"/>
          <w:sz w:val="20"/>
          <w:szCs w:val="20"/>
          <w:lang w:val="en-GB" w:eastAsia="en-US"/>
        </w:rPr>
      </w:pPr>
      <w:r>
        <w:rPr>
          <w:rFonts w:ascii="Times New Roman" w:hAnsi="Times New Roman" w:eastAsia="Yu Mincho" w:cs="Times New Roman"/>
          <w:kern w:val="0"/>
          <w:sz w:val="20"/>
          <w:szCs w:val="20"/>
          <w:lang w:val="en-GB" w:eastAsia="en-US"/>
        </w:rPr>
        <w:t xml:space="preserve">The requirements in this specification apply to the combination of </w:t>
      </w:r>
      <w:r>
        <w:rPr>
          <w:rFonts w:ascii="Times New Roman" w:hAnsi="Times New Roman" w:eastAsia="Yu Mincho" w:cs="Times New Roman"/>
          <w:i/>
          <w:kern w:val="0"/>
          <w:sz w:val="20"/>
          <w:szCs w:val="20"/>
          <w:lang w:val="en-GB" w:eastAsia="en-US"/>
        </w:rPr>
        <w:t>BS channel bandwidths</w:t>
      </w:r>
      <w:r>
        <w:rPr>
          <w:rFonts w:ascii="Times New Roman" w:hAnsi="Times New Roman" w:eastAsia="Yu Mincho" w:cs="Times New Roman"/>
          <w:kern w:val="0"/>
          <w:sz w:val="20"/>
          <w:szCs w:val="20"/>
          <w:lang w:val="en-GB" w:eastAsia="en-US"/>
        </w:rPr>
        <w:t xml:space="preserve">, SCS and </w:t>
      </w:r>
      <w:r>
        <w:rPr>
          <w:rFonts w:ascii="Times New Roman" w:hAnsi="Times New Roman" w:eastAsia="Yu Mincho" w:cs="Times New Roman"/>
          <w:i/>
          <w:kern w:val="0"/>
          <w:sz w:val="20"/>
          <w:szCs w:val="20"/>
          <w:lang w:val="en-GB" w:eastAsia="en-US"/>
        </w:rPr>
        <w:t>operating bands</w:t>
      </w:r>
      <w:r>
        <w:rPr>
          <w:rFonts w:ascii="Times New Roman" w:hAnsi="Times New Roman" w:eastAsia="Yu Mincho" w:cs="Times New Roman"/>
          <w:kern w:val="0"/>
          <w:sz w:val="20"/>
          <w:szCs w:val="20"/>
          <w:lang w:val="en-GB" w:eastAsia="en-US"/>
        </w:rPr>
        <w:t xml:space="preserve"> shown in table 5.3.5-1 for FR1. The </w:t>
      </w:r>
      <w:r>
        <w:rPr>
          <w:rFonts w:ascii="Times New Roman" w:hAnsi="Times New Roman" w:eastAsia="Yu Mincho" w:cs="Times New Roman"/>
          <w:i/>
          <w:kern w:val="0"/>
          <w:sz w:val="20"/>
          <w:szCs w:val="20"/>
          <w:lang w:val="en-GB" w:eastAsia="en-US"/>
        </w:rPr>
        <w:t>transmission bandwidth configuration</w:t>
      </w:r>
      <w:r>
        <w:rPr>
          <w:rFonts w:ascii="Times New Roman" w:hAnsi="Times New Roman" w:eastAsia="Yu Mincho" w:cs="Times New Roman"/>
          <w:kern w:val="0"/>
          <w:sz w:val="20"/>
          <w:szCs w:val="20"/>
          <w:lang w:val="en-GB" w:eastAsia="en-US"/>
        </w:rPr>
        <w:t xml:space="preserve"> in table 5.3.2-1 shall be supported for each of the </w:t>
      </w:r>
      <w:r>
        <w:rPr>
          <w:rFonts w:ascii="Times New Roman" w:hAnsi="Times New Roman" w:eastAsia="Yu Mincho" w:cs="Times New Roman"/>
          <w:i/>
          <w:kern w:val="0"/>
          <w:sz w:val="20"/>
          <w:szCs w:val="20"/>
          <w:lang w:val="en-GB" w:eastAsia="en-US"/>
        </w:rPr>
        <w:t>BS channel bandwidths</w:t>
      </w:r>
      <w:r>
        <w:rPr>
          <w:rFonts w:ascii="Times New Roman" w:hAnsi="Times New Roman" w:eastAsia="Yu Mincho" w:cs="Times New Roman"/>
          <w:kern w:val="0"/>
          <w:sz w:val="20"/>
          <w:szCs w:val="20"/>
          <w:lang w:val="en-GB" w:eastAsia="en-US"/>
        </w:rPr>
        <w:t xml:space="preserve"> within the BS capability. The </w:t>
      </w:r>
      <w:r>
        <w:rPr>
          <w:rFonts w:ascii="Times New Roman" w:hAnsi="Times New Roman" w:eastAsia="Yu Mincho" w:cs="Times New Roman"/>
          <w:i/>
          <w:kern w:val="0"/>
          <w:sz w:val="20"/>
          <w:szCs w:val="20"/>
          <w:lang w:val="en-GB" w:eastAsia="en-US"/>
        </w:rPr>
        <w:t>BS channel bandwidths</w:t>
      </w:r>
      <w:r>
        <w:rPr>
          <w:rFonts w:ascii="Times New Roman" w:hAnsi="Times New Roman" w:eastAsia="Yu Mincho" w:cs="Times New Roman"/>
          <w:kern w:val="0"/>
          <w:sz w:val="20"/>
          <w:szCs w:val="20"/>
          <w:lang w:val="en-GB" w:eastAsia="en-US"/>
        </w:rPr>
        <w:t xml:space="preserve"> are specified for the</w:t>
      </w:r>
      <w:r>
        <w:rPr>
          <w:rFonts w:ascii="Times New Roman" w:hAnsi="Times New Roman" w:eastAsia="Yu Mincho" w:cs="Times New Roman"/>
          <w:kern w:val="0"/>
          <w:sz w:val="20"/>
          <w:szCs w:val="20"/>
          <w:highlight w:val="none"/>
          <w:lang w:val="en-GB" w:eastAsia="en-US"/>
        </w:rPr>
        <w:t xml:space="preserve"> Tx</w:t>
      </w:r>
      <w:r>
        <w:rPr>
          <w:rFonts w:hint="eastAsia" w:ascii="Times New Roman" w:hAnsi="Times New Roman" w:eastAsia="宋体" w:cs="Times New Roman"/>
          <w:kern w:val="0"/>
          <w:sz w:val="20"/>
          <w:szCs w:val="20"/>
          <w:highlight w:val="none"/>
          <w:lang w:val="en-US" w:eastAsia="zh-CN"/>
        </w:rPr>
        <w:t xml:space="preserve"> </w:t>
      </w:r>
      <w:r>
        <w:rPr>
          <w:rFonts w:ascii="Times New Roman" w:hAnsi="Times New Roman" w:eastAsia="Yu Mincho" w:cs="Times New Roman"/>
          <w:kern w:val="0"/>
          <w:sz w:val="20"/>
          <w:szCs w:val="20"/>
          <w:highlight w:val="none"/>
          <w:lang w:val="en-GB" w:eastAsia="en-US"/>
        </w:rPr>
        <w:t>path.</w:t>
      </w:r>
    </w:p>
    <w:p w14:paraId="02EBC4EA">
      <w:pPr>
        <w:keepNext/>
        <w:keepLines/>
        <w:spacing w:before="60" w:after="180"/>
        <w:jc w:val="center"/>
        <w:rPr>
          <w:rFonts w:ascii="Arial" w:hAnsi="Arial" w:eastAsia="等线" w:cs="Times New Roman"/>
          <w:b/>
          <w:lang w:val="zh-CN" w:eastAsia="en-US" w:bidi="ar-SA"/>
        </w:rPr>
      </w:pPr>
      <w:r>
        <w:rPr>
          <w:rFonts w:ascii="Arial" w:hAnsi="Arial" w:eastAsia="等线" w:cs="Times New Roman"/>
          <w:b/>
          <w:lang w:val="zh-CN" w:eastAsia="en-US" w:bidi="ar-SA"/>
        </w:rPr>
        <w:t xml:space="preserve">Table 5.3.5-1: </w:t>
      </w:r>
      <w:r>
        <w:rPr>
          <w:rFonts w:hint="eastAsia" w:ascii="Arial" w:hAnsi="Arial" w:eastAsia="等线" w:cs="Times New Roman"/>
          <w:b/>
          <w:lang w:val="en-US" w:eastAsia="zh-CN" w:bidi="ar-SA"/>
        </w:rPr>
        <w:t>BS</w:t>
      </w:r>
      <w:r>
        <w:rPr>
          <w:rFonts w:ascii="Arial" w:hAnsi="Arial" w:eastAsia="等线" w:cs="Times New Roman"/>
          <w:b/>
          <w:i/>
          <w:lang w:val="zh-CN" w:eastAsia="en-US" w:bidi="ar-SA"/>
        </w:rPr>
        <w:t xml:space="preserve"> channel bandwidths</w:t>
      </w:r>
      <w:r>
        <w:rPr>
          <w:rFonts w:ascii="Arial" w:hAnsi="Arial" w:eastAsia="等线" w:cs="Times New Roman"/>
          <w:b/>
          <w:lang w:val="zh-CN" w:eastAsia="en-US" w:bidi="ar-SA"/>
        </w:rPr>
        <w:t xml:space="preserve"> and SCS per </w:t>
      </w:r>
      <w:r>
        <w:rPr>
          <w:rFonts w:ascii="Arial" w:hAnsi="Arial" w:eastAsia="等线" w:cs="Times New Roman"/>
          <w:b/>
          <w:i/>
          <w:lang w:val="zh-CN" w:eastAsia="en-US" w:bidi="ar-SA"/>
        </w:rPr>
        <w:t>operating band</w:t>
      </w:r>
      <w:r>
        <w:rPr>
          <w:rFonts w:ascii="Arial" w:hAnsi="Arial" w:eastAsia="等线" w:cs="Times New Roman"/>
          <w:b/>
          <w:lang w:val="zh-CN" w:eastAsia="en-US" w:bidi="ar-SA"/>
        </w:rPr>
        <w:t xml:space="preserve"> </w:t>
      </w:r>
    </w:p>
    <w:tbl>
      <w:tblPr>
        <w:tblStyle w:val="43"/>
        <w:tblW w:w="25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921"/>
        <w:gridCol w:w="865"/>
        <w:gridCol w:w="639"/>
        <w:gridCol w:w="628"/>
        <w:gridCol w:w="671"/>
      </w:tblGrid>
      <w:tr w14:paraId="7F1EC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362" w:type="pct"/>
            <w:vMerge w:val="restart"/>
            <w:vAlign w:val="center"/>
          </w:tcPr>
          <w:p w14:paraId="5B8B39DA">
            <w:pPr>
              <w:keepNext/>
              <w:keepLines/>
              <w:spacing w:after="0"/>
              <w:jc w:val="center"/>
              <w:rPr>
                <w:rFonts w:ascii="Arial" w:hAnsi="Arial" w:eastAsia="等线" w:cs="宋体"/>
                <w:b/>
                <w:kern w:val="0"/>
                <w:sz w:val="18"/>
                <w:szCs w:val="24"/>
                <w:lang w:val="zh-CN" w:eastAsia="en-US"/>
              </w:rPr>
            </w:pPr>
            <w:r>
              <w:rPr>
                <w:rFonts w:ascii="Arial" w:hAnsi="Arial" w:eastAsia="等线" w:cs="宋体"/>
                <w:b/>
                <w:kern w:val="0"/>
                <w:sz w:val="18"/>
                <w:szCs w:val="24"/>
                <w:lang w:val="zh-CN" w:eastAsia="en-US"/>
              </w:rPr>
              <w:t>NR Band</w:t>
            </w:r>
          </w:p>
        </w:tc>
        <w:tc>
          <w:tcPr>
            <w:tcW w:w="899" w:type="pct"/>
            <w:vMerge w:val="restart"/>
            <w:vAlign w:val="center"/>
          </w:tcPr>
          <w:p w14:paraId="630E0D4E">
            <w:pPr>
              <w:keepNext/>
              <w:keepLines/>
              <w:spacing w:after="0"/>
              <w:jc w:val="center"/>
              <w:rPr>
                <w:rFonts w:ascii="Arial" w:hAnsi="Arial" w:eastAsia="等线" w:cs="宋体"/>
                <w:b/>
                <w:kern w:val="0"/>
                <w:sz w:val="18"/>
                <w:szCs w:val="24"/>
                <w:lang w:val="zh-CN" w:eastAsia="en-US"/>
              </w:rPr>
            </w:pPr>
            <w:r>
              <w:rPr>
                <w:rFonts w:ascii="Arial" w:hAnsi="Arial" w:eastAsia="等线" w:cs="宋体"/>
                <w:b/>
                <w:kern w:val="0"/>
                <w:sz w:val="18"/>
                <w:szCs w:val="24"/>
                <w:lang w:val="zh-CN" w:eastAsia="en-US"/>
              </w:rPr>
              <w:t>SCS</w:t>
            </w:r>
            <w:r>
              <w:rPr>
                <w:rFonts w:hint="eastAsia" w:ascii="Arial" w:hAnsi="Arial" w:eastAsia="等线" w:cs="宋体"/>
                <w:b/>
                <w:kern w:val="0"/>
                <w:sz w:val="18"/>
                <w:szCs w:val="24"/>
                <w:lang w:val="zh-CN" w:eastAsia="zh-CN"/>
              </w:rPr>
              <w:t xml:space="preserve"> </w:t>
            </w:r>
            <w:r>
              <w:rPr>
                <w:rFonts w:ascii="Arial" w:hAnsi="Arial" w:eastAsia="等线" w:cs="宋体"/>
                <w:b/>
                <w:kern w:val="0"/>
                <w:sz w:val="18"/>
                <w:szCs w:val="24"/>
                <w:lang w:val="zh-CN" w:eastAsia="zh-CN"/>
              </w:rPr>
              <w:t>(</w:t>
            </w:r>
            <w:r>
              <w:rPr>
                <w:rFonts w:ascii="Arial" w:hAnsi="Arial" w:eastAsia="等线" w:cs="宋体"/>
                <w:b/>
                <w:kern w:val="0"/>
                <w:sz w:val="18"/>
                <w:szCs w:val="24"/>
                <w:lang w:val="zh-CN" w:eastAsia="en-US"/>
              </w:rPr>
              <w:t>kHz)</w:t>
            </w:r>
          </w:p>
        </w:tc>
        <w:tc>
          <w:tcPr>
            <w:tcW w:w="2738" w:type="pct"/>
            <w:gridSpan w:val="4"/>
          </w:tcPr>
          <w:p w14:paraId="548B92D5">
            <w:pPr>
              <w:keepNext/>
              <w:keepLines/>
              <w:spacing w:after="0"/>
              <w:jc w:val="center"/>
              <w:rPr>
                <w:rFonts w:ascii="Arial" w:hAnsi="Arial" w:eastAsia="等线" w:cs="宋体"/>
                <w:b/>
                <w:i/>
                <w:kern w:val="0"/>
                <w:sz w:val="18"/>
                <w:szCs w:val="24"/>
                <w:lang w:val="en-US" w:eastAsia="zh-CN"/>
              </w:rPr>
            </w:pPr>
            <w:r>
              <w:rPr>
                <w:rFonts w:hint="eastAsia" w:ascii="Arial" w:hAnsi="Arial" w:eastAsia="等线" w:cs="宋体"/>
                <w:b/>
                <w:i/>
                <w:kern w:val="0"/>
                <w:sz w:val="18"/>
                <w:szCs w:val="24"/>
                <w:lang w:val="en-US" w:eastAsia="zh-CN"/>
              </w:rPr>
              <w:t>Reader</w:t>
            </w:r>
            <w:r>
              <w:rPr>
                <w:rFonts w:ascii="Arial" w:hAnsi="Arial" w:eastAsia="等线" w:cs="宋体"/>
                <w:b/>
                <w:i/>
                <w:kern w:val="0"/>
                <w:sz w:val="18"/>
                <w:szCs w:val="24"/>
                <w:lang w:val="zh-CN" w:eastAsia="en-US"/>
              </w:rPr>
              <w:t xml:space="preserve"> channel bandwidth </w:t>
            </w:r>
            <w:r>
              <w:rPr>
                <w:rFonts w:ascii="Arial" w:hAnsi="Arial" w:eastAsia="等线" w:cs="宋体"/>
                <w:b/>
                <w:kern w:val="0"/>
                <w:sz w:val="18"/>
                <w:szCs w:val="24"/>
                <w:lang w:val="zh-CN" w:eastAsia="en-US"/>
              </w:rPr>
              <w:t>(</w:t>
            </w:r>
            <w:r>
              <w:rPr>
                <w:rFonts w:hint="eastAsia" w:ascii="Arial" w:hAnsi="Arial" w:eastAsia="等线" w:cs="宋体"/>
                <w:b/>
                <w:kern w:val="0"/>
                <w:sz w:val="18"/>
                <w:szCs w:val="24"/>
                <w:lang w:val="en-US" w:eastAsia="zh-CN"/>
              </w:rPr>
              <w:t>k</w:t>
            </w:r>
            <w:r>
              <w:rPr>
                <w:rFonts w:ascii="Arial" w:hAnsi="Arial" w:eastAsia="等线" w:cs="宋体"/>
                <w:b/>
                <w:kern w:val="0"/>
                <w:sz w:val="18"/>
                <w:szCs w:val="24"/>
                <w:lang w:val="zh-CN" w:eastAsia="en-US"/>
              </w:rPr>
              <w:t>Hz)</w:t>
            </w:r>
          </w:p>
        </w:tc>
      </w:tr>
      <w:tr w14:paraId="5AFEB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362" w:type="pct"/>
            <w:vMerge w:val="continue"/>
            <w:vAlign w:val="center"/>
          </w:tcPr>
          <w:p w14:paraId="1B9F415F">
            <w:pPr>
              <w:keepNext/>
              <w:keepLines/>
              <w:spacing w:after="0"/>
              <w:jc w:val="center"/>
              <w:rPr>
                <w:rFonts w:ascii="Arial" w:hAnsi="Arial" w:eastAsia="等线" w:cs="宋体"/>
                <w:b/>
                <w:kern w:val="0"/>
                <w:sz w:val="18"/>
                <w:szCs w:val="24"/>
                <w:lang w:val="zh-CN" w:eastAsia="en-US"/>
              </w:rPr>
            </w:pPr>
          </w:p>
        </w:tc>
        <w:tc>
          <w:tcPr>
            <w:tcW w:w="899" w:type="pct"/>
            <w:vMerge w:val="continue"/>
            <w:vAlign w:val="center"/>
          </w:tcPr>
          <w:p w14:paraId="5665EAA2">
            <w:pPr>
              <w:keepNext/>
              <w:keepLines/>
              <w:spacing w:after="0"/>
              <w:jc w:val="center"/>
              <w:rPr>
                <w:rFonts w:ascii="Arial" w:hAnsi="Arial" w:eastAsia="等线" w:cs="宋体"/>
                <w:b/>
                <w:kern w:val="0"/>
                <w:sz w:val="18"/>
                <w:szCs w:val="24"/>
                <w:lang w:val="zh-CN" w:eastAsia="en-US"/>
              </w:rPr>
            </w:pPr>
          </w:p>
        </w:tc>
        <w:tc>
          <w:tcPr>
            <w:tcW w:w="844" w:type="pct"/>
          </w:tcPr>
          <w:p w14:paraId="066B0B02">
            <w:pPr>
              <w:keepNext/>
              <w:keepLines/>
              <w:spacing w:after="0"/>
              <w:jc w:val="center"/>
              <w:rPr>
                <w:rFonts w:ascii="Arial" w:hAnsi="Arial" w:eastAsia="等线" w:cs="宋体"/>
                <w:b/>
                <w:kern w:val="0"/>
                <w:sz w:val="18"/>
                <w:szCs w:val="24"/>
                <w:lang w:val="en-US" w:eastAsia="zh-CN"/>
              </w:rPr>
            </w:pPr>
            <w:r>
              <w:rPr>
                <w:rFonts w:hint="eastAsia" w:ascii="Arial" w:hAnsi="Arial" w:eastAsia="等线" w:cs="宋体"/>
                <w:b/>
                <w:kern w:val="0"/>
                <w:sz w:val="18"/>
                <w:szCs w:val="24"/>
                <w:lang w:val="en-US" w:eastAsia="zh-CN"/>
              </w:rPr>
              <w:t>200</w:t>
            </w:r>
          </w:p>
        </w:tc>
        <w:tc>
          <w:tcPr>
            <w:tcW w:w="624" w:type="pct"/>
            <w:vAlign w:val="center"/>
          </w:tcPr>
          <w:p w14:paraId="1DC4E977">
            <w:pPr>
              <w:keepNext/>
              <w:keepLines/>
              <w:spacing w:after="0"/>
              <w:jc w:val="center"/>
              <w:rPr>
                <w:rFonts w:ascii="Arial" w:hAnsi="Arial" w:eastAsia="等线" w:cs="宋体"/>
                <w:b/>
                <w:kern w:val="0"/>
                <w:sz w:val="18"/>
                <w:szCs w:val="24"/>
                <w:lang w:val="en-US" w:eastAsia="zh-CN"/>
              </w:rPr>
            </w:pPr>
            <w:r>
              <w:rPr>
                <w:rFonts w:hint="eastAsia" w:ascii="Arial" w:hAnsi="Arial" w:eastAsia="等线" w:cs="宋体"/>
                <w:b/>
                <w:kern w:val="0"/>
                <w:sz w:val="18"/>
                <w:szCs w:val="24"/>
                <w:lang w:val="en-US" w:eastAsia="zh-CN"/>
              </w:rPr>
              <w:t>400</w:t>
            </w:r>
          </w:p>
        </w:tc>
        <w:tc>
          <w:tcPr>
            <w:tcW w:w="614" w:type="pct"/>
            <w:vAlign w:val="center"/>
          </w:tcPr>
          <w:p w14:paraId="385C10DB">
            <w:pPr>
              <w:keepNext/>
              <w:keepLines/>
              <w:spacing w:after="0"/>
              <w:jc w:val="center"/>
              <w:rPr>
                <w:rFonts w:ascii="Arial" w:hAnsi="Arial" w:eastAsia="等线" w:cs="宋体"/>
                <w:b/>
                <w:kern w:val="0"/>
                <w:sz w:val="18"/>
                <w:szCs w:val="24"/>
                <w:lang w:val="en-US" w:eastAsia="zh-CN"/>
              </w:rPr>
            </w:pPr>
            <w:r>
              <w:rPr>
                <w:rFonts w:hint="eastAsia" w:ascii="Arial" w:hAnsi="Arial" w:eastAsia="等线" w:cs="宋体"/>
                <w:b/>
                <w:kern w:val="0"/>
                <w:sz w:val="18"/>
                <w:szCs w:val="24"/>
                <w:lang w:val="en-US" w:eastAsia="zh-CN"/>
              </w:rPr>
              <w:t>600</w:t>
            </w:r>
          </w:p>
        </w:tc>
        <w:tc>
          <w:tcPr>
            <w:tcW w:w="655" w:type="pct"/>
            <w:vAlign w:val="center"/>
          </w:tcPr>
          <w:p w14:paraId="553A890D">
            <w:pPr>
              <w:keepNext/>
              <w:keepLines/>
              <w:spacing w:after="0"/>
              <w:jc w:val="center"/>
              <w:rPr>
                <w:rFonts w:ascii="Arial" w:hAnsi="Arial" w:eastAsia="等线" w:cs="宋体"/>
                <w:b/>
                <w:kern w:val="0"/>
                <w:sz w:val="18"/>
                <w:szCs w:val="24"/>
                <w:lang w:val="en-US" w:eastAsia="zh-CN"/>
              </w:rPr>
            </w:pPr>
            <w:r>
              <w:rPr>
                <w:rFonts w:hint="eastAsia" w:ascii="Arial" w:hAnsi="Arial" w:eastAsia="等线" w:cs="宋体"/>
                <w:b/>
                <w:kern w:val="0"/>
                <w:sz w:val="18"/>
                <w:szCs w:val="24"/>
                <w:lang w:val="en-US" w:eastAsia="zh-CN"/>
              </w:rPr>
              <w:t>800</w:t>
            </w:r>
          </w:p>
        </w:tc>
      </w:tr>
      <w:tr w14:paraId="74D05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62" w:type="pct"/>
            <w:vAlign w:val="center"/>
          </w:tcPr>
          <w:p w14:paraId="7A3C25AD">
            <w:pPr>
              <w:keepNext/>
              <w:keepLines/>
              <w:spacing w:after="0"/>
              <w:jc w:val="center"/>
              <w:rPr>
                <w:rFonts w:ascii="Arial" w:hAnsi="Arial" w:eastAsia="宋体" w:cs="宋体"/>
                <w:kern w:val="0"/>
                <w:sz w:val="18"/>
                <w:szCs w:val="24"/>
                <w:lang w:val="en-US" w:eastAsia="zh-CN"/>
              </w:rPr>
            </w:pPr>
            <w:r>
              <w:rPr>
                <w:rFonts w:hint="eastAsia" w:ascii="Arial" w:hAnsi="Arial" w:eastAsia="宋体" w:cs="宋体"/>
                <w:kern w:val="0"/>
                <w:sz w:val="18"/>
                <w:szCs w:val="24"/>
                <w:lang w:val="en-US" w:eastAsia="zh-CN"/>
              </w:rPr>
              <w:t>n8</w:t>
            </w:r>
          </w:p>
        </w:tc>
        <w:tc>
          <w:tcPr>
            <w:tcW w:w="899" w:type="pct"/>
            <w:vAlign w:val="center"/>
          </w:tcPr>
          <w:p w14:paraId="06CC03A1">
            <w:pPr>
              <w:keepNext/>
              <w:keepLines/>
              <w:spacing w:after="0"/>
              <w:jc w:val="center"/>
              <w:rPr>
                <w:rFonts w:ascii="Arial" w:hAnsi="Arial" w:eastAsia="Yu Mincho" w:cs="宋体"/>
                <w:kern w:val="0"/>
                <w:sz w:val="18"/>
                <w:szCs w:val="24"/>
                <w:lang w:val="zh-CN" w:eastAsia="en-US"/>
              </w:rPr>
            </w:pPr>
            <w:r>
              <w:rPr>
                <w:rFonts w:ascii="Arial" w:hAnsi="Arial" w:eastAsia="等线" w:cs="宋体"/>
                <w:kern w:val="0"/>
                <w:sz w:val="18"/>
                <w:szCs w:val="24"/>
                <w:lang w:val="zh-CN" w:eastAsia="en-US"/>
              </w:rPr>
              <w:t>15</w:t>
            </w:r>
          </w:p>
        </w:tc>
        <w:tc>
          <w:tcPr>
            <w:tcW w:w="844" w:type="pct"/>
          </w:tcPr>
          <w:p w14:paraId="56DA30A5">
            <w:pPr>
              <w:keepNext/>
              <w:keepLines/>
              <w:spacing w:after="0"/>
              <w:jc w:val="center"/>
              <w:rPr>
                <w:rFonts w:ascii="Arial" w:hAnsi="Arial" w:eastAsia="等线" w:cs="宋体"/>
                <w:bCs/>
                <w:kern w:val="0"/>
                <w:sz w:val="18"/>
                <w:szCs w:val="24"/>
                <w:lang w:val="zh-CN" w:eastAsia="en-US"/>
              </w:rPr>
            </w:pPr>
            <w:r>
              <w:rPr>
                <w:rFonts w:hint="eastAsia" w:ascii="Arial" w:hAnsi="Arial" w:eastAsia="等线" w:cs="宋体"/>
                <w:bCs/>
                <w:kern w:val="0"/>
                <w:sz w:val="18"/>
                <w:szCs w:val="24"/>
                <w:lang w:val="en-US" w:eastAsia="zh-CN"/>
              </w:rPr>
              <w:t>200</w:t>
            </w:r>
          </w:p>
        </w:tc>
        <w:tc>
          <w:tcPr>
            <w:tcW w:w="624" w:type="pct"/>
            <w:vAlign w:val="center"/>
          </w:tcPr>
          <w:p w14:paraId="3A19D984">
            <w:pPr>
              <w:keepNext/>
              <w:keepLines/>
              <w:spacing w:after="0"/>
              <w:jc w:val="center"/>
              <w:rPr>
                <w:rFonts w:ascii="Arial" w:hAnsi="Arial" w:eastAsia="Yu Mincho" w:cs="宋体"/>
                <w:bCs/>
                <w:kern w:val="0"/>
                <w:sz w:val="18"/>
                <w:szCs w:val="24"/>
                <w:lang w:val="zh-CN" w:eastAsia="en-US"/>
              </w:rPr>
            </w:pPr>
            <w:r>
              <w:rPr>
                <w:rFonts w:hint="eastAsia" w:ascii="Arial" w:hAnsi="Arial" w:eastAsia="等线" w:cs="宋体"/>
                <w:bCs/>
                <w:kern w:val="0"/>
                <w:sz w:val="18"/>
                <w:szCs w:val="24"/>
                <w:lang w:val="en-US" w:eastAsia="zh-CN"/>
              </w:rPr>
              <w:t>400</w:t>
            </w:r>
          </w:p>
        </w:tc>
        <w:tc>
          <w:tcPr>
            <w:tcW w:w="614" w:type="pct"/>
            <w:vAlign w:val="center"/>
          </w:tcPr>
          <w:p w14:paraId="134C49A0">
            <w:pPr>
              <w:keepNext/>
              <w:keepLines/>
              <w:spacing w:after="0"/>
              <w:jc w:val="center"/>
              <w:rPr>
                <w:rFonts w:ascii="Arial" w:hAnsi="Arial" w:eastAsia="Yu Mincho" w:cs="宋体"/>
                <w:bCs/>
                <w:kern w:val="0"/>
                <w:sz w:val="18"/>
                <w:szCs w:val="24"/>
                <w:lang w:val="zh-CN" w:eastAsia="en-US"/>
              </w:rPr>
            </w:pPr>
            <w:r>
              <w:rPr>
                <w:rFonts w:hint="eastAsia" w:ascii="Arial" w:hAnsi="Arial" w:eastAsia="等线" w:cs="宋体"/>
                <w:bCs/>
                <w:kern w:val="0"/>
                <w:sz w:val="18"/>
                <w:szCs w:val="24"/>
                <w:lang w:val="en-US" w:eastAsia="zh-CN"/>
              </w:rPr>
              <w:t>600</w:t>
            </w:r>
          </w:p>
        </w:tc>
        <w:tc>
          <w:tcPr>
            <w:tcW w:w="655" w:type="pct"/>
            <w:vAlign w:val="center"/>
          </w:tcPr>
          <w:p w14:paraId="55F8D01D">
            <w:pPr>
              <w:keepNext/>
              <w:keepLines/>
              <w:spacing w:after="0"/>
              <w:jc w:val="center"/>
              <w:rPr>
                <w:rFonts w:ascii="Arial" w:hAnsi="Arial" w:eastAsia="Yu Mincho" w:cs="宋体"/>
                <w:bCs/>
                <w:kern w:val="0"/>
                <w:sz w:val="18"/>
                <w:szCs w:val="24"/>
                <w:lang w:val="zh-CN" w:eastAsia="en-US"/>
              </w:rPr>
            </w:pPr>
            <w:r>
              <w:rPr>
                <w:rFonts w:hint="eastAsia" w:ascii="Arial" w:hAnsi="Arial" w:eastAsia="等线" w:cs="宋体"/>
                <w:bCs/>
                <w:kern w:val="0"/>
                <w:sz w:val="18"/>
                <w:szCs w:val="24"/>
                <w:lang w:val="en-US" w:eastAsia="zh-CN"/>
              </w:rPr>
              <w:t>800</w:t>
            </w:r>
          </w:p>
        </w:tc>
      </w:tr>
    </w:tbl>
    <w:p w14:paraId="4A204927">
      <w:pPr>
        <w:widowControl/>
        <w:spacing w:after="180"/>
        <w:jc w:val="left"/>
        <w:rPr>
          <w:rFonts w:ascii="Times New Roman" w:hAnsi="Times New Roman" w:eastAsia="等线" w:cs="Times New Roman"/>
          <w:kern w:val="0"/>
          <w:sz w:val="20"/>
          <w:szCs w:val="20"/>
          <w:lang w:val="en-GB" w:eastAsia="en-US"/>
        </w:rPr>
      </w:pPr>
    </w:p>
    <w:p w14:paraId="550EF182">
      <w:pPr>
        <w:pStyle w:val="3"/>
      </w:pPr>
      <w:bookmarkStart w:id="197" w:name="_Toc114255455"/>
      <w:bookmarkStart w:id="198" w:name="_Toc107311651"/>
      <w:bookmarkStart w:id="199" w:name="_Toc53178139"/>
      <w:bookmarkStart w:id="200" w:name="_Toc131595776"/>
      <w:bookmarkStart w:id="201" w:name="_Toc107474862"/>
      <w:bookmarkStart w:id="202" w:name="_Toc29811641"/>
      <w:bookmarkStart w:id="203" w:name="_Toc67916582"/>
      <w:bookmarkStart w:id="204" w:name="_Toc176875957"/>
      <w:bookmarkStart w:id="205" w:name="_Toc124266418"/>
      <w:bookmarkStart w:id="206" w:name="_Toc61178816"/>
      <w:bookmarkStart w:id="207" w:name="_Toc124157014"/>
      <w:bookmarkStart w:id="208" w:name="_Toc131766308"/>
      <w:bookmarkStart w:id="209" w:name="_Toc90422567"/>
      <w:bookmarkStart w:id="210" w:name="_Toc61179286"/>
      <w:bookmarkStart w:id="211" w:name="_Toc187245462"/>
      <w:bookmarkStart w:id="212" w:name="_Toc82621720"/>
      <w:bookmarkStart w:id="213" w:name="_Toc44712099"/>
      <w:bookmarkStart w:id="214" w:name="_Toc45893412"/>
      <w:bookmarkStart w:id="215" w:name="_Toc193202733"/>
      <w:bookmarkStart w:id="216" w:name="_Toc36817193"/>
      <w:bookmarkStart w:id="217" w:name="_Toc123054337"/>
      <w:bookmarkStart w:id="218" w:name="_Toc131740774"/>
      <w:bookmarkStart w:id="219" w:name="_Toc53178590"/>
      <w:bookmarkStart w:id="220" w:name="_Toc138837530"/>
      <w:bookmarkStart w:id="221" w:name="_Toc123048949"/>
      <w:bookmarkStart w:id="222" w:name="_Toc106782760"/>
      <w:bookmarkStart w:id="223" w:name="_Toc74663180"/>
      <w:bookmarkStart w:id="224" w:name="_Toc37260109"/>
      <w:bookmarkStart w:id="225" w:name="_Toc123717438"/>
      <w:bookmarkStart w:id="226" w:name="_Toc115186135"/>
      <w:bookmarkStart w:id="227" w:name="_Toc156567351"/>
      <w:bookmarkStart w:id="228" w:name="_Toc37267497"/>
      <w:bookmarkStart w:id="229" w:name="_Toc123051868"/>
      <w:bookmarkStart w:id="230" w:name="_Toc107419235"/>
      <w:r>
        <w:t>5.4</w:t>
      </w:r>
      <w:r>
        <w:tab/>
      </w:r>
      <w:r>
        <w:t>Channel arrangement</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529AA16D">
      <w:pPr>
        <w:pStyle w:val="4"/>
        <w:rPr>
          <w:del w:id="0" w:author="cmcc-chunxia Guo" w:date="2025-08-27T12:42:24Z"/>
        </w:rPr>
      </w:pPr>
      <w:del w:id="1" w:author="cmcc-chunxia Guo" w:date="2025-08-27T12:42:24Z">
        <w:bookmarkStart w:id="231" w:name="_Toc67916583"/>
        <w:bookmarkStart w:id="232" w:name="_Toc74663181"/>
        <w:bookmarkStart w:id="233" w:name="_Toc44712100"/>
        <w:bookmarkStart w:id="234" w:name="_Toc29811642"/>
        <w:bookmarkStart w:id="235" w:name="_Toc53178591"/>
        <w:bookmarkStart w:id="236" w:name="_Toc21127436"/>
        <w:bookmarkStart w:id="237" w:name="_Toc36817194"/>
        <w:bookmarkStart w:id="238" w:name="_Toc45893413"/>
        <w:bookmarkStart w:id="239" w:name="_Toc61178817"/>
        <w:bookmarkStart w:id="240" w:name="_Toc37267498"/>
        <w:bookmarkStart w:id="241" w:name="_Toc53178140"/>
        <w:bookmarkStart w:id="242" w:name="_Toc123048950"/>
        <w:bookmarkStart w:id="243" w:name="_Toc61179287"/>
        <w:bookmarkStart w:id="244" w:name="_Toc37260110"/>
        <w:bookmarkStart w:id="245" w:name="_Toc107419236"/>
        <w:bookmarkStart w:id="246" w:name="_Toc82621721"/>
        <w:bookmarkStart w:id="247" w:name="_Toc131740775"/>
        <w:bookmarkStart w:id="248" w:name="_Toc90422568"/>
        <w:bookmarkStart w:id="249" w:name="_Toc123054338"/>
        <w:bookmarkStart w:id="250" w:name="_Toc187245463"/>
        <w:bookmarkStart w:id="251" w:name="_Toc114255456"/>
        <w:bookmarkStart w:id="252" w:name="_Toc156567352"/>
        <w:bookmarkStart w:id="253" w:name="_Toc124157015"/>
        <w:bookmarkStart w:id="254" w:name="_Toc124266419"/>
        <w:bookmarkStart w:id="255" w:name="_Toc131595777"/>
        <w:bookmarkStart w:id="256" w:name="_Toc123717439"/>
        <w:bookmarkStart w:id="257" w:name="_Toc115186136"/>
        <w:bookmarkStart w:id="258" w:name="_Toc138837531"/>
        <w:bookmarkStart w:id="259" w:name="_Toc123051869"/>
        <w:bookmarkStart w:id="260" w:name="_Toc107474863"/>
        <w:bookmarkStart w:id="261" w:name="_Toc176875958"/>
        <w:bookmarkStart w:id="262" w:name="_Toc193202734"/>
        <w:bookmarkStart w:id="263" w:name="_Toc106782761"/>
        <w:bookmarkStart w:id="264" w:name="_Toc131766309"/>
        <w:bookmarkStart w:id="265" w:name="_Toc107311652"/>
        <w:bookmarkStart w:id="393" w:name="_GoBack"/>
        <w:bookmarkEnd w:id="393"/>
        <w:r>
          <w:rPr/>
          <w:delText>5.4.1</w:delText>
        </w:r>
      </w:del>
      <w:del w:id="2" w:author="cmcc-chunxia Guo" w:date="2025-08-27T12:42:24Z">
        <w:r>
          <w:rPr/>
          <w:tab/>
        </w:r>
      </w:del>
      <w:del w:id="3" w:author="cmcc-chunxia Guo" w:date="2025-08-27T12:42:24Z">
        <w:r>
          <w:rPr/>
          <w:delText>Channel spacing</w:delTex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del>
    </w:p>
    <w:p w14:paraId="5C5F7A36">
      <w:pPr>
        <w:pStyle w:val="4"/>
        <w:rPr>
          <w:rFonts w:eastAsia="Yu Mincho"/>
        </w:rPr>
      </w:pPr>
      <w:r>
        <w:rPr>
          <w:rFonts w:hint="eastAsia" w:eastAsia="宋体"/>
          <w:lang w:eastAsia="zh-CN"/>
        </w:rPr>
        <w:t>5.4.1</w:t>
      </w:r>
      <w:r>
        <w:rPr>
          <w:rFonts w:eastAsia="Yu Mincho"/>
        </w:rPr>
        <w:tab/>
      </w:r>
      <w:r>
        <w:rPr>
          <w:rFonts w:hint="eastAsia" w:eastAsia="宋体"/>
          <w:lang w:val="en-US" w:eastAsia="zh-CN"/>
        </w:rPr>
        <w:t xml:space="preserve">R2D and D2R </w:t>
      </w:r>
      <w:r>
        <w:rPr>
          <w:rFonts w:eastAsia="Yu Mincho"/>
        </w:rPr>
        <w:t>Channel raster</w:t>
      </w:r>
    </w:p>
    <w:p w14:paraId="6BA37D20">
      <w:pPr>
        <w:pStyle w:val="5"/>
        <w:rPr>
          <w:rFonts w:eastAsia="Yu Mincho"/>
        </w:rPr>
      </w:pPr>
      <w:bookmarkStart w:id="266" w:name="_Toc123717443"/>
      <w:bookmarkStart w:id="267" w:name="_Toc74663185"/>
      <w:bookmarkStart w:id="268" w:name="_Toc44712104"/>
      <w:bookmarkStart w:id="269" w:name="_Toc37260114"/>
      <w:bookmarkStart w:id="270" w:name="_Toc107474867"/>
      <w:bookmarkStart w:id="271" w:name="_Toc131740779"/>
      <w:bookmarkStart w:id="272" w:name="_Toc37267502"/>
      <w:bookmarkStart w:id="273" w:name="_Toc131595781"/>
      <w:bookmarkStart w:id="274" w:name="_Toc82621725"/>
      <w:bookmarkStart w:id="275" w:name="_Toc106782765"/>
      <w:bookmarkStart w:id="276" w:name="_Toc115186140"/>
      <w:bookmarkStart w:id="277" w:name="_Toc123054342"/>
      <w:bookmarkStart w:id="278" w:name="_Toc156567356"/>
      <w:bookmarkStart w:id="279" w:name="_Toc124266423"/>
      <w:bookmarkStart w:id="280" w:name="_Toc123051873"/>
      <w:bookmarkStart w:id="281" w:name="_Toc53178144"/>
      <w:bookmarkStart w:id="282" w:name="_Toc61179291"/>
      <w:bookmarkStart w:id="283" w:name="_Toc131766313"/>
      <w:bookmarkStart w:id="284" w:name="_Toc61178821"/>
      <w:bookmarkStart w:id="285" w:name="_Toc90422572"/>
      <w:bookmarkStart w:id="286" w:name="_Toc67916587"/>
      <w:bookmarkStart w:id="287" w:name="_Toc107311656"/>
      <w:bookmarkStart w:id="288" w:name="_Toc107419240"/>
      <w:bookmarkStart w:id="289" w:name="_Toc29811646"/>
      <w:bookmarkStart w:id="290" w:name="_Toc124157019"/>
      <w:bookmarkStart w:id="291" w:name="_Toc36817198"/>
      <w:bookmarkStart w:id="292" w:name="_Toc45893417"/>
      <w:bookmarkStart w:id="293" w:name="_Toc138837535"/>
      <w:bookmarkStart w:id="294" w:name="_Toc114255460"/>
      <w:bookmarkStart w:id="295" w:name="_Toc21127440"/>
      <w:bookmarkStart w:id="296" w:name="_Toc53178595"/>
      <w:bookmarkStart w:id="297" w:name="_Toc123048954"/>
      <w:r>
        <w:rPr>
          <w:rFonts w:hint="eastAsia" w:eastAsia="宋体"/>
          <w:lang w:eastAsia="zh-CN"/>
        </w:rPr>
        <w:t>5.4.1</w:t>
      </w:r>
      <w:r>
        <w:rPr>
          <w:rFonts w:eastAsia="Yu Mincho"/>
        </w:rPr>
        <w:t>.1</w:t>
      </w:r>
      <w:r>
        <w:rPr>
          <w:rFonts w:eastAsia="Yu Mincho"/>
        </w:rPr>
        <w:tab/>
      </w:r>
      <w:r>
        <w:rPr>
          <w:rFonts w:hint="eastAsia" w:eastAsia="宋体"/>
          <w:lang w:val="en-US" w:eastAsia="zh-CN"/>
        </w:rPr>
        <w:t>AIoT</w:t>
      </w:r>
      <w:r>
        <w:rPr>
          <w:rFonts w:eastAsia="Yu Mincho"/>
        </w:rPr>
        <w:t>-ARFCN and channel raster</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14:paraId="4DA2D8C4">
      <w:pPr>
        <w:rPr>
          <w:rFonts w:eastAsia="Yu Mincho"/>
        </w:rPr>
      </w:pPr>
      <w:r>
        <w:rPr>
          <w:rFonts w:eastAsia="Yu Mincho"/>
        </w:rPr>
        <w:t xml:space="preserve">The </w:t>
      </w:r>
      <w:bookmarkStart w:id="298" w:name="_Hlk515622859"/>
      <w:bookmarkStart w:id="299" w:name="_Hlk514074796"/>
      <w:r>
        <w:rPr>
          <w:rFonts w:eastAsia="Yu Mincho"/>
        </w:rPr>
        <w:t>global frequency</w:t>
      </w:r>
      <w:bookmarkEnd w:id="298"/>
      <w:bookmarkEnd w:id="299"/>
      <w:r>
        <w:rPr>
          <w:rFonts w:eastAsia="Yu Mincho"/>
        </w:rPr>
        <w:t xml:space="preserve"> raster defines a set of </w:t>
      </w:r>
      <w:r>
        <w:rPr>
          <w:rFonts w:eastAsia="Yu Mincho"/>
          <w:i/>
        </w:rPr>
        <w:t>RF reference frequencies</w:t>
      </w:r>
      <w:r>
        <w:rPr>
          <w:rFonts w:eastAsia="Yu Mincho"/>
        </w:rPr>
        <w:t xml:space="preserve"> </w:t>
      </w:r>
      <w:bookmarkStart w:id="300" w:name="_Hlk514074832"/>
      <w:r>
        <w:t>F</w:t>
      </w:r>
      <w:r>
        <w:rPr>
          <w:vertAlign w:val="subscript"/>
        </w:rPr>
        <w:t>REF</w:t>
      </w:r>
      <w:bookmarkEnd w:id="300"/>
      <w:r>
        <w:rPr>
          <w:rFonts w:eastAsia="Yu Mincho"/>
        </w:rPr>
        <w:t xml:space="preserve">. The </w:t>
      </w:r>
      <w:r>
        <w:rPr>
          <w:rFonts w:eastAsia="Yu Mincho"/>
          <w:i/>
        </w:rPr>
        <w:t>RF reference frequency</w:t>
      </w:r>
      <w:bookmarkStart w:id="301" w:name="_Hlk514075221"/>
      <w:bookmarkStart w:id="302" w:name="_Hlk515622922"/>
      <w:bookmarkStart w:id="303" w:name="_Hlk514074872"/>
      <w:r>
        <w:rPr>
          <w:rFonts w:eastAsia="Yu Mincho"/>
        </w:rPr>
        <w:t xml:space="preserve"> is used in signalling to identify the position of RF channels and other elements</w:t>
      </w:r>
      <w:bookmarkEnd w:id="301"/>
      <w:bookmarkEnd w:id="302"/>
      <w:bookmarkEnd w:id="303"/>
      <w:r>
        <w:rPr>
          <w:rFonts w:eastAsia="Yu Mincho"/>
        </w:rPr>
        <w:t xml:space="preserve">. The granularity of the global frequency raster is </w:t>
      </w:r>
      <w:r>
        <w:t>ΔF</w:t>
      </w:r>
      <w:r>
        <w:rPr>
          <w:vertAlign w:val="subscript"/>
        </w:rPr>
        <w:t>Global</w:t>
      </w:r>
      <w:r>
        <w:rPr>
          <w:rFonts w:eastAsia="Yu Mincho"/>
        </w:rPr>
        <w:t>.</w:t>
      </w:r>
    </w:p>
    <w:p w14:paraId="3CECF3BB">
      <w:r>
        <w:rPr>
          <w:rFonts w:eastAsia="Yu Mincho"/>
          <w:i/>
        </w:rPr>
        <w:t>RF reference frequencies</w:t>
      </w:r>
      <w:r>
        <w:rPr>
          <w:rFonts w:eastAsia="Yu Mincho"/>
        </w:rPr>
        <w:t xml:space="preserve"> </w:t>
      </w:r>
      <w:r>
        <w:rPr>
          <w:rFonts w:cs="v5.0.0"/>
        </w:rPr>
        <w:t xml:space="preserve">are designated by an </w:t>
      </w:r>
      <w:r>
        <w:rPr>
          <w:rFonts w:hint="eastAsia" w:eastAsia="宋体" w:cs="v5.0.0"/>
          <w:lang w:val="en-US" w:eastAsia="zh-CN"/>
        </w:rPr>
        <w:t>A-IoT</w:t>
      </w:r>
      <w:r>
        <w:rPr>
          <w:rFonts w:cs="v5.0.0"/>
        </w:rPr>
        <w:t xml:space="preserve"> Absolute Radio Frequency Channel Number (</w:t>
      </w:r>
      <w:r>
        <w:rPr>
          <w:rFonts w:hint="eastAsia" w:eastAsia="宋体" w:cs="v5.0.0"/>
          <w:lang w:val="en-US" w:eastAsia="zh-CN"/>
        </w:rPr>
        <w:t>AIoT</w:t>
      </w:r>
      <w:r>
        <w:rPr>
          <w:rFonts w:cs="v5.0.0"/>
        </w:rPr>
        <w:t>-ARFCN) in the range [0…</w:t>
      </w:r>
      <w:r>
        <w:t>3279165</w:t>
      </w:r>
      <w:r>
        <w:rPr>
          <w:rFonts w:cs="v5.0.0"/>
        </w:rPr>
        <w:t xml:space="preserve">] on the global frequency raster. </w:t>
      </w:r>
      <w:r>
        <w:t xml:space="preserve">The relation between the </w:t>
      </w:r>
      <w:r>
        <w:rPr>
          <w:rFonts w:hint="eastAsia" w:eastAsia="宋体"/>
          <w:lang w:val="en-US" w:eastAsia="zh-CN"/>
        </w:rPr>
        <w:t>AIoT</w:t>
      </w:r>
      <w:r>
        <w:t>-ARFCN</w:t>
      </w:r>
      <w:r>
        <w:rPr>
          <w:rFonts w:eastAsia="Yu Mincho"/>
        </w:rPr>
        <w:t xml:space="preserve"> </w:t>
      </w:r>
      <w:r>
        <w:t xml:space="preserve">and the </w:t>
      </w:r>
      <w:r>
        <w:rPr>
          <w:rFonts w:eastAsia="Yu Mincho"/>
          <w:i/>
        </w:rPr>
        <w:t>RF reference frequency</w:t>
      </w:r>
      <w:r>
        <w:rPr>
          <w:rFonts w:eastAsia="Yu Mincho"/>
        </w:rPr>
        <w:t xml:space="preserve"> F</w:t>
      </w:r>
      <w:r>
        <w:rPr>
          <w:vertAlign w:val="subscript"/>
        </w:rPr>
        <w:t>REF</w:t>
      </w:r>
      <w:r>
        <w:t xml:space="preserve"> in MHz is given by the following equation, where F</w:t>
      </w:r>
      <w:r>
        <w:rPr>
          <w:vertAlign w:val="subscript"/>
        </w:rPr>
        <w:t>REF-Offs</w:t>
      </w:r>
      <w:r>
        <w:t xml:space="preserve"> and N</w:t>
      </w:r>
      <w:r>
        <w:rPr>
          <w:vertAlign w:val="subscript"/>
        </w:rPr>
        <w:t>Ref-Offs</w:t>
      </w:r>
      <w:r>
        <w:t xml:space="preserve"> are given in table </w:t>
      </w:r>
      <w:r>
        <w:rPr>
          <w:rFonts w:hint="eastAsia" w:eastAsia="宋体"/>
          <w:lang w:eastAsia="zh-CN"/>
        </w:rPr>
        <w:t>5.4.1</w:t>
      </w:r>
      <w:r>
        <w:t>.1-1 and N</w:t>
      </w:r>
      <w:r>
        <w:rPr>
          <w:vertAlign w:val="subscript"/>
        </w:rPr>
        <w:t>REF</w:t>
      </w:r>
      <w:r>
        <w:t xml:space="preserve"> is the </w:t>
      </w:r>
      <w:r>
        <w:rPr>
          <w:rFonts w:hint="eastAsia" w:eastAsia="宋体"/>
          <w:lang w:val="en-US" w:eastAsia="zh-CN"/>
        </w:rPr>
        <w:t>AIoT</w:t>
      </w:r>
      <w:r>
        <w:t>-ARFCN.</w:t>
      </w:r>
    </w:p>
    <w:p w14:paraId="416EC3AC">
      <w:pPr>
        <w:pStyle w:val="63"/>
      </w:pPr>
      <w:r>
        <w:tab/>
      </w:r>
      <w:r>
        <w:t>F</w:t>
      </w:r>
      <w:r>
        <w:rPr>
          <w:vertAlign w:val="subscript"/>
        </w:rPr>
        <w:t>REF</w:t>
      </w:r>
      <w:r>
        <w:t xml:space="preserve"> = F</w:t>
      </w:r>
      <w:r>
        <w:rPr>
          <w:vertAlign w:val="subscript"/>
        </w:rPr>
        <w:t>REF-Offs</w:t>
      </w:r>
      <w:r>
        <w:t xml:space="preserve"> + ΔF</w:t>
      </w:r>
      <w:r>
        <w:rPr>
          <w:vertAlign w:val="subscript"/>
        </w:rPr>
        <w:t>Global</w:t>
      </w:r>
      <w:r>
        <w:t xml:space="preserve"> (N</w:t>
      </w:r>
      <w:r>
        <w:rPr>
          <w:vertAlign w:val="subscript"/>
        </w:rPr>
        <w:t>REF</w:t>
      </w:r>
      <w:r>
        <w:t xml:space="preserve"> – N</w:t>
      </w:r>
      <w:r>
        <w:rPr>
          <w:vertAlign w:val="subscript"/>
        </w:rPr>
        <w:t>REF-Offs</w:t>
      </w:r>
      <w:r>
        <w:t>)</w:t>
      </w:r>
    </w:p>
    <w:p w14:paraId="0CF2072C">
      <w:pPr>
        <w:pStyle w:val="56"/>
      </w:pPr>
      <w:r>
        <w:t xml:space="preserve">Table </w:t>
      </w:r>
      <w:r>
        <w:rPr>
          <w:rFonts w:hint="eastAsia" w:eastAsia="宋体"/>
          <w:lang w:eastAsia="zh-CN"/>
        </w:rPr>
        <w:t>5.4.1</w:t>
      </w:r>
      <w:r>
        <w:t xml:space="preserve">.1-1: </w:t>
      </w:r>
      <w:r>
        <w:rPr>
          <w:rFonts w:hint="eastAsia" w:eastAsia="宋体"/>
          <w:lang w:val="en-US" w:eastAsia="zh-CN"/>
        </w:rPr>
        <w:t>AIoT</w:t>
      </w:r>
      <w:r>
        <w:rPr>
          <w:rFonts w:eastAsia="Yu Mincho"/>
        </w:rPr>
        <w:t>-ARFCN parameters for the global frequency raster</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2"/>
        <w:gridCol w:w="1444"/>
        <w:gridCol w:w="1590"/>
        <w:gridCol w:w="1134"/>
        <w:gridCol w:w="1935"/>
      </w:tblGrid>
      <w:tr w14:paraId="4433E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2" w:type="dxa"/>
            <w:shd w:val="clear" w:color="auto" w:fill="auto"/>
            <w:vAlign w:val="center"/>
          </w:tcPr>
          <w:p w14:paraId="7939AD6B">
            <w:pPr>
              <w:pStyle w:val="52"/>
            </w:pPr>
            <w:r>
              <w:t>Range of frequencies (MHz)</w:t>
            </w:r>
          </w:p>
        </w:tc>
        <w:tc>
          <w:tcPr>
            <w:tcW w:w="1444" w:type="dxa"/>
            <w:shd w:val="clear" w:color="auto" w:fill="auto"/>
            <w:vAlign w:val="center"/>
          </w:tcPr>
          <w:p w14:paraId="47DEA551">
            <w:pPr>
              <w:pStyle w:val="52"/>
            </w:pPr>
            <w:r>
              <w:t>ΔF</w:t>
            </w:r>
            <w:r>
              <w:rPr>
                <w:vertAlign w:val="subscript"/>
              </w:rPr>
              <w:t>Global</w:t>
            </w:r>
            <w:r>
              <w:t xml:space="preserve"> (kHz)</w:t>
            </w:r>
          </w:p>
        </w:tc>
        <w:tc>
          <w:tcPr>
            <w:tcW w:w="1590" w:type="dxa"/>
            <w:shd w:val="clear" w:color="auto" w:fill="auto"/>
            <w:vAlign w:val="center"/>
          </w:tcPr>
          <w:p w14:paraId="30BBECBE">
            <w:pPr>
              <w:pStyle w:val="52"/>
            </w:pPr>
            <w:r>
              <w:t>F</w:t>
            </w:r>
            <w:r>
              <w:rPr>
                <w:vertAlign w:val="subscript"/>
              </w:rPr>
              <w:t>REF-Offs</w:t>
            </w:r>
            <w:r>
              <w:t xml:space="preserve"> (MHz)</w:t>
            </w:r>
          </w:p>
        </w:tc>
        <w:tc>
          <w:tcPr>
            <w:tcW w:w="1134" w:type="dxa"/>
            <w:shd w:val="clear" w:color="auto" w:fill="auto"/>
            <w:vAlign w:val="center"/>
          </w:tcPr>
          <w:p w14:paraId="317E1A69">
            <w:pPr>
              <w:pStyle w:val="52"/>
            </w:pPr>
            <w:r>
              <w:t>N</w:t>
            </w:r>
            <w:r>
              <w:rPr>
                <w:vertAlign w:val="subscript"/>
              </w:rPr>
              <w:t>REF-Offs</w:t>
            </w:r>
          </w:p>
        </w:tc>
        <w:tc>
          <w:tcPr>
            <w:tcW w:w="1935" w:type="dxa"/>
            <w:shd w:val="clear" w:color="auto" w:fill="auto"/>
            <w:vAlign w:val="center"/>
          </w:tcPr>
          <w:p w14:paraId="1BB08C80">
            <w:pPr>
              <w:pStyle w:val="52"/>
            </w:pPr>
            <w:r>
              <w:t>Range of N</w:t>
            </w:r>
            <w:r>
              <w:rPr>
                <w:vertAlign w:val="subscript"/>
              </w:rPr>
              <w:t>REF</w:t>
            </w:r>
          </w:p>
        </w:tc>
      </w:tr>
      <w:tr w14:paraId="0C802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2" w:type="dxa"/>
            <w:shd w:val="clear" w:color="auto" w:fill="auto"/>
            <w:vAlign w:val="center"/>
          </w:tcPr>
          <w:p w14:paraId="6E42C574">
            <w:pPr>
              <w:pStyle w:val="53"/>
            </w:pPr>
            <w:r>
              <w:t>0 – 3000</w:t>
            </w:r>
          </w:p>
        </w:tc>
        <w:tc>
          <w:tcPr>
            <w:tcW w:w="1444" w:type="dxa"/>
            <w:shd w:val="clear" w:color="auto" w:fill="auto"/>
            <w:vAlign w:val="center"/>
          </w:tcPr>
          <w:p w14:paraId="27882838">
            <w:pPr>
              <w:pStyle w:val="53"/>
            </w:pPr>
            <w:r>
              <w:t>5</w:t>
            </w:r>
          </w:p>
        </w:tc>
        <w:tc>
          <w:tcPr>
            <w:tcW w:w="1590" w:type="dxa"/>
            <w:shd w:val="clear" w:color="auto" w:fill="auto"/>
            <w:vAlign w:val="center"/>
          </w:tcPr>
          <w:p w14:paraId="63FF9A44">
            <w:pPr>
              <w:pStyle w:val="53"/>
            </w:pPr>
            <w:r>
              <w:t>0</w:t>
            </w:r>
          </w:p>
        </w:tc>
        <w:tc>
          <w:tcPr>
            <w:tcW w:w="1134" w:type="dxa"/>
            <w:shd w:val="clear" w:color="auto" w:fill="auto"/>
            <w:vAlign w:val="center"/>
          </w:tcPr>
          <w:p w14:paraId="01E25466">
            <w:pPr>
              <w:pStyle w:val="53"/>
            </w:pPr>
            <w:r>
              <w:t>0</w:t>
            </w:r>
          </w:p>
        </w:tc>
        <w:tc>
          <w:tcPr>
            <w:tcW w:w="1935" w:type="dxa"/>
            <w:shd w:val="clear" w:color="auto" w:fill="auto"/>
            <w:vAlign w:val="center"/>
          </w:tcPr>
          <w:p w14:paraId="162333A2">
            <w:pPr>
              <w:pStyle w:val="53"/>
            </w:pPr>
            <w:r>
              <w:t>0 – 599999</w:t>
            </w:r>
          </w:p>
        </w:tc>
      </w:tr>
    </w:tbl>
    <w:p w14:paraId="5A40AD55">
      <w:pPr>
        <w:rPr>
          <w:rFonts w:eastAsia="Yu Mincho"/>
        </w:rPr>
      </w:pPr>
    </w:p>
    <w:p w14:paraId="6A7BACE3">
      <w:pPr>
        <w:rPr>
          <w:rFonts w:eastAsia="Yu Mincho"/>
        </w:rPr>
      </w:pPr>
      <w:bookmarkStart w:id="304" w:name="_Hlk514075025"/>
      <w:commentRangeStart w:id="0"/>
      <w:r>
        <w:rPr>
          <w:rFonts w:eastAsia="Yu Mincho"/>
        </w:rPr>
        <w:t xml:space="preserve">The </w:t>
      </w:r>
      <w:r>
        <w:rPr>
          <w:rFonts w:eastAsia="Yu Mincho"/>
          <w:i/>
        </w:rPr>
        <w:t>channel raster</w:t>
      </w:r>
      <w:r>
        <w:rPr>
          <w:rFonts w:eastAsia="Yu Mincho"/>
        </w:rPr>
        <w:t xml:space="preserve"> defines a subset of </w:t>
      </w:r>
      <w:r>
        <w:rPr>
          <w:rFonts w:eastAsia="Yu Mincho"/>
          <w:i/>
        </w:rPr>
        <w:t>RF reference frequencies</w:t>
      </w:r>
      <w:r>
        <w:rPr>
          <w:rFonts w:eastAsia="Yu Mincho"/>
        </w:rPr>
        <w:t xml:space="preserve"> that can be used to identify the RF channel position in downlink</w:t>
      </w:r>
      <w:r>
        <w:rPr>
          <w:rFonts w:hint="eastAsia" w:eastAsia="宋体"/>
          <w:lang w:val="en-US" w:eastAsia="zh-CN"/>
        </w:rPr>
        <w:t xml:space="preserve"> and the CW channel position in uplink</w:t>
      </w:r>
      <w:commentRangeEnd w:id="0"/>
      <w:r>
        <w:commentReference w:id="0"/>
      </w:r>
      <w:r>
        <w:rPr>
          <w:rFonts w:eastAsia="Yu Mincho"/>
        </w:rPr>
        <w:t xml:space="preserve">. The </w:t>
      </w:r>
      <w:r>
        <w:rPr>
          <w:rFonts w:eastAsia="Yu Mincho"/>
          <w:i/>
        </w:rPr>
        <w:t>RF reference frequency</w:t>
      </w:r>
      <w:r>
        <w:rPr>
          <w:rFonts w:eastAsia="Yu Mincho"/>
        </w:rPr>
        <w:t xml:space="preserve"> for an RF channel maps to a resource element on the carrier. For each </w:t>
      </w:r>
      <w:r>
        <w:rPr>
          <w:rFonts w:eastAsia="Yu Mincho"/>
          <w:i/>
        </w:rPr>
        <w:t>operating band</w:t>
      </w:r>
      <w:r>
        <w:rPr>
          <w:rFonts w:eastAsia="Yu Mincho"/>
        </w:rPr>
        <w:t xml:space="preserve">, a subset of frequencies from the global frequency raster are applicable for that band and forms a channel raster with a granularity </w:t>
      </w:r>
      <w:r>
        <w:t>ΔF</w:t>
      </w:r>
      <w:r>
        <w:rPr>
          <w:vertAlign w:val="subscript"/>
        </w:rPr>
        <w:t>Raster</w:t>
      </w:r>
      <w:r>
        <w:rPr>
          <w:rFonts w:eastAsia="Yu Mincho"/>
        </w:rPr>
        <w:t xml:space="preserve">, which may be equal to or larger than </w:t>
      </w:r>
      <w:r>
        <w:t>ΔF</w:t>
      </w:r>
      <w:r>
        <w:rPr>
          <w:vertAlign w:val="subscript"/>
        </w:rPr>
        <w:t>Global</w:t>
      </w:r>
      <w:r>
        <w:rPr>
          <w:rFonts w:eastAsia="Yu Mincho"/>
        </w:rPr>
        <w:t>.</w:t>
      </w:r>
    </w:p>
    <w:bookmarkEnd w:id="304"/>
    <w:p w14:paraId="76FC0604">
      <w:pPr>
        <w:spacing w:after="180"/>
        <w:rPr>
          <w:rFonts w:eastAsia="Yu Mincho"/>
        </w:rPr>
      </w:pPr>
      <w:r>
        <w:rPr>
          <w:rFonts w:eastAsia="Yu Mincho"/>
        </w:rPr>
        <w:t xml:space="preserve">The mapping between the </w:t>
      </w:r>
      <w:r>
        <w:rPr>
          <w:rFonts w:eastAsia="Yu Mincho"/>
          <w:i/>
        </w:rPr>
        <w:t>channel raster</w:t>
      </w:r>
      <w:r>
        <w:rPr>
          <w:rFonts w:eastAsia="Yu Mincho"/>
        </w:rPr>
        <w:t xml:space="preserve"> and corresponding resource element is given in clause </w:t>
      </w:r>
      <w:r>
        <w:rPr>
          <w:rFonts w:hint="eastAsia" w:eastAsia="宋体"/>
          <w:lang w:eastAsia="zh-CN"/>
        </w:rPr>
        <w:t>5.4.1</w:t>
      </w:r>
      <w:r>
        <w:rPr>
          <w:rFonts w:eastAsia="Yu Mincho"/>
        </w:rPr>
        <w:t xml:space="preserve">.2. The applicable entries for each </w:t>
      </w:r>
      <w:r>
        <w:rPr>
          <w:rFonts w:eastAsia="Yu Mincho"/>
          <w:i/>
        </w:rPr>
        <w:t>operating band</w:t>
      </w:r>
      <w:r>
        <w:rPr>
          <w:rFonts w:eastAsia="Yu Mincho"/>
        </w:rPr>
        <w:t xml:space="preserve"> are defined in clause </w:t>
      </w:r>
      <w:r>
        <w:rPr>
          <w:rFonts w:hint="eastAsia" w:eastAsia="宋体"/>
          <w:lang w:eastAsia="zh-CN"/>
        </w:rPr>
        <w:t>5.4.1</w:t>
      </w:r>
      <w:r>
        <w:rPr>
          <w:rFonts w:eastAsia="Yu Mincho"/>
        </w:rPr>
        <w:t>.3.</w:t>
      </w:r>
    </w:p>
    <w:p w14:paraId="6B757F42">
      <w:pPr>
        <w:pStyle w:val="5"/>
        <w:rPr>
          <w:rFonts w:eastAsia="Yu Mincho"/>
        </w:rPr>
      </w:pPr>
      <w:bookmarkStart w:id="305" w:name="_Toc67916589"/>
      <w:bookmarkStart w:id="306" w:name="_Toc106782767"/>
      <w:bookmarkStart w:id="307" w:name="_Toc82621727"/>
      <w:bookmarkStart w:id="308" w:name="_Toc123051875"/>
      <w:bookmarkStart w:id="309" w:name="_Toc131766315"/>
      <w:bookmarkStart w:id="310" w:name="_Toc123054344"/>
      <w:bookmarkStart w:id="311" w:name="_Toc37267504"/>
      <w:bookmarkStart w:id="312" w:name="_Toc131595783"/>
      <w:bookmarkStart w:id="313" w:name="_Toc115186142"/>
      <w:bookmarkStart w:id="314" w:name="_Toc74663187"/>
      <w:bookmarkStart w:id="315" w:name="_Toc61179293"/>
      <w:bookmarkStart w:id="316" w:name="_Toc124266425"/>
      <w:bookmarkStart w:id="317" w:name="_Toc107474869"/>
      <w:bookmarkStart w:id="318" w:name="_Toc156567358"/>
      <w:bookmarkStart w:id="319" w:name="_Toc124157021"/>
      <w:bookmarkStart w:id="320" w:name="_Toc107311658"/>
      <w:bookmarkStart w:id="321" w:name="_Toc107419242"/>
      <w:bookmarkStart w:id="322" w:name="_Toc53178597"/>
      <w:bookmarkStart w:id="323" w:name="_Toc114255462"/>
      <w:bookmarkStart w:id="324" w:name="_Toc90422574"/>
      <w:bookmarkStart w:id="325" w:name="_Toc45893419"/>
      <w:bookmarkStart w:id="326" w:name="_Toc61178823"/>
      <w:bookmarkStart w:id="327" w:name="_Toc53178146"/>
      <w:bookmarkStart w:id="328" w:name="_Toc21127441"/>
      <w:bookmarkStart w:id="329" w:name="_Toc131740781"/>
      <w:bookmarkStart w:id="330" w:name="_Toc123048956"/>
      <w:bookmarkStart w:id="331" w:name="_Toc123717445"/>
      <w:bookmarkStart w:id="332" w:name="_Toc36817200"/>
      <w:bookmarkStart w:id="333" w:name="_Toc138837537"/>
      <w:bookmarkStart w:id="334" w:name="_Toc37260116"/>
      <w:bookmarkStart w:id="335" w:name="_Toc29811648"/>
      <w:bookmarkStart w:id="336" w:name="_Toc44712106"/>
      <w:r>
        <w:rPr>
          <w:rFonts w:hint="eastAsia" w:eastAsia="宋体"/>
          <w:lang w:eastAsia="zh-CN"/>
        </w:rPr>
        <w:t>5.4.1</w:t>
      </w:r>
      <w:r>
        <w:rPr>
          <w:rFonts w:eastAsia="Yu Mincho"/>
        </w:rPr>
        <w:t>.2</w:t>
      </w:r>
      <w:r>
        <w:rPr>
          <w:rFonts w:eastAsia="Yu Mincho"/>
        </w:rPr>
        <w:tab/>
      </w:r>
      <w:r>
        <w:rPr>
          <w:rFonts w:eastAsia="Yu Mincho"/>
        </w:rPr>
        <w:t>Channel raster to resource element mapping</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14:paraId="098D8CA3">
      <w:pPr>
        <w:rPr>
          <w:rFonts w:eastAsia="Yu Mincho"/>
        </w:rPr>
      </w:pPr>
      <w:r>
        <w:rPr>
          <w:rFonts w:eastAsia="Yu Mincho"/>
        </w:rPr>
        <w:t xml:space="preserve">The mapping between the </w:t>
      </w:r>
      <w:r>
        <w:rPr>
          <w:rFonts w:eastAsia="Yu Mincho"/>
          <w:i/>
        </w:rPr>
        <w:t>RF reference frequency</w:t>
      </w:r>
      <w:r>
        <w:rPr>
          <w:rFonts w:eastAsia="Yu Mincho"/>
        </w:rPr>
        <w:t xml:space="preserve"> on the channel raster and the corresponding resource element is given in table </w:t>
      </w:r>
      <w:r>
        <w:rPr>
          <w:rFonts w:hint="eastAsia" w:eastAsia="宋体"/>
          <w:lang w:eastAsia="zh-CN"/>
        </w:rPr>
        <w:t>5.4.1</w:t>
      </w:r>
      <w:r>
        <w:rPr>
          <w:rFonts w:eastAsia="Yu Mincho"/>
        </w:rPr>
        <w:t xml:space="preserve">.2-1 </w:t>
      </w:r>
      <w:bookmarkStart w:id="337" w:name="_Hlk514075049"/>
      <w:r>
        <w:rPr>
          <w:rFonts w:eastAsia="Yu Mincho"/>
        </w:rPr>
        <w:t>and can be used to identify the RF channel position</w:t>
      </w:r>
      <w:bookmarkEnd w:id="337"/>
      <w:r>
        <w:rPr>
          <w:rFonts w:eastAsia="Yu Mincho"/>
        </w:rPr>
        <w:t>. The mapping depends on the total number of RBs that are allocated in the channel and applies to both UL and DL. The mapping must apply to at least one numerology supported by the BS.</w:t>
      </w:r>
    </w:p>
    <w:p w14:paraId="781E4172">
      <w:pPr>
        <w:pStyle w:val="56"/>
        <w:rPr>
          <w:rFonts w:eastAsia="Yu Mincho"/>
          <w:lang w:eastAsia="zh-CN"/>
        </w:rPr>
      </w:pPr>
      <w:r>
        <w:rPr>
          <w:rFonts w:eastAsia="Yu Mincho"/>
        </w:rPr>
        <w:t xml:space="preserve">Table </w:t>
      </w:r>
      <w:r>
        <w:rPr>
          <w:rFonts w:hint="eastAsia" w:eastAsia="宋体"/>
          <w:lang w:eastAsia="zh-CN"/>
        </w:rPr>
        <w:t>5.4.1</w:t>
      </w:r>
      <w:r>
        <w:rPr>
          <w:rFonts w:eastAsia="Yu Mincho"/>
        </w:rPr>
        <w:t>.2-1: Channel Raster to Resource Element Mapping</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55"/>
        <w:gridCol w:w="2405"/>
        <w:gridCol w:w="2405"/>
      </w:tblGrid>
      <w:tr w14:paraId="5E9C7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55" w:type="dxa"/>
            <w:tcBorders>
              <w:top w:val="single" w:color="auto" w:sz="4" w:space="0"/>
              <w:left w:val="single" w:color="auto" w:sz="4" w:space="0"/>
              <w:bottom w:val="single" w:color="auto" w:sz="4" w:space="0"/>
              <w:right w:val="single" w:color="auto" w:sz="4" w:space="0"/>
            </w:tcBorders>
          </w:tcPr>
          <w:p w14:paraId="1DC4243E">
            <w:pPr>
              <w:pStyle w:val="53"/>
              <w:rPr>
                <w:rFonts w:eastAsia="Yu Mincho"/>
              </w:rPr>
            </w:pPr>
            <w:r>
              <w:rPr>
                <w:rFonts w:eastAsia="Yu Mincho"/>
              </w:rPr>
              <w:br w:type="page"/>
            </w:r>
          </w:p>
        </w:tc>
        <w:tc>
          <w:tcPr>
            <w:tcW w:w="2405" w:type="dxa"/>
            <w:tcBorders>
              <w:top w:val="single" w:color="auto" w:sz="4" w:space="0"/>
              <w:left w:val="single" w:color="auto" w:sz="4" w:space="0"/>
              <w:bottom w:val="single" w:color="auto" w:sz="4" w:space="0"/>
              <w:right w:val="single" w:color="auto" w:sz="4" w:space="0"/>
            </w:tcBorders>
          </w:tcPr>
          <w:p w14:paraId="29DB5251">
            <w:pPr>
              <w:pStyle w:val="53"/>
              <w:rPr>
                <w:rFonts w:eastAsia="Yu Mincho" w:cs="v5.0.0"/>
                <w:vertAlign w:val="superscript"/>
                <w:lang w:eastAsia="ja-JP"/>
              </w:rPr>
            </w:pPr>
            <m:oMathPara>
              <m:oMath>
                <m:sSub>
                  <m:sSubPr>
                    <m:ctrlPr>
                      <w:rPr>
                        <w:rFonts w:ascii="Cambria Math" w:hAnsi="Cambria Math" w:eastAsia="Yu Mincho"/>
                        <w:i/>
                      </w:rPr>
                    </m:ctrlPr>
                  </m:sSubPr>
                  <m:e>
                    <m:r>
                      <m:rPr/>
                      <w:rPr>
                        <w:rFonts w:ascii="Cambria Math" w:eastAsia="Yu Mincho"/>
                      </w:rPr>
                      <m:t>N</m:t>
                    </m:r>
                    <m:ctrlPr>
                      <w:rPr>
                        <w:rFonts w:ascii="Cambria Math" w:hAnsi="Cambria Math" w:eastAsia="Yu Mincho"/>
                        <w:i/>
                      </w:rPr>
                    </m:ctrlPr>
                  </m:e>
                  <m:sub>
                    <m:r>
                      <m:rPr>
                        <m:nor/>
                        <m:sty m:val="p"/>
                      </m:rPr>
                      <w:rPr>
                        <w:rFonts w:ascii="Cambria Math" w:eastAsia="Yu Mincho"/>
                        <w:b w:val="0"/>
                        <w:i w:val="0"/>
                      </w:rPr>
                      <m:t>RB</m:t>
                    </m:r>
                    <m:ctrlPr>
                      <w:rPr>
                        <w:rFonts w:ascii="Cambria Math" w:hAnsi="Cambria Math" w:eastAsia="Yu Mincho"/>
                      </w:rPr>
                    </m:ctrlPr>
                  </m:sub>
                </m:sSub>
                <m:func>
                  <m:funcPr>
                    <m:ctrlPr>
                      <w:rPr>
                        <w:rFonts w:ascii="Cambria Math" w:hAnsi="Cambria Math" w:eastAsia="Yu Mincho"/>
                        <w:i/>
                      </w:rPr>
                    </m:ctrlPr>
                  </m:funcPr>
                  <m:fName>
                    <m:r>
                      <m:rPr/>
                      <w:rPr>
                        <w:rFonts w:ascii="Cambria Math" w:eastAsia="Yu Mincho"/>
                      </w:rPr>
                      <m:t>mod</m:t>
                    </m:r>
                    <m:ctrlPr>
                      <w:rPr>
                        <w:rFonts w:ascii="Cambria Math" w:hAnsi="Cambria Math" w:eastAsia="Yu Mincho"/>
                        <w:i/>
                      </w:rPr>
                    </m:ctrlPr>
                  </m:fName>
                  <m:e>
                    <m:r>
                      <m:rPr/>
                      <w:rPr>
                        <w:rFonts w:ascii="Cambria Math" w:eastAsia="Yu Mincho"/>
                      </w:rPr>
                      <m:t>2</m:t>
                    </m:r>
                    <m:ctrlPr>
                      <w:rPr>
                        <w:rFonts w:ascii="Cambria Math" w:hAnsi="Cambria Math" w:eastAsia="Yu Mincho"/>
                        <w:i/>
                      </w:rPr>
                    </m:ctrlPr>
                  </m:e>
                </m:func>
                <m:r>
                  <m:rPr/>
                  <w:rPr>
                    <w:rFonts w:ascii="Cambria Math" w:eastAsia="Yu Mincho"/>
                  </w:rPr>
                  <m:t>=0</m:t>
                </m:r>
              </m:oMath>
            </m:oMathPara>
          </w:p>
        </w:tc>
        <w:tc>
          <w:tcPr>
            <w:tcW w:w="2405" w:type="dxa"/>
            <w:tcBorders>
              <w:top w:val="single" w:color="auto" w:sz="4" w:space="0"/>
              <w:left w:val="single" w:color="auto" w:sz="4" w:space="0"/>
              <w:bottom w:val="single" w:color="auto" w:sz="4" w:space="0"/>
              <w:right w:val="single" w:color="auto" w:sz="4" w:space="0"/>
            </w:tcBorders>
          </w:tcPr>
          <w:p w14:paraId="555DD96D">
            <w:pPr>
              <w:pStyle w:val="53"/>
              <w:rPr>
                <w:rFonts w:eastAsia="Yu Mincho" w:cs="v5.0.0"/>
              </w:rPr>
            </w:pPr>
            <m:oMathPara>
              <m:oMath>
                <m:sSub>
                  <m:sSubPr>
                    <m:ctrlPr>
                      <w:rPr>
                        <w:rFonts w:ascii="Cambria Math" w:hAnsi="Cambria Math" w:eastAsia="Yu Mincho"/>
                        <w:i/>
                      </w:rPr>
                    </m:ctrlPr>
                  </m:sSubPr>
                  <m:e>
                    <m:r>
                      <m:rPr/>
                      <w:rPr>
                        <w:rFonts w:ascii="Cambria Math" w:eastAsia="Yu Mincho"/>
                      </w:rPr>
                      <m:t>N</m:t>
                    </m:r>
                    <m:ctrlPr>
                      <w:rPr>
                        <w:rFonts w:ascii="Cambria Math" w:hAnsi="Cambria Math" w:eastAsia="Yu Mincho"/>
                        <w:i/>
                      </w:rPr>
                    </m:ctrlPr>
                  </m:e>
                  <m:sub>
                    <m:r>
                      <m:rPr>
                        <m:nor/>
                        <m:sty m:val="p"/>
                      </m:rPr>
                      <w:rPr>
                        <w:rFonts w:ascii="Cambria Math" w:eastAsia="Yu Mincho"/>
                        <w:b w:val="0"/>
                        <w:i w:val="0"/>
                      </w:rPr>
                      <m:t>RB</m:t>
                    </m:r>
                    <m:ctrlPr>
                      <w:rPr>
                        <w:rFonts w:ascii="Cambria Math" w:hAnsi="Cambria Math" w:eastAsia="Yu Mincho"/>
                      </w:rPr>
                    </m:ctrlPr>
                  </m:sub>
                </m:sSub>
                <m:func>
                  <m:funcPr>
                    <m:ctrlPr>
                      <w:rPr>
                        <w:rFonts w:ascii="Cambria Math" w:hAnsi="Cambria Math" w:eastAsia="Yu Mincho"/>
                        <w:i/>
                      </w:rPr>
                    </m:ctrlPr>
                  </m:funcPr>
                  <m:fName>
                    <m:r>
                      <m:rPr/>
                      <w:rPr>
                        <w:rFonts w:ascii="Cambria Math" w:eastAsia="Yu Mincho"/>
                      </w:rPr>
                      <m:t>mod</m:t>
                    </m:r>
                    <m:ctrlPr>
                      <w:rPr>
                        <w:rFonts w:ascii="Cambria Math" w:hAnsi="Cambria Math" w:eastAsia="Yu Mincho"/>
                        <w:i/>
                      </w:rPr>
                    </m:ctrlPr>
                  </m:fName>
                  <m:e>
                    <m:r>
                      <m:rPr/>
                      <w:rPr>
                        <w:rFonts w:ascii="Cambria Math" w:eastAsia="Yu Mincho"/>
                      </w:rPr>
                      <m:t>2</m:t>
                    </m:r>
                    <m:ctrlPr>
                      <w:rPr>
                        <w:rFonts w:ascii="Cambria Math" w:hAnsi="Cambria Math" w:eastAsia="Yu Mincho"/>
                        <w:i/>
                      </w:rPr>
                    </m:ctrlPr>
                  </m:e>
                </m:func>
                <m:r>
                  <m:rPr/>
                  <w:rPr>
                    <w:rFonts w:ascii="Cambria Math" w:eastAsia="Yu Mincho"/>
                  </w:rPr>
                  <m:t>=1</m:t>
                </m:r>
              </m:oMath>
            </m:oMathPara>
          </w:p>
        </w:tc>
      </w:tr>
      <w:tr w14:paraId="4494F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55" w:type="dxa"/>
            <w:tcBorders>
              <w:top w:val="single" w:color="auto" w:sz="4" w:space="0"/>
              <w:left w:val="single" w:color="auto" w:sz="4" w:space="0"/>
              <w:bottom w:val="single" w:color="auto" w:sz="4" w:space="0"/>
              <w:right w:val="single" w:color="auto" w:sz="4" w:space="0"/>
            </w:tcBorders>
          </w:tcPr>
          <w:p w14:paraId="052C2A43">
            <w:pPr>
              <w:pStyle w:val="54"/>
              <w:rPr>
                <w:rFonts w:eastAsia="Yu Mincho"/>
              </w:rPr>
            </w:pPr>
            <w:r>
              <w:rPr>
                <w:rFonts w:eastAsia="Yu Mincho"/>
              </w:rPr>
              <w:t xml:space="preserve">Resource element index </w:t>
            </w:r>
            <w:r>
              <w:rPr>
                <w:rFonts w:eastAsia="Yu Mincho"/>
                <w:position w:val="-6"/>
              </w:rPr>
              <w:object>
                <v:shape id="_x0000_i1031" o:spt="75" type="#_x0000_t75" style="height:14.4pt;width:10.35pt;" o:ole="t" filled="f" o:preferrelative="t" stroked="f" coordsize="21600,21600">
                  <v:path/>
                  <v:fill on="f" focussize="0,0"/>
                  <v:stroke on="f" joinstyle="miter"/>
                  <v:imagedata r:id="rId14" o:title=""/>
                  <o:lock v:ext="edit" aspectratio="t"/>
                  <w10:wrap type="none"/>
                  <w10:anchorlock/>
                </v:shape>
                <o:OLEObject Type="Embed" ProgID="Equation.3" ShapeID="_x0000_i1031" DrawAspect="Content" ObjectID="_1468075726" r:id="rId13">
                  <o:LockedField>false</o:LockedField>
                </o:OLEObject>
              </w:object>
            </w:r>
          </w:p>
        </w:tc>
        <w:tc>
          <w:tcPr>
            <w:tcW w:w="2405" w:type="dxa"/>
            <w:tcBorders>
              <w:top w:val="single" w:color="auto" w:sz="4" w:space="0"/>
              <w:left w:val="single" w:color="auto" w:sz="4" w:space="0"/>
              <w:bottom w:val="single" w:color="auto" w:sz="4" w:space="0"/>
              <w:right w:val="single" w:color="auto" w:sz="4" w:space="0"/>
            </w:tcBorders>
          </w:tcPr>
          <w:p w14:paraId="42767863">
            <w:pPr>
              <w:pStyle w:val="53"/>
              <w:rPr>
                <w:rFonts w:eastAsia="Yu Mincho"/>
              </w:rPr>
            </w:pPr>
            <w:r>
              <w:rPr>
                <w:rFonts w:eastAsia="Yu Mincho"/>
              </w:rPr>
              <w:t>0</w:t>
            </w:r>
          </w:p>
        </w:tc>
        <w:tc>
          <w:tcPr>
            <w:tcW w:w="2405" w:type="dxa"/>
            <w:tcBorders>
              <w:top w:val="single" w:color="auto" w:sz="4" w:space="0"/>
              <w:left w:val="single" w:color="auto" w:sz="4" w:space="0"/>
              <w:bottom w:val="single" w:color="auto" w:sz="4" w:space="0"/>
              <w:right w:val="single" w:color="auto" w:sz="4" w:space="0"/>
            </w:tcBorders>
          </w:tcPr>
          <w:p w14:paraId="183A9921">
            <w:pPr>
              <w:pStyle w:val="53"/>
              <w:rPr>
                <w:rFonts w:eastAsia="Yu Mincho"/>
              </w:rPr>
            </w:pPr>
            <w:r>
              <w:rPr>
                <w:rFonts w:eastAsia="Yu Mincho"/>
              </w:rPr>
              <w:t>6</w:t>
            </w:r>
          </w:p>
        </w:tc>
      </w:tr>
      <w:tr w14:paraId="1AE77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55" w:type="dxa"/>
            <w:tcBorders>
              <w:top w:val="single" w:color="auto" w:sz="4" w:space="0"/>
              <w:left w:val="single" w:color="auto" w:sz="4" w:space="0"/>
              <w:bottom w:val="single" w:color="auto" w:sz="4" w:space="0"/>
              <w:right w:val="single" w:color="auto" w:sz="4" w:space="0"/>
            </w:tcBorders>
          </w:tcPr>
          <w:p w14:paraId="53FD0F2A">
            <w:pPr>
              <w:pStyle w:val="54"/>
              <w:rPr>
                <w:rFonts w:eastAsia="Yu Mincho"/>
              </w:rPr>
            </w:pPr>
            <w:r>
              <w:rPr>
                <w:rFonts w:eastAsia="Yu Mincho"/>
              </w:rPr>
              <w:t xml:space="preserve">Physical resource block number </w:t>
            </w:r>
            <w:r>
              <w:rPr>
                <w:rFonts w:eastAsia="Yu Mincho"/>
                <w:position w:val="-10"/>
              </w:rPr>
              <w:object>
                <v:shape id="_x0000_i1032" o:spt="75" type="#_x0000_t75" style="height:14.4pt;width:22.45pt;" o:ole="t" filled="f" o:preferrelative="t" stroked="f" coordsize="21600,21600">
                  <v:path/>
                  <v:fill on="f" focussize="0,0"/>
                  <v:stroke on="f" joinstyle="miter"/>
                  <v:imagedata r:id="rId16" o:title=""/>
                  <o:lock v:ext="edit" aspectratio="t"/>
                  <w10:wrap type="none"/>
                  <w10:anchorlock/>
                </v:shape>
                <o:OLEObject Type="Embed" ProgID="Equation.3" ShapeID="_x0000_i1032" DrawAspect="Content" ObjectID="_1468075727" r:id="rId15">
                  <o:LockedField>false</o:LockedField>
                </o:OLEObject>
              </w:object>
            </w:r>
          </w:p>
          <w:p w14:paraId="4D4ECD84">
            <w:pPr>
              <w:pStyle w:val="54"/>
              <w:rPr>
                <w:rFonts w:eastAsia="Yu Mincho" w:cs="v5.0.0"/>
              </w:rPr>
            </w:pPr>
          </w:p>
        </w:tc>
        <w:tc>
          <w:tcPr>
            <w:tcW w:w="2405" w:type="dxa"/>
            <w:tcBorders>
              <w:top w:val="single" w:color="auto" w:sz="4" w:space="0"/>
              <w:left w:val="single" w:color="auto" w:sz="4" w:space="0"/>
              <w:bottom w:val="single" w:color="auto" w:sz="4" w:space="0"/>
              <w:right w:val="single" w:color="auto" w:sz="4" w:space="0"/>
            </w:tcBorders>
          </w:tcPr>
          <w:p w14:paraId="4491183D">
            <w:pPr>
              <w:pStyle w:val="53"/>
              <w:rPr>
                <w:rFonts w:eastAsia="Yu Mincho" w:cs="v5.0.0"/>
              </w:rPr>
            </w:pPr>
            <w:r>
              <w:rPr>
                <w:rFonts w:eastAsia="Yu Mincho"/>
                <w:position w:val="-32"/>
              </w:rPr>
              <w:object>
                <v:shape id="_x0000_i1033" o:spt="75" type="#_x0000_t75" style="height:37.45pt;width:61.65pt;" o:ole="t" filled="f" o:preferrelative="t" stroked="f" coordsize="21600,21600">
                  <v:path/>
                  <v:fill on="f" focussize="0,0"/>
                  <v:stroke on="f" joinstyle="miter"/>
                  <v:imagedata r:id="rId18" o:title=""/>
                  <o:lock v:ext="edit" aspectratio="t"/>
                  <w10:wrap type="none"/>
                  <w10:anchorlock/>
                </v:shape>
                <o:OLEObject Type="Embed" ProgID="Equation.3" ShapeID="_x0000_i1033" DrawAspect="Content" ObjectID="_1468075728" r:id="rId17">
                  <o:LockedField>false</o:LockedField>
                </o:OLEObject>
              </w:object>
            </w:r>
          </w:p>
        </w:tc>
        <w:tc>
          <w:tcPr>
            <w:tcW w:w="2405" w:type="dxa"/>
            <w:tcBorders>
              <w:top w:val="single" w:color="auto" w:sz="4" w:space="0"/>
              <w:left w:val="single" w:color="auto" w:sz="4" w:space="0"/>
              <w:bottom w:val="single" w:color="auto" w:sz="4" w:space="0"/>
              <w:right w:val="single" w:color="auto" w:sz="4" w:space="0"/>
            </w:tcBorders>
          </w:tcPr>
          <w:p w14:paraId="6776FC16">
            <w:pPr>
              <w:pStyle w:val="53"/>
              <w:rPr>
                <w:rFonts w:eastAsia="Yu Mincho" w:cs="v5.0.0"/>
              </w:rPr>
            </w:pPr>
            <w:r>
              <w:rPr>
                <w:rFonts w:eastAsia="Yu Mincho"/>
                <w:position w:val="-32"/>
              </w:rPr>
              <w:object>
                <v:shape id="_x0000_i1034" o:spt="75" type="#_x0000_t75" style="height:37.45pt;width:61.65pt;" o:ole="t" filled="f" o:preferrelative="t" stroked="f" coordsize="21600,21600">
                  <v:path/>
                  <v:fill on="f" focussize="0,0"/>
                  <v:stroke on="f" joinstyle="miter"/>
                  <v:imagedata r:id="rId20" o:title=""/>
                  <o:lock v:ext="edit" aspectratio="t"/>
                  <w10:wrap type="none"/>
                  <w10:anchorlock/>
                </v:shape>
                <o:OLEObject Type="Embed" ProgID="Equation.3" ShapeID="_x0000_i1034" DrawAspect="Content" ObjectID="_1468075729" r:id="rId19">
                  <o:LockedField>false</o:LockedField>
                </o:OLEObject>
              </w:object>
            </w:r>
          </w:p>
        </w:tc>
      </w:tr>
    </w:tbl>
    <w:p w14:paraId="69C86404">
      <w:pPr>
        <w:rPr>
          <w:rFonts w:eastAsia="Yu Mincho"/>
          <w:lang w:eastAsia="ja-JP"/>
        </w:rPr>
      </w:pPr>
    </w:p>
    <w:p w14:paraId="31E1D5DD">
      <w:pPr>
        <w:rPr>
          <w:rFonts w:eastAsia="Yu Mincho"/>
        </w:rPr>
      </w:pPr>
      <w:r>
        <w:rPr>
          <w:rFonts w:eastAsia="Yu Mincho"/>
        </w:rPr>
        <w:t xml:space="preserve">k, </w:t>
      </w:r>
      <w:r>
        <w:rPr>
          <w:rFonts w:eastAsia="Yu Mincho"/>
          <w:position w:val="-10"/>
        </w:rPr>
        <w:object>
          <v:shape id="_x0000_i1035" o:spt="75" type="#_x0000_t75" style="height:14.4pt;width:22.45pt;" o:ole="t" filled="f" o:preferrelative="t" stroked="f" coordsize="21600,21600">
            <v:path/>
            <v:fill on="f" focussize="0,0"/>
            <v:stroke on="f" joinstyle="miter"/>
            <v:imagedata r:id="rId16" o:title=""/>
            <o:lock v:ext="edit" aspectratio="t"/>
            <w10:wrap type="none"/>
            <w10:anchorlock/>
          </v:shape>
          <o:OLEObject Type="Embed" ProgID="Equation.3" ShapeID="_x0000_i1035" DrawAspect="Content" ObjectID="_1468075730" r:id="rId21">
            <o:LockedField>false</o:LockedField>
          </o:OLEObject>
        </w:object>
      </w:r>
      <w:r>
        <w:rPr>
          <w:rFonts w:eastAsia="Yu Mincho"/>
        </w:rPr>
        <w:t xml:space="preserve"> and N</w:t>
      </w:r>
      <w:r>
        <w:rPr>
          <w:rFonts w:eastAsia="Yu Mincho"/>
          <w:vertAlign w:val="subscript"/>
        </w:rPr>
        <w:t>RB</w:t>
      </w:r>
      <w:r>
        <w:rPr>
          <w:rFonts w:eastAsia="Yu Mincho"/>
        </w:rPr>
        <w:t xml:space="preserve"> are as defined in TS 38.211 [9].</w:t>
      </w:r>
    </w:p>
    <w:p w14:paraId="220A149A">
      <w:pPr>
        <w:pStyle w:val="5"/>
        <w:rPr>
          <w:rFonts w:eastAsia="Yu Mincho"/>
        </w:rPr>
      </w:pPr>
      <w:bookmarkStart w:id="338" w:name="_Toc74663188"/>
      <w:bookmarkStart w:id="339" w:name="_Toc61178824"/>
      <w:bookmarkStart w:id="340" w:name="_Toc45893420"/>
      <w:bookmarkStart w:id="341" w:name="_Toc53178598"/>
      <w:bookmarkStart w:id="342" w:name="_Toc123048957"/>
      <w:bookmarkStart w:id="343" w:name="_Toc124266426"/>
      <w:bookmarkStart w:id="344" w:name="_Toc131595784"/>
      <w:bookmarkStart w:id="345" w:name="_Toc123717446"/>
      <w:bookmarkStart w:id="346" w:name="_Toc131740782"/>
      <w:bookmarkStart w:id="347" w:name="_Toc37260117"/>
      <w:bookmarkStart w:id="348" w:name="_Toc106782768"/>
      <w:bookmarkStart w:id="349" w:name="_Toc123054345"/>
      <w:bookmarkStart w:id="350" w:name="_Toc53178147"/>
      <w:bookmarkStart w:id="351" w:name="_Toc21127442"/>
      <w:bookmarkStart w:id="352" w:name="_Toc156567359"/>
      <w:bookmarkStart w:id="353" w:name="_Toc29811649"/>
      <w:bookmarkStart w:id="354" w:name="_Toc123051876"/>
      <w:bookmarkStart w:id="355" w:name="_Toc124157022"/>
      <w:bookmarkStart w:id="356" w:name="_Toc138837538"/>
      <w:bookmarkStart w:id="357" w:name="_Toc67916590"/>
      <w:bookmarkStart w:id="358" w:name="_Toc44712107"/>
      <w:bookmarkStart w:id="359" w:name="_Toc37267505"/>
      <w:bookmarkStart w:id="360" w:name="_Toc90422575"/>
      <w:bookmarkStart w:id="361" w:name="_Toc82621728"/>
      <w:bookmarkStart w:id="362" w:name="_Toc114255463"/>
      <w:bookmarkStart w:id="363" w:name="_Toc36817201"/>
      <w:bookmarkStart w:id="364" w:name="_Toc107419243"/>
      <w:bookmarkStart w:id="365" w:name="_Toc107474870"/>
      <w:bookmarkStart w:id="366" w:name="_Toc107311659"/>
      <w:bookmarkStart w:id="367" w:name="_Toc131766316"/>
      <w:bookmarkStart w:id="368" w:name="_Toc115186143"/>
      <w:bookmarkStart w:id="369" w:name="_Toc61179294"/>
      <w:r>
        <w:rPr>
          <w:rFonts w:hint="eastAsia" w:eastAsia="宋体"/>
          <w:lang w:eastAsia="zh-CN"/>
        </w:rPr>
        <w:t>5.4.1</w:t>
      </w:r>
      <w:r>
        <w:rPr>
          <w:rFonts w:eastAsia="Yu Mincho"/>
        </w:rPr>
        <w:t>.3</w:t>
      </w:r>
      <w:r>
        <w:rPr>
          <w:rFonts w:eastAsia="Yu Mincho"/>
        </w:rPr>
        <w:tab/>
      </w:r>
      <w:r>
        <w:rPr>
          <w:rFonts w:eastAsia="Yu Mincho"/>
        </w:rPr>
        <w:t xml:space="preserve">Channel raster entries for each </w:t>
      </w:r>
      <w:r>
        <w:rPr>
          <w:rFonts w:eastAsia="Yu Mincho"/>
          <w:i/>
        </w:rPr>
        <w:t>operating band</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14:paraId="5C65E022">
      <w:r>
        <w:t xml:space="preserve">The </w:t>
      </w:r>
      <w:bookmarkStart w:id="370" w:name="_Hlk514075080"/>
      <w:r>
        <w:t>RF channel positions on the channel raster</w:t>
      </w:r>
      <w:bookmarkEnd w:id="370"/>
      <w:r>
        <w:t xml:space="preserve"> in each NR </w:t>
      </w:r>
      <w:r>
        <w:rPr>
          <w:i/>
        </w:rPr>
        <w:t>operating band</w:t>
      </w:r>
      <w:r>
        <w:t xml:space="preserve"> are given </w:t>
      </w:r>
      <w:bookmarkStart w:id="371" w:name="_Hlk514075096"/>
      <w:r>
        <w:t>through the applicable NR-ARFCN</w:t>
      </w:r>
      <w:bookmarkEnd w:id="371"/>
      <w:r>
        <w:t xml:space="preserve"> in table </w:t>
      </w:r>
      <w:r>
        <w:rPr>
          <w:rFonts w:hint="eastAsia" w:eastAsia="宋体"/>
          <w:lang w:eastAsia="zh-CN"/>
        </w:rPr>
        <w:t>5.4.1</w:t>
      </w:r>
      <w:r>
        <w:t>.3-1</w:t>
      </w:r>
      <w:bookmarkStart w:id="372" w:name="_Hlk514075107"/>
      <w:r>
        <w:t xml:space="preserve">, using the channel raster to resource element mapping in clause </w:t>
      </w:r>
      <w:r>
        <w:rPr>
          <w:rFonts w:hint="eastAsia" w:eastAsia="宋体"/>
          <w:lang w:eastAsia="zh-CN"/>
        </w:rPr>
        <w:t>5.4.1</w:t>
      </w:r>
      <w:r>
        <w:t>.2</w:t>
      </w:r>
      <w:bookmarkEnd w:id="372"/>
      <w:r>
        <w:t>.</w:t>
      </w:r>
    </w:p>
    <w:p w14:paraId="10DA4483">
      <w:r>
        <w:rPr>
          <w:rFonts w:hint="eastAsia" w:eastAsia="宋体"/>
          <w:lang w:val="en-US" w:eastAsia="zh-CN"/>
        </w:rPr>
        <w:t>C</w:t>
      </w:r>
      <w:r>
        <w:t>hannel raster is defined with ΔF</w:t>
      </w:r>
      <w:r>
        <w:rPr>
          <w:vertAlign w:val="subscript"/>
        </w:rPr>
        <w:t>Raster</w:t>
      </w:r>
      <w:r>
        <w:t xml:space="preserve"> = 2 × ΔF</w:t>
      </w:r>
      <w:r>
        <w:rPr>
          <w:vertAlign w:val="subscript"/>
        </w:rPr>
        <w:t>Global</w:t>
      </w:r>
      <w:r>
        <w:t>. In this case every 2</w:t>
      </w:r>
      <w:r>
        <w:rPr>
          <w:vertAlign w:val="superscript"/>
        </w:rPr>
        <w:t>th</w:t>
      </w:r>
      <w:r>
        <w:t xml:space="preserve"> NR-ARFCN within the operating band are applicable for the channel raster within the operating band and the step size for the channel raster in Table </w:t>
      </w:r>
      <w:r>
        <w:rPr>
          <w:rFonts w:hint="eastAsia" w:eastAsia="宋体"/>
          <w:lang w:eastAsia="zh-CN"/>
        </w:rPr>
        <w:t>5.4.1</w:t>
      </w:r>
      <w:r>
        <w:t>.3</w:t>
      </w:r>
      <w:r>
        <w:noBreakHyphen/>
      </w:r>
      <w:r>
        <w:rPr>
          <w:rFonts w:hint="eastAsia" w:eastAsia="宋体"/>
          <w:lang w:val="en-US" w:eastAsia="zh-CN"/>
        </w:rPr>
        <w:t>1</w:t>
      </w:r>
      <w:r>
        <w:t xml:space="preserve"> is given as &lt;2&gt;.</w:t>
      </w:r>
    </w:p>
    <w:p w14:paraId="4EBDBF1F">
      <w:pPr>
        <w:pStyle w:val="56"/>
      </w:pPr>
      <w:r>
        <w:t xml:space="preserve">Table </w:t>
      </w:r>
      <w:r>
        <w:rPr>
          <w:rFonts w:hint="eastAsia" w:eastAsia="宋体"/>
          <w:lang w:eastAsia="zh-CN"/>
        </w:rPr>
        <w:t>5.4.1</w:t>
      </w:r>
      <w:r>
        <w:t>.3-</w:t>
      </w:r>
      <w:r>
        <w:rPr>
          <w:rFonts w:hint="eastAsia" w:eastAsia="宋体"/>
          <w:lang w:val="en-US" w:eastAsia="zh-CN"/>
        </w:rPr>
        <w:t>1</w:t>
      </w:r>
      <w:r>
        <w:t>: Applicable NR-ARFCN per operating band for enhanced channel raster</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146"/>
        <w:gridCol w:w="2876"/>
        <w:gridCol w:w="2877"/>
      </w:tblGrid>
      <w:tr w14:paraId="55078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242" w:type="dxa"/>
            <w:tcBorders>
              <w:top w:val="single" w:color="auto" w:sz="4" w:space="0"/>
              <w:left w:val="single" w:color="auto" w:sz="4" w:space="0"/>
              <w:bottom w:val="single" w:color="auto" w:sz="4" w:space="0"/>
              <w:right w:val="single" w:color="auto" w:sz="4" w:space="0"/>
            </w:tcBorders>
          </w:tcPr>
          <w:p w14:paraId="68440FBD">
            <w:pPr>
              <w:pStyle w:val="52"/>
              <w:rPr>
                <w:rFonts w:eastAsia="Yu Mincho"/>
              </w:rPr>
            </w:pPr>
            <w:r>
              <w:t>NR operating band</w:t>
            </w:r>
          </w:p>
        </w:tc>
        <w:tc>
          <w:tcPr>
            <w:tcW w:w="1146" w:type="dxa"/>
            <w:tcBorders>
              <w:top w:val="single" w:color="auto" w:sz="4" w:space="0"/>
              <w:left w:val="single" w:color="auto" w:sz="4" w:space="0"/>
              <w:bottom w:val="single" w:color="auto" w:sz="4" w:space="0"/>
              <w:right w:val="single" w:color="auto" w:sz="4" w:space="0"/>
            </w:tcBorders>
          </w:tcPr>
          <w:p w14:paraId="0DBA47FA">
            <w:pPr>
              <w:pStyle w:val="52"/>
            </w:pPr>
            <w:r>
              <w:t>ΔF</w:t>
            </w:r>
            <w:r>
              <w:rPr>
                <w:vertAlign w:val="subscript"/>
              </w:rPr>
              <w:t>Raster</w:t>
            </w:r>
          </w:p>
          <w:p w14:paraId="79E774DD">
            <w:pPr>
              <w:pStyle w:val="52"/>
              <w:rPr>
                <w:rFonts w:eastAsia="Yu Mincho"/>
              </w:rPr>
            </w:pPr>
            <w:r>
              <w:t>(kHz)</w:t>
            </w:r>
            <w:r>
              <w:rPr>
                <w:vertAlign w:val="subscript"/>
              </w:rPr>
              <w:t xml:space="preserve"> </w:t>
            </w:r>
          </w:p>
        </w:tc>
        <w:tc>
          <w:tcPr>
            <w:tcW w:w="2876" w:type="dxa"/>
            <w:tcBorders>
              <w:top w:val="single" w:color="auto" w:sz="4" w:space="0"/>
              <w:left w:val="single" w:color="auto" w:sz="4" w:space="0"/>
              <w:bottom w:val="single" w:color="auto" w:sz="4" w:space="0"/>
              <w:right w:val="single" w:color="auto" w:sz="4" w:space="0"/>
            </w:tcBorders>
          </w:tcPr>
          <w:p w14:paraId="4F16912C">
            <w:pPr>
              <w:pStyle w:val="52"/>
              <w:rPr>
                <w:rFonts w:eastAsia="Yu Mincho"/>
              </w:rPr>
            </w:pPr>
            <w:r>
              <w:rPr>
                <w:rFonts w:eastAsia="Yu Mincho"/>
              </w:rPr>
              <w:t>Uplink</w:t>
            </w:r>
          </w:p>
          <w:p w14:paraId="519B07DD">
            <w:pPr>
              <w:pStyle w:val="52"/>
              <w:rPr>
                <w:rFonts w:eastAsia="Yu Mincho"/>
                <w:vertAlign w:val="subscript"/>
              </w:rPr>
            </w:pPr>
            <w:r>
              <w:rPr>
                <w:rFonts w:eastAsia="Yu Mincho"/>
              </w:rPr>
              <w:t>Range of N</w:t>
            </w:r>
            <w:r>
              <w:rPr>
                <w:rFonts w:eastAsia="Yu Mincho"/>
                <w:vertAlign w:val="subscript"/>
              </w:rPr>
              <w:t>REF</w:t>
            </w:r>
          </w:p>
          <w:p w14:paraId="0F662144">
            <w:pPr>
              <w:pStyle w:val="52"/>
              <w:rPr>
                <w:rFonts w:eastAsia="Yu Mincho"/>
              </w:rPr>
            </w:pPr>
            <w:r>
              <w:rPr>
                <w:rFonts w:eastAsia="Yu Mincho"/>
              </w:rPr>
              <w:t>(First – &lt;Step size&gt; – Last)</w:t>
            </w:r>
          </w:p>
        </w:tc>
        <w:tc>
          <w:tcPr>
            <w:tcW w:w="2877" w:type="dxa"/>
            <w:tcBorders>
              <w:top w:val="single" w:color="auto" w:sz="4" w:space="0"/>
              <w:left w:val="single" w:color="auto" w:sz="4" w:space="0"/>
              <w:bottom w:val="single" w:color="auto" w:sz="4" w:space="0"/>
              <w:right w:val="single" w:color="auto" w:sz="4" w:space="0"/>
            </w:tcBorders>
          </w:tcPr>
          <w:p w14:paraId="45E4607E">
            <w:pPr>
              <w:pStyle w:val="52"/>
              <w:rPr>
                <w:rFonts w:eastAsia="Yu Mincho"/>
              </w:rPr>
            </w:pPr>
            <w:r>
              <w:rPr>
                <w:rFonts w:eastAsia="Yu Mincho"/>
              </w:rPr>
              <w:t>Downlink</w:t>
            </w:r>
          </w:p>
          <w:p w14:paraId="0F084EE3">
            <w:pPr>
              <w:pStyle w:val="52"/>
              <w:rPr>
                <w:rFonts w:eastAsia="Yu Mincho"/>
                <w:vertAlign w:val="subscript"/>
              </w:rPr>
            </w:pPr>
            <w:r>
              <w:rPr>
                <w:rFonts w:eastAsia="Yu Mincho"/>
              </w:rPr>
              <w:t>Range of N</w:t>
            </w:r>
            <w:r>
              <w:rPr>
                <w:rFonts w:eastAsia="Yu Mincho"/>
                <w:vertAlign w:val="subscript"/>
              </w:rPr>
              <w:t>REF</w:t>
            </w:r>
          </w:p>
          <w:p w14:paraId="6CD7AB88">
            <w:pPr>
              <w:pStyle w:val="52"/>
              <w:rPr>
                <w:rFonts w:eastAsia="Yu Mincho"/>
              </w:rPr>
            </w:pPr>
            <w:r>
              <w:rPr>
                <w:rFonts w:eastAsia="Yu Mincho"/>
              </w:rPr>
              <w:t>(First – &lt;Step size&gt; – Last)</w:t>
            </w:r>
          </w:p>
        </w:tc>
      </w:tr>
      <w:tr w14:paraId="7CDC7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242" w:type="dxa"/>
            <w:tcBorders>
              <w:top w:val="single" w:color="auto" w:sz="4" w:space="0"/>
              <w:left w:val="single" w:color="auto" w:sz="4" w:space="0"/>
              <w:bottom w:val="single" w:color="auto" w:sz="4" w:space="0"/>
              <w:right w:val="single" w:color="auto" w:sz="4" w:space="0"/>
            </w:tcBorders>
          </w:tcPr>
          <w:p w14:paraId="381904C5">
            <w:pPr>
              <w:pStyle w:val="53"/>
            </w:pPr>
            <w:r>
              <w:t>n8</w:t>
            </w:r>
          </w:p>
        </w:tc>
        <w:tc>
          <w:tcPr>
            <w:tcW w:w="1146" w:type="dxa"/>
            <w:tcBorders>
              <w:top w:val="single" w:color="auto" w:sz="4" w:space="0"/>
              <w:left w:val="single" w:color="auto" w:sz="4" w:space="0"/>
              <w:bottom w:val="single" w:color="auto" w:sz="4" w:space="0"/>
              <w:right w:val="single" w:color="auto" w:sz="4" w:space="0"/>
            </w:tcBorders>
          </w:tcPr>
          <w:p w14:paraId="6BC48228">
            <w:pPr>
              <w:pStyle w:val="53"/>
              <w:rPr>
                <w:rFonts w:eastAsia="Yu Mincho"/>
              </w:rPr>
            </w:pPr>
            <w:r>
              <w:rPr>
                <w:rFonts w:eastAsia="Yu Mincho"/>
              </w:rPr>
              <w:t>10</w:t>
            </w:r>
          </w:p>
        </w:tc>
        <w:tc>
          <w:tcPr>
            <w:tcW w:w="2876" w:type="dxa"/>
            <w:tcBorders>
              <w:top w:val="single" w:color="auto" w:sz="4" w:space="0"/>
              <w:left w:val="single" w:color="auto" w:sz="4" w:space="0"/>
              <w:bottom w:val="single" w:color="auto" w:sz="4" w:space="0"/>
              <w:right w:val="single" w:color="auto" w:sz="4" w:space="0"/>
            </w:tcBorders>
          </w:tcPr>
          <w:p w14:paraId="4A786860">
            <w:pPr>
              <w:pStyle w:val="53"/>
            </w:pPr>
            <w:r>
              <w:t>176000</w:t>
            </w:r>
            <w:r>
              <w:rPr>
                <w:rFonts w:eastAsia="Yu Mincho"/>
              </w:rPr>
              <w:t xml:space="preserve"> – &lt;2&gt; – 183000</w:t>
            </w:r>
          </w:p>
        </w:tc>
        <w:tc>
          <w:tcPr>
            <w:tcW w:w="2877" w:type="dxa"/>
            <w:tcBorders>
              <w:top w:val="single" w:color="auto" w:sz="4" w:space="0"/>
              <w:left w:val="single" w:color="auto" w:sz="4" w:space="0"/>
              <w:bottom w:val="single" w:color="auto" w:sz="4" w:space="0"/>
              <w:right w:val="single" w:color="auto" w:sz="4" w:space="0"/>
            </w:tcBorders>
          </w:tcPr>
          <w:p w14:paraId="69C31749">
            <w:pPr>
              <w:pStyle w:val="53"/>
            </w:pPr>
            <w:r>
              <w:t>185000</w:t>
            </w:r>
            <w:r>
              <w:rPr>
                <w:rFonts w:eastAsia="Yu Mincho"/>
              </w:rPr>
              <w:t xml:space="preserve"> – &lt;2&gt; – 192000</w:t>
            </w:r>
          </w:p>
        </w:tc>
      </w:tr>
      <w:tr w14:paraId="0F741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1" w:type="dxa"/>
            <w:gridSpan w:val="4"/>
            <w:tcBorders>
              <w:left w:val="single" w:color="auto" w:sz="4" w:space="0"/>
              <w:right w:val="single" w:color="auto" w:sz="4" w:space="0"/>
            </w:tcBorders>
            <w:vAlign w:val="center"/>
          </w:tcPr>
          <w:p w14:paraId="7F915249">
            <w:pPr>
              <w:pStyle w:val="67"/>
              <w:rPr>
                <w:lang w:val="en-US"/>
              </w:rPr>
            </w:pPr>
            <w:r>
              <w:t>NOTE 1:</w:t>
            </w:r>
            <w:r>
              <w:tab/>
            </w:r>
            <w:r>
              <w:t>The channel numbers that designate carrier frequencies so close to the operating band edges that the carrier extends beyond the operating band edge shall not be used. These channel numbers shall also be such that the minimum guard band for each channel bandwidth and SCS specified in Table 5.3.3-1 are met for carriers located at the upper or lower edge of an operating band.</w:t>
            </w:r>
          </w:p>
        </w:tc>
      </w:tr>
    </w:tbl>
    <w:p w14:paraId="48F538C6">
      <w:pPr>
        <w:widowControl/>
        <w:spacing w:after="180"/>
        <w:jc w:val="left"/>
        <w:rPr>
          <w:rFonts w:ascii="Times New Roman" w:hAnsi="Times New Roman" w:eastAsia="等线" w:cs="Times New Roman"/>
          <w:kern w:val="0"/>
          <w:sz w:val="20"/>
          <w:szCs w:val="20"/>
          <w:lang w:val="en-GB" w:eastAsia="en-US"/>
        </w:rPr>
      </w:pPr>
    </w:p>
    <w:p w14:paraId="3A9375FC">
      <w:pPr>
        <w:pStyle w:val="4"/>
        <w:rPr>
          <w:del w:id="4" w:author="cmcc-chunxia Guo" w:date="2025-08-27T12:42:19Z"/>
          <w:rFonts w:eastAsia="Yu Mincho"/>
        </w:rPr>
      </w:pPr>
      <w:del w:id="5" w:author="cmcc-chunxia Guo" w:date="2025-08-27T12:42:19Z">
        <w:bookmarkStart w:id="373" w:name="_Toc106782769"/>
        <w:bookmarkStart w:id="374" w:name="_Toc115186144"/>
        <w:bookmarkStart w:id="375" w:name="_Toc123051877"/>
        <w:bookmarkStart w:id="376" w:name="_Toc131740783"/>
        <w:bookmarkStart w:id="377" w:name="_Toc131595785"/>
        <w:bookmarkStart w:id="378" w:name="_Toc107474871"/>
        <w:bookmarkStart w:id="379" w:name="_Toc114255464"/>
        <w:bookmarkStart w:id="380" w:name="_Toc187245471"/>
        <w:bookmarkStart w:id="381" w:name="_Toc156567360"/>
        <w:bookmarkStart w:id="382" w:name="_Toc124266427"/>
        <w:bookmarkStart w:id="383" w:name="_Toc138837539"/>
        <w:bookmarkStart w:id="384" w:name="_Toc123054346"/>
        <w:bookmarkStart w:id="385" w:name="_Toc131766317"/>
        <w:bookmarkStart w:id="386" w:name="_Toc123048958"/>
        <w:bookmarkStart w:id="387" w:name="_Toc107419244"/>
        <w:bookmarkStart w:id="388" w:name="_Toc123717447"/>
        <w:bookmarkStart w:id="389" w:name="_Toc107311660"/>
        <w:bookmarkStart w:id="390" w:name="_Toc193202736"/>
        <w:bookmarkStart w:id="391" w:name="_Toc124157023"/>
        <w:bookmarkStart w:id="392" w:name="_Toc176875966"/>
        <w:r>
          <w:rPr>
            <w:rFonts w:eastAsia="Yu Mincho"/>
          </w:rPr>
          <w:delText>5.4.3</w:delText>
        </w:r>
      </w:del>
      <w:del w:id="6" w:author="cmcc-chunxia Guo" w:date="2025-08-27T12:42:19Z">
        <w:r>
          <w:rPr>
            <w:rFonts w:eastAsia="Yu Mincho"/>
          </w:rPr>
          <w:tab/>
        </w:r>
      </w:del>
      <w:del w:id="7" w:author="cmcc-chunxia Guo" w:date="2025-08-27T12:42:19Z">
        <w:r>
          <w:rPr>
            <w:rFonts w:eastAsia="Yu Mincho"/>
          </w:rPr>
          <w:delText>Synchronization raster</w:delTex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del>
    </w:p>
    <w:p w14:paraId="4F6B65C5">
      <w:pPr>
        <w:widowControl/>
        <w:spacing w:after="180"/>
        <w:jc w:val="left"/>
        <w:rPr>
          <w:rFonts w:ascii="Times New Roman" w:hAnsi="Times New Roman" w:eastAsia="等线" w:cs="Times New Roman"/>
          <w:kern w:val="0"/>
          <w:sz w:val="20"/>
          <w:szCs w:val="20"/>
          <w:lang w:val="en-GB" w:eastAsia="zh-CN"/>
        </w:rPr>
      </w:pPr>
    </w:p>
    <w:p w14:paraId="19D2C7E9">
      <w:pPr>
        <w:keepNext/>
        <w:keepLines/>
        <w:pBdr>
          <w:top w:val="none" w:color="auto" w:sz="0" w:space="0"/>
        </w:pBdr>
        <w:spacing w:before="120" w:after="180"/>
        <w:ind w:left="1701" w:hanging="1701"/>
        <w:outlineLvl w:val="4"/>
        <w:rPr>
          <w:rFonts w:ascii="Arial" w:hAnsi="Arial" w:eastAsia="MS Mincho" w:cs="Times New Roman"/>
          <w:color w:val="0070C0"/>
          <w:sz w:val="32"/>
          <w:szCs w:val="32"/>
          <w:lang w:val="en-US" w:eastAsia="en-US" w:bidi="ar-SA"/>
        </w:rPr>
      </w:pPr>
      <w:r>
        <w:rPr>
          <w:rFonts w:ascii="Arial" w:hAnsi="Arial" w:eastAsia="MS Mincho" w:cs="Times New Roman"/>
          <w:color w:val="0070C0"/>
          <w:sz w:val="32"/>
          <w:szCs w:val="32"/>
          <w:lang w:val="en-US" w:eastAsia="en-US" w:bidi="ar-SA"/>
        </w:rPr>
        <w:t>---End of changes---</w:t>
      </w:r>
    </w:p>
    <w:p w14:paraId="1430F176"/>
    <w:sectPr>
      <w:headerReference r:id="rId8" w:type="first"/>
      <w:headerReference r:id="rId6" w:type="default"/>
      <w:headerReference r:id="rId7" w:type="even"/>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mcc-chunxia Guo" w:date="2025-08-27T12:22:02Z" w:initials="c">
    <w:p w14:paraId="729256B7">
      <w:pPr>
        <w:pStyle w:val="29"/>
        <w:rPr>
          <w:rFonts w:hint="default" w:eastAsia="宋体"/>
          <w:lang w:val="en-US" w:eastAsia="zh-CN"/>
        </w:rPr>
      </w:pPr>
      <w:r>
        <w:rPr>
          <w:rFonts w:hint="eastAsia" w:eastAsia="宋体"/>
          <w:lang w:val="en-US" w:eastAsia="zh-CN"/>
        </w:rPr>
        <w:t>Please further check</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29256B7"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New York">
    <w:altName w:val="DejaVu Math TeX Gyre"/>
    <w:panose1 w:val="02040503060506020304"/>
    <w:charset w:val="00"/>
    <w:family w:val="roman"/>
    <w:pitch w:val="default"/>
    <w:sig w:usb0="00000000" w:usb1="00000000" w:usb2="00000000" w:usb3="00000000" w:csb0="00000001" w:csb1="00000000"/>
  </w:font>
  <w:font w:name="MS LineDraw">
    <w:altName w:val="Segoe Print"/>
    <w:panose1 w:val="00000000000000000000"/>
    <w:charset w:val="02"/>
    <w:family w:val="modern"/>
    <w:pitch w:val="default"/>
    <w:sig w:usb0="00000000" w:usb1="00000000" w:usb2="00000000" w:usb3="00000000" w:csb0="00000000" w:csb1="00000000"/>
  </w:font>
  <w:font w:name="Malgun Gothic">
    <w:panose1 w:val="020B0503020000020004"/>
    <w:charset w:val="81"/>
    <w:family w:val="auto"/>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Yu Mincho">
    <w:altName w:val="Yu Gothic"/>
    <w:panose1 w:val="00000000000000000000"/>
    <w:charset w:val="80"/>
    <w:family w:val="roman"/>
    <w:pitch w:val="default"/>
    <w:sig w:usb0="00000000" w:usb1="00000000" w:usb2="00000012" w:usb3="00000000" w:csb0="0002009F" w:csb1="00000000"/>
  </w:font>
  <w:font w:name="v5.0.0">
    <w:altName w:val="Times New Roman"/>
    <w:panose1 w:val="00000000000000000000"/>
    <w:charset w:val="00"/>
    <w:family w:val="roman"/>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MS Mincho">
    <w:panose1 w:val="02020609040205080304"/>
    <w:charset w:val="80"/>
    <w:family w:val="modern"/>
    <w:pitch w:val="default"/>
    <w:sig w:usb0="A00002BF" w:usb1="68C7FCFB" w:usb2="00000010" w:usb3="00000000" w:csb0="4002009F" w:csb1="DFD70000"/>
  </w:font>
  <w:font w:name="微软雅黑">
    <w:panose1 w:val="020B0503020204020204"/>
    <w:charset w:val="86"/>
    <w:family w:val="auto"/>
    <w:pitch w:val="default"/>
    <w:sig w:usb0="80000287" w:usb1="2ACF3C50" w:usb2="00000016" w:usb3="00000000" w:csb0="0004001F" w:csb1="00000000"/>
  </w:font>
  <w:font w:name="DejaVu Math TeX Gyre">
    <w:panose1 w:val="02000503000000000000"/>
    <w:charset w:val="00"/>
    <w:family w:val="auto"/>
    <w:pitch w:val="default"/>
    <w:sig w:usb0="A10000EF" w:usb1="4201F9EE" w:usb2="02000000" w:usb3="00000000" w:csb0="60000193" w:csb1="0DD40000"/>
  </w:font>
  <w:font w:name="Segoe Print">
    <w:panose1 w:val="02000600000000000000"/>
    <w:charset w:val="00"/>
    <w:family w:val="auto"/>
    <w:pitch w:val="default"/>
    <w:sig w:usb0="0000028F" w:usb1="00000000" w:usb2="00000000" w:usb3="00000000" w:csb0="2000009F" w:csb1="47010000"/>
  </w:font>
  <w:font w:name="Yu Gothic">
    <w:panose1 w:val="020B04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1DD49">
    <w:pPr>
      <w:pStyle w:val="34"/>
      <w:tabs>
        <w:tab w:val="right" w:pos="9639"/>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BF6C0">
    <w:pPr>
      <w:pStyle w:val="3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89AFB">
    <w:pPr>
      <w:pStyle w:val="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5E50B2"/>
    <w:multiLevelType w:val="multilevel"/>
    <w:tmpl w:val="335E50B2"/>
    <w:lvl w:ilvl="0" w:tentative="0">
      <w:start w:val="1"/>
      <w:numFmt w:val="decimal"/>
      <w:lvlText w:val="%1"/>
      <w:lvlJc w:val="left"/>
      <w:pPr>
        <w:tabs>
          <w:tab w:val="left" w:pos="420"/>
        </w:tabs>
        <w:ind w:left="420" w:hanging="420"/>
      </w:pPr>
      <w:rPr>
        <w:rFonts w:hint="eastAsia"/>
      </w:rPr>
    </w:lvl>
    <w:lvl w:ilvl="1" w:tentative="0">
      <w:start w:val="1"/>
      <w:numFmt w:val="bullet"/>
      <w:lvlText w:val="•"/>
      <w:lvlJc w:val="left"/>
      <w:pPr>
        <w:tabs>
          <w:tab w:val="left" w:pos="780"/>
        </w:tabs>
        <w:ind w:left="780" w:hanging="360"/>
      </w:pPr>
      <w:rPr>
        <w:rFonts w:hint="default" w:ascii="Times New Roman" w:hAnsi="Times New Roman"/>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mcc-chunxia Guo">
    <w15:presenceInfo w15:providerId="None" w15:userId="cmcc-chunxia 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70E09"/>
    <w:rsid w:val="000A6394"/>
    <w:rsid w:val="000B7FED"/>
    <w:rsid w:val="000C038A"/>
    <w:rsid w:val="000C6598"/>
    <w:rsid w:val="000D44B3"/>
    <w:rsid w:val="00145D43"/>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1535E"/>
    <w:rsid w:val="003609EF"/>
    <w:rsid w:val="0036231A"/>
    <w:rsid w:val="00374DD4"/>
    <w:rsid w:val="003E1A36"/>
    <w:rsid w:val="00410371"/>
    <w:rsid w:val="004242F1"/>
    <w:rsid w:val="004B75B7"/>
    <w:rsid w:val="005141D9"/>
    <w:rsid w:val="0051580D"/>
    <w:rsid w:val="00547111"/>
    <w:rsid w:val="00592D74"/>
    <w:rsid w:val="005E2C44"/>
    <w:rsid w:val="00621188"/>
    <w:rsid w:val="006257ED"/>
    <w:rsid w:val="00653DE4"/>
    <w:rsid w:val="00665C47"/>
    <w:rsid w:val="00695808"/>
    <w:rsid w:val="006B46FB"/>
    <w:rsid w:val="006E21FB"/>
    <w:rsid w:val="00792342"/>
    <w:rsid w:val="007977A8"/>
    <w:rsid w:val="007B512A"/>
    <w:rsid w:val="007C2097"/>
    <w:rsid w:val="007D6A07"/>
    <w:rsid w:val="007F7259"/>
    <w:rsid w:val="008040A8"/>
    <w:rsid w:val="008279FA"/>
    <w:rsid w:val="008626E7"/>
    <w:rsid w:val="00870EE7"/>
    <w:rsid w:val="008863B9"/>
    <w:rsid w:val="008A45A6"/>
    <w:rsid w:val="008D3CCC"/>
    <w:rsid w:val="008F3789"/>
    <w:rsid w:val="008F686C"/>
    <w:rsid w:val="009148DE"/>
    <w:rsid w:val="00941E30"/>
    <w:rsid w:val="009531B0"/>
    <w:rsid w:val="009741B3"/>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870F6"/>
    <w:rsid w:val="00C95985"/>
    <w:rsid w:val="00CC5026"/>
    <w:rsid w:val="00CC68D0"/>
    <w:rsid w:val="00D03F9A"/>
    <w:rsid w:val="00D06D51"/>
    <w:rsid w:val="00D24991"/>
    <w:rsid w:val="00D50255"/>
    <w:rsid w:val="00D66520"/>
    <w:rsid w:val="00D84AE9"/>
    <w:rsid w:val="00D9124E"/>
    <w:rsid w:val="00DE34CF"/>
    <w:rsid w:val="00E13F3D"/>
    <w:rsid w:val="00E34898"/>
    <w:rsid w:val="00E865C2"/>
    <w:rsid w:val="00EB09B7"/>
    <w:rsid w:val="00EE7D7C"/>
    <w:rsid w:val="00F25D98"/>
    <w:rsid w:val="00F300FB"/>
    <w:rsid w:val="00FB6386"/>
    <w:rsid w:val="018E79D1"/>
    <w:rsid w:val="02073BDF"/>
    <w:rsid w:val="021E0508"/>
    <w:rsid w:val="025A4036"/>
    <w:rsid w:val="03C61444"/>
    <w:rsid w:val="05FC035D"/>
    <w:rsid w:val="064C75F3"/>
    <w:rsid w:val="07D14A60"/>
    <w:rsid w:val="09184D77"/>
    <w:rsid w:val="093830AD"/>
    <w:rsid w:val="09C63C16"/>
    <w:rsid w:val="0A3E03DD"/>
    <w:rsid w:val="0A4D5725"/>
    <w:rsid w:val="0A9D041D"/>
    <w:rsid w:val="0D6E3A97"/>
    <w:rsid w:val="0D933D59"/>
    <w:rsid w:val="0DDF1DCE"/>
    <w:rsid w:val="10182E93"/>
    <w:rsid w:val="10663775"/>
    <w:rsid w:val="109664C2"/>
    <w:rsid w:val="10A81657"/>
    <w:rsid w:val="11BF5650"/>
    <w:rsid w:val="13C156F5"/>
    <w:rsid w:val="13C1778D"/>
    <w:rsid w:val="13C407C9"/>
    <w:rsid w:val="143F3A5E"/>
    <w:rsid w:val="17081314"/>
    <w:rsid w:val="17EA0FC8"/>
    <w:rsid w:val="192C06DB"/>
    <w:rsid w:val="19F53FAB"/>
    <w:rsid w:val="1AC76B94"/>
    <w:rsid w:val="1ACC2385"/>
    <w:rsid w:val="1B8D49C2"/>
    <w:rsid w:val="1B9118D8"/>
    <w:rsid w:val="1BAE077A"/>
    <w:rsid w:val="1BF50742"/>
    <w:rsid w:val="1E314C15"/>
    <w:rsid w:val="206416B2"/>
    <w:rsid w:val="2080575F"/>
    <w:rsid w:val="21BE2BE8"/>
    <w:rsid w:val="22043B1B"/>
    <w:rsid w:val="22C8691D"/>
    <w:rsid w:val="22E174C7"/>
    <w:rsid w:val="22E713D0"/>
    <w:rsid w:val="233D5EA2"/>
    <w:rsid w:val="242023D2"/>
    <w:rsid w:val="26E17379"/>
    <w:rsid w:val="27F8683B"/>
    <w:rsid w:val="289204BB"/>
    <w:rsid w:val="298D2E39"/>
    <w:rsid w:val="29BF490D"/>
    <w:rsid w:val="2BE75544"/>
    <w:rsid w:val="2CDE44AA"/>
    <w:rsid w:val="2D71149A"/>
    <w:rsid w:val="2DF43FF2"/>
    <w:rsid w:val="2E220AB6"/>
    <w:rsid w:val="2F33491C"/>
    <w:rsid w:val="3012656A"/>
    <w:rsid w:val="30886258"/>
    <w:rsid w:val="310224D9"/>
    <w:rsid w:val="3128316B"/>
    <w:rsid w:val="31666B71"/>
    <w:rsid w:val="320E50AB"/>
    <w:rsid w:val="326D0948"/>
    <w:rsid w:val="32A46191"/>
    <w:rsid w:val="32BE744E"/>
    <w:rsid w:val="333554DB"/>
    <w:rsid w:val="33877FF1"/>
    <w:rsid w:val="33BB606C"/>
    <w:rsid w:val="34165481"/>
    <w:rsid w:val="34AD46FA"/>
    <w:rsid w:val="352A7547"/>
    <w:rsid w:val="35FF0CF3"/>
    <w:rsid w:val="38234CA6"/>
    <w:rsid w:val="38593326"/>
    <w:rsid w:val="392E04D8"/>
    <w:rsid w:val="39477C25"/>
    <w:rsid w:val="3A1304A1"/>
    <w:rsid w:val="3BA15EE2"/>
    <w:rsid w:val="3BE70BD5"/>
    <w:rsid w:val="3C535D05"/>
    <w:rsid w:val="3D40210B"/>
    <w:rsid w:val="3D49081C"/>
    <w:rsid w:val="3EB3456B"/>
    <w:rsid w:val="402B5571"/>
    <w:rsid w:val="40C761D4"/>
    <w:rsid w:val="417B6F7C"/>
    <w:rsid w:val="419E624E"/>
    <w:rsid w:val="41F87BCB"/>
    <w:rsid w:val="434B12A1"/>
    <w:rsid w:val="43706133"/>
    <w:rsid w:val="4594121F"/>
    <w:rsid w:val="4665335B"/>
    <w:rsid w:val="479010F6"/>
    <w:rsid w:val="47E2567D"/>
    <w:rsid w:val="49A91765"/>
    <w:rsid w:val="4AA5528F"/>
    <w:rsid w:val="4AC46A3A"/>
    <w:rsid w:val="4B5C5717"/>
    <w:rsid w:val="4BA30626"/>
    <w:rsid w:val="4C143DDD"/>
    <w:rsid w:val="4CB42DC9"/>
    <w:rsid w:val="4E670DAE"/>
    <w:rsid w:val="4F5A163C"/>
    <w:rsid w:val="504428BE"/>
    <w:rsid w:val="505C7F65"/>
    <w:rsid w:val="50982348"/>
    <w:rsid w:val="50DC4C8A"/>
    <w:rsid w:val="51611D91"/>
    <w:rsid w:val="51694182"/>
    <w:rsid w:val="526F66CB"/>
    <w:rsid w:val="528350D9"/>
    <w:rsid w:val="5296438C"/>
    <w:rsid w:val="52AF3FE4"/>
    <w:rsid w:val="54B5148C"/>
    <w:rsid w:val="56A26130"/>
    <w:rsid w:val="57E532C4"/>
    <w:rsid w:val="5905591A"/>
    <w:rsid w:val="595D3DAB"/>
    <w:rsid w:val="59843C6A"/>
    <w:rsid w:val="5A812888"/>
    <w:rsid w:val="5B7B6070"/>
    <w:rsid w:val="5CD94E88"/>
    <w:rsid w:val="5D211ED7"/>
    <w:rsid w:val="5D41449C"/>
    <w:rsid w:val="5F802CBB"/>
    <w:rsid w:val="5F8A2976"/>
    <w:rsid w:val="60212844"/>
    <w:rsid w:val="60D40EEC"/>
    <w:rsid w:val="655D74FA"/>
    <w:rsid w:val="661E7317"/>
    <w:rsid w:val="66502FE9"/>
    <w:rsid w:val="6697375D"/>
    <w:rsid w:val="680D5952"/>
    <w:rsid w:val="68290671"/>
    <w:rsid w:val="685017A0"/>
    <w:rsid w:val="68807A41"/>
    <w:rsid w:val="68CE7B62"/>
    <w:rsid w:val="6AB53970"/>
    <w:rsid w:val="6C7D060B"/>
    <w:rsid w:val="6D3A7D69"/>
    <w:rsid w:val="6D4E2EE1"/>
    <w:rsid w:val="6D874340"/>
    <w:rsid w:val="6E426C72"/>
    <w:rsid w:val="6F77126D"/>
    <w:rsid w:val="6FF70753"/>
    <w:rsid w:val="700D66BD"/>
    <w:rsid w:val="70551791"/>
    <w:rsid w:val="70943FC3"/>
    <w:rsid w:val="70B64178"/>
    <w:rsid w:val="7111358D"/>
    <w:rsid w:val="71880AA7"/>
    <w:rsid w:val="718905B8"/>
    <w:rsid w:val="72D850F7"/>
    <w:rsid w:val="72EF56AC"/>
    <w:rsid w:val="7326196A"/>
    <w:rsid w:val="74D53759"/>
    <w:rsid w:val="76C70E7F"/>
    <w:rsid w:val="783E61D3"/>
    <w:rsid w:val="797B5BDA"/>
    <w:rsid w:val="7AB35BC5"/>
    <w:rsid w:val="7B973BE4"/>
    <w:rsid w:val="7BA07EF1"/>
    <w:rsid w:val="7ED40090"/>
    <w:rsid w:val="7F3E7050"/>
    <w:rsid w:val="7FBB6B9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semiHidden/>
    <w:qFormat/>
    <w:uiPriority w:val="0"/>
    <w:pPr>
      <w:tabs>
        <w:tab w:val="right" w:leader="dot" w:pos="9639"/>
      </w:tabs>
      <w:ind w:left="1701" w:hanging="1701"/>
    </w:pPr>
  </w:style>
  <w:style w:type="paragraph" w:styleId="18">
    <w:name w:val="toc 4"/>
    <w:basedOn w:val="19"/>
    <w:semiHidden/>
    <w:qFormat/>
    <w:uiPriority w:val="0"/>
    <w:pPr>
      <w:tabs>
        <w:tab w:val="right" w:leader="dot" w:pos="9639"/>
      </w:tabs>
      <w:ind w:left="1418" w:hanging="1418"/>
    </w:pPr>
  </w:style>
  <w:style w:type="paragraph" w:styleId="19">
    <w:name w:val="toc 3"/>
    <w:basedOn w:val="20"/>
    <w:semiHidden/>
    <w:qFormat/>
    <w:uiPriority w:val="0"/>
    <w:pPr>
      <w:tabs>
        <w:tab w:val="right" w:leader="dot" w:pos="9639"/>
      </w:tabs>
      <w:ind w:left="1134" w:hanging="1134"/>
    </w:pPr>
  </w:style>
  <w:style w:type="paragraph" w:styleId="20">
    <w:name w:val="toc 2"/>
    <w:basedOn w:val="21"/>
    <w:semiHidden/>
    <w:qFormat/>
    <w:uiPriority w:val="0"/>
    <w:pPr>
      <w:keepNext w:val="0"/>
      <w:tabs>
        <w:tab w:val="right" w:leader="dot" w:pos="9639"/>
      </w:tabs>
      <w:spacing w:before="0"/>
      <w:ind w:left="851" w:hanging="851"/>
    </w:pPr>
    <w:rPr>
      <w:sz w:val="20"/>
    </w:rPr>
  </w:style>
  <w:style w:type="paragraph" w:styleId="21">
    <w:name w:val="toc 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basedOn w:val="1"/>
    <w:qFormat/>
    <w:uiPriority w:val="0"/>
    <w:pPr>
      <w:widowControl w:val="0"/>
    </w:pPr>
    <w:rPr>
      <w:rFonts w:ascii="Arial" w:hAnsi="Arial" w:eastAsia="Times New Roman" w:cs="Times New Roman"/>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semiHidden/>
    <w:qFormat/>
    <w:uiPriority w:val="0"/>
    <w:pPr>
      <w:ind w:left="1418" w:hanging="1418"/>
    </w:pPr>
  </w:style>
  <w:style w:type="paragraph" w:styleId="39">
    <w:name w:val="index 1"/>
    <w:basedOn w:val="1"/>
    <w:semiHidden/>
    <w:qFormat/>
    <w:uiPriority w:val="0"/>
    <w:pPr>
      <w:keepLines/>
      <w:spacing w:after="0"/>
    </w:pPr>
  </w:style>
  <w:style w:type="paragraph" w:styleId="40">
    <w:name w:val="index 2"/>
    <w:basedOn w:val="39"/>
    <w:semiHidden/>
    <w:qFormat/>
    <w:uiPriority w:val="0"/>
    <w:pPr>
      <w:ind w:left="284"/>
    </w:pPr>
  </w:style>
  <w:style w:type="paragraph" w:styleId="41">
    <w:name w:val="annotation subject"/>
    <w:basedOn w:val="29"/>
    <w:next w:val="29"/>
    <w:semiHidden/>
    <w:qFormat/>
    <w:uiPriority w:val="0"/>
    <w:rPr>
      <w:b/>
      <w:bCs/>
    </w:rPr>
  </w:style>
  <w:style w:type="table" w:styleId="43">
    <w:name w:val="Table Grid"/>
    <w:basedOn w:val="42"/>
    <w:qFormat/>
    <w:uiPriority w:val="0"/>
    <w:pPr>
      <w:spacing w:before="120" w:line="280" w:lineRule="atLeast"/>
      <w:jc w:val="both"/>
    </w:pPr>
    <w:rPr>
      <w:rFonts w:ascii="New York" w:hAnsi="New York"/>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FollowedHyperlink"/>
    <w:qFormat/>
    <w:uiPriority w:val="0"/>
    <w:rPr>
      <w:color w:val="800080"/>
      <w:u w:val="single"/>
    </w:rPr>
  </w:style>
  <w:style w:type="character" w:styleId="46">
    <w:name w:val="Hyperlink"/>
    <w:qFormat/>
    <w:uiPriority w:val="0"/>
    <w:rPr>
      <w:color w:val="0000FF"/>
      <w:u w:val="single"/>
    </w:rPr>
  </w:style>
  <w:style w:type="character" w:styleId="47">
    <w:name w:val="annotation reference"/>
    <w:semiHidden/>
    <w:qFormat/>
    <w:uiPriority w:val="0"/>
    <w:rPr>
      <w:sz w:val="16"/>
    </w:rPr>
  </w:style>
  <w:style w:type="character" w:styleId="48">
    <w:name w:val="footnote reference"/>
    <w:semiHidden/>
    <w:qFormat/>
    <w:uiPriority w:val="0"/>
    <w:rPr>
      <w:b/>
      <w:position w:val="6"/>
      <w:sz w:val="16"/>
    </w:rPr>
  </w:style>
  <w:style w:type="paragraph" w:customStyle="1" w:styleId="49">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50">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1">
    <w:name w:val="TT"/>
    <w:basedOn w:val="2"/>
    <w:next w:val="1"/>
    <w:qFormat/>
    <w:uiPriority w:val="0"/>
    <w:pPr>
      <w:outlineLvl w:val="9"/>
    </w:pPr>
  </w:style>
  <w:style w:type="paragraph" w:customStyle="1" w:styleId="52">
    <w:name w:val="TAH"/>
    <w:basedOn w:val="53"/>
    <w:qFormat/>
    <w:uiPriority w:val="0"/>
    <w:rPr>
      <w:b/>
    </w:rPr>
  </w:style>
  <w:style w:type="paragraph" w:customStyle="1" w:styleId="53">
    <w:name w:val="TAC"/>
    <w:basedOn w:val="54"/>
    <w:qFormat/>
    <w:uiPriority w:val="0"/>
    <w:pPr>
      <w:jc w:val="center"/>
    </w:pPr>
  </w:style>
  <w:style w:type="paragraph" w:customStyle="1" w:styleId="54">
    <w:name w:val="TAL"/>
    <w:basedOn w:val="1"/>
    <w:qFormat/>
    <w:uiPriority w:val="0"/>
    <w:pPr>
      <w:keepNext/>
      <w:keepLines/>
      <w:spacing w:after="0"/>
    </w:pPr>
    <w:rPr>
      <w:rFonts w:ascii="Arial" w:hAnsi="Arial"/>
      <w:sz w:val="18"/>
    </w:rPr>
  </w:style>
  <w:style w:type="paragraph" w:customStyle="1" w:styleId="55">
    <w:name w:val="TF"/>
    <w:basedOn w:val="56"/>
    <w:qFormat/>
    <w:uiPriority w:val="0"/>
    <w:pPr>
      <w:keepNext w:val="0"/>
      <w:spacing w:before="0" w:after="240"/>
    </w:pPr>
  </w:style>
  <w:style w:type="paragraph" w:customStyle="1" w:styleId="56">
    <w:name w:val="TH"/>
    <w:basedOn w:val="1"/>
    <w:qFormat/>
    <w:uiPriority w:val="0"/>
    <w:pPr>
      <w:keepNext/>
      <w:keepLines/>
      <w:spacing w:before="60"/>
      <w:jc w:val="center"/>
    </w:pPr>
    <w:rPr>
      <w:rFonts w:ascii="Arial" w:hAnsi="Arial"/>
      <w:b/>
    </w:rPr>
  </w:style>
  <w:style w:type="paragraph" w:customStyle="1" w:styleId="57">
    <w:name w:val="NO"/>
    <w:basedOn w:val="1"/>
    <w:qFormat/>
    <w:uiPriority w:val="0"/>
    <w:pPr>
      <w:keepLines/>
      <w:ind w:left="1135" w:hanging="851"/>
    </w:pPr>
  </w:style>
  <w:style w:type="paragraph" w:customStyle="1" w:styleId="58">
    <w:name w:val="EX"/>
    <w:basedOn w:val="1"/>
    <w:qFormat/>
    <w:uiPriority w:val="0"/>
    <w:pPr>
      <w:keepLines/>
      <w:ind w:left="1702" w:hanging="1418"/>
    </w:pPr>
  </w:style>
  <w:style w:type="paragraph" w:customStyle="1" w:styleId="59">
    <w:name w:val="FP"/>
    <w:basedOn w:val="1"/>
    <w:qFormat/>
    <w:uiPriority w:val="0"/>
    <w:pPr>
      <w:spacing w:after="0"/>
    </w:pPr>
  </w:style>
  <w:style w:type="paragraph" w:customStyle="1" w:styleId="60">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61">
    <w:name w:val="NW"/>
    <w:basedOn w:val="57"/>
    <w:qFormat/>
    <w:uiPriority w:val="0"/>
    <w:pPr>
      <w:spacing w:after="0"/>
    </w:pPr>
  </w:style>
  <w:style w:type="paragraph" w:customStyle="1" w:styleId="62">
    <w:name w:val="EW"/>
    <w:basedOn w:val="58"/>
    <w:qFormat/>
    <w:uiPriority w:val="0"/>
    <w:pPr>
      <w:spacing w:after="0"/>
    </w:pPr>
  </w:style>
  <w:style w:type="paragraph" w:customStyle="1" w:styleId="63">
    <w:name w:val="EQ"/>
    <w:basedOn w:val="1"/>
    <w:next w:val="1"/>
    <w:qFormat/>
    <w:uiPriority w:val="0"/>
    <w:pPr>
      <w:keepLines/>
      <w:tabs>
        <w:tab w:val="center" w:pos="4536"/>
        <w:tab w:val="right" w:pos="9072"/>
      </w:tabs>
    </w:pPr>
  </w:style>
  <w:style w:type="paragraph" w:customStyle="1" w:styleId="64">
    <w:name w:val="NF"/>
    <w:basedOn w:val="57"/>
    <w:qFormat/>
    <w:uiPriority w:val="0"/>
    <w:pPr>
      <w:keepNext/>
      <w:spacing w:after="0"/>
    </w:pPr>
    <w:rPr>
      <w:rFonts w:ascii="Arial" w:hAnsi="Arial"/>
      <w:sz w:val="18"/>
    </w:rPr>
  </w:style>
  <w:style w:type="paragraph" w:customStyle="1" w:styleId="65">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6">
    <w:name w:val="TAR"/>
    <w:basedOn w:val="54"/>
    <w:qFormat/>
    <w:uiPriority w:val="0"/>
    <w:pPr>
      <w:jc w:val="right"/>
    </w:pPr>
  </w:style>
  <w:style w:type="paragraph" w:customStyle="1" w:styleId="67">
    <w:name w:val="TAN"/>
    <w:basedOn w:val="54"/>
    <w:qFormat/>
    <w:uiPriority w:val="0"/>
    <w:pPr>
      <w:ind w:left="851" w:hanging="851"/>
    </w:pPr>
  </w:style>
  <w:style w:type="paragraph" w:customStyle="1" w:styleId="68">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69">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70">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1">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2">
    <w:name w:val="ZV"/>
    <w:basedOn w:val="71"/>
    <w:qFormat/>
    <w:uiPriority w:val="0"/>
    <w:pPr>
      <w:framePr w:y="16161"/>
    </w:pPr>
  </w:style>
  <w:style w:type="character" w:customStyle="1" w:styleId="73">
    <w:name w:val="ZGSM"/>
    <w:qFormat/>
    <w:uiPriority w:val="0"/>
  </w:style>
  <w:style w:type="paragraph" w:customStyle="1" w:styleId="74">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5">
    <w:name w:val="Editor's Note"/>
    <w:basedOn w:val="57"/>
    <w:qFormat/>
    <w:uiPriority w:val="0"/>
    <w:rPr>
      <w:color w:val="FF0000"/>
    </w:rPr>
  </w:style>
  <w:style w:type="paragraph" w:customStyle="1" w:styleId="76">
    <w:name w:val="B1"/>
    <w:basedOn w:val="14"/>
    <w:qFormat/>
    <w:uiPriority w:val="0"/>
  </w:style>
  <w:style w:type="paragraph" w:customStyle="1" w:styleId="77">
    <w:name w:val="B2"/>
    <w:basedOn w:val="13"/>
    <w:qFormat/>
    <w:uiPriority w:val="0"/>
  </w:style>
  <w:style w:type="paragraph" w:customStyle="1" w:styleId="78">
    <w:name w:val="B3"/>
    <w:basedOn w:val="12"/>
    <w:qFormat/>
    <w:uiPriority w:val="0"/>
  </w:style>
  <w:style w:type="paragraph" w:customStyle="1" w:styleId="79">
    <w:name w:val="B4"/>
    <w:basedOn w:val="37"/>
    <w:qFormat/>
    <w:uiPriority w:val="0"/>
  </w:style>
  <w:style w:type="paragraph" w:customStyle="1" w:styleId="80">
    <w:name w:val="B5"/>
    <w:basedOn w:val="36"/>
    <w:qFormat/>
    <w:uiPriority w:val="0"/>
  </w:style>
  <w:style w:type="paragraph" w:customStyle="1" w:styleId="81">
    <w:name w:val="ZTD"/>
    <w:basedOn w:val="69"/>
    <w:qFormat/>
    <w:uiPriority w:val="0"/>
    <w:pPr>
      <w:framePr w:hRule="auto" w:y="852"/>
    </w:pPr>
    <w:rPr>
      <w:i w:val="0"/>
      <w:sz w:val="40"/>
    </w:rPr>
  </w:style>
  <w:style w:type="paragraph" w:customStyle="1" w:styleId="82">
    <w:name w:val="CR Cover Page"/>
    <w:qFormat/>
    <w:uiPriority w:val="0"/>
    <w:pPr>
      <w:spacing w:after="120"/>
    </w:pPr>
    <w:rPr>
      <w:rFonts w:ascii="Arial" w:hAnsi="Arial" w:eastAsia="Times New Roman" w:cs="Times New Roman"/>
      <w:lang w:val="en-GB" w:eastAsia="en-US" w:bidi="ar-SA"/>
    </w:rPr>
  </w:style>
  <w:style w:type="paragraph" w:customStyle="1" w:styleId="83">
    <w:name w:val="tdoc-header"/>
    <w:qFormat/>
    <w:uiPriority w:val="0"/>
    <w:rPr>
      <w:rFonts w:ascii="Arial" w:hAnsi="Arial" w:eastAsia="Times New Roman" w:cs="Times New Roman"/>
      <w:sz w:val="24"/>
      <w:lang w:val="en-GB" w:eastAsia="en-US" w:bidi="ar-SA"/>
    </w:rPr>
  </w:style>
  <w:style w:type="table" w:customStyle="1" w:styleId="84">
    <w:name w:val="TableGrid3"/>
    <w:basedOn w:val="42"/>
    <w:qFormat/>
    <w:uiPriority w:val="39"/>
    <w:rPr>
      <w:rFonts w:ascii="Times New Roman" w:hAnsi="Times New Roman" w:cs="Times New Roman"/>
      <w:kern w:val="0"/>
      <w:sz w:val="20"/>
      <w:szCs w:val="20"/>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6" Type="http://schemas.microsoft.com/office/2011/relationships/people" Target="people.xml"/><Relationship Id="rId25" Type="http://schemas.openxmlformats.org/officeDocument/2006/relationships/fontTable" Target="fontTable.xml"/><Relationship Id="rId24" Type="http://schemas.microsoft.com/office/2006/relationships/keyMapCustomizations" Target="customizations.xml"/><Relationship Id="rId23" Type="http://schemas.openxmlformats.org/officeDocument/2006/relationships/customXml" Target="../customXml/item1.xml"/><Relationship Id="rId22" Type="http://schemas.openxmlformats.org/officeDocument/2006/relationships/numbering" Target="numbering.xml"/><Relationship Id="rId21" Type="http://schemas.openxmlformats.org/officeDocument/2006/relationships/oleObject" Target="embeddings/oleObject6.bin"/><Relationship Id="rId20" Type="http://schemas.openxmlformats.org/officeDocument/2006/relationships/image" Target="media/image6.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5.wmf"/><Relationship Id="rId17" Type="http://schemas.openxmlformats.org/officeDocument/2006/relationships/oleObject" Target="embeddings/oleObject4.bin"/><Relationship Id="rId16" Type="http://schemas.openxmlformats.org/officeDocument/2006/relationships/image" Target="media/image4.wmf"/><Relationship Id="rId15" Type="http://schemas.openxmlformats.org/officeDocument/2006/relationships/oleObject" Target="embeddings/oleObject3.bin"/><Relationship Id="rId14" Type="http://schemas.openxmlformats.org/officeDocument/2006/relationships/image" Target="media/image3.wmf"/><Relationship Id="rId13" Type="http://schemas.openxmlformats.org/officeDocument/2006/relationships/oleObject" Target="embeddings/oleObject2.bin"/><Relationship Id="rId12" Type="http://schemas.openxmlformats.org/officeDocument/2006/relationships/image" Target="media/image2.png"/><Relationship Id="rId11" Type="http://schemas.openxmlformats.org/officeDocument/2006/relationships/image" Target="media/image1.emf"/><Relationship Id="rId10" Type="http://schemas.openxmlformats.org/officeDocument/2006/relationships/oleObject" Target="embeddings/oleObject1.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4</Pages>
  <Words>355</Words>
  <Characters>2024</Characters>
  <Lines>16</Lines>
  <Paragraphs>4</Paragraphs>
  <TotalTime>0</TotalTime>
  <ScaleCrop>false</ScaleCrop>
  <LinksUpToDate>false</LinksUpToDate>
  <CharactersWithSpaces>2375</CharactersWithSpaces>
  <Application>WPS Office_12.8.2.21549_F1E327BC-269C-435d-A152-05C5408002CA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2020-02-03T08:32:00Z</dcterms:created>
  <dc:creator>Michael Sanders, John M Meredith</dc:creator>
  <cp:lastModifiedBy>cmcc-chunxia Guo</cp:lastModifiedBy>
  <cp:lastPrinted>2411-12-31T23:00:00Z</cp:lastPrinted>
  <dcterms:modified xsi:type="dcterms:W3CDTF">2025-08-27T04:42:26Z</dcterms:modified>
  <dc:title>MTG_TITLE</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2052-12.8.2.21549</vt:lpwstr>
  </property>
  <property fmtid="{D5CDD505-2E9C-101B-9397-08002B2CF9AE}" pid="22" name="ICV">
    <vt:lpwstr>29959976831040028B512C7A149EB901_13</vt:lpwstr>
  </property>
</Properties>
</file>