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B59D1" w14:textId="33337D11"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A55D9A">
        <w:rPr>
          <w:rFonts w:ascii="Arial" w:eastAsia="MS Mincho" w:hAnsi="Arial" w:cs="Arial"/>
          <w:b/>
          <w:sz w:val="24"/>
          <w:szCs w:val="24"/>
        </w:rPr>
        <w:t>1</w:t>
      </w:r>
      <w:r w:rsidR="00C954B0">
        <w:rPr>
          <w:rFonts w:ascii="Arial" w:eastAsia="MS Mincho" w:hAnsi="Arial" w:cs="Arial"/>
          <w:b/>
          <w:sz w:val="24"/>
          <w:szCs w:val="24"/>
        </w:rPr>
        <w:t>1</w:t>
      </w:r>
      <w:r w:rsidR="00A55D9A">
        <w:rPr>
          <w:rFonts w:ascii="Arial" w:eastAsia="MS Mincho" w:hAnsi="Arial" w:cs="Arial"/>
          <w:b/>
          <w:sz w:val="24"/>
          <w:szCs w:val="24"/>
        </w:rPr>
        <w:t>0</w:t>
      </w:r>
      <w:r w:rsidR="00D4036D">
        <w:rPr>
          <w:rFonts w:ascii="Arial" w:eastAsia="MS Mincho" w:hAnsi="Arial" w:cs="Arial"/>
          <w:b/>
          <w:sz w:val="24"/>
          <w:szCs w:val="24"/>
        </w:rPr>
        <w:t>bis</w:t>
      </w:r>
      <w:r w:rsidR="009A316D">
        <w:rPr>
          <w:rFonts w:ascii="Arial" w:eastAsia="MS Mincho" w:hAnsi="Arial" w:cs="Arial"/>
          <w:b/>
          <w:sz w:val="24"/>
          <w:szCs w:val="24"/>
        </w:rPr>
        <w:t xml:space="preserve">   </w:t>
      </w:r>
      <w:r w:rsidRPr="00377591">
        <w:rPr>
          <w:rFonts w:ascii="Arial" w:eastAsia="MS Mincho" w:hAnsi="Arial" w:cs="Arial"/>
          <w:b/>
          <w:sz w:val="24"/>
          <w:szCs w:val="24"/>
        </w:rPr>
        <w:tab/>
      </w:r>
      <w:r w:rsidR="00D84BD0">
        <w:rPr>
          <w:rFonts w:ascii="Arial" w:eastAsia="MS Mincho" w:hAnsi="Arial" w:cs="Arial"/>
          <w:b/>
          <w:sz w:val="24"/>
          <w:szCs w:val="24"/>
        </w:rPr>
        <w:t>R4-2</w:t>
      </w:r>
      <w:r w:rsidR="00C954B0">
        <w:rPr>
          <w:rFonts w:ascii="Arial" w:eastAsia="MS Mincho" w:hAnsi="Arial" w:cs="Arial"/>
          <w:b/>
          <w:sz w:val="24"/>
          <w:szCs w:val="24"/>
        </w:rPr>
        <w:t>40</w:t>
      </w:r>
      <w:r w:rsidR="00D4036D">
        <w:rPr>
          <w:rFonts w:ascii="Arial" w:eastAsia="MS Mincho" w:hAnsi="Arial" w:cs="Arial"/>
          <w:b/>
          <w:sz w:val="24"/>
          <w:szCs w:val="24"/>
        </w:rPr>
        <w:t>6050</w:t>
      </w:r>
    </w:p>
    <w:p w14:paraId="0ED16545" w14:textId="5B614539" w:rsidR="0068254F" w:rsidRPr="00881E60" w:rsidRDefault="00D4036D" w:rsidP="0068254F">
      <w:pPr>
        <w:tabs>
          <w:tab w:val="right" w:pos="10440"/>
          <w:tab w:val="right" w:pos="13323"/>
        </w:tabs>
        <w:spacing w:afterLines="100" w:after="240"/>
        <w:rPr>
          <w:rFonts w:ascii="Arial" w:hAnsi="Arial" w:cs="Arial"/>
          <w:b/>
          <w:sz w:val="24"/>
          <w:szCs w:val="24"/>
          <w:lang w:val="en-US" w:eastAsia="zh-CN"/>
        </w:rPr>
      </w:pPr>
      <w:r>
        <w:rPr>
          <w:rFonts w:ascii="Arial" w:eastAsiaTheme="minorEastAsia" w:hAnsi="Arial" w:cs="Arial"/>
          <w:b/>
          <w:bCs/>
          <w:sz w:val="24"/>
          <w:szCs w:val="24"/>
          <w:lang w:val="en-US" w:eastAsia="zh-CN"/>
        </w:rPr>
        <w:t>Changsha</w:t>
      </w:r>
      <w:r w:rsidR="009F0F03" w:rsidRPr="008A51C9">
        <w:rPr>
          <w:rFonts w:ascii="Arial" w:eastAsiaTheme="minorEastAsia" w:hAnsi="Arial" w:cs="Arial"/>
          <w:b/>
          <w:bCs/>
          <w:sz w:val="24"/>
          <w:szCs w:val="24"/>
          <w:lang w:val="en-US" w:eastAsia="zh-CN"/>
        </w:rPr>
        <w:t>,</w:t>
      </w:r>
      <w:r w:rsidR="009F0F03">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China</w:t>
      </w:r>
      <w:r w:rsidR="009F0F03">
        <w:rPr>
          <w:rFonts w:ascii="Arial" w:eastAsiaTheme="minorEastAsia" w:hAnsi="Arial" w:cs="Arial"/>
          <w:b/>
          <w:bCs/>
          <w:sz w:val="24"/>
          <w:szCs w:val="24"/>
          <w:lang w:val="en-US" w:eastAsia="zh-CN"/>
        </w:rPr>
        <w:t>,</w:t>
      </w:r>
      <w:r w:rsidR="009F0F03"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April</w:t>
      </w:r>
      <w:r w:rsidR="00C954B0">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15</w:t>
      </w:r>
      <w:r w:rsidR="009F0F03" w:rsidRPr="007635C6">
        <w:rPr>
          <w:rFonts w:ascii="Arial" w:eastAsiaTheme="minorEastAsia" w:hAnsi="Arial" w:cs="Arial"/>
          <w:b/>
          <w:bCs/>
          <w:sz w:val="24"/>
          <w:szCs w:val="24"/>
          <w:lang w:val="en-US" w:eastAsia="zh-CN"/>
        </w:rPr>
        <w:t xml:space="preserve"> – </w:t>
      </w:r>
      <w:r>
        <w:rPr>
          <w:rFonts w:ascii="Arial" w:eastAsiaTheme="minorEastAsia" w:hAnsi="Arial" w:cs="Arial"/>
          <w:b/>
          <w:bCs/>
          <w:sz w:val="24"/>
          <w:szCs w:val="24"/>
          <w:lang w:val="en-US" w:eastAsia="zh-CN"/>
        </w:rPr>
        <w:t>19</w:t>
      </w:r>
      <w:r w:rsidR="00EF3FF4" w:rsidRPr="00EF3FF4">
        <w:rPr>
          <w:rFonts w:ascii="Arial" w:hAnsi="Arial"/>
          <w:b/>
          <w:sz w:val="24"/>
          <w:szCs w:val="24"/>
          <w:lang w:eastAsia="zh-CN"/>
        </w:rPr>
        <w:t>, 202</w:t>
      </w:r>
      <w:r w:rsidR="00C954B0">
        <w:rPr>
          <w:rFonts w:ascii="Arial" w:hAnsi="Arial"/>
          <w:b/>
          <w:sz w:val="24"/>
          <w:szCs w:val="24"/>
          <w:lang w:eastAsia="zh-CN"/>
        </w:rPr>
        <w:t>4</w:t>
      </w:r>
    </w:p>
    <w:p w14:paraId="1226C057" w14:textId="58BEC5C4"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280D59">
        <w:rPr>
          <w:rFonts w:ascii="Arial" w:hAnsi="Arial" w:cs="Arial"/>
          <w:sz w:val="22"/>
          <w:lang w:eastAsia="zh-CN"/>
        </w:rPr>
        <w:t>WF on</w:t>
      </w:r>
      <w:r w:rsidR="00A55D9A">
        <w:rPr>
          <w:rFonts w:ascii="Arial" w:hAnsi="Arial" w:cs="Arial"/>
          <w:sz w:val="22"/>
          <w:lang w:eastAsia="zh-CN"/>
        </w:rPr>
        <w:t xml:space="preserve"> UE demodulation performance for NR SL evolution</w:t>
      </w:r>
    </w:p>
    <w:p w14:paraId="73AD8CE3" w14:textId="12041A8D"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D4036D">
        <w:rPr>
          <w:rFonts w:ascii="Arial" w:hAnsi="Arial" w:cs="Arial"/>
          <w:sz w:val="22"/>
          <w:lang w:eastAsia="zh-CN"/>
        </w:rPr>
        <w:t>6</w:t>
      </w:r>
      <w:r w:rsidR="00280D59">
        <w:rPr>
          <w:rFonts w:ascii="Arial" w:hAnsi="Arial" w:cs="Arial"/>
          <w:sz w:val="22"/>
          <w:lang w:eastAsia="zh-CN"/>
        </w:rPr>
        <w:t>.</w:t>
      </w:r>
      <w:r w:rsidR="00D4036D">
        <w:rPr>
          <w:rFonts w:ascii="Arial" w:hAnsi="Arial" w:cs="Arial"/>
          <w:sz w:val="22"/>
          <w:lang w:eastAsia="zh-CN"/>
        </w:rPr>
        <w:t>20</w:t>
      </w:r>
      <w:r w:rsidR="00280D59">
        <w:rPr>
          <w:rFonts w:ascii="Arial" w:hAnsi="Arial" w:cs="Arial"/>
          <w:sz w:val="22"/>
          <w:lang w:eastAsia="zh-CN"/>
        </w:rPr>
        <w:t>.</w:t>
      </w:r>
      <w:r w:rsidR="00C954B0">
        <w:rPr>
          <w:rFonts w:ascii="Arial" w:hAnsi="Arial" w:cs="Arial"/>
          <w:sz w:val="22"/>
          <w:lang w:eastAsia="zh-CN"/>
        </w:rPr>
        <w:t>5</w:t>
      </w:r>
    </w:p>
    <w:p w14:paraId="6402E503" w14:textId="3E289883"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A55D9A" w:rsidRPr="00A55D9A">
        <w:rPr>
          <w:rFonts w:ascii="Arial" w:hAnsi="Arial" w:cs="Arial"/>
          <w:sz w:val="22"/>
        </w:rPr>
        <w:t>LG Electronics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7B14FE67" w:rsidR="00EF3FF4" w:rsidRDefault="00683D51" w:rsidP="003E08FC">
      <w:pPr>
        <w:pStyle w:val="1"/>
        <w:rPr>
          <w:sz w:val="28"/>
        </w:rPr>
      </w:pPr>
      <w:r>
        <w:rPr>
          <w:sz w:val="28"/>
        </w:rPr>
        <w:t>0 Introduction</w:t>
      </w:r>
    </w:p>
    <w:p w14:paraId="5CDD1EB3" w14:textId="38090EC6" w:rsidR="00B4053B" w:rsidRDefault="00683D51" w:rsidP="00683D51">
      <w:pPr>
        <w:pStyle w:val="B1"/>
        <w:ind w:left="0" w:firstLine="0"/>
        <w:rPr>
          <w:rFonts w:eastAsiaTheme="minorEastAsia"/>
          <w:lang w:eastAsia="ko-KR"/>
        </w:rPr>
      </w:pPr>
      <w:r>
        <w:rPr>
          <w:rFonts w:eastAsiaTheme="minorEastAsia" w:hint="eastAsia"/>
          <w:lang w:eastAsia="ko-KR"/>
        </w:rPr>
        <w:t xml:space="preserve">This WF includes the </w:t>
      </w:r>
      <w:r>
        <w:rPr>
          <w:rFonts w:eastAsiaTheme="minorEastAsia"/>
          <w:lang w:eastAsia="ko-KR"/>
        </w:rPr>
        <w:t xml:space="preserve">agreements and open issues discussed in topic summary for </w:t>
      </w:r>
      <w:r w:rsidRPr="00683D51">
        <w:rPr>
          <w:rFonts w:eastAsiaTheme="minorEastAsia"/>
          <w:lang w:eastAsia="ko-KR"/>
        </w:rPr>
        <w:t>[1</w:t>
      </w:r>
      <w:r w:rsidR="00C954B0">
        <w:rPr>
          <w:rFonts w:eastAsiaTheme="minorEastAsia"/>
          <w:lang w:eastAsia="ko-KR"/>
        </w:rPr>
        <w:t>10</w:t>
      </w:r>
      <w:r w:rsidR="00D4036D">
        <w:rPr>
          <w:rFonts w:eastAsiaTheme="minorEastAsia"/>
          <w:lang w:eastAsia="ko-KR"/>
        </w:rPr>
        <w:t>bis</w:t>
      </w:r>
      <w:r w:rsidR="009A316D">
        <w:rPr>
          <w:rFonts w:eastAsiaTheme="minorEastAsia"/>
          <w:lang w:eastAsia="ko-KR"/>
        </w:rPr>
        <w:t>][32</w:t>
      </w:r>
      <w:r w:rsidR="00D4036D">
        <w:rPr>
          <w:rFonts w:eastAsiaTheme="minorEastAsia"/>
          <w:lang w:eastAsia="ko-KR"/>
        </w:rPr>
        <w:t>9</w:t>
      </w:r>
      <w:r w:rsidRPr="00683D51">
        <w:rPr>
          <w:rFonts w:eastAsiaTheme="minorEastAsia"/>
          <w:lang w:eastAsia="ko-KR"/>
        </w:rPr>
        <w:t>] NR_SL_enh2_demod</w:t>
      </w:r>
      <w:r>
        <w:rPr>
          <w:rFonts w:eastAsiaTheme="minorEastAsia"/>
          <w:lang w:eastAsia="ko-KR"/>
        </w:rPr>
        <w:t>.</w:t>
      </w:r>
    </w:p>
    <w:p w14:paraId="2F43B66D" w14:textId="2627F0ED" w:rsidR="002949CC" w:rsidRPr="00683D51" w:rsidRDefault="002949CC" w:rsidP="00683D51">
      <w:pPr>
        <w:pStyle w:val="B1"/>
        <w:ind w:left="0" w:firstLine="0"/>
        <w:rPr>
          <w:rFonts w:eastAsiaTheme="minorEastAsia"/>
          <w:lang w:eastAsia="ko-KR"/>
        </w:rPr>
      </w:pPr>
      <w:r>
        <w:rPr>
          <w:rFonts w:eastAsiaTheme="minorEastAsia"/>
          <w:lang w:eastAsia="ko-KR"/>
        </w:rPr>
        <w:t xml:space="preserve">According to session chair’s guidance, first section is for agreements issues and second section is for way forward. </w:t>
      </w:r>
    </w:p>
    <w:p w14:paraId="65528970" w14:textId="3C2DEDCE" w:rsidR="002949CC" w:rsidRDefault="00AA7C9A" w:rsidP="00683D51">
      <w:pPr>
        <w:pStyle w:val="1"/>
        <w:rPr>
          <w:sz w:val="28"/>
        </w:rPr>
      </w:pPr>
      <w:r>
        <w:rPr>
          <w:sz w:val="28"/>
        </w:rPr>
        <w:t xml:space="preserve">1. </w:t>
      </w:r>
      <w:r w:rsidR="002949CC">
        <w:rPr>
          <w:sz w:val="28"/>
        </w:rPr>
        <w:t>Section#1 – For agreements</w:t>
      </w:r>
    </w:p>
    <w:p w14:paraId="79185C28" w14:textId="174B8D5C" w:rsidR="00AA7C9A" w:rsidRDefault="00AA7C9A" w:rsidP="00DE1A18">
      <w:pPr>
        <w:pStyle w:val="2"/>
        <w:rPr>
          <w:sz w:val="24"/>
        </w:rPr>
      </w:pPr>
      <w:r>
        <w:rPr>
          <w:sz w:val="24"/>
        </w:rPr>
        <w:t xml:space="preserve">Sub-topic 1-1 </w:t>
      </w:r>
      <w:r>
        <w:rPr>
          <w:sz w:val="24"/>
          <w:szCs w:val="16"/>
        </w:rPr>
        <w:t>NR sidelink CA scenario</w:t>
      </w:r>
    </w:p>
    <w:p w14:paraId="73546C05" w14:textId="77777777" w:rsidR="00D4036D" w:rsidRDefault="00D4036D" w:rsidP="00D4036D">
      <w:pPr>
        <w:pStyle w:val="af5"/>
      </w:pPr>
      <w:r>
        <w:t>PSSCH performance requirements</w:t>
      </w:r>
    </w:p>
    <w:p w14:paraId="08C0E53F" w14:textId="77777777" w:rsidR="00D4036D" w:rsidRPr="00D4036D" w:rsidRDefault="00D4036D" w:rsidP="00D4036D">
      <w:pPr>
        <w:rPr>
          <w:b/>
          <w:u w:val="single"/>
          <w:lang w:eastAsia="ko-KR"/>
        </w:rPr>
      </w:pPr>
      <w:r w:rsidRPr="00D4036D">
        <w:rPr>
          <w:b/>
          <w:u w:val="single"/>
          <w:lang w:eastAsia="ko-KR"/>
        </w:rPr>
        <w:t>Issue 1-1-1: NR sidelink CA Bandwidth combination for PSSCH performance tests</w:t>
      </w:r>
    </w:p>
    <w:p w14:paraId="6CFC0E5B" w14:textId="77777777" w:rsidR="00D4036D" w:rsidRPr="00E7217D" w:rsidRDefault="00D4036D" w:rsidP="00D4036D">
      <w:pPr>
        <w:pStyle w:val="aa"/>
        <w:numPr>
          <w:ilvl w:val="0"/>
          <w:numId w:val="36"/>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 xml:space="preserve">CA bandwidth combination </w:t>
      </w:r>
      <w:r>
        <w:rPr>
          <w:rFonts w:eastAsia="맑은 고딕" w:hint="eastAsia"/>
          <w:szCs w:val="24"/>
          <w:lang w:eastAsia="ko-KR"/>
        </w:rPr>
        <w:t>c</w:t>
      </w:r>
      <w:r>
        <w:rPr>
          <w:rFonts w:eastAsia="맑은 고딕"/>
          <w:szCs w:val="24"/>
          <w:lang w:eastAsia="ko-KR"/>
        </w:rPr>
        <w:t>an be defined as rule in “applicability of requirement” section.</w:t>
      </w:r>
    </w:p>
    <w:p w14:paraId="1CBFA22F" w14:textId="77777777" w:rsidR="00D4036D" w:rsidRPr="003F052C" w:rsidRDefault="00D4036D" w:rsidP="00D4036D">
      <w:pPr>
        <w:pStyle w:val="aa"/>
        <w:numPr>
          <w:ilvl w:val="1"/>
          <w:numId w:val="36"/>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Additional section: 11.1.1.3 Applicability of CA requirements</w:t>
      </w:r>
    </w:p>
    <w:p w14:paraId="7EBDB8EA" w14:textId="77777777" w:rsidR="00D4036D" w:rsidRPr="00E7217D" w:rsidRDefault="00D4036D" w:rsidP="00D4036D">
      <w:pPr>
        <w:pStyle w:val="aa"/>
        <w:numPr>
          <w:ilvl w:val="1"/>
          <w:numId w:val="36"/>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Detail contents of additional section can be discussed.</w:t>
      </w:r>
    </w:p>
    <w:p w14:paraId="106DA49F" w14:textId="77777777" w:rsidR="00544DB0" w:rsidRPr="00D4036D" w:rsidRDefault="00544DB0" w:rsidP="00544DB0">
      <w:pPr>
        <w:overflowPunct/>
        <w:autoSpaceDE/>
        <w:autoSpaceDN/>
        <w:adjustRightInd/>
        <w:spacing w:after="120"/>
        <w:textAlignment w:val="auto"/>
        <w:rPr>
          <w:rFonts w:eastAsia="SimSun"/>
          <w:szCs w:val="24"/>
          <w:lang w:eastAsia="zh-CN"/>
        </w:rPr>
      </w:pPr>
    </w:p>
    <w:p w14:paraId="7B571D7E" w14:textId="77777777" w:rsidR="00D4036D" w:rsidRPr="00D4036D" w:rsidRDefault="00D4036D" w:rsidP="00D4036D">
      <w:pPr>
        <w:rPr>
          <w:b/>
          <w:u w:val="single"/>
          <w:lang w:eastAsia="ko-KR"/>
        </w:rPr>
      </w:pPr>
      <w:r w:rsidRPr="00D4036D">
        <w:rPr>
          <w:b/>
          <w:u w:val="single"/>
          <w:lang w:eastAsia="ko-KR"/>
        </w:rPr>
        <w:t xml:space="preserve">Issue 1-1-2: Number of sub-channels configuration for NR sidelink CA PSSCH test </w:t>
      </w:r>
    </w:p>
    <w:p w14:paraId="20D25146" w14:textId="6E3E3866" w:rsidR="00BF6ECC" w:rsidRDefault="00D4036D" w:rsidP="00D4036D">
      <w:pPr>
        <w:pStyle w:val="aa"/>
        <w:numPr>
          <w:ilvl w:val="0"/>
          <w:numId w:val="36"/>
        </w:numPr>
        <w:overflowPunct/>
        <w:autoSpaceDE/>
        <w:autoSpaceDN/>
        <w:adjustRightInd/>
        <w:spacing w:after="120"/>
        <w:ind w:firstLineChars="0"/>
        <w:textAlignment w:val="auto"/>
        <w:rPr>
          <w:rFonts w:eastAsia="맑은 고딕"/>
          <w:szCs w:val="24"/>
          <w:lang w:eastAsia="ko-KR"/>
        </w:rPr>
      </w:pPr>
      <w:r w:rsidRPr="00D4036D">
        <w:rPr>
          <w:rFonts w:eastAsia="맑은 고딕"/>
          <w:szCs w:val="24"/>
          <w:lang w:eastAsia="ko-KR"/>
        </w:rPr>
        <w:t>Each CC is configured with 2 sub-channels (20RBs), existing requirements. e,g. Test 2 in Table 11.1.2.1.1-1 can be applied without simulation work</w:t>
      </w:r>
    </w:p>
    <w:p w14:paraId="52C0B214" w14:textId="77777777" w:rsidR="00405B6E" w:rsidRPr="00D4036D" w:rsidRDefault="00405B6E" w:rsidP="00405B6E">
      <w:pPr>
        <w:pStyle w:val="aa"/>
        <w:overflowPunct/>
        <w:autoSpaceDE/>
        <w:autoSpaceDN/>
        <w:adjustRightInd/>
        <w:spacing w:after="120"/>
        <w:ind w:left="780" w:firstLineChars="0" w:firstLine="0"/>
        <w:textAlignment w:val="auto"/>
        <w:rPr>
          <w:rFonts w:eastAsia="맑은 고딕"/>
          <w:szCs w:val="24"/>
          <w:lang w:eastAsia="ko-KR"/>
        </w:rPr>
      </w:pPr>
    </w:p>
    <w:p w14:paraId="0D2A74D5" w14:textId="77777777" w:rsidR="00D4036D" w:rsidRPr="00D4036D" w:rsidRDefault="00D4036D" w:rsidP="00D4036D">
      <w:pPr>
        <w:rPr>
          <w:b/>
          <w:u w:val="single"/>
          <w:lang w:eastAsia="ko-KR"/>
        </w:rPr>
      </w:pPr>
      <w:r w:rsidRPr="00D4036D">
        <w:rPr>
          <w:b/>
          <w:u w:val="single"/>
          <w:lang w:eastAsia="ko-KR"/>
        </w:rPr>
        <w:t xml:space="preserve">Issue 1-1-3: Applicability rule for NR sidelink CA PSSCH test </w:t>
      </w:r>
    </w:p>
    <w:p w14:paraId="0269D13F" w14:textId="736B25F1" w:rsidR="00BF6ECC" w:rsidRPr="00405B6E" w:rsidRDefault="00D4036D" w:rsidP="00BF6ECC">
      <w:pPr>
        <w:pStyle w:val="aa"/>
        <w:numPr>
          <w:ilvl w:val="0"/>
          <w:numId w:val="36"/>
        </w:numPr>
        <w:overflowPunct/>
        <w:autoSpaceDE/>
        <w:autoSpaceDN/>
        <w:adjustRightInd/>
        <w:spacing w:after="120"/>
        <w:ind w:firstLineChars="0"/>
        <w:textAlignment w:val="auto"/>
        <w:rPr>
          <w:szCs w:val="24"/>
          <w:lang w:eastAsia="zh-CN"/>
        </w:rPr>
      </w:pPr>
      <w:r>
        <w:t>Follow the precedence of CA applicability rule in 5.1.1.7.2</w:t>
      </w:r>
    </w:p>
    <w:tbl>
      <w:tblPr>
        <w:tblW w:w="9621" w:type="dxa"/>
        <w:jc w:val="center"/>
        <w:tblCellMar>
          <w:left w:w="0" w:type="dxa"/>
          <w:right w:w="0" w:type="dxa"/>
        </w:tblCellMar>
        <w:tblLook w:val="04A0" w:firstRow="1" w:lastRow="0" w:firstColumn="1" w:lastColumn="0" w:noHBand="0" w:noVBand="1"/>
      </w:tblPr>
      <w:tblGrid>
        <w:gridCol w:w="1593"/>
        <w:gridCol w:w="1487"/>
        <w:gridCol w:w="2338"/>
        <w:gridCol w:w="2138"/>
        <w:gridCol w:w="2065"/>
      </w:tblGrid>
      <w:tr w:rsidR="00405B6E" w14:paraId="44248123" w14:textId="77777777" w:rsidTr="00405B6E">
        <w:trPr>
          <w:jc w:val="center"/>
        </w:trPr>
        <w:tc>
          <w:tcPr>
            <w:tcW w:w="1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1840BC" w14:textId="77777777" w:rsidR="00405B6E" w:rsidRDefault="00405B6E">
            <w:pPr>
              <w:pStyle w:val="TAH"/>
              <w:rPr>
                <w:szCs w:val="18"/>
              </w:rPr>
            </w:pPr>
            <w:r>
              <w:t>Tests</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83B58" w14:textId="77777777" w:rsidR="00405B6E" w:rsidRDefault="00405B6E">
            <w:pPr>
              <w:pStyle w:val="TAH"/>
              <w:rPr>
                <w:sz w:val="20"/>
                <w:lang w:eastAsia="zh-CN"/>
              </w:rPr>
            </w:pPr>
            <w:r>
              <w:t xml:space="preserve">CA capability where the tests </w:t>
            </w:r>
            <w:r>
              <w:rPr>
                <w:lang w:eastAsia="zh-CN"/>
              </w:rPr>
              <w:t>apply</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899102" w14:textId="77777777" w:rsidR="00405B6E" w:rsidRDefault="00405B6E">
            <w:pPr>
              <w:pStyle w:val="TAH"/>
              <w:rPr>
                <w:lang w:eastAsia="zh-CN"/>
              </w:rPr>
            </w:pPr>
            <w:r>
              <w:t>CA configuration</w:t>
            </w:r>
            <w:r>
              <w:rPr>
                <w:lang w:eastAsia="zh-CN"/>
              </w:rPr>
              <w:t xml:space="preserve"> from the selected CA capability</w:t>
            </w:r>
            <w:r>
              <w:t xml:space="preserve"> where the tests </w:t>
            </w:r>
            <w:r>
              <w:rPr>
                <w:lang w:eastAsia="zh-CN"/>
              </w:rPr>
              <w:t>apply</w:t>
            </w:r>
          </w:p>
        </w:tc>
        <w:tc>
          <w:tcPr>
            <w:tcW w:w="21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CE51A" w14:textId="77777777" w:rsidR="00405B6E" w:rsidRDefault="00405B6E">
            <w:pPr>
              <w:pStyle w:val="TAH"/>
              <w:rPr>
                <w:lang w:eastAsia="zh-CN"/>
              </w:rPr>
            </w:pPr>
            <w:r>
              <w:rPr>
                <w:highlight w:val="yellow"/>
                <w:lang w:eastAsia="zh-CN"/>
              </w:rPr>
              <w:t>CA B</w:t>
            </w:r>
            <w:r>
              <w:rPr>
                <w:highlight w:val="yellow"/>
              </w:rPr>
              <w:t xml:space="preserve">andwidth combination to be tested in </w:t>
            </w:r>
            <w:r>
              <w:rPr>
                <w:highlight w:val="yellow"/>
                <w:lang w:eastAsia="zh-CN"/>
              </w:rPr>
              <w:t xml:space="preserve">priority </w:t>
            </w:r>
            <w:r>
              <w:rPr>
                <w:highlight w:val="yellow"/>
              </w:rPr>
              <w:t>order</w:t>
            </w:r>
          </w:p>
        </w:tc>
        <w:tc>
          <w:tcPr>
            <w:tcW w:w="2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DD516" w14:textId="77777777" w:rsidR="00405B6E" w:rsidRDefault="00405B6E">
            <w:pPr>
              <w:pStyle w:val="TAH"/>
              <w:rPr>
                <w:lang w:eastAsia="zh-CN"/>
              </w:rPr>
            </w:pPr>
            <w:r>
              <w:rPr>
                <w:lang w:eastAsia="zh-CN"/>
              </w:rPr>
              <w:t>PCell CC configuration</w:t>
            </w:r>
          </w:p>
        </w:tc>
      </w:tr>
      <w:tr w:rsidR="00405B6E" w14:paraId="3F71374F" w14:textId="77777777" w:rsidTr="00405B6E">
        <w:trPr>
          <w:jc w:val="center"/>
        </w:trPr>
        <w:tc>
          <w:tcPr>
            <w:tcW w:w="15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AF4E1" w14:textId="77777777" w:rsidR="00405B6E" w:rsidRDefault="00405B6E">
            <w:pPr>
              <w:pStyle w:val="TAC"/>
              <w:rPr>
                <w:lang w:eastAsia="zh-CN"/>
              </w:rPr>
            </w:pPr>
            <w:r>
              <w:rPr>
                <w:lang w:eastAsia="zh-CN"/>
              </w:rPr>
              <w:t xml:space="preserve">Test 1 in Clause </w:t>
            </w:r>
            <w:r>
              <w:t>5.2A.2.1 and 5.2A.3.1</w:t>
            </w:r>
          </w:p>
        </w:tc>
        <w:tc>
          <w:tcPr>
            <w:tcW w:w="1487" w:type="dxa"/>
            <w:tcBorders>
              <w:top w:val="nil"/>
              <w:left w:val="nil"/>
              <w:bottom w:val="single" w:sz="8" w:space="0" w:color="auto"/>
              <w:right w:val="single" w:sz="8" w:space="0" w:color="auto"/>
            </w:tcBorders>
            <w:tcMar>
              <w:top w:w="0" w:type="dxa"/>
              <w:left w:w="108" w:type="dxa"/>
              <w:bottom w:w="0" w:type="dxa"/>
              <w:right w:w="108" w:type="dxa"/>
            </w:tcMar>
            <w:hideMark/>
          </w:tcPr>
          <w:p w14:paraId="53113B6C" w14:textId="77777777" w:rsidR="00405B6E" w:rsidRDefault="00405B6E">
            <w:pPr>
              <w:pStyle w:val="TAC"/>
              <w:rPr>
                <w:lang w:eastAsia="en-US"/>
              </w:rPr>
            </w:pPr>
            <w:r>
              <w:t>CA_C, CA_N, CA_AX</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7217659" w14:textId="77777777" w:rsidR="00405B6E" w:rsidRDefault="00405B6E">
            <w:pPr>
              <w:pStyle w:val="TAC"/>
            </w:pPr>
            <w:r>
              <w:t>Table 5.1.1.7.2-2</w:t>
            </w:r>
          </w:p>
        </w:tc>
        <w:tc>
          <w:tcPr>
            <w:tcW w:w="2138" w:type="dxa"/>
            <w:tcBorders>
              <w:top w:val="nil"/>
              <w:left w:val="nil"/>
              <w:bottom w:val="single" w:sz="8" w:space="0" w:color="auto"/>
              <w:right w:val="single" w:sz="8" w:space="0" w:color="auto"/>
            </w:tcBorders>
            <w:tcMar>
              <w:top w:w="0" w:type="dxa"/>
              <w:left w:w="108" w:type="dxa"/>
              <w:bottom w:w="0" w:type="dxa"/>
              <w:right w:w="108" w:type="dxa"/>
            </w:tcMar>
            <w:hideMark/>
          </w:tcPr>
          <w:p w14:paraId="39C6258D" w14:textId="77777777" w:rsidR="00405B6E" w:rsidRDefault="00405B6E">
            <w:pPr>
              <w:pStyle w:val="TAC"/>
            </w:pPr>
            <w:r>
              <w:t>Largest aggregated CA bandwidth combination</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14:paraId="019B5750" w14:textId="77777777" w:rsidR="00405B6E" w:rsidRDefault="00405B6E">
            <w:pPr>
              <w:pStyle w:val="TAC"/>
            </w:pPr>
            <w:r>
              <w:t>Any of CCs</w:t>
            </w:r>
          </w:p>
        </w:tc>
      </w:tr>
    </w:tbl>
    <w:p w14:paraId="5A4F7F19" w14:textId="77777777" w:rsidR="00405B6E" w:rsidRPr="004B31E1" w:rsidRDefault="00405B6E" w:rsidP="00405B6E">
      <w:pPr>
        <w:pStyle w:val="aa"/>
        <w:overflowPunct/>
        <w:autoSpaceDE/>
        <w:autoSpaceDN/>
        <w:adjustRightInd/>
        <w:spacing w:after="120"/>
        <w:ind w:left="780" w:firstLineChars="0" w:firstLine="0"/>
        <w:textAlignment w:val="auto"/>
        <w:rPr>
          <w:szCs w:val="24"/>
          <w:lang w:eastAsia="zh-CN"/>
        </w:rPr>
      </w:pPr>
    </w:p>
    <w:p w14:paraId="5860BAC3" w14:textId="77777777" w:rsidR="00405B6E" w:rsidRDefault="00405B6E" w:rsidP="00405B6E">
      <w:pPr>
        <w:pStyle w:val="af5"/>
      </w:pPr>
      <w:r>
        <w:t>PSCCH decoding capability test</w:t>
      </w:r>
    </w:p>
    <w:p w14:paraId="11E9A402" w14:textId="77777777" w:rsidR="00405B6E" w:rsidRDefault="00405B6E" w:rsidP="00405B6E">
      <w:pPr>
        <w:rPr>
          <w:b/>
          <w:u w:val="single"/>
          <w:lang w:eastAsia="ko-KR"/>
        </w:rPr>
      </w:pPr>
      <w:r w:rsidRPr="00736C1B">
        <w:rPr>
          <w:b/>
          <w:u w:val="single"/>
          <w:lang w:eastAsia="ko-KR"/>
        </w:rPr>
        <w:t xml:space="preserve">Issue </w:t>
      </w:r>
      <w:r>
        <w:rPr>
          <w:b/>
          <w:u w:val="single"/>
          <w:lang w:eastAsia="ko-KR"/>
        </w:rPr>
        <w:t>1</w:t>
      </w:r>
      <w:r w:rsidRPr="00736C1B">
        <w:rPr>
          <w:b/>
          <w:u w:val="single"/>
          <w:lang w:eastAsia="ko-KR"/>
        </w:rPr>
        <w:t>-</w:t>
      </w:r>
      <w:r>
        <w:rPr>
          <w:b/>
          <w:u w:val="single"/>
          <w:lang w:eastAsia="ko-KR"/>
        </w:rPr>
        <w:t>1-4</w:t>
      </w:r>
      <w:r w:rsidRPr="00736C1B">
        <w:rPr>
          <w:b/>
          <w:u w:val="single"/>
          <w:lang w:eastAsia="ko-KR"/>
        </w:rPr>
        <w:t xml:space="preserve">: </w:t>
      </w:r>
      <w:r>
        <w:rPr>
          <w:b/>
          <w:u w:val="single"/>
          <w:lang w:eastAsia="ko-KR"/>
        </w:rPr>
        <w:t>Bandwidth combination for PSCCH decoding capability test</w:t>
      </w:r>
    </w:p>
    <w:p w14:paraId="24227B97" w14:textId="77777777" w:rsidR="00405B6E" w:rsidRPr="00405B6E" w:rsidRDefault="00405B6E" w:rsidP="00405B6E">
      <w:pPr>
        <w:pStyle w:val="aa"/>
        <w:numPr>
          <w:ilvl w:val="0"/>
          <w:numId w:val="36"/>
        </w:numPr>
        <w:overflowPunct/>
        <w:autoSpaceDE/>
        <w:autoSpaceDN/>
        <w:adjustRightInd/>
        <w:spacing w:after="120"/>
        <w:ind w:firstLineChars="0"/>
        <w:textAlignment w:val="auto"/>
        <w:rPr>
          <w:szCs w:val="24"/>
          <w:lang w:eastAsia="zh-CN"/>
        </w:rPr>
      </w:pPr>
      <w:r>
        <w:t>Follow the precedence of CA applicability rule in 5.1.1.7.2</w:t>
      </w:r>
    </w:p>
    <w:p w14:paraId="397ECF73" w14:textId="77777777" w:rsidR="00544DB0" w:rsidRDefault="00544DB0" w:rsidP="00544DB0">
      <w:pPr>
        <w:overflowPunct/>
        <w:autoSpaceDE/>
        <w:autoSpaceDN/>
        <w:adjustRightInd/>
        <w:spacing w:after="120"/>
        <w:textAlignment w:val="auto"/>
        <w:rPr>
          <w:rFonts w:eastAsia="SimSun"/>
          <w:szCs w:val="24"/>
          <w:lang w:eastAsia="zh-CN"/>
        </w:rPr>
      </w:pPr>
    </w:p>
    <w:p w14:paraId="08002906" w14:textId="77777777" w:rsidR="00405B6E" w:rsidRDefault="00405B6E" w:rsidP="00405B6E">
      <w:pPr>
        <w:pStyle w:val="af5"/>
      </w:pPr>
      <w:r>
        <w:t>PSCCH decoding capability test</w:t>
      </w:r>
    </w:p>
    <w:p w14:paraId="093285C7" w14:textId="77777777" w:rsidR="00405B6E" w:rsidRDefault="00405B6E" w:rsidP="00405B6E">
      <w:pPr>
        <w:rPr>
          <w:b/>
          <w:u w:val="single"/>
          <w:lang w:eastAsia="ko-KR"/>
        </w:rPr>
      </w:pPr>
      <w:r w:rsidRPr="00736C1B">
        <w:rPr>
          <w:b/>
          <w:u w:val="single"/>
          <w:lang w:eastAsia="ko-KR"/>
        </w:rPr>
        <w:t xml:space="preserve">Issue </w:t>
      </w:r>
      <w:r>
        <w:rPr>
          <w:b/>
          <w:u w:val="single"/>
          <w:lang w:eastAsia="ko-KR"/>
        </w:rPr>
        <w:t>1</w:t>
      </w:r>
      <w:r w:rsidRPr="00736C1B">
        <w:rPr>
          <w:b/>
          <w:u w:val="single"/>
          <w:lang w:eastAsia="ko-KR"/>
        </w:rPr>
        <w:t>-</w:t>
      </w:r>
      <w:r>
        <w:rPr>
          <w:b/>
          <w:u w:val="single"/>
          <w:lang w:eastAsia="ko-KR"/>
        </w:rPr>
        <w:t>1-6</w:t>
      </w:r>
      <w:r w:rsidRPr="00736C1B">
        <w:rPr>
          <w:b/>
          <w:u w:val="single"/>
          <w:lang w:eastAsia="ko-KR"/>
        </w:rPr>
        <w:t xml:space="preserve">: </w:t>
      </w:r>
      <w:r>
        <w:rPr>
          <w:b/>
          <w:u w:val="single"/>
          <w:lang w:eastAsia="ko-KR"/>
        </w:rPr>
        <w:t>Bandwidth combination for PSFCH decoding capability test</w:t>
      </w:r>
    </w:p>
    <w:p w14:paraId="74E6B824" w14:textId="77777777" w:rsidR="00405B6E" w:rsidRPr="00405B6E" w:rsidRDefault="00405B6E" w:rsidP="00405B6E">
      <w:pPr>
        <w:pStyle w:val="aa"/>
        <w:numPr>
          <w:ilvl w:val="0"/>
          <w:numId w:val="36"/>
        </w:numPr>
        <w:overflowPunct/>
        <w:autoSpaceDE/>
        <w:autoSpaceDN/>
        <w:adjustRightInd/>
        <w:spacing w:after="120"/>
        <w:ind w:firstLineChars="0"/>
        <w:textAlignment w:val="auto"/>
        <w:rPr>
          <w:szCs w:val="24"/>
          <w:lang w:eastAsia="zh-CN"/>
        </w:rPr>
      </w:pPr>
      <w:r>
        <w:t>Follow the precedence of CA applicability rule in 5.1.1.7.2</w:t>
      </w:r>
    </w:p>
    <w:p w14:paraId="59EC2127" w14:textId="77777777" w:rsidR="00405B6E" w:rsidRPr="00405B6E" w:rsidRDefault="00405B6E" w:rsidP="00544DB0">
      <w:pPr>
        <w:overflowPunct/>
        <w:autoSpaceDE/>
        <w:autoSpaceDN/>
        <w:adjustRightInd/>
        <w:spacing w:after="120"/>
        <w:textAlignment w:val="auto"/>
        <w:rPr>
          <w:rFonts w:eastAsia="SimSun"/>
          <w:szCs w:val="24"/>
          <w:lang w:eastAsia="zh-CN"/>
        </w:rPr>
      </w:pPr>
    </w:p>
    <w:p w14:paraId="21DB5854" w14:textId="4B975115" w:rsidR="00544DB0" w:rsidRDefault="00544DB0" w:rsidP="00DE1A18">
      <w:pPr>
        <w:pStyle w:val="2"/>
        <w:rPr>
          <w:sz w:val="24"/>
        </w:rPr>
      </w:pPr>
      <w:r>
        <w:rPr>
          <w:sz w:val="24"/>
        </w:rPr>
        <w:t xml:space="preserve">Sub-topic 1-2 </w:t>
      </w:r>
      <w:r w:rsidRPr="00544DB0">
        <w:rPr>
          <w:sz w:val="24"/>
        </w:rPr>
        <w:t>NR sidelink unlicensed band scenario</w:t>
      </w:r>
    </w:p>
    <w:p w14:paraId="72AAF510" w14:textId="77777777" w:rsidR="00405B6E" w:rsidRPr="00405B6E" w:rsidRDefault="00405B6E" w:rsidP="00405B6E">
      <w:pPr>
        <w:rPr>
          <w:b/>
          <w:u w:val="single"/>
          <w:lang w:eastAsia="ko-KR"/>
        </w:rPr>
      </w:pPr>
      <w:r w:rsidRPr="00405B6E">
        <w:rPr>
          <w:b/>
          <w:u w:val="single"/>
          <w:lang w:eastAsia="ko-KR"/>
        </w:rPr>
        <w:t xml:space="preserve">Issue 1-2-1: DMRS pattern for PSSCH test in SL-U </w:t>
      </w:r>
    </w:p>
    <w:p w14:paraId="65BF8AEB" w14:textId="4837A8AB" w:rsidR="00BF6ECC" w:rsidRPr="004B31E1" w:rsidRDefault="00405B6E" w:rsidP="00BF6ECC">
      <w:pPr>
        <w:pStyle w:val="aa"/>
        <w:numPr>
          <w:ilvl w:val="0"/>
          <w:numId w:val="36"/>
        </w:numPr>
        <w:overflowPunct/>
        <w:autoSpaceDE/>
        <w:autoSpaceDN/>
        <w:adjustRightInd/>
        <w:spacing w:after="120"/>
        <w:ind w:firstLineChars="0"/>
        <w:textAlignment w:val="auto"/>
        <w:rPr>
          <w:szCs w:val="24"/>
          <w:lang w:eastAsia="zh-CN"/>
        </w:rPr>
      </w:pPr>
      <w:r>
        <w:t>Support DMRS pattern {2,2}</w:t>
      </w:r>
      <w:r w:rsidR="00BF6ECC" w:rsidRPr="004B31E1">
        <w:rPr>
          <w:szCs w:val="24"/>
          <w:lang w:eastAsia="zh-CN"/>
        </w:rPr>
        <w:t>.</w:t>
      </w:r>
    </w:p>
    <w:p w14:paraId="22BA8E99" w14:textId="77777777" w:rsidR="00BF6ECC" w:rsidRPr="00BF6ECC" w:rsidRDefault="00BF6ECC" w:rsidP="00BF6ECC">
      <w:pPr>
        <w:rPr>
          <w:rFonts w:eastAsiaTheme="minorEastAsia"/>
          <w:lang w:val="en-US" w:eastAsia="ko-KR"/>
        </w:rPr>
      </w:pPr>
    </w:p>
    <w:p w14:paraId="10760677" w14:textId="77777777" w:rsidR="00405B6E" w:rsidRPr="00405B6E" w:rsidRDefault="00405B6E" w:rsidP="00405B6E">
      <w:pPr>
        <w:rPr>
          <w:b/>
          <w:u w:val="single"/>
          <w:lang w:eastAsia="ko-KR"/>
        </w:rPr>
      </w:pPr>
      <w:r w:rsidRPr="00405B6E">
        <w:rPr>
          <w:b/>
          <w:u w:val="single"/>
          <w:lang w:eastAsia="ko-KR"/>
        </w:rPr>
        <w:t xml:space="preserve">Issue 1-2-2: Starting point of LBT model </w:t>
      </w:r>
    </w:p>
    <w:p w14:paraId="60704F20" w14:textId="6952D3FD" w:rsidR="00BF6ECC" w:rsidRPr="004B31E1" w:rsidRDefault="00405B6E" w:rsidP="00BF6ECC">
      <w:pPr>
        <w:pStyle w:val="aa"/>
        <w:numPr>
          <w:ilvl w:val="0"/>
          <w:numId w:val="36"/>
        </w:numPr>
        <w:overflowPunct/>
        <w:autoSpaceDE/>
        <w:autoSpaceDN/>
        <w:adjustRightInd/>
        <w:spacing w:after="120"/>
        <w:ind w:firstLineChars="0"/>
        <w:textAlignment w:val="auto"/>
        <w:rPr>
          <w:szCs w:val="24"/>
          <w:lang w:eastAsia="zh-CN"/>
        </w:rPr>
      </w:pPr>
      <w:r w:rsidRPr="00A52430">
        <w:rPr>
          <w:rFonts w:eastAsiaTheme="minorEastAsia"/>
        </w:rPr>
        <w:t>If NR-U LBT model in 38.101-4 B.5 is assumed to be not suitable for SL-U, RAN4 could consider the LBT model of LAA.</w:t>
      </w:r>
    </w:p>
    <w:p w14:paraId="045BBCCF" w14:textId="77777777" w:rsidR="00544DB0" w:rsidRPr="00BF6ECC" w:rsidRDefault="00544DB0" w:rsidP="00544DB0">
      <w:pPr>
        <w:overflowPunct/>
        <w:autoSpaceDE/>
        <w:autoSpaceDN/>
        <w:adjustRightInd/>
        <w:spacing w:after="120"/>
        <w:textAlignment w:val="auto"/>
        <w:rPr>
          <w:rFonts w:eastAsia="SimSun"/>
          <w:szCs w:val="24"/>
          <w:lang w:eastAsia="zh-CN"/>
        </w:rPr>
      </w:pPr>
    </w:p>
    <w:p w14:paraId="6E52F01A" w14:textId="60B95146" w:rsidR="00544DB0" w:rsidRPr="00405B6E" w:rsidRDefault="00544DB0" w:rsidP="00405B6E">
      <w:pPr>
        <w:rPr>
          <w:b/>
          <w:u w:val="single"/>
          <w:lang w:eastAsia="ko-KR"/>
        </w:rPr>
      </w:pPr>
      <w:r w:rsidRPr="00405B6E">
        <w:rPr>
          <w:b/>
          <w:u w:val="single"/>
          <w:lang w:eastAsia="ko-KR"/>
        </w:rPr>
        <w:t xml:space="preserve">Issue 1-2-3: </w:t>
      </w:r>
      <w:r w:rsidR="00BF6ECC" w:rsidRPr="00405B6E">
        <w:rPr>
          <w:b/>
          <w:u w:val="single"/>
          <w:lang w:eastAsia="ko-KR"/>
        </w:rPr>
        <w:t>Starting point for LBT model</w:t>
      </w:r>
    </w:p>
    <w:p w14:paraId="3878B3FA" w14:textId="07712FD7" w:rsidR="00BF6ECC" w:rsidRPr="004B31E1" w:rsidRDefault="00405B6E" w:rsidP="00BF6ECC">
      <w:pPr>
        <w:pStyle w:val="aa"/>
        <w:numPr>
          <w:ilvl w:val="0"/>
          <w:numId w:val="36"/>
        </w:numPr>
        <w:overflowPunct/>
        <w:autoSpaceDE/>
        <w:autoSpaceDN/>
        <w:adjustRightInd/>
        <w:spacing w:after="120"/>
        <w:ind w:firstLineChars="0"/>
        <w:textAlignment w:val="auto"/>
        <w:rPr>
          <w:szCs w:val="24"/>
          <w:lang w:eastAsia="zh-CN"/>
        </w:rPr>
      </w:pPr>
      <w:r w:rsidRPr="00A52430">
        <w:rPr>
          <w:rFonts w:eastAsiaTheme="minorEastAsia"/>
        </w:rPr>
        <w:t>If the LBT model of LAA is used, the value for p_LBT shall b</w:t>
      </w:r>
      <w:r>
        <w:rPr>
          <w:rFonts w:eastAsiaTheme="minorEastAsia"/>
        </w:rPr>
        <w:t>e defined. For alignment with 36</w:t>
      </w:r>
      <w:r w:rsidRPr="00A52430">
        <w:rPr>
          <w:rFonts w:eastAsiaTheme="minorEastAsia"/>
        </w:rPr>
        <w:t>.133, the value of 0.75 can be considered</w:t>
      </w:r>
      <w:r>
        <w:rPr>
          <w:rFonts w:eastAsiaTheme="minorEastAsia"/>
        </w:rPr>
        <w:t>.</w:t>
      </w:r>
    </w:p>
    <w:p w14:paraId="47386DD5" w14:textId="77777777" w:rsidR="00544DB0" w:rsidRDefault="00544DB0" w:rsidP="00544DB0">
      <w:pPr>
        <w:overflowPunct/>
        <w:autoSpaceDE/>
        <w:autoSpaceDN/>
        <w:adjustRightInd/>
        <w:spacing w:after="120"/>
        <w:textAlignment w:val="auto"/>
        <w:rPr>
          <w:rFonts w:eastAsia="SimSun"/>
          <w:szCs w:val="24"/>
          <w:lang w:eastAsia="zh-CN"/>
        </w:rPr>
      </w:pPr>
    </w:p>
    <w:p w14:paraId="6A2944B2" w14:textId="77777777" w:rsidR="00405B6E" w:rsidRPr="00FD0ED6" w:rsidRDefault="00405B6E" w:rsidP="00405B6E">
      <w:pPr>
        <w:rPr>
          <w:b/>
          <w:u w:val="single"/>
          <w:lang w:eastAsia="ko-KR"/>
        </w:rPr>
      </w:pPr>
      <w:r>
        <w:rPr>
          <w:b/>
          <w:u w:val="single"/>
          <w:lang w:eastAsia="ko-KR"/>
        </w:rPr>
        <w:t>Issue 1-2-4</w:t>
      </w:r>
      <w:r w:rsidRPr="00FD0ED6">
        <w:rPr>
          <w:b/>
          <w:u w:val="single"/>
          <w:lang w:eastAsia="ko-KR"/>
        </w:rPr>
        <w:t xml:space="preserve">: </w:t>
      </w:r>
      <w:r>
        <w:rPr>
          <w:b/>
          <w:u w:val="single"/>
          <w:lang w:eastAsia="ko-KR"/>
        </w:rPr>
        <w:t>TE emulation and DUT UE PSFCH transmission related</w:t>
      </w:r>
    </w:p>
    <w:p w14:paraId="39F0C813" w14:textId="77777777" w:rsidR="00405B6E" w:rsidRDefault="00405B6E" w:rsidP="00405B6E">
      <w:pPr>
        <w:pStyle w:val="aa"/>
        <w:numPr>
          <w:ilvl w:val="0"/>
          <w:numId w:val="36"/>
        </w:numPr>
        <w:overflowPunct/>
        <w:autoSpaceDE/>
        <w:autoSpaceDN/>
        <w:adjustRightInd/>
        <w:spacing w:after="120"/>
        <w:ind w:firstLineChars="0"/>
        <w:textAlignment w:val="auto"/>
        <w:rPr>
          <w:rFonts w:eastAsiaTheme="minorEastAsia"/>
        </w:rPr>
      </w:pPr>
      <w:r w:rsidRPr="00405B6E">
        <w:rPr>
          <w:rFonts w:eastAsiaTheme="minorEastAsia"/>
        </w:rPr>
        <w:t xml:space="preserve">No further discussion on this issue </w:t>
      </w:r>
    </w:p>
    <w:p w14:paraId="6B4B2EEA" w14:textId="77777777" w:rsidR="00405B6E" w:rsidRPr="00405B6E" w:rsidRDefault="00405B6E" w:rsidP="00405B6E">
      <w:pPr>
        <w:pStyle w:val="aa"/>
        <w:overflowPunct/>
        <w:autoSpaceDE/>
        <w:autoSpaceDN/>
        <w:adjustRightInd/>
        <w:spacing w:after="120"/>
        <w:ind w:left="780" w:firstLineChars="0" w:firstLine="0"/>
        <w:textAlignment w:val="auto"/>
        <w:rPr>
          <w:rFonts w:eastAsiaTheme="minorEastAsia"/>
        </w:rPr>
      </w:pPr>
    </w:p>
    <w:p w14:paraId="169CBB39" w14:textId="77777777" w:rsidR="00405B6E" w:rsidRPr="00405B6E" w:rsidRDefault="00405B6E" w:rsidP="00405B6E">
      <w:pPr>
        <w:rPr>
          <w:b/>
          <w:u w:val="single"/>
          <w:lang w:eastAsia="ko-KR"/>
        </w:rPr>
      </w:pPr>
      <w:r w:rsidRPr="00405B6E">
        <w:rPr>
          <w:b/>
          <w:u w:val="single"/>
          <w:lang w:eastAsia="ko-KR"/>
        </w:rPr>
        <w:t>Issue 1-2-5: Number of slots for transmission burst and muting method</w:t>
      </w:r>
    </w:p>
    <w:p w14:paraId="079DDDA9" w14:textId="18BBD149" w:rsidR="00BF6ECC" w:rsidRDefault="00405B6E" w:rsidP="00BF6ECC">
      <w:pPr>
        <w:pStyle w:val="aa"/>
        <w:numPr>
          <w:ilvl w:val="0"/>
          <w:numId w:val="36"/>
        </w:numPr>
        <w:overflowPunct/>
        <w:autoSpaceDE/>
        <w:autoSpaceDN/>
        <w:adjustRightInd/>
        <w:spacing w:after="120"/>
        <w:ind w:firstLineChars="0"/>
        <w:textAlignment w:val="auto"/>
        <w:rPr>
          <w:szCs w:val="24"/>
          <w:lang w:eastAsia="zh-CN"/>
        </w:rPr>
      </w:pPr>
      <w:r>
        <w:rPr>
          <w:rFonts w:eastAsia="Microsoft YaHei"/>
        </w:rPr>
        <w:t>Use following LBT model</w:t>
      </w:r>
      <w:r w:rsidR="00BF6ECC" w:rsidRPr="004B31E1">
        <w:rPr>
          <w:szCs w:val="24"/>
          <w:lang w:eastAsia="zh-CN"/>
        </w:rPr>
        <w:t xml:space="preserve">. </w:t>
      </w:r>
    </w:p>
    <w:tbl>
      <w:tblPr>
        <w:tblStyle w:val="a5"/>
        <w:tblW w:w="0" w:type="auto"/>
        <w:tblInd w:w="780" w:type="dxa"/>
        <w:tblLook w:val="04A0" w:firstRow="1" w:lastRow="0" w:firstColumn="1" w:lastColumn="0" w:noHBand="0" w:noVBand="1"/>
      </w:tblPr>
      <w:tblGrid>
        <w:gridCol w:w="9677"/>
      </w:tblGrid>
      <w:tr w:rsidR="00405B6E" w14:paraId="63801368" w14:textId="77777777" w:rsidTr="00405B6E">
        <w:tc>
          <w:tcPr>
            <w:tcW w:w="10457" w:type="dxa"/>
          </w:tcPr>
          <w:p w14:paraId="18BFD38B" w14:textId="77777777" w:rsidR="00405B6E" w:rsidRPr="00E34756" w:rsidRDefault="00405B6E" w:rsidP="00405B6E">
            <w:pPr>
              <w:pStyle w:val="B1"/>
              <w:ind w:left="420" w:hanging="420"/>
              <w:rPr>
                <w:b/>
                <w:bCs/>
                <w:lang w:val="en-US" w:eastAsia="zh-CN"/>
              </w:rPr>
            </w:pPr>
            <w:r w:rsidRPr="00E34756">
              <w:rPr>
                <w:b/>
                <w:bCs/>
                <w:lang w:val="en-US" w:eastAsia="zh-CN"/>
              </w:rPr>
              <w:t>1)</w:t>
            </w:r>
            <w:r w:rsidRPr="00E34756">
              <w:rPr>
                <w:b/>
                <w:bCs/>
                <w:lang w:val="en-US" w:eastAsia="zh-CN"/>
              </w:rPr>
              <w:tab/>
              <w:t xml:space="preserve">Select the number of slots </w:t>
            </w:r>
            <m:oMath>
              <m:r>
                <m:rPr>
                  <m:sty m:val="bi"/>
                </m:rPr>
                <w:rPr>
                  <w:rFonts w:ascii="Cambria Math" w:hAnsi="Cambria Math"/>
                  <w:lang w:val="en-US" w:eastAsia="zh-CN"/>
                </w:rPr>
                <m:t>N</m:t>
              </m:r>
            </m:oMath>
            <w:r w:rsidRPr="00E34756">
              <w:rPr>
                <w:b/>
                <w:bCs/>
                <w:lang w:val="en-US" w:eastAsia="zh-CN"/>
              </w:rPr>
              <w:t xml:space="preserve"> randomly from a given set of the number of slots </w:t>
            </w:r>
            <m:oMath>
              <m:sSub>
                <m:sSubPr>
                  <m:ctrlPr>
                    <w:rPr>
                      <w:rFonts w:ascii="Cambria Math" w:hAnsi="Cambria Math"/>
                      <w:b/>
                      <w:bCs/>
                      <w:i/>
                    </w:rPr>
                  </m:ctrlPr>
                </m:sSubPr>
                <m:e>
                  <m:r>
                    <m:rPr>
                      <m:sty m:val="bi"/>
                    </m:rPr>
                    <w:rPr>
                      <w:rFonts w:ascii="Cambria Math" w:hAnsi="Cambria Math"/>
                      <w:lang w:val="en-US" w:eastAsia="zh-CN"/>
                    </w:rPr>
                    <m:t>S</m:t>
                  </m:r>
                </m:e>
                <m:sub>
                  <m:r>
                    <m:rPr>
                      <m:sty m:val="b"/>
                    </m:rPr>
                    <w:rPr>
                      <w:rFonts w:ascii="Cambria Math" w:hAnsi="Cambria Math"/>
                      <w:lang w:val="en-US" w:eastAsia="zh-CN"/>
                    </w:rPr>
                    <m:t>1</m:t>
                  </m:r>
                </m:sub>
              </m:sSub>
              <m:r>
                <m:rPr>
                  <m:sty m:val="bi"/>
                </m:rPr>
                <w:rPr>
                  <w:rFonts w:ascii="Cambria Math" w:hAnsi="Cambria Math"/>
                </w:rPr>
                <m:t>={[2,4,8]}</m:t>
              </m:r>
            </m:oMath>
            <w:r w:rsidRPr="00E34756">
              <w:rPr>
                <w:b/>
                <w:bCs/>
                <w:lang w:val="en-US" w:eastAsia="zh-CN"/>
              </w:rPr>
              <w:t xml:space="preserve"> with equal probability as the total length of burst transmission format. </w:t>
            </w:r>
          </w:p>
          <w:p w14:paraId="1223393D" w14:textId="77777777" w:rsidR="00405B6E" w:rsidRPr="00E34756" w:rsidRDefault="00405B6E" w:rsidP="00405B6E">
            <w:pPr>
              <w:ind w:left="393" w:hangingChars="200" w:hanging="393"/>
              <w:rPr>
                <w:rFonts w:eastAsia="SimSun"/>
                <w:b/>
                <w:bCs/>
              </w:rPr>
            </w:pPr>
            <w:r w:rsidRPr="00E34756">
              <w:rPr>
                <w:b/>
                <w:bCs/>
              </w:rPr>
              <w:t xml:space="preserve">2)     </w:t>
            </w:r>
            <w:r w:rsidRPr="00E34756">
              <w:rPr>
                <w:rFonts w:eastAsia="SimSun"/>
                <w:b/>
                <w:bCs/>
              </w:rPr>
              <w:t xml:space="preserve">uniform random variable from [0, 1] is generated. </w:t>
            </w:r>
          </w:p>
          <w:p w14:paraId="6C57A669" w14:textId="77777777" w:rsidR="00405B6E" w:rsidRPr="00E34756" w:rsidRDefault="00405B6E" w:rsidP="00405B6E">
            <w:pPr>
              <w:pStyle w:val="aa"/>
              <w:widowControl w:val="0"/>
              <w:numPr>
                <w:ilvl w:val="0"/>
                <w:numId w:val="40"/>
              </w:numPr>
              <w:overflowPunct/>
              <w:autoSpaceDE/>
              <w:autoSpaceDN/>
              <w:adjustRightInd/>
              <w:spacing w:after="0"/>
              <w:ind w:firstLineChars="0"/>
              <w:textAlignment w:val="auto"/>
              <w:rPr>
                <w:b/>
                <w:bCs/>
              </w:rPr>
            </w:pPr>
            <w:r w:rsidRPr="00E34756">
              <w:rPr>
                <w:rFonts w:eastAsia="SimSun"/>
                <w:b/>
                <w:bCs/>
              </w:rPr>
              <w:t xml:space="preserve">If the random variable is less than p which is given per test case, </w:t>
            </w:r>
          </w:p>
          <w:p w14:paraId="7997EE65" w14:textId="77777777" w:rsidR="00405B6E" w:rsidRPr="00E34756" w:rsidRDefault="00405B6E" w:rsidP="00405B6E">
            <w:pPr>
              <w:pStyle w:val="B2"/>
              <w:rPr>
                <w:b/>
                <w:bCs/>
              </w:rPr>
            </w:pPr>
            <w:r w:rsidRPr="00E34756">
              <w:rPr>
                <w:b/>
                <w:bCs/>
              </w:rPr>
              <w:t>-</w:t>
            </w:r>
            <w:r w:rsidRPr="00E34756">
              <w:rPr>
                <w:b/>
                <w:bCs/>
              </w:rPr>
              <w:tab/>
              <w:t>Start burst transmission with length selected in 1) at the end of last slot of previous burst.</w:t>
            </w:r>
          </w:p>
          <w:p w14:paraId="54A19A64" w14:textId="77777777" w:rsidR="00405B6E" w:rsidRPr="00E34756" w:rsidRDefault="00405B6E" w:rsidP="00405B6E">
            <w:pPr>
              <w:pStyle w:val="aa"/>
              <w:widowControl w:val="0"/>
              <w:numPr>
                <w:ilvl w:val="0"/>
                <w:numId w:val="40"/>
              </w:numPr>
              <w:overflowPunct/>
              <w:autoSpaceDE/>
              <w:autoSpaceDN/>
              <w:adjustRightInd/>
              <w:spacing w:after="0"/>
              <w:ind w:firstLineChars="0"/>
              <w:textAlignment w:val="auto"/>
              <w:rPr>
                <w:rFonts w:eastAsiaTheme="minorEastAsia"/>
                <w:b/>
                <w:bCs/>
              </w:rPr>
            </w:pPr>
            <w:r w:rsidRPr="00E34756">
              <w:rPr>
                <w:rFonts w:eastAsia="SimSun"/>
                <w:b/>
                <w:bCs/>
              </w:rPr>
              <w:t>Otherwise, the burst transmission is muted and the muting duration is the same as the number of slots for determined burst format.</w:t>
            </w:r>
          </w:p>
          <w:p w14:paraId="2541AC6A" w14:textId="3FF4CF5C" w:rsidR="00405B6E" w:rsidRDefault="00405B6E" w:rsidP="00405B6E">
            <w:pPr>
              <w:pStyle w:val="aa"/>
              <w:overflowPunct/>
              <w:autoSpaceDE/>
              <w:autoSpaceDN/>
              <w:adjustRightInd/>
              <w:spacing w:after="120"/>
              <w:ind w:firstLineChars="0" w:firstLine="0"/>
              <w:textAlignment w:val="auto"/>
              <w:rPr>
                <w:szCs w:val="24"/>
                <w:lang w:eastAsia="zh-CN"/>
              </w:rPr>
            </w:pPr>
            <w:r w:rsidRPr="00E34756">
              <w:rPr>
                <w:rFonts w:eastAsiaTheme="minorEastAsia" w:hint="eastAsia"/>
                <w:b/>
                <w:bCs/>
              </w:rPr>
              <w:t>N</w:t>
            </w:r>
            <w:r w:rsidRPr="00E34756">
              <w:rPr>
                <w:rFonts w:eastAsiaTheme="minorEastAsia"/>
                <w:b/>
                <w:bCs/>
              </w:rPr>
              <w:t xml:space="preserve">ote: </w:t>
            </w:r>
            <w:r w:rsidRPr="00E34756">
              <w:rPr>
                <w:b/>
                <w:bCs/>
              </w:rPr>
              <w:t>Each slot is fully occupied. (Start from symbol 0, end at symbol 13)</w:t>
            </w:r>
          </w:p>
        </w:tc>
      </w:tr>
    </w:tbl>
    <w:p w14:paraId="3EB1EA85" w14:textId="77777777" w:rsidR="00544DB0" w:rsidRDefault="00544DB0" w:rsidP="00544DB0">
      <w:pPr>
        <w:overflowPunct/>
        <w:autoSpaceDE/>
        <w:autoSpaceDN/>
        <w:adjustRightInd/>
        <w:spacing w:after="120"/>
        <w:textAlignment w:val="auto"/>
        <w:rPr>
          <w:rFonts w:eastAsia="SimSun"/>
          <w:szCs w:val="24"/>
          <w:lang w:eastAsia="zh-CN"/>
        </w:rPr>
      </w:pPr>
    </w:p>
    <w:p w14:paraId="4BC3683D" w14:textId="77777777" w:rsidR="00405B6E" w:rsidRPr="00405B6E" w:rsidRDefault="00405B6E" w:rsidP="00405B6E">
      <w:pPr>
        <w:rPr>
          <w:b/>
          <w:u w:val="single"/>
          <w:lang w:eastAsia="ko-KR"/>
        </w:rPr>
      </w:pPr>
      <w:r w:rsidRPr="00405B6E">
        <w:rPr>
          <w:b/>
          <w:u w:val="single"/>
          <w:lang w:eastAsia="ko-KR"/>
        </w:rPr>
        <w:t xml:space="preserve">Issue 1-2-6: CPE in Gap </w:t>
      </w:r>
    </w:p>
    <w:p w14:paraId="4C92084F" w14:textId="2DAD2323" w:rsidR="00BF6ECC" w:rsidRPr="004B31E1" w:rsidRDefault="00405B6E" w:rsidP="00BF6ECC">
      <w:pPr>
        <w:pStyle w:val="aa"/>
        <w:numPr>
          <w:ilvl w:val="0"/>
          <w:numId w:val="36"/>
        </w:numPr>
        <w:overflowPunct/>
        <w:autoSpaceDE/>
        <w:autoSpaceDN/>
        <w:adjustRightInd/>
        <w:spacing w:after="120"/>
        <w:ind w:firstLineChars="0"/>
        <w:textAlignment w:val="auto"/>
        <w:rPr>
          <w:szCs w:val="24"/>
          <w:lang w:eastAsia="zh-CN"/>
        </w:rPr>
      </w:pPr>
      <w:r>
        <w:rPr>
          <w:lang w:eastAsia="ko-KR"/>
        </w:rPr>
        <w:t xml:space="preserve">Do not consider COT sharing. So, </w:t>
      </w:r>
      <w:r>
        <w:rPr>
          <w:rFonts w:hint="eastAsia"/>
          <w:lang w:eastAsia="ko-KR"/>
        </w:rPr>
        <w:t>For Gap1</w:t>
      </w:r>
      <w:r>
        <w:rPr>
          <w:lang w:eastAsia="ko-KR"/>
        </w:rPr>
        <w:t>,</w:t>
      </w:r>
      <w:r>
        <w:rPr>
          <w:rFonts w:hint="eastAsia"/>
          <w:lang w:eastAsia="ko-KR"/>
        </w:rPr>
        <w:t xml:space="preserve"> Type1 LBT</w:t>
      </w:r>
      <w:r>
        <w:rPr>
          <w:lang w:eastAsia="ko-KR"/>
        </w:rPr>
        <w:t xml:space="preserve"> can be applied</w:t>
      </w:r>
      <w:r w:rsidR="00BF6ECC" w:rsidRPr="004B31E1">
        <w:rPr>
          <w:szCs w:val="24"/>
          <w:lang w:eastAsia="zh-CN"/>
        </w:rPr>
        <w:t xml:space="preserve">. </w:t>
      </w:r>
    </w:p>
    <w:p w14:paraId="31D8DFBC" w14:textId="77777777" w:rsidR="00544DB0" w:rsidRDefault="00544DB0" w:rsidP="00544DB0">
      <w:pPr>
        <w:overflowPunct/>
        <w:autoSpaceDE/>
        <w:autoSpaceDN/>
        <w:adjustRightInd/>
        <w:spacing w:after="120"/>
        <w:textAlignment w:val="auto"/>
        <w:rPr>
          <w:rFonts w:eastAsia="SimSun"/>
          <w:szCs w:val="24"/>
          <w:lang w:eastAsia="zh-CN"/>
        </w:rPr>
      </w:pPr>
    </w:p>
    <w:p w14:paraId="359FD66D" w14:textId="77777777" w:rsidR="00405B6E" w:rsidRPr="00FD0ED6" w:rsidRDefault="00405B6E" w:rsidP="00405B6E">
      <w:pPr>
        <w:rPr>
          <w:b/>
          <w:u w:val="single"/>
          <w:lang w:eastAsia="ko-KR"/>
        </w:rPr>
      </w:pPr>
      <w:r>
        <w:rPr>
          <w:b/>
          <w:u w:val="single"/>
          <w:lang w:eastAsia="ko-KR"/>
        </w:rPr>
        <w:t>Issue 1-2-7</w:t>
      </w:r>
      <w:r w:rsidRPr="00FD0ED6">
        <w:rPr>
          <w:b/>
          <w:u w:val="single"/>
          <w:lang w:eastAsia="ko-KR"/>
        </w:rPr>
        <w:t xml:space="preserve">: </w:t>
      </w:r>
      <w:r>
        <w:rPr>
          <w:b/>
          <w:u w:val="single"/>
          <w:lang w:eastAsia="ko-KR"/>
        </w:rPr>
        <w:t xml:space="preserve">Resource pool configuration </w:t>
      </w:r>
    </w:p>
    <w:p w14:paraId="4C025CB7" w14:textId="77777777" w:rsidR="00405B6E" w:rsidRPr="00F66F06" w:rsidRDefault="00405B6E" w:rsidP="00405B6E">
      <w:pPr>
        <w:pStyle w:val="25"/>
        <w:numPr>
          <w:ilvl w:val="0"/>
          <w:numId w:val="36"/>
        </w:numPr>
        <w:spacing w:after="120"/>
        <w:ind w:left="936"/>
        <w:jc w:val="center"/>
        <w:rPr>
          <w:rFonts w:eastAsiaTheme="minorEastAsia"/>
          <w:b/>
          <w:bCs/>
        </w:rPr>
      </w:pPr>
      <w:r w:rsidRPr="00F66F06">
        <w:rPr>
          <w:rFonts w:eastAsiaTheme="minorEastAsia" w:hint="eastAsia"/>
          <w:b/>
          <w:bCs/>
        </w:rPr>
        <w:t>T</w:t>
      </w:r>
      <w:r w:rsidRPr="00F66F06">
        <w:rPr>
          <w:rFonts w:eastAsiaTheme="minorEastAsia"/>
          <w:b/>
          <w:bCs/>
        </w:rPr>
        <w:t>able 2-3: Proposed additional resource pool configuration</w:t>
      </w:r>
    </w:p>
    <w:tbl>
      <w:tblPr>
        <w:tblW w:w="4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3694"/>
        <w:gridCol w:w="4150"/>
      </w:tblGrid>
      <w:tr w:rsidR="00405B6E" w:rsidRPr="0055120E" w14:paraId="056B70F7" w14:textId="77777777" w:rsidTr="00405B6E">
        <w:trPr>
          <w:cantSplit/>
          <w:trHeight w:val="131"/>
          <w:jc w:val="center"/>
        </w:trPr>
        <w:tc>
          <w:tcPr>
            <w:tcW w:w="819" w:type="pct"/>
            <w:vMerge w:val="restart"/>
            <w:vAlign w:val="center"/>
          </w:tcPr>
          <w:p w14:paraId="11ABC74D" w14:textId="77777777" w:rsidR="00405B6E" w:rsidRPr="00D72810" w:rsidRDefault="00405B6E" w:rsidP="0087691C">
            <w:pPr>
              <w:pStyle w:val="TAC"/>
              <w:jc w:val="both"/>
              <w:rPr>
                <w:rFonts w:ascii="Times New Roman" w:hAnsi="Times New Roman"/>
                <w:lang w:eastAsia="zh-CN"/>
              </w:rPr>
            </w:pPr>
            <w:r w:rsidRPr="00D72810">
              <w:rPr>
                <w:rFonts w:ascii="Times New Roman" w:hAnsi="Times New Roman"/>
                <w:lang w:eastAsia="zh-CN"/>
              </w:rPr>
              <w:t xml:space="preserve">Resource pool configuration </w:t>
            </w:r>
          </w:p>
        </w:tc>
        <w:tc>
          <w:tcPr>
            <w:tcW w:w="1969" w:type="pct"/>
            <w:vAlign w:val="center"/>
          </w:tcPr>
          <w:p w14:paraId="0609A141" w14:textId="77777777" w:rsidR="00405B6E" w:rsidRPr="00C43930" w:rsidRDefault="00405B6E" w:rsidP="0087691C">
            <w:pPr>
              <w:pStyle w:val="TAC"/>
              <w:rPr>
                <w:rFonts w:ascii="Times New Roman" w:eastAsiaTheme="minorEastAsia" w:hAnsi="Times New Roman"/>
                <w:b/>
                <w:bCs/>
                <w:lang w:eastAsia="zh-CN"/>
              </w:rPr>
            </w:pPr>
            <w:r w:rsidRPr="00C43930">
              <w:rPr>
                <w:rFonts w:ascii="Times New Roman" w:eastAsiaTheme="minorEastAsia" w:hAnsi="Times New Roman" w:hint="eastAsia"/>
                <w:b/>
                <w:bCs/>
                <w:lang w:eastAsia="zh-CN"/>
              </w:rPr>
              <w:t>P</w:t>
            </w:r>
            <w:r w:rsidRPr="00C43930">
              <w:rPr>
                <w:rFonts w:ascii="Times New Roman" w:eastAsiaTheme="minorEastAsia" w:hAnsi="Times New Roman"/>
                <w:b/>
                <w:bCs/>
                <w:lang w:eastAsia="zh-CN"/>
              </w:rPr>
              <w:t>arameter</w:t>
            </w:r>
          </w:p>
        </w:tc>
        <w:tc>
          <w:tcPr>
            <w:tcW w:w="2213" w:type="pct"/>
            <w:vAlign w:val="center"/>
          </w:tcPr>
          <w:p w14:paraId="3EE57FFA" w14:textId="77777777" w:rsidR="00405B6E" w:rsidRPr="00C43930" w:rsidRDefault="00405B6E" w:rsidP="0087691C">
            <w:pPr>
              <w:pStyle w:val="TAC"/>
              <w:rPr>
                <w:rFonts w:ascii="Times New Roman" w:eastAsiaTheme="minorEastAsia" w:hAnsi="Times New Roman"/>
                <w:b/>
                <w:bCs/>
                <w:lang w:eastAsia="zh-CN"/>
              </w:rPr>
            </w:pPr>
            <w:r w:rsidRPr="00C43930">
              <w:rPr>
                <w:rFonts w:ascii="Times New Roman" w:eastAsiaTheme="minorEastAsia" w:hAnsi="Times New Roman" w:hint="eastAsia"/>
                <w:b/>
                <w:bCs/>
                <w:lang w:eastAsia="zh-CN"/>
              </w:rPr>
              <w:t>V</w:t>
            </w:r>
            <w:r w:rsidRPr="00C43930">
              <w:rPr>
                <w:rFonts w:ascii="Times New Roman" w:eastAsiaTheme="minorEastAsia" w:hAnsi="Times New Roman"/>
                <w:b/>
                <w:bCs/>
                <w:lang w:eastAsia="zh-CN"/>
              </w:rPr>
              <w:t>alue</w:t>
            </w:r>
          </w:p>
        </w:tc>
      </w:tr>
      <w:tr w:rsidR="00405B6E" w:rsidRPr="0055120E" w14:paraId="2242D2D6" w14:textId="77777777" w:rsidTr="00405B6E">
        <w:trPr>
          <w:cantSplit/>
          <w:trHeight w:val="131"/>
          <w:jc w:val="center"/>
        </w:trPr>
        <w:tc>
          <w:tcPr>
            <w:tcW w:w="819" w:type="pct"/>
            <w:vMerge/>
            <w:vAlign w:val="center"/>
          </w:tcPr>
          <w:p w14:paraId="05D970BA" w14:textId="77777777" w:rsidR="00405B6E" w:rsidRPr="00D72810" w:rsidRDefault="00405B6E" w:rsidP="0087691C">
            <w:pPr>
              <w:pStyle w:val="TAC"/>
              <w:jc w:val="both"/>
              <w:rPr>
                <w:rFonts w:ascii="Times New Roman" w:hAnsi="Times New Roman"/>
                <w:lang w:eastAsia="zh-CN"/>
              </w:rPr>
            </w:pPr>
          </w:p>
        </w:tc>
        <w:tc>
          <w:tcPr>
            <w:tcW w:w="1969" w:type="pct"/>
            <w:vAlign w:val="center"/>
          </w:tcPr>
          <w:p w14:paraId="01C63D81" w14:textId="77777777" w:rsidR="00405B6E" w:rsidRPr="00D72810" w:rsidRDefault="00405B6E" w:rsidP="0087691C">
            <w:pPr>
              <w:pStyle w:val="TAC"/>
              <w:jc w:val="both"/>
              <w:rPr>
                <w:rFonts w:ascii="Times New Roman" w:eastAsiaTheme="minorEastAsia" w:hAnsi="Times New Roman"/>
                <w:lang w:eastAsia="ko-KR"/>
              </w:rPr>
            </w:pPr>
            <w:r w:rsidRPr="00D72810">
              <w:rPr>
                <w:rFonts w:ascii="Times New Roman" w:hAnsi="Times New Roman"/>
              </w:rPr>
              <w:t xml:space="preserve">Number of interlaces per sub-channel within a resource pool </w:t>
            </w:r>
            <w:r w:rsidRPr="00D72810">
              <w:rPr>
                <w:rFonts w:ascii="Times New Roman" w:hAnsi="Times New Roman"/>
                <w:bCs/>
                <w:kern w:val="2"/>
              </w:rPr>
              <w:t>(</w:t>
            </w:r>
            <w:r w:rsidRPr="00D72810">
              <w:rPr>
                <w:rFonts w:ascii="Times New Roman" w:hAnsi="Times New Roman"/>
                <w:bCs/>
                <w:i/>
                <w:iCs/>
                <w:kern w:val="2"/>
              </w:rPr>
              <w:t>sl-NumInterlacePerSubchannel-r18</w:t>
            </w:r>
            <w:r w:rsidRPr="00D72810">
              <w:rPr>
                <w:rFonts w:ascii="Times New Roman" w:hAnsi="Times New Roman"/>
                <w:bCs/>
                <w:kern w:val="2"/>
              </w:rPr>
              <w:t>)</w:t>
            </w:r>
          </w:p>
        </w:tc>
        <w:tc>
          <w:tcPr>
            <w:tcW w:w="2213" w:type="pct"/>
            <w:vAlign w:val="center"/>
          </w:tcPr>
          <w:p w14:paraId="7B987163" w14:textId="77777777" w:rsidR="00405B6E" w:rsidRPr="00D72810" w:rsidRDefault="00405B6E" w:rsidP="0087691C">
            <w:pPr>
              <w:pStyle w:val="TAC"/>
              <w:rPr>
                <w:rFonts w:ascii="Times New Roman" w:hAnsi="Times New Roman"/>
                <w:lang w:eastAsia="zh-CN"/>
              </w:rPr>
            </w:pPr>
            <w:r w:rsidRPr="00D72810">
              <w:rPr>
                <w:rFonts w:ascii="Times New Roman" w:hAnsi="Times New Roman"/>
                <w:lang w:eastAsia="zh-CN"/>
              </w:rPr>
              <w:t>1</w:t>
            </w:r>
          </w:p>
        </w:tc>
      </w:tr>
      <w:tr w:rsidR="00405B6E" w:rsidRPr="0055120E" w14:paraId="65E1B593" w14:textId="77777777" w:rsidTr="00405B6E">
        <w:trPr>
          <w:cantSplit/>
          <w:trHeight w:val="131"/>
          <w:jc w:val="center"/>
        </w:trPr>
        <w:tc>
          <w:tcPr>
            <w:tcW w:w="819" w:type="pct"/>
            <w:vMerge/>
            <w:vAlign w:val="center"/>
          </w:tcPr>
          <w:p w14:paraId="789F168F" w14:textId="77777777" w:rsidR="00405B6E" w:rsidRPr="00D72810" w:rsidRDefault="00405B6E" w:rsidP="0087691C">
            <w:pPr>
              <w:pStyle w:val="TAC"/>
              <w:jc w:val="both"/>
              <w:rPr>
                <w:rFonts w:ascii="Times New Roman" w:hAnsi="Times New Roman"/>
                <w:lang w:eastAsia="zh-CN"/>
              </w:rPr>
            </w:pPr>
          </w:p>
        </w:tc>
        <w:tc>
          <w:tcPr>
            <w:tcW w:w="1969" w:type="pct"/>
            <w:vAlign w:val="center"/>
          </w:tcPr>
          <w:p w14:paraId="0A315C58" w14:textId="77777777" w:rsidR="00405B6E" w:rsidRPr="00D72810" w:rsidRDefault="00405B6E" w:rsidP="0087691C">
            <w:pPr>
              <w:pStyle w:val="TAL"/>
              <w:rPr>
                <w:rFonts w:ascii="Times New Roman" w:hAnsi="Times New Roman"/>
                <w:bCs/>
                <w:kern w:val="2"/>
              </w:rPr>
            </w:pPr>
            <w:r w:rsidRPr="00D72810">
              <w:rPr>
                <w:rFonts w:ascii="Times New Roman" w:hAnsi="Times New Roman"/>
                <w:bCs/>
                <w:kern w:val="2"/>
              </w:rPr>
              <w:t>Reference number of PRBs of one interlace within 1 RB set for TBS determination (</w:t>
            </w:r>
            <w:r w:rsidRPr="00D72810">
              <w:rPr>
                <w:rFonts w:ascii="Times New Roman" w:hAnsi="Times New Roman"/>
                <w:bCs/>
                <w:i/>
                <w:iCs/>
                <w:kern w:val="2"/>
              </w:rPr>
              <w:t>sl-NumReferencePRBs-OfInterlac</w:t>
            </w:r>
            <w:r w:rsidRPr="00D72810">
              <w:rPr>
                <w:rFonts w:ascii="Times New Roman" w:hAnsi="Times New Roman"/>
                <w:bCs/>
                <w:kern w:val="2"/>
              </w:rPr>
              <w:t>e)</w:t>
            </w:r>
          </w:p>
        </w:tc>
        <w:tc>
          <w:tcPr>
            <w:tcW w:w="2213" w:type="pct"/>
            <w:vAlign w:val="center"/>
          </w:tcPr>
          <w:p w14:paraId="638AFB90" w14:textId="77777777" w:rsidR="00405B6E" w:rsidRPr="00D72810" w:rsidRDefault="00405B6E" w:rsidP="0087691C">
            <w:pPr>
              <w:pStyle w:val="TAC"/>
              <w:rPr>
                <w:rFonts w:ascii="Times New Roman" w:hAnsi="Times New Roman"/>
                <w:lang w:eastAsia="zh-CN"/>
              </w:rPr>
            </w:pPr>
            <w:r w:rsidRPr="00D72810">
              <w:rPr>
                <w:rFonts w:ascii="Times New Roman" w:hAnsi="Times New Roman"/>
                <w:lang w:eastAsia="zh-CN"/>
              </w:rPr>
              <w:t>11</w:t>
            </w:r>
          </w:p>
        </w:tc>
      </w:tr>
      <w:tr w:rsidR="00405B6E" w:rsidRPr="003C6E78" w14:paraId="485E499C" w14:textId="77777777" w:rsidTr="00405B6E">
        <w:trPr>
          <w:cantSplit/>
          <w:trHeight w:val="131"/>
          <w:jc w:val="center"/>
        </w:trPr>
        <w:tc>
          <w:tcPr>
            <w:tcW w:w="819" w:type="pct"/>
            <w:vMerge/>
            <w:vAlign w:val="center"/>
          </w:tcPr>
          <w:p w14:paraId="1EFFC8AF" w14:textId="77777777" w:rsidR="00405B6E" w:rsidRPr="00D72810" w:rsidRDefault="00405B6E" w:rsidP="0087691C">
            <w:pPr>
              <w:pStyle w:val="TAC"/>
              <w:jc w:val="both"/>
              <w:rPr>
                <w:rFonts w:ascii="Times New Roman" w:hAnsi="Times New Roman"/>
                <w:lang w:eastAsia="zh-CN"/>
              </w:rPr>
            </w:pPr>
          </w:p>
        </w:tc>
        <w:tc>
          <w:tcPr>
            <w:tcW w:w="1969" w:type="pct"/>
            <w:vAlign w:val="center"/>
          </w:tcPr>
          <w:p w14:paraId="55C293DA" w14:textId="77777777" w:rsidR="00405B6E" w:rsidRPr="00D72810" w:rsidRDefault="00405B6E" w:rsidP="0087691C">
            <w:pPr>
              <w:pStyle w:val="TAL"/>
              <w:rPr>
                <w:rFonts w:ascii="Times New Roman" w:hAnsi="Times New Roman"/>
                <w:bCs/>
                <w:i/>
                <w:iCs/>
                <w:kern w:val="2"/>
              </w:rPr>
            </w:pPr>
            <w:r w:rsidRPr="00D72810">
              <w:rPr>
                <w:rFonts w:ascii="Times New Roman" w:hAnsi="Times New Roman"/>
                <w:bCs/>
                <w:kern w:val="2"/>
              </w:rPr>
              <w:t xml:space="preserve">Reference number of symbols for TBS determination. </w:t>
            </w:r>
            <w:r w:rsidRPr="00D72810">
              <w:rPr>
                <w:rFonts w:ascii="Times New Roman" w:hAnsi="Times New Roman"/>
                <w:bCs/>
                <w:i/>
                <w:iCs/>
                <w:kern w:val="2"/>
              </w:rPr>
              <w:t>(sl-NumRefSymbolLength)</w:t>
            </w:r>
          </w:p>
        </w:tc>
        <w:tc>
          <w:tcPr>
            <w:tcW w:w="2213" w:type="pct"/>
            <w:vAlign w:val="center"/>
          </w:tcPr>
          <w:p w14:paraId="64F28ED4" w14:textId="77777777" w:rsidR="00405B6E" w:rsidRPr="00D72810" w:rsidRDefault="00405B6E" w:rsidP="0087691C">
            <w:pPr>
              <w:pStyle w:val="TAC"/>
              <w:rPr>
                <w:rFonts w:ascii="Times New Roman" w:hAnsi="Times New Roman"/>
                <w:lang w:eastAsia="zh-CN"/>
              </w:rPr>
            </w:pPr>
            <w:r w:rsidRPr="00D72810">
              <w:rPr>
                <w:rFonts w:ascii="Times New Roman" w:hAnsi="Times New Roman"/>
                <w:lang w:eastAsia="zh-CN"/>
              </w:rPr>
              <w:t>14</w:t>
            </w:r>
          </w:p>
        </w:tc>
      </w:tr>
      <w:tr w:rsidR="00405B6E" w14:paraId="6F330C6A" w14:textId="77777777" w:rsidTr="00405B6E">
        <w:trPr>
          <w:cantSplit/>
          <w:trHeight w:val="131"/>
          <w:jc w:val="center"/>
        </w:trPr>
        <w:tc>
          <w:tcPr>
            <w:tcW w:w="819" w:type="pct"/>
            <w:vMerge/>
            <w:vAlign w:val="center"/>
          </w:tcPr>
          <w:p w14:paraId="643AC368" w14:textId="77777777" w:rsidR="00405B6E" w:rsidRPr="00D72810" w:rsidRDefault="00405B6E" w:rsidP="0087691C">
            <w:pPr>
              <w:pStyle w:val="TAC"/>
              <w:jc w:val="both"/>
              <w:rPr>
                <w:rFonts w:ascii="Times New Roman" w:hAnsi="Times New Roman"/>
                <w:lang w:eastAsia="zh-CN"/>
              </w:rPr>
            </w:pPr>
          </w:p>
        </w:tc>
        <w:tc>
          <w:tcPr>
            <w:tcW w:w="1969" w:type="pct"/>
            <w:vAlign w:val="center"/>
          </w:tcPr>
          <w:p w14:paraId="3D674F8A" w14:textId="77777777" w:rsidR="00405B6E" w:rsidRPr="00D72810" w:rsidRDefault="00405B6E" w:rsidP="0087691C">
            <w:pPr>
              <w:pStyle w:val="TAL"/>
              <w:rPr>
                <w:rFonts w:ascii="Times New Roman" w:hAnsi="Times New Roman"/>
                <w:bCs/>
                <w:i/>
                <w:iCs/>
                <w:kern w:val="2"/>
              </w:rPr>
            </w:pPr>
            <w:r w:rsidRPr="00D72810">
              <w:rPr>
                <w:rFonts w:ascii="Times New Roman" w:hAnsi="Times New Roman"/>
                <w:bCs/>
                <w:kern w:val="2"/>
                <w:lang w:eastAsia="zh-CN"/>
              </w:rPr>
              <w:t xml:space="preserve">CPE starting </w:t>
            </w:r>
            <w:r w:rsidRPr="00D72810">
              <w:rPr>
                <w:rFonts w:ascii="Times New Roman" w:hAnsi="Times New Roman"/>
                <w:bCs/>
                <w:kern w:val="2"/>
              </w:rPr>
              <w:t>position within the GP symbol before PSFCH transmission(</w:t>
            </w:r>
            <w:r w:rsidRPr="00D72810">
              <w:rPr>
                <w:rFonts w:ascii="Times New Roman" w:hAnsi="Times New Roman"/>
                <w:bCs/>
                <w:i/>
                <w:iCs/>
                <w:kern w:val="2"/>
              </w:rPr>
              <w:t>sl-CPE-StartingPositionPSFCH</w:t>
            </w:r>
          </w:p>
          <w:p w14:paraId="3F63240B" w14:textId="77777777" w:rsidR="00405B6E" w:rsidRPr="00D72810" w:rsidRDefault="00405B6E" w:rsidP="0087691C">
            <w:pPr>
              <w:pStyle w:val="TAL"/>
              <w:rPr>
                <w:rFonts w:ascii="Times New Roman" w:hAnsi="Times New Roman"/>
                <w:bCs/>
                <w:kern w:val="2"/>
                <w:lang w:eastAsia="zh-CN"/>
              </w:rPr>
            </w:pPr>
            <w:r w:rsidRPr="00D72810">
              <w:rPr>
                <w:rFonts w:ascii="Times New Roman" w:hAnsi="Times New Roman"/>
                <w:bCs/>
                <w:kern w:val="2"/>
              </w:rPr>
              <w:t>)</w:t>
            </w:r>
          </w:p>
        </w:tc>
        <w:tc>
          <w:tcPr>
            <w:tcW w:w="2213" w:type="pct"/>
            <w:shd w:val="clear" w:color="auto" w:fill="auto"/>
            <w:vAlign w:val="center"/>
          </w:tcPr>
          <w:p w14:paraId="69E41CD5" w14:textId="77777777" w:rsidR="00405B6E" w:rsidRPr="00D72810" w:rsidRDefault="00405B6E" w:rsidP="0087691C">
            <w:pPr>
              <w:pStyle w:val="TAC"/>
              <w:rPr>
                <w:rFonts w:ascii="Times New Roman" w:hAnsi="Times New Roman"/>
                <w:lang w:eastAsia="zh-CN"/>
              </w:rPr>
            </w:pPr>
            <w:r w:rsidRPr="009A307A">
              <w:rPr>
                <w:rFonts w:ascii="Times New Roman" w:hAnsi="Times New Roman"/>
                <w:lang w:eastAsia="zh-CN"/>
              </w:rPr>
              <w:t>16 us after starting of the gap symbol before PSFCH transmisson</w:t>
            </w:r>
          </w:p>
        </w:tc>
      </w:tr>
      <w:tr w:rsidR="00405B6E" w14:paraId="1107952B" w14:textId="77777777" w:rsidTr="00405B6E">
        <w:trPr>
          <w:cantSplit/>
          <w:trHeight w:val="131"/>
          <w:jc w:val="center"/>
        </w:trPr>
        <w:tc>
          <w:tcPr>
            <w:tcW w:w="819" w:type="pct"/>
            <w:vMerge/>
            <w:vAlign w:val="center"/>
          </w:tcPr>
          <w:p w14:paraId="14703413" w14:textId="77777777" w:rsidR="00405B6E" w:rsidRPr="00D72810" w:rsidRDefault="00405B6E" w:rsidP="0087691C">
            <w:pPr>
              <w:pStyle w:val="TAC"/>
              <w:jc w:val="both"/>
              <w:rPr>
                <w:rFonts w:ascii="Times New Roman" w:hAnsi="Times New Roman"/>
                <w:lang w:eastAsia="zh-CN"/>
              </w:rPr>
            </w:pPr>
          </w:p>
        </w:tc>
        <w:tc>
          <w:tcPr>
            <w:tcW w:w="1969" w:type="pct"/>
            <w:vAlign w:val="center"/>
          </w:tcPr>
          <w:p w14:paraId="2F8A703B" w14:textId="77777777" w:rsidR="00405B6E" w:rsidRPr="00D72810" w:rsidRDefault="00405B6E" w:rsidP="0087691C">
            <w:pPr>
              <w:pStyle w:val="TAL"/>
              <w:rPr>
                <w:rFonts w:ascii="Times New Roman" w:hAnsi="Times New Roman"/>
                <w:bCs/>
                <w:kern w:val="2"/>
                <w:lang w:eastAsia="zh-CN"/>
              </w:rPr>
            </w:pPr>
            <w:r w:rsidRPr="00D72810">
              <w:rPr>
                <w:rFonts w:ascii="Times New Roman" w:hAnsi="Times New Roman"/>
                <w:bCs/>
                <w:kern w:val="2"/>
                <w:lang w:eastAsia="zh-CN"/>
              </w:rPr>
              <w:t xml:space="preserve">PSFCH transmission structure </w:t>
            </w:r>
            <w:r w:rsidRPr="00D72810">
              <w:rPr>
                <w:rFonts w:ascii="Times New Roman" w:hAnsi="Times New Roman"/>
                <w:bCs/>
                <w:i/>
                <w:iCs/>
                <w:kern w:val="2"/>
                <w:lang w:eastAsia="zh-CN"/>
              </w:rPr>
              <w:t>(</w:t>
            </w:r>
            <w:r w:rsidRPr="00D72810">
              <w:rPr>
                <w:rFonts w:ascii="Times New Roman" w:hAnsi="Times New Roman"/>
                <w:i/>
                <w:iCs/>
              </w:rPr>
              <w:t>sl-TransmissionStructureForPSFCH-r18</w:t>
            </w:r>
            <w:r w:rsidRPr="00D72810">
              <w:rPr>
                <w:rFonts w:ascii="Times New Roman" w:hAnsi="Times New Roman"/>
                <w:bCs/>
                <w:i/>
                <w:iCs/>
                <w:kern w:val="2"/>
                <w:lang w:eastAsia="zh-CN"/>
              </w:rPr>
              <w:t>)</w:t>
            </w:r>
          </w:p>
        </w:tc>
        <w:tc>
          <w:tcPr>
            <w:tcW w:w="2213" w:type="pct"/>
            <w:vAlign w:val="center"/>
          </w:tcPr>
          <w:p w14:paraId="3F509241" w14:textId="77777777" w:rsidR="00405B6E" w:rsidRPr="00D72810" w:rsidRDefault="00405B6E" w:rsidP="0087691C">
            <w:pPr>
              <w:pStyle w:val="TAC"/>
              <w:rPr>
                <w:rFonts w:ascii="Times New Roman" w:hAnsi="Times New Roman"/>
                <w:lang w:eastAsia="zh-CN"/>
              </w:rPr>
            </w:pPr>
            <w:r w:rsidRPr="00D72810">
              <w:rPr>
                <w:rFonts w:ascii="Times New Roman" w:hAnsi="Times New Roman"/>
                <w:lang w:eastAsia="zh-CN"/>
              </w:rPr>
              <w:t>CommonInterlace</w:t>
            </w:r>
          </w:p>
        </w:tc>
      </w:tr>
      <w:tr w:rsidR="00405B6E" w14:paraId="724BAD55" w14:textId="77777777" w:rsidTr="00405B6E">
        <w:trPr>
          <w:cantSplit/>
          <w:trHeight w:val="131"/>
          <w:jc w:val="center"/>
        </w:trPr>
        <w:tc>
          <w:tcPr>
            <w:tcW w:w="819" w:type="pct"/>
            <w:vMerge/>
            <w:vAlign w:val="center"/>
          </w:tcPr>
          <w:p w14:paraId="6AF24605" w14:textId="77777777" w:rsidR="00405B6E" w:rsidRPr="00D72810" w:rsidRDefault="00405B6E" w:rsidP="0087691C">
            <w:pPr>
              <w:pStyle w:val="TAC"/>
              <w:jc w:val="both"/>
              <w:rPr>
                <w:rFonts w:ascii="Times New Roman" w:hAnsi="Times New Roman"/>
                <w:lang w:eastAsia="zh-CN"/>
              </w:rPr>
            </w:pPr>
          </w:p>
        </w:tc>
        <w:tc>
          <w:tcPr>
            <w:tcW w:w="1969" w:type="pct"/>
            <w:vAlign w:val="center"/>
          </w:tcPr>
          <w:p w14:paraId="6B751EE2" w14:textId="77777777" w:rsidR="00405B6E" w:rsidRPr="00D72810" w:rsidRDefault="00405B6E" w:rsidP="0087691C">
            <w:pPr>
              <w:pStyle w:val="TAL"/>
              <w:rPr>
                <w:rFonts w:ascii="Times New Roman" w:hAnsi="Times New Roman"/>
                <w:lang w:eastAsia="zh-CN"/>
              </w:rPr>
            </w:pPr>
            <w:r w:rsidRPr="00D72810">
              <w:rPr>
                <w:rFonts w:ascii="Times New Roman" w:hAnsi="Times New Roman"/>
                <w:lang w:eastAsia="zh-CN"/>
              </w:rPr>
              <w:t>Number of dedicated PRBs for PSFCH</w:t>
            </w:r>
          </w:p>
          <w:p w14:paraId="072EA1B1" w14:textId="77777777" w:rsidR="00405B6E" w:rsidRPr="00D72810" w:rsidRDefault="00405B6E" w:rsidP="0087691C">
            <w:pPr>
              <w:pStyle w:val="TAL"/>
              <w:rPr>
                <w:rFonts w:ascii="Times New Roman" w:hAnsi="Times New Roman"/>
                <w:bCs/>
                <w:i/>
                <w:iCs/>
                <w:kern w:val="2"/>
                <w:lang w:eastAsia="zh-CN"/>
              </w:rPr>
            </w:pPr>
            <w:r w:rsidRPr="00D72810">
              <w:rPr>
                <w:rFonts w:ascii="Times New Roman" w:hAnsi="Times New Roman"/>
                <w:i/>
                <w:iCs/>
              </w:rPr>
              <w:t>(sl-NumDedicatedPRBs-ForPSFCH-r18)</w:t>
            </w:r>
          </w:p>
        </w:tc>
        <w:tc>
          <w:tcPr>
            <w:tcW w:w="2213" w:type="pct"/>
            <w:vAlign w:val="center"/>
          </w:tcPr>
          <w:p w14:paraId="799C0A7F" w14:textId="77777777" w:rsidR="00405B6E" w:rsidRPr="00D72810" w:rsidRDefault="00405B6E" w:rsidP="0087691C">
            <w:pPr>
              <w:pStyle w:val="TAC"/>
              <w:rPr>
                <w:rFonts w:ascii="Times New Roman" w:hAnsi="Times New Roman"/>
                <w:lang w:eastAsia="zh-CN"/>
              </w:rPr>
            </w:pPr>
            <w:r w:rsidRPr="00D72810">
              <w:rPr>
                <w:rFonts w:ascii="Times New Roman" w:hAnsi="Times New Roman"/>
                <w:lang w:eastAsia="zh-CN"/>
              </w:rPr>
              <w:t>1</w:t>
            </w:r>
          </w:p>
        </w:tc>
      </w:tr>
      <w:tr w:rsidR="00405B6E" w14:paraId="09A24F21" w14:textId="77777777" w:rsidTr="00405B6E">
        <w:trPr>
          <w:cantSplit/>
          <w:trHeight w:val="131"/>
          <w:jc w:val="center"/>
        </w:trPr>
        <w:tc>
          <w:tcPr>
            <w:tcW w:w="819" w:type="pct"/>
            <w:vMerge/>
            <w:vAlign w:val="center"/>
          </w:tcPr>
          <w:p w14:paraId="5C45982E" w14:textId="77777777" w:rsidR="00405B6E" w:rsidRPr="00D72810" w:rsidRDefault="00405B6E" w:rsidP="0087691C">
            <w:pPr>
              <w:pStyle w:val="TAC"/>
              <w:jc w:val="both"/>
              <w:rPr>
                <w:rFonts w:ascii="Times New Roman" w:hAnsi="Times New Roman"/>
                <w:lang w:eastAsia="zh-CN"/>
              </w:rPr>
            </w:pPr>
          </w:p>
        </w:tc>
        <w:tc>
          <w:tcPr>
            <w:tcW w:w="1969" w:type="pct"/>
            <w:vAlign w:val="center"/>
          </w:tcPr>
          <w:p w14:paraId="74EBF1C0" w14:textId="77777777" w:rsidR="00405B6E" w:rsidRPr="00D72810" w:rsidRDefault="00405B6E" w:rsidP="0087691C">
            <w:pPr>
              <w:pStyle w:val="TAL"/>
              <w:rPr>
                <w:rFonts w:ascii="Times New Roman" w:hAnsi="Times New Roman"/>
                <w:lang w:eastAsia="zh-CN"/>
              </w:rPr>
            </w:pPr>
            <w:r w:rsidRPr="00D72810">
              <w:rPr>
                <w:rFonts w:ascii="Times New Roman" w:hAnsi="Times New Roman"/>
                <w:lang w:eastAsia="zh-CN"/>
              </w:rPr>
              <w:t>The common interlace index for PSFCH</w:t>
            </w:r>
          </w:p>
          <w:p w14:paraId="1AA6592D" w14:textId="77777777" w:rsidR="00405B6E" w:rsidRPr="00D72810" w:rsidRDefault="00405B6E" w:rsidP="0087691C">
            <w:pPr>
              <w:pStyle w:val="TAL"/>
              <w:rPr>
                <w:rFonts w:ascii="Times New Roman" w:hAnsi="Times New Roman"/>
                <w:highlight w:val="yellow"/>
              </w:rPr>
            </w:pPr>
            <w:r w:rsidRPr="00D72810">
              <w:rPr>
                <w:rFonts w:ascii="Times New Roman" w:hAnsi="Times New Roman"/>
                <w:lang w:eastAsia="zh-CN"/>
              </w:rPr>
              <w:t>(</w:t>
            </w:r>
            <w:r w:rsidRPr="00D72810">
              <w:rPr>
                <w:rFonts w:ascii="Times New Roman" w:hAnsi="Times New Roman"/>
                <w:i/>
                <w:iCs/>
                <w:lang w:eastAsia="zh-CN"/>
              </w:rPr>
              <w:t>sl-PSFCH-CommonInterlaceIndex-r18</w:t>
            </w:r>
            <w:r w:rsidRPr="00D72810">
              <w:rPr>
                <w:rFonts w:ascii="Times New Roman" w:hAnsi="Times New Roman"/>
                <w:lang w:eastAsia="zh-CN"/>
              </w:rPr>
              <w:t>)</w:t>
            </w:r>
          </w:p>
        </w:tc>
        <w:tc>
          <w:tcPr>
            <w:tcW w:w="2213" w:type="pct"/>
            <w:vAlign w:val="center"/>
          </w:tcPr>
          <w:p w14:paraId="768FE71E" w14:textId="77777777" w:rsidR="00405B6E" w:rsidRPr="00D72810" w:rsidRDefault="00405B6E" w:rsidP="0087691C">
            <w:pPr>
              <w:pStyle w:val="TAC"/>
              <w:rPr>
                <w:rFonts w:ascii="Times New Roman" w:hAnsi="Times New Roman"/>
                <w:lang w:eastAsia="zh-CN"/>
              </w:rPr>
            </w:pPr>
            <w:r w:rsidRPr="00D72810">
              <w:rPr>
                <w:rFonts w:ascii="Times New Roman" w:hAnsi="Times New Roman"/>
                <w:lang w:eastAsia="zh-CN"/>
              </w:rPr>
              <w:t>0</w:t>
            </w:r>
          </w:p>
        </w:tc>
      </w:tr>
      <w:tr w:rsidR="00405B6E" w14:paraId="7D22081F" w14:textId="77777777" w:rsidTr="00405B6E">
        <w:trPr>
          <w:cantSplit/>
          <w:trHeight w:val="131"/>
          <w:jc w:val="center"/>
        </w:trPr>
        <w:tc>
          <w:tcPr>
            <w:tcW w:w="819" w:type="pct"/>
            <w:vMerge/>
            <w:vAlign w:val="center"/>
          </w:tcPr>
          <w:p w14:paraId="32C267C0" w14:textId="77777777" w:rsidR="00405B6E" w:rsidRPr="00D72810" w:rsidRDefault="00405B6E" w:rsidP="0087691C">
            <w:pPr>
              <w:pStyle w:val="TAC"/>
              <w:jc w:val="both"/>
              <w:rPr>
                <w:rFonts w:ascii="Times New Roman" w:hAnsi="Times New Roman"/>
                <w:lang w:eastAsia="zh-CN"/>
              </w:rPr>
            </w:pPr>
          </w:p>
        </w:tc>
        <w:tc>
          <w:tcPr>
            <w:tcW w:w="1969" w:type="pct"/>
            <w:vAlign w:val="center"/>
          </w:tcPr>
          <w:p w14:paraId="67130485" w14:textId="77777777" w:rsidR="00405B6E" w:rsidRPr="00D72810" w:rsidRDefault="00405B6E" w:rsidP="0087691C">
            <w:pPr>
              <w:pStyle w:val="TAL"/>
              <w:rPr>
                <w:rFonts w:ascii="Times New Roman" w:hAnsi="Times New Roman"/>
                <w:bCs/>
                <w:kern w:val="2"/>
                <w:lang w:eastAsia="zh-CN"/>
              </w:rPr>
            </w:pPr>
            <w:r w:rsidRPr="00D72810">
              <w:rPr>
                <w:rFonts w:ascii="Times New Roman" w:hAnsi="Times New Roman"/>
                <w:bCs/>
                <w:kern w:val="2"/>
                <w:lang w:eastAsia="zh-CN"/>
              </w:rPr>
              <w:t>Number of PSFCH occasiopns corresponding to one PSSCH/PSCCH transmission. (</w:t>
            </w:r>
            <w:r w:rsidRPr="00D72810">
              <w:rPr>
                <w:rFonts w:ascii="Times New Roman" w:hAnsi="Times New Roman"/>
                <w:bCs/>
                <w:i/>
                <w:iCs/>
                <w:kern w:val="2"/>
              </w:rPr>
              <w:t>sl-NumPSFCH-Occasions-r18</w:t>
            </w:r>
            <w:r w:rsidRPr="00D72810">
              <w:rPr>
                <w:rFonts w:ascii="Times New Roman" w:hAnsi="Times New Roman"/>
                <w:bCs/>
                <w:kern w:val="2"/>
              </w:rPr>
              <w:t>)</w:t>
            </w:r>
          </w:p>
        </w:tc>
        <w:tc>
          <w:tcPr>
            <w:tcW w:w="2213" w:type="pct"/>
            <w:vAlign w:val="center"/>
          </w:tcPr>
          <w:p w14:paraId="47FAD74A" w14:textId="77777777" w:rsidR="00405B6E" w:rsidRPr="00D72810" w:rsidRDefault="00405B6E" w:rsidP="0087691C">
            <w:pPr>
              <w:pStyle w:val="TAC"/>
              <w:rPr>
                <w:rFonts w:ascii="Times New Roman" w:hAnsi="Times New Roman"/>
                <w:lang w:eastAsia="zh-CN"/>
              </w:rPr>
            </w:pPr>
            <w:r w:rsidRPr="00D72810">
              <w:rPr>
                <w:rFonts w:ascii="Times New Roman" w:hAnsi="Times New Roman"/>
                <w:lang w:eastAsia="zh-CN"/>
              </w:rPr>
              <w:t>1</w:t>
            </w:r>
          </w:p>
        </w:tc>
      </w:tr>
    </w:tbl>
    <w:p w14:paraId="1D9E9017" w14:textId="77777777" w:rsidR="00405B6E" w:rsidRDefault="00405B6E" w:rsidP="00405B6E">
      <w:pPr>
        <w:pStyle w:val="aa"/>
        <w:overflowPunct/>
        <w:autoSpaceDE/>
        <w:autoSpaceDN/>
        <w:adjustRightInd/>
        <w:spacing w:after="120"/>
        <w:ind w:left="1656" w:firstLineChars="0" w:firstLine="0"/>
        <w:textAlignment w:val="auto"/>
        <w:rPr>
          <w:rFonts w:eastAsia="SimSun"/>
          <w:szCs w:val="24"/>
          <w:lang w:eastAsia="zh-CN"/>
        </w:rPr>
      </w:pPr>
    </w:p>
    <w:p w14:paraId="1AA6C02C" w14:textId="77777777" w:rsidR="00405B6E" w:rsidRPr="00405B6E" w:rsidRDefault="00405B6E" w:rsidP="00405B6E">
      <w:pPr>
        <w:pStyle w:val="aa"/>
        <w:numPr>
          <w:ilvl w:val="0"/>
          <w:numId w:val="36"/>
        </w:numPr>
        <w:overflowPunct/>
        <w:autoSpaceDE/>
        <w:autoSpaceDN/>
        <w:adjustRightInd/>
        <w:spacing w:after="120"/>
        <w:ind w:firstLineChars="0"/>
        <w:textAlignment w:val="auto"/>
        <w:rPr>
          <w:lang w:eastAsia="ko-KR"/>
        </w:rPr>
      </w:pPr>
      <w:r w:rsidRPr="00405B6E">
        <w:rPr>
          <w:rFonts w:hint="eastAsia"/>
          <w:lang w:eastAsia="ko-KR"/>
        </w:rPr>
        <w:t>Follow the legacy SL test</w:t>
      </w:r>
    </w:p>
    <w:p w14:paraId="0A2724A4" w14:textId="77777777" w:rsidR="00405B6E" w:rsidRDefault="00405B6E" w:rsidP="00405B6E">
      <w:pPr>
        <w:pStyle w:val="aa"/>
        <w:numPr>
          <w:ilvl w:val="0"/>
          <w:numId w:val="36"/>
        </w:numPr>
        <w:overflowPunct/>
        <w:autoSpaceDE/>
        <w:autoSpaceDN/>
        <w:adjustRightInd/>
        <w:spacing w:after="120"/>
        <w:ind w:firstLineChars="0"/>
        <w:textAlignment w:val="auto"/>
        <w:rPr>
          <w:lang w:eastAsia="ko-KR"/>
        </w:rPr>
      </w:pPr>
      <w:r w:rsidRPr="00405B6E">
        <w:rPr>
          <w:lang w:eastAsia="ko-KR"/>
        </w:rPr>
        <w:lastRenderedPageBreak/>
        <w:t>Regarding the CPE before PSFCH transmission, it is not necessary because of Type 1 LBT operation for PSFCH transmission.</w:t>
      </w:r>
    </w:p>
    <w:p w14:paraId="45DBC1CD" w14:textId="77777777" w:rsidR="00405B6E" w:rsidRPr="00405B6E" w:rsidRDefault="00405B6E" w:rsidP="00405B6E">
      <w:pPr>
        <w:pStyle w:val="aa"/>
        <w:overflowPunct/>
        <w:autoSpaceDE/>
        <w:autoSpaceDN/>
        <w:adjustRightInd/>
        <w:spacing w:after="120"/>
        <w:ind w:left="1656" w:firstLineChars="0" w:firstLine="0"/>
        <w:textAlignment w:val="auto"/>
        <w:rPr>
          <w:rFonts w:eastAsia="SimSun"/>
          <w:szCs w:val="24"/>
          <w:lang w:eastAsia="zh-CN"/>
        </w:rPr>
      </w:pPr>
    </w:p>
    <w:p w14:paraId="61407E3F" w14:textId="51891090" w:rsidR="00405B6E" w:rsidRPr="00405B6E" w:rsidRDefault="00405B6E" w:rsidP="00DE1A18">
      <w:pPr>
        <w:pStyle w:val="2"/>
        <w:rPr>
          <w:sz w:val="24"/>
        </w:rPr>
      </w:pPr>
      <w:r w:rsidRPr="00405B6E">
        <w:rPr>
          <w:sz w:val="24"/>
        </w:rPr>
        <w:t xml:space="preserve">Sub-topic </w:t>
      </w:r>
      <w:r w:rsidR="00DE1A18">
        <w:rPr>
          <w:sz w:val="24"/>
        </w:rPr>
        <w:t>1-3</w:t>
      </w:r>
      <w:r w:rsidRPr="00405B6E">
        <w:rPr>
          <w:sz w:val="24"/>
        </w:rPr>
        <w:t xml:space="preserve"> CR works</w:t>
      </w:r>
    </w:p>
    <w:p w14:paraId="023825B6" w14:textId="77777777" w:rsidR="00405B6E" w:rsidRPr="00FD0ED6" w:rsidRDefault="00405B6E" w:rsidP="00405B6E">
      <w:pPr>
        <w:rPr>
          <w:b/>
          <w:u w:val="single"/>
          <w:lang w:eastAsia="ko-KR"/>
        </w:rPr>
      </w:pPr>
      <w:r>
        <w:rPr>
          <w:b/>
          <w:u w:val="single"/>
          <w:lang w:eastAsia="ko-KR"/>
        </w:rPr>
        <w:t>Issue 1-3-1</w:t>
      </w:r>
      <w:r w:rsidRPr="00FD0ED6">
        <w:rPr>
          <w:b/>
          <w:u w:val="single"/>
          <w:lang w:eastAsia="ko-KR"/>
        </w:rPr>
        <w:t xml:space="preserve">: </w:t>
      </w:r>
      <w:r>
        <w:rPr>
          <w:b/>
          <w:u w:val="single"/>
          <w:lang w:eastAsia="ko-KR"/>
        </w:rPr>
        <w:t>Spec structure for SL-CA demodulation performance requirements</w:t>
      </w:r>
    </w:p>
    <w:p w14:paraId="3B0AF0AC" w14:textId="2CB61A13" w:rsidR="00DE1A18" w:rsidRDefault="00DE1A18" w:rsidP="00DE1A18">
      <w:pPr>
        <w:pStyle w:val="aa"/>
        <w:numPr>
          <w:ilvl w:val="0"/>
          <w:numId w:val="36"/>
        </w:numPr>
        <w:overflowPunct/>
        <w:autoSpaceDE/>
        <w:autoSpaceDN/>
        <w:adjustRightInd/>
        <w:spacing w:after="120"/>
        <w:ind w:firstLineChars="0"/>
        <w:textAlignment w:val="auto"/>
        <w:rPr>
          <w:lang w:eastAsia="ko-KR"/>
        </w:rPr>
      </w:pPr>
      <w:r>
        <w:rPr>
          <w:lang w:eastAsia="ko-KR"/>
        </w:rPr>
        <w:t>Additional section lists</w:t>
      </w:r>
    </w:p>
    <w:p w14:paraId="59AEB1C1" w14:textId="77777777" w:rsidR="00DE1A18" w:rsidRDefault="00DE1A18" w:rsidP="00DE1A18">
      <w:pPr>
        <w:pStyle w:val="aa"/>
        <w:spacing w:after="120"/>
        <w:ind w:left="780" w:firstLineChars="0" w:firstLine="0"/>
      </w:pPr>
      <w:r w:rsidRPr="00DF29B0">
        <w:t>11.1.1.</w:t>
      </w:r>
      <w:r>
        <w:t>1.3</w:t>
      </w:r>
      <w:r w:rsidRPr="00DF29B0">
        <w:tab/>
        <w:t xml:space="preserve">Applicability of requirements </w:t>
      </w:r>
      <w:r w:rsidRPr="009078EE">
        <w:t xml:space="preserve">for </w:t>
      </w:r>
      <w:r>
        <w:t xml:space="preserve">CA </w:t>
      </w:r>
      <w:r>
        <w:sym w:font="Wingdings" w:char="F0E0"/>
      </w:r>
      <w:r>
        <w:t xml:space="preserve"> LGE</w:t>
      </w:r>
    </w:p>
    <w:p w14:paraId="1DE62D7B" w14:textId="77777777" w:rsidR="00DE1A18" w:rsidRDefault="00DE1A18" w:rsidP="00DE1A18">
      <w:pPr>
        <w:pStyle w:val="aa"/>
        <w:spacing w:after="120"/>
        <w:ind w:left="780" w:firstLineChars="0" w:firstLine="0"/>
      </w:pPr>
      <w:r w:rsidRPr="00DF29B0">
        <w:t>11.1.1.</w:t>
      </w:r>
      <w:r>
        <w:t>1.4</w:t>
      </w:r>
      <w:r w:rsidRPr="00DF29B0">
        <w:tab/>
        <w:t xml:space="preserve">Applicability of requirements </w:t>
      </w:r>
      <w:r w:rsidRPr="009078EE">
        <w:t xml:space="preserve">for </w:t>
      </w:r>
      <w:r>
        <w:t xml:space="preserve">PSSCH with shared spectrum access </w:t>
      </w:r>
      <w:r>
        <w:sym w:font="Wingdings" w:char="F0E0"/>
      </w:r>
      <w:r>
        <w:t xml:space="preserve"> Huawei</w:t>
      </w:r>
    </w:p>
    <w:p w14:paraId="226B7E89" w14:textId="77777777" w:rsidR="00DE1A18" w:rsidRPr="00DE1A18" w:rsidRDefault="00DE1A18" w:rsidP="00DE1A18">
      <w:pPr>
        <w:pStyle w:val="aa"/>
        <w:spacing w:after="120"/>
        <w:ind w:left="780" w:firstLineChars="0" w:firstLine="0"/>
        <w:rPr>
          <w:rFonts w:eastAsia="맑은 고딕"/>
          <w:lang w:eastAsia="ko-KR"/>
        </w:rPr>
      </w:pPr>
      <w:r w:rsidRPr="00DE1A18">
        <w:rPr>
          <w:rFonts w:eastAsia="맑은 고딕" w:hint="eastAsia"/>
          <w:lang w:eastAsia="ko-KR"/>
        </w:rPr>
        <w:t>11.1.2.1.2 Minimum requirements</w:t>
      </w:r>
      <w:r w:rsidRPr="00DE1A18">
        <w:rPr>
          <w:rFonts w:eastAsia="맑은 고딕"/>
          <w:lang w:eastAsia="ko-KR"/>
        </w:rPr>
        <w:t xml:space="preserve"> for PSSCH with shared spectrum access </w:t>
      </w:r>
      <w:r w:rsidRPr="00E74F34">
        <w:rPr>
          <w:rFonts w:eastAsia="맑은 고딕"/>
          <w:lang w:eastAsia="ko-KR"/>
        </w:rPr>
        <w:sym w:font="Wingdings" w:char="F0E0"/>
      </w:r>
      <w:r w:rsidRPr="00DE1A18">
        <w:rPr>
          <w:rFonts w:eastAsia="맑은 고딕"/>
          <w:lang w:eastAsia="ko-KR"/>
        </w:rPr>
        <w:t xml:space="preserve"> Huawei</w:t>
      </w:r>
    </w:p>
    <w:p w14:paraId="10E1FFC0" w14:textId="77777777" w:rsidR="00DE1A18" w:rsidRPr="00DE1A18" w:rsidRDefault="00DE1A18" w:rsidP="00DE1A18">
      <w:pPr>
        <w:pStyle w:val="aa"/>
        <w:spacing w:after="120"/>
        <w:ind w:left="780" w:firstLineChars="0" w:firstLine="0"/>
        <w:rPr>
          <w:rFonts w:eastAsia="맑은 고딕"/>
          <w:lang w:eastAsia="ko-KR"/>
        </w:rPr>
      </w:pPr>
      <w:r w:rsidRPr="00DE1A18">
        <w:rPr>
          <w:rFonts w:eastAsia="맑은 고딕"/>
          <w:lang w:eastAsia="ko-KR"/>
        </w:rPr>
        <w:t xml:space="preserve">11.1.2A PSSCH demodulation requirements for CA </w:t>
      </w:r>
      <w:r w:rsidRPr="00E74F34">
        <w:rPr>
          <w:rFonts w:eastAsia="맑은 고딕"/>
          <w:lang w:eastAsia="ko-KR"/>
        </w:rPr>
        <w:sym w:font="Wingdings" w:char="F0E0"/>
      </w:r>
      <w:r w:rsidRPr="00DE1A18">
        <w:rPr>
          <w:rFonts w:eastAsia="맑은 고딕"/>
          <w:lang w:eastAsia="ko-KR"/>
        </w:rPr>
        <w:t xml:space="preserve"> LGE</w:t>
      </w:r>
    </w:p>
    <w:p w14:paraId="491D2225" w14:textId="77777777" w:rsidR="00DE1A18" w:rsidRPr="00DE1A18" w:rsidRDefault="00DE1A18" w:rsidP="00DE1A18">
      <w:pPr>
        <w:pStyle w:val="aa"/>
        <w:spacing w:after="120"/>
        <w:ind w:left="780" w:firstLineChars="0" w:firstLine="0"/>
        <w:rPr>
          <w:rFonts w:eastAsia="맑은 고딕"/>
          <w:lang w:eastAsia="ko-KR"/>
        </w:rPr>
      </w:pPr>
      <w:r w:rsidRPr="00DE1A18">
        <w:rPr>
          <w:rFonts w:eastAsia="맑은 고딕"/>
          <w:lang w:eastAsia="ko-KR"/>
        </w:rPr>
        <w:t xml:space="preserve">11.1.8A PSCCH decoding capability test for CA </w:t>
      </w:r>
      <w:r w:rsidRPr="00E74F34">
        <w:rPr>
          <w:rFonts w:eastAsia="맑은 고딕"/>
          <w:lang w:eastAsia="ko-KR"/>
        </w:rPr>
        <w:sym w:font="Wingdings" w:char="F0E0"/>
      </w:r>
      <w:r w:rsidRPr="00DE1A18">
        <w:rPr>
          <w:rFonts w:eastAsia="맑은 고딕"/>
          <w:lang w:eastAsia="ko-KR"/>
        </w:rPr>
        <w:t xml:space="preserve"> Qualcomm</w:t>
      </w:r>
    </w:p>
    <w:p w14:paraId="7DB3C486" w14:textId="77777777" w:rsidR="00DE1A18" w:rsidRPr="00DE1A18" w:rsidRDefault="00DE1A18" w:rsidP="00DE1A18">
      <w:pPr>
        <w:pStyle w:val="aa"/>
        <w:spacing w:after="120"/>
        <w:ind w:left="780" w:firstLineChars="0" w:firstLine="0"/>
        <w:rPr>
          <w:rFonts w:eastAsia="맑은 고딕"/>
          <w:lang w:eastAsia="ko-KR"/>
        </w:rPr>
      </w:pPr>
      <w:r w:rsidRPr="00DE1A18">
        <w:rPr>
          <w:rFonts w:eastAsia="맑은 고딕"/>
          <w:lang w:eastAsia="ko-KR"/>
        </w:rPr>
        <w:t xml:space="preserve">11.1.9A PSFCH decoding capability test for CA </w:t>
      </w:r>
      <w:r w:rsidRPr="00E74F34">
        <w:rPr>
          <w:rFonts w:eastAsia="맑은 고딕"/>
          <w:lang w:eastAsia="ko-KR"/>
        </w:rPr>
        <w:sym w:font="Wingdings" w:char="F0E0"/>
      </w:r>
      <w:r w:rsidRPr="00DE1A18">
        <w:rPr>
          <w:rFonts w:eastAsia="맑은 고딕"/>
          <w:lang w:eastAsia="ko-KR"/>
        </w:rPr>
        <w:t xml:space="preserve"> Nokia</w:t>
      </w:r>
    </w:p>
    <w:p w14:paraId="748735C6" w14:textId="77777777" w:rsidR="00DE1A18" w:rsidRPr="00DE1A18" w:rsidRDefault="00DE1A18" w:rsidP="00DE1A18">
      <w:pPr>
        <w:pStyle w:val="aa"/>
        <w:spacing w:after="120"/>
        <w:ind w:left="780" w:firstLineChars="0" w:firstLine="0"/>
        <w:rPr>
          <w:rFonts w:eastAsia="맑은 고딕"/>
          <w:lang w:eastAsia="ko-KR"/>
        </w:rPr>
      </w:pPr>
      <w:r w:rsidRPr="00DE1A18">
        <w:rPr>
          <w:rFonts w:eastAsia="맑은 고딕" w:hint="eastAsia"/>
          <w:lang w:eastAsia="ko-KR"/>
        </w:rPr>
        <w:t>B.5.2 Sidelink Transmission Model for bands with shared</w:t>
      </w:r>
      <w:r w:rsidRPr="00DE1A18">
        <w:rPr>
          <w:rFonts w:eastAsia="맑은 고딕"/>
          <w:lang w:eastAsia="ko-KR"/>
        </w:rPr>
        <w:t xml:space="preserve"> spectrum access </w:t>
      </w:r>
      <w:r w:rsidRPr="00E74F34">
        <w:rPr>
          <w:rFonts w:eastAsia="맑은 고딕"/>
          <w:lang w:eastAsia="ko-KR"/>
        </w:rPr>
        <w:sym w:font="Wingdings" w:char="F0E0"/>
      </w:r>
      <w:r w:rsidRPr="00DE1A18">
        <w:rPr>
          <w:rFonts w:eastAsia="맑은 고딕"/>
          <w:lang w:eastAsia="ko-KR"/>
        </w:rPr>
        <w:t xml:space="preserve"> Huawei</w:t>
      </w:r>
    </w:p>
    <w:p w14:paraId="0DD9808D" w14:textId="013F35AB" w:rsidR="00DE1A18" w:rsidRDefault="00DE1A18" w:rsidP="00DE1A18">
      <w:pPr>
        <w:pStyle w:val="aa"/>
        <w:numPr>
          <w:ilvl w:val="0"/>
          <w:numId w:val="36"/>
        </w:numPr>
        <w:overflowPunct/>
        <w:autoSpaceDE/>
        <w:autoSpaceDN/>
        <w:adjustRightInd/>
        <w:spacing w:after="120"/>
        <w:ind w:firstLineChars="0"/>
        <w:textAlignment w:val="auto"/>
        <w:rPr>
          <w:lang w:eastAsia="ko-KR"/>
        </w:rPr>
      </w:pPr>
      <w:r>
        <w:rPr>
          <w:lang w:eastAsia="ko-KR"/>
        </w:rPr>
        <w:t>Affected section lists</w:t>
      </w:r>
    </w:p>
    <w:p w14:paraId="4F96CCE7" w14:textId="77777777" w:rsidR="00DE1A18" w:rsidRDefault="00DE1A18" w:rsidP="00DE1A18">
      <w:pPr>
        <w:pStyle w:val="aa"/>
        <w:spacing w:after="120"/>
        <w:ind w:left="780" w:firstLineChars="0" w:firstLine="0"/>
      </w:pPr>
      <w:r w:rsidRPr="00DE1A18">
        <w:rPr>
          <w:rFonts w:eastAsia="맑은 고딕" w:hint="eastAsia"/>
          <w:lang w:eastAsia="ko-KR"/>
        </w:rPr>
        <w:t xml:space="preserve">11.1.1.1.2 </w:t>
      </w:r>
      <w:r>
        <w:t xml:space="preserve">Applicability of requirements for mandatory UE V2X features with capability signalling </w:t>
      </w:r>
      <w:r>
        <w:sym w:font="Wingdings" w:char="F0E0"/>
      </w:r>
      <w:r>
        <w:t xml:space="preserve"> Huawei</w:t>
      </w:r>
    </w:p>
    <w:p w14:paraId="673F93C1" w14:textId="77777777" w:rsidR="00DE1A18" w:rsidRDefault="00DE1A18" w:rsidP="00DE1A18">
      <w:pPr>
        <w:pStyle w:val="aa"/>
        <w:spacing w:after="120"/>
        <w:ind w:left="780" w:firstLineChars="0" w:firstLine="0"/>
      </w:pPr>
      <w:r>
        <w:t xml:space="preserve">A.6.2.2 Reference measurement channels for SCS 30 kHz FR1 </w:t>
      </w:r>
      <w:r>
        <w:sym w:font="Wingdings" w:char="F0E0"/>
      </w:r>
      <w:r>
        <w:t xml:space="preserve"> Huawei</w:t>
      </w:r>
    </w:p>
    <w:p w14:paraId="0D144B27" w14:textId="77777777" w:rsidR="00DE1A18" w:rsidRPr="00DE1A18" w:rsidRDefault="00DE1A18" w:rsidP="00DE1A18">
      <w:pPr>
        <w:pStyle w:val="aa"/>
        <w:spacing w:after="120"/>
        <w:ind w:left="780" w:firstLineChars="0" w:firstLine="0"/>
        <w:rPr>
          <w:rFonts w:eastAsia="맑은 고딕"/>
          <w:lang w:eastAsia="ko-KR"/>
        </w:rPr>
      </w:pPr>
      <w:r>
        <w:t xml:space="preserve">B.5 </w:t>
      </w:r>
      <w:r>
        <w:rPr>
          <w:lang w:eastAsia="zh-CN"/>
        </w:rPr>
        <w:t xml:space="preserve">Transmission Model for requirements on </w:t>
      </w:r>
      <w:bookmarkStart w:id="0" w:name="_Hlk72861278"/>
      <w:r>
        <w:rPr>
          <w:lang w:eastAsia="zh-CN"/>
        </w:rPr>
        <w:t>bands with shared spectrum access</w:t>
      </w:r>
      <w:bookmarkEnd w:id="0"/>
      <w:r>
        <w:rPr>
          <w:lang w:eastAsia="zh-CN"/>
        </w:rPr>
        <w:t xml:space="preserve"> </w:t>
      </w:r>
      <w:r>
        <w:rPr>
          <w:lang w:eastAsia="zh-CN"/>
        </w:rPr>
        <w:sym w:font="Wingdings" w:char="F0E0"/>
      </w:r>
      <w:r>
        <w:rPr>
          <w:lang w:eastAsia="zh-CN"/>
        </w:rPr>
        <w:t xml:space="preserve"> Huawei</w:t>
      </w:r>
    </w:p>
    <w:p w14:paraId="6A26AD9F" w14:textId="77777777" w:rsidR="00405B6E" w:rsidRPr="00BF6ECC" w:rsidRDefault="00405B6E" w:rsidP="00544DB0">
      <w:pPr>
        <w:overflowPunct/>
        <w:autoSpaceDE/>
        <w:autoSpaceDN/>
        <w:adjustRightInd/>
        <w:spacing w:after="120"/>
        <w:textAlignment w:val="auto"/>
        <w:rPr>
          <w:rFonts w:eastAsia="SimSun"/>
          <w:szCs w:val="24"/>
          <w:lang w:eastAsia="zh-CN"/>
        </w:rPr>
      </w:pPr>
    </w:p>
    <w:p w14:paraId="2CDEBA1F" w14:textId="525C92FF" w:rsidR="00EC60A3" w:rsidRDefault="00EC60A3" w:rsidP="00EC60A3">
      <w:pPr>
        <w:pStyle w:val="1"/>
        <w:rPr>
          <w:sz w:val="28"/>
        </w:rPr>
      </w:pPr>
      <w:r>
        <w:rPr>
          <w:sz w:val="28"/>
        </w:rPr>
        <w:t>2. Section#2 – For way forward</w:t>
      </w:r>
    </w:p>
    <w:p w14:paraId="6719DBFA" w14:textId="6393E4B4" w:rsidR="00DE1A18" w:rsidRDefault="00DE1A18" w:rsidP="00DE1A18">
      <w:pPr>
        <w:pStyle w:val="2"/>
        <w:rPr>
          <w:sz w:val="24"/>
        </w:rPr>
      </w:pPr>
      <w:r>
        <w:rPr>
          <w:sz w:val="24"/>
        </w:rPr>
        <w:t xml:space="preserve">Sub-topic 2-1 </w:t>
      </w:r>
      <w:r>
        <w:rPr>
          <w:sz w:val="24"/>
          <w:szCs w:val="16"/>
        </w:rPr>
        <w:t>NR sidelink CA scenario</w:t>
      </w:r>
    </w:p>
    <w:p w14:paraId="058C4193" w14:textId="77777777" w:rsidR="000E7718" w:rsidRDefault="000E7718" w:rsidP="000E7718">
      <w:pPr>
        <w:rPr>
          <w:b/>
          <w:u w:val="single"/>
          <w:lang w:eastAsia="ko-KR"/>
        </w:rPr>
      </w:pPr>
      <w:r w:rsidRPr="00736C1B">
        <w:rPr>
          <w:b/>
          <w:u w:val="single"/>
          <w:lang w:eastAsia="ko-KR"/>
        </w:rPr>
        <w:t xml:space="preserve">Issue </w:t>
      </w:r>
      <w:r>
        <w:rPr>
          <w:b/>
          <w:u w:val="single"/>
          <w:lang w:eastAsia="ko-KR"/>
        </w:rPr>
        <w:t>1</w:t>
      </w:r>
      <w:r w:rsidRPr="00736C1B">
        <w:rPr>
          <w:b/>
          <w:u w:val="single"/>
          <w:lang w:eastAsia="ko-KR"/>
        </w:rPr>
        <w:t>-</w:t>
      </w:r>
      <w:r>
        <w:rPr>
          <w:b/>
          <w:u w:val="single"/>
          <w:lang w:eastAsia="ko-KR"/>
        </w:rPr>
        <w:t>1-5</w:t>
      </w:r>
      <w:r w:rsidRPr="00736C1B">
        <w:rPr>
          <w:b/>
          <w:u w:val="single"/>
          <w:lang w:eastAsia="ko-KR"/>
        </w:rPr>
        <w:t xml:space="preserve">: </w:t>
      </w:r>
      <w:r>
        <w:rPr>
          <w:b/>
          <w:u w:val="single"/>
          <w:lang w:eastAsia="ko-KR"/>
        </w:rPr>
        <w:t>Test setup for PSCCH decoding capability test</w:t>
      </w:r>
    </w:p>
    <w:p w14:paraId="7C79DB80" w14:textId="69E6C5CB" w:rsidR="000E7718" w:rsidRDefault="000E7718" w:rsidP="000E7718">
      <w:pPr>
        <w:pStyle w:val="aa"/>
        <w:numPr>
          <w:ilvl w:val="0"/>
          <w:numId w:val="36"/>
        </w:numPr>
        <w:overflowPunct/>
        <w:autoSpaceDE/>
        <w:autoSpaceDN/>
        <w:adjustRightInd/>
        <w:spacing w:after="120"/>
        <w:ind w:firstLineChars="0"/>
        <w:textAlignment w:val="auto"/>
        <w:rPr>
          <w:lang w:eastAsia="ko-KR"/>
        </w:rPr>
      </w:pPr>
      <w:r>
        <w:rPr>
          <w:rFonts w:eastAsiaTheme="minorEastAsia" w:hint="eastAsia"/>
          <w:lang w:eastAsia="ko-KR"/>
        </w:rPr>
        <w:t>Option 1:</w:t>
      </w:r>
    </w:p>
    <w:p w14:paraId="336CEE4E" w14:textId="77777777" w:rsidR="000E7718" w:rsidRPr="000E7718" w:rsidRDefault="000E7718" w:rsidP="000E7718">
      <w:pPr>
        <w:pStyle w:val="aa"/>
        <w:numPr>
          <w:ilvl w:val="1"/>
          <w:numId w:val="36"/>
        </w:numPr>
        <w:overflowPunct/>
        <w:autoSpaceDE/>
        <w:autoSpaceDN/>
        <w:adjustRightInd/>
        <w:spacing w:after="120"/>
        <w:ind w:firstLineChars="0"/>
        <w:textAlignment w:val="auto"/>
        <w:rPr>
          <w:lang w:eastAsia="ko-KR"/>
        </w:rPr>
      </w:pPr>
      <w:r w:rsidRPr="000E7718">
        <w:rPr>
          <w:lang w:eastAsia="ko-KR"/>
        </w:rPr>
        <w:t>If PSFCH Rx/Tx capability is per UE as the total number of PSFCH Tx/Rx, we should have x</w:t>
      </w:r>
      <w:r w:rsidRPr="000E7718">
        <w:rPr>
          <w:lang w:eastAsia="ko-KR"/>
        </w:rPr>
        <w:softHyphen/>
        <w:t>_i as the number of PSFCH Tx/Rx on carrier i, and TE should evenly distribute the total capability on x_i across all carriers (for high priority CCH and PSFCH transmission)</w:t>
      </w:r>
    </w:p>
    <w:p w14:paraId="35B56A22" w14:textId="74FF0831" w:rsidR="00DE1A18" w:rsidRDefault="000E7718" w:rsidP="000E7718">
      <w:pPr>
        <w:pStyle w:val="aa"/>
        <w:numPr>
          <w:ilvl w:val="1"/>
          <w:numId w:val="36"/>
        </w:numPr>
        <w:overflowPunct/>
        <w:autoSpaceDE/>
        <w:autoSpaceDN/>
        <w:adjustRightInd/>
        <w:spacing w:after="120"/>
        <w:ind w:firstLineChars="0"/>
        <w:textAlignment w:val="auto"/>
        <w:rPr>
          <w:lang w:eastAsia="ko-KR"/>
        </w:rPr>
      </w:pPr>
      <w:r w:rsidRPr="000E7718">
        <w:rPr>
          <w:lang w:eastAsia="ko-KR"/>
        </w:rPr>
        <w:t>Else If PSFCH Rx/Tx capability is per CC, all the existing procedure description should apply.</w:t>
      </w:r>
    </w:p>
    <w:p w14:paraId="2BAFC6B5" w14:textId="1219FD06" w:rsidR="000E7718" w:rsidRDefault="000E7718" w:rsidP="000E7718">
      <w:pPr>
        <w:pStyle w:val="aa"/>
        <w:numPr>
          <w:ilvl w:val="0"/>
          <w:numId w:val="36"/>
        </w:numPr>
        <w:overflowPunct/>
        <w:autoSpaceDE/>
        <w:autoSpaceDN/>
        <w:adjustRightInd/>
        <w:spacing w:after="120"/>
        <w:ind w:firstLineChars="0"/>
        <w:textAlignment w:val="auto"/>
        <w:rPr>
          <w:lang w:eastAsia="ko-KR"/>
        </w:rPr>
      </w:pPr>
      <w:r>
        <w:rPr>
          <w:rFonts w:eastAsiaTheme="minorEastAsia" w:hint="eastAsia"/>
          <w:lang w:eastAsia="ko-KR"/>
        </w:rPr>
        <w:t>Option 2:</w:t>
      </w:r>
    </w:p>
    <w:p w14:paraId="3CB0FEF4" w14:textId="3DAAAC03" w:rsidR="00D247F3" w:rsidRPr="00D247F3" w:rsidRDefault="00D247F3" w:rsidP="00D247F3">
      <w:pPr>
        <w:pStyle w:val="aa"/>
        <w:numPr>
          <w:ilvl w:val="1"/>
          <w:numId w:val="36"/>
        </w:numPr>
        <w:overflowPunct/>
        <w:autoSpaceDE/>
        <w:autoSpaceDN/>
        <w:adjustRightInd/>
        <w:spacing w:after="120"/>
        <w:ind w:firstLineChars="0"/>
        <w:textAlignment w:val="auto"/>
        <w:rPr>
          <w:rFonts w:hint="eastAsia"/>
          <w:lang w:eastAsia="ko-KR"/>
        </w:rPr>
      </w:pPr>
      <w:r>
        <w:rPr>
          <w:lang w:eastAsia="ko-KR"/>
        </w:rPr>
        <w:t>Same as option 1 except when PSFCH Rx/Tx capability is per UE the method of distribution of the total capability of PSFCH. How to distribute need to find.</w:t>
      </w:r>
    </w:p>
    <w:p w14:paraId="37B8E6AF" w14:textId="77777777" w:rsidR="000E7718" w:rsidRPr="00D247F3" w:rsidRDefault="000E7718" w:rsidP="000E7718">
      <w:pPr>
        <w:pStyle w:val="aa"/>
        <w:overflowPunct/>
        <w:autoSpaceDE/>
        <w:autoSpaceDN/>
        <w:adjustRightInd/>
        <w:spacing w:after="120"/>
        <w:ind w:left="780" w:firstLineChars="0" w:firstLine="0"/>
        <w:textAlignment w:val="auto"/>
        <w:rPr>
          <w:lang w:eastAsia="ko-KR"/>
        </w:rPr>
      </w:pPr>
    </w:p>
    <w:p w14:paraId="6F79A1A7" w14:textId="77777777" w:rsidR="000E7718" w:rsidRDefault="000E7718" w:rsidP="000E7718">
      <w:pPr>
        <w:rPr>
          <w:b/>
          <w:u w:val="single"/>
          <w:lang w:eastAsia="ko-KR"/>
        </w:rPr>
      </w:pPr>
      <w:r w:rsidRPr="00736C1B">
        <w:rPr>
          <w:b/>
          <w:u w:val="single"/>
          <w:lang w:eastAsia="ko-KR"/>
        </w:rPr>
        <w:t xml:space="preserve">Issue </w:t>
      </w:r>
      <w:r>
        <w:rPr>
          <w:b/>
          <w:u w:val="single"/>
          <w:lang w:eastAsia="ko-KR"/>
        </w:rPr>
        <w:t>1</w:t>
      </w:r>
      <w:r w:rsidRPr="00736C1B">
        <w:rPr>
          <w:b/>
          <w:u w:val="single"/>
          <w:lang w:eastAsia="ko-KR"/>
        </w:rPr>
        <w:t>-</w:t>
      </w:r>
      <w:r>
        <w:rPr>
          <w:b/>
          <w:u w:val="single"/>
          <w:lang w:eastAsia="ko-KR"/>
        </w:rPr>
        <w:t>1-7</w:t>
      </w:r>
      <w:r w:rsidRPr="00736C1B">
        <w:rPr>
          <w:b/>
          <w:u w:val="single"/>
          <w:lang w:eastAsia="ko-KR"/>
        </w:rPr>
        <w:t xml:space="preserve">: </w:t>
      </w:r>
      <w:r>
        <w:rPr>
          <w:b/>
          <w:u w:val="single"/>
          <w:lang w:eastAsia="ko-KR"/>
        </w:rPr>
        <w:t>Test setup for PSFCH decoding capability test</w:t>
      </w:r>
    </w:p>
    <w:p w14:paraId="553EE62B" w14:textId="6910EF43" w:rsidR="000E7718" w:rsidRDefault="000E7718" w:rsidP="000E7718">
      <w:pPr>
        <w:pStyle w:val="aa"/>
        <w:numPr>
          <w:ilvl w:val="0"/>
          <w:numId w:val="36"/>
        </w:numPr>
        <w:overflowPunct/>
        <w:autoSpaceDE/>
        <w:autoSpaceDN/>
        <w:adjustRightInd/>
        <w:spacing w:after="120"/>
        <w:ind w:firstLineChars="0"/>
        <w:textAlignment w:val="auto"/>
        <w:rPr>
          <w:lang w:eastAsia="ko-KR"/>
        </w:rPr>
      </w:pPr>
      <w:r>
        <w:rPr>
          <w:rFonts w:eastAsiaTheme="minorEastAsia" w:hint="eastAsia"/>
          <w:lang w:eastAsia="ko-KR"/>
        </w:rPr>
        <w:t>Option 1:</w:t>
      </w:r>
    </w:p>
    <w:p w14:paraId="5A3EEA91" w14:textId="77777777" w:rsidR="000E7718" w:rsidRPr="000E7718" w:rsidRDefault="000E7718" w:rsidP="000E7718">
      <w:pPr>
        <w:pStyle w:val="aa"/>
        <w:numPr>
          <w:ilvl w:val="1"/>
          <w:numId w:val="36"/>
        </w:numPr>
        <w:overflowPunct/>
        <w:autoSpaceDE/>
        <w:autoSpaceDN/>
        <w:adjustRightInd/>
        <w:spacing w:after="120"/>
        <w:ind w:firstLineChars="0"/>
        <w:textAlignment w:val="auto"/>
        <w:rPr>
          <w:lang w:eastAsia="ko-KR"/>
        </w:rPr>
      </w:pPr>
      <w:r w:rsidRPr="000E7718">
        <w:rPr>
          <w:lang w:eastAsia="ko-KR"/>
        </w:rPr>
        <w:t>If PSFCH Rx/Tx capability is per UE as the total number of PSFCH Tx/Rx, we should have x</w:t>
      </w:r>
      <w:r w:rsidRPr="000E7718">
        <w:rPr>
          <w:lang w:eastAsia="ko-KR"/>
        </w:rPr>
        <w:softHyphen/>
        <w:t>_i as the number of PSFCH Tx/Rx on carrier i, and TE should evenly distribute the total capability on x_i across all carriers (for high priority CCH and PSFCH transmission)</w:t>
      </w:r>
    </w:p>
    <w:p w14:paraId="3AB99445" w14:textId="77777777" w:rsidR="000E7718" w:rsidRDefault="000E7718" w:rsidP="000E7718">
      <w:pPr>
        <w:pStyle w:val="aa"/>
        <w:numPr>
          <w:ilvl w:val="1"/>
          <w:numId w:val="36"/>
        </w:numPr>
        <w:overflowPunct/>
        <w:autoSpaceDE/>
        <w:autoSpaceDN/>
        <w:adjustRightInd/>
        <w:spacing w:after="120"/>
        <w:ind w:firstLineChars="0"/>
        <w:textAlignment w:val="auto"/>
        <w:rPr>
          <w:lang w:eastAsia="ko-KR"/>
        </w:rPr>
      </w:pPr>
      <w:r w:rsidRPr="000E7718">
        <w:rPr>
          <w:lang w:eastAsia="ko-KR"/>
        </w:rPr>
        <w:t>Else If PSFCH Rx/Tx capability is per CC, all the existing procedure description should apply.</w:t>
      </w:r>
    </w:p>
    <w:p w14:paraId="1166D5EA" w14:textId="1F3EFEB6" w:rsidR="000E7718" w:rsidRDefault="000E7718" w:rsidP="000E7718">
      <w:pPr>
        <w:pStyle w:val="aa"/>
        <w:numPr>
          <w:ilvl w:val="0"/>
          <w:numId w:val="36"/>
        </w:numPr>
        <w:overflowPunct/>
        <w:autoSpaceDE/>
        <w:autoSpaceDN/>
        <w:adjustRightInd/>
        <w:spacing w:after="120"/>
        <w:ind w:firstLineChars="0"/>
        <w:textAlignment w:val="auto"/>
        <w:rPr>
          <w:lang w:eastAsia="ko-KR"/>
        </w:rPr>
      </w:pPr>
      <w:r>
        <w:rPr>
          <w:rFonts w:eastAsiaTheme="minorEastAsia" w:hint="eastAsia"/>
          <w:lang w:eastAsia="ko-KR"/>
        </w:rPr>
        <w:t>Option 2:</w:t>
      </w:r>
    </w:p>
    <w:p w14:paraId="2536EE06" w14:textId="77777777" w:rsidR="00D247F3" w:rsidRPr="00D247F3" w:rsidRDefault="00D247F3" w:rsidP="00D247F3">
      <w:pPr>
        <w:pStyle w:val="aa"/>
        <w:numPr>
          <w:ilvl w:val="1"/>
          <w:numId w:val="36"/>
        </w:numPr>
        <w:overflowPunct/>
        <w:autoSpaceDE/>
        <w:autoSpaceDN/>
        <w:adjustRightInd/>
        <w:spacing w:after="120"/>
        <w:ind w:firstLineChars="0"/>
        <w:textAlignment w:val="auto"/>
        <w:rPr>
          <w:rFonts w:hint="eastAsia"/>
          <w:lang w:eastAsia="ko-KR"/>
        </w:rPr>
      </w:pPr>
      <w:r>
        <w:rPr>
          <w:lang w:eastAsia="ko-KR"/>
        </w:rPr>
        <w:t>Same as option 1 except when PSFCH Rx/Tx capability is per UE the method of distribution of the total capability of PSFCH. How to distribute need to find.</w:t>
      </w:r>
    </w:p>
    <w:p w14:paraId="4B76A10A" w14:textId="77777777" w:rsidR="000E7718" w:rsidRPr="000E7718" w:rsidRDefault="000E7718" w:rsidP="000E7718">
      <w:pPr>
        <w:pStyle w:val="aa"/>
        <w:overflowPunct/>
        <w:autoSpaceDE/>
        <w:autoSpaceDN/>
        <w:adjustRightInd/>
        <w:spacing w:after="120"/>
        <w:ind w:left="780" w:firstLineChars="0" w:firstLine="0"/>
        <w:textAlignment w:val="auto"/>
        <w:rPr>
          <w:lang w:eastAsia="ko-KR"/>
        </w:rPr>
      </w:pPr>
    </w:p>
    <w:p w14:paraId="5D70C72C" w14:textId="6C173D58" w:rsidR="00DE1A18" w:rsidRPr="00405B6E" w:rsidRDefault="00DE1A18" w:rsidP="00DE1A18">
      <w:pPr>
        <w:pStyle w:val="2"/>
        <w:rPr>
          <w:sz w:val="24"/>
        </w:rPr>
      </w:pPr>
      <w:r w:rsidRPr="00405B6E">
        <w:rPr>
          <w:sz w:val="24"/>
        </w:rPr>
        <w:t xml:space="preserve">Sub-topic </w:t>
      </w:r>
      <w:r>
        <w:rPr>
          <w:sz w:val="24"/>
        </w:rPr>
        <w:t>2-2</w:t>
      </w:r>
      <w:r w:rsidRPr="00405B6E">
        <w:rPr>
          <w:sz w:val="24"/>
        </w:rPr>
        <w:t xml:space="preserve"> CR works</w:t>
      </w:r>
    </w:p>
    <w:p w14:paraId="0BB55FE3" w14:textId="77777777" w:rsidR="00DE1A18" w:rsidRDefault="00DE1A18" w:rsidP="00EC60A3">
      <w:pPr>
        <w:rPr>
          <w:rFonts w:eastAsiaTheme="minorEastAsia"/>
          <w:lang w:eastAsia="ko-KR"/>
        </w:rPr>
      </w:pPr>
    </w:p>
    <w:p w14:paraId="2954D0B7" w14:textId="35422B0E" w:rsidR="00EC60A3" w:rsidRPr="00D271E1" w:rsidRDefault="00F70C10" w:rsidP="00EC60A3">
      <w:pPr>
        <w:rPr>
          <w:rFonts w:eastAsiaTheme="minorEastAsia"/>
          <w:lang w:eastAsia="ko-KR"/>
        </w:rPr>
      </w:pPr>
      <w:r>
        <w:rPr>
          <w:rFonts w:eastAsiaTheme="minorEastAsia"/>
          <w:lang w:eastAsia="ko-KR"/>
        </w:rPr>
        <w:t>According to the work split, the f</w:t>
      </w:r>
      <w:r w:rsidR="00D247F3">
        <w:rPr>
          <w:rFonts w:eastAsiaTheme="minorEastAsia"/>
          <w:lang w:eastAsia="ko-KR"/>
        </w:rPr>
        <w:t xml:space="preserve">ormal CR should be submitted </w:t>
      </w:r>
      <w:r>
        <w:rPr>
          <w:rFonts w:eastAsiaTheme="minorEastAsia"/>
          <w:lang w:eastAsia="ko-KR"/>
        </w:rPr>
        <w:t>by next meeting.</w:t>
      </w:r>
    </w:p>
    <w:p w14:paraId="0C42EA00" w14:textId="77777777" w:rsidR="00D271E1" w:rsidRDefault="00D271E1" w:rsidP="00D271E1">
      <w:pPr>
        <w:pStyle w:val="a3"/>
        <w:keepNext/>
      </w:pPr>
      <w:r>
        <w:lastRenderedPageBreak/>
        <w:t xml:space="preserve">Table </w:t>
      </w:r>
      <w:r>
        <w:fldChar w:fldCharType="begin"/>
      </w:r>
      <w:r>
        <w:instrText xml:space="preserve"> SEQ Table \* ARABIC </w:instrText>
      </w:r>
      <w:r>
        <w:fldChar w:fldCharType="separate"/>
      </w:r>
      <w:r>
        <w:rPr>
          <w:noProof/>
        </w:rPr>
        <w:t>1</w:t>
      </w:r>
      <w:r>
        <w:fldChar w:fldCharType="end"/>
      </w:r>
      <w:r>
        <w:t>: Work split on demodulation performance requirements for R18 Sidelink evolution</w:t>
      </w:r>
      <w:bookmarkStart w:id="1" w:name="_GoBack"/>
      <w:bookmarkEnd w:id="1"/>
    </w:p>
    <w:tbl>
      <w:tblPr>
        <w:tblStyle w:val="a5"/>
        <w:tblW w:w="0" w:type="auto"/>
        <w:tblLook w:val="04A0" w:firstRow="1" w:lastRow="0" w:firstColumn="1" w:lastColumn="0" w:noHBand="0" w:noVBand="1"/>
      </w:tblPr>
      <w:tblGrid>
        <w:gridCol w:w="452"/>
        <w:gridCol w:w="2056"/>
        <w:gridCol w:w="4393"/>
        <w:gridCol w:w="1741"/>
        <w:gridCol w:w="989"/>
      </w:tblGrid>
      <w:tr w:rsidR="00D271E1" w14:paraId="0CA15C03" w14:textId="77777777" w:rsidTr="000F5751">
        <w:tc>
          <w:tcPr>
            <w:tcW w:w="452" w:type="dxa"/>
          </w:tcPr>
          <w:p w14:paraId="7E17AE21" w14:textId="77777777" w:rsidR="00D271E1" w:rsidRPr="00263D33" w:rsidRDefault="00D271E1" w:rsidP="000F5751">
            <w:pPr>
              <w:rPr>
                <w:rFonts w:eastAsiaTheme="minorEastAsia"/>
                <w:b/>
                <w:sz w:val="16"/>
                <w:szCs w:val="16"/>
              </w:rPr>
            </w:pPr>
            <w:r w:rsidRPr="00263D33">
              <w:rPr>
                <w:rFonts w:eastAsiaTheme="minorEastAsia" w:hint="eastAsia"/>
                <w:b/>
                <w:sz w:val="16"/>
                <w:szCs w:val="16"/>
              </w:rPr>
              <w:t>No.</w:t>
            </w:r>
          </w:p>
        </w:tc>
        <w:tc>
          <w:tcPr>
            <w:tcW w:w="2056" w:type="dxa"/>
          </w:tcPr>
          <w:p w14:paraId="6D8027AA" w14:textId="77777777" w:rsidR="00D271E1" w:rsidRPr="00263D33" w:rsidRDefault="00D271E1" w:rsidP="000F5751">
            <w:pPr>
              <w:rPr>
                <w:rFonts w:eastAsiaTheme="minorEastAsia"/>
                <w:b/>
                <w:sz w:val="16"/>
                <w:szCs w:val="16"/>
              </w:rPr>
            </w:pPr>
            <w:r w:rsidRPr="00263D33">
              <w:rPr>
                <w:rFonts w:eastAsiaTheme="minorEastAsia" w:hint="eastAsia"/>
                <w:b/>
                <w:sz w:val="16"/>
                <w:szCs w:val="16"/>
              </w:rPr>
              <w:t>Requirements for</w:t>
            </w:r>
            <w:r>
              <w:rPr>
                <w:rFonts w:eastAsiaTheme="minorEastAsia"/>
                <w:b/>
                <w:sz w:val="16"/>
                <w:szCs w:val="16"/>
              </w:rPr>
              <w:t xml:space="preserve"> </w:t>
            </w:r>
          </w:p>
        </w:tc>
        <w:tc>
          <w:tcPr>
            <w:tcW w:w="4393" w:type="dxa"/>
          </w:tcPr>
          <w:p w14:paraId="687E9260" w14:textId="77777777" w:rsidR="00D271E1" w:rsidRPr="00263D33" w:rsidRDefault="00D271E1" w:rsidP="000F5751">
            <w:pPr>
              <w:rPr>
                <w:rFonts w:eastAsiaTheme="minorEastAsia"/>
                <w:b/>
                <w:sz w:val="16"/>
                <w:szCs w:val="16"/>
              </w:rPr>
            </w:pPr>
            <w:r w:rsidRPr="00263D33">
              <w:rPr>
                <w:rFonts w:eastAsiaTheme="minorEastAsia" w:hint="eastAsia"/>
                <w:b/>
                <w:sz w:val="16"/>
                <w:szCs w:val="16"/>
              </w:rPr>
              <w:t>Detail</w:t>
            </w:r>
          </w:p>
        </w:tc>
        <w:tc>
          <w:tcPr>
            <w:tcW w:w="1741" w:type="dxa"/>
          </w:tcPr>
          <w:p w14:paraId="5AC2632F" w14:textId="77777777" w:rsidR="00D271E1" w:rsidRPr="00263D33" w:rsidRDefault="00D271E1" w:rsidP="000F5751">
            <w:pPr>
              <w:rPr>
                <w:rFonts w:eastAsiaTheme="minorEastAsia"/>
                <w:b/>
                <w:sz w:val="16"/>
                <w:szCs w:val="16"/>
              </w:rPr>
            </w:pPr>
            <w:r w:rsidRPr="00263D33">
              <w:rPr>
                <w:rFonts w:eastAsiaTheme="minorEastAsia" w:hint="eastAsia"/>
                <w:b/>
                <w:sz w:val="16"/>
                <w:szCs w:val="16"/>
              </w:rPr>
              <w:t>Ne</w:t>
            </w:r>
            <w:r>
              <w:rPr>
                <w:rFonts w:eastAsiaTheme="minorEastAsia" w:hint="eastAsia"/>
                <w:b/>
                <w:sz w:val="16"/>
                <w:szCs w:val="16"/>
              </w:rPr>
              <w:t>w or impacted section in TS38.101-4</w:t>
            </w:r>
          </w:p>
        </w:tc>
        <w:tc>
          <w:tcPr>
            <w:tcW w:w="989" w:type="dxa"/>
          </w:tcPr>
          <w:p w14:paraId="6E63FB02" w14:textId="77777777" w:rsidR="00D271E1" w:rsidRPr="00263D33" w:rsidRDefault="00D271E1" w:rsidP="000F5751">
            <w:pPr>
              <w:rPr>
                <w:rFonts w:eastAsiaTheme="minorEastAsia"/>
                <w:b/>
                <w:sz w:val="16"/>
                <w:szCs w:val="16"/>
              </w:rPr>
            </w:pPr>
            <w:r w:rsidRPr="00263D33">
              <w:rPr>
                <w:rFonts w:eastAsiaTheme="minorEastAsia"/>
                <w:b/>
                <w:sz w:val="16"/>
                <w:szCs w:val="16"/>
              </w:rPr>
              <w:t>Volunteer Company</w:t>
            </w:r>
          </w:p>
        </w:tc>
      </w:tr>
      <w:tr w:rsidR="00D271E1" w14:paraId="1ED3C357" w14:textId="77777777" w:rsidTr="000F5751">
        <w:tc>
          <w:tcPr>
            <w:tcW w:w="452" w:type="dxa"/>
          </w:tcPr>
          <w:p w14:paraId="2553A24D" w14:textId="77777777" w:rsidR="00D271E1" w:rsidRPr="00C115F7" w:rsidRDefault="00D271E1" w:rsidP="000F5751">
            <w:pPr>
              <w:rPr>
                <w:rFonts w:eastAsiaTheme="minorEastAsia"/>
                <w:sz w:val="16"/>
                <w:szCs w:val="16"/>
              </w:rPr>
            </w:pPr>
            <w:r w:rsidRPr="00C115F7">
              <w:rPr>
                <w:rFonts w:eastAsiaTheme="minorEastAsia" w:hint="eastAsia"/>
                <w:sz w:val="16"/>
                <w:szCs w:val="16"/>
              </w:rPr>
              <w:t>1</w:t>
            </w:r>
          </w:p>
        </w:tc>
        <w:tc>
          <w:tcPr>
            <w:tcW w:w="2056" w:type="dxa"/>
          </w:tcPr>
          <w:p w14:paraId="14863B31" w14:textId="77777777" w:rsidR="00D271E1" w:rsidRPr="00C115F7" w:rsidRDefault="00D271E1" w:rsidP="000F5751">
            <w:pPr>
              <w:rPr>
                <w:rFonts w:eastAsiaTheme="minorEastAsia"/>
                <w:sz w:val="16"/>
                <w:szCs w:val="16"/>
                <w:lang w:eastAsia="ko-KR"/>
              </w:rPr>
            </w:pPr>
            <w:r>
              <w:rPr>
                <w:rFonts w:eastAsiaTheme="minorEastAsia"/>
                <w:sz w:val="16"/>
                <w:szCs w:val="16"/>
                <w:lang w:eastAsia="ko-KR"/>
              </w:rPr>
              <w:t>PSSCH demodulation requirements for SL-CA</w:t>
            </w:r>
          </w:p>
        </w:tc>
        <w:tc>
          <w:tcPr>
            <w:tcW w:w="4393" w:type="dxa"/>
          </w:tcPr>
          <w:p w14:paraId="7C998AC2" w14:textId="77777777" w:rsidR="00D271E1" w:rsidRPr="00883F84" w:rsidRDefault="00D271E1" w:rsidP="000F5751">
            <w:pPr>
              <w:rPr>
                <w:rFonts w:eastAsiaTheme="minorEastAsia"/>
                <w:sz w:val="16"/>
                <w:szCs w:val="16"/>
                <w:lang w:eastAsia="ko-KR"/>
              </w:rPr>
            </w:pPr>
            <w:r>
              <w:rPr>
                <w:rFonts w:eastAsiaTheme="minorEastAsia"/>
                <w:sz w:val="16"/>
                <w:szCs w:val="16"/>
                <w:lang w:eastAsia="ko-KR"/>
              </w:rPr>
              <w:t>PSSCH demodulation requirements for SL-CA based on single carrier performance.</w:t>
            </w:r>
          </w:p>
        </w:tc>
        <w:tc>
          <w:tcPr>
            <w:tcW w:w="1741" w:type="dxa"/>
          </w:tcPr>
          <w:p w14:paraId="296D2B04" w14:textId="6A435F8C" w:rsidR="00D271E1" w:rsidRPr="00C115F7" w:rsidRDefault="00DE1A18" w:rsidP="00DE1A18">
            <w:pPr>
              <w:rPr>
                <w:rFonts w:eastAsiaTheme="minorEastAsia"/>
                <w:sz w:val="16"/>
                <w:szCs w:val="16"/>
                <w:lang w:eastAsia="ko-KR"/>
              </w:rPr>
            </w:pPr>
            <w:r>
              <w:rPr>
                <w:rFonts w:eastAsiaTheme="minorEastAsia" w:hint="eastAsia"/>
                <w:sz w:val="16"/>
                <w:szCs w:val="16"/>
                <w:lang w:eastAsia="ko-KR"/>
              </w:rPr>
              <w:t>11.1.1.1.3</w:t>
            </w:r>
            <w:r>
              <w:rPr>
                <w:rFonts w:eastAsiaTheme="minorEastAsia"/>
                <w:sz w:val="16"/>
                <w:szCs w:val="16"/>
                <w:lang w:eastAsia="ko-KR"/>
              </w:rPr>
              <w:t xml:space="preserve">, </w:t>
            </w:r>
            <w:r w:rsidR="00D271E1">
              <w:rPr>
                <w:rFonts w:eastAsiaTheme="minorEastAsia" w:hint="eastAsia"/>
                <w:sz w:val="16"/>
                <w:szCs w:val="16"/>
                <w:lang w:eastAsia="ko-KR"/>
              </w:rPr>
              <w:t>1</w:t>
            </w:r>
            <w:r>
              <w:rPr>
                <w:rFonts w:eastAsiaTheme="minorEastAsia"/>
                <w:sz w:val="16"/>
                <w:szCs w:val="16"/>
                <w:lang w:eastAsia="ko-KR"/>
              </w:rPr>
              <w:t>1.1.2A</w:t>
            </w:r>
          </w:p>
        </w:tc>
        <w:tc>
          <w:tcPr>
            <w:tcW w:w="989" w:type="dxa"/>
          </w:tcPr>
          <w:p w14:paraId="5C17F9B7" w14:textId="77777777" w:rsidR="00D271E1" w:rsidRPr="00444AF3" w:rsidRDefault="00D271E1" w:rsidP="000F5751">
            <w:pPr>
              <w:rPr>
                <w:rFonts w:eastAsiaTheme="minorEastAsia"/>
                <w:sz w:val="16"/>
                <w:szCs w:val="16"/>
                <w:lang w:eastAsia="ko-KR"/>
              </w:rPr>
            </w:pPr>
            <w:r w:rsidRPr="00444AF3">
              <w:rPr>
                <w:rFonts w:eastAsiaTheme="minorEastAsia" w:hint="eastAsia"/>
                <w:sz w:val="16"/>
                <w:szCs w:val="16"/>
                <w:lang w:eastAsia="ko-KR"/>
              </w:rPr>
              <w:t>LGE</w:t>
            </w:r>
          </w:p>
        </w:tc>
      </w:tr>
      <w:tr w:rsidR="00D271E1" w14:paraId="51FF0385" w14:textId="77777777" w:rsidTr="000F5751">
        <w:tc>
          <w:tcPr>
            <w:tcW w:w="452" w:type="dxa"/>
          </w:tcPr>
          <w:p w14:paraId="3CF99CA0" w14:textId="77777777" w:rsidR="00D271E1" w:rsidRPr="00C115F7" w:rsidRDefault="00D271E1" w:rsidP="000F5751">
            <w:pPr>
              <w:rPr>
                <w:rFonts w:eastAsiaTheme="minorEastAsia"/>
                <w:sz w:val="16"/>
                <w:szCs w:val="16"/>
                <w:lang w:eastAsia="ko-KR"/>
              </w:rPr>
            </w:pPr>
            <w:r>
              <w:rPr>
                <w:rFonts w:eastAsiaTheme="minorEastAsia" w:hint="eastAsia"/>
                <w:sz w:val="16"/>
                <w:szCs w:val="16"/>
                <w:lang w:eastAsia="ko-KR"/>
              </w:rPr>
              <w:t>2</w:t>
            </w:r>
          </w:p>
        </w:tc>
        <w:tc>
          <w:tcPr>
            <w:tcW w:w="2056" w:type="dxa"/>
          </w:tcPr>
          <w:p w14:paraId="4EFA6C8F" w14:textId="77777777" w:rsidR="00D271E1" w:rsidRDefault="00D271E1" w:rsidP="000F5751">
            <w:pPr>
              <w:rPr>
                <w:rFonts w:eastAsiaTheme="minorEastAsia"/>
                <w:sz w:val="16"/>
                <w:szCs w:val="16"/>
                <w:lang w:eastAsia="ko-KR"/>
              </w:rPr>
            </w:pPr>
            <w:r>
              <w:rPr>
                <w:rFonts w:eastAsiaTheme="minorEastAsia"/>
                <w:sz w:val="16"/>
                <w:szCs w:val="16"/>
                <w:lang w:eastAsia="ko-KR"/>
              </w:rPr>
              <w:t>PSCCH decoding capability test for SL-CA</w:t>
            </w:r>
          </w:p>
        </w:tc>
        <w:tc>
          <w:tcPr>
            <w:tcW w:w="4393" w:type="dxa"/>
          </w:tcPr>
          <w:p w14:paraId="782379E5" w14:textId="77777777" w:rsidR="00D271E1" w:rsidRPr="00883F84" w:rsidRDefault="00D271E1" w:rsidP="000F5751">
            <w:pPr>
              <w:rPr>
                <w:rFonts w:eastAsiaTheme="minorEastAsia"/>
                <w:sz w:val="16"/>
                <w:szCs w:val="16"/>
                <w:lang w:eastAsia="ko-KR"/>
              </w:rPr>
            </w:pPr>
            <w:r>
              <w:rPr>
                <w:rFonts w:eastAsiaTheme="minorEastAsia" w:hint="eastAsia"/>
                <w:sz w:val="16"/>
                <w:szCs w:val="16"/>
                <w:lang w:eastAsia="ko-KR"/>
              </w:rPr>
              <w:t>PSCCH decoding capability test for SL-CA at maximum bandwidth combination.</w:t>
            </w:r>
          </w:p>
        </w:tc>
        <w:tc>
          <w:tcPr>
            <w:tcW w:w="1741" w:type="dxa"/>
          </w:tcPr>
          <w:p w14:paraId="04083F21" w14:textId="56A2911F" w:rsidR="00D271E1" w:rsidRDefault="00DE1A18" w:rsidP="000F5751">
            <w:pPr>
              <w:rPr>
                <w:rFonts w:eastAsiaTheme="minorEastAsia"/>
                <w:sz w:val="16"/>
                <w:szCs w:val="16"/>
                <w:lang w:eastAsia="ko-KR"/>
              </w:rPr>
            </w:pPr>
            <w:r>
              <w:rPr>
                <w:rFonts w:eastAsiaTheme="minorEastAsia" w:hint="eastAsia"/>
                <w:sz w:val="16"/>
                <w:szCs w:val="16"/>
                <w:lang w:eastAsia="ko-KR"/>
              </w:rPr>
              <w:t>11.1.8A</w:t>
            </w:r>
          </w:p>
        </w:tc>
        <w:tc>
          <w:tcPr>
            <w:tcW w:w="989" w:type="dxa"/>
          </w:tcPr>
          <w:p w14:paraId="4B6A8F0F" w14:textId="77777777" w:rsidR="00D271E1" w:rsidRPr="00444AF3" w:rsidRDefault="00D271E1" w:rsidP="000F5751">
            <w:pPr>
              <w:rPr>
                <w:rFonts w:eastAsiaTheme="minorEastAsia"/>
                <w:sz w:val="16"/>
                <w:szCs w:val="16"/>
                <w:lang w:eastAsia="ko-KR"/>
              </w:rPr>
            </w:pPr>
            <w:r w:rsidRPr="00444AF3">
              <w:rPr>
                <w:rFonts w:eastAsiaTheme="minorEastAsia"/>
                <w:sz w:val="16"/>
                <w:szCs w:val="16"/>
                <w:lang w:eastAsia="ko-KR"/>
              </w:rPr>
              <w:t>Qualcomm</w:t>
            </w:r>
          </w:p>
        </w:tc>
      </w:tr>
      <w:tr w:rsidR="00D271E1" w14:paraId="01AD8968" w14:textId="77777777" w:rsidTr="000F5751">
        <w:tc>
          <w:tcPr>
            <w:tcW w:w="452" w:type="dxa"/>
          </w:tcPr>
          <w:p w14:paraId="3F36F3B0" w14:textId="77777777" w:rsidR="00D271E1" w:rsidRDefault="00D271E1" w:rsidP="000F5751">
            <w:pPr>
              <w:rPr>
                <w:rFonts w:eastAsiaTheme="minorEastAsia"/>
                <w:sz w:val="16"/>
                <w:szCs w:val="16"/>
                <w:lang w:eastAsia="ko-KR"/>
              </w:rPr>
            </w:pPr>
            <w:r>
              <w:rPr>
                <w:rFonts w:eastAsiaTheme="minorEastAsia" w:hint="eastAsia"/>
                <w:sz w:val="16"/>
                <w:szCs w:val="16"/>
                <w:lang w:eastAsia="ko-KR"/>
              </w:rPr>
              <w:t>3</w:t>
            </w:r>
          </w:p>
        </w:tc>
        <w:tc>
          <w:tcPr>
            <w:tcW w:w="2056" w:type="dxa"/>
          </w:tcPr>
          <w:p w14:paraId="3A2F6FC5" w14:textId="77777777" w:rsidR="00D271E1" w:rsidRDefault="00D271E1" w:rsidP="000F5751">
            <w:pPr>
              <w:rPr>
                <w:rFonts w:eastAsiaTheme="minorEastAsia"/>
                <w:sz w:val="16"/>
                <w:szCs w:val="16"/>
                <w:lang w:eastAsia="ko-KR"/>
              </w:rPr>
            </w:pPr>
            <w:r>
              <w:rPr>
                <w:rFonts w:eastAsiaTheme="minorEastAsia"/>
                <w:sz w:val="16"/>
                <w:szCs w:val="16"/>
                <w:lang w:eastAsia="ko-KR"/>
              </w:rPr>
              <w:t>PSFCH decoding capability test for SL-CA</w:t>
            </w:r>
          </w:p>
        </w:tc>
        <w:tc>
          <w:tcPr>
            <w:tcW w:w="4393" w:type="dxa"/>
          </w:tcPr>
          <w:p w14:paraId="48DFA152" w14:textId="77777777" w:rsidR="00D271E1" w:rsidRPr="00883F84" w:rsidRDefault="00D271E1" w:rsidP="000F5751">
            <w:pPr>
              <w:rPr>
                <w:rFonts w:eastAsiaTheme="minorEastAsia"/>
                <w:sz w:val="16"/>
                <w:szCs w:val="16"/>
                <w:lang w:eastAsia="ko-KR"/>
              </w:rPr>
            </w:pPr>
            <w:r>
              <w:rPr>
                <w:rFonts w:eastAsiaTheme="minorEastAsia" w:hint="eastAsia"/>
                <w:sz w:val="16"/>
                <w:szCs w:val="16"/>
                <w:lang w:eastAsia="ko-KR"/>
              </w:rPr>
              <w:t>PSFCH decoding capability test for SL-CA at maximum bandwidth combination.</w:t>
            </w:r>
          </w:p>
        </w:tc>
        <w:tc>
          <w:tcPr>
            <w:tcW w:w="1741" w:type="dxa"/>
          </w:tcPr>
          <w:p w14:paraId="463CAEF0" w14:textId="4421A5AB" w:rsidR="00D271E1" w:rsidRPr="00626B48" w:rsidRDefault="00DE1A18" w:rsidP="000F5751">
            <w:pPr>
              <w:rPr>
                <w:rFonts w:eastAsiaTheme="minorEastAsia"/>
                <w:sz w:val="16"/>
                <w:szCs w:val="16"/>
                <w:lang w:eastAsia="ko-KR"/>
              </w:rPr>
            </w:pPr>
            <w:r>
              <w:rPr>
                <w:rFonts w:eastAsiaTheme="minorEastAsia" w:hint="eastAsia"/>
                <w:sz w:val="16"/>
                <w:szCs w:val="16"/>
                <w:lang w:eastAsia="ko-KR"/>
              </w:rPr>
              <w:t>11.1.9A</w:t>
            </w:r>
          </w:p>
        </w:tc>
        <w:tc>
          <w:tcPr>
            <w:tcW w:w="989" w:type="dxa"/>
          </w:tcPr>
          <w:p w14:paraId="21101976" w14:textId="77777777" w:rsidR="00D271E1" w:rsidRPr="00444AF3" w:rsidRDefault="00D271E1" w:rsidP="000F5751">
            <w:pPr>
              <w:rPr>
                <w:rFonts w:eastAsiaTheme="minorEastAsia"/>
                <w:sz w:val="16"/>
                <w:szCs w:val="16"/>
                <w:lang w:eastAsia="ko-KR"/>
              </w:rPr>
            </w:pPr>
            <w:r w:rsidRPr="00444AF3">
              <w:rPr>
                <w:rFonts w:eastAsiaTheme="minorEastAsia"/>
                <w:sz w:val="16"/>
                <w:szCs w:val="16"/>
                <w:lang w:eastAsia="ko-KR"/>
              </w:rPr>
              <w:t>Nokia</w:t>
            </w:r>
          </w:p>
        </w:tc>
      </w:tr>
      <w:tr w:rsidR="00D271E1" w14:paraId="08E9E73B" w14:textId="77777777" w:rsidTr="000F5751">
        <w:tc>
          <w:tcPr>
            <w:tcW w:w="452" w:type="dxa"/>
          </w:tcPr>
          <w:p w14:paraId="797CFD78" w14:textId="77777777" w:rsidR="00D271E1" w:rsidRDefault="00D271E1" w:rsidP="000F5751">
            <w:pPr>
              <w:rPr>
                <w:rFonts w:eastAsiaTheme="minorEastAsia"/>
                <w:sz w:val="16"/>
                <w:szCs w:val="16"/>
                <w:lang w:eastAsia="ko-KR"/>
              </w:rPr>
            </w:pPr>
            <w:r>
              <w:rPr>
                <w:rFonts w:eastAsiaTheme="minorEastAsia" w:hint="eastAsia"/>
                <w:sz w:val="16"/>
                <w:szCs w:val="16"/>
                <w:lang w:eastAsia="ko-KR"/>
              </w:rPr>
              <w:t>4</w:t>
            </w:r>
          </w:p>
        </w:tc>
        <w:tc>
          <w:tcPr>
            <w:tcW w:w="2056" w:type="dxa"/>
          </w:tcPr>
          <w:p w14:paraId="4B14E89F" w14:textId="77777777" w:rsidR="00D271E1" w:rsidRDefault="00D271E1" w:rsidP="000F5751">
            <w:pPr>
              <w:rPr>
                <w:rFonts w:eastAsiaTheme="minorEastAsia"/>
                <w:sz w:val="16"/>
                <w:szCs w:val="16"/>
                <w:lang w:eastAsia="ko-KR"/>
              </w:rPr>
            </w:pPr>
            <w:r>
              <w:rPr>
                <w:rFonts w:eastAsiaTheme="minorEastAsia"/>
                <w:sz w:val="16"/>
                <w:szCs w:val="16"/>
                <w:lang w:eastAsia="ko-KR"/>
              </w:rPr>
              <w:t>PSSCH demodulation requirements for SL-U</w:t>
            </w:r>
          </w:p>
        </w:tc>
        <w:tc>
          <w:tcPr>
            <w:tcW w:w="4393" w:type="dxa"/>
          </w:tcPr>
          <w:p w14:paraId="7C2CE843" w14:textId="77777777" w:rsidR="00D271E1" w:rsidRDefault="00D271E1" w:rsidP="000F5751">
            <w:pPr>
              <w:rPr>
                <w:rFonts w:eastAsiaTheme="minorEastAsia"/>
                <w:sz w:val="16"/>
                <w:szCs w:val="16"/>
                <w:lang w:eastAsia="ko-KR"/>
              </w:rPr>
            </w:pPr>
            <w:r>
              <w:rPr>
                <w:rFonts w:eastAsiaTheme="minorEastAsia"/>
                <w:sz w:val="16"/>
                <w:szCs w:val="16"/>
                <w:lang w:eastAsia="ko-KR"/>
              </w:rPr>
              <w:t>PSSCH demodulation requirements for SL-U.</w:t>
            </w:r>
          </w:p>
          <w:p w14:paraId="61D73DA3" w14:textId="77777777" w:rsidR="00D271E1" w:rsidRDefault="00D271E1" w:rsidP="000F5751">
            <w:pPr>
              <w:rPr>
                <w:rFonts w:eastAsiaTheme="minorEastAsia"/>
                <w:sz w:val="16"/>
                <w:szCs w:val="16"/>
                <w:lang w:eastAsia="ko-KR"/>
              </w:rPr>
            </w:pPr>
            <w:r>
              <w:rPr>
                <w:rFonts w:eastAsiaTheme="minorEastAsia"/>
                <w:sz w:val="16"/>
                <w:szCs w:val="16"/>
                <w:lang w:eastAsia="ko-KR"/>
              </w:rPr>
              <w:t>The discussed LBT model can be defined in B.5</w:t>
            </w:r>
          </w:p>
          <w:p w14:paraId="19647441" w14:textId="77777777" w:rsidR="00D271E1" w:rsidRPr="00883F84" w:rsidRDefault="00D271E1" w:rsidP="000F5751">
            <w:pPr>
              <w:rPr>
                <w:rFonts w:eastAsiaTheme="minorEastAsia"/>
                <w:sz w:val="16"/>
                <w:szCs w:val="16"/>
                <w:lang w:eastAsia="ko-KR"/>
              </w:rPr>
            </w:pPr>
            <w:r>
              <w:rPr>
                <w:rFonts w:eastAsiaTheme="minorEastAsia"/>
                <w:sz w:val="16"/>
                <w:szCs w:val="16"/>
                <w:lang w:eastAsia="ko-KR"/>
              </w:rPr>
              <w:t xml:space="preserve">Also, the reference measurement channel for SL-U PSSCH should be defined in A.6.2 </w:t>
            </w:r>
          </w:p>
        </w:tc>
        <w:tc>
          <w:tcPr>
            <w:tcW w:w="1741" w:type="dxa"/>
          </w:tcPr>
          <w:p w14:paraId="3DCC9384" w14:textId="2000B981" w:rsidR="00D271E1" w:rsidRDefault="00DE1A18" w:rsidP="00DE1A18">
            <w:pPr>
              <w:rPr>
                <w:rFonts w:eastAsiaTheme="minorEastAsia"/>
                <w:sz w:val="16"/>
                <w:szCs w:val="16"/>
                <w:lang w:eastAsia="ko-KR"/>
              </w:rPr>
            </w:pPr>
            <w:r>
              <w:rPr>
                <w:rFonts w:eastAsiaTheme="minorEastAsia" w:hint="eastAsia"/>
                <w:sz w:val="16"/>
                <w:szCs w:val="16"/>
                <w:lang w:eastAsia="ko-KR"/>
              </w:rPr>
              <w:t>11.1.1.1.2</w:t>
            </w:r>
            <w:r>
              <w:rPr>
                <w:rFonts w:eastAsiaTheme="minorEastAsia"/>
                <w:sz w:val="16"/>
                <w:szCs w:val="16"/>
                <w:lang w:eastAsia="ko-KR"/>
              </w:rPr>
              <w:t xml:space="preserve">, </w:t>
            </w:r>
            <w:r>
              <w:rPr>
                <w:rFonts w:eastAsiaTheme="minorEastAsia" w:hint="eastAsia"/>
                <w:sz w:val="16"/>
                <w:szCs w:val="16"/>
                <w:lang w:eastAsia="ko-KR"/>
              </w:rPr>
              <w:t>11.1.1.1.4</w:t>
            </w:r>
            <w:r>
              <w:rPr>
                <w:rFonts w:eastAsiaTheme="minorEastAsia"/>
                <w:sz w:val="16"/>
                <w:szCs w:val="16"/>
                <w:lang w:eastAsia="ko-KR"/>
              </w:rPr>
              <w:t xml:space="preserve">, </w:t>
            </w:r>
            <w:r w:rsidR="00D271E1">
              <w:rPr>
                <w:rFonts w:eastAsiaTheme="minorEastAsia" w:hint="eastAsia"/>
                <w:sz w:val="16"/>
                <w:szCs w:val="16"/>
                <w:lang w:eastAsia="ko-KR"/>
              </w:rPr>
              <w:t>1</w:t>
            </w:r>
            <w:r>
              <w:rPr>
                <w:rFonts w:eastAsiaTheme="minorEastAsia"/>
                <w:sz w:val="16"/>
                <w:szCs w:val="16"/>
                <w:lang w:eastAsia="ko-KR"/>
              </w:rPr>
              <w:t xml:space="preserve">1.1.2.1.2, B.5, </w:t>
            </w:r>
            <w:r w:rsidR="00D271E1">
              <w:rPr>
                <w:rFonts w:eastAsiaTheme="minorEastAsia"/>
                <w:sz w:val="16"/>
                <w:szCs w:val="16"/>
                <w:lang w:eastAsia="ko-KR"/>
              </w:rPr>
              <w:t>A.6.2</w:t>
            </w:r>
            <w:r>
              <w:rPr>
                <w:rFonts w:eastAsiaTheme="minorEastAsia"/>
                <w:sz w:val="16"/>
                <w:szCs w:val="16"/>
                <w:lang w:eastAsia="ko-KR"/>
              </w:rPr>
              <w:t>.2</w:t>
            </w:r>
          </w:p>
        </w:tc>
        <w:tc>
          <w:tcPr>
            <w:tcW w:w="989" w:type="dxa"/>
          </w:tcPr>
          <w:p w14:paraId="6C4407BE" w14:textId="77777777" w:rsidR="00D271E1" w:rsidRPr="00444AF3" w:rsidRDefault="00D271E1" w:rsidP="000F5751">
            <w:pPr>
              <w:rPr>
                <w:rFonts w:eastAsiaTheme="minorEastAsia"/>
                <w:sz w:val="16"/>
                <w:szCs w:val="16"/>
                <w:lang w:eastAsia="ko-KR"/>
              </w:rPr>
            </w:pPr>
            <w:r w:rsidRPr="00444AF3">
              <w:rPr>
                <w:rFonts w:eastAsiaTheme="minorEastAsia" w:hint="eastAsia"/>
                <w:sz w:val="16"/>
                <w:szCs w:val="16"/>
                <w:lang w:eastAsia="ko-KR"/>
              </w:rPr>
              <w:t>Huawei</w:t>
            </w:r>
          </w:p>
        </w:tc>
      </w:tr>
    </w:tbl>
    <w:p w14:paraId="39F1B8CC" w14:textId="77777777" w:rsidR="00EC60A3" w:rsidRPr="00EC60A3" w:rsidRDefault="00EC60A3" w:rsidP="00EC60A3">
      <w:pPr>
        <w:rPr>
          <w:rFonts w:eastAsia="SimSun"/>
          <w:lang w:eastAsia="zh-CN"/>
        </w:rPr>
      </w:pPr>
    </w:p>
    <w:sectPr w:rsidR="00EC60A3" w:rsidRPr="00EC60A3"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809A7" w14:textId="77777777" w:rsidR="00056914" w:rsidRPr="00A10429" w:rsidRDefault="00056914" w:rsidP="0064547A">
      <w:pPr>
        <w:spacing w:after="0"/>
        <w:rPr>
          <w:kern w:val="2"/>
          <w:lang w:eastAsia="zh-CN"/>
        </w:rPr>
      </w:pPr>
      <w:r>
        <w:separator/>
      </w:r>
    </w:p>
  </w:endnote>
  <w:endnote w:type="continuationSeparator" w:id="0">
    <w:p w14:paraId="3F7BE027" w14:textId="77777777" w:rsidR="00056914" w:rsidRPr="00A10429" w:rsidRDefault="00056914"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89F8C" w14:textId="77777777" w:rsidR="00056914" w:rsidRPr="00A10429" w:rsidRDefault="00056914" w:rsidP="0064547A">
      <w:pPr>
        <w:spacing w:after="0"/>
        <w:rPr>
          <w:kern w:val="2"/>
          <w:lang w:eastAsia="zh-CN"/>
        </w:rPr>
      </w:pPr>
      <w:r>
        <w:separator/>
      </w:r>
    </w:p>
  </w:footnote>
  <w:footnote w:type="continuationSeparator" w:id="0">
    <w:p w14:paraId="151B2CE1" w14:textId="77777777" w:rsidR="00056914" w:rsidRPr="00A10429" w:rsidRDefault="00056914" w:rsidP="0064547A">
      <w:pPr>
        <w:spacing w:after="0"/>
        <w:rPr>
          <w:kern w:val="2"/>
          <w:lang w:eastAsia="zh-C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0451CA"/>
    <w:multiLevelType w:val="multilevel"/>
    <w:tmpl w:val="18606552"/>
    <w:lvl w:ilvl="0">
      <w:start w:val="1"/>
      <w:numFmt w:val="decimal"/>
      <w:lvlText w:val="%1"/>
      <w:lvlJc w:val="left"/>
      <w:pPr>
        <w:ind w:left="420" w:hanging="420"/>
      </w:pPr>
      <w:rPr>
        <w:rFonts w:hint="default"/>
      </w:rPr>
    </w:lvl>
    <w:lvl w:ilvl="1">
      <w:start w:val="1"/>
      <w:numFmt w:val="decimal"/>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4">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1">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DA6041E"/>
    <w:multiLevelType w:val="hybridMultilevel"/>
    <w:tmpl w:val="A398AE84"/>
    <w:lvl w:ilvl="0" w:tplc="9C20070A">
      <w:start w:val="1"/>
      <w:numFmt w:val="bullet"/>
      <w:lvlText w:val="•"/>
      <w:lvlJc w:val="left"/>
      <w:pPr>
        <w:ind w:left="800" w:hanging="400"/>
      </w:pPr>
      <w:rPr>
        <w:rFonts w:ascii="Times New Roman" w:hAnsi="Times New Roman" w:hint="default"/>
      </w:rPr>
    </w:lvl>
    <w:lvl w:ilvl="1" w:tplc="661CCDEC">
      <w:start w:val="4"/>
      <w:numFmt w:val="bullet"/>
      <w:lvlText w:val="-"/>
      <w:lvlJc w:val="left"/>
      <w:pPr>
        <w:ind w:left="1200" w:hanging="400"/>
      </w:pPr>
      <w:rPr>
        <w:rFonts w:ascii="Times New Roman" w:eastAsia="Times New Roman"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07F3A48"/>
    <w:multiLevelType w:val="hybridMultilevel"/>
    <w:tmpl w:val="4C68BC62"/>
    <w:lvl w:ilvl="0" w:tplc="5E2AE2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2A326A2"/>
    <w:multiLevelType w:val="multilevel"/>
    <w:tmpl w:val="45901BC0"/>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18">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B73482"/>
    <w:multiLevelType w:val="hybridMultilevel"/>
    <w:tmpl w:val="1C46F44E"/>
    <w:lvl w:ilvl="0" w:tplc="080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96D6B2A"/>
    <w:multiLevelType w:val="hybridMultilevel"/>
    <w:tmpl w:val="E8A227D4"/>
    <w:lvl w:ilvl="0" w:tplc="041D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7">
    <w:nsid w:val="5E1D4D98"/>
    <w:multiLevelType w:val="hybridMultilevel"/>
    <w:tmpl w:val="1C36AD6C"/>
    <w:lvl w:ilvl="0" w:tplc="08090001">
      <w:start w:val="1"/>
      <w:numFmt w:val="bullet"/>
      <w:lvlText w:val=""/>
      <w:lvlJc w:val="left"/>
      <w:pPr>
        <w:ind w:left="735" w:hanging="420"/>
      </w:pPr>
      <w:rPr>
        <w:rFonts w:ascii="Symbol" w:hAnsi="Symbol"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28">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6D765AC"/>
    <w:multiLevelType w:val="multilevel"/>
    <w:tmpl w:val="45901BC0"/>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600" w:hanging="1800"/>
      </w:pPr>
      <w:rPr>
        <w:rFonts w:hint="default"/>
      </w:rPr>
    </w:lvl>
  </w:abstractNum>
  <w:abstractNum w:abstractNumId="32">
    <w:nsid w:val="79A86F44"/>
    <w:multiLevelType w:val="multilevel"/>
    <w:tmpl w:val="18606552"/>
    <w:lvl w:ilvl="0">
      <w:start w:val="1"/>
      <w:numFmt w:val="decimal"/>
      <w:lvlText w:val="%1"/>
      <w:lvlJc w:val="left"/>
      <w:pPr>
        <w:ind w:left="420" w:hanging="420"/>
      </w:pPr>
      <w:rPr>
        <w:rFonts w:hint="default"/>
      </w:rPr>
    </w:lvl>
    <w:lvl w:ilvl="1">
      <w:start w:val="1"/>
      <w:numFmt w:val="decimal"/>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29"/>
  </w:num>
  <w:num w:numId="2">
    <w:abstractNumId w:val="15"/>
  </w:num>
  <w:num w:numId="3">
    <w:abstractNumId w:val="28"/>
  </w:num>
  <w:num w:numId="4">
    <w:abstractNumId w:val="14"/>
  </w:num>
  <w:num w:numId="5">
    <w:abstractNumId w:val="5"/>
  </w:num>
  <w:num w:numId="6">
    <w:abstractNumId w:val="21"/>
  </w:num>
  <w:num w:numId="7">
    <w:abstractNumId w:val="4"/>
  </w:num>
  <w:num w:numId="8">
    <w:abstractNumId w:val="20"/>
  </w:num>
  <w:num w:numId="9">
    <w:abstractNumId w:val="29"/>
  </w:num>
  <w:num w:numId="10">
    <w:abstractNumId w:val="29"/>
  </w:num>
  <w:num w:numId="11">
    <w:abstractNumId w:val="1"/>
  </w:num>
  <w:num w:numId="12">
    <w:abstractNumId w:val="8"/>
  </w:num>
  <w:num w:numId="13">
    <w:abstractNumId w:val="7"/>
  </w:num>
  <w:num w:numId="14">
    <w:abstractNumId w:val="26"/>
  </w:num>
  <w:num w:numId="15">
    <w:abstractNumId w:val="29"/>
  </w:num>
  <w:num w:numId="16">
    <w:abstractNumId w:val="29"/>
  </w:num>
  <w:num w:numId="17">
    <w:abstractNumId w:val="19"/>
  </w:num>
  <w:num w:numId="18">
    <w:abstractNumId w:val="30"/>
  </w:num>
  <w:num w:numId="19">
    <w:abstractNumId w:val="29"/>
  </w:num>
  <w:num w:numId="20">
    <w:abstractNumId w:val="6"/>
  </w:num>
  <w:num w:numId="21">
    <w:abstractNumId w:val="29"/>
  </w:num>
  <w:num w:numId="22">
    <w:abstractNumId w:val="29"/>
  </w:num>
  <w:num w:numId="23">
    <w:abstractNumId w:val="9"/>
  </w:num>
  <w:num w:numId="24">
    <w:abstractNumId w:val="2"/>
  </w:num>
  <w:num w:numId="25">
    <w:abstractNumId w:val="0"/>
  </w:num>
  <w:num w:numId="26">
    <w:abstractNumId w:val="10"/>
  </w:num>
  <w:num w:numId="27">
    <w:abstractNumId w:val="11"/>
  </w:num>
  <w:num w:numId="28">
    <w:abstractNumId w:val="22"/>
  </w:num>
  <w:num w:numId="29">
    <w:abstractNumId w:val="23"/>
  </w:num>
  <w:num w:numId="30">
    <w:abstractNumId w:val="18"/>
  </w:num>
  <w:num w:numId="31">
    <w:abstractNumId w:val="16"/>
  </w:num>
  <w:num w:numId="32">
    <w:abstractNumId w:val="3"/>
  </w:num>
  <w:num w:numId="33">
    <w:abstractNumId w:val="12"/>
  </w:num>
  <w:num w:numId="34">
    <w:abstractNumId w:val="32"/>
  </w:num>
  <w:num w:numId="35">
    <w:abstractNumId w:val="17"/>
  </w:num>
  <w:num w:numId="36">
    <w:abstractNumId w:val="24"/>
  </w:num>
  <w:num w:numId="37">
    <w:abstractNumId w:val="31"/>
  </w:num>
  <w:num w:numId="38">
    <w:abstractNumId w:val="13"/>
  </w:num>
  <w:num w:numId="39">
    <w:abstractNumId w:val="25"/>
  </w:num>
  <w:num w:numId="4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770"/>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56914"/>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5E1F"/>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DD9"/>
    <w:rsid w:val="000B6E48"/>
    <w:rsid w:val="000B6E80"/>
    <w:rsid w:val="000B6F80"/>
    <w:rsid w:val="000B7F99"/>
    <w:rsid w:val="000C0420"/>
    <w:rsid w:val="000C07C0"/>
    <w:rsid w:val="000C2026"/>
    <w:rsid w:val="000C2079"/>
    <w:rsid w:val="000C2424"/>
    <w:rsid w:val="000C39A4"/>
    <w:rsid w:val="000C3D96"/>
    <w:rsid w:val="000C4942"/>
    <w:rsid w:val="000C49D0"/>
    <w:rsid w:val="000C5EE6"/>
    <w:rsid w:val="000C6B27"/>
    <w:rsid w:val="000C6E48"/>
    <w:rsid w:val="000C7EB3"/>
    <w:rsid w:val="000D0085"/>
    <w:rsid w:val="000D053D"/>
    <w:rsid w:val="000D0E9A"/>
    <w:rsid w:val="000D10AB"/>
    <w:rsid w:val="000D115A"/>
    <w:rsid w:val="000D18DF"/>
    <w:rsid w:val="000D1970"/>
    <w:rsid w:val="000D2422"/>
    <w:rsid w:val="000D4399"/>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718"/>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0F7E4B"/>
    <w:rsid w:val="0010029A"/>
    <w:rsid w:val="00100E5C"/>
    <w:rsid w:val="00101494"/>
    <w:rsid w:val="00101C27"/>
    <w:rsid w:val="00103A28"/>
    <w:rsid w:val="0010582B"/>
    <w:rsid w:val="00106F66"/>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4B20"/>
    <w:rsid w:val="00155FC8"/>
    <w:rsid w:val="00156368"/>
    <w:rsid w:val="00157359"/>
    <w:rsid w:val="001577DE"/>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A7A"/>
    <w:rsid w:val="002949CC"/>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5453"/>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C7DFE"/>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5B6E"/>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AB6"/>
    <w:rsid w:val="004A7DAF"/>
    <w:rsid w:val="004B03A3"/>
    <w:rsid w:val="004B0849"/>
    <w:rsid w:val="004B250B"/>
    <w:rsid w:val="004B2AA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A1E"/>
    <w:rsid w:val="00544BC8"/>
    <w:rsid w:val="00544DB0"/>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4FB3"/>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08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DD7"/>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3D51"/>
    <w:rsid w:val="00684A29"/>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27C17"/>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094"/>
    <w:rsid w:val="0075490F"/>
    <w:rsid w:val="00754E86"/>
    <w:rsid w:val="00760FB6"/>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279"/>
    <w:rsid w:val="00784752"/>
    <w:rsid w:val="007847DC"/>
    <w:rsid w:val="0078518C"/>
    <w:rsid w:val="00787390"/>
    <w:rsid w:val="007875B2"/>
    <w:rsid w:val="00787AD7"/>
    <w:rsid w:val="00787F30"/>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3F08"/>
    <w:rsid w:val="007C4963"/>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193"/>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5EB2"/>
    <w:rsid w:val="0087619F"/>
    <w:rsid w:val="0087780E"/>
    <w:rsid w:val="00877B90"/>
    <w:rsid w:val="00877C71"/>
    <w:rsid w:val="008825A5"/>
    <w:rsid w:val="00883A32"/>
    <w:rsid w:val="008844C1"/>
    <w:rsid w:val="00884ABE"/>
    <w:rsid w:val="00885A78"/>
    <w:rsid w:val="0088610D"/>
    <w:rsid w:val="00886459"/>
    <w:rsid w:val="00887509"/>
    <w:rsid w:val="00887BFE"/>
    <w:rsid w:val="00890173"/>
    <w:rsid w:val="0089023D"/>
    <w:rsid w:val="0089047C"/>
    <w:rsid w:val="008905FA"/>
    <w:rsid w:val="00890B0F"/>
    <w:rsid w:val="00891B6B"/>
    <w:rsid w:val="00891F06"/>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B8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39E"/>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B1D"/>
    <w:rsid w:val="00984E48"/>
    <w:rsid w:val="00985C65"/>
    <w:rsid w:val="009861C5"/>
    <w:rsid w:val="00987534"/>
    <w:rsid w:val="0099184E"/>
    <w:rsid w:val="00992CAD"/>
    <w:rsid w:val="00993FA6"/>
    <w:rsid w:val="00994002"/>
    <w:rsid w:val="00995A15"/>
    <w:rsid w:val="0099661F"/>
    <w:rsid w:val="00996620"/>
    <w:rsid w:val="00996AFE"/>
    <w:rsid w:val="00996D48"/>
    <w:rsid w:val="00996F48"/>
    <w:rsid w:val="00997409"/>
    <w:rsid w:val="00997DCB"/>
    <w:rsid w:val="009A03E4"/>
    <w:rsid w:val="009A0A89"/>
    <w:rsid w:val="009A0D06"/>
    <w:rsid w:val="009A0F1D"/>
    <w:rsid w:val="009A1759"/>
    <w:rsid w:val="009A1B30"/>
    <w:rsid w:val="009A2D55"/>
    <w:rsid w:val="009A2FAC"/>
    <w:rsid w:val="009A316D"/>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0F03"/>
    <w:rsid w:val="009F11D1"/>
    <w:rsid w:val="009F1563"/>
    <w:rsid w:val="009F2538"/>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D9A"/>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C9A"/>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EE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2C1"/>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479BF"/>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A40"/>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6F"/>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ECC"/>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499"/>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0E2D"/>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4B0"/>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42F"/>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7F3"/>
    <w:rsid w:val="00D24EAD"/>
    <w:rsid w:val="00D25ED3"/>
    <w:rsid w:val="00D26C0F"/>
    <w:rsid w:val="00D270F9"/>
    <w:rsid w:val="00D27176"/>
    <w:rsid w:val="00D271E1"/>
    <w:rsid w:val="00D278B0"/>
    <w:rsid w:val="00D33280"/>
    <w:rsid w:val="00D34532"/>
    <w:rsid w:val="00D3462D"/>
    <w:rsid w:val="00D34BE3"/>
    <w:rsid w:val="00D34C95"/>
    <w:rsid w:val="00D34EC4"/>
    <w:rsid w:val="00D35884"/>
    <w:rsid w:val="00D36382"/>
    <w:rsid w:val="00D37412"/>
    <w:rsid w:val="00D4036D"/>
    <w:rsid w:val="00D414BC"/>
    <w:rsid w:val="00D446C9"/>
    <w:rsid w:val="00D46EDF"/>
    <w:rsid w:val="00D47A25"/>
    <w:rsid w:val="00D47AEB"/>
    <w:rsid w:val="00D515EE"/>
    <w:rsid w:val="00D525A1"/>
    <w:rsid w:val="00D52A7A"/>
    <w:rsid w:val="00D52F4E"/>
    <w:rsid w:val="00D5446B"/>
    <w:rsid w:val="00D55B01"/>
    <w:rsid w:val="00D56A4B"/>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A18"/>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0A3"/>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10"/>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4AD"/>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E08FC"/>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3E08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3E08FC"/>
    <w:pPr>
      <w:ind w:left="1418" w:hanging="1418"/>
      <w:outlineLvl w:val="3"/>
    </w:pPr>
    <w:rPr>
      <w:sz w:val="24"/>
    </w:rPr>
  </w:style>
  <w:style w:type="paragraph" w:styleId="5">
    <w:name w:val="heading 5"/>
    <w:basedOn w:val="4"/>
    <w:next w:val="a"/>
    <w:link w:val="5Char"/>
    <w:qFormat/>
    <w:rsid w:val="003E08FC"/>
    <w:pPr>
      <w:ind w:left="1701" w:hanging="1701"/>
      <w:outlineLvl w:val="4"/>
    </w:pPr>
    <w:rPr>
      <w:sz w:val="22"/>
    </w:rPr>
  </w:style>
  <w:style w:type="paragraph" w:styleId="6">
    <w:name w:val="heading 6"/>
    <w:basedOn w:val="H6"/>
    <w:next w:val="a"/>
    <w:link w:val="6Char"/>
    <w:qFormat/>
    <w:rsid w:val="003E08FC"/>
    <w:pPr>
      <w:outlineLvl w:val="5"/>
    </w:pPr>
  </w:style>
  <w:style w:type="paragraph" w:styleId="7">
    <w:name w:val="heading 7"/>
    <w:basedOn w:val="H6"/>
    <w:next w:val="a"/>
    <w:link w:val="7Char"/>
    <w:qFormat/>
    <w:rsid w:val="003E08FC"/>
    <w:pPr>
      <w:outlineLvl w:val="6"/>
    </w:pPr>
  </w:style>
  <w:style w:type="paragraph" w:styleId="8">
    <w:name w:val="heading 8"/>
    <w:basedOn w:val="1"/>
    <w:next w:val="a"/>
    <w:link w:val="8Char"/>
    <w:qFormat/>
    <w:rsid w:val="003E08FC"/>
    <w:pPr>
      <w:ind w:left="0" w:firstLine="0"/>
      <w:outlineLvl w:val="7"/>
    </w:pPr>
  </w:style>
  <w:style w:type="paragraph" w:styleId="9">
    <w:name w:val="heading 9"/>
    <w:basedOn w:val="8"/>
    <w:next w:val="a"/>
    <w:link w:val="9Char"/>
    <w:qFormat/>
    <w:rsid w:val="003E08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제목 2 Char"/>
    <w:link w:val="2"/>
    <w:rsid w:val="00E61455"/>
    <w:rPr>
      <w:rFonts w:ascii="Arial" w:eastAsia="Times New Roman" w:hAnsi="Arial"/>
      <w:sz w:val="32"/>
    </w:rPr>
  </w:style>
  <w:style w:type="character" w:customStyle="1" w:styleId="3Char">
    <w:name w:val="제목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link w:val="4"/>
    <w:rsid w:val="00E61455"/>
    <w:rPr>
      <w:rFonts w:ascii="Arial" w:eastAsia="Times New Roman" w:hAnsi="Arial"/>
      <w:sz w:val="24"/>
    </w:rPr>
  </w:style>
  <w:style w:type="character" w:customStyle="1" w:styleId="5Char">
    <w:name w:val="제목 5 Char"/>
    <w:link w:val="5"/>
    <w:rsid w:val="00E61455"/>
    <w:rPr>
      <w:rFonts w:ascii="Arial" w:eastAsia="Times New Roman" w:hAnsi="Arial"/>
      <w:sz w:val="22"/>
    </w:rPr>
  </w:style>
  <w:style w:type="character" w:customStyle="1" w:styleId="6Char">
    <w:name w:val="제목 6 Char"/>
    <w:link w:val="6"/>
    <w:rsid w:val="00E61455"/>
    <w:rPr>
      <w:rFonts w:ascii="Arial" w:eastAsia="Times New Roman" w:hAnsi="Arial"/>
    </w:rPr>
  </w:style>
  <w:style w:type="character" w:customStyle="1" w:styleId="7Char">
    <w:name w:val="제목 7 Char"/>
    <w:link w:val="7"/>
    <w:rsid w:val="00E61455"/>
    <w:rPr>
      <w:rFonts w:ascii="Arial" w:eastAsia="Times New Roman" w:hAnsi="Arial"/>
    </w:rPr>
  </w:style>
  <w:style w:type="character" w:customStyle="1" w:styleId="8Char">
    <w:name w:val="제목 8 Char"/>
    <w:link w:val="8"/>
    <w:rsid w:val="00E61455"/>
    <w:rPr>
      <w:rFonts w:ascii="Arial" w:eastAsia="Times New Roman" w:hAnsi="Arial"/>
      <w:sz w:val="36"/>
    </w:rPr>
  </w:style>
  <w:style w:type="character" w:customStyle="1" w:styleId="9Char">
    <w:name w:val="제목 9 Char"/>
    <w:link w:val="9"/>
    <w:rsid w:val="00E61455"/>
    <w:rPr>
      <w:rFonts w:ascii="Arial" w:eastAsia="Times New Roman" w:hAnsi="Arial"/>
      <w:sz w:val="36"/>
    </w:rPr>
  </w:style>
  <w:style w:type="paragraph" w:styleId="a3">
    <w:name w:val="caption"/>
    <w:aliases w:val="cap,Caption Char1 Char,cap Char Char1,Caption Char Char1 Char,cap Char2 Char,Ca,cap Char2,Caption Char C...,Caption Char,3GPP Caption Table,cap1,cap2,cap11,Légende-figure,Légende-figure Char,Beschrifubg,Beschriftung Char,label,cap11 Char Char Char,C"/>
    <w:basedOn w:val="a"/>
    <w:next w:val="a"/>
    <w:link w:val="Char"/>
    <w:qFormat/>
    <w:rsid w:val="006013E0"/>
    <w:pPr>
      <w:snapToGrid w:val="0"/>
      <w:spacing w:after="120"/>
      <w:jc w:val="center"/>
    </w:pPr>
    <w:rPr>
      <w:b/>
      <w:bCs/>
      <w:lang w:val="en-US"/>
    </w:rPr>
  </w:style>
  <w:style w:type="paragraph" w:customStyle="1" w:styleId="TAC">
    <w:name w:val="TAC"/>
    <w:basedOn w:val="TAL"/>
    <w:link w:val="TACChar"/>
    <w:uiPriority w:val="99"/>
    <w:qFormat/>
    <w:rsid w:val="003E08FC"/>
    <w:pPr>
      <w:jc w:val="center"/>
    </w:pPr>
  </w:style>
  <w:style w:type="character" w:customStyle="1" w:styleId="TACChar">
    <w:name w:val="TAC Char"/>
    <w:link w:val="TAC"/>
    <w:uiPriority w:val="99"/>
    <w:qFormat/>
    <w:rsid w:val="006013E0"/>
    <w:rPr>
      <w:rFonts w:ascii="Arial" w:eastAsia="Times New Roman" w:hAnsi="Arial"/>
      <w:sz w:val="18"/>
    </w:rPr>
  </w:style>
  <w:style w:type="paragraph" w:styleId="a4">
    <w:name w:val="Document Map"/>
    <w:basedOn w:val="a"/>
    <w:link w:val="Char0"/>
    <w:uiPriority w:val="99"/>
    <w:semiHidden/>
    <w:unhideWhenUsed/>
    <w:rsid w:val="00A51758"/>
    <w:rPr>
      <w:rFonts w:ascii="SimSun"/>
      <w:sz w:val="18"/>
      <w:szCs w:val="18"/>
    </w:rPr>
  </w:style>
  <w:style w:type="character" w:customStyle="1" w:styleId="Char0">
    <w:name w:val="문서 구조 Char"/>
    <w:link w:val="a4"/>
    <w:uiPriority w:val="99"/>
    <w:semiHidden/>
    <w:rsid w:val="00A51758"/>
    <w:rPr>
      <w:rFonts w:ascii="SimSun" w:hAnsi="Times New Roman"/>
      <w:sz w:val="18"/>
      <w:szCs w:val="18"/>
      <w:lang w:val="en-GB" w:eastAsia="en-US"/>
    </w:rPr>
  </w:style>
  <w:style w:type="table" w:styleId="a5">
    <w:name w:val="Table Grid"/>
    <w:aliases w:val="TableGrid,SGS Table Basic 1"/>
    <w:basedOn w:val="a1"/>
    <w:qFormat/>
    <w:rsid w:val="007E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212EC"/>
    <w:pPr>
      <w:spacing w:after="0"/>
    </w:pPr>
    <w:rPr>
      <w:sz w:val="18"/>
      <w:szCs w:val="18"/>
    </w:rPr>
  </w:style>
  <w:style w:type="character" w:customStyle="1" w:styleId="Char1">
    <w:name w:val="풍선 도움말 텍스트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qFormat/>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a"/>
    <w:link w:val="THChar"/>
    <w:qFormat/>
    <w:rsid w:val="003E08FC"/>
    <w:pPr>
      <w:keepNext/>
      <w:keepLines/>
      <w:spacing w:before="60"/>
      <w:jc w:val="center"/>
    </w:pPr>
    <w:rPr>
      <w:rFonts w:ascii="Arial" w:hAnsi="Arial"/>
      <w:b/>
    </w:rPr>
  </w:style>
  <w:style w:type="paragraph" w:customStyle="1" w:styleId="TAN">
    <w:name w:val="TAN"/>
    <w:basedOn w:val="TAL"/>
    <w:link w:val="TANChar"/>
    <w:qFormat/>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7">
    <w:name w:val="header"/>
    <w:link w:val="Char2"/>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2">
    <w:name w:val="머리글 Char"/>
    <w:link w:val="a7"/>
    <w:rsid w:val="00B971DE"/>
    <w:rPr>
      <w:rFonts w:ascii="Arial" w:eastAsia="Times New Roman" w:hAnsi="Arial"/>
      <w:b/>
      <w:noProof/>
      <w:sz w:val="18"/>
    </w:rPr>
  </w:style>
  <w:style w:type="paragraph" w:styleId="a8">
    <w:name w:val="footer"/>
    <w:basedOn w:val="a7"/>
    <w:link w:val="Char3"/>
    <w:rsid w:val="003E08FC"/>
    <w:pPr>
      <w:jc w:val="center"/>
    </w:pPr>
    <w:rPr>
      <w:i/>
    </w:rPr>
  </w:style>
  <w:style w:type="character" w:customStyle="1" w:styleId="Char3">
    <w:name w:val="바닥글 Char"/>
    <w:link w:val="a8"/>
    <w:rsid w:val="00B971DE"/>
    <w:rPr>
      <w:rFonts w:ascii="Arial" w:eastAsia="Times New Roman" w:hAnsi="Arial"/>
      <w:b/>
      <w:i/>
      <w:noProof/>
      <w:sz w:val="18"/>
    </w:rPr>
  </w:style>
  <w:style w:type="paragraph" w:styleId="a9">
    <w:name w:val="Date"/>
    <w:basedOn w:val="a"/>
    <w:next w:val="a"/>
    <w:link w:val="Char4"/>
    <w:uiPriority w:val="99"/>
    <w:semiHidden/>
    <w:unhideWhenUsed/>
    <w:rsid w:val="004B3A83"/>
    <w:pPr>
      <w:ind w:leftChars="2500" w:left="100"/>
    </w:pPr>
  </w:style>
  <w:style w:type="character" w:customStyle="1" w:styleId="Char4">
    <w:name w:val="날짜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表段落11,列,列出段落"/>
    <w:basedOn w:val="a"/>
    <w:link w:val="Char5"/>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rsid w:val="00C43AF1"/>
    <w:pPr>
      <w:spacing w:before="100" w:beforeAutospacing="1" w:after="100" w:afterAutospacing="1"/>
    </w:pPr>
    <w:rPr>
      <w:rFonts w:ascii="SimSun" w:hAnsi="SimSun" w:cs="SimSun"/>
      <w:sz w:val="24"/>
      <w:szCs w:val="24"/>
      <w:lang w:val="en-US" w:eastAsia="zh-CN"/>
    </w:rPr>
  </w:style>
  <w:style w:type="paragraph" w:styleId="80">
    <w:name w:val="toc 8"/>
    <w:basedOn w:val="10"/>
    <w:semiHidden/>
    <w:rsid w:val="003E08FC"/>
    <w:pPr>
      <w:spacing w:before="180"/>
      <w:ind w:left="2693" w:hanging="2693"/>
    </w:pPr>
    <w:rPr>
      <w:b/>
    </w:rPr>
  </w:style>
  <w:style w:type="paragraph" w:styleId="10">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3E08FC"/>
    <w:pPr>
      <w:ind w:left="1701" w:hanging="1701"/>
    </w:pPr>
  </w:style>
  <w:style w:type="paragraph" w:styleId="40">
    <w:name w:val="toc 4"/>
    <w:basedOn w:val="30"/>
    <w:semiHidden/>
    <w:rsid w:val="003E08FC"/>
    <w:pPr>
      <w:ind w:left="1418" w:hanging="1418"/>
    </w:pPr>
  </w:style>
  <w:style w:type="paragraph" w:styleId="30">
    <w:name w:val="toc 3"/>
    <w:basedOn w:val="20"/>
    <w:semiHidden/>
    <w:rsid w:val="003E08FC"/>
    <w:pPr>
      <w:ind w:left="1134" w:hanging="1134"/>
    </w:pPr>
  </w:style>
  <w:style w:type="paragraph" w:styleId="20">
    <w:name w:val="toc 2"/>
    <w:basedOn w:val="10"/>
    <w:semiHidden/>
    <w:rsid w:val="003E08FC"/>
    <w:pPr>
      <w:keepNext w:val="0"/>
      <w:spacing w:before="0"/>
      <w:ind w:left="851" w:hanging="851"/>
    </w:pPr>
    <w:rPr>
      <w:sz w:val="20"/>
    </w:rPr>
  </w:style>
  <w:style w:type="paragraph" w:styleId="21">
    <w:name w:val="index 2"/>
    <w:basedOn w:val="11"/>
    <w:semiHidden/>
    <w:rsid w:val="003E08FC"/>
    <w:pPr>
      <w:ind w:left="284"/>
    </w:pPr>
  </w:style>
  <w:style w:type="paragraph" w:styleId="11">
    <w:name w:val="index 1"/>
    <w:basedOn w:val="a"/>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3E08FC"/>
    <w:pPr>
      <w:outlineLvl w:val="9"/>
    </w:pPr>
  </w:style>
  <w:style w:type="paragraph" w:styleId="22">
    <w:name w:val="List Number 2"/>
    <w:basedOn w:val="ac"/>
    <w:semiHidden/>
    <w:rsid w:val="003E08FC"/>
    <w:pPr>
      <w:ind w:left="851"/>
    </w:pPr>
  </w:style>
  <w:style w:type="character" w:styleId="ad">
    <w:name w:val="footnote reference"/>
    <w:basedOn w:val="a0"/>
    <w:semiHidden/>
    <w:rsid w:val="003E08FC"/>
    <w:rPr>
      <w:b/>
      <w:position w:val="6"/>
      <w:sz w:val="16"/>
    </w:rPr>
  </w:style>
  <w:style w:type="paragraph" w:styleId="ae">
    <w:name w:val="footnote text"/>
    <w:basedOn w:val="a"/>
    <w:link w:val="Char6"/>
    <w:semiHidden/>
    <w:rsid w:val="003E08FC"/>
    <w:pPr>
      <w:keepLines/>
      <w:spacing w:after="0"/>
      <w:ind w:left="454" w:hanging="454"/>
    </w:pPr>
    <w:rPr>
      <w:sz w:val="16"/>
    </w:rPr>
  </w:style>
  <w:style w:type="character" w:customStyle="1" w:styleId="Char6">
    <w:name w:val="각주 텍스트 Char"/>
    <w:basedOn w:val="a0"/>
    <w:link w:val="ae"/>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a"/>
    <w:rsid w:val="003E08FC"/>
    <w:pPr>
      <w:keepLines/>
      <w:ind w:left="1135" w:hanging="851"/>
    </w:pPr>
  </w:style>
  <w:style w:type="paragraph" w:styleId="90">
    <w:name w:val="toc 9"/>
    <w:basedOn w:val="80"/>
    <w:semiHidden/>
    <w:rsid w:val="003E08FC"/>
    <w:pPr>
      <w:ind w:left="1418" w:hanging="1418"/>
    </w:pPr>
  </w:style>
  <w:style w:type="paragraph" w:customStyle="1" w:styleId="EX">
    <w:name w:val="EX"/>
    <w:basedOn w:val="a"/>
    <w:rsid w:val="003E08FC"/>
    <w:pPr>
      <w:keepLines/>
      <w:ind w:left="1702" w:hanging="1418"/>
    </w:pPr>
  </w:style>
  <w:style w:type="paragraph" w:customStyle="1" w:styleId="FP">
    <w:name w:val="FP"/>
    <w:basedOn w:val="a"/>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60">
    <w:name w:val="toc 6"/>
    <w:basedOn w:val="50"/>
    <w:next w:val="a"/>
    <w:semiHidden/>
    <w:rsid w:val="003E08FC"/>
    <w:pPr>
      <w:ind w:left="1985" w:hanging="1985"/>
    </w:pPr>
  </w:style>
  <w:style w:type="paragraph" w:styleId="70">
    <w:name w:val="toc 7"/>
    <w:basedOn w:val="60"/>
    <w:next w:val="a"/>
    <w:semiHidden/>
    <w:rsid w:val="003E08FC"/>
    <w:pPr>
      <w:ind w:left="2268" w:hanging="2268"/>
    </w:pPr>
  </w:style>
  <w:style w:type="paragraph" w:styleId="23">
    <w:name w:val="List Bullet 2"/>
    <w:basedOn w:val="af"/>
    <w:semiHidden/>
    <w:rsid w:val="003E08FC"/>
    <w:pPr>
      <w:ind w:left="851"/>
    </w:pPr>
  </w:style>
  <w:style w:type="paragraph" w:styleId="31">
    <w:name w:val="List Bullet 3"/>
    <w:basedOn w:val="23"/>
    <w:semiHidden/>
    <w:rsid w:val="003E08FC"/>
    <w:pPr>
      <w:ind w:left="1135"/>
    </w:pPr>
  </w:style>
  <w:style w:type="paragraph" w:styleId="ac">
    <w:name w:val="List Number"/>
    <w:basedOn w:val="af0"/>
    <w:semiHidden/>
    <w:rsid w:val="003E08FC"/>
  </w:style>
  <w:style w:type="paragraph" w:customStyle="1" w:styleId="EQ">
    <w:name w:val="EQ"/>
    <w:basedOn w:val="a"/>
    <w:next w:val="a"/>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5"/>
    <w:next w:val="a"/>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24">
    <w:name w:val="List 2"/>
    <w:basedOn w:val="af0"/>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3E08FC"/>
    <w:pPr>
      <w:ind w:left="1135"/>
    </w:pPr>
  </w:style>
  <w:style w:type="paragraph" w:styleId="41">
    <w:name w:val="List 4"/>
    <w:basedOn w:val="32"/>
    <w:semiHidden/>
    <w:rsid w:val="003E08FC"/>
    <w:pPr>
      <w:ind w:left="1418"/>
    </w:pPr>
  </w:style>
  <w:style w:type="paragraph" w:styleId="51">
    <w:name w:val="List 5"/>
    <w:basedOn w:val="41"/>
    <w:semiHidden/>
    <w:rsid w:val="003E08FC"/>
    <w:pPr>
      <w:ind w:left="1702"/>
    </w:pPr>
  </w:style>
  <w:style w:type="paragraph" w:customStyle="1" w:styleId="EditorsNote">
    <w:name w:val="Editor's Note"/>
    <w:basedOn w:val="NO"/>
    <w:rsid w:val="003E08FC"/>
    <w:rPr>
      <w:color w:val="FF0000"/>
    </w:rPr>
  </w:style>
  <w:style w:type="paragraph" w:styleId="af0">
    <w:name w:val="List"/>
    <w:basedOn w:val="a"/>
    <w:semiHidden/>
    <w:rsid w:val="003E08FC"/>
    <w:pPr>
      <w:ind w:left="568" w:hanging="284"/>
    </w:pPr>
  </w:style>
  <w:style w:type="paragraph" w:styleId="af">
    <w:name w:val="List Bullet"/>
    <w:basedOn w:val="af0"/>
    <w:semiHidden/>
    <w:rsid w:val="003E08FC"/>
  </w:style>
  <w:style w:type="paragraph" w:styleId="42">
    <w:name w:val="List Bullet 4"/>
    <w:basedOn w:val="31"/>
    <w:semiHidden/>
    <w:rsid w:val="003E08FC"/>
    <w:pPr>
      <w:ind w:left="1418"/>
    </w:pPr>
  </w:style>
  <w:style w:type="paragraph" w:styleId="52">
    <w:name w:val="List Bullet 5"/>
    <w:basedOn w:val="42"/>
    <w:semiHidden/>
    <w:rsid w:val="003E08FC"/>
    <w:pPr>
      <w:ind w:left="1702"/>
    </w:pPr>
  </w:style>
  <w:style w:type="paragraph" w:customStyle="1" w:styleId="B1">
    <w:name w:val="B1"/>
    <w:basedOn w:val="af0"/>
    <w:link w:val="B1Char"/>
    <w:qFormat/>
    <w:rsid w:val="003E08FC"/>
  </w:style>
  <w:style w:type="paragraph" w:customStyle="1" w:styleId="B2">
    <w:name w:val="B2"/>
    <w:basedOn w:val="24"/>
    <w:link w:val="B2Char"/>
    <w:qFormat/>
    <w:rsid w:val="003E08FC"/>
  </w:style>
  <w:style w:type="paragraph" w:customStyle="1" w:styleId="B3">
    <w:name w:val="B3"/>
    <w:basedOn w:val="32"/>
    <w:rsid w:val="003E08FC"/>
  </w:style>
  <w:style w:type="paragraph" w:customStyle="1" w:styleId="B4">
    <w:name w:val="B4"/>
    <w:basedOn w:val="41"/>
    <w:rsid w:val="003E08FC"/>
  </w:style>
  <w:style w:type="paragraph" w:customStyle="1" w:styleId="B5">
    <w:name w:val="B5"/>
    <w:basedOn w:val="51"/>
    <w:rsid w:val="003E08FC"/>
  </w:style>
  <w:style w:type="paragraph" w:customStyle="1" w:styleId="ZTD">
    <w:name w:val="ZTD"/>
    <w:basedOn w:val="ZB"/>
    <w:rsid w:val="003E08FC"/>
    <w:pPr>
      <w:framePr w:hRule="auto" w:wrap="notBeside" w:y="852"/>
    </w:pPr>
    <w:rPr>
      <w:i w:val="0"/>
      <w:sz w:val="40"/>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7"/>
    <w:rsid w:val="00683D51"/>
    <w:pPr>
      <w:overflowPunct/>
      <w:autoSpaceDE/>
      <w:autoSpaceDN/>
      <w:adjustRightInd/>
      <w:textAlignment w:val="auto"/>
    </w:pPr>
    <w:rPr>
      <w:rFonts w:eastAsia="SimSun"/>
      <w:lang w:eastAsia="en-US"/>
    </w:rPr>
  </w:style>
  <w:style w:type="character" w:customStyle="1" w:styleId="Char7">
    <w:name w:val="본문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1"/>
    <w:rsid w:val="00683D51"/>
    <w:rPr>
      <w:rFonts w:ascii="Times New Roman" w:hAnsi="Times New Roman"/>
      <w:lang w:eastAsia="en-US"/>
    </w:rPr>
  </w:style>
  <w:style w:type="character" w:customStyle="1" w:styleId="Char5">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列 Char"/>
    <w:link w:val="aa"/>
    <w:uiPriority w:val="34"/>
    <w:qFormat/>
    <w:locked/>
    <w:rsid w:val="00683D51"/>
    <w:rPr>
      <w:rFonts w:ascii="Times New Roman" w:eastAsia="Times New Roman" w:hAnsi="Times New Roman"/>
    </w:rPr>
  </w:style>
  <w:style w:type="character" w:customStyle="1" w:styleId="TALChar">
    <w:name w:val="TAL Char"/>
    <w:rsid w:val="00544DB0"/>
    <w:rPr>
      <w:rFonts w:ascii="Arial" w:hAnsi="Arial"/>
      <w:sz w:val="18"/>
      <w:lang w:eastAsia="en-US"/>
    </w:rPr>
  </w:style>
  <w:style w:type="character" w:styleId="af2">
    <w:name w:val="annotation reference"/>
    <w:semiHidden/>
    <w:rsid w:val="00B262C1"/>
    <w:rPr>
      <w:sz w:val="16"/>
    </w:rPr>
  </w:style>
  <w:style w:type="paragraph" w:styleId="af3">
    <w:name w:val="annotation text"/>
    <w:basedOn w:val="a"/>
    <w:link w:val="Char8"/>
    <w:uiPriority w:val="99"/>
    <w:rsid w:val="00B262C1"/>
    <w:pPr>
      <w:overflowPunct/>
      <w:autoSpaceDE/>
      <w:autoSpaceDN/>
      <w:adjustRightInd/>
      <w:textAlignment w:val="auto"/>
    </w:pPr>
    <w:rPr>
      <w:rFonts w:eastAsia="SimSun"/>
      <w:lang w:eastAsia="en-US"/>
    </w:rPr>
  </w:style>
  <w:style w:type="character" w:customStyle="1" w:styleId="Char8">
    <w:name w:val="메모 텍스트 Char"/>
    <w:basedOn w:val="a0"/>
    <w:link w:val="af3"/>
    <w:uiPriority w:val="99"/>
    <w:rsid w:val="00B262C1"/>
    <w:rPr>
      <w:rFonts w:ascii="Times New Roman" w:hAnsi="Times New Roman"/>
      <w:lang w:eastAsia="en-US"/>
    </w:rPr>
  </w:style>
  <w:style w:type="paragraph" w:customStyle="1" w:styleId="25">
    <w:name w:val="正文2"/>
    <w:basedOn w:val="a"/>
    <w:link w:val="2Char0"/>
    <w:qFormat/>
    <w:rsid w:val="00CE242F"/>
    <w:pPr>
      <w:overflowPunct/>
      <w:autoSpaceDE/>
      <w:autoSpaceDN/>
      <w:adjustRightInd/>
      <w:spacing w:afterLines="50" w:after="50"/>
      <w:jc w:val="both"/>
      <w:textAlignment w:val="auto"/>
    </w:pPr>
    <w:rPr>
      <w:rFonts w:cs="SimSun"/>
      <w:lang w:eastAsia="zh-CN"/>
    </w:rPr>
  </w:style>
  <w:style w:type="character" w:customStyle="1" w:styleId="2Char0">
    <w:name w:val="正文2 Char"/>
    <w:basedOn w:val="a0"/>
    <w:link w:val="25"/>
    <w:rsid w:val="00CE242F"/>
    <w:rPr>
      <w:rFonts w:ascii="Times New Roman" w:eastAsia="Times New Roman" w:hAnsi="Times New Roman" w:cs="SimSun"/>
      <w:lang w:eastAsia="zh-CN"/>
    </w:rPr>
  </w:style>
  <w:style w:type="paragraph" w:customStyle="1" w:styleId="af4">
    <w:name w:val="表头"/>
    <w:basedOn w:val="a"/>
    <w:link w:val="Char9"/>
    <w:qFormat/>
    <w:rsid w:val="00CE242F"/>
    <w:pPr>
      <w:overflowPunct/>
      <w:autoSpaceDE/>
      <w:autoSpaceDN/>
      <w:adjustRightInd/>
      <w:jc w:val="center"/>
      <w:textAlignment w:val="auto"/>
    </w:pPr>
    <w:rPr>
      <w:rFonts w:cs="SimSun"/>
      <w:b/>
      <w:lang w:eastAsia="zh-CN"/>
    </w:rPr>
  </w:style>
  <w:style w:type="character" w:customStyle="1" w:styleId="Char9">
    <w:name w:val="表头 Char"/>
    <w:basedOn w:val="a0"/>
    <w:link w:val="af4"/>
    <w:rsid w:val="00CE242F"/>
    <w:rPr>
      <w:rFonts w:ascii="Times New Roman" w:eastAsia="Times New Roman" w:hAnsi="Times New Roman" w:cs="SimSun"/>
      <w:b/>
      <w:lang w:eastAsia="zh-CN"/>
    </w:rPr>
  </w:style>
  <w:style w:type="character" w:customStyle="1" w:styleId="Char">
    <w:name w:val="캡션 Char"/>
    <w:aliases w:val="cap Char,Caption Char1 Char Char,cap Char Char1 Char,Caption Char Char1 Char Char,cap Char2 Char Char,Ca Char,cap Char2 Char1,Caption Char C... Char,Caption Char Char,3GPP Caption Table Char,cap1 Char,cap2 Char,cap11 Char,Légende-figure Char1"/>
    <w:link w:val="a3"/>
    <w:rsid w:val="00EC60A3"/>
    <w:rPr>
      <w:rFonts w:ascii="Times New Roman" w:eastAsia="Times New Roman" w:hAnsi="Times New Roman"/>
      <w:b/>
      <w:bCs/>
      <w:lang w:val="en-US"/>
    </w:rPr>
  </w:style>
  <w:style w:type="paragraph" w:customStyle="1" w:styleId="af5">
    <w:name w:val="内容索引"/>
    <w:basedOn w:val="a"/>
    <w:link w:val="Chara"/>
    <w:qFormat/>
    <w:rsid w:val="00D4036D"/>
    <w:pPr>
      <w:overflowPunct/>
      <w:autoSpaceDE/>
      <w:autoSpaceDN/>
      <w:adjustRightInd/>
      <w:spacing w:afterLines="50" w:after="120"/>
      <w:jc w:val="both"/>
      <w:textAlignment w:val="auto"/>
    </w:pPr>
    <w:rPr>
      <w:rFonts w:eastAsiaTheme="minorEastAsia" w:cs="SimSun"/>
      <w:b/>
      <w:u w:val="single"/>
      <w:lang w:val="en-US" w:eastAsia="zh-CN"/>
    </w:rPr>
  </w:style>
  <w:style w:type="character" w:customStyle="1" w:styleId="Chara">
    <w:name w:val="内容索引 Char"/>
    <w:basedOn w:val="a0"/>
    <w:link w:val="af5"/>
    <w:rsid w:val="00D4036D"/>
    <w:rPr>
      <w:rFonts w:ascii="Times New Roman" w:eastAsiaTheme="minorEastAsia" w:hAnsi="Times New Roman" w:cs="SimSun"/>
      <w:b/>
      <w:u w:val="single"/>
      <w:lang w:val="en-US" w:eastAsia="zh-CN"/>
    </w:rPr>
  </w:style>
  <w:style w:type="character" w:customStyle="1" w:styleId="B1Char">
    <w:name w:val="B1 Char"/>
    <w:link w:val="B1"/>
    <w:rsid w:val="00405B6E"/>
    <w:rPr>
      <w:rFonts w:ascii="Times New Roman" w:eastAsia="Times New Roman" w:hAnsi="Times New Roman"/>
    </w:rPr>
  </w:style>
  <w:style w:type="character" w:customStyle="1" w:styleId="B2Char">
    <w:name w:val="B2 Char"/>
    <w:link w:val="B2"/>
    <w:qFormat/>
    <w:rsid w:val="00405B6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40871060">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325</TotalTime>
  <Pages>4</Pages>
  <Words>1109</Words>
  <Characters>6327</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LGE</cp:lastModifiedBy>
  <cp:revision>33</cp:revision>
  <dcterms:created xsi:type="dcterms:W3CDTF">2023-01-18T14:53:00Z</dcterms:created>
  <dcterms:modified xsi:type="dcterms:W3CDTF">2024-04-17T03:57:00Z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