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59D1" w14:textId="1D1472D6"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E455B4">
        <w:rPr>
          <w:rFonts w:ascii="Arial" w:hAnsi="Arial" w:cs="Arial"/>
          <w:b/>
          <w:sz w:val="24"/>
          <w:szCs w:val="24"/>
          <w:lang w:eastAsia="zh-CN"/>
        </w:rPr>
        <w:t>1</w:t>
      </w:r>
      <w:r w:rsidR="00CD2E63">
        <w:rPr>
          <w:rFonts w:ascii="Arial" w:hAnsi="Arial" w:cs="Arial"/>
          <w:b/>
          <w:sz w:val="24"/>
          <w:szCs w:val="24"/>
          <w:lang w:eastAsia="zh-CN"/>
        </w:rPr>
        <w:t>10bis</w:t>
      </w:r>
      <w:r w:rsidRPr="00377591">
        <w:rPr>
          <w:rFonts w:ascii="Arial" w:eastAsia="MS Mincho" w:hAnsi="Arial" w:cs="Arial"/>
          <w:b/>
          <w:sz w:val="24"/>
          <w:szCs w:val="24"/>
        </w:rPr>
        <w:tab/>
      </w:r>
      <w:r w:rsidR="00454001" w:rsidRPr="00454001">
        <w:rPr>
          <w:rFonts w:ascii="Arial" w:eastAsia="MS Mincho" w:hAnsi="Arial" w:cs="Arial"/>
          <w:b/>
          <w:sz w:val="24"/>
          <w:szCs w:val="24"/>
        </w:rPr>
        <w:t>R4-2</w:t>
      </w:r>
      <w:r w:rsidR="00CD2E63">
        <w:rPr>
          <w:rFonts w:ascii="Arial" w:eastAsia="MS Mincho" w:hAnsi="Arial" w:cs="Arial"/>
          <w:b/>
          <w:sz w:val="24"/>
          <w:szCs w:val="24"/>
        </w:rPr>
        <w:t>405995</w:t>
      </w:r>
    </w:p>
    <w:p w14:paraId="0ED16545" w14:textId="459C6767" w:rsidR="0068254F" w:rsidRPr="00881E60" w:rsidRDefault="00CD2E63" w:rsidP="0068254F">
      <w:pPr>
        <w:tabs>
          <w:tab w:val="right" w:pos="10440"/>
          <w:tab w:val="right" w:pos="13323"/>
        </w:tabs>
        <w:spacing w:afterLines="100" w:after="240"/>
        <w:rPr>
          <w:rFonts w:ascii="Arial" w:hAnsi="Arial" w:cs="Arial"/>
          <w:b/>
          <w:sz w:val="24"/>
          <w:szCs w:val="24"/>
          <w:lang w:val="en-US" w:eastAsia="zh-CN"/>
        </w:rPr>
      </w:pPr>
      <w:r w:rsidRPr="00CD2E63">
        <w:rPr>
          <w:rFonts w:ascii="Arial" w:hAnsi="Arial"/>
          <w:b/>
          <w:sz w:val="24"/>
          <w:szCs w:val="24"/>
          <w:lang w:eastAsia="zh-CN"/>
        </w:rPr>
        <w:t>Changsha, China, April 15 – April 19, 2024</w:t>
      </w:r>
    </w:p>
    <w:p w14:paraId="1226C057" w14:textId="3F6BD86B"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A8285A" w:rsidRPr="00A8285A">
        <w:rPr>
          <w:rFonts w:ascii="Arial" w:hAnsi="Arial" w:cs="Arial"/>
          <w:sz w:val="22"/>
          <w:lang w:eastAsia="zh-CN"/>
        </w:rPr>
        <w:t>Way Forward for [110bis][305] NR_NTN_enh_Part1 Doppler pre</w:t>
      </w:r>
      <w:r w:rsidR="00FC4640">
        <w:rPr>
          <w:rFonts w:ascii="Arial" w:hAnsi="Arial" w:cs="Arial"/>
          <w:sz w:val="22"/>
          <w:lang w:eastAsia="zh-CN"/>
        </w:rPr>
        <w:t>-</w:t>
      </w:r>
      <w:r w:rsidR="00A8285A" w:rsidRPr="00A8285A">
        <w:rPr>
          <w:rFonts w:ascii="Arial" w:hAnsi="Arial" w:cs="Arial"/>
          <w:sz w:val="22"/>
          <w:lang w:eastAsia="zh-CN"/>
        </w:rPr>
        <w:t>compensation into the guard band</w:t>
      </w:r>
    </w:p>
    <w:p w14:paraId="73AD8CE3" w14:textId="340E8D97"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A01CD4">
        <w:rPr>
          <w:rFonts w:ascii="Arial" w:hAnsi="Arial" w:cs="Arial"/>
          <w:sz w:val="22"/>
          <w:lang w:eastAsia="zh-CN"/>
        </w:rPr>
        <w:t>6</w:t>
      </w:r>
      <w:r w:rsidR="00E455B4">
        <w:rPr>
          <w:rFonts w:ascii="Arial" w:hAnsi="Arial" w:cs="Arial"/>
          <w:sz w:val="22"/>
          <w:lang w:eastAsia="zh-CN"/>
        </w:rPr>
        <w:t>.</w:t>
      </w:r>
      <w:r w:rsidR="00454001">
        <w:rPr>
          <w:rFonts w:ascii="Arial" w:hAnsi="Arial" w:cs="Arial"/>
          <w:sz w:val="22"/>
          <w:lang w:eastAsia="zh-CN"/>
        </w:rPr>
        <w:t>1</w:t>
      </w:r>
      <w:r w:rsidR="00A01CD4">
        <w:rPr>
          <w:rFonts w:ascii="Arial" w:hAnsi="Arial" w:cs="Arial"/>
          <w:sz w:val="22"/>
          <w:lang w:eastAsia="zh-CN"/>
        </w:rPr>
        <w:t>6</w:t>
      </w:r>
      <w:r w:rsidR="00E455B4">
        <w:rPr>
          <w:rFonts w:ascii="Arial" w:hAnsi="Arial" w:cs="Arial"/>
          <w:sz w:val="22"/>
          <w:lang w:eastAsia="zh-CN"/>
        </w:rPr>
        <w:t>.</w:t>
      </w:r>
      <w:r w:rsidR="00A01CD4">
        <w:rPr>
          <w:rFonts w:ascii="Arial" w:hAnsi="Arial" w:cs="Arial"/>
          <w:sz w:val="22"/>
          <w:lang w:eastAsia="zh-CN"/>
        </w:rPr>
        <w:t>9</w:t>
      </w:r>
    </w:p>
    <w:p w14:paraId="6402E503" w14:textId="055BF0C1"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E455B4" w:rsidRPr="00E455B4">
        <w:rPr>
          <w:rFonts w:ascii="Arial" w:hAnsi="Arial" w:cs="Arial"/>
          <w:b/>
          <w:sz w:val="22"/>
        </w:rPr>
        <w:t>Huawei</w:t>
      </w:r>
      <w:r w:rsidR="00CD2E63">
        <w:rPr>
          <w:rFonts w:ascii="Arial" w:hAnsi="Arial" w:cs="Arial"/>
          <w:b/>
          <w:sz w:val="22"/>
        </w:rPr>
        <w:t>, Thales</w:t>
      </w:r>
      <w:bookmarkStart w:id="0" w:name="_GoBack"/>
      <w:bookmarkEnd w:id="0"/>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33554B80" w:rsidR="00EF3FF4" w:rsidRDefault="00CB600F" w:rsidP="003E08FC">
      <w:pPr>
        <w:pStyle w:val="1"/>
      </w:pPr>
      <w:r>
        <w:t>Background</w:t>
      </w:r>
    </w:p>
    <w:p w14:paraId="5B11DE6B" w14:textId="67683785" w:rsidR="00320F53" w:rsidRDefault="00A01CD4" w:rsidP="00CB600F">
      <w:pPr>
        <w:rPr>
          <w:rFonts w:eastAsia="宋体"/>
          <w:lang w:val="en-US" w:eastAsia="zh-CN"/>
        </w:rPr>
      </w:pPr>
      <w:r>
        <w:rPr>
          <w:rFonts w:eastAsia="宋体" w:hint="eastAsia"/>
          <w:lang w:val="en-US" w:eastAsia="zh-CN"/>
        </w:rPr>
        <w:t>I</w:t>
      </w:r>
      <w:r>
        <w:rPr>
          <w:rFonts w:eastAsia="宋体"/>
          <w:lang w:val="en-US" w:eastAsia="zh-CN"/>
        </w:rPr>
        <w:t xml:space="preserve">n the RAN4#110 meeting, although the draft big CR [1] was endorsed in RAN4#110 meeting, </w:t>
      </w:r>
      <w:r w:rsidR="00320F53" w:rsidRPr="00320F53">
        <w:rPr>
          <w:rFonts w:eastAsia="宋体"/>
          <w:lang w:val="en-US" w:eastAsia="zh-CN"/>
        </w:rPr>
        <w:t>Doppler pre-compensation</w:t>
      </w:r>
      <w:r>
        <w:rPr>
          <w:rFonts w:eastAsia="宋体"/>
          <w:lang w:val="en-US" w:eastAsia="zh-CN"/>
        </w:rPr>
        <w:t xml:space="preserve"> issues were not extensively discussed</w:t>
      </w:r>
      <w:r w:rsidR="00576688">
        <w:rPr>
          <w:rFonts w:eastAsia="宋体"/>
          <w:lang w:val="en-US" w:eastAsia="zh-CN"/>
        </w:rPr>
        <w:t xml:space="preserve"> for FR2-NTN UE</w:t>
      </w:r>
      <w:r>
        <w:rPr>
          <w:rFonts w:eastAsia="宋体"/>
          <w:lang w:val="en-US" w:eastAsia="zh-CN"/>
        </w:rPr>
        <w:t>.</w:t>
      </w:r>
      <w:r w:rsidR="00576688">
        <w:rPr>
          <w:rFonts w:eastAsia="宋体"/>
          <w:lang w:val="en-US" w:eastAsia="zh-CN"/>
        </w:rPr>
        <w:t xml:space="preserve"> </w:t>
      </w:r>
      <w:r w:rsidR="00320F53" w:rsidRPr="00320F53">
        <w:rPr>
          <w:rFonts w:eastAsia="宋体"/>
          <w:lang w:val="en-US" w:eastAsia="zh-CN"/>
        </w:rPr>
        <w:t>Especially, RAN4 didn’t fully discuss the relationship among the guard band and transmission bandwidth configuration under large Doppler shift condition.</w:t>
      </w:r>
    </w:p>
    <w:p w14:paraId="7E6D5BA5" w14:textId="00FDA908" w:rsidR="00320F53" w:rsidRDefault="00576688" w:rsidP="00320F53">
      <w:pPr>
        <w:widowControl w:val="0"/>
        <w:overflowPunct/>
        <w:autoSpaceDE/>
        <w:autoSpaceDN/>
        <w:adjustRightInd/>
        <w:spacing w:after="0"/>
        <w:textAlignment w:val="auto"/>
        <w:rPr>
          <w:rFonts w:eastAsiaTheme="minorEastAsia"/>
          <w:lang w:eastAsia="zh-CN"/>
        </w:rPr>
      </w:pPr>
      <w:r>
        <w:rPr>
          <w:rFonts w:eastAsia="宋体"/>
          <w:lang w:val="en-US" w:eastAsia="zh-CN"/>
        </w:rPr>
        <w:t>During the RAN4#110bis meeting, one contribution [2] identified this issue.</w:t>
      </w:r>
      <w:r w:rsidR="00320F53">
        <w:rPr>
          <w:rFonts w:eastAsia="宋体"/>
          <w:lang w:val="en-US" w:eastAsia="zh-CN"/>
        </w:rPr>
        <w:t xml:space="preserve"> Currently, </w:t>
      </w:r>
      <w:r w:rsidR="00320F53">
        <w:rPr>
          <w:rFonts w:eastAsiaTheme="minorEastAsia"/>
          <w:lang w:eastAsia="zh-CN"/>
        </w:rPr>
        <w:t>there is no discussion on this</w:t>
      </w:r>
      <w:r w:rsidR="00320F53" w:rsidRPr="00320F53">
        <w:t xml:space="preserve"> </w:t>
      </w:r>
      <w:r w:rsidR="00320F53" w:rsidRPr="00320F53">
        <w:rPr>
          <w:rFonts w:eastAsiaTheme="minorEastAsia"/>
          <w:lang w:eastAsia="zh-CN"/>
        </w:rPr>
        <w:t>Doppler pre-compensation</w:t>
      </w:r>
      <w:r w:rsidR="00320F53">
        <w:rPr>
          <w:rFonts w:eastAsiaTheme="minorEastAsia"/>
          <w:lang w:eastAsia="zh-CN"/>
        </w:rPr>
        <w:t xml:space="preserve"> issue for Ka band VSAT. For NGSO scenario, the </w:t>
      </w:r>
      <w:r w:rsidR="00320F53" w:rsidRPr="00320F53">
        <w:rPr>
          <w:rFonts w:eastAsiaTheme="minorEastAsia"/>
          <w:lang w:eastAsia="zh-CN"/>
        </w:rPr>
        <w:t>Doppler pre-compensation</w:t>
      </w:r>
      <w:r w:rsidR="00320F53">
        <w:rPr>
          <w:rFonts w:eastAsiaTheme="minorEastAsia"/>
          <w:lang w:eastAsia="zh-CN"/>
        </w:rPr>
        <w:t xml:space="preserve"> could be up to 24ppm especially for LEO scenario. For 30GHz UL frequency, the maximum </w:t>
      </w:r>
      <w:r w:rsidR="00320F53" w:rsidRPr="00320F53">
        <w:rPr>
          <w:rFonts w:eastAsiaTheme="minorEastAsia"/>
          <w:lang w:eastAsia="zh-CN"/>
        </w:rPr>
        <w:t>Doppler pre-compensation</w:t>
      </w:r>
      <w:r w:rsidR="00320F53">
        <w:rPr>
          <w:rFonts w:eastAsiaTheme="minorEastAsia"/>
          <w:lang w:eastAsia="zh-CN"/>
        </w:rPr>
        <w:t xml:space="preserve"> is about 720kHz. One RB could be shifted into the guard for 60kHz SCS when VSAT is handling the Doppler pre-compensation as figure 1.</w:t>
      </w:r>
    </w:p>
    <w:p w14:paraId="4461C865"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7651A37A"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34F988E4" w14:textId="77777777" w:rsidR="00320F53" w:rsidRDefault="00320F53" w:rsidP="00320F53">
      <w:pPr>
        <w:keepNext/>
        <w:widowControl w:val="0"/>
        <w:overflowPunct/>
        <w:autoSpaceDE/>
        <w:autoSpaceDN/>
        <w:adjustRightInd/>
        <w:spacing w:after="0"/>
        <w:textAlignment w:val="auto"/>
      </w:pPr>
      <w:r>
        <w:rPr>
          <w:rFonts w:eastAsiaTheme="minorEastAsia"/>
          <w:noProof/>
          <w:lang w:val="en-US" w:eastAsia="zh-CN"/>
        </w:rPr>
        <w:drawing>
          <wp:inline distT="0" distB="0" distL="0" distR="0" wp14:anchorId="4A629290" wp14:editId="429D7E39">
            <wp:extent cx="6122035" cy="2229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多普勒效应导致的RB落入Guard b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2035" cy="2229485"/>
                    </a:xfrm>
                    <a:prstGeom prst="rect">
                      <a:avLst/>
                    </a:prstGeom>
                  </pic:spPr>
                </pic:pic>
              </a:graphicData>
            </a:graphic>
          </wp:inline>
        </w:drawing>
      </w:r>
    </w:p>
    <w:p w14:paraId="6405592F" w14:textId="4E754B64" w:rsidR="00320F53" w:rsidRDefault="00320F53" w:rsidP="00320F53">
      <w:pPr>
        <w:pStyle w:val="a3"/>
        <w:rPr>
          <w:rFonts w:eastAsiaTheme="minorEastAsia"/>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Edge RB falling into Guard band due to </w:t>
      </w:r>
      <w:r w:rsidR="003F2804">
        <w:rPr>
          <w:rFonts w:eastAsiaTheme="minorEastAsia"/>
          <w:lang w:eastAsia="zh-CN"/>
        </w:rPr>
        <w:t>Doppler pre-compensation</w:t>
      </w:r>
    </w:p>
    <w:p w14:paraId="3C3B4F6B" w14:textId="77777777" w:rsidR="00320F53" w:rsidRDefault="00320F53" w:rsidP="00320F53">
      <w:pPr>
        <w:widowControl w:val="0"/>
        <w:overflowPunct/>
        <w:autoSpaceDE/>
        <w:autoSpaceDN/>
        <w:adjustRightInd/>
        <w:spacing w:after="0"/>
        <w:textAlignment w:val="auto"/>
        <w:rPr>
          <w:rFonts w:eastAsiaTheme="minorEastAsia"/>
          <w:lang w:eastAsia="zh-CN"/>
        </w:rPr>
      </w:pPr>
    </w:p>
    <w:p w14:paraId="63DEC19E" w14:textId="349F14FB" w:rsidR="00CB600F" w:rsidRPr="00292939" w:rsidRDefault="00292939" w:rsidP="00CB600F">
      <w:pPr>
        <w:rPr>
          <w:rFonts w:eastAsiaTheme="minorEastAsia"/>
          <w:lang w:eastAsia="zh-CN"/>
        </w:rPr>
      </w:pPr>
      <w:r>
        <w:rPr>
          <w:rFonts w:eastAsiaTheme="minorEastAsia" w:hint="eastAsia"/>
          <w:lang w:eastAsia="zh-CN"/>
        </w:rPr>
        <w:t>F</w:t>
      </w:r>
      <w:r>
        <w:rPr>
          <w:rFonts w:eastAsiaTheme="minorEastAsia"/>
          <w:lang w:eastAsia="zh-CN"/>
        </w:rPr>
        <w:t>or such scenarios, it may have impacts on both Tx and Rx requirements for NTN UE as the real guard band for UE is smaller than what we expected or specified.</w:t>
      </w:r>
      <w:r w:rsidR="00040C39">
        <w:rPr>
          <w:rFonts w:eastAsiaTheme="minorEastAsia"/>
          <w:lang w:eastAsia="zh-CN"/>
        </w:rPr>
        <w:t xml:space="preserve"> Although </w:t>
      </w:r>
      <w:r w:rsidR="00040C39" w:rsidRPr="00040C39">
        <w:rPr>
          <w:rFonts w:eastAsiaTheme="minorEastAsia"/>
          <w:lang w:eastAsia="zh-CN"/>
        </w:rPr>
        <w:t>Doppler pre-compensation issues were discussed for FR1-NTN in Rel-18, which was raised by RAN5 LS [</w:t>
      </w:r>
      <w:r w:rsidR="003172B4">
        <w:rPr>
          <w:rFonts w:eastAsiaTheme="minorEastAsia"/>
          <w:lang w:eastAsia="zh-CN"/>
        </w:rPr>
        <w:t>3</w:t>
      </w:r>
      <w:r w:rsidR="00040C39" w:rsidRPr="00040C39">
        <w:rPr>
          <w:rFonts w:eastAsiaTheme="minorEastAsia"/>
          <w:lang w:eastAsia="zh-CN"/>
        </w:rPr>
        <w:t>].</w:t>
      </w:r>
      <w:r w:rsidR="00040C39">
        <w:rPr>
          <w:rFonts w:eastAsiaTheme="minorEastAsia"/>
          <w:lang w:eastAsia="zh-CN"/>
        </w:rPr>
        <w:t xml:space="preserve"> However, due to the time being</w:t>
      </w:r>
      <w:r w:rsidR="00040C39" w:rsidRPr="00040C39">
        <w:rPr>
          <w:rFonts w:eastAsiaTheme="minorEastAsia"/>
          <w:lang w:eastAsia="zh-CN"/>
        </w:rPr>
        <w:t xml:space="preserve">, the following testing configuration related to satellite access in table 1 were captured into the TS 38.101-5 for FR1-NTN UE </w:t>
      </w:r>
      <w:r w:rsidR="007B757F">
        <w:rPr>
          <w:rFonts w:eastAsiaTheme="minorEastAsia"/>
          <w:lang w:eastAsia="zh-CN"/>
        </w:rPr>
        <w:t xml:space="preserve">assuming zero Doppler </w:t>
      </w:r>
      <w:r w:rsidR="00645902">
        <w:rPr>
          <w:rFonts w:eastAsiaTheme="minorEastAsia"/>
          <w:lang w:eastAsia="zh-CN"/>
        </w:rPr>
        <w:t>condition</w:t>
      </w:r>
      <w:r w:rsidR="00040C39" w:rsidRPr="00040C39">
        <w:rPr>
          <w:rFonts w:eastAsiaTheme="minorEastAsia"/>
          <w:lang w:eastAsia="zh-CN"/>
        </w:rPr>
        <w:t>.</w:t>
      </w:r>
      <w:r w:rsidR="00645902">
        <w:rPr>
          <w:rFonts w:eastAsiaTheme="minorEastAsia"/>
          <w:lang w:eastAsia="zh-CN"/>
        </w:rPr>
        <w:t xml:space="preserve"> That means current </w:t>
      </w:r>
      <w:r w:rsidR="002360BA">
        <w:rPr>
          <w:rFonts w:eastAsiaTheme="minorEastAsia"/>
          <w:lang w:eastAsia="zh-CN"/>
        </w:rPr>
        <w:t>FR1-</w:t>
      </w:r>
      <w:r w:rsidR="00645902">
        <w:rPr>
          <w:rFonts w:eastAsiaTheme="minorEastAsia"/>
          <w:lang w:eastAsia="zh-CN"/>
        </w:rPr>
        <w:t xml:space="preserve">NTN UE RF requirements are only applicable </w:t>
      </w:r>
      <w:r w:rsidR="002360BA">
        <w:rPr>
          <w:rFonts w:eastAsiaTheme="minorEastAsia"/>
          <w:lang w:eastAsia="zh-CN"/>
        </w:rPr>
        <w:t xml:space="preserve">to the GSO (Geostationary Orbit) scenario. </w:t>
      </w:r>
      <w:r w:rsidR="003172B4">
        <w:rPr>
          <w:rFonts w:eastAsiaTheme="minorEastAsia"/>
          <w:lang w:eastAsia="zh-CN"/>
        </w:rPr>
        <w:t>In other words,</w:t>
      </w:r>
      <w:r w:rsidR="002360BA">
        <w:rPr>
          <w:rFonts w:eastAsiaTheme="minorEastAsia"/>
          <w:lang w:eastAsia="zh-CN"/>
        </w:rPr>
        <w:t xml:space="preserve"> there is no RF core requirements for NGSO (Non-Geostationary Orbit) scenario especial for LEO scenario</w:t>
      </w:r>
      <w:r w:rsidR="003172B4">
        <w:rPr>
          <w:rFonts w:eastAsiaTheme="minorEastAsia"/>
          <w:lang w:eastAsia="zh-CN"/>
        </w:rPr>
        <w:t xml:space="preserve"> in current NTN UE specification</w:t>
      </w:r>
      <w:r w:rsidR="002360BA">
        <w:rPr>
          <w:rFonts w:eastAsiaTheme="minorEastAsia"/>
          <w:lang w:eastAsia="zh-CN"/>
        </w:rPr>
        <w:t>.</w:t>
      </w:r>
    </w:p>
    <w:p w14:paraId="476E31AC" w14:textId="77777777" w:rsidR="009F0B81" w:rsidRDefault="009F0B81" w:rsidP="009F0B81">
      <w:pPr>
        <w:pStyle w:val="a3"/>
        <w:keepNext/>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Pr="00475D4F">
        <w:t>testing configuration related to satellite access</w:t>
      </w:r>
    </w:p>
    <w:tbl>
      <w:tblPr>
        <w:tblStyle w:val="a5"/>
        <w:tblW w:w="0" w:type="auto"/>
        <w:tblLook w:val="04A0" w:firstRow="1" w:lastRow="0" w:firstColumn="1" w:lastColumn="0" w:noHBand="0" w:noVBand="1"/>
      </w:tblPr>
      <w:tblGrid>
        <w:gridCol w:w="9631"/>
      </w:tblGrid>
      <w:tr w:rsidR="009F0B81" w:rsidRPr="004F46F2" w14:paraId="1A786A06" w14:textId="77777777" w:rsidTr="00097A4D">
        <w:tc>
          <w:tcPr>
            <w:tcW w:w="9631" w:type="dxa"/>
          </w:tcPr>
          <w:p w14:paraId="697471E4" w14:textId="77777777" w:rsidR="009F0B81" w:rsidRPr="004F46F2" w:rsidRDefault="009F0B81" w:rsidP="00097A4D">
            <w:pPr>
              <w:pStyle w:val="1"/>
              <w:ind w:left="533" w:hanging="533"/>
              <w:rPr>
                <w:sz w:val="20"/>
              </w:rPr>
            </w:pPr>
            <w:bookmarkStart w:id="1" w:name="_Toc155382226"/>
            <w:r w:rsidRPr="004F46F2">
              <w:rPr>
                <w:sz w:val="20"/>
              </w:rPr>
              <w:t>A.4</w:t>
            </w:r>
            <w:r w:rsidRPr="004F46F2">
              <w:rPr>
                <w:rFonts w:hint="eastAsia"/>
                <w:snapToGrid w:val="0"/>
                <w:sz w:val="20"/>
              </w:rPr>
              <w:tab/>
            </w:r>
            <w:r w:rsidRPr="004F46F2">
              <w:rPr>
                <w:sz w:val="20"/>
              </w:rPr>
              <w:t>Testing related to Satellite Access</w:t>
            </w:r>
            <w:bookmarkEnd w:id="1"/>
          </w:p>
          <w:p w14:paraId="334232F0" w14:textId="77777777" w:rsidR="009F0B81" w:rsidRPr="004F46F2" w:rsidRDefault="009F0B81" w:rsidP="00097A4D">
            <w:pPr>
              <w:pStyle w:val="2"/>
              <w:spacing w:after="240"/>
              <w:ind w:left="0" w:firstLine="0"/>
              <w:rPr>
                <w:sz w:val="20"/>
              </w:rPr>
            </w:pPr>
            <w:bookmarkStart w:id="2" w:name="_Toc124255290"/>
            <w:bookmarkStart w:id="3" w:name="_Toc124255481"/>
            <w:bookmarkStart w:id="4" w:name="_Toc124255618"/>
            <w:bookmarkStart w:id="5" w:name="_Toc131688456"/>
            <w:bookmarkStart w:id="6" w:name="_Toc137373098"/>
            <w:bookmarkStart w:id="7" w:name="_Toc138885041"/>
            <w:bookmarkStart w:id="8" w:name="_Toc145689858"/>
            <w:bookmarkStart w:id="9" w:name="_Toc155382227"/>
            <w:r w:rsidRPr="004F46F2">
              <w:rPr>
                <w:sz w:val="20"/>
              </w:rPr>
              <w:t>A.4.1</w:t>
            </w:r>
            <w:r w:rsidRPr="004F46F2">
              <w:rPr>
                <w:rFonts w:hint="eastAsia"/>
                <w:snapToGrid w:val="0"/>
                <w:sz w:val="20"/>
              </w:rPr>
              <w:tab/>
            </w:r>
            <w:r w:rsidRPr="004F46F2">
              <w:rPr>
                <w:sz w:val="20"/>
              </w:rPr>
              <w:t>General</w:t>
            </w:r>
            <w:bookmarkEnd w:id="2"/>
            <w:bookmarkEnd w:id="3"/>
            <w:bookmarkEnd w:id="4"/>
            <w:bookmarkEnd w:id="5"/>
            <w:bookmarkEnd w:id="6"/>
            <w:bookmarkEnd w:id="7"/>
            <w:bookmarkEnd w:id="8"/>
            <w:bookmarkEnd w:id="9"/>
          </w:p>
          <w:p w14:paraId="0DA8E560" w14:textId="77777777" w:rsidR="009F0B81" w:rsidRPr="004F46F2" w:rsidRDefault="009F0B81" w:rsidP="00097A4D">
            <w:r w:rsidRPr="004F46F2">
              <w:t>The following test conditions should be maintained for Satellite Access when test equipment emulates the snapshot of the satellite link channel.</w:t>
            </w:r>
          </w:p>
          <w:p w14:paraId="23745298" w14:textId="77777777" w:rsidR="009F0B81" w:rsidRPr="004F46F2" w:rsidRDefault="009F0B81" w:rsidP="00097A4D">
            <w:pPr>
              <w:pStyle w:val="B1"/>
              <w:rPr>
                <w:lang w:val="en-US"/>
              </w:rPr>
            </w:pPr>
            <w:r w:rsidRPr="004F46F2">
              <w:t>-</w:t>
            </w:r>
            <w:r w:rsidRPr="004F46F2">
              <w:tab/>
            </w:r>
            <w:r w:rsidRPr="004F46F2">
              <w:rPr>
                <w:lang w:val="en-US"/>
              </w:rPr>
              <w:t>The same ephemeris info will be maintained during each test.</w:t>
            </w:r>
          </w:p>
          <w:p w14:paraId="409145F8" w14:textId="77777777" w:rsidR="009F0B81" w:rsidRPr="004F46F2" w:rsidRDefault="009F0B81" w:rsidP="00097A4D">
            <w:pPr>
              <w:pStyle w:val="B1"/>
            </w:pPr>
            <w:r w:rsidRPr="004F46F2">
              <w:t>-</w:t>
            </w:r>
            <w:r w:rsidRPr="004F46F2">
              <w:tab/>
              <w:t xml:space="preserve">A set of ephemeris information are pre-defined for each satellite corresponding to respective epoch times in TS 38.508-1 [13]. </w:t>
            </w:r>
          </w:p>
          <w:p w14:paraId="20361024" w14:textId="77777777" w:rsidR="009F0B81" w:rsidRPr="004F46F2" w:rsidRDefault="009F0B81" w:rsidP="00097A4D">
            <w:pPr>
              <w:pStyle w:val="B1"/>
            </w:pPr>
            <w:r w:rsidRPr="004F46F2">
              <w:t>-</w:t>
            </w:r>
            <w:r w:rsidRPr="004F46F2">
              <w:tab/>
              <w:t>The range of the selected constant delay shift is as follows:</w:t>
            </w:r>
          </w:p>
          <w:p w14:paraId="5515EEC6" w14:textId="77777777" w:rsidR="009F0B81" w:rsidRPr="004F46F2" w:rsidRDefault="009F0B81" w:rsidP="00097A4D">
            <w:pPr>
              <w:pStyle w:val="B2"/>
            </w:pPr>
            <w:r w:rsidRPr="004F46F2">
              <w:t>-</w:t>
            </w:r>
            <w:r w:rsidRPr="004F46F2">
              <w:tab/>
              <w:t>For NGSO an altitude of 600km and 1200km on a circular orbit are considered. The range of the one-way delay between UE and satellite is from 2ms (lowest value for LEO orbit 600km) to 6.67ms (highest value for LEO orbit 1200km).</w:t>
            </w:r>
          </w:p>
          <w:p w14:paraId="4575F686" w14:textId="77777777" w:rsidR="009F0B81" w:rsidRPr="004F46F2" w:rsidRDefault="009F0B81" w:rsidP="00097A4D">
            <w:pPr>
              <w:pStyle w:val="B2"/>
            </w:pPr>
            <w:r w:rsidRPr="004F46F2">
              <w:t>-</w:t>
            </w:r>
            <w:r w:rsidRPr="004F46F2">
              <w:tab/>
              <w:t xml:space="preserve">For GSO the range </w:t>
            </w:r>
            <w:r w:rsidRPr="004F46F2">
              <w:rPr>
                <w:lang w:eastAsia="zh-TW"/>
              </w:rPr>
              <w:t xml:space="preserve">of the one-way delay from UE to satellite is within </w:t>
            </w:r>
            <w:r w:rsidRPr="004F46F2">
              <w:rPr>
                <w:rFonts w:hint="eastAsia"/>
                <w:lang w:eastAsia="zh-TW"/>
              </w:rPr>
              <w:t>1</w:t>
            </w:r>
            <w:r w:rsidRPr="004F46F2">
              <w:rPr>
                <w:lang w:eastAsia="zh-TW"/>
              </w:rPr>
              <w:t>19.375ms to 128.79ms.</w:t>
            </w:r>
          </w:p>
          <w:p w14:paraId="597F4F4A" w14:textId="77777777" w:rsidR="009F0B81" w:rsidRPr="004F46F2" w:rsidRDefault="009F0B81" w:rsidP="00097A4D">
            <w:pPr>
              <w:pStyle w:val="B1"/>
            </w:pPr>
            <w:r w:rsidRPr="004F46F2">
              <w:t>-</w:t>
            </w:r>
            <w:r w:rsidRPr="004F46F2">
              <w:tab/>
              <w:t>Constant delay value is derived from ephemeris info (SIB19) and UE location associated to zero Doppler or non-zero Doppler value under test.</w:t>
            </w:r>
          </w:p>
          <w:p w14:paraId="0411B735" w14:textId="77777777" w:rsidR="009F0B81" w:rsidRPr="004F46F2" w:rsidRDefault="009F0B81" w:rsidP="00097A4D">
            <w:pPr>
              <w:pStyle w:val="2"/>
              <w:spacing w:after="240"/>
              <w:ind w:left="0" w:firstLine="0"/>
              <w:rPr>
                <w:sz w:val="20"/>
              </w:rPr>
            </w:pPr>
            <w:bookmarkStart w:id="10" w:name="_Toc155382228"/>
            <w:r w:rsidRPr="004F46F2">
              <w:rPr>
                <w:sz w:val="20"/>
              </w:rPr>
              <w:t>A.4.2</w:t>
            </w:r>
            <w:r w:rsidRPr="004F46F2">
              <w:rPr>
                <w:rFonts w:hint="eastAsia"/>
                <w:snapToGrid w:val="0"/>
                <w:sz w:val="20"/>
              </w:rPr>
              <w:tab/>
            </w:r>
            <w:r w:rsidRPr="004F46F2">
              <w:rPr>
                <w:sz w:val="20"/>
              </w:rPr>
              <w:t>Test condition for transmitter characteristics</w:t>
            </w:r>
            <w:bookmarkEnd w:id="10"/>
          </w:p>
          <w:p w14:paraId="36AE2041" w14:textId="77777777" w:rsidR="009F0B81" w:rsidRPr="004F46F2" w:rsidRDefault="009F0B81" w:rsidP="00097A4D">
            <w:r w:rsidRPr="009F0B81">
              <w:rPr>
                <w:noProof/>
                <w:highlight w:val="yellow"/>
              </w:rPr>
              <w:t xml:space="preserve">All requriements in section 6 for transmitter characteristics, other than frequency error in clause 6.4.1, </w:t>
            </w:r>
            <w:r w:rsidRPr="009F0B81">
              <w:rPr>
                <w:snapToGrid w:val="0"/>
                <w:highlight w:val="yellow"/>
              </w:rPr>
              <w:t xml:space="preserve">shall be verified </w:t>
            </w:r>
            <w:r w:rsidRPr="009F0B81">
              <w:rPr>
                <w:noProof/>
                <w:highlight w:val="yellow"/>
              </w:rPr>
              <w:t>when Doppler conditions are set to zero</w:t>
            </w:r>
            <w:r w:rsidRPr="009F0B81">
              <w:rPr>
                <w:highlight w:val="yellow"/>
              </w:rPr>
              <w:t xml:space="preserve"> </w:t>
            </w:r>
            <w:r w:rsidRPr="009F0B81">
              <w:rPr>
                <w:noProof/>
                <w:highlight w:val="yellow"/>
              </w:rPr>
              <w:t>and delay conditions are set to constant for all types of satellites.</w:t>
            </w:r>
          </w:p>
          <w:p w14:paraId="511839B3" w14:textId="77777777" w:rsidR="009F0B81" w:rsidRPr="004F46F2" w:rsidRDefault="009F0B81" w:rsidP="00097A4D">
            <w:r w:rsidRPr="004F46F2">
              <w:t xml:space="preserve">Frequency error requirement </w:t>
            </w:r>
            <w:r w:rsidRPr="004F46F2">
              <w:rPr>
                <w:rFonts w:hint="eastAsia"/>
              </w:rPr>
              <w:t>in</w:t>
            </w:r>
            <w:r w:rsidRPr="004F46F2">
              <w:t xml:space="preserve"> clause 6.4.1 shall be verified for at least two cases: one with zero Doppler condition and the </w:t>
            </w:r>
            <w:r w:rsidRPr="004F46F2">
              <w:rPr>
                <w:bCs/>
                <w:lang w:val="en-US"/>
              </w:rPr>
              <w:t xml:space="preserve">other with a constant Doppler shift where </w:t>
            </w:r>
            <w:r w:rsidRPr="004F46F2">
              <w:rPr>
                <w:bCs/>
              </w:rPr>
              <w:t xml:space="preserve">the range of the absolute value of Doppler is greater than zero and up to [0.93] ppm if the IE field </w:t>
            </w:r>
            <w:r w:rsidRPr="004F46F2">
              <w:rPr>
                <w:bCs/>
                <w:i/>
                <w:iCs/>
              </w:rPr>
              <w:t>ntn-ScenarioSupport-r17</w:t>
            </w:r>
            <w:r w:rsidRPr="004F46F2">
              <w:rPr>
                <w:bCs/>
              </w:rPr>
              <w:t xml:space="preserve"> is present and indicated as GSO and up to 24 ppm if the IE field </w:t>
            </w:r>
            <w:r w:rsidRPr="004F46F2">
              <w:rPr>
                <w:bCs/>
                <w:i/>
                <w:iCs/>
              </w:rPr>
              <w:t>ntn-ScenarioSupport-r17</w:t>
            </w:r>
            <w:r w:rsidRPr="004F46F2">
              <w:rPr>
                <w:bCs/>
              </w:rPr>
              <w:t xml:space="preserve"> is present and indicated as NGSO or only the IE field </w:t>
            </w:r>
            <w:r w:rsidRPr="004F46F2">
              <w:rPr>
                <w:bCs/>
                <w:i/>
                <w:iCs/>
              </w:rPr>
              <w:t>nonTerrestrialNetwork-r17</w:t>
            </w:r>
            <w:r w:rsidRPr="004F46F2">
              <w:rPr>
                <w:bCs/>
              </w:rPr>
              <w:t xml:space="preserve"> is present. The delay condition is a constant.</w:t>
            </w:r>
          </w:p>
          <w:p w14:paraId="296A6AEF" w14:textId="77777777" w:rsidR="009F0B81" w:rsidRPr="004F46F2" w:rsidRDefault="009F0B81" w:rsidP="00097A4D">
            <w:pPr>
              <w:pStyle w:val="2"/>
              <w:spacing w:after="240"/>
              <w:ind w:left="0" w:firstLine="0"/>
              <w:rPr>
                <w:sz w:val="20"/>
              </w:rPr>
            </w:pPr>
            <w:bookmarkStart w:id="11" w:name="_Toc155382229"/>
            <w:r w:rsidRPr="004F46F2">
              <w:rPr>
                <w:sz w:val="20"/>
              </w:rPr>
              <w:t>A.4.3</w:t>
            </w:r>
            <w:r w:rsidRPr="004F46F2">
              <w:rPr>
                <w:rFonts w:hint="eastAsia"/>
                <w:snapToGrid w:val="0"/>
                <w:sz w:val="20"/>
              </w:rPr>
              <w:tab/>
            </w:r>
            <w:r w:rsidRPr="004F46F2">
              <w:rPr>
                <w:sz w:val="20"/>
              </w:rPr>
              <w:t>Test condition for receiver characteristics</w:t>
            </w:r>
            <w:bookmarkEnd w:id="11"/>
          </w:p>
          <w:p w14:paraId="729523AB" w14:textId="77777777" w:rsidR="009F0B81" w:rsidRPr="004F46F2" w:rsidRDefault="009F0B81" w:rsidP="00097A4D">
            <w:r w:rsidRPr="009F0B81">
              <w:rPr>
                <w:highlight w:val="yellow"/>
              </w:rPr>
              <w:t xml:space="preserve">All requirements in section 7 for receiver characteristics </w:t>
            </w:r>
            <w:r w:rsidRPr="009F0B81">
              <w:rPr>
                <w:snapToGrid w:val="0"/>
                <w:highlight w:val="yellow"/>
              </w:rPr>
              <w:t xml:space="preserve">shall be verified </w:t>
            </w:r>
            <w:r w:rsidRPr="009F0B81">
              <w:rPr>
                <w:noProof/>
                <w:highlight w:val="yellow"/>
              </w:rPr>
              <w:t>when Doppler conditions are set to zero and delay conditions are set to constant for all types of satellites.</w:t>
            </w:r>
          </w:p>
          <w:p w14:paraId="5E8656F2" w14:textId="77777777" w:rsidR="009F0B81" w:rsidRPr="004F46F2" w:rsidRDefault="009F0B81" w:rsidP="00097A4D">
            <w:pPr>
              <w:pStyle w:val="2"/>
              <w:spacing w:after="240"/>
              <w:ind w:left="0" w:firstLine="0"/>
              <w:rPr>
                <w:sz w:val="20"/>
              </w:rPr>
            </w:pPr>
            <w:bookmarkStart w:id="12" w:name="_Toc155382230"/>
            <w:r w:rsidRPr="004F46F2">
              <w:rPr>
                <w:sz w:val="20"/>
              </w:rPr>
              <w:t>A.4.4</w:t>
            </w:r>
            <w:r w:rsidRPr="004F46F2">
              <w:rPr>
                <w:rFonts w:hint="eastAsia"/>
                <w:snapToGrid w:val="0"/>
                <w:sz w:val="20"/>
              </w:rPr>
              <w:tab/>
            </w:r>
            <w:r w:rsidRPr="004F46F2">
              <w:rPr>
                <w:sz w:val="20"/>
              </w:rPr>
              <w:t>Test condition for performance requirements</w:t>
            </w:r>
            <w:bookmarkEnd w:id="12"/>
          </w:p>
          <w:p w14:paraId="62C27D9E" w14:textId="77777777" w:rsidR="009F0B81" w:rsidRPr="004F46F2" w:rsidRDefault="009F0B81" w:rsidP="00097A4D">
            <w:r w:rsidRPr="004F46F2">
              <w:t>All requirements in section 8 for performance requirements shall be verified when Doppler conditions related to satellite motion for DL in service link are set to zero and delay conditions are set to constant for all types of NGSO satellites.</w:t>
            </w:r>
          </w:p>
          <w:p w14:paraId="5A5A1254" w14:textId="77777777" w:rsidR="009F0B81" w:rsidRPr="004F46F2" w:rsidRDefault="009F0B81" w:rsidP="00097A4D">
            <w:r w:rsidRPr="004F46F2">
              <w:t>The one-way delay between UE and satellite for NGSO at an altitude of 600km is 2ms.</w:t>
            </w:r>
          </w:p>
          <w:p w14:paraId="4C7E0AFD" w14:textId="77777777" w:rsidR="009F0B81" w:rsidRPr="004F46F2" w:rsidRDefault="009F0B81" w:rsidP="00097A4D">
            <w:pPr>
              <w:widowControl w:val="0"/>
              <w:overflowPunct/>
              <w:autoSpaceDE/>
              <w:autoSpaceDN/>
              <w:adjustRightInd/>
              <w:spacing w:after="0"/>
              <w:textAlignment w:val="auto"/>
              <w:rPr>
                <w:rFonts w:eastAsiaTheme="minorEastAsia"/>
                <w:lang w:eastAsia="zh-CN"/>
              </w:rPr>
            </w:pPr>
          </w:p>
        </w:tc>
      </w:tr>
    </w:tbl>
    <w:p w14:paraId="1888210E" w14:textId="77777777" w:rsidR="009F0B81" w:rsidRDefault="009F0B81" w:rsidP="009F0B81">
      <w:pPr>
        <w:widowControl w:val="0"/>
        <w:overflowPunct/>
        <w:autoSpaceDE/>
        <w:autoSpaceDN/>
        <w:adjustRightInd/>
        <w:spacing w:after="0"/>
        <w:textAlignment w:val="auto"/>
        <w:rPr>
          <w:rFonts w:eastAsiaTheme="minorEastAsia"/>
          <w:lang w:eastAsia="zh-CN"/>
        </w:rPr>
      </w:pPr>
    </w:p>
    <w:p w14:paraId="73B6A462" w14:textId="4BF58741" w:rsidR="00CB600F" w:rsidRPr="003172B4" w:rsidRDefault="003172B4" w:rsidP="00CB600F">
      <w:pPr>
        <w:rPr>
          <w:rFonts w:eastAsiaTheme="minorEastAsia"/>
          <w:lang w:eastAsia="zh-CN"/>
        </w:rPr>
      </w:pPr>
      <w:r>
        <w:rPr>
          <w:rFonts w:eastAsiaTheme="minorEastAsia" w:hint="eastAsia"/>
          <w:lang w:eastAsia="zh-CN"/>
        </w:rPr>
        <w:t>B</w:t>
      </w:r>
      <w:r>
        <w:rPr>
          <w:rFonts w:eastAsiaTheme="minorEastAsia"/>
          <w:lang w:eastAsia="zh-CN"/>
        </w:rPr>
        <w:t xml:space="preserve">ased on the </w:t>
      </w:r>
      <w:r w:rsidRPr="003172B4">
        <w:rPr>
          <w:rFonts w:eastAsiaTheme="minorEastAsia"/>
          <w:lang w:eastAsia="zh-CN"/>
        </w:rPr>
        <w:t>Justification</w:t>
      </w:r>
      <w:r>
        <w:rPr>
          <w:rFonts w:eastAsiaTheme="minorEastAsia"/>
          <w:lang w:eastAsia="zh-CN"/>
        </w:rPr>
        <w:t xml:space="preserve"> for NTN </w:t>
      </w:r>
      <w:r w:rsidRPr="003172B4">
        <w:rPr>
          <w:rFonts w:eastAsiaTheme="minorEastAsia"/>
          <w:lang w:eastAsia="zh-CN"/>
        </w:rPr>
        <w:t>testing for NGSO</w:t>
      </w:r>
      <w:r>
        <w:rPr>
          <w:rFonts w:eastAsiaTheme="minorEastAsia"/>
          <w:lang w:eastAsia="zh-CN"/>
        </w:rPr>
        <w:t xml:space="preserve"> in the approved WID [4], NTN UE is expected to be verified under the </w:t>
      </w:r>
      <w:r w:rsidRPr="003172B4">
        <w:rPr>
          <w:rFonts w:eastAsiaTheme="minorEastAsia"/>
          <w:lang w:eastAsia="zh-CN"/>
        </w:rPr>
        <w:t>dynamic conditions</w:t>
      </w:r>
      <w:r w:rsidRPr="003172B4">
        <w:t xml:space="preserve"> </w:t>
      </w:r>
      <w:r w:rsidRPr="003172B4">
        <w:rPr>
          <w:rFonts w:eastAsiaTheme="minorEastAsia"/>
          <w:lang w:eastAsia="zh-CN"/>
        </w:rPr>
        <w:t>which may require the new channel model with varying Doppler shift</w:t>
      </w:r>
      <w:r>
        <w:rPr>
          <w:rFonts w:eastAsiaTheme="minorEastAsia"/>
          <w:lang w:eastAsia="zh-CN"/>
        </w:rPr>
        <w:t>.</w:t>
      </w:r>
    </w:p>
    <w:tbl>
      <w:tblPr>
        <w:tblStyle w:val="a5"/>
        <w:tblW w:w="0" w:type="auto"/>
        <w:tblLook w:val="04A0" w:firstRow="1" w:lastRow="0" w:firstColumn="1" w:lastColumn="0" w:noHBand="0" w:noVBand="1"/>
      </w:tblPr>
      <w:tblGrid>
        <w:gridCol w:w="10457"/>
      </w:tblGrid>
      <w:tr w:rsidR="003172B4" w14:paraId="310F2F9A" w14:textId="77777777" w:rsidTr="003172B4">
        <w:tc>
          <w:tcPr>
            <w:tcW w:w="10457" w:type="dxa"/>
          </w:tcPr>
          <w:p w14:paraId="46265AE8" w14:textId="77777777" w:rsidR="003172B4" w:rsidRPr="000E7349" w:rsidRDefault="003172B4" w:rsidP="003172B4">
            <w:pPr>
              <w:rPr>
                <w:b/>
              </w:rPr>
            </w:pPr>
            <w:r>
              <w:rPr>
                <w:b/>
              </w:rPr>
              <w:t>NTN testing for NGSO</w:t>
            </w:r>
          </w:p>
          <w:p w14:paraId="487A403C" w14:textId="77777777" w:rsidR="003172B4" w:rsidRDefault="003172B4" w:rsidP="003172B4">
            <w:r>
              <w:rPr>
                <w:rFonts w:hint="eastAsia"/>
              </w:rPr>
              <w:t xml:space="preserve">In Rel-18 the </w:t>
            </w:r>
            <w:r>
              <w:t xml:space="preserve">UE </w:t>
            </w:r>
            <w:r>
              <w:rPr>
                <w:rFonts w:hint="eastAsia"/>
              </w:rPr>
              <w:t xml:space="preserve">test coverage issue was </w:t>
            </w:r>
            <w:r>
              <w:t xml:space="preserve">identified in RAN5 for non-geostationary orbit (NGSO) when approaching the end of Rel-18, and correspondingly the solution was provided in </w:t>
            </w:r>
            <w:r w:rsidRPr="00BD064A">
              <w:t>RP-232682</w:t>
            </w:r>
            <w:r>
              <w:t>, where the UE supporting NGSO will be verified for frequency and timing compensation performance under the channel model with fixed Doppler shift or fixed delay shift which are randomly selected before the test.</w:t>
            </w:r>
          </w:p>
          <w:p w14:paraId="14FF225B" w14:textId="77777777" w:rsidR="003172B4" w:rsidRDefault="003172B4" w:rsidP="003172B4">
            <w:r>
              <w:t xml:space="preserve">Given that the mobile services in the NGSO satellite is a rapidly growing market segment, the NTN UE performance is expected to be fully verified to ensure that </w:t>
            </w:r>
            <w:r w:rsidRPr="00D273B7">
              <w:rPr>
                <w:lang w:val="en-US"/>
              </w:rPr>
              <w:t xml:space="preserve">3GPP tests </w:t>
            </w:r>
            <w:r>
              <w:rPr>
                <w:lang w:val="en-US"/>
              </w:rPr>
              <w:t>cover the</w:t>
            </w:r>
            <w:r w:rsidRPr="00D273B7">
              <w:rPr>
                <w:lang w:val="en-US"/>
              </w:rPr>
              <w:t xml:space="preserve"> operation </w:t>
            </w:r>
            <w:r>
              <w:rPr>
                <w:lang w:val="en-US"/>
              </w:rPr>
              <w:t xml:space="preserve">of UE </w:t>
            </w:r>
            <w:r w:rsidRPr="00D273B7">
              <w:rPr>
                <w:lang w:val="en-US"/>
              </w:rPr>
              <w:t xml:space="preserve">with NGSO networks </w:t>
            </w:r>
            <w:r w:rsidRPr="003172B4">
              <w:rPr>
                <w:highlight w:val="yellow"/>
                <w:lang w:val="en-US"/>
              </w:rPr>
              <w:t>i.e. dynamic conditions, which may require the new channel model with varying Doppler shift</w:t>
            </w:r>
            <w:r>
              <w:rPr>
                <w:lang w:val="en-US"/>
              </w:rPr>
              <w:t xml:space="preserve"> and/or timing shift matching the motion trajectory of NGSO satellite. </w:t>
            </w:r>
          </w:p>
          <w:p w14:paraId="569BC631" w14:textId="77777777" w:rsidR="003172B4" w:rsidRDefault="003172B4" w:rsidP="00CB600F"/>
        </w:tc>
      </w:tr>
    </w:tbl>
    <w:p w14:paraId="40CD4993" w14:textId="77777777" w:rsidR="00CB600F" w:rsidRDefault="00CB600F" w:rsidP="00CB600F"/>
    <w:p w14:paraId="25529A10" w14:textId="31F6A9E4" w:rsidR="003172B4" w:rsidRPr="003172B4" w:rsidRDefault="003172B4" w:rsidP="00CB600F">
      <w:pPr>
        <w:rPr>
          <w:rFonts w:eastAsiaTheme="minorEastAsia"/>
          <w:lang w:eastAsia="zh-CN"/>
        </w:rPr>
      </w:pPr>
      <w:r>
        <w:rPr>
          <w:rFonts w:eastAsiaTheme="minorEastAsia" w:hint="eastAsia"/>
          <w:lang w:eastAsia="zh-CN"/>
        </w:rPr>
        <w:lastRenderedPageBreak/>
        <w:t>I</w:t>
      </w:r>
      <w:r>
        <w:rPr>
          <w:rFonts w:eastAsiaTheme="minorEastAsia"/>
          <w:lang w:eastAsia="zh-CN"/>
        </w:rPr>
        <w:t>n my understanding, such “</w:t>
      </w:r>
      <w:r w:rsidRPr="003172B4">
        <w:rPr>
          <w:rFonts w:eastAsiaTheme="minorEastAsia"/>
          <w:lang w:eastAsia="zh-CN"/>
        </w:rPr>
        <w:t>dynamic conditions</w:t>
      </w:r>
      <w:r>
        <w:rPr>
          <w:rFonts w:eastAsiaTheme="minorEastAsia"/>
          <w:lang w:eastAsia="zh-CN"/>
        </w:rPr>
        <w:t xml:space="preserve">” will result in </w:t>
      </w:r>
      <w:r w:rsidRPr="00F832F9">
        <w:rPr>
          <w:rFonts w:eastAsiaTheme="minorEastAsia"/>
          <w:b/>
          <w:lang w:eastAsia="zh-CN"/>
        </w:rPr>
        <w:t>Non-zero Doppler conditions</w:t>
      </w:r>
      <w:r>
        <w:rPr>
          <w:rFonts w:eastAsiaTheme="minorEastAsia"/>
          <w:lang w:eastAsia="zh-CN"/>
        </w:rPr>
        <w:t xml:space="preserve"> </w:t>
      </w:r>
      <w:r w:rsidR="00F832F9">
        <w:rPr>
          <w:rFonts w:eastAsiaTheme="minorEastAsia"/>
          <w:lang w:eastAsia="zh-CN"/>
        </w:rPr>
        <w:t>when</w:t>
      </w:r>
      <w:r>
        <w:rPr>
          <w:rFonts w:eastAsiaTheme="minorEastAsia"/>
          <w:lang w:eastAsia="zh-CN"/>
        </w:rPr>
        <w:t xml:space="preserve"> verifying current RF requirements.</w:t>
      </w:r>
      <w:r w:rsidR="00F832F9">
        <w:rPr>
          <w:rFonts w:eastAsiaTheme="minorEastAsia"/>
          <w:lang w:eastAsia="zh-CN"/>
        </w:rPr>
        <w:t xml:space="preserve"> As we discussed in our paper [2], the “</w:t>
      </w:r>
      <w:r w:rsidR="00F832F9" w:rsidRPr="003172B4">
        <w:rPr>
          <w:rFonts w:eastAsiaTheme="minorEastAsia"/>
          <w:lang w:eastAsia="zh-CN"/>
        </w:rPr>
        <w:t>dynamic conditions</w:t>
      </w:r>
      <w:r w:rsidR="00F832F9">
        <w:rPr>
          <w:rFonts w:eastAsiaTheme="minorEastAsia"/>
          <w:lang w:eastAsia="zh-CN"/>
        </w:rPr>
        <w:t xml:space="preserve">” need more discussion to address the issue that </w:t>
      </w:r>
      <w:r w:rsidR="00F832F9" w:rsidRPr="00F832F9">
        <w:rPr>
          <w:rFonts w:eastAsiaTheme="minorEastAsia"/>
          <w:lang w:eastAsia="zh-CN"/>
        </w:rPr>
        <w:t xml:space="preserve">Edge RB falling into Guard band due to </w:t>
      </w:r>
      <w:r w:rsidR="00F832F9">
        <w:rPr>
          <w:rFonts w:eastAsiaTheme="minorEastAsia"/>
          <w:lang w:eastAsia="zh-CN"/>
        </w:rPr>
        <w:t xml:space="preserve">UE </w:t>
      </w:r>
      <w:r w:rsidR="00F832F9" w:rsidRPr="00F832F9">
        <w:rPr>
          <w:rFonts w:eastAsiaTheme="minorEastAsia"/>
          <w:lang w:eastAsia="zh-CN"/>
        </w:rPr>
        <w:t>Doppler pre-compensation</w:t>
      </w:r>
      <w:r w:rsidR="00F832F9">
        <w:rPr>
          <w:rFonts w:eastAsiaTheme="minorEastAsia"/>
          <w:lang w:eastAsia="zh-CN"/>
        </w:rPr>
        <w:t>.</w:t>
      </w:r>
    </w:p>
    <w:p w14:paraId="43F52283" w14:textId="77777777" w:rsidR="00CB600F" w:rsidRDefault="00CB600F" w:rsidP="00CB600F">
      <w:pPr>
        <w:pStyle w:val="1"/>
      </w:pPr>
      <w:r>
        <w:t>Way forward</w:t>
      </w:r>
    </w:p>
    <w:p w14:paraId="7D200184" w14:textId="77777777" w:rsidR="00A83901" w:rsidRDefault="00F832F9" w:rsidP="00CB600F">
      <w:pPr>
        <w:rPr>
          <w:rFonts w:eastAsiaTheme="minorEastAsia"/>
          <w:b/>
          <w:lang w:eastAsia="zh-CN"/>
        </w:rPr>
      </w:pPr>
      <w:r w:rsidRPr="00F832F9">
        <w:rPr>
          <w:rFonts w:eastAsiaTheme="minorEastAsia" w:hint="eastAsia"/>
          <w:b/>
          <w:lang w:eastAsia="zh-CN"/>
        </w:rPr>
        <w:t>W</w:t>
      </w:r>
      <w:r w:rsidRPr="00F832F9">
        <w:rPr>
          <w:rFonts w:eastAsiaTheme="minorEastAsia"/>
          <w:b/>
          <w:lang w:eastAsia="zh-CN"/>
        </w:rPr>
        <w:t>ay Forward:</w:t>
      </w:r>
      <w:r>
        <w:rPr>
          <w:rFonts w:eastAsiaTheme="minorEastAsia"/>
          <w:b/>
          <w:lang w:eastAsia="zh-CN"/>
        </w:rPr>
        <w:t xml:space="preserve"> </w:t>
      </w:r>
    </w:p>
    <w:p w14:paraId="1E8C5D8D" w14:textId="6529222E" w:rsidR="00CB600F" w:rsidRPr="00F832F9" w:rsidRDefault="00A83901" w:rsidP="00CB600F">
      <w:pPr>
        <w:rPr>
          <w:rFonts w:eastAsiaTheme="minorEastAsia"/>
          <w:b/>
          <w:lang w:eastAsia="zh-CN"/>
        </w:rPr>
      </w:pPr>
      <w:r>
        <w:rPr>
          <w:rFonts w:eastAsiaTheme="minorEastAsia"/>
          <w:b/>
          <w:lang w:eastAsia="zh-CN"/>
        </w:rPr>
        <w:t xml:space="preserve">One issue is identified that </w:t>
      </w:r>
      <w:r w:rsidRPr="00A83901">
        <w:rPr>
          <w:rFonts w:eastAsiaTheme="minorEastAsia"/>
          <w:b/>
          <w:lang w:eastAsia="zh-CN"/>
        </w:rPr>
        <w:t xml:space="preserve">Edge RB </w:t>
      </w:r>
      <w:r>
        <w:rPr>
          <w:rFonts w:eastAsiaTheme="minorEastAsia"/>
          <w:b/>
          <w:lang w:eastAsia="zh-CN"/>
        </w:rPr>
        <w:t xml:space="preserve">allocated to </w:t>
      </w:r>
      <w:r w:rsidR="007A5FA2">
        <w:rPr>
          <w:rFonts w:eastAsiaTheme="minorEastAsia"/>
          <w:b/>
          <w:lang w:eastAsia="zh-CN"/>
        </w:rPr>
        <w:t xml:space="preserve">NTN </w:t>
      </w:r>
      <w:r>
        <w:rPr>
          <w:rFonts w:eastAsiaTheme="minorEastAsia"/>
          <w:b/>
          <w:lang w:eastAsia="zh-CN"/>
        </w:rPr>
        <w:t>UE may fall</w:t>
      </w:r>
      <w:r w:rsidRPr="00A83901">
        <w:rPr>
          <w:rFonts w:eastAsiaTheme="minorEastAsia"/>
          <w:b/>
          <w:lang w:eastAsia="zh-CN"/>
        </w:rPr>
        <w:t xml:space="preserve"> into Guard band due to </w:t>
      </w:r>
      <w:r w:rsidR="007A5FA2">
        <w:rPr>
          <w:rFonts w:eastAsiaTheme="minorEastAsia"/>
          <w:b/>
          <w:lang w:eastAsia="zh-CN"/>
        </w:rPr>
        <w:t xml:space="preserve">UE </w:t>
      </w:r>
      <w:r w:rsidRPr="00A83901">
        <w:rPr>
          <w:rFonts w:eastAsiaTheme="minorEastAsia"/>
          <w:b/>
          <w:lang w:eastAsia="zh-CN"/>
        </w:rPr>
        <w:t>Doppler pre-compensation</w:t>
      </w:r>
      <w:r>
        <w:rPr>
          <w:rFonts w:eastAsiaTheme="minorEastAsia"/>
          <w:b/>
          <w:lang w:eastAsia="zh-CN"/>
        </w:rPr>
        <w:t xml:space="preserve"> in RAN4#110bis meeting.</w:t>
      </w:r>
    </w:p>
    <w:p w14:paraId="09EDB933" w14:textId="5F300E5D" w:rsidR="00CB600F" w:rsidRPr="00CB600F" w:rsidRDefault="00A83901" w:rsidP="00CB600F">
      <w:r>
        <w:rPr>
          <w:rFonts w:eastAsiaTheme="minorEastAsia"/>
          <w:b/>
          <w:lang w:eastAsia="zh-CN"/>
        </w:rPr>
        <w:t>In order to solve th</w:t>
      </w:r>
      <w:r w:rsidR="00003358">
        <w:rPr>
          <w:rFonts w:eastAsiaTheme="minorEastAsia"/>
          <w:b/>
          <w:lang w:eastAsia="zh-CN"/>
        </w:rPr>
        <w:t>is</w:t>
      </w:r>
      <w:r>
        <w:rPr>
          <w:rFonts w:eastAsiaTheme="minorEastAsia"/>
          <w:b/>
          <w:lang w:eastAsia="zh-CN"/>
        </w:rPr>
        <w:t xml:space="preserve"> issue</w:t>
      </w:r>
      <w:r w:rsidR="00003358">
        <w:rPr>
          <w:rFonts w:eastAsiaTheme="minorEastAsia"/>
          <w:b/>
          <w:lang w:eastAsia="zh-CN"/>
        </w:rPr>
        <w:t xml:space="preserve">, it’s recommended to add one RF core objective under </w:t>
      </w:r>
      <w:r w:rsidR="00003358" w:rsidRPr="00003358">
        <w:rPr>
          <w:rFonts w:eastAsiaTheme="minorEastAsia"/>
          <w:b/>
          <w:lang w:eastAsia="zh-CN"/>
        </w:rPr>
        <w:t>NTN testing for NGSO</w:t>
      </w:r>
      <w:r w:rsidR="00003358">
        <w:rPr>
          <w:rFonts w:eastAsiaTheme="minorEastAsia"/>
          <w:b/>
          <w:lang w:eastAsia="zh-CN"/>
        </w:rPr>
        <w:t xml:space="preserve"> </w:t>
      </w:r>
      <w:r w:rsidR="00D24324">
        <w:rPr>
          <w:rFonts w:eastAsiaTheme="minorEastAsia"/>
          <w:b/>
          <w:lang w:eastAsia="zh-CN"/>
        </w:rPr>
        <w:t>on top of</w:t>
      </w:r>
      <w:r w:rsidR="00003358">
        <w:rPr>
          <w:rFonts w:eastAsiaTheme="minorEastAsia"/>
          <w:b/>
          <w:lang w:eastAsia="zh-CN"/>
        </w:rPr>
        <w:t xml:space="preserve"> the RAN4 leading NTN WID </w:t>
      </w:r>
      <w:r w:rsidR="00003358" w:rsidRPr="00003358">
        <w:rPr>
          <w:rFonts w:eastAsiaTheme="minorEastAsia"/>
          <w:b/>
          <w:lang w:eastAsia="zh-CN"/>
        </w:rPr>
        <w:t>RP-240857</w:t>
      </w:r>
      <w:r w:rsidR="00003358">
        <w:rPr>
          <w:rFonts w:eastAsiaTheme="minorEastAsia"/>
          <w:b/>
          <w:lang w:eastAsia="zh-CN"/>
        </w:rPr>
        <w:t>.</w:t>
      </w:r>
    </w:p>
    <w:p w14:paraId="22E5A608" w14:textId="77777777" w:rsidR="00454001" w:rsidRDefault="00454001" w:rsidP="00454001"/>
    <w:p w14:paraId="01F29832" w14:textId="62F07B27" w:rsidR="00A01CD4" w:rsidRDefault="00A01CD4" w:rsidP="00A01CD4">
      <w:pPr>
        <w:pStyle w:val="1"/>
      </w:pPr>
      <w:r>
        <w:t>Reference</w:t>
      </w:r>
    </w:p>
    <w:p w14:paraId="323571CB" w14:textId="40D8F197" w:rsidR="00E455B4" w:rsidRDefault="00A01CD4" w:rsidP="003E08FC">
      <w:pPr>
        <w:rPr>
          <w:lang w:val="en-US" w:eastAsia="zh-CN"/>
        </w:rPr>
      </w:pPr>
      <w:r w:rsidRPr="00A01CD4">
        <w:rPr>
          <w:lang w:val="en-US" w:eastAsia="zh-CN"/>
        </w:rPr>
        <w:t>[1] R4-2401116, Big CR on TS38.101-5 for UE RF Requirements, Samsung Electronics France SA</w:t>
      </w:r>
    </w:p>
    <w:p w14:paraId="6ECF485B" w14:textId="64A470ED" w:rsidR="00576688" w:rsidRDefault="00576688" w:rsidP="003E08FC">
      <w:pPr>
        <w:rPr>
          <w:lang w:val="en-US" w:eastAsia="zh-CN"/>
        </w:rPr>
      </w:pPr>
      <w:r>
        <w:rPr>
          <w:lang w:val="en-US" w:eastAsia="zh-CN"/>
        </w:rPr>
        <w:t xml:space="preserve">[2] </w:t>
      </w:r>
      <w:r w:rsidRPr="00576688">
        <w:rPr>
          <w:lang w:val="en-US" w:eastAsia="zh-CN"/>
        </w:rPr>
        <w:t>R4-2405340</w:t>
      </w:r>
      <w:r>
        <w:rPr>
          <w:lang w:val="en-US" w:eastAsia="zh-CN"/>
        </w:rPr>
        <w:t xml:space="preserve">, </w:t>
      </w:r>
      <w:r w:rsidRPr="00576688">
        <w:rPr>
          <w:lang w:val="en-US" w:eastAsia="zh-CN"/>
        </w:rPr>
        <w:t>Doppler shift issues for guard band and transmission bandwidth configuration</w:t>
      </w:r>
      <w:r>
        <w:rPr>
          <w:lang w:val="en-US" w:eastAsia="zh-CN"/>
        </w:rPr>
        <w:t xml:space="preserve">, </w:t>
      </w:r>
      <w:r w:rsidRPr="00576688">
        <w:rPr>
          <w:lang w:val="en-US" w:eastAsia="zh-CN"/>
        </w:rPr>
        <w:t>Huawei,</w:t>
      </w:r>
      <w:r>
        <w:rPr>
          <w:lang w:val="en-US" w:eastAsia="zh-CN"/>
        </w:rPr>
        <w:t xml:space="preserve"> HiSilicon</w:t>
      </w:r>
    </w:p>
    <w:p w14:paraId="1654CF8A" w14:textId="333EFC4C" w:rsidR="003172B4" w:rsidRDefault="003172B4" w:rsidP="003E08FC">
      <w:pPr>
        <w:rPr>
          <w:lang w:val="en-US" w:eastAsia="zh-CN"/>
        </w:rPr>
      </w:pPr>
      <w:r>
        <w:rPr>
          <w:lang w:val="en-US" w:eastAsia="zh-CN"/>
        </w:rPr>
        <w:t xml:space="preserve">[3] </w:t>
      </w:r>
      <w:r w:rsidRPr="003172B4">
        <w:rPr>
          <w:lang w:val="en-US" w:eastAsia="zh-CN"/>
        </w:rPr>
        <w:t>R5-233672, LS on clarifications for Non-Terrestrial Networks, RAN5#99, May. 2023</w:t>
      </w:r>
    </w:p>
    <w:p w14:paraId="4AF1E72F" w14:textId="6396F78F" w:rsidR="003172B4" w:rsidRPr="00A01CD4" w:rsidRDefault="003172B4" w:rsidP="003E08FC">
      <w:pPr>
        <w:rPr>
          <w:lang w:val="en-US" w:eastAsia="zh-CN"/>
        </w:rPr>
      </w:pPr>
      <w:r>
        <w:rPr>
          <w:lang w:val="en-US" w:eastAsia="zh-CN"/>
        </w:rPr>
        <w:t xml:space="preserve">[4] </w:t>
      </w:r>
      <w:r w:rsidRPr="003172B4">
        <w:rPr>
          <w:lang w:val="en-US" w:eastAsia="zh-CN"/>
        </w:rPr>
        <w:t>RP-240857</w:t>
      </w:r>
      <w:r>
        <w:rPr>
          <w:lang w:val="en-US" w:eastAsia="zh-CN"/>
        </w:rPr>
        <w:t xml:space="preserve">, </w:t>
      </w:r>
      <w:r w:rsidRPr="003172B4">
        <w:rPr>
          <w:lang w:val="en-US" w:eastAsia="zh-CN"/>
        </w:rPr>
        <w:t>New WID: Enhanced requirements and test methodology for NR and IoT NTN</w:t>
      </w:r>
      <w:r>
        <w:rPr>
          <w:lang w:val="en-US" w:eastAsia="zh-CN"/>
        </w:rPr>
        <w:t xml:space="preserve">, </w:t>
      </w:r>
      <w:r w:rsidRPr="003172B4">
        <w:rPr>
          <w:lang w:val="en-US" w:eastAsia="zh-CN"/>
        </w:rPr>
        <w:t>RAN4 chair (Huawei)</w:t>
      </w:r>
    </w:p>
    <w:sectPr w:rsidR="003172B4" w:rsidRPr="00A01CD4"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F0EC" w14:textId="77777777" w:rsidR="00F218AF" w:rsidRPr="00A10429" w:rsidRDefault="00F218AF" w:rsidP="0064547A">
      <w:pPr>
        <w:spacing w:after="0"/>
        <w:rPr>
          <w:kern w:val="2"/>
          <w:lang w:eastAsia="zh-CN"/>
        </w:rPr>
      </w:pPr>
      <w:r>
        <w:separator/>
      </w:r>
    </w:p>
  </w:endnote>
  <w:endnote w:type="continuationSeparator" w:id="0">
    <w:p w14:paraId="14E55290" w14:textId="77777777" w:rsidR="00F218AF" w:rsidRPr="00A10429" w:rsidRDefault="00F218AF"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90EFC" w14:textId="77777777" w:rsidR="00F218AF" w:rsidRPr="00A10429" w:rsidRDefault="00F218AF" w:rsidP="0064547A">
      <w:pPr>
        <w:spacing w:after="0"/>
        <w:rPr>
          <w:kern w:val="2"/>
          <w:lang w:eastAsia="zh-CN"/>
        </w:rPr>
      </w:pPr>
      <w:r>
        <w:separator/>
      </w:r>
    </w:p>
  </w:footnote>
  <w:footnote w:type="continuationSeparator" w:id="0">
    <w:p w14:paraId="3F711C88" w14:textId="77777777" w:rsidR="00F218AF" w:rsidRPr="00A10429" w:rsidRDefault="00F218AF"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15:restartNumberingAfterBreak="0">
    <w:nsid w:val="0D1F2337"/>
    <w:multiLevelType w:val="hybridMultilevel"/>
    <w:tmpl w:val="B19090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E00D81"/>
    <w:multiLevelType w:val="hybridMultilevel"/>
    <w:tmpl w:val="A32079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2" w15:restartNumberingAfterBreak="0">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宋体" w:hAnsi="宋体"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9" w15:restartNumberingAfterBreak="0">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3" w15:restartNumberingAfterBreak="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宋体" w:hAnsi="宋体"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4" w15:restartNumberingAfterBreak="0">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5"/>
  </w:num>
  <w:num w:numId="2">
    <w:abstractNumId w:val="14"/>
  </w:num>
  <w:num w:numId="3">
    <w:abstractNumId w:val="24"/>
  </w:num>
  <w:num w:numId="4">
    <w:abstractNumId w:val="13"/>
  </w:num>
  <w:num w:numId="5">
    <w:abstractNumId w:val="6"/>
  </w:num>
  <w:num w:numId="6">
    <w:abstractNumId w:val="19"/>
  </w:num>
  <w:num w:numId="7">
    <w:abstractNumId w:val="5"/>
  </w:num>
  <w:num w:numId="8">
    <w:abstractNumId w:val="18"/>
  </w:num>
  <w:num w:numId="9">
    <w:abstractNumId w:val="25"/>
  </w:num>
  <w:num w:numId="10">
    <w:abstractNumId w:val="25"/>
  </w:num>
  <w:num w:numId="11">
    <w:abstractNumId w:val="1"/>
  </w:num>
  <w:num w:numId="12">
    <w:abstractNumId w:val="9"/>
  </w:num>
  <w:num w:numId="13">
    <w:abstractNumId w:val="8"/>
  </w:num>
  <w:num w:numId="14">
    <w:abstractNumId w:val="23"/>
  </w:num>
  <w:num w:numId="15">
    <w:abstractNumId w:val="25"/>
  </w:num>
  <w:num w:numId="16">
    <w:abstractNumId w:val="25"/>
  </w:num>
  <w:num w:numId="17">
    <w:abstractNumId w:val="17"/>
  </w:num>
  <w:num w:numId="18">
    <w:abstractNumId w:val="26"/>
  </w:num>
  <w:num w:numId="19">
    <w:abstractNumId w:val="25"/>
  </w:num>
  <w:num w:numId="20">
    <w:abstractNumId w:val="7"/>
  </w:num>
  <w:num w:numId="21">
    <w:abstractNumId w:val="25"/>
  </w:num>
  <w:num w:numId="22">
    <w:abstractNumId w:val="25"/>
  </w:num>
  <w:num w:numId="23">
    <w:abstractNumId w:val="10"/>
  </w:num>
  <w:num w:numId="24">
    <w:abstractNumId w:val="3"/>
  </w:num>
  <w:num w:numId="25">
    <w:abstractNumId w:val="0"/>
  </w:num>
  <w:num w:numId="26">
    <w:abstractNumId w:val="11"/>
  </w:num>
  <w:num w:numId="27">
    <w:abstractNumId w:val="12"/>
  </w:num>
  <w:num w:numId="28">
    <w:abstractNumId w:val="20"/>
  </w:num>
  <w:num w:numId="29">
    <w:abstractNumId w:val="21"/>
  </w:num>
  <w:num w:numId="30">
    <w:abstractNumId w:val="16"/>
  </w:num>
  <w:num w:numId="31">
    <w:abstractNumId w:val="15"/>
  </w:num>
  <w:num w:numId="32">
    <w:abstractNumId w:val="22"/>
  </w:num>
  <w:num w:numId="33">
    <w:abstractNumId w:val="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335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39"/>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702"/>
    <w:rsid w:val="00107C55"/>
    <w:rsid w:val="00107FF8"/>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483"/>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A0F"/>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0BA"/>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1CEF"/>
    <w:rsid w:val="00292326"/>
    <w:rsid w:val="002924FD"/>
    <w:rsid w:val="00292939"/>
    <w:rsid w:val="00292A7A"/>
    <w:rsid w:val="0029566F"/>
    <w:rsid w:val="00295A8F"/>
    <w:rsid w:val="00295B68"/>
    <w:rsid w:val="002A001C"/>
    <w:rsid w:val="002A0146"/>
    <w:rsid w:val="002A02B7"/>
    <w:rsid w:val="002A0599"/>
    <w:rsid w:val="002A0B6F"/>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65EA"/>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2B4"/>
    <w:rsid w:val="00317689"/>
    <w:rsid w:val="0031772E"/>
    <w:rsid w:val="003205B2"/>
    <w:rsid w:val="003205DD"/>
    <w:rsid w:val="00320760"/>
    <w:rsid w:val="00320F53"/>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804"/>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207"/>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01"/>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6688"/>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43"/>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02"/>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B5E46"/>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1FE"/>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5FA2"/>
    <w:rsid w:val="007A6026"/>
    <w:rsid w:val="007A798B"/>
    <w:rsid w:val="007A7F62"/>
    <w:rsid w:val="007B043E"/>
    <w:rsid w:val="007B10C8"/>
    <w:rsid w:val="007B260E"/>
    <w:rsid w:val="007B3759"/>
    <w:rsid w:val="007B757F"/>
    <w:rsid w:val="007B75EA"/>
    <w:rsid w:val="007B7840"/>
    <w:rsid w:val="007C0182"/>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E69"/>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4C49"/>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B81"/>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CD4"/>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85A"/>
    <w:rsid w:val="00A82A80"/>
    <w:rsid w:val="00A82AAD"/>
    <w:rsid w:val="00A82D89"/>
    <w:rsid w:val="00A82FD6"/>
    <w:rsid w:val="00A8301C"/>
    <w:rsid w:val="00A8350F"/>
    <w:rsid w:val="00A83901"/>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00F"/>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2E63"/>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324"/>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4A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5B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18AF"/>
    <w:rsid w:val="00F23494"/>
    <w:rsid w:val="00F23714"/>
    <w:rsid w:val="00F24CF8"/>
    <w:rsid w:val="00F24FBC"/>
    <w:rsid w:val="00F27B6B"/>
    <w:rsid w:val="00F3104E"/>
    <w:rsid w:val="00F31ECA"/>
    <w:rsid w:val="00F335A8"/>
    <w:rsid w:val="00F33A72"/>
    <w:rsid w:val="00F34055"/>
    <w:rsid w:val="00F3520E"/>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2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640"/>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3E08FC"/>
    <w:pPr>
      <w:ind w:left="1418" w:hanging="1418"/>
      <w:outlineLvl w:val="3"/>
    </w:pPr>
    <w:rPr>
      <w:sz w:val="24"/>
    </w:rPr>
  </w:style>
  <w:style w:type="paragraph" w:styleId="5">
    <w:name w:val="heading 5"/>
    <w:basedOn w:val="4"/>
    <w:next w:val="a"/>
    <w:link w:val="5Char"/>
    <w:qFormat/>
    <w:rsid w:val="003E08FC"/>
    <w:pPr>
      <w:ind w:left="1701" w:hanging="1701"/>
      <w:outlineLvl w:val="4"/>
    </w:pPr>
    <w:rPr>
      <w:sz w:val="22"/>
    </w:rPr>
  </w:style>
  <w:style w:type="paragraph" w:styleId="6">
    <w:name w:val="heading 6"/>
    <w:basedOn w:val="H6"/>
    <w:next w:val="a"/>
    <w:link w:val="6Char"/>
    <w:qFormat/>
    <w:rsid w:val="003E08FC"/>
    <w:pPr>
      <w:outlineLvl w:val="5"/>
    </w:pPr>
  </w:style>
  <w:style w:type="paragraph" w:styleId="7">
    <w:name w:val="heading 7"/>
    <w:basedOn w:val="H6"/>
    <w:next w:val="a"/>
    <w:link w:val="7Char"/>
    <w:qFormat/>
    <w:rsid w:val="003E08FC"/>
    <w:pPr>
      <w:outlineLvl w:val="6"/>
    </w:pPr>
  </w:style>
  <w:style w:type="paragraph" w:styleId="8">
    <w:name w:val="heading 8"/>
    <w:basedOn w:val="1"/>
    <w:next w:val="a"/>
    <w:link w:val="8Char"/>
    <w:qFormat/>
    <w:rsid w:val="003E08FC"/>
    <w:pPr>
      <w:ind w:left="0" w:firstLine="0"/>
      <w:outlineLvl w:val="7"/>
    </w:pPr>
  </w:style>
  <w:style w:type="paragraph" w:styleId="9">
    <w:name w:val="heading 9"/>
    <w:basedOn w:val="8"/>
    <w:next w:val="a"/>
    <w:link w:val="9Char"/>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标题 2 Char"/>
    <w:link w:val="2"/>
    <w:rsid w:val="00E61455"/>
    <w:rPr>
      <w:rFonts w:ascii="Arial" w:eastAsia="Times New Roman" w:hAnsi="Arial"/>
      <w:sz w:val="32"/>
    </w:rPr>
  </w:style>
  <w:style w:type="character" w:customStyle="1" w:styleId="3Char">
    <w:name w:val="标题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61455"/>
    <w:rPr>
      <w:rFonts w:ascii="Arial" w:eastAsia="Times New Roman" w:hAnsi="Arial"/>
      <w:sz w:val="24"/>
    </w:rPr>
  </w:style>
  <w:style w:type="character" w:customStyle="1" w:styleId="5Char">
    <w:name w:val="标题 5 Char"/>
    <w:link w:val="5"/>
    <w:rsid w:val="00E61455"/>
    <w:rPr>
      <w:rFonts w:ascii="Arial" w:eastAsia="Times New Roman" w:hAnsi="Arial"/>
      <w:sz w:val="22"/>
    </w:rPr>
  </w:style>
  <w:style w:type="character" w:customStyle="1" w:styleId="6Char">
    <w:name w:val="标题 6 Char"/>
    <w:link w:val="6"/>
    <w:rsid w:val="00E61455"/>
    <w:rPr>
      <w:rFonts w:ascii="Arial" w:eastAsia="Times New Roman" w:hAnsi="Arial"/>
    </w:rPr>
  </w:style>
  <w:style w:type="character" w:customStyle="1" w:styleId="7Char">
    <w:name w:val="标题 7 Char"/>
    <w:link w:val="7"/>
    <w:rsid w:val="00E61455"/>
    <w:rPr>
      <w:rFonts w:ascii="Arial" w:eastAsia="Times New Roman" w:hAnsi="Arial"/>
    </w:rPr>
  </w:style>
  <w:style w:type="character" w:customStyle="1" w:styleId="8Char">
    <w:name w:val="标题 8 Char"/>
    <w:link w:val="8"/>
    <w:rsid w:val="00E61455"/>
    <w:rPr>
      <w:rFonts w:ascii="Arial" w:eastAsia="Times New Roman" w:hAnsi="Arial"/>
      <w:sz w:val="36"/>
    </w:rPr>
  </w:style>
  <w:style w:type="character" w:customStyle="1" w:styleId="9Char">
    <w:name w:val="标题 9 Char"/>
    <w:link w:val="9"/>
    <w:rsid w:val="00E61455"/>
    <w:rPr>
      <w:rFonts w:ascii="Arial" w:eastAsia="Times New Roman" w:hAnsi="Arial"/>
      <w:sz w:val="36"/>
    </w:rPr>
  </w:style>
  <w:style w:type="paragraph" w:styleId="a3">
    <w:name w:val="caption"/>
    <w:aliases w:val="cap,cap1,cap2,cap11,Caption Char,Légende-figure,Légende-figure Char,Beschrifubg,Beschriftung Char,label,cap11 Char,cap11 Char Char Char,captions,Légende-figure Char Char Char Char,Beschriftung Char Char,cap Char,Caption Char1,Caption Char1 Char,Ca"/>
    <w:basedOn w:val="a"/>
    <w:next w:val="a"/>
    <w:link w:val="Char"/>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a4">
    <w:name w:val="Document Map"/>
    <w:basedOn w:val="a"/>
    <w:link w:val="Char0"/>
    <w:uiPriority w:val="99"/>
    <w:semiHidden/>
    <w:unhideWhenUsed/>
    <w:rsid w:val="00A51758"/>
    <w:rPr>
      <w:rFonts w:ascii="宋体"/>
      <w:sz w:val="18"/>
      <w:szCs w:val="18"/>
    </w:rPr>
  </w:style>
  <w:style w:type="character" w:customStyle="1" w:styleId="Char0">
    <w:name w:val="文档结构图 Char"/>
    <w:link w:val="a4"/>
    <w:uiPriority w:val="99"/>
    <w:semiHidden/>
    <w:rsid w:val="00A51758"/>
    <w:rPr>
      <w:rFonts w:ascii="宋体" w:hAnsi="Times New Roman"/>
      <w:sz w:val="18"/>
      <w:szCs w:val="18"/>
      <w:lang w:val="en-GB" w:eastAsia="en-US"/>
    </w:rPr>
  </w:style>
  <w:style w:type="table" w:styleId="a5">
    <w:name w:val="Table Grid"/>
    <w:basedOn w:val="a1"/>
    <w:uiPriority w:val="39"/>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212EC"/>
    <w:pPr>
      <w:spacing w:after="0"/>
    </w:pPr>
    <w:rPr>
      <w:sz w:val="18"/>
      <w:szCs w:val="18"/>
    </w:rPr>
  </w:style>
  <w:style w:type="character" w:customStyle="1" w:styleId="Char1">
    <w:name w:val="批注框文本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7">
    <w:name w:val="header"/>
    <w:link w:val="Char2"/>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2">
    <w:name w:val="页眉 Char"/>
    <w:link w:val="a7"/>
    <w:rsid w:val="00B971DE"/>
    <w:rPr>
      <w:rFonts w:ascii="Arial" w:eastAsia="Times New Roman" w:hAnsi="Arial"/>
      <w:b/>
      <w:noProof/>
      <w:sz w:val="18"/>
    </w:rPr>
  </w:style>
  <w:style w:type="paragraph" w:styleId="a8">
    <w:name w:val="footer"/>
    <w:basedOn w:val="a7"/>
    <w:link w:val="Char3"/>
    <w:rsid w:val="003E08FC"/>
    <w:pPr>
      <w:jc w:val="center"/>
    </w:pPr>
    <w:rPr>
      <w:i/>
    </w:rPr>
  </w:style>
  <w:style w:type="character" w:customStyle="1" w:styleId="Char3">
    <w:name w:val="页脚 Char"/>
    <w:link w:val="a8"/>
    <w:rsid w:val="00B971DE"/>
    <w:rPr>
      <w:rFonts w:ascii="Arial" w:eastAsia="Times New Roman" w:hAnsi="Arial"/>
      <w:b/>
      <w:i/>
      <w:noProof/>
      <w:sz w:val="18"/>
    </w:rPr>
  </w:style>
  <w:style w:type="paragraph" w:styleId="a9">
    <w:name w:val="Date"/>
    <w:basedOn w:val="a"/>
    <w:next w:val="a"/>
    <w:link w:val="Char4"/>
    <w:uiPriority w:val="99"/>
    <w:semiHidden/>
    <w:unhideWhenUsed/>
    <w:rsid w:val="004B3A83"/>
    <w:pPr>
      <w:ind w:leftChars="2500" w:left="100"/>
    </w:pPr>
  </w:style>
  <w:style w:type="character" w:customStyle="1" w:styleId="Char4">
    <w:name w:val="日期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
    <w:basedOn w:val="a"/>
    <w:link w:val="Char5"/>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rsid w:val="00C43AF1"/>
    <w:pPr>
      <w:spacing w:before="100" w:beforeAutospacing="1" w:after="100" w:afterAutospacing="1"/>
    </w:pPr>
    <w:rPr>
      <w:rFonts w:ascii="宋体" w:hAnsi="宋体" w:cs="宋体"/>
      <w:sz w:val="24"/>
      <w:szCs w:val="24"/>
      <w:lang w:val="en-US" w:eastAsia="zh-CN"/>
    </w:rPr>
  </w:style>
  <w:style w:type="paragraph" w:styleId="80">
    <w:name w:val="toc 8"/>
    <w:basedOn w:val="10"/>
    <w:semiHidden/>
    <w:rsid w:val="003E08FC"/>
    <w:pPr>
      <w:spacing w:before="180"/>
      <w:ind w:left="2693" w:hanging="2693"/>
    </w:pPr>
    <w:rPr>
      <w:b/>
    </w:rPr>
  </w:style>
  <w:style w:type="paragraph" w:styleId="10">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3E08FC"/>
    <w:pPr>
      <w:ind w:left="1701" w:hanging="1701"/>
    </w:pPr>
  </w:style>
  <w:style w:type="paragraph" w:styleId="40">
    <w:name w:val="toc 4"/>
    <w:basedOn w:val="30"/>
    <w:semiHidden/>
    <w:rsid w:val="003E08FC"/>
    <w:pPr>
      <w:ind w:left="1418" w:hanging="1418"/>
    </w:pPr>
  </w:style>
  <w:style w:type="paragraph" w:styleId="30">
    <w:name w:val="toc 3"/>
    <w:basedOn w:val="20"/>
    <w:semiHidden/>
    <w:rsid w:val="003E08FC"/>
    <w:pPr>
      <w:ind w:left="1134" w:hanging="1134"/>
    </w:pPr>
  </w:style>
  <w:style w:type="paragraph" w:styleId="20">
    <w:name w:val="toc 2"/>
    <w:basedOn w:val="10"/>
    <w:semiHidden/>
    <w:rsid w:val="003E08FC"/>
    <w:pPr>
      <w:keepNext w:val="0"/>
      <w:spacing w:before="0"/>
      <w:ind w:left="851" w:hanging="851"/>
    </w:pPr>
    <w:rPr>
      <w:sz w:val="20"/>
    </w:rPr>
  </w:style>
  <w:style w:type="paragraph" w:styleId="21">
    <w:name w:val="index 2"/>
    <w:basedOn w:val="11"/>
    <w:semiHidden/>
    <w:rsid w:val="003E08FC"/>
    <w:pPr>
      <w:ind w:left="284"/>
    </w:pPr>
  </w:style>
  <w:style w:type="paragraph" w:styleId="11">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2">
    <w:name w:val="List Number 2"/>
    <w:basedOn w:val="ac"/>
    <w:semiHidden/>
    <w:rsid w:val="003E08FC"/>
    <w:pPr>
      <w:ind w:left="851"/>
    </w:pPr>
  </w:style>
  <w:style w:type="character" w:styleId="ad">
    <w:name w:val="footnote reference"/>
    <w:basedOn w:val="a0"/>
    <w:semiHidden/>
    <w:rsid w:val="003E08FC"/>
    <w:rPr>
      <w:b/>
      <w:position w:val="6"/>
      <w:sz w:val="16"/>
    </w:rPr>
  </w:style>
  <w:style w:type="paragraph" w:styleId="ae">
    <w:name w:val="footnote text"/>
    <w:basedOn w:val="a"/>
    <w:link w:val="Char6"/>
    <w:semiHidden/>
    <w:rsid w:val="003E08FC"/>
    <w:pPr>
      <w:keepLines/>
      <w:spacing w:after="0"/>
      <w:ind w:left="454" w:hanging="454"/>
    </w:pPr>
    <w:rPr>
      <w:sz w:val="16"/>
    </w:rPr>
  </w:style>
  <w:style w:type="character" w:customStyle="1" w:styleId="Char6">
    <w:name w:val="脚注文本 Char"/>
    <w:basedOn w:val="a0"/>
    <w:link w:val="ae"/>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rsid w:val="003E08FC"/>
    <w:pPr>
      <w:keepLines/>
      <w:ind w:left="1135" w:hanging="851"/>
    </w:pPr>
  </w:style>
  <w:style w:type="paragraph" w:styleId="90">
    <w:name w:val="toc 9"/>
    <w:basedOn w:val="80"/>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60">
    <w:name w:val="toc 6"/>
    <w:basedOn w:val="50"/>
    <w:next w:val="a"/>
    <w:semiHidden/>
    <w:rsid w:val="003E08FC"/>
    <w:pPr>
      <w:ind w:left="1985" w:hanging="1985"/>
    </w:pPr>
  </w:style>
  <w:style w:type="paragraph" w:styleId="70">
    <w:name w:val="toc 7"/>
    <w:basedOn w:val="60"/>
    <w:next w:val="a"/>
    <w:semiHidden/>
    <w:rsid w:val="003E08FC"/>
    <w:pPr>
      <w:ind w:left="2268" w:hanging="2268"/>
    </w:pPr>
  </w:style>
  <w:style w:type="paragraph" w:styleId="23">
    <w:name w:val="List Bullet 2"/>
    <w:basedOn w:val="af"/>
    <w:semiHidden/>
    <w:rsid w:val="003E08FC"/>
    <w:pPr>
      <w:ind w:left="851"/>
    </w:pPr>
  </w:style>
  <w:style w:type="paragraph" w:styleId="31">
    <w:name w:val="List Bullet 3"/>
    <w:basedOn w:val="23"/>
    <w:semiHidden/>
    <w:rsid w:val="003E08FC"/>
    <w:pPr>
      <w:ind w:left="1135"/>
    </w:pPr>
  </w:style>
  <w:style w:type="paragraph" w:styleId="ac">
    <w:name w:val="List Number"/>
    <w:basedOn w:val="af0"/>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4">
    <w:name w:val="List 2"/>
    <w:basedOn w:val="af0"/>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3E08FC"/>
    <w:pPr>
      <w:ind w:left="1135"/>
    </w:pPr>
  </w:style>
  <w:style w:type="paragraph" w:styleId="41">
    <w:name w:val="List 4"/>
    <w:basedOn w:val="32"/>
    <w:semiHidden/>
    <w:rsid w:val="003E08FC"/>
    <w:pPr>
      <w:ind w:left="1418"/>
    </w:pPr>
  </w:style>
  <w:style w:type="paragraph" w:styleId="51">
    <w:name w:val="List 5"/>
    <w:basedOn w:val="41"/>
    <w:semiHidden/>
    <w:rsid w:val="003E08FC"/>
    <w:pPr>
      <w:ind w:left="1702"/>
    </w:pPr>
  </w:style>
  <w:style w:type="paragraph" w:customStyle="1" w:styleId="EditorsNote">
    <w:name w:val="Editor's Note"/>
    <w:basedOn w:val="NO"/>
    <w:rsid w:val="003E08FC"/>
    <w:rPr>
      <w:color w:val="FF0000"/>
    </w:rPr>
  </w:style>
  <w:style w:type="paragraph" w:styleId="af0">
    <w:name w:val="List"/>
    <w:basedOn w:val="a"/>
    <w:semiHidden/>
    <w:rsid w:val="003E08FC"/>
    <w:pPr>
      <w:ind w:left="568" w:hanging="284"/>
    </w:pPr>
  </w:style>
  <w:style w:type="paragraph" w:styleId="af">
    <w:name w:val="List Bullet"/>
    <w:basedOn w:val="af0"/>
    <w:semiHidden/>
    <w:rsid w:val="003E08FC"/>
  </w:style>
  <w:style w:type="paragraph" w:styleId="42">
    <w:name w:val="List Bullet 4"/>
    <w:basedOn w:val="31"/>
    <w:semiHidden/>
    <w:rsid w:val="003E08FC"/>
    <w:pPr>
      <w:ind w:left="1418"/>
    </w:pPr>
  </w:style>
  <w:style w:type="paragraph" w:styleId="52">
    <w:name w:val="List Bullet 5"/>
    <w:basedOn w:val="42"/>
    <w:semiHidden/>
    <w:rsid w:val="003E08FC"/>
    <w:pPr>
      <w:ind w:left="1702"/>
    </w:pPr>
  </w:style>
  <w:style w:type="paragraph" w:customStyle="1" w:styleId="B1">
    <w:name w:val="B1"/>
    <w:basedOn w:val="af0"/>
    <w:link w:val="B1Char"/>
    <w:qFormat/>
    <w:rsid w:val="003E08FC"/>
  </w:style>
  <w:style w:type="paragraph" w:customStyle="1" w:styleId="B2">
    <w:name w:val="B2"/>
    <w:basedOn w:val="24"/>
    <w:link w:val="B2Char"/>
    <w:qFormat/>
    <w:rsid w:val="003E08FC"/>
  </w:style>
  <w:style w:type="paragraph" w:customStyle="1" w:styleId="B3">
    <w:name w:val="B3"/>
    <w:basedOn w:val="32"/>
    <w:rsid w:val="003E08FC"/>
  </w:style>
  <w:style w:type="paragraph" w:customStyle="1" w:styleId="B4">
    <w:name w:val="B4"/>
    <w:basedOn w:val="41"/>
    <w:rsid w:val="003E08FC"/>
  </w:style>
  <w:style w:type="paragraph" w:customStyle="1" w:styleId="B5">
    <w:name w:val="B5"/>
    <w:basedOn w:val="51"/>
    <w:rsid w:val="003E08FC"/>
  </w:style>
  <w:style w:type="paragraph" w:customStyle="1" w:styleId="ZTD">
    <w:name w:val="ZTD"/>
    <w:basedOn w:val="ZB"/>
    <w:rsid w:val="003E08FC"/>
    <w:pPr>
      <w:framePr w:hRule="auto" w:wrap="notBeside" w:y="852"/>
    </w:pPr>
    <w:rPr>
      <w:i w:val="0"/>
      <w:sz w:val="40"/>
    </w:rPr>
  </w:style>
  <w:style w:type="character" w:customStyle="1" w:styleId="Char5">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列 Char"/>
    <w:link w:val="aa"/>
    <w:uiPriority w:val="34"/>
    <w:qFormat/>
    <w:locked/>
    <w:rsid w:val="00E455B4"/>
    <w:rPr>
      <w:rFonts w:ascii="Times New Roman" w:eastAsia="Times New Roman" w:hAnsi="Times New Roman"/>
    </w:rPr>
  </w:style>
  <w:style w:type="paragraph" w:styleId="af1">
    <w:name w:val="Revision"/>
    <w:hidden/>
    <w:uiPriority w:val="99"/>
    <w:semiHidden/>
    <w:rsid w:val="00D614A5"/>
    <w:rPr>
      <w:rFonts w:ascii="Times New Roman" w:eastAsia="Times New Roman" w:hAnsi="Times New Roman"/>
    </w:rPr>
  </w:style>
  <w:style w:type="character" w:customStyle="1" w:styleId="Char">
    <w:name w:val="题注 Char"/>
    <w:aliases w:val="cap Char1,cap1 Char,cap2 Char,cap11 Char1,Caption Char Char,Légende-figure Char1,Légende-figure Char Char,Beschrifubg Char,Beschriftung Char Char1,label Char,cap11 Char Char,cap11 Char Char Char Char,captions Char,Beschriftung Char Char Char"/>
    <w:link w:val="a3"/>
    <w:rsid w:val="00320F53"/>
    <w:rPr>
      <w:rFonts w:ascii="Times New Roman" w:eastAsia="Times New Roman" w:hAnsi="Times New Roman"/>
      <w:b/>
      <w:bCs/>
      <w:lang w:val="en-US"/>
    </w:rPr>
  </w:style>
  <w:style w:type="character" w:customStyle="1" w:styleId="B1Char">
    <w:name w:val="B1 Char"/>
    <w:link w:val="B1"/>
    <w:qFormat/>
    <w:rsid w:val="009F0B81"/>
    <w:rPr>
      <w:rFonts w:ascii="Times New Roman" w:eastAsia="Times New Roman" w:hAnsi="Times New Roman"/>
    </w:rPr>
  </w:style>
  <w:style w:type="character" w:customStyle="1" w:styleId="B2Char">
    <w:name w:val="B2 Char"/>
    <w:link w:val="B2"/>
    <w:qFormat/>
    <w:rsid w:val="009F0B8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103</TotalTime>
  <Pages>3</Pages>
  <Words>945</Words>
  <Characters>5387</Characters>
  <Application>Microsoft Office Word</Application>
  <DocSecurity>0</DocSecurity>
  <Lines>44</Lines>
  <Paragraphs>12</Paragraphs>
  <ScaleCrop>false</ScaleCrop>
  <Company>Huawei Technologies Co.,Ltd.</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cp:lastModifiedBy>
  <cp:revision>52</cp:revision>
  <dcterms:created xsi:type="dcterms:W3CDTF">2023-08-25T04:55:00Z</dcterms:created>
  <dcterms:modified xsi:type="dcterms:W3CDTF">2024-04-16T00:22:00Z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(3)9yVIbjA/T/MU2E+MAKL7nGxn3yCMNeF4Jba6dfgm6/D27t2jNw4nn6zf/CUkhyK/xa0UqBuE
yWw2X0RABUwgFEJ5hXkZyG8Hp1o/nXAI39q8UT8+wAZz7FqpXSUwme7eyXKGnlr+RNoBu5HN
wiBKGUJY3hCfHGrzT3iUNqZRDX76/YIUPjqxUrPzPIWjBZzyHsYoxDu8DKMr8ocgwwApSrfL
OPSYju1j+Ee2m9vwZX</vt:lpwstr>
  </property>
  <property fmtid="{D5CDD505-2E9C-101B-9397-08002B2CF9AE}" pid="10" name="_2015_ms_pID_725343_00">
    <vt:lpwstr>_2015_ms_pID_725343</vt:lpwstr>
  </property>
  <property fmtid="{D5CDD505-2E9C-101B-9397-08002B2CF9AE}" pid="11" name="_2015_ms_pID_7253431">
    <vt:lpwstr>668mkjB7Dk+nLfW+rQw8J/oituLafGX26SVTRk95o/BZAVd5biPgBV
3p2i9Qjg1RFCDr10kbBXkyXllyaY8RTJpwo3Ntv0EhhQykKDLoU6x46qYBaxdJi46fUtq035
daGPRywGvtOryluxU3IiZJbEX/a+lyNt7OJYEBJfGWWUZP8HxdX9So+b23u2vFOikS2JH7K5
0bldXvWZxj4/BxCYznhg4IU2ggwFTKELDCNZ</vt:lpwstr>
  </property>
  <property fmtid="{D5CDD505-2E9C-101B-9397-08002B2CF9AE}" pid="12" name="_2015_ms_pID_7253431_00">
    <vt:lpwstr>_2015_ms_pID_7253431</vt:lpwstr>
  </property>
  <property fmtid="{D5CDD505-2E9C-101B-9397-08002B2CF9AE}" pid="13" name="_2015_ms_pID_7253432">
    <vt:lpwstr>Og==</vt:lpwstr>
  </property>
  <property fmtid="{D5CDD505-2E9C-101B-9397-08002B2CF9AE}" pid="14" name="GrammarlyDocumentId">
    <vt:lpwstr>23ec0dafffbc493f8538aab83e3abd913aa1e3ae90d063cd062de85d3fbaf9aa</vt:lpwstr>
  </property>
</Properties>
</file>