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66E53" w14:textId="621202F1" w:rsidR="00342492" w:rsidRPr="008125B8" w:rsidRDefault="00342492" w:rsidP="00342492">
      <w:pPr>
        <w:tabs>
          <w:tab w:val="right" w:pos="9639"/>
        </w:tabs>
        <w:spacing w:after="0"/>
        <w:rPr>
          <w:rFonts w:ascii="Arial" w:eastAsia="Malgun Gothic" w:hAnsi="Arial" w:cs="Arial"/>
          <w:b/>
          <w:sz w:val="24"/>
          <w:szCs w:val="24"/>
          <w:lang w:val="en-US" w:eastAsia="ko-KR"/>
        </w:rPr>
      </w:pPr>
      <w:r w:rsidRPr="00310131">
        <w:rPr>
          <w:rFonts w:ascii="Arial" w:eastAsia="MS Mincho" w:hAnsi="Arial" w:cs="Arial"/>
          <w:b/>
          <w:sz w:val="24"/>
          <w:szCs w:val="24"/>
        </w:rPr>
        <w:t>3GPP TSG-RAN WG4 Meeting #11</w:t>
      </w:r>
      <w:r>
        <w:rPr>
          <w:rFonts w:ascii="Arial" w:eastAsia="MS Mincho" w:hAnsi="Arial" w:cs="Arial"/>
          <w:b/>
          <w:sz w:val="24"/>
          <w:szCs w:val="24"/>
        </w:rPr>
        <w:t xml:space="preserve">6    </w:t>
      </w:r>
      <w:r w:rsidRPr="00310131">
        <w:rPr>
          <w:rFonts w:ascii="Arial" w:eastAsia="MS Mincho" w:hAnsi="Arial" w:cs="Arial"/>
          <w:b/>
          <w:sz w:val="24"/>
          <w:szCs w:val="24"/>
        </w:rPr>
        <w:t xml:space="preserve">            </w:t>
      </w:r>
      <w:r w:rsidRPr="00310131">
        <w:rPr>
          <w:rFonts w:ascii="Arial" w:eastAsia="MS Mincho" w:hAnsi="Arial" w:cs="Arial" w:hint="eastAsia"/>
          <w:b/>
          <w:sz w:val="24"/>
          <w:szCs w:val="24"/>
        </w:rPr>
        <w:t xml:space="preserve">                                  </w:t>
      </w:r>
      <w:r>
        <w:rPr>
          <w:rFonts w:ascii="Arial" w:eastAsia="MS Mincho" w:hAnsi="Arial" w:cs="Arial"/>
          <w:b/>
          <w:sz w:val="24"/>
          <w:szCs w:val="24"/>
        </w:rPr>
        <w:t>R4-2512529</w:t>
      </w:r>
    </w:p>
    <w:p w14:paraId="0D0346D0" w14:textId="50B905D5" w:rsidR="00342492" w:rsidRPr="00CA4B24" w:rsidRDefault="00342492" w:rsidP="00342492">
      <w:pPr>
        <w:spacing w:after="120"/>
        <w:ind w:left="1985" w:hanging="1985"/>
        <w:rPr>
          <w:rFonts w:ascii="Arial" w:eastAsia="Times New Roman" w:hAnsi="Arial" w:cs="Arial"/>
          <w:b/>
          <w:sz w:val="24"/>
        </w:rPr>
      </w:pPr>
      <w:r>
        <w:rPr>
          <w:rFonts w:ascii="Arial" w:eastAsia="Times New Roman" w:hAnsi="Arial" w:cs="Arial"/>
          <w:b/>
          <w:sz w:val="24"/>
        </w:rPr>
        <w:t>Bengaluru, India</w:t>
      </w:r>
      <w:r w:rsidRPr="00CA4B24">
        <w:rPr>
          <w:rFonts w:ascii="Arial" w:eastAsia="Times New Roman" w:hAnsi="Arial" w:cs="Arial"/>
          <w:b/>
          <w:sz w:val="24"/>
        </w:rPr>
        <w:t xml:space="preserve">, </w:t>
      </w:r>
      <w:r>
        <w:rPr>
          <w:rFonts w:ascii="Arial" w:eastAsia="Times New Roman" w:hAnsi="Arial" w:cs="Arial"/>
          <w:b/>
          <w:sz w:val="24"/>
        </w:rPr>
        <w:t>25</w:t>
      </w:r>
      <w:r w:rsidRPr="00CA4B24">
        <w:rPr>
          <w:rFonts w:ascii="Arial" w:eastAsia="Times New Roman" w:hAnsi="Arial" w:cs="Arial"/>
          <w:b/>
          <w:sz w:val="24"/>
          <w:vertAlign w:val="superscript"/>
        </w:rPr>
        <w:t>th</w:t>
      </w:r>
      <w:r w:rsidRPr="00CA4B24">
        <w:rPr>
          <w:rFonts w:ascii="Arial" w:eastAsia="Times New Roman" w:hAnsi="Arial" w:cs="Arial"/>
          <w:b/>
          <w:sz w:val="24"/>
        </w:rPr>
        <w:t xml:space="preserve"> – </w:t>
      </w:r>
      <w:r>
        <w:rPr>
          <w:rFonts w:ascii="Arial" w:eastAsia="Times New Roman" w:hAnsi="Arial" w:cs="Arial"/>
          <w:b/>
          <w:sz w:val="24"/>
        </w:rPr>
        <w:t>29</w:t>
      </w:r>
      <w:r w:rsidRPr="0041254D">
        <w:rPr>
          <w:rFonts w:ascii="Arial" w:eastAsia="Times New Roman" w:hAnsi="Arial" w:cs="Arial"/>
          <w:b/>
          <w:sz w:val="24"/>
          <w:vertAlign w:val="superscript"/>
        </w:rPr>
        <w:t>th</w:t>
      </w:r>
      <w:r>
        <w:rPr>
          <w:rFonts w:ascii="Arial" w:eastAsia="Times New Roman" w:hAnsi="Arial" w:cs="Arial"/>
          <w:b/>
          <w:sz w:val="24"/>
        </w:rPr>
        <w:t xml:space="preserve"> </w:t>
      </w:r>
      <w:r w:rsidR="00E636FC">
        <w:rPr>
          <w:rFonts w:ascii="Arial" w:eastAsia="Times New Roman" w:hAnsi="Arial" w:cs="Arial"/>
          <w:b/>
          <w:sz w:val="24"/>
        </w:rPr>
        <w:t>August</w:t>
      </w:r>
      <w:r w:rsidRPr="00CA4B24">
        <w:rPr>
          <w:rFonts w:ascii="Arial" w:eastAsia="Times New Roman" w:hAnsi="Arial" w:cs="Arial"/>
          <w:b/>
          <w:sz w:val="24"/>
        </w:rPr>
        <w:t xml:space="preserve"> 2025</w:t>
      </w:r>
    </w:p>
    <w:p w14:paraId="51C0592D" w14:textId="77777777" w:rsidR="00342492" w:rsidRPr="00AB4182" w:rsidRDefault="00342492" w:rsidP="0034249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14:paraId="5B29F55A" w14:textId="4804B560" w:rsidR="00342492" w:rsidRPr="00915D73" w:rsidRDefault="00342492" w:rsidP="00342492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2136AE">
        <w:rPr>
          <w:rFonts w:ascii="Arial" w:eastAsia="MS Mincho" w:hAnsi="Arial" w:cs="Arial"/>
          <w:b/>
          <w:sz w:val="22"/>
        </w:rPr>
        <w:t>Source:</w:t>
      </w:r>
      <w:r w:rsidRPr="002136AE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Charter Communications, Inc.</w:t>
      </w:r>
      <w:r w:rsidR="00D477BE">
        <w:rPr>
          <w:rFonts w:ascii="Arial" w:hAnsi="Arial" w:cs="Arial"/>
          <w:color w:val="000000"/>
          <w:sz w:val="22"/>
          <w:lang w:eastAsia="zh-CN"/>
        </w:rPr>
        <w:t>, Nokia</w:t>
      </w:r>
      <w:r w:rsidR="00942F3F">
        <w:rPr>
          <w:rFonts w:ascii="Arial" w:hAnsi="Arial" w:cs="Arial"/>
          <w:color w:val="000000"/>
          <w:sz w:val="22"/>
          <w:lang w:eastAsia="zh-CN"/>
        </w:rPr>
        <w:t xml:space="preserve">, Cable Labs, </w:t>
      </w:r>
      <w:r w:rsidR="003F0D49">
        <w:rPr>
          <w:rFonts w:ascii="Arial" w:hAnsi="Arial" w:cs="Arial"/>
          <w:color w:val="000000"/>
          <w:sz w:val="22"/>
          <w:lang w:eastAsia="zh-CN"/>
        </w:rPr>
        <w:t>Samsung</w:t>
      </w:r>
    </w:p>
    <w:p w14:paraId="7C83B8A8" w14:textId="42D67F3C" w:rsidR="00342492" w:rsidRPr="00873E1F" w:rsidRDefault="00342492" w:rsidP="00342492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4A4FF8" w:rsidRPr="006B630E">
        <w:rPr>
          <w:rFonts w:ascii="Arial" w:eastAsia="MS Mincho" w:hAnsi="Arial" w:cs="Arial"/>
          <w:color w:val="000000"/>
          <w:sz w:val="22"/>
        </w:rPr>
        <w:t>Way Forward for UE-UE CLI</w:t>
      </w:r>
    </w:p>
    <w:p w14:paraId="38A74DA5" w14:textId="16A603AE" w:rsidR="00342492" w:rsidRPr="005D1453" w:rsidRDefault="00342492" w:rsidP="00342492">
      <w:pPr>
        <w:spacing w:after="120"/>
        <w:ind w:left="1985" w:hanging="1985"/>
        <w:rPr>
          <w:rFonts w:ascii="Arial" w:eastAsiaTheme="minorEastAsia" w:hAnsi="Arial" w:cs="Arial"/>
          <w:sz w:val="22"/>
          <w:lang w:val="en-AU"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264CF3A6" w14:textId="77777777" w:rsidR="00B31614" w:rsidRDefault="00B31614"/>
    <w:p w14:paraId="7D01B195" w14:textId="375D60B7" w:rsidR="00342492" w:rsidRPr="00AF14DD" w:rsidRDefault="00723BAE" w:rsidP="00723BAE">
      <w:pPr>
        <w:pStyle w:val="Heading1"/>
        <w:numPr>
          <w:ilvl w:val="0"/>
          <w:numId w:val="9"/>
        </w:numPr>
        <w:rPr>
          <w:lang w:val="en-US"/>
        </w:rPr>
      </w:pPr>
      <w:r>
        <w:rPr>
          <w:color w:val="auto"/>
          <w:lang w:val="en-US"/>
        </w:rPr>
        <w:t>Overview</w:t>
      </w:r>
    </w:p>
    <w:p w14:paraId="4CDEA730" w14:textId="20A46B44" w:rsidR="001E2637" w:rsidRDefault="00342492" w:rsidP="00342492">
      <w:pPr>
        <w:spacing w:before="120" w:after="60"/>
        <w:jc w:val="both"/>
      </w:pPr>
      <w:r>
        <w:rPr>
          <w:lang w:eastAsia="zh-CN"/>
        </w:rPr>
        <w:t xml:space="preserve">This document </w:t>
      </w:r>
      <w:r w:rsidR="00723BAE">
        <w:rPr>
          <w:lang w:eastAsia="zh-CN"/>
        </w:rPr>
        <w:t>provides a way forward</w:t>
      </w:r>
      <w:r w:rsidR="001E2637">
        <w:rPr>
          <w:lang w:eastAsia="zh-CN"/>
        </w:rPr>
        <w:t xml:space="preserve"> of</w:t>
      </w:r>
      <w:r>
        <w:rPr>
          <w:lang w:eastAsia="zh-CN"/>
        </w:rPr>
        <w:t xml:space="preserve"> the analysis on </w:t>
      </w:r>
      <w:r w:rsidR="009E6C5B">
        <w:rPr>
          <w:rFonts w:eastAsiaTheme="minorEastAsia"/>
          <w:lang w:val="en-US" w:eastAsia="zh-CN"/>
        </w:rPr>
        <w:t xml:space="preserve">Intra-operator adjacent-channel inter-cell </w:t>
      </w:r>
      <w:r>
        <w:rPr>
          <w:lang w:eastAsia="zh-CN"/>
        </w:rPr>
        <w:t xml:space="preserve">UE-to UE CLI and solutions in thread [306] on Rel-19 work item </w:t>
      </w:r>
      <w:r>
        <w:t>on evolution of NR duplex operation (SBFD) for general aspect and for SBFD</w:t>
      </w:r>
      <w:r w:rsidR="001E2637">
        <w:t xml:space="preserve"> in RAN4#116.</w:t>
      </w:r>
    </w:p>
    <w:p w14:paraId="3EB5C6CD" w14:textId="77777777" w:rsidR="007B4CFF" w:rsidRPr="009E6C5B" w:rsidRDefault="007B4CFF" w:rsidP="00342492">
      <w:pPr>
        <w:spacing w:before="120" w:after="60"/>
        <w:jc w:val="both"/>
      </w:pPr>
    </w:p>
    <w:p w14:paraId="2CBF453C" w14:textId="5EB3E63E" w:rsidR="00342492" w:rsidRPr="007F76FD" w:rsidRDefault="00342492" w:rsidP="00342492">
      <w:pPr>
        <w:spacing w:before="120" w:after="60"/>
        <w:jc w:val="both"/>
        <w:rPr>
          <w:lang w:eastAsia="zh-CN"/>
        </w:rPr>
      </w:pPr>
      <w:r w:rsidRPr="007F76FD">
        <w:rPr>
          <w:lang w:eastAsia="zh-CN"/>
        </w:rPr>
        <w:t>Co</w:t>
      </w:r>
      <w:r w:rsidR="00723BAE" w:rsidRPr="007F76FD">
        <w:rPr>
          <w:lang w:eastAsia="zh-CN"/>
        </w:rPr>
        <w:t>e</w:t>
      </w:r>
      <w:r w:rsidRPr="007F76FD">
        <w:rPr>
          <w:lang w:eastAsia="zh-CN"/>
        </w:rPr>
        <w:t>xistence assumptions and analysis for UE-</w:t>
      </w:r>
      <w:r w:rsidR="00617D5E" w:rsidRPr="007F76FD">
        <w:rPr>
          <w:lang w:eastAsia="zh-CN"/>
        </w:rPr>
        <w:t>to</w:t>
      </w:r>
      <w:r w:rsidRPr="007F76FD">
        <w:rPr>
          <w:lang w:eastAsia="zh-CN"/>
        </w:rPr>
        <w:t>-UE CLI problem</w:t>
      </w:r>
      <w:r w:rsidR="007B4CFF" w:rsidRPr="007F76FD">
        <w:rPr>
          <w:lang w:eastAsia="zh-CN"/>
        </w:rPr>
        <w:t xml:space="preserve"> from WF in RAN4 #115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1"/>
      </w:tblGrid>
      <w:tr w:rsidR="00342492" w14:paraId="0610C812" w14:textId="77777777" w:rsidTr="008E0901">
        <w:tc>
          <w:tcPr>
            <w:tcW w:w="9071" w:type="dxa"/>
          </w:tcPr>
          <w:p w14:paraId="4A436EBD" w14:textId="77777777" w:rsidR="00342492" w:rsidRDefault="00342492" w:rsidP="002A336D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644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[Background] UE-to-UE CLI problem statement: </w:t>
            </w:r>
          </w:p>
          <w:p w14:paraId="17FC35D5" w14:textId="77777777" w:rsidR="00342492" w:rsidRPr="00D528CD" w:rsidRDefault="00342492" w:rsidP="002A336D">
            <w:pPr>
              <w:pStyle w:val="ListParagraph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136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 xml:space="preserve">The scenario to be considered: </w:t>
            </w:r>
          </w:p>
          <w:p w14:paraId="41A9F8CE" w14:textId="77777777" w:rsidR="00342492" w:rsidRPr="00C63956" w:rsidRDefault="00342492" w:rsidP="002A336D">
            <w:pPr>
              <w:pStyle w:val="ListParagraph"/>
              <w:numPr>
                <w:ilvl w:val="2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208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 xml:space="preserve">Intra-operator adjacent-channel inter-cell (i.e., both channels belong to a single operator) </w:t>
            </w:r>
          </w:p>
          <w:p w14:paraId="30BADB2B" w14:textId="77777777" w:rsidR="00342492" w:rsidRDefault="00342492" w:rsidP="002A336D">
            <w:pPr>
              <w:pStyle w:val="ListParagraph"/>
              <w:numPr>
                <w:ilvl w:val="3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2804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Use </w:t>
            </w:r>
            <w:r w:rsidRPr="00C63956">
              <w:rPr>
                <w:lang w:val="en-US"/>
              </w:rPr>
              <w:t>Urban Hotspot -&gt; Urban Hotspot Scenario 2</w:t>
            </w:r>
            <w:r>
              <w:rPr>
                <w:lang w:val="en-US"/>
              </w:rPr>
              <w:t xml:space="preserve"> as reference </w:t>
            </w:r>
          </w:p>
          <w:p w14:paraId="0B76BC6B" w14:textId="77777777" w:rsidR="00342492" w:rsidRDefault="00342492" w:rsidP="002A336D">
            <w:pPr>
              <w:pStyle w:val="ListParagraph"/>
              <w:numPr>
                <w:ilvl w:val="4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3524"/>
              <w:contextualSpacing w:val="0"/>
              <w:textAlignment w:val="auto"/>
              <w:rPr>
                <w:lang w:val="en-US"/>
              </w:rPr>
            </w:pPr>
            <w:bookmarkStart w:id="0" w:name="_Hlk198826580"/>
            <w:bookmarkStart w:id="1" w:name="_Hlk198888395"/>
            <w:r>
              <w:rPr>
                <w:rFonts w:hint="eastAsia"/>
                <w:lang w:val="en-US"/>
              </w:rPr>
              <w:t>F</w:t>
            </w:r>
            <w:r>
              <w:rPr>
                <w:lang w:val="en-US"/>
              </w:rPr>
              <w:t>FS non-located assumption is always valid or not</w:t>
            </w:r>
            <w:bookmarkEnd w:id="0"/>
          </w:p>
          <w:bookmarkEnd w:id="1"/>
          <w:p w14:paraId="65270666" w14:textId="77777777" w:rsidR="00342492" w:rsidRPr="00C63956" w:rsidRDefault="00342492" w:rsidP="002A336D">
            <w:pPr>
              <w:pStyle w:val="ListParagraph"/>
              <w:numPr>
                <w:ilvl w:val="4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3524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detailed description provided in TR38.858</w:t>
            </w:r>
          </w:p>
          <w:p w14:paraId="252D535E" w14:textId="77777777" w:rsidR="00342492" w:rsidRPr="00D528CD" w:rsidRDefault="00342492" w:rsidP="002A336D">
            <w:pPr>
              <w:pStyle w:val="ListParagraph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136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 xml:space="preserve">The case to be considered: </w:t>
            </w:r>
          </w:p>
          <w:p w14:paraId="56E40E98" w14:textId="77777777" w:rsidR="00342492" w:rsidRPr="00627F5B" w:rsidRDefault="00342492" w:rsidP="002A336D">
            <w:pPr>
              <w:pStyle w:val="ListParagraph"/>
              <w:numPr>
                <w:ilvl w:val="2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1800" w:hanging="180"/>
              <w:contextualSpacing w:val="0"/>
              <w:textAlignment w:val="auto"/>
              <w:rPr>
                <w:lang w:val="en-US"/>
              </w:rPr>
            </w:pPr>
            <w:r w:rsidRPr="00DE6D66">
              <w:rPr>
                <w:rFonts w:eastAsiaTheme="minorEastAsia"/>
                <w:lang w:val="en-US" w:eastAsia="zh-CN"/>
              </w:rPr>
              <w:t>SBFD</w:t>
            </w:r>
            <w:r>
              <w:rPr>
                <w:rFonts w:eastAsiaTheme="minorEastAsia"/>
                <w:lang w:val="en-US" w:eastAsia="zh-CN"/>
              </w:rPr>
              <w:t>-aware UE (</w:t>
            </w:r>
            <w:r w:rsidRPr="00DE6D66">
              <w:rPr>
                <w:rFonts w:eastAsiaTheme="minorEastAsia"/>
                <w:lang w:val="en-US" w:eastAsia="zh-CN"/>
              </w:rPr>
              <w:t>aggressor</w:t>
            </w:r>
            <w:r>
              <w:rPr>
                <w:rFonts w:eastAsiaTheme="minorEastAsia"/>
                <w:lang w:val="en-US" w:eastAsia="zh-CN"/>
              </w:rPr>
              <w:t>) UL transmission to</w:t>
            </w:r>
            <w:r w:rsidRPr="00DE6D66">
              <w:rPr>
                <w:rFonts w:eastAsiaTheme="minorEastAsia"/>
                <w:lang w:val="en-US" w:eastAsia="zh-CN"/>
              </w:rPr>
              <w:t xml:space="preserve"> NR TDD </w:t>
            </w:r>
            <w:r>
              <w:rPr>
                <w:rFonts w:eastAsiaTheme="minorEastAsia"/>
                <w:lang w:val="en-US" w:eastAsia="zh-CN"/>
              </w:rPr>
              <w:t xml:space="preserve">UE (victim) </w:t>
            </w:r>
            <w:r w:rsidRPr="00DE6D66">
              <w:rPr>
                <w:rFonts w:eastAsiaTheme="minorEastAsia"/>
                <w:lang w:val="en-US" w:eastAsia="zh-CN"/>
              </w:rPr>
              <w:t>DL</w:t>
            </w:r>
            <w:r>
              <w:rPr>
                <w:rFonts w:eastAsiaTheme="minorEastAsia"/>
                <w:lang w:val="en-US" w:eastAsia="zh-CN"/>
              </w:rPr>
              <w:t xml:space="preserve"> reception</w:t>
            </w:r>
          </w:p>
        </w:tc>
      </w:tr>
      <w:tr w:rsidR="00342492" w14:paraId="7F36080C" w14:textId="77777777" w:rsidTr="008E0901">
        <w:tc>
          <w:tcPr>
            <w:tcW w:w="9071" w:type="dxa"/>
          </w:tcPr>
          <w:p w14:paraId="4CD80EC3" w14:textId="77777777" w:rsidR="00342492" w:rsidRPr="00B83E67" w:rsidRDefault="00342492" w:rsidP="002A336D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64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W</w:t>
            </w:r>
            <w:r>
              <w:rPr>
                <w:rFonts w:eastAsiaTheme="minorEastAsia"/>
                <w:lang w:val="en-US" w:eastAsia="zh-CN"/>
              </w:rPr>
              <w:t xml:space="preserve">F-1: Companies are encouraged to provided analysis on the above </w:t>
            </w:r>
            <w:r w:rsidRPr="00764ECF">
              <w:rPr>
                <w:lang w:val="en-US"/>
              </w:rPr>
              <w:t>UE-to-UE CLI</w:t>
            </w:r>
            <w:r>
              <w:rPr>
                <w:rFonts w:eastAsiaTheme="minorEastAsia"/>
                <w:lang w:val="en-US" w:eastAsia="zh-CN"/>
              </w:rPr>
              <w:t xml:space="preserve"> problem:</w:t>
            </w:r>
          </w:p>
          <w:p w14:paraId="17BB3FD6" w14:textId="77777777" w:rsidR="00342492" w:rsidRPr="00B83E67" w:rsidRDefault="00342492" w:rsidP="002A336D">
            <w:pPr>
              <w:pStyle w:val="ListParagraph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136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The purpose is to identify whether the above-mentioned UE-to-UE CLI problem exists or not in the practical deployment</w:t>
            </w:r>
          </w:p>
          <w:p w14:paraId="058CA4ED" w14:textId="77777777" w:rsidR="00342492" w:rsidRPr="005E44A9" w:rsidRDefault="00342492" w:rsidP="002A336D">
            <w:pPr>
              <w:pStyle w:val="ListParagraph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136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One evaluation method is to re-perform RAN4 Rel-18 co-existence study on the above scenario/case</w:t>
            </w:r>
          </w:p>
          <w:p w14:paraId="7F9FC3B4" w14:textId="77777777" w:rsidR="00342492" w:rsidRPr="00D273BA" w:rsidRDefault="00342492" w:rsidP="002A336D">
            <w:pPr>
              <w:pStyle w:val="ListParagraph"/>
              <w:numPr>
                <w:ilvl w:val="2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208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Parameters agreed in Rel-18 will be reused unless difference identified</w:t>
            </w:r>
          </w:p>
          <w:p w14:paraId="2F23C5A8" w14:textId="77777777" w:rsidR="00342492" w:rsidRDefault="00342492" w:rsidP="002A336D">
            <w:pPr>
              <w:pStyle w:val="ListParagraph"/>
              <w:numPr>
                <w:ilvl w:val="2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2084"/>
              <w:contextualSpacing w:val="0"/>
              <w:textAlignment w:val="auto"/>
              <w:rPr>
                <w:lang w:val="en-US"/>
              </w:rPr>
            </w:pPr>
            <w:r w:rsidRPr="002557F6">
              <w:rPr>
                <w:lang w:val="en-US"/>
              </w:rPr>
              <w:t xml:space="preserve">FFS </w:t>
            </w:r>
            <w:r>
              <w:rPr>
                <w:lang w:val="en-US"/>
              </w:rPr>
              <w:t xml:space="preserve">impact from different grid shift values </w:t>
            </w:r>
          </w:p>
          <w:p w14:paraId="0A627BDA" w14:textId="77777777" w:rsidR="00342492" w:rsidRPr="00C911AF" w:rsidRDefault="00342492" w:rsidP="002A336D">
            <w:pPr>
              <w:pStyle w:val="ListParagraph"/>
              <w:numPr>
                <w:ilvl w:val="2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2084"/>
              <w:contextualSpacing w:val="0"/>
              <w:textAlignment w:val="auto"/>
              <w:rPr>
                <w:lang w:val="en-US"/>
              </w:rPr>
            </w:pPr>
            <w:r>
              <w:rPr>
                <w:rFonts w:hint="eastAsia"/>
                <w:lang w:val="en-US"/>
              </w:rPr>
              <w:t>F</w:t>
            </w:r>
            <w:r>
              <w:rPr>
                <w:lang w:val="en-US"/>
              </w:rPr>
              <w:t>FS impact from ACLR model</w:t>
            </w:r>
          </w:p>
        </w:tc>
      </w:tr>
      <w:tr w:rsidR="001E2637" w14:paraId="7F91AF01" w14:textId="77777777" w:rsidTr="008E0901">
        <w:tc>
          <w:tcPr>
            <w:tcW w:w="9071" w:type="dxa"/>
          </w:tcPr>
          <w:p w14:paraId="41D6A033" w14:textId="77777777" w:rsidR="001E2637" w:rsidRPr="00764ECF" w:rsidRDefault="001E2637" w:rsidP="001E2637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64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WF-2: Companies are encouraged to identify</w:t>
            </w:r>
            <w:r w:rsidRPr="00764ECF">
              <w:rPr>
                <w:lang w:val="en-US"/>
              </w:rPr>
              <w:t xml:space="preserve"> potential solution(s)</w:t>
            </w:r>
            <w:r>
              <w:rPr>
                <w:lang w:val="en-US"/>
              </w:rPr>
              <w:t xml:space="preserve"> to</w:t>
            </w:r>
            <w:r w:rsidRPr="00764ECF">
              <w:rPr>
                <w:lang w:val="en-US"/>
              </w:rPr>
              <w:t xml:space="preserve"> the above UE-to-UE CLI problem:</w:t>
            </w:r>
          </w:p>
          <w:p w14:paraId="61CCA209" w14:textId="77777777" w:rsidR="001E2637" w:rsidRDefault="001E2637" w:rsidP="001E2637">
            <w:pPr>
              <w:pStyle w:val="ListParagraph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1364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Solution-1: </w:t>
            </w:r>
            <w:r w:rsidRPr="008D2DE8">
              <w:rPr>
                <w:lang w:val="en-US"/>
              </w:rPr>
              <w:t>Reduce</w:t>
            </w:r>
            <w:r>
              <w:rPr>
                <w:lang w:val="en-US"/>
              </w:rPr>
              <w:t>d</w:t>
            </w:r>
            <w:r w:rsidRPr="008D2DE8">
              <w:rPr>
                <w:lang w:val="en-US"/>
              </w:rPr>
              <w:t xml:space="preserve"> p</w:t>
            </w:r>
            <w:r>
              <w:rPr>
                <w:lang w:val="en-US"/>
              </w:rPr>
              <w:t>-m</w:t>
            </w:r>
            <w:r w:rsidRPr="008D2DE8">
              <w:rPr>
                <w:lang w:val="en-US"/>
              </w:rPr>
              <w:t xml:space="preserve">ax </w:t>
            </w:r>
            <w:r>
              <w:rPr>
                <w:lang w:val="en-US"/>
              </w:rPr>
              <w:t xml:space="preserve">for </w:t>
            </w:r>
            <w:r w:rsidRPr="008D2DE8">
              <w:rPr>
                <w:lang w:val="en-US"/>
              </w:rPr>
              <w:t>SBFD</w:t>
            </w:r>
            <w:r>
              <w:rPr>
                <w:lang w:val="en-US"/>
              </w:rPr>
              <w:t>-aware</w:t>
            </w:r>
            <w:r w:rsidRPr="008D2DE8">
              <w:rPr>
                <w:lang w:val="en-US"/>
              </w:rPr>
              <w:t xml:space="preserve"> UE </w:t>
            </w:r>
            <w:r>
              <w:rPr>
                <w:lang w:val="en-US"/>
              </w:rPr>
              <w:t xml:space="preserve">TX </w:t>
            </w:r>
            <w:r w:rsidRPr="008D2DE8">
              <w:rPr>
                <w:lang w:val="en-US"/>
              </w:rPr>
              <w:t>power by X</w:t>
            </w:r>
            <w:r>
              <w:rPr>
                <w:lang w:val="en-US"/>
              </w:rPr>
              <w:t xml:space="preserve"> </w:t>
            </w:r>
            <w:r w:rsidRPr="008D2DE8">
              <w:rPr>
                <w:lang w:val="en-US"/>
              </w:rPr>
              <w:t>dB</w:t>
            </w:r>
            <w:r>
              <w:rPr>
                <w:lang w:val="en-US"/>
              </w:rPr>
              <w:t xml:space="preserve">. </w:t>
            </w:r>
          </w:p>
          <w:p w14:paraId="0271277D" w14:textId="77777777" w:rsidR="001E2637" w:rsidRPr="005D0A95" w:rsidRDefault="001E2637" w:rsidP="001E2637">
            <w:pPr>
              <w:pStyle w:val="ListParagraph"/>
              <w:numPr>
                <w:ilvl w:val="2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208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 xml:space="preserve">the reduced p-max is configurable per-UE </w:t>
            </w:r>
          </w:p>
          <w:p w14:paraId="4A048F52" w14:textId="77777777" w:rsidR="001E2637" w:rsidRPr="000223AF" w:rsidRDefault="001E2637" w:rsidP="001E2637">
            <w:pPr>
              <w:pStyle w:val="ListParagraph"/>
              <w:numPr>
                <w:ilvl w:val="2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208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FFS X dB is a single value or a configurable value or a configurable range</w:t>
            </w:r>
          </w:p>
          <w:p w14:paraId="2BFB1D60" w14:textId="77777777" w:rsidR="001E2637" w:rsidRDefault="001E2637" w:rsidP="001E2637">
            <w:pPr>
              <w:pStyle w:val="ListParagraph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1364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Solution-2: SBFD configuration is set by </w:t>
            </w:r>
            <w:r w:rsidRPr="008D2DE8">
              <w:rPr>
                <w:lang w:val="en-US"/>
              </w:rPr>
              <w:t>using DUD (40%, 20%, 40%)</w:t>
            </w:r>
            <w:r>
              <w:rPr>
                <w:lang w:val="en-US"/>
              </w:rPr>
              <w:t>, or DU (by putting UL subband away from victim channel)</w:t>
            </w:r>
          </w:p>
          <w:p w14:paraId="5BA2BB86" w14:textId="77777777" w:rsidR="001E2637" w:rsidRPr="00DB452A" w:rsidRDefault="001E2637" w:rsidP="001E2637">
            <w:pPr>
              <w:pStyle w:val="ListParagraph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1364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Solution</w:t>
            </w:r>
            <w:r>
              <w:rPr>
                <w:rFonts w:eastAsiaTheme="minorEastAsia"/>
                <w:lang w:val="en-US" w:eastAsia="zh-CN"/>
              </w:rPr>
              <w:t xml:space="preserve">-3: Avoid scheduling the aggressor UE, up to BS implementation.  </w:t>
            </w:r>
          </w:p>
          <w:p w14:paraId="0D00E0BE" w14:textId="77777777" w:rsidR="001E2637" w:rsidRPr="00DB452A" w:rsidRDefault="001E2637" w:rsidP="001E2637">
            <w:pPr>
              <w:pStyle w:val="ListParagraph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1364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Solution</w:t>
            </w:r>
            <w:r>
              <w:rPr>
                <w:rFonts w:eastAsiaTheme="minorEastAsia"/>
                <w:lang w:val="en-US" w:eastAsia="zh-CN"/>
              </w:rPr>
              <w:t xml:space="preserve">-4: Configure the aggressor UE fallback to TDD operation, up to BS implementation.  </w:t>
            </w:r>
          </w:p>
          <w:p w14:paraId="11A199B0" w14:textId="3CD70B8F" w:rsidR="001E2637" w:rsidRPr="001E2637" w:rsidRDefault="001E2637" w:rsidP="001E2637">
            <w:pPr>
              <w:pStyle w:val="ListParagraph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136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 xml:space="preserve">Other new </w:t>
            </w:r>
            <w:r>
              <w:rPr>
                <w:lang w:val="en-US"/>
              </w:rPr>
              <w:t>solutions (including the combination of the above-mentioned solutions)</w:t>
            </w:r>
            <w:r>
              <w:rPr>
                <w:rFonts w:eastAsiaTheme="minorEastAsia"/>
                <w:lang w:val="en-US" w:eastAsia="zh-CN"/>
              </w:rPr>
              <w:t xml:space="preserve"> are encouraged to be provided, if any. </w:t>
            </w:r>
          </w:p>
        </w:tc>
      </w:tr>
      <w:tr w:rsidR="001E2637" w14:paraId="0937A742" w14:textId="77777777" w:rsidTr="008E0901">
        <w:tc>
          <w:tcPr>
            <w:tcW w:w="9071" w:type="dxa"/>
          </w:tcPr>
          <w:p w14:paraId="20E34A50" w14:textId="77777777" w:rsidR="001E2637" w:rsidRPr="00A540D3" w:rsidRDefault="001E2637" w:rsidP="001E2637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64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lastRenderedPageBreak/>
              <w:t>WF</w:t>
            </w:r>
            <w:r w:rsidRPr="00A540D3">
              <w:rPr>
                <w:rFonts w:eastAsiaTheme="minorEastAsia"/>
                <w:lang w:val="en-US" w:eastAsia="zh-CN"/>
              </w:rPr>
              <w:t xml:space="preserve">-3: Companies are encouraged to provide analysis on solutions, by </w:t>
            </w:r>
            <w:r>
              <w:rPr>
                <w:rFonts w:eastAsiaTheme="minorEastAsia"/>
                <w:lang w:val="en-US" w:eastAsia="zh-CN"/>
              </w:rPr>
              <w:t>a</w:t>
            </w:r>
            <w:r w:rsidRPr="00A540D3">
              <w:rPr>
                <w:rFonts w:eastAsiaTheme="minorEastAsia"/>
                <w:lang w:val="en-US" w:eastAsia="zh-CN"/>
              </w:rPr>
              <w:t>t least</w:t>
            </w:r>
            <w:r>
              <w:rPr>
                <w:rFonts w:eastAsiaTheme="minorEastAsia"/>
                <w:lang w:val="en-US" w:eastAsia="zh-CN"/>
              </w:rPr>
              <w:t xml:space="preserve"> considering</w:t>
            </w:r>
            <w:r w:rsidRPr="00A540D3">
              <w:rPr>
                <w:rFonts w:eastAsiaTheme="minorEastAsia"/>
                <w:lang w:val="en-US" w:eastAsia="zh-CN"/>
              </w:rPr>
              <w:t xml:space="preserve"> the following aspects: </w:t>
            </w:r>
          </w:p>
          <w:p w14:paraId="4AA69EFA" w14:textId="77777777" w:rsidR="001E2637" w:rsidRPr="005E44A9" w:rsidRDefault="001E2637" w:rsidP="001E2637">
            <w:pPr>
              <w:pStyle w:val="ListParagraph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136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Benefit(s):</w:t>
            </w:r>
          </w:p>
          <w:p w14:paraId="752DB455" w14:textId="77777777" w:rsidR="001E2637" w:rsidRPr="00BC0DC6" w:rsidRDefault="001E2637" w:rsidP="001E2637">
            <w:pPr>
              <w:pStyle w:val="ListParagraph"/>
              <w:numPr>
                <w:ilvl w:val="2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208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 xml:space="preserve">At least for Solution-1, one evaluation method is to perform RAN4 co-existence study on the above scenario/case, by using XdB lower maximum UE power for aggressor UE(s) </w:t>
            </w:r>
          </w:p>
          <w:p w14:paraId="756C2713" w14:textId="77777777" w:rsidR="001E2637" w:rsidRPr="000F3A3D" w:rsidRDefault="001E2637" w:rsidP="001E2637">
            <w:pPr>
              <w:pStyle w:val="ListParagraph"/>
              <w:numPr>
                <w:ilvl w:val="3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280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FFS how to determine one SBFD-aware UE is aggressor UE</w:t>
            </w:r>
          </w:p>
          <w:p w14:paraId="5123EA07" w14:textId="77777777" w:rsidR="001E2637" w:rsidRPr="00D273BA" w:rsidRDefault="001E2637" w:rsidP="001E2637">
            <w:pPr>
              <w:pStyle w:val="ListParagraph"/>
              <w:numPr>
                <w:ilvl w:val="3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280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 xml:space="preserve">The value of X can be chosen from the range of [1, 5] and other values may not be precluded. </w:t>
            </w:r>
          </w:p>
          <w:p w14:paraId="69D5FE8F" w14:textId="77777777" w:rsidR="001E2637" w:rsidRPr="000F3A3D" w:rsidRDefault="001E2637" w:rsidP="001E2637">
            <w:pPr>
              <w:pStyle w:val="ListParagraph"/>
              <w:numPr>
                <w:ilvl w:val="3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280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H</w:t>
            </w:r>
            <w:r>
              <w:rPr>
                <w:rFonts w:eastAsiaTheme="minorEastAsia"/>
                <w:lang w:val="en-US" w:eastAsia="zh-CN"/>
              </w:rPr>
              <w:t>ow to determine the value of X or the range can be FFS</w:t>
            </w:r>
          </w:p>
          <w:p w14:paraId="5193A2FE" w14:textId="77777777" w:rsidR="001E2637" w:rsidRPr="00D273BA" w:rsidRDefault="001E2637" w:rsidP="001E2637">
            <w:pPr>
              <w:pStyle w:val="ListParagraph"/>
              <w:numPr>
                <w:ilvl w:val="3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280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Baselin</w:t>
            </w:r>
            <w:r>
              <w:rPr>
                <w:rFonts w:eastAsiaTheme="minorEastAsia" w:hint="eastAsia"/>
                <w:lang w:val="en-US" w:eastAsia="zh-CN"/>
              </w:rPr>
              <w:t>e</w:t>
            </w:r>
            <w:r>
              <w:rPr>
                <w:rFonts w:eastAsiaTheme="minorEastAsia"/>
                <w:lang w:val="en-US" w:eastAsia="zh-CN"/>
              </w:rPr>
              <w:t xml:space="preserve"> to be compared to is Rel-18 coexistence study re-performed in WF-1</w:t>
            </w:r>
          </w:p>
          <w:p w14:paraId="27E0CB75" w14:textId="77777777" w:rsidR="001E2637" w:rsidRPr="00731CC9" w:rsidRDefault="001E2637" w:rsidP="001E2637">
            <w:pPr>
              <w:pStyle w:val="ListParagraph"/>
              <w:numPr>
                <w:ilvl w:val="3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280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D</w:t>
            </w:r>
            <w:r>
              <w:rPr>
                <w:rFonts w:eastAsiaTheme="minorEastAsia"/>
                <w:lang w:val="en-US" w:eastAsia="zh-CN"/>
              </w:rPr>
              <w:t>etailed parameters can be further discussed by conference call and/or email discussion before RAN4#116.</w:t>
            </w:r>
          </w:p>
          <w:p w14:paraId="75EA1188" w14:textId="77777777" w:rsidR="001E2637" w:rsidRDefault="001E2637" w:rsidP="001E2637">
            <w:pPr>
              <w:pStyle w:val="ListParagraph"/>
              <w:numPr>
                <w:ilvl w:val="2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208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Other methods are not precluded</w:t>
            </w:r>
          </w:p>
          <w:p w14:paraId="2FAF79EE" w14:textId="77777777" w:rsidR="001E2637" w:rsidRPr="007545A6" w:rsidRDefault="001E2637" w:rsidP="001E2637">
            <w:pPr>
              <w:pStyle w:val="ListParagraph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136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Limitation(s), e.g., decreased coverage for certain SBFD-aware UE, etc.</w:t>
            </w:r>
          </w:p>
          <w:p w14:paraId="79E56C1C" w14:textId="77777777" w:rsidR="001E2637" w:rsidRPr="009B4621" w:rsidRDefault="001E2637" w:rsidP="001E2637">
            <w:pPr>
              <w:pStyle w:val="ListParagraph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136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 xml:space="preserve">Expected RAN4 requirement impact, including </w:t>
            </w:r>
          </w:p>
          <w:p w14:paraId="71716767" w14:textId="77777777" w:rsidR="001E2637" w:rsidRPr="009B4621" w:rsidRDefault="001E2637" w:rsidP="001E2637">
            <w:pPr>
              <w:pStyle w:val="ListParagraph"/>
              <w:numPr>
                <w:ilvl w:val="2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208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the impact to TS 38.104</w:t>
            </w:r>
          </w:p>
          <w:p w14:paraId="2698D6BA" w14:textId="77777777" w:rsidR="001E2637" w:rsidRPr="002A32DE" w:rsidRDefault="001E2637" w:rsidP="001E2637">
            <w:pPr>
              <w:pStyle w:val="ListParagraph"/>
              <w:numPr>
                <w:ilvl w:val="2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208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the impact to TS 38.101 series, e.g., Pcmax, etc.</w:t>
            </w:r>
          </w:p>
          <w:p w14:paraId="50725E3C" w14:textId="77777777" w:rsidR="001E2637" w:rsidRPr="00377665" w:rsidRDefault="001E2637" w:rsidP="001E2637">
            <w:pPr>
              <w:pStyle w:val="ListParagraph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136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Expected RAN2 requirement impact:</w:t>
            </w:r>
          </w:p>
          <w:p w14:paraId="4E95F445" w14:textId="77777777" w:rsidR="001E2637" w:rsidRPr="00764ECF" w:rsidRDefault="001E2637" w:rsidP="001E2637">
            <w:pPr>
              <w:pStyle w:val="ListParagraph"/>
              <w:numPr>
                <w:ilvl w:val="2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208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whether new or changed RAN2 signaling(s) is required:</w:t>
            </w:r>
          </w:p>
          <w:p w14:paraId="69C8D80D" w14:textId="77777777" w:rsidR="001E2637" w:rsidRPr="00C20291" w:rsidRDefault="001E2637" w:rsidP="001E2637">
            <w:pPr>
              <w:pStyle w:val="ListParagraph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136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Expected RAN3 requirement impact:</w:t>
            </w:r>
          </w:p>
          <w:p w14:paraId="29D270A1" w14:textId="5AD584D1" w:rsidR="001E2637" w:rsidRPr="001E2637" w:rsidRDefault="001E2637" w:rsidP="001E2637">
            <w:pPr>
              <w:pStyle w:val="ListParagraph"/>
              <w:numPr>
                <w:ilvl w:val="2"/>
                <w:numId w:val="1"/>
              </w:numPr>
              <w:overflowPunct/>
              <w:autoSpaceDE/>
              <w:autoSpaceDN/>
              <w:adjustRightInd/>
              <w:spacing w:after="120" w:line="259" w:lineRule="auto"/>
              <w:ind w:left="2084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whether new or changed RAN3 signaling(s) is required:</w:t>
            </w:r>
          </w:p>
        </w:tc>
      </w:tr>
    </w:tbl>
    <w:p w14:paraId="64169D3B" w14:textId="3BA7898D" w:rsidR="008E0901" w:rsidRPr="00D04788" w:rsidRDefault="008E0901" w:rsidP="00723BAE">
      <w:pPr>
        <w:pStyle w:val="Heading1"/>
        <w:numPr>
          <w:ilvl w:val="0"/>
          <w:numId w:val="10"/>
        </w:numPr>
        <w:rPr>
          <w:color w:val="auto"/>
          <w:lang w:eastAsia="zh-CN"/>
        </w:rPr>
      </w:pPr>
      <w:r w:rsidRPr="00617D5E">
        <w:rPr>
          <w:color w:val="auto"/>
        </w:rPr>
        <w:t xml:space="preserve">Urban Hotspot </w:t>
      </w:r>
      <w:r w:rsidR="00CE2FC2">
        <w:rPr>
          <w:color w:val="auto"/>
        </w:rPr>
        <w:t xml:space="preserve">inter-UE CLI </w:t>
      </w:r>
      <w:r w:rsidRPr="00617D5E">
        <w:rPr>
          <w:color w:val="auto"/>
        </w:rPr>
        <w:t>s</w:t>
      </w:r>
      <w:r w:rsidRPr="00D04788">
        <w:rPr>
          <w:color w:val="auto"/>
          <w:lang w:eastAsia="zh-CN"/>
        </w:rPr>
        <w:t>imulation assumptions</w:t>
      </w:r>
    </w:p>
    <w:p w14:paraId="6B049023" w14:textId="1C152677" w:rsidR="008E0901" w:rsidRDefault="00CC05CC" w:rsidP="008E0901">
      <w:r>
        <w:t xml:space="preserve">Besides the FFS items described in the WF in section 1, the </w:t>
      </w:r>
      <w:r w:rsidR="00007629">
        <w:t xml:space="preserve">remaining </w:t>
      </w:r>
      <w:r>
        <w:t>assumptions of t</w:t>
      </w:r>
      <w:r w:rsidR="008E0901">
        <w:t>he Urban Hotspot scenario reuses most parameter assumption as Urban Macro, except that Urban Macro assumes random deployment of UEs while Urban Hotspot assumes a clustered-based approach with different outdoor-to-indoor UE ratios.</w:t>
      </w:r>
      <w:r>
        <w:t xml:space="preserve"> This cluster-based dropping method is </w:t>
      </w:r>
      <w:r w:rsidR="00007629">
        <w:t>given in</w:t>
      </w:r>
      <w:r w:rsidR="003356E0">
        <w:t xml:space="preserve"> </w:t>
      </w:r>
      <w:r w:rsidR="00007629">
        <w:t>Table E.2.1-3</w:t>
      </w:r>
      <w:r w:rsidR="009144B8">
        <w:t xml:space="preserve"> in TR 38.8</w:t>
      </w:r>
      <w:r w:rsidR="003356E0">
        <w:t>58</w:t>
      </w:r>
      <w:r w:rsidR="00007629">
        <w:t xml:space="preserve">, which is copied below. </w:t>
      </w:r>
    </w:p>
    <w:p w14:paraId="69181C25" w14:textId="1DE3D36F" w:rsidR="00CC05CC" w:rsidRDefault="00007629" w:rsidP="00CC05CC">
      <w:pPr>
        <w:pStyle w:val="TH"/>
      </w:pPr>
      <w:r>
        <w:lastRenderedPageBreak/>
        <w:t>Table E.2.1-3</w:t>
      </w:r>
      <w:r w:rsidR="00CC05CC">
        <w:t xml:space="preserve">: Cluster-based UE dropping parameters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1"/>
        <w:gridCol w:w="6639"/>
      </w:tblGrid>
      <w:tr w:rsidR="00CC05CC" w14:paraId="21741B47" w14:textId="77777777" w:rsidTr="002A336D">
        <w:trPr>
          <w:trHeight w:val="98"/>
          <w:tblHeader/>
          <w:jc w:val="center"/>
        </w:trPr>
        <w:tc>
          <w:tcPr>
            <w:tcW w:w="0" w:type="auto"/>
          </w:tcPr>
          <w:p w14:paraId="5CFCA7FB" w14:textId="77777777" w:rsidR="00CC05CC" w:rsidRDefault="00CC05CC" w:rsidP="002A33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Parameter</w:t>
            </w:r>
          </w:p>
        </w:tc>
        <w:tc>
          <w:tcPr>
            <w:tcW w:w="0" w:type="auto"/>
            <w:shd w:val="clear" w:color="auto" w:fill="auto"/>
          </w:tcPr>
          <w:p w14:paraId="63C541A4" w14:textId="77777777" w:rsidR="00CC05CC" w:rsidRDefault="00CC05CC" w:rsidP="002A33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Urban Hotspot</w:t>
            </w:r>
          </w:p>
        </w:tc>
      </w:tr>
      <w:tr w:rsidR="00CC05CC" w14:paraId="25D88577" w14:textId="77777777" w:rsidTr="002A336D">
        <w:trPr>
          <w:trHeight w:val="98"/>
          <w:jc w:val="center"/>
        </w:trPr>
        <w:tc>
          <w:tcPr>
            <w:tcW w:w="0" w:type="auto"/>
          </w:tcPr>
          <w:p w14:paraId="7E473F71" w14:textId="77777777" w:rsidR="00CC05CC" w:rsidRDefault="00CC05CC" w:rsidP="002A33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Cluster number per macro cell</w:t>
            </w:r>
          </w:p>
        </w:tc>
        <w:tc>
          <w:tcPr>
            <w:tcW w:w="0" w:type="auto"/>
            <w:shd w:val="clear" w:color="auto" w:fill="auto"/>
          </w:tcPr>
          <w:p w14:paraId="0E59CB4A" w14:textId="77777777" w:rsidR="00CC05CC" w:rsidRDefault="00CC05CC" w:rsidP="002A33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 (Note 1)</w:t>
            </w:r>
          </w:p>
        </w:tc>
      </w:tr>
      <w:tr w:rsidR="00CC05CC" w14:paraId="1A0B7FEE" w14:textId="77777777" w:rsidTr="002A336D">
        <w:trPr>
          <w:trHeight w:val="289"/>
          <w:jc w:val="center"/>
        </w:trPr>
        <w:tc>
          <w:tcPr>
            <w:tcW w:w="0" w:type="auto"/>
          </w:tcPr>
          <w:p w14:paraId="7E84E6D1" w14:textId="77777777" w:rsidR="00CC05CC" w:rsidRDefault="00CC05CC" w:rsidP="002A33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Cluster area</w:t>
            </w:r>
          </w:p>
        </w:tc>
        <w:tc>
          <w:tcPr>
            <w:tcW w:w="0" w:type="auto"/>
            <w:shd w:val="clear" w:color="auto" w:fill="auto"/>
          </w:tcPr>
          <w:p w14:paraId="4B97CFCB" w14:textId="77777777" w:rsidR="00CC05CC" w:rsidRDefault="00CC05CC" w:rsidP="002A33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Circular area with 25 m radius</w:t>
            </w:r>
          </w:p>
        </w:tc>
      </w:tr>
      <w:tr w:rsidR="00CC05CC" w14:paraId="7D747A66" w14:textId="77777777" w:rsidTr="002A336D">
        <w:trPr>
          <w:trHeight w:val="98"/>
          <w:jc w:val="center"/>
        </w:trPr>
        <w:tc>
          <w:tcPr>
            <w:tcW w:w="0" w:type="auto"/>
          </w:tcPr>
          <w:p w14:paraId="4637977D" w14:textId="77777777" w:rsidR="00CC05CC" w:rsidRDefault="00CC05CC" w:rsidP="002A33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UE distribution</w:t>
            </w:r>
          </w:p>
        </w:tc>
        <w:tc>
          <w:tcPr>
            <w:tcW w:w="0" w:type="auto"/>
            <w:shd w:val="clear" w:color="auto" w:fill="auto"/>
          </w:tcPr>
          <w:p w14:paraId="5DBB81EE" w14:textId="77777777" w:rsidR="00CC05CC" w:rsidRDefault="00CC05CC" w:rsidP="002A33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UEs dropped within a cluster are indoor and UEs dropped outside a cluster are outdoor</w:t>
            </w:r>
          </w:p>
        </w:tc>
      </w:tr>
      <w:tr w:rsidR="00CC05CC" w14:paraId="54CE1DFA" w14:textId="77777777" w:rsidTr="002A336D">
        <w:trPr>
          <w:trHeight w:val="289"/>
          <w:jc w:val="center"/>
        </w:trPr>
        <w:tc>
          <w:tcPr>
            <w:tcW w:w="0" w:type="auto"/>
          </w:tcPr>
          <w:p w14:paraId="78888D51" w14:textId="77777777" w:rsidR="00CC05CC" w:rsidRDefault="00CC05CC" w:rsidP="002A33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Indoor and outdoor ratio</w:t>
            </w:r>
          </w:p>
        </w:tc>
        <w:tc>
          <w:tcPr>
            <w:tcW w:w="0" w:type="auto"/>
            <w:shd w:val="clear" w:color="auto" w:fill="auto"/>
          </w:tcPr>
          <w:p w14:paraId="29A25CC8" w14:textId="77777777" w:rsidR="00CC05CC" w:rsidRDefault="00CC05CC" w:rsidP="002A33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80% indoor and 20% outdoor (Note 2)</w:t>
            </w:r>
          </w:p>
        </w:tc>
      </w:tr>
      <w:tr w:rsidR="00CC05CC" w14:paraId="55981F7B" w14:textId="77777777" w:rsidTr="002A336D">
        <w:trPr>
          <w:trHeight w:val="289"/>
          <w:jc w:val="center"/>
        </w:trPr>
        <w:tc>
          <w:tcPr>
            <w:tcW w:w="0" w:type="auto"/>
          </w:tcPr>
          <w:p w14:paraId="0260D7F1" w14:textId="77777777" w:rsidR="00CC05CC" w:rsidRDefault="00CC05CC" w:rsidP="002A33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Minimum (2D) distance</w:t>
            </w:r>
          </w:p>
        </w:tc>
        <w:tc>
          <w:tcPr>
            <w:tcW w:w="0" w:type="auto"/>
            <w:shd w:val="clear" w:color="auto" w:fill="auto"/>
          </w:tcPr>
          <w:p w14:paraId="5848DD0A" w14:textId="77777777" w:rsidR="00CC05CC" w:rsidRDefault="00CC05CC" w:rsidP="002A33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UE-UE: 1 m</w:t>
            </w:r>
          </w:p>
          <w:p w14:paraId="7E54B414" w14:textId="77777777" w:rsidR="00CC05CC" w:rsidRDefault="00CC05CC" w:rsidP="002A33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Cluster center – cluster center: 50 m</w:t>
            </w:r>
          </w:p>
          <w:p w14:paraId="128D663E" w14:textId="77777777" w:rsidR="00CC05CC" w:rsidRDefault="00CC05CC" w:rsidP="002A33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Macro BS – cluster center: 60 m (Note 3)</w:t>
            </w:r>
          </w:p>
        </w:tc>
      </w:tr>
      <w:tr w:rsidR="00CC05CC" w14:paraId="0906EC53" w14:textId="77777777" w:rsidTr="002A336D">
        <w:trPr>
          <w:trHeight w:val="98"/>
          <w:jc w:val="center"/>
        </w:trPr>
        <w:tc>
          <w:tcPr>
            <w:tcW w:w="0" w:type="auto"/>
          </w:tcPr>
          <w:p w14:paraId="47FC8C0C" w14:textId="77777777" w:rsidR="00CC05CC" w:rsidRDefault="00CC05CC" w:rsidP="002A33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UE dropping</w:t>
            </w:r>
          </w:p>
        </w:tc>
        <w:tc>
          <w:tcPr>
            <w:tcW w:w="0" w:type="auto"/>
            <w:shd w:val="clear" w:color="auto" w:fill="auto"/>
          </w:tcPr>
          <w:p w14:paraId="3E958472" w14:textId="77777777" w:rsidR="00CC05CC" w:rsidRDefault="00CC05CC" w:rsidP="002A33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Evenly random dropping into the cluster with minimum UE-UE distance limitation</w:t>
            </w:r>
          </w:p>
        </w:tc>
      </w:tr>
      <w:tr w:rsidR="00CC05CC" w14:paraId="0708C97E" w14:textId="77777777" w:rsidTr="002A336D">
        <w:trPr>
          <w:trHeight w:val="98"/>
          <w:jc w:val="center"/>
        </w:trPr>
        <w:tc>
          <w:tcPr>
            <w:tcW w:w="0" w:type="auto"/>
            <w:gridSpan w:val="2"/>
          </w:tcPr>
          <w:p w14:paraId="69A4D6A2" w14:textId="77777777" w:rsidR="00CC05CC" w:rsidRDefault="00CC05CC" w:rsidP="002A33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Note 1: Cells fully or partly overlapping between the 2 networks share the same cluster.</w:t>
            </w:r>
          </w:p>
          <w:p w14:paraId="73CB04AD" w14:textId="77777777" w:rsidR="00CC05CC" w:rsidRDefault="00CC05CC" w:rsidP="002A33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Note 2: O-to-I penetration losses are not calculated for pairs of indoor UEs deployed in the same cluster area. For pairs of indoor UEs in different cluster areas, a single penetration loss component is calculated.</w:t>
            </w:r>
          </w:p>
          <w:p w14:paraId="4E7F5C67" w14:textId="77777777" w:rsidR="00CC05CC" w:rsidRDefault="00CC05CC" w:rsidP="002A33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Note 3: Consider the hexagonal grid of one of the two operators as the reference when dropping the cluster. The minimum distance between 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macro BS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to cluster centre should be respected also for BSs belonging to the other operator</w:t>
            </w:r>
          </w:p>
        </w:tc>
      </w:tr>
    </w:tbl>
    <w:p w14:paraId="5A057E72" w14:textId="6A12B708" w:rsidR="008E0901" w:rsidRPr="00CC05CC" w:rsidRDefault="008E0901" w:rsidP="00617D5E">
      <w:pPr>
        <w:rPr>
          <w:lang w:eastAsia="zh-CN"/>
        </w:rPr>
      </w:pPr>
    </w:p>
    <w:p w14:paraId="742C9E29" w14:textId="5134455F" w:rsidR="00723BAE" w:rsidRDefault="00723BAE" w:rsidP="00723BAE">
      <w:pPr>
        <w:pStyle w:val="Heading1"/>
        <w:numPr>
          <w:ilvl w:val="0"/>
          <w:numId w:val="10"/>
        </w:numPr>
        <w:rPr>
          <w:color w:val="auto"/>
          <w:lang w:eastAsia="zh-CN"/>
        </w:rPr>
      </w:pPr>
      <w:r>
        <w:rPr>
          <w:color w:val="auto"/>
          <w:lang w:eastAsia="zh-CN"/>
        </w:rPr>
        <w:t xml:space="preserve">Collection of </w:t>
      </w:r>
      <w:r w:rsidR="00CE2FC2" w:rsidRPr="00CE11D9">
        <w:rPr>
          <w:color w:val="auto"/>
        </w:rPr>
        <w:t xml:space="preserve">Urban Hotspot </w:t>
      </w:r>
      <w:r w:rsidR="00CE2FC2">
        <w:rPr>
          <w:color w:val="auto"/>
        </w:rPr>
        <w:t>inter-UE CLI</w:t>
      </w:r>
      <w:r w:rsidR="00CE2FC2">
        <w:rPr>
          <w:color w:val="auto"/>
          <w:lang w:eastAsia="zh-CN"/>
        </w:rPr>
        <w:t xml:space="preserve"> </w:t>
      </w:r>
      <w:r>
        <w:rPr>
          <w:color w:val="auto"/>
          <w:lang w:eastAsia="zh-CN"/>
        </w:rPr>
        <w:t xml:space="preserve">simulation results </w:t>
      </w:r>
    </w:p>
    <w:p w14:paraId="67D4983D" w14:textId="7F90D760" w:rsidR="00723BAE" w:rsidRPr="00723BAE" w:rsidRDefault="00723BAE" w:rsidP="00723BAE">
      <w:pPr>
        <w:rPr>
          <w:lang w:eastAsia="zh-CN"/>
        </w:rPr>
      </w:pPr>
      <w:r>
        <w:rPr>
          <w:lang w:eastAsia="zh-CN"/>
        </w:rPr>
        <w:t xml:space="preserve">Table 1 below collects the simulation results </w:t>
      </w:r>
      <w:r w:rsidR="00CE2FC2">
        <w:rPr>
          <w:lang w:eastAsia="zh-CN"/>
        </w:rPr>
        <w:t xml:space="preserve">in Urban Hotspot scenario </w:t>
      </w:r>
      <w:r>
        <w:rPr>
          <w:lang w:eastAsia="zh-CN"/>
        </w:rPr>
        <w:t>from different companies in RAN4#116.</w:t>
      </w:r>
      <w:r w:rsidR="00CE2FC2">
        <w:rPr>
          <w:lang w:eastAsia="zh-CN"/>
        </w:rPr>
        <w:t xml:space="preserve"> </w:t>
      </w:r>
    </w:p>
    <w:p w14:paraId="252B4BCA" w14:textId="77014DE5" w:rsidR="00723BAE" w:rsidRPr="00723BAE" w:rsidRDefault="00723BAE" w:rsidP="00723BAE">
      <w:pPr>
        <w:pStyle w:val="Caption"/>
        <w:keepNext/>
        <w:jc w:val="center"/>
        <w:rPr>
          <w:b/>
          <w:bCs/>
          <w:i w:val="0"/>
          <w:iCs w:val="0"/>
          <w:color w:val="auto"/>
        </w:rPr>
      </w:pPr>
      <w:r w:rsidRPr="00723BAE">
        <w:rPr>
          <w:b/>
          <w:bCs/>
          <w:i w:val="0"/>
          <w:iCs w:val="0"/>
          <w:color w:val="auto"/>
        </w:rPr>
        <w:t xml:space="preserve">Table </w:t>
      </w:r>
      <w:r w:rsidRPr="00723BAE">
        <w:rPr>
          <w:b/>
          <w:bCs/>
          <w:i w:val="0"/>
          <w:iCs w:val="0"/>
          <w:color w:val="auto"/>
        </w:rPr>
        <w:fldChar w:fldCharType="begin"/>
      </w:r>
      <w:r w:rsidRPr="00723BAE">
        <w:rPr>
          <w:b/>
          <w:bCs/>
          <w:i w:val="0"/>
          <w:iCs w:val="0"/>
          <w:color w:val="auto"/>
        </w:rPr>
        <w:instrText xml:space="preserve"> SEQ Table \* ARABIC </w:instrText>
      </w:r>
      <w:r w:rsidRPr="00723BAE">
        <w:rPr>
          <w:b/>
          <w:bCs/>
          <w:i w:val="0"/>
          <w:iCs w:val="0"/>
          <w:color w:val="auto"/>
        </w:rPr>
        <w:fldChar w:fldCharType="separate"/>
      </w:r>
      <w:r w:rsidRPr="00723BAE">
        <w:rPr>
          <w:b/>
          <w:bCs/>
          <w:i w:val="0"/>
          <w:iCs w:val="0"/>
          <w:noProof/>
          <w:color w:val="auto"/>
        </w:rPr>
        <w:t>1</w:t>
      </w:r>
      <w:r w:rsidRPr="00723BAE">
        <w:rPr>
          <w:b/>
          <w:bCs/>
          <w:i w:val="0"/>
          <w:iCs w:val="0"/>
          <w:color w:val="auto"/>
        </w:rPr>
        <w:fldChar w:fldCharType="end"/>
      </w:r>
      <w:r w:rsidRPr="00723BAE">
        <w:rPr>
          <w:b/>
          <w:bCs/>
          <w:i w:val="0"/>
          <w:iCs w:val="0"/>
          <w:color w:val="auto"/>
        </w:rPr>
        <w:t xml:space="preserve"> Collection simulation results for inter-UE CLI analysis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70"/>
        <w:gridCol w:w="3496"/>
        <w:gridCol w:w="1971"/>
        <w:gridCol w:w="1913"/>
      </w:tblGrid>
      <w:tr w:rsidR="00B3039B" w14:paraId="75A5A952" w14:textId="77777777" w:rsidTr="00E73748">
        <w:trPr>
          <w:jc w:val="center"/>
        </w:trPr>
        <w:tc>
          <w:tcPr>
            <w:tcW w:w="0" w:type="auto"/>
            <w:vAlign w:val="center"/>
          </w:tcPr>
          <w:p w14:paraId="471D3AA5" w14:textId="40002D7D" w:rsidR="00723BAE" w:rsidRDefault="00723BAE" w:rsidP="00617D5E">
            <w:pPr>
              <w:spacing w:after="0"/>
              <w:jc w:val="center"/>
            </w:pPr>
            <w:r>
              <w:t>Company</w:t>
            </w:r>
          </w:p>
        </w:tc>
        <w:tc>
          <w:tcPr>
            <w:tcW w:w="0" w:type="auto"/>
            <w:vAlign w:val="center"/>
          </w:tcPr>
          <w:p w14:paraId="475FA94D" w14:textId="77777777" w:rsidR="00723BAE" w:rsidRDefault="00723BAE" w:rsidP="00617D5E">
            <w:pPr>
              <w:spacing w:after="0"/>
              <w:jc w:val="center"/>
            </w:pPr>
            <w:r>
              <w:t>Simulation Assumptions</w:t>
            </w:r>
          </w:p>
        </w:tc>
        <w:tc>
          <w:tcPr>
            <w:tcW w:w="0" w:type="auto"/>
            <w:vAlign w:val="center"/>
          </w:tcPr>
          <w:p w14:paraId="3BEED540" w14:textId="3F53BECE" w:rsidR="00723BAE" w:rsidRDefault="00D04788" w:rsidP="00617D5E">
            <w:pPr>
              <w:spacing w:after="0"/>
              <w:jc w:val="center"/>
            </w:pPr>
            <w:r>
              <w:t xml:space="preserve">Equivalent </w:t>
            </w:r>
            <w:r w:rsidR="00723BAE">
              <w:t>ACLR</w:t>
            </w:r>
            <w:r w:rsidR="00D764DB">
              <w:t xml:space="preserve"> &amp; </w:t>
            </w:r>
            <w:r w:rsidR="00723BAE">
              <w:t>ACS</w:t>
            </w:r>
            <w:r w:rsidR="0011340E">
              <w:t xml:space="preserve"> in simulation</w:t>
            </w:r>
          </w:p>
        </w:tc>
        <w:tc>
          <w:tcPr>
            <w:tcW w:w="0" w:type="auto"/>
            <w:vAlign w:val="center"/>
          </w:tcPr>
          <w:p w14:paraId="136A720A" w14:textId="0ACBC007" w:rsidR="00723BAE" w:rsidRDefault="00D764DB" w:rsidP="00617D5E">
            <w:pPr>
              <w:spacing w:after="0"/>
              <w:jc w:val="center"/>
            </w:pPr>
            <w:r>
              <w:t xml:space="preserve">Throughput </w:t>
            </w:r>
            <w:r w:rsidR="00723BAE">
              <w:t>degradation</w:t>
            </w:r>
            <w:r w:rsidR="0011340E">
              <w:t xml:space="preserve"> at cell-edge</w:t>
            </w:r>
          </w:p>
        </w:tc>
      </w:tr>
      <w:tr w:rsidR="00B3039B" w14:paraId="625B6BCE" w14:textId="77777777" w:rsidTr="00E73748">
        <w:trPr>
          <w:jc w:val="center"/>
        </w:trPr>
        <w:tc>
          <w:tcPr>
            <w:tcW w:w="0" w:type="auto"/>
            <w:vMerge w:val="restart"/>
            <w:vAlign w:val="center"/>
          </w:tcPr>
          <w:p w14:paraId="7494001C" w14:textId="45928231" w:rsidR="00723BAE" w:rsidRDefault="00723BAE" w:rsidP="00423FA4">
            <w:pPr>
              <w:spacing w:after="0"/>
              <w:jc w:val="center"/>
            </w:pPr>
            <w:r>
              <w:t>Charter Comm.</w:t>
            </w:r>
            <w:r w:rsidR="006924BF">
              <w:t>/CableLabs</w:t>
            </w:r>
          </w:p>
        </w:tc>
        <w:tc>
          <w:tcPr>
            <w:tcW w:w="0" w:type="auto"/>
            <w:vAlign w:val="center"/>
          </w:tcPr>
          <w:p w14:paraId="46F2418A" w14:textId="19C93B7C" w:rsidR="00723BAE" w:rsidRDefault="00BA02C9" w:rsidP="00617D5E">
            <w:pPr>
              <w:spacing w:after="0"/>
              <w:jc w:val="center"/>
            </w:pPr>
            <w:r>
              <w:t>Flat ACLR and ACS model</w:t>
            </w:r>
          </w:p>
        </w:tc>
        <w:tc>
          <w:tcPr>
            <w:tcW w:w="0" w:type="auto"/>
            <w:vAlign w:val="center"/>
          </w:tcPr>
          <w:p w14:paraId="6C8A70C8" w14:textId="61DDDA17" w:rsidR="00723BAE" w:rsidRDefault="00723BAE" w:rsidP="00617D5E">
            <w:pPr>
              <w:spacing w:after="0"/>
              <w:jc w:val="center"/>
            </w:pPr>
            <w:r>
              <w:t>ACLR = 30 dB</w:t>
            </w:r>
          </w:p>
          <w:p w14:paraId="3196A38A" w14:textId="14BCCF97" w:rsidR="00723BAE" w:rsidRDefault="00723BAE" w:rsidP="00617D5E">
            <w:pPr>
              <w:spacing w:after="0"/>
              <w:jc w:val="center"/>
            </w:pPr>
            <w:r>
              <w:t>ACS = 33 dB</w:t>
            </w:r>
          </w:p>
        </w:tc>
        <w:tc>
          <w:tcPr>
            <w:tcW w:w="0" w:type="auto"/>
            <w:vAlign w:val="center"/>
          </w:tcPr>
          <w:p w14:paraId="1AF5CA37" w14:textId="2A7487C8" w:rsidR="00723BAE" w:rsidRDefault="00723BAE" w:rsidP="00617D5E">
            <w:pPr>
              <w:spacing w:after="0"/>
              <w:jc w:val="center"/>
            </w:pPr>
            <w:r>
              <w:t>27.67%</w:t>
            </w:r>
          </w:p>
        </w:tc>
      </w:tr>
      <w:tr w:rsidR="00B3039B" w14:paraId="2F152351" w14:textId="77777777" w:rsidTr="0011340E">
        <w:trPr>
          <w:jc w:val="center"/>
        </w:trPr>
        <w:tc>
          <w:tcPr>
            <w:tcW w:w="0" w:type="auto"/>
            <w:vMerge/>
            <w:vAlign w:val="center"/>
          </w:tcPr>
          <w:p w14:paraId="6843B725" w14:textId="77777777" w:rsidR="00723BAE" w:rsidRDefault="00723BAE" w:rsidP="00617D5E">
            <w:p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14:paraId="08D5E335" w14:textId="6A4E0AF4" w:rsidR="00723BAE" w:rsidRDefault="00831BAF" w:rsidP="00617D5E">
            <w:pPr>
              <w:spacing w:after="0"/>
              <w:jc w:val="center"/>
            </w:pPr>
            <w:r>
              <w:t>Stepwise</w:t>
            </w:r>
            <w:r w:rsidR="00723BAE">
              <w:t xml:space="preserve"> </w:t>
            </w:r>
            <w:r w:rsidR="00BA02C9">
              <w:t>ACLR and ACS</w:t>
            </w:r>
            <w:r w:rsidR="00723BAE">
              <w:t xml:space="preserve"> model</w:t>
            </w:r>
          </w:p>
        </w:tc>
        <w:tc>
          <w:tcPr>
            <w:tcW w:w="0" w:type="auto"/>
            <w:vAlign w:val="center"/>
          </w:tcPr>
          <w:p w14:paraId="78300892" w14:textId="27BC988A" w:rsidR="00723BAE" w:rsidRDefault="00723BAE" w:rsidP="00617D5E">
            <w:pPr>
              <w:spacing w:after="0"/>
              <w:jc w:val="center"/>
            </w:pPr>
            <w:r>
              <w:t>ACLR = 43 dB</w:t>
            </w:r>
          </w:p>
          <w:p w14:paraId="107A16CA" w14:textId="4F07297A" w:rsidR="00723BAE" w:rsidRDefault="00723BAE" w:rsidP="00617D5E">
            <w:pPr>
              <w:spacing w:after="0"/>
              <w:jc w:val="center"/>
            </w:pPr>
            <w:r>
              <w:t>ACS = 33.6 dB</w:t>
            </w:r>
          </w:p>
        </w:tc>
        <w:tc>
          <w:tcPr>
            <w:tcW w:w="0" w:type="auto"/>
            <w:vAlign w:val="center"/>
          </w:tcPr>
          <w:p w14:paraId="7481B54C" w14:textId="5AA11068" w:rsidR="00723BAE" w:rsidRDefault="00723BAE" w:rsidP="00617D5E">
            <w:pPr>
              <w:spacing w:after="0"/>
              <w:jc w:val="center"/>
            </w:pPr>
            <w:r>
              <w:t>11.58%</w:t>
            </w:r>
          </w:p>
        </w:tc>
      </w:tr>
      <w:tr w:rsidR="00B3039B" w14:paraId="41842447" w14:textId="77777777" w:rsidTr="00E73748">
        <w:trPr>
          <w:jc w:val="center"/>
        </w:trPr>
        <w:tc>
          <w:tcPr>
            <w:tcW w:w="0" w:type="auto"/>
            <w:vMerge w:val="restart"/>
            <w:vAlign w:val="center"/>
          </w:tcPr>
          <w:p w14:paraId="58F893E5" w14:textId="77777777" w:rsidR="00723BAE" w:rsidRDefault="00723BAE" w:rsidP="006924BF">
            <w:pPr>
              <w:spacing w:after="0"/>
              <w:jc w:val="center"/>
            </w:pPr>
            <w:r>
              <w:t>Samsung</w:t>
            </w:r>
          </w:p>
        </w:tc>
        <w:tc>
          <w:tcPr>
            <w:tcW w:w="0" w:type="auto"/>
            <w:vAlign w:val="center"/>
          </w:tcPr>
          <w:p w14:paraId="534E9E3E" w14:textId="01CB3C24" w:rsidR="00723BAE" w:rsidRDefault="00BA02C9" w:rsidP="00617D5E">
            <w:pPr>
              <w:spacing w:after="0"/>
              <w:jc w:val="center"/>
            </w:pPr>
            <w:r>
              <w:t>Stepwise ACLR and ACS model</w:t>
            </w:r>
          </w:p>
        </w:tc>
        <w:tc>
          <w:tcPr>
            <w:tcW w:w="0" w:type="auto"/>
            <w:vAlign w:val="center"/>
          </w:tcPr>
          <w:p w14:paraId="0E508B27" w14:textId="09349C4F" w:rsidR="00723BAE" w:rsidRDefault="00723BAE" w:rsidP="00617D5E">
            <w:pPr>
              <w:spacing w:after="0"/>
              <w:jc w:val="center"/>
            </w:pPr>
            <w:r>
              <w:t>ACLR = 50 dB</w:t>
            </w:r>
          </w:p>
          <w:p w14:paraId="0A199980" w14:textId="38950403" w:rsidR="00723BAE" w:rsidRDefault="00723BAE" w:rsidP="00617D5E">
            <w:pPr>
              <w:spacing w:after="0"/>
              <w:jc w:val="center"/>
            </w:pPr>
            <w:r>
              <w:t>ACS = 33.6 dB</w:t>
            </w:r>
          </w:p>
        </w:tc>
        <w:tc>
          <w:tcPr>
            <w:tcW w:w="0" w:type="auto"/>
            <w:vAlign w:val="center"/>
          </w:tcPr>
          <w:p w14:paraId="12E3A02A" w14:textId="6CCED078" w:rsidR="00723BAE" w:rsidRDefault="00723BAE" w:rsidP="00617D5E">
            <w:pPr>
              <w:spacing w:after="0"/>
              <w:jc w:val="center"/>
            </w:pPr>
            <w:r>
              <w:t>11.63%</w:t>
            </w:r>
          </w:p>
        </w:tc>
      </w:tr>
      <w:tr w:rsidR="00B3039B" w14:paraId="3D1EE906" w14:textId="77777777" w:rsidTr="00E73748">
        <w:trPr>
          <w:jc w:val="center"/>
        </w:trPr>
        <w:tc>
          <w:tcPr>
            <w:tcW w:w="0" w:type="auto"/>
            <w:vMerge/>
            <w:vAlign w:val="center"/>
          </w:tcPr>
          <w:p w14:paraId="05709A67" w14:textId="77777777" w:rsidR="00723BAE" w:rsidRDefault="00723BAE" w:rsidP="00617D5E">
            <w:p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14:paraId="63E9119D" w14:textId="5D3E12BF" w:rsidR="00BA02C9" w:rsidRDefault="00BA02C9" w:rsidP="00617D5E">
            <w:pPr>
              <w:spacing w:after="0"/>
              <w:jc w:val="center"/>
            </w:pPr>
            <w:r>
              <w:t>Stepwise ACLR and ACS model</w:t>
            </w:r>
            <w:r w:rsidR="00723BAE">
              <w:t xml:space="preserve"> </w:t>
            </w:r>
          </w:p>
          <w:p w14:paraId="10049F31" w14:textId="15F7F119" w:rsidR="0011340E" w:rsidRDefault="00723BAE" w:rsidP="00617D5E">
            <w:pPr>
              <w:spacing w:after="0"/>
              <w:jc w:val="center"/>
            </w:pPr>
            <w:r>
              <w:t xml:space="preserve">w/ </w:t>
            </w:r>
          </w:p>
          <w:p w14:paraId="4BE01664" w14:textId="6B4AAE5E" w:rsidR="00723BAE" w:rsidRDefault="00B3039B" w:rsidP="00617D5E">
            <w:pPr>
              <w:spacing w:after="0"/>
              <w:jc w:val="center"/>
            </w:pPr>
            <w:r>
              <w:t>Optional</w:t>
            </w:r>
            <w:r w:rsidR="0011340E">
              <w:t xml:space="preserve"> </w:t>
            </w:r>
            <w:r w:rsidR="00723BAE">
              <w:t xml:space="preserve">inter-UE </w:t>
            </w:r>
            <w:r>
              <w:t xml:space="preserve">penetration </w:t>
            </w:r>
            <w:r w:rsidR="00723BAE">
              <w:t>loss</w:t>
            </w:r>
            <w:r>
              <w:t xml:space="preserve"> (wooden or concrete wall or floor) with probability</w:t>
            </w:r>
          </w:p>
        </w:tc>
        <w:tc>
          <w:tcPr>
            <w:tcW w:w="0" w:type="auto"/>
            <w:vAlign w:val="center"/>
          </w:tcPr>
          <w:p w14:paraId="6C16661B" w14:textId="77777777" w:rsidR="0011340E" w:rsidRDefault="0011340E" w:rsidP="0011340E">
            <w:pPr>
              <w:spacing w:after="0"/>
              <w:jc w:val="center"/>
            </w:pPr>
            <w:r>
              <w:t>ACLR = 50 dB</w:t>
            </w:r>
          </w:p>
          <w:p w14:paraId="058D4B7E" w14:textId="46343AEB" w:rsidR="00723BAE" w:rsidRDefault="0011340E" w:rsidP="00617D5E">
            <w:pPr>
              <w:spacing w:after="0"/>
              <w:jc w:val="center"/>
            </w:pPr>
            <w:r>
              <w:t>ACS = 33.6 dB</w:t>
            </w:r>
          </w:p>
        </w:tc>
        <w:tc>
          <w:tcPr>
            <w:tcW w:w="0" w:type="auto"/>
            <w:vAlign w:val="center"/>
          </w:tcPr>
          <w:p w14:paraId="1A111D08" w14:textId="5F41505D" w:rsidR="00723BAE" w:rsidRDefault="00723BAE" w:rsidP="00617D5E">
            <w:pPr>
              <w:spacing w:after="0"/>
              <w:jc w:val="center"/>
            </w:pPr>
            <w:r>
              <w:t>7.6%</w:t>
            </w:r>
            <w:r w:rsidR="00BA02C9">
              <w:t xml:space="preserve"> (wooden)</w:t>
            </w:r>
          </w:p>
          <w:p w14:paraId="1D9375E7" w14:textId="47EF1B50" w:rsidR="00723BAE" w:rsidRDefault="00723BAE" w:rsidP="00617D5E">
            <w:pPr>
              <w:spacing w:after="0"/>
              <w:jc w:val="center"/>
            </w:pPr>
            <w:r>
              <w:t>2.92%</w:t>
            </w:r>
            <w:r w:rsidR="00BA02C9">
              <w:t xml:space="preserve"> (concrete)</w:t>
            </w:r>
          </w:p>
        </w:tc>
      </w:tr>
      <w:tr w:rsidR="00B3039B" w:rsidRPr="00A27693" w14:paraId="7DA664E2" w14:textId="77777777" w:rsidTr="00E73748">
        <w:trPr>
          <w:jc w:val="center"/>
        </w:trPr>
        <w:tc>
          <w:tcPr>
            <w:tcW w:w="0" w:type="auto"/>
            <w:vMerge w:val="restart"/>
            <w:vAlign w:val="center"/>
          </w:tcPr>
          <w:p w14:paraId="65DE574E" w14:textId="77777777" w:rsidR="00723BAE" w:rsidRPr="00A27693" w:rsidRDefault="00723BAE" w:rsidP="006924BF">
            <w:pPr>
              <w:spacing w:after="0"/>
              <w:jc w:val="center"/>
            </w:pPr>
            <w:r w:rsidRPr="00A27693">
              <w:t>Ericsson</w:t>
            </w:r>
          </w:p>
        </w:tc>
        <w:tc>
          <w:tcPr>
            <w:tcW w:w="0" w:type="auto"/>
            <w:vAlign w:val="center"/>
          </w:tcPr>
          <w:p w14:paraId="1DC83A28" w14:textId="5CC51F2A" w:rsidR="00723BAE" w:rsidRPr="00A27693" w:rsidRDefault="00BA02C9" w:rsidP="00617D5E">
            <w:pPr>
              <w:spacing w:after="0"/>
              <w:jc w:val="center"/>
            </w:pPr>
            <w:r w:rsidRPr="00A27693">
              <w:t>Flat ACLR and stepwise ACS model</w:t>
            </w:r>
          </w:p>
        </w:tc>
        <w:tc>
          <w:tcPr>
            <w:tcW w:w="0" w:type="auto"/>
            <w:vAlign w:val="center"/>
          </w:tcPr>
          <w:p w14:paraId="7FC601F2" w14:textId="425D42B0" w:rsidR="00723BAE" w:rsidRPr="00A27693" w:rsidRDefault="00723BAE" w:rsidP="00617D5E">
            <w:pPr>
              <w:spacing w:after="0"/>
              <w:jc w:val="center"/>
            </w:pPr>
            <w:r w:rsidRPr="00A27693">
              <w:t>ACLR = 30 dB</w:t>
            </w:r>
          </w:p>
          <w:p w14:paraId="256BDCCF" w14:textId="265F848F" w:rsidR="00723BAE" w:rsidRPr="00A27693" w:rsidRDefault="00723BAE" w:rsidP="00617D5E">
            <w:pPr>
              <w:spacing w:after="0"/>
              <w:jc w:val="center"/>
            </w:pPr>
            <w:r w:rsidRPr="00A27693">
              <w:t>ACS = 33.6 dB</w:t>
            </w:r>
          </w:p>
        </w:tc>
        <w:tc>
          <w:tcPr>
            <w:tcW w:w="0" w:type="auto"/>
            <w:vAlign w:val="center"/>
          </w:tcPr>
          <w:p w14:paraId="4C629978" w14:textId="11496747" w:rsidR="00723BAE" w:rsidRPr="00A27693" w:rsidRDefault="00723BAE" w:rsidP="00617D5E">
            <w:pPr>
              <w:spacing w:after="0"/>
              <w:jc w:val="center"/>
            </w:pPr>
            <w:r w:rsidRPr="00A27693">
              <w:t>31.49%</w:t>
            </w:r>
          </w:p>
        </w:tc>
      </w:tr>
      <w:tr w:rsidR="00B3039B" w:rsidRPr="00A27693" w14:paraId="0CA4321A" w14:textId="77777777" w:rsidTr="00E73748">
        <w:trPr>
          <w:jc w:val="center"/>
        </w:trPr>
        <w:tc>
          <w:tcPr>
            <w:tcW w:w="0" w:type="auto"/>
            <w:vMerge/>
            <w:vAlign w:val="center"/>
          </w:tcPr>
          <w:p w14:paraId="73793F90" w14:textId="77777777" w:rsidR="00723BAE" w:rsidRPr="00A27693" w:rsidRDefault="00723BAE" w:rsidP="00617D5E">
            <w:p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14:paraId="0D88751F" w14:textId="04F230B6" w:rsidR="00723BAE" w:rsidRPr="00A27693" w:rsidRDefault="00BA02C9" w:rsidP="00617D5E">
            <w:pPr>
              <w:spacing w:after="0"/>
              <w:jc w:val="center"/>
            </w:pPr>
            <w:r w:rsidRPr="00A27693">
              <w:t>Stepwise ACLR and ACS model</w:t>
            </w:r>
          </w:p>
        </w:tc>
        <w:tc>
          <w:tcPr>
            <w:tcW w:w="0" w:type="auto"/>
            <w:vAlign w:val="center"/>
          </w:tcPr>
          <w:p w14:paraId="2C05369E" w14:textId="0ED4386D" w:rsidR="00723BAE" w:rsidRPr="00A27693" w:rsidRDefault="00723BAE" w:rsidP="00617D5E">
            <w:pPr>
              <w:spacing w:after="0"/>
              <w:jc w:val="center"/>
            </w:pPr>
            <w:r w:rsidRPr="00A27693">
              <w:t>ACLR = 43 dB</w:t>
            </w:r>
          </w:p>
          <w:p w14:paraId="4701D8D7" w14:textId="396D2203" w:rsidR="00723BAE" w:rsidRPr="00A27693" w:rsidRDefault="00723BAE" w:rsidP="00617D5E">
            <w:pPr>
              <w:spacing w:after="0"/>
              <w:jc w:val="center"/>
            </w:pPr>
            <w:r w:rsidRPr="00A27693">
              <w:t>ACS = 33.6 dB</w:t>
            </w:r>
          </w:p>
        </w:tc>
        <w:tc>
          <w:tcPr>
            <w:tcW w:w="0" w:type="auto"/>
            <w:vAlign w:val="center"/>
          </w:tcPr>
          <w:p w14:paraId="56080492" w14:textId="1FB60EB9" w:rsidR="00723BAE" w:rsidRPr="00A27693" w:rsidRDefault="00723BAE" w:rsidP="00617D5E">
            <w:pPr>
              <w:spacing w:after="0"/>
              <w:jc w:val="center"/>
            </w:pPr>
            <w:r w:rsidRPr="00A27693">
              <w:t>19.6%</w:t>
            </w:r>
          </w:p>
        </w:tc>
      </w:tr>
      <w:tr w:rsidR="00B3039B" w:rsidRPr="00A27693" w14:paraId="0F202989" w14:textId="77777777" w:rsidTr="00E73748">
        <w:trPr>
          <w:jc w:val="center"/>
        </w:trPr>
        <w:tc>
          <w:tcPr>
            <w:tcW w:w="0" w:type="auto"/>
            <w:vMerge w:val="restart"/>
            <w:vAlign w:val="center"/>
          </w:tcPr>
          <w:p w14:paraId="1222D9DA" w14:textId="77777777" w:rsidR="00723BAE" w:rsidRPr="00A27693" w:rsidRDefault="00723BAE" w:rsidP="006924BF">
            <w:pPr>
              <w:spacing w:after="0"/>
              <w:jc w:val="center"/>
            </w:pPr>
            <w:r w:rsidRPr="00A27693">
              <w:t>Nokia</w:t>
            </w:r>
          </w:p>
        </w:tc>
        <w:tc>
          <w:tcPr>
            <w:tcW w:w="0" w:type="auto"/>
            <w:vAlign w:val="center"/>
          </w:tcPr>
          <w:p w14:paraId="5E0C41D5" w14:textId="5A4359DB" w:rsidR="00723BAE" w:rsidRPr="00A27693" w:rsidRDefault="00BE2B57" w:rsidP="00617D5E">
            <w:pPr>
              <w:spacing w:after="0"/>
              <w:jc w:val="center"/>
            </w:pPr>
            <w:r w:rsidRPr="00A27693">
              <w:t>Flat ACLR and ACS model</w:t>
            </w:r>
          </w:p>
        </w:tc>
        <w:tc>
          <w:tcPr>
            <w:tcW w:w="0" w:type="auto"/>
            <w:vAlign w:val="center"/>
          </w:tcPr>
          <w:p w14:paraId="5BAEFDAD" w14:textId="7E8562F1" w:rsidR="00723BAE" w:rsidRPr="00A27693" w:rsidRDefault="00723BAE" w:rsidP="00617D5E">
            <w:pPr>
              <w:spacing w:after="0"/>
              <w:jc w:val="center"/>
            </w:pPr>
            <w:r w:rsidRPr="00A27693">
              <w:t>ACLR = 30 dB</w:t>
            </w:r>
          </w:p>
          <w:p w14:paraId="174666B7" w14:textId="27490D6E" w:rsidR="00723BAE" w:rsidRPr="00A27693" w:rsidRDefault="00723BAE" w:rsidP="00617D5E">
            <w:pPr>
              <w:spacing w:after="0"/>
              <w:jc w:val="center"/>
            </w:pPr>
            <w:r w:rsidRPr="00A27693">
              <w:t>ACS = 33 dB</w:t>
            </w:r>
          </w:p>
        </w:tc>
        <w:tc>
          <w:tcPr>
            <w:tcW w:w="0" w:type="auto"/>
            <w:vAlign w:val="center"/>
          </w:tcPr>
          <w:p w14:paraId="23019790" w14:textId="64DB190C" w:rsidR="00723BAE" w:rsidRPr="00A27693" w:rsidRDefault="00723BAE" w:rsidP="00617D5E">
            <w:pPr>
              <w:spacing w:after="0"/>
              <w:jc w:val="center"/>
            </w:pPr>
            <w:r w:rsidRPr="00A27693">
              <w:t>50.84%</w:t>
            </w:r>
          </w:p>
        </w:tc>
      </w:tr>
      <w:tr w:rsidR="00B3039B" w:rsidRPr="00A27693" w14:paraId="2D7DDF45" w14:textId="77777777" w:rsidTr="00E73748">
        <w:trPr>
          <w:jc w:val="center"/>
        </w:trPr>
        <w:tc>
          <w:tcPr>
            <w:tcW w:w="0" w:type="auto"/>
            <w:vMerge/>
            <w:vAlign w:val="center"/>
          </w:tcPr>
          <w:p w14:paraId="5FE6256A" w14:textId="77777777" w:rsidR="00723BAE" w:rsidRPr="00A27693" w:rsidRDefault="00723BAE" w:rsidP="00617D5E">
            <w:p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14:paraId="1B3639A3" w14:textId="37AB40FD" w:rsidR="00723BAE" w:rsidRPr="00A27693" w:rsidRDefault="00BA02C9" w:rsidP="00617D5E">
            <w:pPr>
              <w:spacing w:after="0"/>
              <w:jc w:val="center"/>
            </w:pPr>
            <w:r w:rsidRPr="00A27693">
              <w:t>Stepwise ACLR and ACS model</w:t>
            </w:r>
          </w:p>
        </w:tc>
        <w:tc>
          <w:tcPr>
            <w:tcW w:w="0" w:type="auto"/>
            <w:vAlign w:val="center"/>
          </w:tcPr>
          <w:p w14:paraId="19099244" w14:textId="5E31C457" w:rsidR="00723BAE" w:rsidRPr="00A27693" w:rsidRDefault="00723BAE" w:rsidP="00617D5E">
            <w:pPr>
              <w:spacing w:after="0"/>
              <w:jc w:val="center"/>
            </w:pPr>
            <w:r w:rsidRPr="00A27693">
              <w:t>ACLR = 50 dB</w:t>
            </w:r>
          </w:p>
          <w:p w14:paraId="0A4DEBCC" w14:textId="1F3CF407" w:rsidR="00723BAE" w:rsidRPr="00A27693" w:rsidRDefault="00723BAE" w:rsidP="00617D5E">
            <w:pPr>
              <w:spacing w:after="0"/>
              <w:jc w:val="center"/>
            </w:pPr>
            <w:r w:rsidRPr="00A27693">
              <w:t>ACS = 33.6 dB</w:t>
            </w:r>
          </w:p>
        </w:tc>
        <w:tc>
          <w:tcPr>
            <w:tcW w:w="0" w:type="auto"/>
            <w:vAlign w:val="center"/>
          </w:tcPr>
          <w:p w14:paraId="24D2290F" w14:textId="6C886065" w:rsidR="00723BAE" w:rsidRPr="00A27693" w:rsidRDefault="00723BAE" w:rsidP="00617D5E">
            <w:pPr>
              <w:spacing w:after="0"/>
              <w:jc w:val="center"/>
            </w:pPr>
            <w:r w:rsidRPr="00A27693">
              <w:t>38.64%</w:t>
            </w:r>
          </w:p>
        </w:tc>
      </w:tr>
      <w:tr w:rsidR="00B3039B" w14:paraId="2B16CD48" w14:textId="77777777" w:rsidTr="00E73748">
        <w:trPr>
          <w:jc w:val="center"/>
        </w:trPr>
        <w:tc>
          <w:tcPr>
            <w:tcW w:w="0" w:type="auto"/>
            <w:vMerge w:val="restart"/>
            <w:vAlign w:val="center"/>
          </w:tcPr>
          <w:p w14:paraId="5EE76F16" w14:textId="073AE41F" w:rsidR="00471D3C" w:rsidRPr="00A27693" w:rsidRDefault="00471D3C" w:rsidP="006924BF">
            <w:pPr>
              <w:spacing w:after="0"/>
              <w:jc w:val="center"/>
            </w:pPr>
            <w:r w:rsidRPr="00A27693">
              <w:t>Qualcomm</w:t>
            </w:r>
          </w:p>
        </w:tc>
        <w:tc>
          <w:tcPr>
            <w:tcW w:w="0" w:type="auto"/>
            <w:vAlign w:val="center"/>
          </w:tcPr>
          <w:p w14:paraId="6F9D821F" w14:textId="3FE9004E" w:rsidR="00471D3C" w:rsidRPr="00A27693" w:rsidRDefault="00BA02C9" w:rsidP="00617D5E">
            <w:pPr>
              <w:spacing w:after="0"/>
              <w:jc w:val="center"/>
            </w:pPr>
            <w:r w:rsidRPr="00A27693">
              <w:t>Flat ACLR and stepwise ACS model</w:t>
            </w:r>
          </w:p>
        </w:tc>
        <w:tc>
          <w:tcPr>
            <w:tcW w:w="0" w:type="auto"/>
            <w:vAlign w:val="center"/>
          </w:tcPr>
          <w:p w14:paraId="56A8EE89" w14:textId="36462322" w:rsidR="00471D3C" w:rsidRPr="00A27693" w:rsidRDefault="00471D3C" w:rsidP="00617D5E">
            <w:pPr>
              <w:spacing w:after="0"/>
              <w:jc w:val="center"/>
            </w:pPr>
            <w:r w:rsidRPr="00A27693">
              <w:t>ACLR = 30 dB</w:t>
            </w:r>
          </w:p>
          <w:p w14:paraId="0895C505" w14:textId="29D3DC71" w:rsidR="00471D3C" w:rsidRPr="00A27693" w:rsidRDefault="00471D3C" w:rsidP="00617D5E">
            <w:pPr>
              <w:spacing w:after="0"/>
              <w:jc w:val="center"/>
            </w:pPr>
            <w:r w:rsidRPr="00A27693">
              <w:t>ACS = 33.6 dB</w:t>
            </w:r>
          </w:p>
        </w:tc>
        <w:tc>
          <w:tcPr>
            <w:tcW w:w="0" w:type="auto"/>
            <w:vMerge w:val="restart"/>
            <w:vAlign w:val="center"/>
          </w:tcPr>
          <w:p w14:paraId="373298A5" w14:textId="2FF3200C" w:rsidR="00471D3C" w:rsidRDefault="00471D3C" w:rsidP="00617D5E">
            <w:pPr>
              <w:spacing w:after="0"/>
              <w:jc w:val="center"/>
            </w:pPr>
            <w:r w:rsidRPr="00A27693">
              <w:t>Observed cell edge degradation</w:t>
            </w:r>
          </w:p>
        </w:tc>
      </w:tr>
      <w:tr w:rsidR="00B3039B" w14:paraId="432671DE" w14:textId="77777777" w:rsidTr="00E73748">
        <w:trPr>
          <w:jc w:val="center"/>
        </w:trPr>
        <w:tc>
          <w:tcPr>
            <w:tcW w:w="0" w:type="auto"/>
            <w:vMerge/>
            <w:vAlign w:val="center"/>
          </w:tcPr>
          <w:p w14:paraId="24CE06BE" w14:textId="77777777" w:rsidR="00471D3C" w:rsidRDefault="00471D3C" w:rsidP="00617D5E">
            <w:p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14:paraId="0EE57AB9" w14:textId="472637A7" w:rsidR="00471D3C" w:rsidRDefault="00BA02C9" w:rsidP="00617D5E">
            <w:pPr>
              <w:spacing w:after="0"/>
              <w:jc w:val="center"/>
            </w:pPr>
            <w:r>
              <w:t>Stepwise ACLR and ACS model</w:t>
            </w:r>
            <w:r w:rsidDel="0011340E">
              <w:t xml:space="preserve"> </w:t>
            </w:r>
          </w:p>
        </w:tc>
        <w:tc>
          <w:tcPr>
            <w:tcW w:w="0" w:type="auto"/>
            <w:vAlign w:val="center"/>
          </w:tcPr>
          <w:p w14:paraId="4D673441" w14:textId="3BBEADE9" w:rsidR="00471D3C" w:rsidRDefault="00471D3C" w:rsidP="00617D5E">
            <w:pPr>
              <w:spacing w:after="0"/>
              <w:jc w:val="center"/>
            </w:pPr>
            <w:r>
              <w:t>ACLR = 49 dB</w:t>
            </w:r>
          </w:p>
          <w:p w14:paraId="14A1BA91" w14:textId="0B4C9036" w:rsidR="00471D3C" w:rsidRDefault="00471D3C" w:rsidP="00617D5E">
            <w:pPr>
              <w:spacing w:after="0"/>
              <w:jc w:val="center"/>
            </w:pPr>
            <w:r>
              <w:t>ACS = 33.6 dB</w:t>
            </w:r>
          </w:p>
        </w:tc>
        <w:tc>
          <w:tcPr>
            <w:tcW w:w="0" w:type="auto"/>
            <w:vMerge/>
            <w:vAlign w:val="center"/>
          </w:tcPr>
          <w:p w14:paraId="710AB749" w14:textId="77777777" w:rsidR="00471D3C" w:rsidRDefault="00471D3C" w:rsidP="00617D5E">
            <w:pPr>
              <w:spacing w:after="0"/>
              <w:jc w:val="center"/>
            </w:pPr>
          </w:p>
        </w:tc>
      </w:tr>
    </w:tbl>
    <w:p w14:paraId="1BDB4CC7" w14:textId="77777777" w:rsidR="00723BAE" w:rsidRDefault="00723BAE" w:rsidP="00723BAE">
      <w:pPr>
        <w:rPr>
          <w:lang w:eastAsia="zh-CN"/>
        </w:rPr>
      </w:pPr>
    </w:p>
    <w:p w14:paraId="702F9E22" w14:textId="7E82604C" w:rsidR="00471D3C" w:rsidRPr="00471D3C" w:rsidRDefault="00471D3C" w:rsidP="00471D3C">
      <w:pPr>
        <w:rPr>
          <w:u w:val="single"/>
        </w:rPr>
      </w:pPr>
      <w:r w:rsidRPr="00471D3C">
        <w:rPr>
          <w:u w:val="single"/>
        </w:rPr>
        <w:t>Observations on the simulation results given in Table 1</w:t>
      </w:r>
      <w:r w:rsidR="00723BAE" w:rsidRPr="00471D3C">
        <w:rPr>
          <w:u w:val="single"/>
        </w:rPr>
        <w:t>:</w:t>
      </w:r>
    </w:p>
    <w:p w14:paraId="160EEE37" w14:textId="352BEB7A" w:rsidR="00723BAE" w:rsidRPr="00FA7851" w:rsidRDefault="00003B22" w:rsidP="00723BAE">
      <w:pPr>
        <w:pStyle w:val="ListParagraph"/>
        <w:numPr>
          <w:ilvl w:val="0"/>
          <w:numId w:val="2"/>
        </w:numPr>
      </w:pPr>
      <w:r w:rsidRPr="0088523C">
        <w:lastRenderedPageBreak/>
        <w:t>Flat ACLR and ACS model</w:t>
      </w:r>
      <w:r w:rsidR="00723BAE" w:rsidRPr="00FA7851">
        <w:t xml:space="preserve"> (Rel-18 </w:t>
      </w:r>
      <w:r w:rsidR="00EB3BF2" w:rsidRPr="00FA7851">
        <w:t xml:space="preserve">SBFD co-ex study </w:t>
      </w:r>
      <w:r w:rsidR="00471D3C" w:rsidRPr="00FA7851">
        <w:t xml:space="preserve">baseline </w:t>
      </w:r>
      <w:r w:rsidR="00723BAE" w:rsidRPr="00FA7851">
        <w:t>assumptions) present worst-case scenarios</w:t>
      </w:r>
      <w:r w:rsidR="00471D3C" w:rsidRPr="00FA7851">
        <w:t xml:space="preserve"> in terms of </w:t>
      </w:r>
      <w:r w:rsidR="00EB3BF2" w:rsidRPr="00FA7851">
        <w:t xml:space="preserve">adjacent-channel </w:t>
      </w:r>
      <w:r w:rsidR="00471D3C" w:rsidRPr="00FA7851">
        <w:t>interference power modelling.</w:t>
      </w:r>
    </w:p>
    <w:p w14:paraId="4FE1F94B" w14:textId="49C2185F" w:rsidR="00EB3BF2" w:rsidRPr="00FA7851" w:rsidRDefault="00EB3BF2" w:rsidP="00723BAE">
      <w:pPr>
        <w:pStyle w:val="ListParagraph"/>
        <w:numPr>
          <w:ilvl w:val="0"/>
          <w:numId w:val="2"/>
        </w:numPr>
      </w:pPr>
      <w:r w:rsidRPr="00FA7851">
        <w:t xml:space="preserve">Stepwise ACLR and/or ACS models </w:t>
      </w:r>
      <w:r w:rsidR="0090590F" w:rsidRPr="00FA7851">
        <w:t xml:space="preserve">considers the </w:t>
      </w:r>
      <w:r w:rsidR="007C66A7" w:rsidRPr="00FA7851">
        <w:t>2</w:t>
      </w:r>
      <w:r w:rsidR="007C66A7" w:rsidRPr="00617D5E">
        <w:rPr>
          <w:vertAlign w:val="superscript"/>
        </w:rPr>
        <w:t>nd</w:t>
      </w:r>
      <w:r w:rsidR="007C66A7" w:rsidRPr="0088523C">
        <w:t xml:space="preserve"> and</w:t>
      </w:r>
      <w:r w:rsidR="00683BF1" w:rsidRPr="0088523C">
        <w:t>/or</w:t>
      </w:r>
      <w:r w:rsidR="007C66A7" w:rsidRPr="0088523C">
        <w:t xml:space="preserve"> 3</w:t>
      </w:r>
      <w:r w:rsidR="007C66A7" w:rsidRPr="00617D5E">
        <w:rPr>
          <w:vertAlign w:val="superscript"/>
        </w:rPr>
        <w:t>rd</w:t>
      </w:r>
      <w:r w:rsidR="007C66A7" w:rsidRPr="0088523C">
        <w:t xml:space="preserve"> regions of ACLR and ACS performance</w:t>
      </w:r>
      <w:r w:rsidR="000F026E">
        <w:t>. This is based on the model provided in TR 36.942 along with</w:t>
      </w:r>
      <w:r w:rsidR="007C66A7" w:rsidRPr="0088523C">
        <w:t xml:space="preserve"> </w:t>
      </w:r>
      <w:r w:rsidR="00683BF1" w:rsidRPr="0088523C">
        <w:t>different comp</w:t>
      </w:r>
      <w:r w:rsidR="00683BF1" w:rsidRPr="00744576">
        <w:t>anies</w:t>
      </w:r>
      <w:r w:rsidR="00683BF1" w:rsidRPr="0025330A">
        <w:t>’</w:t>
      </w:r>
      <w:r w:rsidR="00683BF1" w:rsidRPr="009B7FC9">
        <w:t xml:space="preserve"> understanding</w:t>
      </w:r>
      <w:r w:rsidR="00683BF1" w:rsidRPr="00617D5E">
        <w:t>s</w:t>
      </w:r>
      <w:r w:rsidR="00683BF1" w:rsidRPr="0088523C">
        <w:t xml:space="preserve"> </w:t>
      </w:r>
      <w:r w:rsidR="000F026E">
        <w:t>of this model. T</w:t>
      </w:r>
      <w:r w:rsidR="007C66A7" w:rsidRPr="00D23A18">
        <w:t xml:space="preserve">he </w:t>
      </w:r>
      <w:r w:rsidR="007C66A7" w:rsidRPr="00EC2666">
        <w:t xml:space="preserve">agreed DUD </w:t>
      </w:r>
      <w:r w:rsidR="00AB254B" w:rsidRPr="00FA7851">
        <w:t xml:space="preserve">SBFD configuration </w:t>
      </w:r>
      <w:r w:rsidR="000F026E">
        <w:t>considers the</w:t>
      </w:r>
      <w:r w:rsidR="007C66A7" w:rsidRPr="00FA7851">
        <w:t xml:space="preserve"> </w:t>
      </w:r>
      <w:r w:rsidR="000F026E">
        <w:t xml:space="preserve">SBFD-aware </w:t>
      </w:r>
      <w:r w:rsidR="007C66A7" w:rsidRPr="00FA7851">
        <w:t xml:space="preserve">UE </w:t>
      </w:r>
      <w:r w:rsidR="000F026E">
        <w:t xml:space="preserve">transmitting </w:t>
      </w:r>
      <w:r w:rsidR="007C66A7" w:rsidRPr="00FA7851">
        <w:t>with</w:t>
      </w:r>
      <w:r w:rsidR="000F026E">
        <w:t>in</w:t>
      </w:r>
      <w:r w:rsidR="007C66A7" w:rsidRPr="00FA7851">
        <w:t xml:space="preserve"> </w:t>
      </w:r>
      <w:r w:rsidR="00A068CA" w:rsidRPr="00FA7851">
        <w:t xml:space="preserve">a </w:t>
      </w:r>
      <w:r w:rsidR="007C66A7" w:rsidRPr="00FA7851">
        <w:t>20MHz</w:t>
      </w:r>
      <w:r w:rsidR="000F026E">
        <w:t xml:space="preserve"> UL</w:t>
      </w:r>
      <w:r w:rsidR="007C66A7" w:rsidRPr="00FA7851">
        <w:t xml:space="preserve"> </w:t>
      </w:r>
      <w:r w:rsidR="007F76FD">
        <w:t>subband,</w:t>
      </w:r>
      <w:r w:rsidR="000F026E">
        <w:t xml:space="preserve"> with the presence of </w:t>
      </w:r>
      <w:r w:rsidR="00A068CA" w:rsidRPr="00FA7851">
        <w:t>a</w:t>
      </w:r>
      <w:r w:rsidR="007C66A7" w:rsidRPr="00FA7851">
        <w:t xml:space="preserve"> 40MHz </w:t>
      </w:r>
      <w:r w:rsidR="00F53871">
        <w:t xml:space="preserve">downlink subband, acting as a guard between to the legacy TDD UE receiving in DL. </w:t>
      </w:r>
    </w:p>
    <w:p w14:paraId="55D56894" w14:textId="413EA31E" w:rsidR="00723BAE" w:rsidRPr="00FA7851" w:rsidRDefault="00D764DB" w:rsidP="00723BAE">
      <w:pPr>
        <w:pStyle w:val="ListParagraph"/>
        <w:numPr>
          <w:ilvl w:val="0"/>
          <w:numId w:val="2"/>
        </w:numPr>
      </w:pPr>
      <w:r w:rsidRPr="00FA7851">
        <w:t>Stepwise</w:t>
      </w:r>
      <w:r w:rsidR="00471D3C" w:rsidRPr="00FA7851">
        <w:t xml:space="preserve"> </w:t>
      </w:r>
      <w:r w:rsidR="000E47D1" w:rsidRPr="00FA7851">
        <w:t xml:space="preserve">ACLR and/or ACS </w:t>
      </w:r>
      <w:r w:rsidR="00471D3C" w:rsidRPr="00FA7851">
        <w:t xml:space="preserve">model </w:t>
      </w:r>
      <w:r w:rsidR="00723BAE" w:rsidRPr="00FA7851">
        <w:t>improves the performance but still shows TP degradation</w:t>
      </w:r>
      <w:r w:rsidR="002F0814" w:rsidRPr="00FA7851">
        <w:t xml:space="preserve"> at cell edge</w:t>
      </w:r>
      <w:r w:rsidR="00471D3C" w:rsidRPr="00FA7851">
        <w:t xml:space="preserve">. Note that baseline assumptions </w:t>
      </w:r>
      <w:r w:rsidR="00F53871">
        <w:t>are</w:t>
      </w:r>
      <w:r w:rsidR="00227C35" w:rsidRPr="00FA7851">
        <w:t xml:space="preserve"> based on </w:t>
      </w:r>
      <w:r w:rsidR="00471D3C" w:rsidRPr="00FA7851">
        <w:t>flat AC</w:t>
      </w:r>
      <w:r w:rsidR="000E47D1" w:rsidRPr="00FA7851">
        <w:t>L</w:t>
      </w:r>
      <w:r w:rsidR="00471D3C" w:rsidRPr="00FA7851">
        <w:t>R</w:t>
      </w:r>
      <w:r w:rsidR="000E47D1" w:rsidRPr="00FA7851">
        <w:t xml:space="preserve"> and ACS</w:t>
      </w:r>
      <w:r w:rsidR="00471D3C" w:rsidRPr="00FA7851">
        <w:t xml:space="preserve"> </w:t>
      </w:r>
      <w:r w:rsidR="00227C35" w:rsidRPr="00FA7851">
        <w:t xml:space="preserve">model </w:t>
      </w:r>
      <w:r w:rsidR="00471D3C" w:rsidRPr="00FA7851">
        <w:t xml:space="preserve">with minimum RAN4 requirements for BS and UE ACLR and ACS. </w:t>
      </w:r>
    </w:p>
    <w:p w14:paraId="3DDB2D2E" w14:textId="0AE4AE6A" w:rsidR="00F462C6" w:rsidRDefault="00F462C6" w:rsidP="007F76FD">
      <w:pPr>
        <w:pStyle w:val="ListParagraph"/>
        <w:numPr>
          <w:ilvl w:val="0"/>
          <w:numId w:val="2"/>
        </w:numPr>
      </w:pPr>
      <w:r w:rsidRPr="00FA7851">
        <w:t xml:space="preserve">Beside Rel-18 baseline assumptions (i.e., Annex E in TR 38.858), some companies reported the throughput (TP) degradation is </w:t>
      </w:r>
      <w:r w:rsidR="004B64B8" w:rsidRPr="00FA7851">
        <w:t>negligible</w:t>
      </w:r>
      <w:r w:rsidRPr="00FA7851">
        <w:t xml:space="preserve"> with presence of a </w:t>
      </w:r>
      <w:r w:rsidR="00FA7851">
        <w:t>probabilistic</w:t>
      </w:r>
      <w:r w:rsidR="006C16EF" w:rsidRPr="0088523C">
        <w:t xml:space="preserve"> inter-UE penetration </w:t>
      </w:r>
      <w:r w:rsidR="006C16EF" w:rsidRPr="00744576">
        <w:t>loss</w:t>
      </w:r>
      <w:r w:rsidR="006C16EF" w:rsidRPr="0025330A">
        <w:t xml:space="preserve"> (wooden or concrete wall</w:t>
      </w:r>
      <w:r w:rsidR="006C16EF" w:rsidRPr="009B7FC9">
        <w:t xml:space="preserve"> or </w:t>
      </w:r>
      <w:r w:rsidR="006C16EF" w:rsidRPr="00A31306">
        <w:t>floor</w:t>
      </w:r>
      <w:r w:rsidR="006C16EF" w:rsidRPr="00D23A18">
        <w:t>)</w:t>
      </w:r>
      <w:r w:rsidRPr="00FA7851">
        <w:t>. Note that baseline</w:t>
      </w:r>
      <w:r w:rsidRPr="0088523C">
        <w:t xml:space="preserve"> assumptions assumed all indoor UEs in the same cluster are dropped on the same floor, and no additional interior wall or floor slab pe</w:t>
      </w:r>
      <w:r w:rsidRPr="009B7FC9">
        <w:t xml:space="preserve">netration loss between victim and aggressor UEs. </w:t>
      </w:r>
    </w:p>
    <w:p w14:paraId="0817BF4A" w14:textId="07AF8922" w:rsidR="00342492" w:rsidRPr="00723BAE" w:rsidRDefault="00723BAE" w:rsidP="00723BAE">
      <w:pPr>
        <w:pStyle w:val="Heading1"/>
        <w:numPr>
          <w:ilvl w:val="0"/>
          <w:numId w:val="10"/>
        </w:numPr>
        <w:rPr>
          <w:color w:val="auto"/>
          <w:lang w:eastAsia="zh-CN"/>
        </w:rPr>
      </w:pPr>
      <w:r w:rsidRPr="00723BAE">
        <w:rPr>
          <w:color w:val="auto"/>
          <w:lang w:eastAsia="zh-CN"/>
        </w:rPr>
        <w:t xml:space="preserve">RAN4 investigated solutions </w:t>
      </w:r>
    </w:p>
    <w:p w14:paraId="1980CCDB" w14:textId="2AAAC839" w:rsidR="00245650" w:rsidRPr="00245650" w:rsidRDefault="005A0DE2" w:rsidP="00245650">
      <w:pPr>
        <w:pStyle w:val="Heading2"/>
        <w:rPr>
          <w:color w:val="auto"/>
          <w:lang w:val="en-US"/>
        </w:rPr>
      </w:pPr>
      <w:r>
        <w:rPr>
          <w:color w:val="auto"/>
          <w:lang w:val="en-US"/>
        </w:rPr>
        <w:t>4</w:t>
      </w:r>
      <w:r w:rsidR="00245650">
        <w:rPr>
          <w:color w:val="auto"/>
          <w:lang w:val="en-US"/>
        </w:rPr>
        <w:t>.1</w:t>
      </w:r>
      <w:r w:rsidR="00245650">
        <w:rPr>
          <w:color w:val="auto"/>
          <w:lang w:val="en-US"/>
        </w:rPr>
        <w:tab/>
      </w:r>
      <w:r w:rsidR="002A336D" w:rsidRPr="00617D5E">
        <w:rPr>
          <w:color w:val="auto"/>
        </w:rPr>
        <w:t>Solution</w:t>
      </w:r>
      <w:r w:rsidR="00D004EB">
        <w:rPr>
          <w:color w:val="auto"/>
        </w:rPr>
        <w:t>-</w:t>
      </w:r>
      <w:r w:rsidR="002A336D" w:rsidRPr="00617D5E">
        <w:rPr>
          <w:color w:val="auto"/>
        </w:rPr>
        <w:t xml:space="preserve">1: </w:t>
      </w:r>
      <w:r w:rsidR="00245650" w:rsidRPr="00245650">
        <w:rPr>
          <w:color w:val="auto"/>
          <w:lang w:val="en-US"/>
        </w:rPr>
        <w:t xml:space="preserve">Reduced </w:t>
      </w:r>
      <w:r w:rsidR="005F541D">
        <w:rPr>
          <w:color w:val="auto"/>
          <w:lang w:val="en-US"/>
        </w:rPr>
        <w:t>P</w:t>
      </w:r>
      <w:r w:rsidR="00245650" w:rsidRPr="00245650">
        <w:rPr>
          <w:color w:val="auto"/>
          <w:lang w:val="en-US"/>
        </w:rPr>
        <w:t>max for SBFD</w:t>
      </w:r>
      <w:r w:rsidR="00007629">
        <w:rPr>
          <w:color w:val="auto"/>
          <w:lang w:val="en-US"/>
        </w:rPr>
        <w:t>-aware</w:t>
      </w:r>
      <w:r w:rsidR="00245650" w:rsidRPr="00245650">
        <w:rPr>
          <w:color w:val="auto"/>
          <w:lang w:val="en-US"/>
        </w:rPr>
        <w:t xml:space="preserve"> UE TX power by X dB</w:t>
      </w:r>
    </w:p>
    <w:p w14:paraId="098BADCF" w14:textId="5C1F759C" w:rsidR="00245650" w:rsidRDefault="00245650" w:rsidP="00245650">
      <w:pPr>
        <w:rPr>
          <w:lang w:eastAsia="zh-CN"/>
        </w:rPr>
      </w:pPr>
      <w:r>
        <w:rPr>
          <w:lang w:eastAsia="zh-CN"/>
        </w:rPr>
        <w:t xml:space="preserve">Table 2 below collects the simulation results from different companies in RAN4#116 assuming </w:t>
      </w:r>
      <w:r w:rsidR="00707A0A">
        <w:rPr>
          <w:lang w:eastAsia="zh-CN"/>
        </w:rPr>
        <w:t>Pmax</w:t>
      </w:r>
      <w:r>
        <w:rPr>
          <w:lang w:eastAsia="zh-CN"/>
        </w:rPr>
        <w:t xml:space="preserve"> power reduction. </w:t>
      </w:r>
    </w:p>
    <w:p w14:paraId="63E3A6B8" w14:textId="5C41A71D" w:rsidR="00245650" w:rsidRPr="00245650" w:rsidRDefault="00245650" w:rsidP="00245650">
      <w:pPr>
        <w:pStyle w:val="Caption"/>
        <w:keepNext/>
        <w:jc w:val="center"/>
        <w:rPr>
          <w:b/>
          <w:bCs/>
          <w:i w:val="0"/>
          <w:iCs w:val="0"/>
          <w:color w:val="auto"/>
        </w:rPr>
      </w:pPr>
      <w:r w:rsidRPr="00723BAE">
        <w:rPr>
          <w:b/>
          <w:bCs/>
          <w:i w:val="0"/>
          <w:iCs w:val="0"/>
          <w:color w:val="auto"/>
        </w:rPr>
        <w:t xml:space="preserve">Table </w:t>
      </w:r>
      <w:r>
        <w:rPr>
          <w:b/>
          <w:bCs/>
          <w:i w:val="0"/>
          <w:iCs w:val="0"/>
          <w:color w:val="auto"/>
        </w:rPr>
        <w:t>2</w:t>
      </w:r>
      <w:r w:rsidR="00D004EB">
        <w:rPr>
          <w:b/>
          <w:bCs/>
          <w:i w:val="0"/>
          <w:iCs w:val="0"/>
          <w:color w:val="auto"/>
        </w:rPr>
        <w:t>:</w:t>
      </w:r>
      <w:r w:rsidRPr="00723BAE">
        <w:rPr>
          <w:b/>
          <w:bCs/>
          <w:i w:val="0"/>
          <w:iCs w:val="0"/>
          <w:color w:val="auto"/>
        </w:rPr>
        <w:t xml:space="preserve"> Collection simulation results for inter-UE CLI analysis</w:t>
      </w:r>
      <w:r>
        <w:rPr>
          <w:b/>
          <w:bCs/>
          <w:i w:val="0"/>
          <w:iCs w:val="0"/>
          <w:color w:val="auto"/>
        </w:rPr>
        <w:t xml:space="preserve"> with </w:t>
      </w:r>
      <w:r w:rsidR="00707A0A">
        <w:rPr>
          <w:b/>
          <w:bCs/>
          <w:i w:val="0"/>
          <w:iCs w:val="0"/>
          <w:color w:val="auto"/>
        </w:rPr>
        <w:t>Pmax</w:t>
      </w:r>
      <w:r>
        <w:rPr>
          <w:b/>
          <w:bCs/>
          <w:i w:val="0"/>
          <w:iCs w:val="0"/>
          <w:color w:val="auto"/>
        </w:rPr>
        <w:t xml:space="preserve"> power reduction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22"/>
        <w:gridCol w:w="2027"/>
        <w:gridCol w:w="1543"/>
        <w:gridCol w:w="2177"/>
        <w:gridCol w:w="1881"/>
      </w:tblGrid>
      <w:tr w:rsidR="00471D3C" w14:paraId="07B2DD2C" w14:textId="76891D49" w:rsidTr="007F76FD">
        <w:trPr>
          <w:jc w:val="center"/>
        </w:trPr>
        <w:tc>
          <w:tcPr>
            <w:tcW w:w="1722" w:type="dxa"/>
            <w:vAlign w:val="center"/>
          </w:tcPr>
          <w:p w14:paraId="698FF7EA" w14:textId="1455C46A" w:rsidR="00471D3C" w:rsidRDefault="00471D3C" w:rsidP="00617D5E">
            <w:pPr>
              <w:spacing w:after="0"/>
              <w:jc w:val="center"/>
            </w:pPr>
            <w:r>
              <w:t>Company</w:t>
            </w:r>
          </w:p>
        </w:tc>
        <w:tc>
          <w:tcPr>
            <w:tcW w:w="2027" w:type="dxa"/>
            <w:vAlign w:val="center"/>
          </w:tcPr>
          <w:p w14:paraId="5326C32E" w14:textId="77777777" w:rsidR="00471D3C" w:rsidRDefault="00471D3C" w:rsidP="00617D5E">
            <w:pPr>
              <w:spacing w:after="0"/>
              <w:jc w:val="center"/>
            </w:pPr>
            <w:r>
              <w:t>Simulation Assumptions</w:t>
            </w:r>
          </w:p>
        </w:tc>
        <w:tc>
          <w:tcPr>
            <w:tcW w:w="1543" w:type="dxa"/>
            <w:vAlign w:val="center"/>
          </w:tcPr>
          <w:p w14:paraId="111AA4EA" w14:textId="7FA3BEDB" w:rsidR="00471D3C" w:rsidRDefault="00F462C6" w:rsidP="00617D5E">
            <w:pPr>
              <w:spacing w:after="0"/>
              <w:jc w:val="center"/>
            </w:pPr>
            <w:r>
              <w:t xml:space="preserve">Equivalent </w:t>
            </w:r>
            <w:r w:rsidR="00471D3C">
              <w:t>ACLR</w:t>
            </w:r>
            <w:r w:rsidR="00503AC9">
              <w:t xml:space="preserve"> &amp; </w:t>
            </w:r>
            <w:r w:rsidR="00471D3C">
              <w:t>ACS</w:t>
            </w:r>
          </w:p>
        </w:tc>
        <w:tc>
          <w:tcPr>
            <w:tcW w:w="2177" w:type="dxa"/>
            <w:vAlign w:val="center"/>
          </w:tcPr>
          <w:p w14:paraId="46355962" w14:textId="47DDD8BC" w:rsidR="00471D3C" w:rsidRDefault="00471D3C" w:rsidP="00617D5E">
            <w:pPr>
              <w:spacing w:after="0"/>
              <w:jc w:val="center"/>
            </w:pPr>
            <w:r>
              <w:t xml:space="preserve">TP degradation w/o </w:t>
            </w:r>
            <w:r w:rsidR="00707A0A">
              <w:t>Pmax</w:t>
            </w:r>
            <w:r>
              <w:t xml:space="preserve"> reduction</w:t>
            </w:r>
          </w:p>
        </w:tc>
        <w:tc>
          <w:tcPr>
            <w:tcW w:w="1881" w:type="dxa"/>
            <w:vAlign w:val="center"/>
          </w:tcPr>
          <w:p w14:paraId="0535741B" w14:textId="24D083D5" w:rsidR="00471D3C" w:rsidRDefault="00471D3C" w:rsidP="00617D5E">
            <w:pPr>
              <w:spacing w:after="0"/>
              <w:jc w:val="center"/>
            </w:pPr>
            <w:r>
              <w:t xml:space="preserve">TP degradation w/ </w:t>
            </w:r>
            <w:r w:rsidR="00707A0A">
              <w:t>Pmax</w:t>
            </w:r>
            <w:r>
              <w:t xml:space="preserve"> reduction</w:t>
            </w:r>
          </w:p>
        </w:tc>
      </w:tr>
      <w:tr w:rsidR="00FC399D" w14:paraId="3ACBA64A" w14:textId="6EB3E993" w:rsidTr="007F76FD">
        <w:trPr>
          <w:trHeight w:val="449"/>
          <w:jc w:val="center"/>
        </w:trPr>
        <w:tc>
          <w:tcPr>
            <w:tcW w:w="1722" w:type="dxa"/>
            <w:vMerge w:val="restart"/>
            <w:vAlign w:val="center"/>
          </w:tcPr>
          <w:p w14:paraId="48209874" w14:textId="6E5E4C8E" w:rsidR="00471D3C" w:rsidRDefault="00471D3C" w:rsidP="00FC399D">
            <w:pPr>
              <w:spacing w:after="0"/>
              <w:jc w:val="center"/>
            </w:pPr>
            <w:r>
              <w:t>Charter Comm.</w:t>
            </w:r>
            <w:r w:rsidR="000422A2">
              <w:t>/CableLabs</w:t>
            </w:r>
          </w:p>
        </w:tc>
        <w:tc>
          <w:tcPr>
            <w:tcW w:w="2027" w:type="dxa"/>
            <w:vAlign w:val="center"/>
          </w:tcPr>
          <w:p w14:paraId="0ECD12AF" w14:textId="064BD9C6" w:rsidR="00471D3C" w:rsidRDefault="00F462C6" w:rsidP="00617D5E">
            <w:pPr>
              <w:spacing w:after="0"/>
              <w:jc w:val="center"/>
            </w:pPr>
            <w:r>
              <w:t>Flat ACLR and ACS model</w:t>
            </w:r>
          </w:p>
        </w:tc>
        <w:tc>
          <w:tcPr>
            <w:tcW w:w="1543" w:type="dxa"/>
            <w:vAlign w:val="center"/>
          </w:tcPr>
          <w:p w14:paraId="6C526E35" w14:textId="395CC03E" w:rsidR="00471D3C" w:rsidRDefault="00471D3C" w:rsidP="00617D5E">
            <w:pPr>
              <w:spacing w:after="0"/>
              <w:jc w:val="center"/>
            </w:pPr>
            <w:r>
              <w:t>ACLR = 30 dB</w:t>
            </w:r>
          </w:p>
          <w:p w14:paraId="1755BEEE" w14:textId="2450259B" w:rsidR="00471D3C" w:rsidRDefault="00471D3C" w:rsidP="00617D5E">
            <w:pPr>
              <w:spacing w:after="0"/>
              <w:jc w:val="center"/>
            </w:pPr>
            <w:r>
              <w:t>ACS = 33 dB</w:t>
            </w:r>
          </w:p>
        </w:tc>
        <w:tc>
          <w:tcPr>
            <w:tcW w:w="2177" w:type="dxa"/>
            <w:vAlign w:val="center"/>
          </w:tcPr>
          <w:p w14:paraId="0DD4E115" w14:textId="31BF80CE" w:rsidR="00471D3C" w:rsidRDefault="00471D3C" w:rsidP="00617D5E">
            <w:pPr>
              <w:spacing w:after="0"/>
              <w:jc w:val="center"/>
            </w:pPr>
            <w:r>
              <w:t>27.67%</w:t>
            </w:r>
          </w:p>
        </w:tc>
        <w:tc>
          <w:tcPr>
            <w:tcW w:w="1881" w:type="dxa"/>
            <w:vAlign w:val="center"/>
          </w:tcPr>
          <w:p w14:paraId="0714AE55" w14:textId="1ABD1BFB" w:rsidR="00471D3C" w:rsidRDefault="00471D3C" w:rsidP="00617D5E">
            <w:pPr>
              <w:spacing w:after="0"/>
              <w:jc w:val="center"/>
            </w:pPr>
            <w:r>
              <w:t xml:space="preserve">5% w/ 5.5 dB </w:t>
            </w:r>
            <w:r w:rsidR="00707A0A">
              <w:t>Pmax</w:t>
            </w:r>
            <w:r>
              <w:t xml:space="preserve"> reduction</w:t>
            </w:r>
          </w:p>
        </w:tc>
      </w:tr>
      <w:tr w:rsidR="00471D3C" w14:paraId="35B579C1" w14:textId="3F70A528" w:rsidTr="007F76FD">
        <w:trPr>
          <w:jc w:val="center"/>
        </w:trPr>
        <w:tc>
          <w:tcPr>
            <w:tcW w:w="1722" w:type="dxa"/>
            <w:vMerge/>
            <w:vAlign w:val="center"/>
          </w:tcPr>
          <w:p w14:paraId="31B73F8C" w14:textId="77777777" w:rsidR="00471D3C" w:rsidRDefault="00471D3C" w:rsidP="00617D5E">
            <w:pPr>
              <w:spacing w:after="0"/>
              <w:jc w:val="center"/>
            </w:pPr>
          </w:p>
        </w:tc>
        <w:tc>
          <w:tcPr>
            <w:tcW w:w="2027" w:type="dxa"/>
            <w:vAlign w:val="center"/>
          </w:tcPr>
          <w:p w14:paraId="5E0DAF74" w14:textId="35F85995" w:rsidR="00471D3C" w:rsidRDefault="00831BAF" w:rsidP="00617D5E">
            <w:pPr>
              <w:spacing w:after="0"/>
              <w:jc w:val="center"/>
            </w:pPr>
            <w:r>
              <w:t>Stepwise</w:t>
            </w:r>
            <w:r w:rsidR="00471D3C">
              <w:t xml:space="preserve"> </w:t>
            </w:r>
            <w:r w:rsidR="00F462C6">
              <w:t>ACLR and ACS model</w:t>
            </w:r>
          </w:p>
        </w:tc>
        <w:tc>
          <w:tcPr>
            <w:tcW w:w="1543" w:type="dxa"/>
            <w:vAlign w:val="center"/>
          </w:tcPr>
          <w:p w14:paraId="4E10EDED" w14:textId="10BD532A" w:rsidR="00471D3C" w:rsidRDefault="00471D3C" w:rsidP="00617D5E">
            <w:pPr>
              <w:spacing w:after="0"/>
              <w:jc w:val="center"/>
            </w:pPr>
            <w:r>
              <w:t>ACLR = 43 dB</w:t>
            </w:r>
          </w:p>
          <w:p w14:paraId="45B433CB" w14:textId="13918153" w:rsidR="00471D3C" w:rsidRDefault="00471D3C" w:rsidP="00617D5E">
            <w:pPr>
              <w:spacing w:after="0"/>
              <w:jc w:val="center"/>
            </w:pPr>
            <w:r>
              <w:t>ACS = 33.6 dB</w:t>
            </w:r>
          </w:p>
        </w:tc>
        <w:tc>
          <w:tcPr>
            <w:tcW w:w="2177" w:type="dxa"/>
            <w:vAlign w:val="center"/>
          </w:tcPr>
          <w:p w14:paraId="2D33C265" w14:textId="77777777" w:rsidR="00471D3C" w:rsidRDefault="00471D3C" w:rsidP="00617D5E">
            <w:pPr>
              <w:spacing w:after="0"/>
              <w:jc w:val="center"/>
            </w:pPr>
            <w:r>
              <w:t>11.58%</w:t>
            </w:r>
          </w:p>
        </w:tc>
        <w:tc>
          <w:tcPr>
            <w:tcW w:w="1881" w:type="dxa"/>
            <w:vAlign w:val="center"/>
          </w:tcPr>
          <w:p w14:paraId="5F7CC4CC" w14:textId="501AF89C" w:rsidR="00471D3C" w:rsidRDefault="00471D3C" w:rsidP="00617D5E">
            <w:pPr>
              <w:spacing w:after="0"/>
              <w:jc w:val="center"/>
            </w:pPr>
            <w:r>
              <w:t xml:space="preserve">5% w/ 3.5 dB </w:t>
            </w:r>
            <w:r w:rsidR="00707A0A">
              <w:t>Pmax</w:t>
            </w:r>
            <w:r>
              <w:t xml:space="preserve"> reduction</w:t>
            </w:r>
          </w:p>
        </w:tc>
      </w:tr>
      <w:tr w:rsidR="00471D3C" w14:paraId="690BCA20" w14:textId="5096BB12" w:rsidTr="007F76FD">
        <w:trPr>
          <w:jc w:val="center"/>
        </w:trPr>
        <w:tc>
          <w:tcPr>
            <w:tcW w:w="1722" w:type="dxa"/>
            <w:vAlign w:val="center"/>
          </w:tcPr>
          <w:p w14:paraId="0E0CAB85" w14:textId="77777777" w:rsidR="00471D3C" w:rsidRDefault="00471D3C" w:rsidP="00FC399D">
            <w:pPr>
              <w:spacing w:after="0"/>
              <w:jc w:val="center"/>
            </w:pPr>
            <w:r>
              <w:t>Samsung</w:t>
            </w:r>
          </w:p>
        </w:tc>
        <w:tc>
          <w:tcPr>
            <w:tcW w:w="2027" w:type="dxa"/>
            <w:vAlign w:val="center"/>
          </w:tcPr>
          <w:p w14:paraId="171CCEF5" w14:textId="302FA5FC" w:rsidR="00471D3C" w:rsidRDefault="00F462C6" w:rsidP="00617D5E">
            <w:pPr>
              <w:spacing w:after="0"/>
              <w:jc w:val="center"/>
            </w:pPr>
            <w:r>
              <w:t>Stepwise ACLR and ACS model</w:t>
            </w:r>
          </w:p>
        </w:tc>
        <w:tc>
          <w:tcPr>
            <w:tcW w:w="1543" w:type="dxa"/>
            <w:vAlign w:val="center"/>
          </w:tcPr>
          <w:p w14:paraId="473C44FA" w14:textId="4A2C3B77" w:rsidR="00471D3C" w:rsidRDefault="00471D3C" w:rsidP="00617D5E">
            <w:pPr>
              <w:spacing w:after="0"/>
              <w:jc w:val="center"/>
            </w:pPr>
            <w:r>
              <w:t>ACLR = 50 dB</w:t>
            </w:r>
          </w:p>
          <w:p w14:paraId="6E2EF898" w14:textId="77777777" w:rsidR="00471D3C" w:rsidRDefault="00471D3C" w:rsidP="00617D5E">
            <w:pPr>
              <w:spacing w:after="0"/>
              <w:jc w:val="center"/>
            </w:pPr>
            <w:r>
              <w:t>ACS = 33.6 dB</w:t>
            </w:r>
          </w:p>
        </w:tc>
        <w:tc>
          <w:tcPr>
            <w:tcW w:w="2177" w:type="dxa"/>
            <w:vAlign w:val="center"/>
          </w:tcPr>
          <w:p w14:paraId="7BFE623D" w14:textId="2EFF810D" w:rsidR="00471D3C" w:rsidRDefault="00471D3C" w:rsidP="00617D5E">
            <w:pPr>
              <w:spacing w:after="0"/>
              <w:jc w:val="center"/>
            </w:pPr>
            <w:r>
              <w:t>11.63%</w:t>
            </w:r>
          </w:p>
        </w:tc>
        <w:tc>
          <w:tcPr>
            <w:tcW w:w="1881" w:type="dxa"/>
            <w:vAlign w:val="center"/>
          </w:tcPr>
          <w:p w14:paraId="41939022" w14:textId="1B0694A9" w:rsidR="00471D3C" w:rsidRDefault="00245650" w:rsidP="00617D5E">
            <w:pPr>
              <w:spacing w:after="0"/>
              <w:jc w:val="center"/>
            </w:pPr>
            <w:r>
              <w:t xml:space="preserve">2.92% w/ 3dB </w:t>
            </w:r>
            <w:r w:rsidR="00707A0A">
              <w:t>Pmax</w:t>
            </w:r>
            <w:r>
              <w:t xml:space="preserve"> reduction</w:t>
            </w:r>
          </w:p>
        </w:tc>
      </w:tr>
      <w:tr w:rsidR="00471D3C" w14:paraId="039B5BEB" w14:textId="24F834AA" w:rsidTr="007F76FD">
        <w:trPr>
          <w:jc w:val="center"/>
        </w:trPr>
        <w:tc>
          <w:tcPr>
            <w:tcW w:w="1722" w:type="dxa"/>
            <w:vMerge w:val="restart"/>
            <w:vAlign w:val="center"/>
          </w:tcPr>
          <w:p w14:paraId="4FFABA8A" w14:textId="77777777" w:rsidR="00471D3C" w:rsidRDefault="00471D3C" w:rsidP="00FC399D">
            <w:pPr>
              <w:spacing w:after="0"/>
              <w:jc w:val="center"/>
            </w:pPr>
            <w:r>
              <w:t>Ericsson</w:t>
            </w:r>
          </w:p>
        </w:tc>
        <w:tc>
          <w:tcPr>
            <w:tcW w:w="2027" w:type="dxa"/>
            <w:vAlign w:val="center"/>
          </w:tcPr>
          <w:p w14:paraId="60D329A1" w14:textId="6681CF10" w:rsidR="00471D3C" w:rsidRDefault="00F462C6" w:rsidP="00617D5E">
            <w:pPr>
              <w:spacing w:after="0"/>
              <w:jc w:val="center"/>
            </w:pPr>
            <w:r>
              <w:t>Flat ACLR and stepwise ACS model</w:t>
            </w:r>
          </w:p>
        </w:tc>
        <w:tc>
          <w:tcPr>
            <w:tcW w:w="1543" w:type="dxa"/>
            <w:vAlign w:val="center"/>
          </w:tcPr>
          <w:p w14:paraId="1FF0FC1A" w14:textId="6B6DCE2F" w:rsidR="00471D3C" w:rsidRDefault="00471D3C" w:rsidP="00617D5E">
            <w:pPr>
              <w:spacing w:after="0"/>
              <w:jc w:val="center"/>
            </w:pPr>
            <w:r>
              <w:t>ACLR = 30 dB</w:t>
            </w:r>
          </w:p>
          <w:p w14:paraId="7B043986" w14:textId="77777777" w:rsidR="00471D3C" w:rsidRDefault="00471D3C" w:rsidP="00617D5E">
            <w:pPr>
              <w:spacing w:after="0"/>
              <w:jc w:val="center"/>
            </w:pPr>
            <w:r>
              <w:t>ACS = 33.6 dB</w:t>
            </w:r>
          </w:p>
        </w:tc>
        <w:tc>
          <w:tcPr>
            <w:tcW w:w="2177" w:type="dxa"/>
            <w:vAlign w:val="center"/>
          </w:tcPr>
          <w:p w14:paraId="190F862E" w14:textId="1CF19772" w:rsidR="00471D3C" w:rsidRDefault="00471D3C" w:rsidP="00617D5E">
            <w:pPr>
              <w:spacing w:after="0"/>
              <w:jc w:val="center"/>
            </w:pPr>
            <w:r>
              <w:t>31.49%</w:t>
            </w:r>
          </w:p>
        </w:tc>
        <w:tc>
          <w:tcPr>
            <w:tcW w:w="1881" w:type="dxa"/>
            <w:vAlign w:val="center"/>
          </w:tcPr>
          <w:p w14:paraId="6109192D" w14:textId="7B4BA2D6" w:rsidR="00471D3C" w:rsidRDefault="00245650" w:rsidP="00617D5E">
            <w:pPr>
              <w:spacing w:after="0"/>
              <w:jc w:val="center"/>
            </w:pPr>
            <w:r>
              <w:t xml:space="preserve">13% w/ 8 dB </w:t>
            </w:r>
            <w:r w:rsidR="00707A0A">
              <w:t>Pmax</w:t>
            </w:r>
            <w:r>
              <w:t xml:space="preserve"> reduction</w:t>
            </w:r>
          </w:p>
        </w:tc>
      </w:tr>
      <w:tr w:rsidR="00471D3C" w14:paraId="56C1E001" w14:textId="3517AEC3" w:rsidTr="007F76FD">
        <w:trPr>
          <w:jc w:val="center"/>
        </w:trPr>
        <w:tc>
          <w:tcPr>
            <w:tcW w:w="1722" w:type="dxa"/>
            <w:vMerge/>
            <w:vAlign w:val="center"/>
          </w:tcPr>
          <w:p w14:paraId="7A220B9A" w14:textId="77777777" w:rsidR="00471D3C" w:rsidRDefault="00471D3C" w:rsidP="00617D5E">
            <w:pPr>
              <w:spacing w:after="0"/>
              <w:jc w:val="center"/>
            </w:pPr>
          </w:p>
        </w:tc>
        <w:tc>
          <w:tcPr>
            <w:tcW w:w="2027" w:type="dxa"/>
            <w:vAlign w:val="center"/>
          </w:tcPr>
          <w:p w14:paraId="07240CDC" w14:textId="2F79C46C" w:rsidR="00471D3C" w:rsidRDefault="00F462C6" w:rsidP="00617D5E">
            <w:pPr>
              <w:spacing w:after="0"/>
              <w:jc w:val="center"/>
            </w:pPr>
            <w:r>
              <w:t>Stepwise ACLR and ACS model</w:t>
            </w:r>
          </w:p>
        </w:tc>
        <w:tc>
          <w:tcPr>
            <w:tcW w:w="1543" w:type="dxa"/>
            <w:vAlign w:val="center"/>
          </w:tcPr>
          <w:p w14:paraId="0D0DF56B" w14:textId="06C438C0" w:rsidR="00471D3C" w:rsidRDefault="00471D3C" w:rsidP="00617D5E">
            <w:pPr>
              <w:spacing w:after="0"/>
              <w:jc w:val="center"/>
            </w:pPr>
            <w:r>
              <w:t>ACLR = 43 dB</w:t>
            </w:r>
          </w:p>
          <w:p w14:paraId="6B8CC4C3" w14:textId="77777777" w:rsidR="00471D3C" w:rsidRDefault="00471D3C" w:rsidP="00617D5E">
            <w:pPr>
              <w:spacing w:after="0"/>
              <w:jc w:val="center"/>
            </w:pPr>
            <w:r>
              <w:t>ACS = 33.6 dB</w:t>
            </w:r>
          </w:p>
        </w:tc>
        <w:tc>
          <w:tcPr>
            <w:tcW w:w="2177" w:type="dxa"/>
            <w:vAlign w:val="center"/>
          </w:tcPr>
          <w:p w14:paraId="12656434" w14:textId="77777777" w:rsidR="00471D3C" w:rsidRDefault="00471D3C" w:rsidP="00617D5E">
            <w:pPr>
              <w:spacing w:after="0"/>
              <w:jc w:val="center"/>
            </w:pPr>
            <w:r>
              <w:t>19.6%</w:t>
            </w:r>
          </w:p>
        </w:tc>
        <w:tc>
          <w:tcPr>
            <w:tcW w:w="1881" w:type="dxa"/>
            <w:vAlign w:val="center"/>
          </w:tcPr>
          <w:p w14:paraId="68983964" w14:textId="6D712C36" w:rsidR="00471D3C" w:rsidRDefault="00245650" w:rsidP="00617D5E">
            <w:pPr>
              <w:spacing w:after="0"/>
              <w:jc w:val="center"/>
            </w:pPr>
            <w:r>
              <w:t xml:space="preserve">9 % w/ 8 dB </w:t>
            </w:r>
            <w:r w:rsidR="00707A0A">
              <w:t>Pmax</w:t>
            </w:r>
            <w:r>
              <w:t xml:space="preserve"> reduction</w:t>
            </w:r>
          </w:p>
        </w:tc>
      </w:tr>
      <w:tr w:rsidR="00471D3C" w14:paraId="61E6611F" w14:textId="32DEA744" w:rsidTr="007F76FD">
        <w:trPr>
          <w:jc w:val="center"/>
        </w:trPr>
        <w:tc>
          <w:tcPr>
            <w:tcW w:w="1722" w:type="dxa"/>
            <w:vMerge w:val="restart"/>
            <w:vAlign w:val="center"/>
          </w:tcPr>
          <w:p w14:paraId="66BB5A48" w14:textId="77777777" w:rsidR="00471D3C" w:rsidRDefault="00471D3C" w:rsidP="00FC399D">
            <w:pPr>
              <w:spacing w:after="0"/>
              <w:jc w:val="center"/>
            </w:pPr>
            <w:r>
              <w:t>Nokia</w:t>
            </w:r>
          </w:p>
        </w:tc>
        <w:tc>
          <w:tcPr>
            <w:tcW w:w="2027" w:type="dxa"/>
            <w:vAlign w:val="center"/>
          </w:tcPr>
          <w:p w14:paraId="3C8366C8" w14:textId="29BA10AD" w:rsidR="00471D3C" w:rsidRDefault="00F462C6" w:rsidP="00617D5E">
            <w:pPr>
              <w:spacing w:after="0"/>
              <w:jc w:val="center"/>
            </w:pPr>
            <w:r>
              <w:t>Flat ACLR and ACS model</w:t>
            </w:r>
          </w:p>
        </w:tc>
        <w:tc>
          <w:tcPr>
            <w:tcW w:w="1543" w:type="dxa"/>
            <w:vAlign w:val="center"/>
          </w:tcPr>
          <w:p w14:paraId="180ACC58" w14:textId="30C1DDD1" w:rsidR="00471D3C" w:rsidRDefault="00471D3C" w:rsidP="00617D5E">
            <w:pPr>
              <w:spacing w:after="0"/>
              <w:jc w:val="center"/>
            </w:pPr>
            <w:r>
              <w:t>ACLR = 30 dB</w:t>
            </w:r>
          </w:p>
          <w:p w14:paraId="714DFC98" w14:textId="77777777" w:rsidR="00471D3C" w:rsidRDefault="00471D3C" w:rsidP="00617D5E">
            <w:pPr>
              <w:spacing w:after="0"/>
              <w:jc w:val="center"/>
            </w:pPr>
            <w:r>
              <w:t>ACS = 33 dB</w:t>
            </w:r>
          </w:p>
        </w:tc>
        <w:tc>
          <w:tcPr>
            <w:tcW w:w="2177" w:type="dxa"/>
            <w:vAlign w:val="center"/>
          </w:tcPr>
          <w:p w14:paraId="53438F89" w14:textId="621E7677" w:rsidR="00471D3C" w:rsidRDefault="00471D3C" w:rsidP="00617D5E">
            <w:pPr>
              <w:spacing w:after="0"/>
              <w:jc w:val="center"/>
            </w:pPr>
            <w:r>
              <w:t>50.84%</w:t>
            </w:r>
          </w:p>
        </w:tc>
        <w:tc>
          <w:tcPr>
            <w:tcW w:w="1881" w:type="dxa"/>
            <w:vAlign w:val="center"/>
          </w:tcPr>
          <w:p w14:paraId="22C3B1CC" w14:textId="45B3A738" w:rsidR="00471D3C" w:rsidRDefault="00245650" w:rsidP="00617D5E">
            <w:pPr>
              <w:spacing w:after="0"/>
              <w:jc w:val="center"/>
            </w:pPr>
            <w:r>
              <w:t xml:space="preserve">35 % w/ 6 dB </w:t>
            </w:r>
            <w:r w:rsidR="00707A0A">
              <w:t>Pmax</w:t>
            </w:r>
            <w:r>
              <w:t xml:space="preserve"> reduction</w:t>
            </w:r>
          </w:p>
        </w:tc>
      </w:tr>
      <w:tr w:rsidR="00471D3C" w14:paraId="6FA56546" w14:textId="4888ADA2" w:rsidTr="007F76FD">
        <w:trPr>
          <w:jc w:val="center"/>
        </w:trPr>
        <w:tc>
          <w:tcPr>
            <w:tcW w:w="1722" w:type="dxa"/>
            <w:vMerge/>
            <w:vAlign w:val="center"/>
          </w:tcPr>
          <w:p w14:paraId="5E28C0BF" w14:textId="77777777" w:rsidR="00471D3C" w:rsidRDefault="00471D3C" w:rsidP="00617D5E">
            <w:pPr>
              <w:spacing w:after="0"/>
              <w:jc w:val="center"/>
            </w:pPr>
          </w:p>
        </w:tc>
        <w:tc>
          <w:tcPr>
            <w:tcW w:w="2027" w:type="dxa"/>
            <w:vAlign w:val="center"/>
          </w:tcPr>
          <w:p w14:paraId="5C773B19" w14:textId="0F60F5DA" w:rsidR="00471D3C" w:rsidRDefault="00F462C6" w:rsidP="00617D5E">
            <w:pPr>
              <w:spacing w:after="0"/>
              <w:jc w:val="center"/>
            </w:pPr>
            <w:r>
              <w:t>Stepwise ACLR and ACS model</w:t>
            </w:r>
          </w:p>
        </w:tc>
        <w:tc>
          <w:tcPr>
            <w:tcW w:w="1543" w:type="dxa"/>
            <w:vAlign w:val="center"/>
          </w:tcPr>
          <w:p w14:paraId="65231482" w14:textId="18675A05" w:rsidR="00471D3C" w:rsidRDefault="00471D3C" w:rsidP="00617D5E">
            <w:pPr>
              <w:spacing w:after="0"/>
              <w:jc w:val="center"/>
            </w:pPr>
            <w:r>
              <w:t>ACLR = 50 dB</w:t>
            </w:r>
          </w:p>
          <w:p w14:paraId="0DD6A4AF" w14:textId="77777777" w:rsidR="00471D3C" w:rsidRDefault="00471D3C" w:rsidP="00617D5E">
            <w:pPr>
              <w:spacing w:after="0"/>
              <w:jc w:val="center"/>
            </w:pPr>
            <w:r>
              <w:t>ACS = 33.6 dB</w:t>
            </w:r>
          </w:p>
        </w:tc>
        <w:tc>
          <w:tcPr>
            <w:tcW w:w="2177" w:type="dxa"/>
            <w:vAlign w:val="center"/>
          </w:tcPr>
          <w:p w14:paraId="7E787ECC" w14:textId="77777777" w:rsidR="00471D3C" w:rsidRDefault="00471D3C" w:rsidP="00617D5E">
            <w:pPr>
              <w:spacing w:after="0"/>
              <w:jc w:val="center"/>
            </w:pPr>
            <w:r>
              <w:t>38.64%</w:t>
            </w:r>
          </w:p>
        </w:tc>
        <w:tc>
          <w:tcPr>
            <w:tcW w:w="1881" w:type="dxa"/>
            <w:vAlign w:val="center"/>
          </w:tcPr>
          <w:p w14:paraId="3E7A077A" w14:textId="15C463B8" w:rsidR="00471D3C" w:rsidRDefault="00245650" w:rsidP="00617D5E">
            <w:pPr>
              <w:spacing w:after="0"/>
              <w:jc w:val="center"/>
            </w:pPr>
            <w:r>
              <w:t xml:space="preserve">22.4 % w/ 6 dB </w:t>
            </w:r>
            <w:r w:rsidR="00707A0A">
              <w:t>Pmax</w:t>
            </w:r>
            <w:r>
              <w:t xml:space="preserve"> reduction</w:t>
            </w:r>
          </w:p>
        </w:tc>
      </w:tr>
      <w:tr w:rsidR="00007629" w14:paraId="3FF33A05" w14:textId="6A7DB52D" w:rsidTr="009306AA">
        <w:trPr>
          <w:jc w:val="center"/>
        </w:trPr>
        <w:tc>
          <w:tcPr>
            <w:tcW w:w="1722" w:type="dxa"/>
            <w:vMerge w:val="restart"/>
            <w:vAlign w:val="center"/>
          </w:tcPr>
          <w:p w14:paraId="372B105D" w14:textId="77777777" w:rsidR="00007629" w:rsidRDefault="00007629" w:rsidP="00007629">
            <w:pPr>
              <w:spacing w:after="0"/>
              <w:jc w:val="center"/>
            </w:pPr>
            <w:r>
              <w:t>Qualcomm</w:t>
            </w:r>
          </w:p>
        </w:tc>
        <w:tc>
          <w:tcPr>
            <w:tcW w:w="2027" w:type="dxa"/>
            <w:vAlign w:val="center"/>
          </w:tcPr>
          <w:p w14:paraId="0A1F82D9" w14:textId="08194A8E" w:rsidR="00007629" w:rsidRDefault="00007629" w:rsidP="00007629">
            <w:pPr>
              <w:spacing w:after="0"/>
              <w:jc w:val="center"/>
            </w:pPr>
            <w:r>
              <w:t>Flat ACLR and ACS model</w:t>
            </w:r>
          </w:p>
        </w:tc>
        <w:tc>
          <w:tcPr>
            <w:tcW w:w="1543" w:type="dxa"/>
            <w:vAlign w:val="center"/>
          </w:tcPr>
          <w:p w14:paraId="75EB881C" w14:textId="0A4E43CD" w:rsidR="00007629" w:rsidRDefault="00007629" w:rsidP="00007629">
            <w:pPr>
              <w:spacing w:after="0"/>
              <w:jc w:val="center"/>
            </w:pPr>
            <w:r>
              <w:t>ACLR = 30 dB</w:t>
            </w:r>
          </w:p>
          <w:p w14:paraId="67D18CBC" w14:textId="4CEE6F9F" w:rsidR="00007629" w:rsidRDefault="00007629" w:rsidP="00007629">
            <w:pPr>
              <w:spacing w:after="0"/>
              <w:jc w:val="center"/>
            </w:pPr>
            <w:r>
              <w:t>ACS = 33 dB</w:t>
            </w:r>
          </w:p>
        </w:tc>
        <w:tc>
          <w:tcPr>
            <w:tcW w:w="2177" w:type="dxa"/>
            <w:vMerge w:val="restart"/>
            <w:vAlign w:val="center"/>
          </w:tcPr>
          <w:p w14:paraId="6D10FE28" w14:textId="77777777" w:rsidR="00007629" w:rsidRDefault="00007629" w:rsidP="00007629">
            <w:pPr>
              <w:spacing w:after="0"/>
              <w:jc w:val="center"/>
            </w:pPr>
            <w:r>
              <w:t>Observed cell edge degradation</w:t>
            </w:r>
          </w:p>
        </w:tc>
        <w:tc>
          <w:tcPr>
            <w:tcW w:w="1881" w:type="dxa"/>
            <w:vMerge w:val="restart"/>
            <w:vAlign w:val="center"/>
          </w:tcPr>
          <w:p w14:paraId="739C61BA" w14:textId="67D3FD04" w:rsidR="00007629" w:rsidRDefault="00007629" w:rsidP="00007629">
            <w:pPr>
              <w:spacing w:after="0"/>
              <w:jc w:val="center"/>
            </w:pPr>
            <w:r>
              <w:t>At least 10 dB Pmax reduction needed</w:t>
            </w:r>
          </w:p>
        </w:tc>
      </w:tr>
      <w:tr w:rsidR="00007629" w14:paraId="2B636475" w14:textId="77777777" w:rsidTr="009306AA">
        <w:trPr>
          <w:jc w:val="center"/>
        </w:trPr>
        <w:tc>
          <w:tcPr>
            <w:tcW w:w="1722" w:type="dxa"/>
            <w:vMerge/>
            <w:vAlign w:val="center"/>
          </w:tcPr>
          <w:p w14:paraId="110CABE4" w14:textId="77777777" w:rsidR="00007629" w:rsidRDefault="00007629" w:rsidP="00007629">
            <w:pPr>
              <w:spacing w:after="0"/>
              <w:jc w:val="center"/>
            </w:pPr>
          </w:p>
        </w:tc>
        <w:tc>
          <w:tcPr>
            <w:tcW w:w="2027" w:type="dxa"/>
            <w:vAlign w:val="center"/>
          </w:tcPr>
          <w:p w14:paraId="2E2AF2F7" w14:textId="3FC1ED85" w:rsidR="00007629" w:rsidRDefault="00007629" w:rsidP="00007629">
            <w:pPr>
              <w:spacing w:after="0"/>
              <w:jc w:val="center"/>
            </w:pPr>
            <w:r>
              <w:t>Stepwise ACLR and ACS model</w:t>
            </w:r>
          </w:p>
        </w:tc>
        <w:tc>
          <w:tcPr>
            <w:tcW w:w="1543" w:type="dxa"/>
            <w:vAlign w:val="center"/>
          </w:tcPr>
          <w:p w14:paraId="3E6812DF" w14:textId="77777777" w:rsidR="00007629" w:rsidRDefault="00007629" w:rsidP="00007629">
            <w:pPr>
              <w:spacing w:after="0"/>
              <w:jc w:val="center"/>
            </w:pPr>
            <w:r>
              <w:t>ACLR = 49 dB</w:t>
            </w:r>
          </w:p>
          <w:p w14:paraId="40B7BCDB" w14:textId="39A8D8D1" w:rsidR="00007629" w:rsidRDefault="00007629" w:rsidP="00007629">
            <w:pPr>
              <w:spacing w:after="0"/>
              <w:jc w:val="center"/>
            </w:pPr>
            <w:r>
              <w:t>ACS = 33.6 dB</w:t>
            </w:r>
          </w:p>
        </w:tc>
        <w:tc>
          <w:tcPr>
            <w:tcW w:w="2177" w:type="dxa"/>
            <w:vMerge/>
            <w:vAlign w:val="center"/>
          </w:tcPr>
          <w:p w14:paraId="63D4F034" w14:textId="77777777" w:rsidR="00007629" w:rsidRDefault="00007629" w:rsidP="00007629">
            <w:pPr>
              <w:spacing w:after="0"/>
              <w:jc w:val="center"/>
            </w:pPr>
          </w:p>
        </w:tc>
        <w:tc>
          <w:tcPr>
            <w:tcW w:w="1881" w:type="dxa"/>
            <w:vMerge/>
            <w:vAlign w:val="center"/>
          </w:tcPr>
          <w:p w14:paraId="7B0FE223" w14:textId="77777777" w:rsidR="00007629" w:rsidRDefault="00007629" w:rsidP="00007629">
            <w:pPr>
              <w:spacing w:after="0"/>
              <w:jc w:val="center"/>
            </w:pPr>
          </w:p>
        </w:tc>
      </w:tr>
    </w:tbl>
    <w:p w14:paraId="4715563E" w14:textId="77777777" w:rsidR="00CF1154" w:rsidRDefault="00CF1154"/>
    <w:p w14:paraId="777147CC" w14:textId="433E5BF1" w:rsidR="00CF1154" w:rsidRPr="00245650" w:rsidRDefault="00245650">
      <w:pPr>
        <w:rPr>
          <w:u w:val="single"/>
        </w:rPr>
      </w:pPr>
      <w:r w:rsidRPr="00471D3C">
        <w:rPr>
          <w:u w:val="single"/>
        </w:rPr>
        <w:t xml:space="preserve">Observations on </w:t>
      </w:r>
      <w:r w:rsidR="00D004EB">
        <w:rPr>
          <w:u w:val="single"/>
        </w:rPr>
        <w:t>Solution-</w:t>
      </w:r>
      <w:r w:rsidR="00C07836">
        <w:rPr>
          <w:u w:val="single"/>
        </w:rPr>
        <w:t>1</w:t>
      </w:r>
      <w:r>
        <w:rPr>
          <w:u w:val="single"/>
        </w:rPr>
        <w:t>:</w:t>
      </w:r>
    </w:p>
    <w:p w14:paraId="2A5B9C1F" w14:textId="26FD3E0D" w:rsidR="00CF1154" w:rsidRDefault="00707A0A" w:rsidP="00CF1154">
      <w:pPr>
        <w:pStyle w:val="ListParagraph"/>
        <w:numPr>
          <w:ilvl w:val="0"/>
          <w:numId w:val="2"/>
        </w:numPr>
      </w:pPr>
      <w:r>
        <w:t>Pmax</w:t>
      </w:r>
      <w:r w:rsidR="00245650">
        <w:t xml:space="preserve"> reduction </w:t>
      </w:r>
      <w:r w:rsidR="009B7823">
        <w:t>for</w:t>
      </w:r>
      <w:r w:rsidR="005A0DE2">
        <w:t xml:space="preserve"> SBFD</w:t>
      </w:r>
      <w:r w:rsidR="003C350C">
        <w:t>-aware</w:t>
      </w:r>
      <w:r w:rsidR="005A0DE2">
        <w:t xml:space="preserve"> UE </w:t>
      </w:r>
      <w:r w:rsidR="0088523C">
        <w:t>improve</w:t>
      </w:r>
      <w:r w:rsidR="009B7823">
        <w:t>s the</w:t>
      </w:r>
      <w:r w:rsidR="00245650">
        <w:t xml:space="preserve"> </w:t>
      </w:r>
      <w:r w:rsidR="005A0DE2">
        <w:t>throughput</w:t>
      </w:r>
      <w:r w:rsidR="00245650">
        <w:t xml:space="preserve"> </w:t>
      </w:r>
      <w:r w:rsidR="0088523C">
        <w:t xml:space="preserve">performance </w:t>
      </w:r>
      <w:r w:rsidR="005A0DE2">
        <w:t xml:space="preserve">of legacy TDD DL </w:t>
      </w:r>
      <w:r w:rsidR="0088523C">
        <w:t xml:space="preserve">UE </w:t>
      </w:r>
      <w:r w:rsidR="00CA1182">
        <w:t xml:space="preserve">at </w:t>
      </w:r>
      <w:r w:rsidR="00245650">
        <w:t xml:space="preserve">cell edge. </w:t>
      </w:r>
    </w:p>
    <w:p w14:paraId="151407D6" w14:textId="2E9D088E" w:rsidR="00245650" w:rsidRDefault="00707A0A" w:rsidP="00245650">
      <w:pPr>
        <w:pStyle w:val="ListParagraph"/>
        <w:numPr>
          <w:ilvl w:val="0"/>
          <w:numId w:val="2"/>
        </w:numPr>
      </w:pPr>
      <w:r>
        <w:t>Pmax</w:t>
      </w:r>
      <w:r w:rsidR="00245650">
        <w:t xml:space="preserve"> reduction solution need</w:t>
      </w:r>
      <w:r w:rsidR="00FB5F62">
        <w:t>s</w:t>
      </w:r>
      <w:r w:rsidR="00245650">
        <w:t xml:space="preserve"> to be UE specific and not applied to all SBFD-aware UEs. A mechanism to identify </w:t>
      </w:r>
      <w:r w:rsidR="00BE1E9A">
        <w:t>SBFD</w:t>
      </w:r>
      <w:r w:rsidR="003C350C">
        <w:t>-aware</w:t>
      </w:r>
      <w:r w:rsidR="00BE1E9A">
        <w:t xml:space="preserve"> </w:t>
      </w:r>
      <w:r w:rsidR="00245650">
        <w:t xml:space="preserve">UEs that need to reduce their </w:t>
      </w:r>
      <w:r>
        <w:t>Pmax</w:t>
      </w:r>
      <w:r w:rsidR="00245650">
        <w:t xml:space="preserve"> is not yet </w:t>
      </w:r>
      <w:r w:rsidR="0088523C">
        <w:t xml:space="preserve">specified </w:t>
      </w:r>
      <w:r w:rsidR="00245650">
        <w:t>in 3GPP</w:t>
      </w:r>
      <w:r w:rsidR="0088523C">
        <w:t xml:space="preserve"> till Rel-19</w:t>
      </w:r>
      <w:r w:rsidR="00245650">
        <w:t>.</w:t>
      </w:r>
    </w:p>
    <w:p w14:paraId="7811442A" w14:textId="739C4DEF" w:rsidR="00B65C7C" w:rsidRDefault="00245650" w:rsidP="00CF1154">
      <w:pPr>
        <w:pStyle w:val="ListParagraph"/>
        <w:numPr>
          <w:ilvl w:val="0"/>
          <w:numId w:val="2"/>
        </w:numPr>
      </w:pPr>
      <w:r>
        <w:lastRenderedPageBreak/>
        <w:t xml:space="preserve">Some </w:t>
      </w:r>
      <w:r w:rsidR="0078143E">
        <w:t>companies’</w:t>
      </w:r>
      <w:r>
        <w:t xml:space="preserve"> </w:t>
      </w:r>
      <w:r w:rsidR="005A0DE2">
        <w:t xml:space="preserve">results </w:t>
      </w:r>
      <w:r>
        <w:t xml:space="preserve">reported </w:t>
      </w:r>
      <w:r w:rsidR="000B5091">
        <w:t xml:space="preserve">the </w:t>
      </w:r>
      <w:r w:rsidR="005A0DE2">
        <w:t>Pmax reduction</w:t>
      </w:r>
      <w:r w:rsidR="000B5091">
        <w:t xml:space="preserve"> applied on SBFD</w:t>
      </w:r>
      <w:r w:rsidR="003C350C">
        <w:t>-aware</w:t>
      </w:r>
      <w:r w:rsidR="000B5091">
        <w:t xml:space="preserve"> UE</w:t>
      </w:r>
      <w:r w:rsidR="005A0DE2">
        <w:t xml:space="preserve"> would lead to performance </w:t>
      </w:r>
      <w:r>
        <w:t xml:space="preserve">degradation </w:t>
      </w:r>
      <w:r w:rsidR="005A0DE2">
        <w:t xml:space="preserve">on </w:t>
      </w:r>
      <w:r>
        <w:t xml:space="preserve">SBFD UL </w:t>
      </w:r>
      <w:r w:rsidR="0078143E">
        <w:t>carrier</w:t>
      </w:r>
      <w:r w:rsidR="00B65C7C">
        <w:t xml:space="preserve">, and </w:t>
      </w:r>
      <w:r w:rsidR="00846EB6">
        <w:t>one compan</w:t>
      </w:r>
      <w:r w:rsidR="0025330A">
        <w:t>y</w:t>
      </w:r>
      <w:r w:rsidR="00846EB6">
        <w:t>’</w:t>
      </w:r>
      <w:r w:rsidR="0025330A">
        <w:t>s</w:t>
      </w:r>
      <w:r w:rsidR="00846EB6">
        <w:t xml:space="preserve"> results reported </w:t>
      </w:r>
      <w:r w:rsidR="00B65C7C">
        <w:t>performance degradation to</w:t>
      </w:r>
      <w:r w:rsidR="0059794D">
        <w:t xml:space="preserve"> </w:t>
      </w:r>
      <w:r w:rsidR="00B65C7C">
        <w:t xml:space="preserve">overall throughput of </w:t>
      </w:r>
      <w:r w:rsidR="0059794D">
        <w:t xml:space="preserve">two adjacent </w:t>
      </w:r>
      <w:r w:rsidR="00B65C7C">
        <w:t>carriers</w:t>
      </w:r>
      <w:r w:rsidR="00B65C7C" w:rsidRPr="007F76FD">
        <w:rPr>
          <w:strike/>
        </w:rPr>
        <w:t>.</w:t>
      </w:r>
      <w:r w:rsidR="008C3297" w:rsidRPr="007F76FD">
        <w:rPr>
          <w:strike/>
        </w:rPr>
        <w:t xml:space="preserve"> </w:t>
      </w:r>
    </w:p>
    <w:p w14:paraId="796EC467" w14:textId="77777777" w:rsidR="00B65C7C" w:rsidRDefault="00B65C7C" w:rsidP="00617D5E">
      <w:pPr>
        <w:pStyle w:val="ListParagraph"/>
        <w:ind w:left="0"/>
      </w:pPr>
    </w:p>
    <w:p w14:paraId="67C5C3D6" w14:textId="0AFB4046" w:rsidR="00CF1154" w:rsidRDefault="00CF1154" w:rsidP="00617D5E">
      <w:pPr>
        <w:pStyle w:val="ListParagraph"/>
        <w:ind w:left="0"/>
      </w:pPr>
    </w:p>
    <w:p w14:paraId="55F9909A" w14:textId="2D1A979D" w:rsidR="00F27EDD" w:rsidRPr="00C07836" w:rsidRDefault="00F94F2D" w:rsidP="00C07836">
      <w:pPr>
        <w:pStyle w:val="Heading2"/>
        <w:rPr>
          <w:color w:val="auto"/>
        </w:rPr>
      </w:pPr>
      <w:r>
        <w:rPr>
          <w:color w:val="auto"/>
          <w:lang w:val="en-US"/>
        </w:rPr>
        <w:t>4</w:t>
      </w:r>
      <w:r w:rsidR="00C07836" w:rsidRPr="00C07836">
        <w:rPr>
          <w:color w:val="auto"/>
          <w:lang w:val="en-US"/>
        </w:rPr>
        <w:t>.2</w:t>
      </w:r>
      <w:r w:rsidR="00C07836" w:rsidRPr="00C07836">
        <w:rPr>
          <w:color w:val="auto"/>
          <w:lang w:val="en-US"/>
        </w:rPr>
        <w:tab/>
      </w:r>
      <w:r w:rsidR="002A336D" w:rsidRPr="00CE11D9">
        <w:rPr>
          <w:color w:val="auto"/>
        </w:rPr>
        <w:t>Solution</w:t>
      </w:r>
      <w:r w:rsidR="00D004EB">
        <w:rPr>
          <w:color w:val="auto"/>
        </w:rPr>
        <w:t>-</w:t>
      </w:r>
      <w:r w:rsidR="00D5199F">
        <w:rPr>
          <w:color w:val="auto"/>
        </w:rPr>
        <w:t>2</w:t>
      </w:r>
      <w:r w:rsidR="002A336D" w:rsidRPr="00CE11D9">
        <w:rPr>
          <w:color w:val="auto"/>
        </w:rPr>
        <w:t xml:space="preserve">: </w:t>
      </w:r>
      <w:r w:rsidR="00C07836" w:rsidRPr="00C07836">
        <w:rPr>
          <w:color w:val="auto"/>
          <w:lang w:val="en-US"/>
        </w:rPr>
        <w:t xml:space="preserve">SBFD configuration enforcement </w:t>
      </w:r>
    </w:p>
    <w:p w14:paraId="15DB962C" w14:textId="76ACDAE1" w:rsidR="00C07836" w:rsidRDefault="00C07836" w:rsidP="00C07836">
      <w:pPr>
        <w:rPr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9"/>
        <w:gridCol w:w="1410"/>
        <w:gridCol w:w="1595"/>
        <w:gridCol w:w="1504"/>
        <w:gridCol w:w="1647"/>
        <w:gridCol w:w="1625"/>
      </w:tblGrid>
      <w:tr w:rsidR="009B7FC9" w:rsidRPr="00D004EB" w14:paraId="6FAD5EA6" w14:textId="77777777" w:rsidTr="009B7FC9">
        <w:tc>
          <w:tcPr>
            <w:tcW w:w="1569" w:type="dxa"/>
          </w:tcPr>
          <w:p w14:paraId="5B0DD385" w14:textId="77777777" w:rsidR="009B7FC9" w:rsidRPr="007F76FD" w:rsidRDefault="009B7FC9" w:rsidP="009306AA">
            <w:pPr>
              <w:spacing w:after="120" w:line="259" w:lineRule="auto"/>
              <w:rPr>
                <w:lang w:val="en-US"/>
              </w:rPr>
            </w:pPr>
          </w:p>
        </w:tc>
        <w:tc>
          <w:tcPr>
            <w:tcW w:w="1410" w:type="dxa"/>
          </w:tcPr>
          <w:p w14:paraId="3C788350" w14:textId="77777777" w:rsidR="009B7FC9" w:rsidRPr="007F76FD" w:rsidRDefault="009B7FC9" w:rsidP="009306AA">
            <w:pPr>
              <w:spacing w:after="120" w:line="259" w:lineRule="auto"/>
              <w:rPr>
                <w:rFonts w:eastAsiaTheme="minorEastAsia"/>
                <w:lang w:val="en-US" w:eastAsia="zh-CN"/>
              </w:rPr>
            </w:pPr>
            <w:r w:rsidRPr="007F76FD">
              <w:rPr>
                <w:rFonts w:eastAsiaTheme="minorEastAsia"/>
                <w:lang w:val="en-US" w:eastAsia="zh-CN"/>
              </w:rPr>
              <w:t>Expected benefit(s)</w:t>
            </w:r>
          </w:p>
        </w:tc>
        <w:tc>
          <w:tcPr>
            <w:tcW w:w="1595" w:type="dxa"/>
          </w:tcPr>
          <w:p w14:paraId="76526069" w14:textId="77777777" w:rsidR="009B7FC9" w:rsidRPr="007F76FD" w:rsidRDefault="009B7FC9" w:rsidP="009306AA">
            <w:pPr>
              <w:spacing w:after="120" w:line="259" w:lineRule="auto"/>
              <w:rPr>
                <w:rFonts w:eastAsiaTheme="minorEastAsia"/>
                <w:lang w:val="en-US" w:eastAsia="zh-CN"/>
              </w:rPr>
            </w:pPr>
            <w:r w:rsidRPr="007F76FD">
              <w:rPr>
                <w:rFonts w:eastAsiaTheme="minorEastAsia"/>
                <w:lang w:val="en-US" w:eastAsia="zh-CN"/>
              </w:rPr>
              <w:t>Expected limitation(s)</w:t>
            </w:r>
          </w:p>
        </w:tc>
        <w:tc>
          <w:tcPr>
            <w:tcW w:w="1504" w:type="dxa"/>
          </w:tcPr>
          <w:p w14:paraId="51499FDE" w14:textId="77777777" w:rsidR="009B7FC9" w:rsidRPr="007F76FD" w:rsidRDefault="009B7FC9" w:rsidP="009306AA">
            <w:pPr>
              <w:spacing w:after="120" w:line="259" w:lineRule="auto"/>
              <w:rPr>
                <w:lang w:val="en-US"/>
              </w:rPr>
            </w:pPr>
            <w:r w:rsidRPr="007F76FD">
              <w:rPr>
                <w:rFonts w:eastAsiaTheme="minorEastAsia"/>
                <w:lang w:val="en-US" w:eastAsia="zh-CN"/>
              </w:rPr>
              <w:t>Expected RAN4 requirement impact</w:t>
            </w:r>
          </w:p>
        </w:tc>
        <w:tc>
          <w:tcPr>
            <w:tcW w:w="1647" w:type="dxa"/>
          </w:tcPr>
          <w:p w14:paraId="1086EE14" w14:textId="77777777" w:rsidR="009B7FC9" w:rsidRPr="007F76FD" w:rsidRDefault="009B7FC9" w:rsidP="009306AA">
            <w:pPr>
              <w:spacing w:after="120" w:line="259" w:lineRule="auto"/>
              <w:rPr>
                <w:lang w:val="en-US"/>
              </w:rPr>
            </w:pPr>
            <w:r w:rsidRPr="007F76FD">
              <w:rPr>
                <w:rFonts w:eastAsiaTheme="minorEastAsia"/>
                <w:lang w:val="en-US" w:eastAsia="zh-CN"/>
              </w:rPr>
              <w:t>Expected RAN2 requirement impact</w:t>
            </w:r>
          </w:p>
        </w:tc>
        <w:tc>
          <w:tcPr>
            <w:tcW w:w="1625" w:type="dxa"/>
          </w:tcPr>
          <w:p w14:paraId="2368345B" w14:textId="77777777" w:rsidR="009B7FC9" w:rsidRPr="007F76FD" w:rsidRDefault="009B7FC9" w:rsidP="009306AA">
            <w:pPr>
              <w:spacing w:after="120" w:line="259" w:lineRule="auto"/>
              <w:rPr>
                <w:lang w:val="en-US"/>
              </w:rPr>
            </w:pPr>
            <w:r w:rsidRPr="007F76FD">
              <w:rPr>
                <w:rFonts w:eastAsiaTheme="minorEastAsia"/>
                <w:lang w:val="en-US" w:eastAsia="zh-CN"/>
              </w:rPr>
              <w:t>Expected RAN3 requirement impact</w:t>
            </w:r>
          </w:p>
        </w:tc>
      </w:tr>
      <w:tr w:rsidR="009B7FC9" w:rsidRPr="00D004EB" w14:paraId="2E87BA36" w14:textId="77777777" w:rsidTr="009B7FC9">
        <w:tc>
          <w:tcPr>
            <w:tcW w:w="1569" w:type="dxa"/>
          </w:tcPr>
          <w:p w14:paraId="14649792" w14:textId="77777777" w:rsidR="009B7FC9" w:rsidRPr="007F76FD" w:rsidRDefault="009B7FC9" w:rsidP="009306AA">
            <w:pPr>
              <w:spacing w:after="120" w:line="259" w:lineRule="auto"/>
              <w:rPr>
                <w:lang w:val="en-US"/>
              </w:rPr>
            </w:pPr>
            <w:r w:rsidRPr="007F76FD">
              <w:rPr>
                <w:lang w:val="en-US"/>
              </w:rPr>
              <w:t>Solution-2</w:t>
            </w:r>
          </w:p>
          <w:p w14:paraId="721783F8" w14:textId="77777777" w:rsidR="009B7FC9" w:rsidRPr="007F76FD" w:rsidRDefault="009B7FC9" w:rsidP="009306AA">
            <w:pPr>
              <w:spacing w:after="120" w:line="259" w:lineRule="auto"/>
              <w:rPr>
                <w:lang w:val="en-US"/>
              </w:rPr>
            </w:pPr>
            <w:r w:rsidRPr="007F76FD">
              <w:rPr>
                <w:lang w:val="en-US"/>
              </w:rPr>
              <w:t>(SBFD configuration is set by using DUD (40%, 20%, 40%), or DU (by putting UL subband away from victim channel)</w:t>
            </w:r>
          </w:p>
        </w:tc>
        <w:tc>
          <w:tcPr>
            <w:tcW w:w="1410" w:type="dxa"/>
          </w:tcPr>
          <w:p w14:paraId="0B2EA953" w14:textId="77777777" w:rsidR="009B7FC9" w:rsidRPr="007F76FD" w:rsidRDefault="009B7FC9" w:rsidP="009306AA">
            <w:pPr>
              <w:spacing w:after="120" w:line="259" w:lineRule="auto"/>
              <w:rPr>
                <w:lang w:val="en-US"/>
              </w:rPr>
            </w:pPr>
            <w:r w:rsidRPr="007F76FD">
              <w:rPr>
                <w:lang w:val="en-US"/>
              </w:rPr>
              <w:t>CLI mitigated</w:t>
            </w:r>
          </w:p>
          <w:p w14:paraId="18227BBE" w14:textId="11D87AEE" w:rsidR="009B7FC9" w:rsidRPr="007F76FD" w:rsidRDefault="009B7FC9" w:rsidP="009306AA">
            <w:pPr>
              <w:spacing w:after="120" w:line="259" w:lineRule="auto"/>
              <w:rPr>
                <w:lang w:val="en-US"/>
              </w:rPr>
            </w:pPr>
          </w:p>
        </w:tc>
        <w:tc>
          <w:tcPr>
            <w:tcW w:w="1595" w:type="dxa"/>
          </w:tcPr>
          <w:p w14:paraId="7DF1F067" w14:textId="77777777" w:rsidR="009B7FC9" w:rsidRPr="007F76FD" w:rsidRDefault="009B7FC9" w:rsidP="009306AA">
            <w:pPr>
              <w:spacing w:after="120" w:line="259" w:lineRule="auto"/>
              <w:rPr>
                <w:lang w:val="en-US"/>
              </w:rPr>
            </w:pPr>
            <w:r w:rsidRPr="007F76FD">
              <w:rPr>
                <w:lang w:val="en-US"/>
              </w:rPr>
              <w:t xml:space="preserve">Deployment restriction by not allowing certain SBFD configurations. </w:t>
            </w:r>
          </w:p>
          <w:p w14:paraId="45A08B17" w14:textId="069CE4B7" w:rsidR="009B7FC9" w:rsidRPr="007F76FD" w:rsidRDefault="009B7FC9" w:rsidP="009306AA">
            <w:pPr>
              <w:spacing w:after="120" w:line="259" w:lineRule="auto"/>
              <w:rPr>
                <w:lang w:val="en-US"/>
              </w:rPr>
            </w:pPr>
            <w:r w:rsidRPr="007F76FD">
              <w:rPr>
                <w:lang w:val="en-US"/>
              </w:rPr>
              <w:t>On its own, this solution might be insufficient to completely solve the UE-to-UE adjacent CLI problem</w:t>
            </w:r>
          </w:p>
        </w:tc>
        <w:tc>
          <w:tcPr>
            <w:tcW w:w="1504" w:type="dxa"/>
          </w:tcPr>
          <w:p w14:paraId="3B04CBF2" w14:textId="554D443F" w:rsidR="009B7FC9" w:rsidRPr="007F76FD" w:rsidRDefault="009B7FC9" w:rsidP="009306AA">
            <w:pPr>
              <w:spacing w:after="120" w:line="259" w:lineRule="auto"/>
              <w:rPr>
                <w:lang w:val="en-US"/>
              </w:rPr>
            </w:pPr>
            <w:r w:rsidRPr="007F76FD">
              <w:rPr>
                <w:lang w:val="en-US"/>
              </w:rPr>
              <w:t>No impact (Rel-19 RAN4 specification would already include the requirements for these configurations)</w:t>
            </w:r>
            <w:r w:rsidR="00320EFF" w:rsidRPr="007F76FD">
              <w:rPr>
                <w:lang w:val="en-US"/>
              </w:rPr>
              <w:t xml:space="preserve">, if it is deployment-based restriction. </w:t>
            </w:r>
          </w:p>
          <w:p w14:paraId="4210CD8B" w14:textId="74D1C19A" w:rsidR="009B7FC9" w:rsidRPr="007F76FD" w:rsidRDefault="00320EFF" w:rsidP="009306AA">
            <w:pPr>
              <w:spacing w:after="120" w:line="259" w:lineRule="auto"/>
              <w:rPr>
                <w:rFonts w:eastAsiaTheme="minorEastAsia"/>
                <w:lang w:val="en-US" w:eastAsia="zh-CN"/>
              </w:rPr>
            </w:pPr>
            <w:r w:rsidRPr="007F76FD">
              <w:rPr>
                <w:rFonts w:eastAsiaTheme="minorEastAsia"/>
                <w:lang w:val="en-US" w:eastAsia="zh-CN"/>
              </w:rPr>
              <w:t>RAN4 specification impact is expected if it is required to m</w:t>
            </w:r>
            <w:r w:rsidR="009B7FC9" w:rsidRPr="007F76FD">
              <w:rPr>
                <w:rFonts w:eastAsiaTheme="minorEastAsia"/>
                <w:lang w:val="en-US" w:eastAsia="zh-CN"/>
              </w:rPr>
              <w:t>andate a given SBFD configuration in RAN4 specs</w:t>
            </w:r>
            <w:r w:rsidR="00BE6BB5" w:rsidRPr="007F76FD">
              <w:rPr>
                <w:rFonts w:eastAsiaTheme="minorEastAsia"/>
                <w:lang w:val="en-US" w:eastAsia="zh-CN"/>
              </w:rPr>
              <w:t xml:space="preserve"> to consider the DL</w:t>
            </w:r>
            <w:r w:rsidR="00EC2666" w:rsidRPr="007F76FD">
              <w:rPr>
                <w:rFonts w:eastAsiaTheme="minorEastAsia"/>
                <w:lang w:val="en-US" w:eastAsia="zh-CN"/>
              </w:rPr>
              <w:t xml:space="preserve"> subband frequency locations</w:t>
            </w:r>
            <w:r w:rsidRPr="007F76FD">
              <w:rPr>
                <w:rFonts w:eastAsiaTheme="minorEastAsia"/>
                <w:lang w:val="en-US" w:eastAsia="zh-CN"/>
              </w:rPr>
              <w:t xml:space="preserve">. </w:t>
            </w:r>
          </w:p>
        </w:tc>
        <w:tc>
          <w:tcPr>
            <w:tcW w:w="1647" w:type="dxa"/>
          </w:tcPr>
          <w:p w14:paraId="19AA240A" w14:textId="77777777" w:rsidR="009B7FC9" w:rsidRPr="007F76FD" w:rsidRDefault="009B7FC9" w:rsidP="009306AA">
            <w:pPr>
              <w:spacing w:after="120" w:line="259" w:lineRule="auto"/>
              <w:rPr>
                <w:lang w:val="en-US"/>
              </w:rPr>
            </w:pPr>
            <w:r w:rsidRPr="007F76FD">
              <w:rPr>
                <w:lang w:val="en-US"/>
              </w:rPr>
              <w:t>No impact</w:t>
            </w:r>
          </w:p>
        </w:tc>
        <w:tc>
          <w:tcPr>
            <w:tcW w:w="1625" w:type="dxa"/>
          </w:tcPr>
          <w:p w14:paraId="2F35659B" w14:textId="77777777" w:rsidR="009B7FC9" w:rsidRPr="007F76FD" w:rsidRDefault="009B7FC9" w:rsidP="009306AA">
            <w:pPr>
              <w:spacing w:after="120" w:line="259" w:lineRule="auto"/>
              <w:rPr>
                <w:lang w:val="en-US"/>
              </w:rPr>
            </w:pPr>
            <w:r w:rsidRPr="007F76FD">
              <w:rPr>
                <w:lang w:val="en-US"/>
              </w:rPr>
              <w:t>No impact</w:t>
            </w:r>
          </w:p>
        </w:tc>
      </w:tr>
    </w:tbl>
    <w:p w14:paraId="6055EA63" w14:textId="77777777" w:rsidR="009B7FC9" w:rsidRDefault="009B7FC9" w:rsidP="00C07836">
      <w:pPr>
        <w:rPr>
          <w:u w:val="single"/>
        </w:rPr>
      </w:pPr>
    </w:p>
    <w:p w14:paraId="063AD022" w14:textId="5B9B5FF5" w:rsidR="00C07836" w:rsidRPr="00245650" w:rsidRDefault="00C07836" w:rsidP="00C07836">
      <w:pPr>
        <w:rPr>
          <w:u w:val="single"/>
        </w:rPr>
      </w:pPr>
      <w:r w:rsidRPr="00471D3C">
        <w:rPr>
          <w:u w:val="single"/>
        </w:rPr>
        <w:t xml:space="preserve">Observations on </w:t>
      </w:r>
      <w:r w:rsidR="00D004EB">
        <w:rPr>
          <w:u w:val="single"/>
        </w:rPr>
        <w:t>Solution-</w:t>
      </w:r>
      <w:r>
        <w:rPr>
          <w:u w:val="single"/>
        </w:rPr>
        <w:t>2:</w:t>
      </w:r>
    </w:p>
    <w:p w14:paraId="75504A72" w14:textId="07F05383" w:rsidR="00A615F3" w:rsidRPr="00A27693" w:rsidRDefault="00C07836" w:rsidP="00A27693">
      <w:pPr>
        <w:pStyle w:val="ListParagraph"/>
        <w:numPr>
          <w:ilvl w:val="0"/>
          <w:numId w:val="4"/>
        </w:numPr>
      </w:pPr>
      <w:r>
        <w:t>Possible inter-UE CLI degradation reduction since downlink subband would act as a guard</w:t>
      </w:r>
      <w:r w:rsidR="002C525D">
        <w:t xml:space="preserve"> </w:t>
      </w:r>
      <w:r>
        <w:t xml:space="preserve">band to the victim TDD UE receiving in the DL from the interfering UL subband transmissions. </w:t>
      </w:r>
    </w:p>
    <w:p w14:paraId="0E768EC8" w14:textId="77777777" w:rsidR="00A615F3" w:rsidRPr="00C07836" w:rsidRDefault="00A615F3" w:rsidP="00A615F3">
      <w:pPr>
        <w:pStyle w:val="ListParagraph"/>
        <w:ind w:left="1440"/>
      </w:pPr>
    </w:p>
    <w:p w14:paraId="09FD4E12" w14:textId="6EA924BF" w:rsidR="007F29BF" w:rsidRPr="00C07836" w:rsidRDefault="00F94F2D" w:rsidP="00C07836">
      <w:pPr>
        <w:pStyle w:val="Heading2"/>
        <w:rPr>
          <w:color w:val="auto"/>
          <w:sz w:val="20"/>
          <w:szCs w:val="20"/>
          <w:lang w:val="en-US"/>
        </w:rPr>
      </w:pPr>
      <w:r>
        <w:rPr>
          <w:rFonts w:eastAsiaTheme="minorEastAsia"/>
          <w:color w:val="auto"/>
          <w:lang w:val="en-US" w:eastAsia="zh-CN"/>
        </w:rPr>
        <w:t>4</w:t>
      </w:r>
      <w:r w:rsidR="00C07836">
        <w:rPr>
          <w:rFonts w:eastAsiaTheme="minorEastAsia"/>
          <w:color w:val="auto"/>
          <w:lang w:val="en-US" w:eastAsia="zh-CN"/>
        </w:rPr>
        <w:t>.3</w:t>
      </w:r>
      <w:r w:rsidR="00C07836">
        <w:rPr>
          <w:rFonts w:eastAsiaTheme="minorEastAsia"/>
          <w:color w:val="auto"/>
          <w:lang w:val="en-US" w:eastAsia="zh-CN"/>
        </w:rPr>
        <w:tab/>
      </w:r>
      <w:r w:rsidR="002A336D" w:rsidRPr="00CE11D9">
        <w:rPr>
          <w:color w:val="auto"/>
        </w:rPr>
        <w:t xml:space="preserve">Solution </w:t>
      </w:r>
      <w:r w:rsidR="00D5199F">
        <w:rPr>
          <w:color w:val="auto"/>
        </w:rPr>
        <w:t>3</w:t>
      </w:r>
      <w:r w:rsidR="002A336D" w:rsidRPr="00CE11D9">
        <w:rPr>
          <w:color w:val="auto"/>
        </w:rPr>
        <w:t xml:space="preserve">: </w:t>
      </w:r>
      <w:r w:rsidR="00C07836" w:rsidRPr="00C07836">
        <w:rPr>
          <w:rFonts w:eastAsiaTheme="minorEastAsia"/>
          <w:color w:val="auto"/>
          <w:lang w:val="en-US" w:eastAsia="zh-CN"/>
        </w:rPr>
        <w:t xml:space="preserve">Scheduling-based solutions   </w:t>
      </w:r>
    </w:p>
    <w:p w14:paraId="51D1F1DA" w14:textId="133A1769" w:rsidR="007F29BF" w:rsidRDefault="007F29BF" w:rsidP="007F29B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9"/>
        <w:gridCol w:w="1407"/>
        <w:gridCol w:w="1594"/>
        <w:gridCol w:w="1500"/>
        <w:gridCol w:w="1645"/>
        <w:gridCol w:w="1645"/>
      </w:tblGrid>
      <w:tr w:rsidR="00A31306" w:rsidRPr="00D004EB" w14:paraId="5E5263B0" w14:textId="77777777" w:rsidTr="00617D5E">
        <w:tc>
          <w:tcPr>
            <w:tcW w:w="1559" w:type="dxa"/>
          </w:tcPr>
          <w:p w14:paraId="559A989E" w14:textId="77777777" w:rsidR="00A31306" w:rsidRPr="007F76FD" w:rsidRDefault="00A31306" w:rsidP="009306AA">
            <w:pPr>
              <w:spacing w:after="120" w:line="259" w:lineRule="auto"/>
              <w:rPr>
                <w:lang w:val="en-US"/>
              </w:rPr>
            </w:pPr>
          </w:p>
        </w:tc>
        <w:tc>
          <w:tcPr>
            <w:tcW w:w="1407" w:type="dxa"/>
          </w:tcPr>
          <w:p w14:paraId="26DDC323" w14:textId="77777777" w:rsidR="00A31306" w:rsidRPr="007F76FD" w:rsidRDefault="00A31306" w:rsidP="009306AA">
            <w:pPr>
              <w:spacing w:after="120" w:line="259" w:lineRule="auto"/>
              <w:rPr>
                <w:rFonts w:eastAsiaTheme="minorEastAsia"/>
                <w:lang w:val="en-US" w:eastAsia="zh-CN"/>
              </w:rPr>
            </w:pPr>
            <w:r w:rsidRPr="007F76FD">
              <w:rPr>
                <w:rFonts w:eastAsiaTheme="minorEastAsia"/>
                <w:lang w:val="en-US" w:eastAsia="zh-CN"/>
              </w:rPr>
              <w:t>Expected benefit(s)</w:t>
            </w:r>
          </w:p>
        </w:tc>
        <w:tc>
          <w:tcPr>
            <w:tcW w:w="1594" w:type="dxa"/>
          </w:tcPr>
          <w:p w14:paraId="2493D21C" w14:textId="77777777" w:rsidR="00A31306" w:rsidRPr="007F76FD" w:rsidRDefault="00A31306" w:rsidP="009306AA">
            <w:pPr>
              <w:spacing w:after="120" w:line="259" w:lineRule="auto"/>
              <w:rPr>
                <w:rFonts w:eastAsiaTheme="minorEastAsia"/>
                <w:lang w:val="en-US" w:eastAsia="zh-CN"/>
              </w:rPr>
            </w:pPr>
            <w:r w:rsidRPr="007F76FD">
              <w:rPr>
                <w:rFonts w:eastAsiaTheme="minorEastAsia"/>
                <w:lang w:val="en-US" w:eastAsia="zh-CN"/>
              </w:rPr>
              <w:t>Expected limitation(s)</w:t>
            </w:r>
          </w:p>
        </w:tc>
        <w:tc>
          <w:tcPr>
            <w:tcW w:w="1500" w:type="dxa"/>
          </w:tcPr>
          <w:p w14:paraId="55F03F15" w14:textId="77777777" w:rsidR="00A31306" w:rsidRPr="007F76FD" w:rsidRDefault="00A31306" w:rsidP="009306AA">
            <w:pPr>
              <w:spacing w:after="120" w:line="259" w:lineRule="auto"/>
              <w:rPr>
                <w:lang w:val="en-US"/>
              </w:rPr>
            </w:pPr>
            <w:r w:rsidRPr="007F76FD">
              <w:rPr>
                <w:rFonts w:eastAsiaTheme="minorEastAsia"/>
                <w:lang w:val="en-US" w:eastAsia="zh-CN"/>
              </w:rPr>
              <w:t>Expected RAN4 requirement impact</w:t>
            </w:r>
          </w:p>
        </w:tc>
        <w:tc>
          <w:tcPr>
            <w:tcW w:w="1645" w:type="dxa"/>
          </w:tcPr>
          <w:p w14:paraId="7CB0EA55" w14:textId="77777777" w:rsidR="00A31306" w:rsidRPr="007F76FD" w:rsidRDefault="00A31306" w:rsidP="009306AA">
            <w:pPr>
              <w:spacing w:after="120" w:line="259" w:lineRule="auto"/>
              <w:rPr>
                <w:lang w:val="en-US"/>
              </w:rPr>
            </w:pPr>
            <w:r w:rsidRPr="007F76FD">
              <w:rPr>
                <w:rFonts w:eastAsiaTheme="minorEastAsia"/>
                <w:lang w:val="en-US" w:eastAsia="zh-CN"/>
              </w:rPr>
              <w:t>Expected RAN2 requirement impact</w:t>
            </w:r>
          </w:p>
        </w:tc>
        <w:tc>
          <w:tcPr>
            <w:tcW w:w="1645" w:type="dxa"/>
          </w:tcPr>
          <w:p w14:paraId="2A1AB9B0" w14:textId="77777777" w:rsidR="00A31306" w:rsidRPr="007F76FD" w:rsidRDefault="00A31306" w:rsidP="009306AA">
            <w:pPr>
              <w:spacing w:after="120" w:line="259" w:lineRule="auto"/>
              <w:rPr>
                <w:lang w:val="en-US"/>
              </w:rPr>
            </w:pPr>
            <w:r w:rsidRPr="007F76FD">
              <w:rPr>
                <w:rFonts w:eastAsiaTheme="minorEastAsia"/>
                <w:lang w:val="en-US" w:eastAsia="zh-CN"/>
              </w:rPr>
              <w:t>Expected RAN3 requirement impact</w:t>
            </w:r>
          </w:p>
        </w:tc>
      </w:tr>
      <w:tr w:rsidR="00A31306" w:rsidRPr="00D004EB" w14:paraId="34A7FAAD" w14:textId="77777777" w:rsidTr="00617D5E">
        <w:tc>
          <w:tcPr>
            <w:tcW w:w="1559" w:type="dxa"/>
          </w:tcPr>
          <w:p w14:paraId="5D2003C2" w14:textId="77777777" w:rsidR="00A31306" w:rsidRPr="007F76FD" w:rsidRDefault="00A31306" w:rsidP="009306AA">
            <w:pPr>
              <w:spacing w:after="120" w:line="259" w:lineRule="auto"/>
              <w:rPr>
                <w:lang w:val="en-US"/>
              </w:rPr>
            </w:pPr>
            <w:r w:rsidRPr="007F76FD">
              <w:rPr>
                <w:lang w:val="en-US"/>
              </w:rPr>
              <w:t xml:space="preserve">Solution-3 </w:t>
            </w:r>
          </w:p>
          <w:p w14:paraId="303D1706" w14:textId="77777777" w:rsidR="00A31306" w:rsidRPr="007F76FD" w:rsidRDefault="00A31306" w:rsidP="009306AA">
            <w:pPr>
              <w:spacing w:after="120" w:line="259" w:lineRule="auto"/>
              <w:rPr>
                <w:lang w:val="en-US"/>
              </w:rPr>
            </w:pPr>
            <w:r w:rsidRPr="007F76FD">
              <w:rPr>
                <w:lang w:val="en-US"/>
              </w:rPr>
              <w:t>(Avoid scheduling the aggressor UE)</w:t>
            </w:r>
          </w:p>
        </w:tc>
        <w:tc>
          <w:tcPr>
            <w:tcW w:w="1407" w:type="dxa"/>
          </w:tcPr>
          <w:p w14:paraId="32A90A16" w14:textId="77777777" w:rsidR="00A31306" w:rsidRPr="007F76FD" w:rsidRDefault="00A31306" w:rsidP="009306AA">
            <w:pPr>
              <w:spacing w:after="120" w:line="259" w:lineRule="auto"/>
              <w:rPr>
                <w:highlight w:val="green"/>
                <w:lang w:val="en-US"/>
              </w:rPr>
            </w:pPr>
            <w:r w:rsidRPr="007F76FD">
              <w:rPr>
                <w:lang w:val="en-US"/>
              </w:rPr>
              <w:t>CLI mitigated</w:t>
            </w:r>
          </w:p>
        </w:tc>
        <w:tc>
          <w:tcPr>
            <w:tcW w:w="1594" w:type="dxa"/>
          </w:tcPr>
          <w:p w14:paraId="19F4BDB8" w14:textId="7337B300" w:rsidR="00A31306" w:rsidRPr="007F76FD" w:rsidRDefault="00D23A18" w:rsidP="009306AA">
            <w:pPr>
              <w:spacing w:after="120" w:line="259" w:lineRule="auto"/>
              <w:rPr>
                <w:lang w:val="en-US" w:eastAsia="ko-KR"/>
              </w:rPr>
            </w:pPr>
            <w:r w:rsidRPr="007F76FD">
              <w:rPr>
                <w:lang w:val="en-US" w:eastAsia="ko-KR"/>
              </w:rPr>
              <w:t xml:space="preserve">(1) </w:t>
            </w:r>
            <w:r w:rsidR="00A31306" w:rsidRPr="007F76FD">
              <w:rPr>
                <w:lang w:val="en-US" w:eastAsia="ko-KR"/>
              </w:rPr>
              <w:t>Scheduling restriction for not scheduling aggressor UE in the concerned SBFD symbols</w:t>
            </w:r>
          </w:p>
          <w:p w14:paraId="5D1EF982" w14:textId="36316F74" w:rsidR="00A31306" w:rsidRPr="007F76FD" w:rsidRDefault="00D23A18" w:rsidP="009306AA">
            <w:pPr>
              <w:spacing w:after="120" w:line="259" w:lineRule="auto"/>
              <w:rPr>
                <w:rFonts w:eastAsia="Malgun Gothic"/>
                <w:lang w:val="en-US" w:eastAsia="ko-KR"/>
              </w:rPr>
            </w:pPr>
            <w:r w:rsidRPr="007F76FD">
              <w:rPr>
                <w:rFonts w:eastAsia="Malgun Gothic"/>
                <w:lang w:val="en-US" w:eastAsia="ko-KR"/>
              </w:rPr>
              <w:t xml:space="preserve">(2) </w:t>
            </w:r>
            <w:r w:rsidR="00A31306" w:rsidRPr="007F76FD">
              <w:rPr>
                <w:rFonts w:eastAsia="Malgun Gothic"/>
                <w:lang w:val="en-US" w:eastAsia="ko-KR"/>
              </w:rPr>
              <w:t>Additional information exchange between BSs to avoid inter-UE CLI.</w:t>
            </w:r>
          </w:p>
          <w:p w14:paraId="0856DCE0" w14:textId="687C2B62" w:rsidR="00A31306" w:rsidRPr="007F76FD" w:rsidRDefault="00A31306" w:rsidP="009306AA">
            <w:pPr>
              <w:spacing w:after="120" w:line="259" w:lineRule="auto"/>
              <w:rPr>
                <w:rFonts w:eastAsia="Malgun Gothic"/>
                <w:lang w:val="en-US" w:eastAsia="ko-KR"/>
              </w:rPr>
            </w:pPr>
          </w:p>
        </w:tc>
        <w:tc>
          <w:tcPr>
            <w:tcW w:w="1500" w:type="dxa"/>
          </w:tcPr>
          <w:p w14:paraId="07643F64" w14:textId="77777777" w:rsidR="00A31306" w:rsidRPr="007F76FD" w:rsidRDefault="00A31306" w:rsidP="009306AA">
            <w:pPr>
              <w:spacing w:after="120" w:line="259" w:lineRule="auto"/>
              <w:rPr>
                <w:lang w:val="en-US"/>
              </w:rPr>
            </w:pPr>
            <w:r w:rsidRPr="007F76FD">
              <w:rPr>
                <w:lang w:val="en-US"/>
              </w:rPr>
              <w:t>No impact</w:t>
            </w:r>
          </w:p>
        </w:tc>
        <w:tc>
          <w:tcPr>
            <w:tcW w:w="1645" w:type="dxa"/>
          </w:tcPr>
          <w:p w14:paraId="619218D3" w14:textId="2ACA2EBC" w:rsidR="00A31306" w:rsidRPr="007F76FD" w:rsidRDefault="00A31306" w:rsidP="009306AA">
            <w:pPr>
              <w:spacing w:after="120" w:line="259" w:lineRule="auto"/>
              <w:rPr>
                <w:rFonts w:eastAsiaTheme="minorEastAsia"/>
                <w:lang w:val="en-US" w:eastAsia="zh-CN"/>
              </w:rPr>
            </w:pPr>
            <w:r w:rsidRPr="007F76FD">
              <w:rPr>
                <w:rFonts w:eastAsiaTheme="minorEastAsia"/>
                <w:lang w:val="en-US" w:eastAsia="zh-CN"/>
              </w:rPr>
              <w:t>FFS if additional signaling is needed between legacy and SBFD-capable BSs belonging to same/ different operator.</w:t>
            </w:r>
          </w:p>
        </w:tc>
        <w:tc>
          <w:tcPr>
            <w:tcW w:w="1645" w:type="dxa"/>
          </w:tcPr>
          <w:p w14:paraId="3CCF4732" w14:textId="36E7CEA0" w:rsidR="00A31306" w:rsidRPr="007F76FD" w:rsidRDefault="00A31306" w:rsidP="009306AA">
            <w:pPr>
              <w:spacing w:after="120" w:line="259" w:lineRule="auto"/>
              <w:rPr>
                <w:lang w:val="en-US"/>
              </w:rPr>
            </w:pPr>
            <w:r w:rsidRPr="007F76FD">
              <w:rPr>
                <w:lang w:val="en-US"/>
              </w:rPr>
              <w:t xml:space="preserve">Impact expected, because Rel-19 </w:t>
            </w:r>
            <w:r w:rsidRPr="007F76FD">
              <w:rPr>
                <w:lang w:val="en-US" w:eastAsia="ko-KR"/>
              </w:rPr>
              <w:t xml:space="preserve">UE-to-UE </w:t>
            </w:r>
            <w:r w:rsidRPr="007F76FD">
              <w:rPr>
                <w:lang w:val="en-US"/>
              </w:rPr>
              <w:t>CLI measurement is only for intra-cell, and measurement reports can’t be shared over Xn interface</w:t>
            </w:r>
          </w:p>
          <w:p w14:paraId="76EB1C42" w14:textId="219C0B5D" w:rsidR="00A31306" w:rsidRPr="007F76FD" w:rsidRDefault="00A31306" w:rsidP="009306AA">
            <w:pPr>
              <w:spacing w:after="120" w:line="259" w:lineRule="auto"/>
              <w:rPr>
                <w:rFonts w:eastAsiaTheme="minorEastAsia"/>
                <w:lang w:val="en-US" w:eastAsia="zh-CN"/>
              </w:rPr>
            </w:pPr>
          </w:p>
        </w:tc>
      </w:tr>
    </w:tbl>
    <w:p w14:paraId="36A0E5BF" w14:textId="77777777" w:rsidR="00A31306" w:rsidRPr="00A31306" w:rsidRDefault="00A31306" w:rsidP="007F29BF"/>
    <w:p w14:paraId="2AFEE23E" w14:textId="46D92219" w:rsidR="00C07836" w:rsidRPr="00C07836" w:rsidRDefault="00C07836" w:rsidP="00C07836">
      <w:pPr>
        <w:rPr>
          <w:u w:val="single"/>
        </w:rPr>
      </w:pPr>
      <w:r w:rsidRPr="00C07836">
        <w:rPr>
          <w:u w:val="single"/>
        </w:rPr>
        <w:t xml:space="preserve">Observations on </w:t>
      </w:r>
      <w:r w:rsidR="00D004EB">
        <w:rPr>
          <w:u w:val="single"/>
        </w:rPr>
        <w:t>S</w:t>
      </w:r>
      <w:r w:rsidR="00D004EB" w:rsidRPr="00C07836">
        <w:rPr>
          <w:u w:val="single"/>
        </w:rPr>
        <w:t>olution</w:t>
      </w:r>
      <w:r w:rsidR="00D004EB">
        <w:rPr>
          <w:u w:val="single"/>
        </w:rPr>
        <w:t>-</w:t>
      </w:r>
      <w:r w:rsidR="008948E7">
        <w:rPr>
          <w:u w:val="single"/>
        </w:rPr>
        <w:t>3</w:t>
      </w:r>
      <w:r w:rsidRPr="00C07836">
        <w:rPr>
          <w:u w:val="single"/>
        </w:rPr>
        <w:t>:</w:t>
      </w:r>
    </w:p>
    <w:p w14:paraId="21A1DBF1" w14:textId="119C7A52" w:rsidR="001A4C73" w:rsidRPr="008E40D1" w:rsidRDefault="008948E7" w:rsidP="001A4C73">
      <w:pPr>
        <w:pStyle w:val="ListParagraph"/>
        <w:numPr>
          <w:ilvl w:val="0"/>
          <w:numId w:val="4"/>
        </w:numPr>
      </w:pPr>
      <w:r>
        <w:t xml:space="preserve">Possible inter-UE CLI degradation reduction since scheduling of geographically close victim and aggressor UEs would be avoided. </w:t>
      </w:r>
    </w:p>
    <w:p w14:paraId="2B448DF6" w14:textId="388D5DA4" w:rsidR="00FE2311" w:rsidRDefault="00FE2311" w:rsidP="00FE2311">
      <w:pPr>
        <w:pStyle w:val="ListParagraph"/>
        <w:numPr>
          <w:ilvl w:val="0"/>
          <w:numId w:val="4"/>
        </w:numPr>
      </w:pPr>
      <w:r w:rsidRPr="008E40D1">
        <w:t xml:space="preserve">Scheduling </w:t>
      </w:r>
      <w:r w:rsidR="008C7BEA" w:rsidRPr="008E40D1">
        <w:t>UEs</w:t>
      </w:r>
      <w:r w:rsidRPr="008E40D1">
        <w:t xml:space="preserve"> between networks can avoid TP degradation </w:t>
      </w:r>
      <w:r w:rsidR="00FF4D8E" w:rsidRPr="008E40D1">
        <w:t>because of</w:t>
      </w:r>
      <w:r w:rsidRPr="008E40D1">
        <w:t xml:space="preserve"> scheduling SBFD</w:t>
      </w:r>
      <w:r w:rsidR="00D004EB">
        <w:t>-aware</w:t>
      </w:r>
      <w:r w:rsidRPr="008E40D1">
        <w:t xml:space="preserve"> UE’s away from legacy TDD UE’s.</w:t>
      </w:r>
    </w:p>
    <w:p w14:paraId="58AA65EF" w14:textId="77777777" w:rsidR="00D004EB" w:rsidRPr="008E40D1" w:rsidRDefault="00D004EB" w:rsidP="007F76FD">
      <w:pPr>
        <w:pStyle w:val="ListParagraph"/>
      </w:pPr>
    </w:p>
    <w:p w14:paraId="632A964C" w14:textId="586138AE" w:rsidR="008948E7" w:rsidRPr="008948E7" w:rsidRDefault="00F94F2D" w:rsidP="008948E7">
      <w:pPr>
        <w:pStyle w:val="Heading2"/>
        <w:rPr>
          <w:b/>
          <w:bCs/>
          <w:color w:val="auto"/>
          <w:sz w:val="24"/>
          <w:szCs w:val="24"/>
        </w:rPr>
      </w:pPr>
      <w:r>
        <w:t>4</w:t>
      </w:r>
      <w:r w:rsidR="008948E7" w:rsidRPr="008948E7">
        <w:rPr>
          <w:rFonts w:eastAsiaTheme="minorEastAsia"/>
          <w:color w:val="auto"/>
          <w:lang w:val="en-US" w:eastAsia="zh-CN"/>
        </w:rPr>
        <w:t>.4</w:t>
      </w:r>
      <w:r w:rsidR="008948E7" w:rsidRPr="008948E7">
        <w:rPr>
          <w:rFonts w:eastAsiaTheme="minorEastAsia"/>
          <w:color w:val="auto"/>
          <w:lang w:val="en-US" w:eastAsia="zh-CN"/>
        </w:rPr>
        <w:tab/>
      </w:r>
      <w:r w:rsidR="002A336D" w:rsidRPr="00CE11D9">
        <w:rPr>
          <w:color w:val="auto"/>
        </w:rPr>
        <w:t>Solution</w:t>
      </w:r>
      <w:r w:rsidR="00D004EB">
        <w:rPr>
          <w:color w:val="auto"/>
        </w:rPr>
        <w:t>-</w:t>
      </w:r>
      <w:r w:rsidR="00D5199F">
        <w:rPr>
          <w:color w:val="auto"/>
        </w:rPr>
        <w:t>4</w:t>
      </w:r>
      <w:r w:rsidR="002A336D" w:rsidRPr="00CE11D9">
        <w:rPr>
          <w:color w:val="auto"/>
        </w:rPr>
        <w:t xml:space="preserve">: </w:t>
      </w:r>
      <w:r w:rsidR="008948E7">
        <w:rPr>
          <w:rFonts w:eastAsiaTheme="minorEastAsia"/>
          <w:color w:val="auto"/>
          <w:lang w:val="en-US" w:eastAsia="zh-CN"/>
        </w:rPr>
        <w:t xml:space="preserve">TDD fallback configuration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9"/>
        <w:gridCol w:w="1393"/>
        <w:gridCol w:w="1406"/>
        <w:gridCol w:w="1654"/>
        <w:gridCol w:w="1654"/>
        <w:gridCol w:w="1654"/>
      </w:tblGrid>
      <w:tr w:rsidR="008948E7" w14:paraId="48E85B36" w14:textId="77777777" w:rsidTr="00617D5E">
        <w:tc>
          <w:tcPr>
            <w:tcW w:w="1589" w:type="dxa"/>
            <w:vAlign w:val="center"/>
          </w:tcPr>
          <w:p w14:paraId="44278980" w14:textId="77777777" w:rsidR="008948E7" w:rsidRDefault="008948E7" w:rsidP="00617D5E">
            <w:pPr>
              <w:spacing w:after="120" w:line="259" w:lineRule="auto"/>
              <w:jc w:val="center"/>
            </w:pPr>
          </w:p>
        </w:tc>
        <w:tc>
          <w:tcPr>
            <w:tcW w:w="1393" w:type="dxa"/>
            <w:vAlign w:val="center"/>
          </w:tcPr>
          <w:p w14:paraId="3BD2C7CB" w14:textId="77777777" w:rsidR="008948E7" w:rsidRDefault="008948E7" w:rsidP="00617D5E">
            <w:pPr>
              <w:spacing w:after="120" w:line="259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Expected benefit(s)</w:t>
            </w:r>
          </w:p>
        </w:tc>
        <w:tc>
          <w:tcPr>
            <w:tcW w:w="1406" w:type="dxa"/>
            <w:vAlign w:val="center"/>
          </w:tcPr>
          <w:p w14:paraId="20479DDA" w14:textId="77777777" w:rsidR="008948E7" w:rsidRDefault="008948E7" w:rsidP="00617D5E">
            <w:pPr>
              <w:spacing w:after="120" w:line="259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Expected limitation(s)</w:t>
            </w:r>
          </w:p>
        </w:tc>
        <w:tc>
          <w:tcPr>
            <w:tcW w:w="1654" w:type="dxa"/>
            <w:vAlign w:val="center"/>
          </w:tcPr>
          <w:p w14:paraId="767F6545" w14:textId="77777777" w:rsidR="008948E7" w:rsidRDefault="008948E7" w:rsidP="00617D5E">
            <w:pPr>
              <w:spacing w:after="120" w:line="259" w:lineRule="auto"/>
              <w:jc w:val="center"/>
            </w:pPr>
            <w:r>
              <w:rPr>
                <w:rFonts w:eastAsiaTheme="minorEastAsia"/>
              </w:rPr>
              <w:t>Expected RAN4 requirement impact</w:t>
            </w:r>
          </w:p>
        </w:tc>
        <w:tc>
          <w:tcPr>
            <w:tcW w:w="1654" w:type="dxa"/>
            <w:vAlign w:val="center"/>
          </w:tcPr>
          <w:p w14:paraId="105D074C" w14:textId="77777777" w:rsidR="008948E7" w:rsidRDefault="008948E7" w:rsidP="00617D5E">
            <w:pPr>
              <w:spacing w:after="120" w:line="259" w:lineRule="auto"/>
              <w:jc w:val="center"/>
            </w:pPr>
            <w:r>
              <w:rPr>
                <w:rFonts w:eastAsiaTheme="minorEastAsia"/>
              </w:rPr>
              <w:t>Expected RAN2 requirement impact</w:t>
            </w:r>
          </w:p>
        </w:tc>
        <w:tc>
          <w:tcPr>
            <w:tcW w:w="1654" w:type="dxa"/>
            <w:vAlign w:val="center"/>
          </w:tcPr>
          <w:p w14:paraId="5BEDB291" w14:textId="77777777" w:rsidR="008948E7" w:rsidRDefault="008948E7" w:rsidP="00617D5E">
            <w:pPr>
              <w:spacing w:after="120" w:line="259" w:lineRule="auto"/>
              <w:jc w:val="center"/>
            </w:pPr>
            <w:r>
              <w:rPr>
                <w:rFonts w:eastAsiaTheme="minorEastAsia"/>
              </w:rPr>
              <w:t>Expected RAN3 requirement impact</w:t>
            </w:r>
          </w:p>
        </w:tc>
      </w:tr>
      <w:tr w:rsidR="008948E7" w14:paraId="5129A652" w14:textId="77777777" w:rsidTr="00617D5E">
        <w:tc>
          <w:tcPr>
            <w:tcW w:w="1589" w:type="dxa"/>
            <w:vAlign w:val="center"/>
          </w:tcPr>
          <w:p w14:paraId="33052451" w14:textId="77777777" w:rsidR="00B941C2" w:rsidRPr="003801F4" w:rsidRDefault="00B941C2" w:rsidP="00617D5E">
            <w:pPr>
              <w:spacing w:after="120" w:line="259" w:lineRule="auto"/>
              <w:jc w:val="center"/>
              <w:rPr>
                <w:sz w:val="16"/>
                <w:szCs w:val="16"/>
                <w:lang w:val="en-US"/>
              </w:rPr>
            </w:pPr>
            <w:r w:rsidRPr="003801F4">
              <w:rPr>
                <w:sz w:val="16"/>
                <w:szCs w:val="16"/>
                <w:lang w:val="en-US"/>
              </w:rPr>
              <w:t>Solution-4</w:t>
            </w:r>
          </w:p>
          <w:p w14:paraId="55FFABE6" w14:textId="0E38546C" w:rsidR="008948E7" w:rsidRDefault="00B941C2" w:rsidP="00617D5E">
            <w:pPr>
              <w:spacing w:after="120" w:line="259" w:lineRule="auto"/>
              <w:jc w:val="center"/>
            </w:pPr>
            <w:r w:rsidRPr="003801F4">
              <w:rPr>
                <w:sz w:val="16"/>
                <w:szCs w:val="16"/>
                <w:lang w:val="en-US"/>
              </w:rPr>
              <w:t>(Configure the aggressor UE fallback to TDD operation)</w:t>
            </w:r>
          </w:p>
        </w:tc>
        <w:tc>
          <w:tcPr>
            <w:tcW w:w="1393" w:type="dxa"/>
            <w:vAlign w:val="center"/>
          </w:tcPr>
          <w:p w14:paraId="097213DA" w14:textId="35C9F7B4" w:rsidR="008948E7" w:rsidRDefault="008948E7" w:rsidP="00617D5E">
            <w:pPr>
              <w:spacing w:after="120" w:line="259" w:lineRule="auto"/>
              <w:jc w:val="center"/>
            </w:pPr>
            <w:r>
              <w:rPr>
                <w:lang w:val="en-US"/>
              </w:rPr>
              <w:t>Avoids completely UE to UE CLI</w:t>
            </w:r>
          </w:p>
        </w:tc>
        <w:tc>
          <w:tcPr>
            <w:tcW w:w="1406" w:type="dxa"/>
            <w:vAlign w:val="center"/>
          </w:tcPr>
          <w:p w14:paraId="78705328" w14:textId="0FEB7D6C" w:rsidR="008948E7" w:rsidRDefault="008948E7" w:rsidP="00617D5E">
            <w:pPr>
              <w:spacing w:after="120" w:line="259" w:lineRule="auto"/>
              <w:jc w:val="center"/>
            </w:pPr>
            <w:r>
              <w:rPr>
                <w:lang w:val="en-US"/>
              </w:rPr>
              <w:t xml:space="preserve"> no SBFD UL coverage benefit (i.e. same or worse performance than legacy TDD)</w:t>
            </w:r>
          </w:p>
        </w:tc>
        <w:tc>
          <w:tcPr>
            <w:tcW w:w="1654" w:type="dxa"/>
            <w:vAlign w:val="center"/>
          </w:tcPr>
          <w:p w14:paraId="083311E2" w14:textId="743706C8" w:rsidR="008948E7" w:rsidRDefault="008948E7" w:rsidP="00617D5E">
            <w:pPr>
              <w:spacing w:after="120" w:line="259" w:lineRule="auto"/>
              <w:jc w:val="center"/>
            </w:pPr>
            <w:r>
              <w:rPr>
                <w:lang w:val="en-US"/>
              </w:rPr>
              <w:t>None</w:t>
            </w:r>
          </w:p>
        </w:tc>
        <w:tc>
          <w:tcPr>
            <w:tcW w:w="1654" w:type="dxa"/>
            <w:vAlign w:val="center"/>
          </w:tcPr>
          <w:p w14:paraId="2A41B164" w14:textId="338C140C" w:rsidR="008948E7" w:rsidRDefault="008948E7" w:rsidP="00617D5E">
            <w:pPr>
              <w:spacing w:after="120" w:line="259" w:lineRule="auto"/>
              <w:jc w:val="center"/>
            </w:pPr>
            <w:r>
              <w:rPr>
                <w:lang w:val="en-US"/>
              </w:rPr>
              <w:t>None</w:t>
            </w:r>
          </w:p>
        </w:tc>
        <w:tc>
          <w:tcPr>
            <w:tcW w:w="1654" w:type="dxa"/>
            <w:vAlign w:val="center"/>
          </w:tcPr>
          <w:p w14:paraId="353F1C33" w14:textId="31E34FA2" w:rsidR="008948E7" w:rsidRDefault="008948E7" w:rsidP="00617D5E">
            <w:pPr>
              <w:spacing w:after="120" w:line="259" w:lineRule="auto"/>
              <w:jc w:val="center"/>
            </w:pPr>
            <w:r>
              <w:rPr>
                <w:lang w:val="en-US"/>
              </w:rPr>
              <w:t>Exchange of information across cells of UE-to-UE CLI measurement results</w:t>
            </w:r>
          </w:p>
        </w:tc>
      </w:tr>
    </w:tbl>
    <w:p w14:paraId="19D8C474" w14:textId="5D73F269" w:rsidR="002B2C6C" w:rsidRPr="002B2C6C" w:rsidRDefault="002B2C6C" w:rsidP="008948E7">
      <w:pPr>
        <w:pStyle w:val="ListParagraph"/>
      </w:pPr>
    </w:p>
    <w:p w14:paraId="14F38544" w14:textId="282B1592" w:rsidR="00C0186C" w:rsidRPr="008948E7" w:rsidRDefault="008948E7" w:rsidP="00C0186C">
      <w:pPr>
        <w:rPr>
          <w:u w:val="single"/>
        </w:rPr>
      </w:pPr>
      <w:r w:rsidRPr="00C07836">
        <w:rPr>
          <w:u w:val="single"/>
        </w:rPr>
        <w:t xml:space="preserve">Observations on </w:t>
      </w:r>
      <w:r w:rsidR="00D004EB">
        <w:rPr>
          <w:u w:val="single"/>
        </w:rPr>
        <w:t>S</w:t>
      </w:r>
      <w:r w:rsidR="00D004EB" w:rsidRPr="00C07836">
        <w:rPr>
          <w:u w:val="single"/>
        </w:rPr>
        <w:t>olution</w:t>
      </w:r>
      <w:r w:rsidR="00D004EB">
        <w:rPr>
          <w:u w:val="single"/>
        </w:rPr>
        <w:t>-</w:t>
      </w:r>
      <w:r>
        <w:rPr>
          <w:u w:val="single"/>
        </w:rPr>
        <w:t>4</w:t>
      </w:r>
      <w:r w:rsidRPr="00C07836">
        <w:rPr>
          <w:u w:val="single"/>
        </w:rPr>
        <w:t>:</w:t>
      </w:r>
    </w:p>
    <w:p w14:paraId="12D78E7E" w14:textId="34495E98" w:rsidR="00C0186C" w:rsidRDefault="001F4523" w:rsidP="008948E7">
      <w:pPr>
        <w:pStyle w:val="ListParagraph"/>
        <w:numPr>
          <w:ilvl w:val="0"/>
          <w:numId w:val="4"/>
        </w:numPr>
      </w:pPr>
      <w:r>
        <w:rPr>
          <w:lang w:val="en-US"/>
        </w:rPr>
        <w:t>T</w:t>
      </w:r>
      <w:r w:rsidRPr="008948E7">
        <w:rPr>
          <w:lang w:val="en-US"/>
        </w:rPr>
        <w:t xml:space="preserve">he </w:t>
      </w:r>
      <w:r w:rsidR="00C0186C" w:rsidRPr="008948E7">
        <w:rPr>
          <w:lang w:val="en-US"/>
        </w:rPr>
        <w:t xml:space="preserve">aggressor UE fallback to TDD operation </w:t>
      </w:r>
      <w:r w:rsidR="008C7BEA" w:rsidRPr="008948E7">
        <w:rPr>
          <w:lang w:val="en-US"/>
        </w:rPr>
        <w:t>fixes TP degradation</w:t>
      </w:r>
      <w:r w:rsidR="00C53BB7">
        <w:t xml:space="preserve">. </w:t>
      </w:r>
    </w:p>
    <w:p w14:paraId="44AB3C19" w14:textId="77777777" w:rsidR="00F94F2D" w:rsidRDefault="00F94F2D" w:rsidP="00617D5E">
      <w:pPr>
        <w:pStyle w:val="ListParagraph"/>
      </w:pPr>
    </w:p>
    <w:p w14:paraId="413B0F75" w14:textId="3759786A" w:rsidR="00F94F2D" w:rsidRPr="00585255" w:rsidRDefault="00F94F2D" w:rsidP="00F94F2D">
      <w:pPr>
        <w:pStyle w:val="Heading2"/>
        <w:rPr>
          <w:color w:val="auto"/>
        </w:rPr>
      </w:pPr>
      <w:r>
        <w:rPr>
          <w:color w:val="auto"/>
          <w:lang w:val="en-US"/>
        </w:rPr>
        <w:t>4</w:t>
      </w:r>
      <w:r w:rsidRPr="00585255">
        <w:rPr>
          <w:color w:val="auto"/>
          <w:lang w:val="en-US"/>
        </w:rPr>
        <w:t>.</w:t>
      </w:r>
      <w:r>
        <w:rPr>
          <w:color w:val="auto"/>
          <w:lang w:val="en-US"/>
        </w:rPr>
        <w:t>5</w:t>
      </w:r>
      <w:r w:rsidRPr="00585255">
        <w:rPr>
          <w:color w:val="auto"/>
          <w:lang w:val="en-US"/>
        </w:rPr>
        <w:tab/>
      </w:r>
      <w:r w:rsidRPr="00CE11D9">
        <w:rPr>
          <w:color w:val="auto"/>
        </w:rPr>
        <w:t>S</w:t>
      </w:r>
      <w:r>
        <w:rPr>
          <w:color w:val="auto"/>
        </w:rPr>
        <w:t>olution-5</w:t>
      </w:r>
      <w:r w:rsidRPr="00CE11D9">
        <w:rPr>
          <w:color w:val="auto"/>
        </w:rPr>
        <w:t xml:space="preserve">: </w:t>
      </w:r>
      <w:r w:rsidRPr="0067032C">
        <w:rPr>
          <w:color w:val="auto"/>
          <w:lang w:val="en-US" w:eastAsia="zh-CN"/>
        </w:rPr>
        <w:t>Scheduling victim UEs further apart in frequency domain</w:t>
      </w:r>
    </w:p>
    <w:p w14:paraId="11CCE24F" w14:textId="04C7B66B" w:rsidR="00F94F2D" w:rsidRDefault="00F94F2D" w:rsidP="00F94F2D">
      <w:pPr>
        <w:rPr>
          <w:lang w:eastAsia="zh-CN"/>
        </w:rPr>
      </w:pPr>
      <w:r>
        <w:rPr>
          <w:lang w:eastAsia="zh-CN"/>
        </w:rPr>
        <w:t xml:space="preserve">Table </w:t>
      </w:r>
      <w:r w:rsidR="00D004EB">
        <w:rPr>
          <w:lang w:eastAsia="zh-CN"/>
        </w:rPr>
        <w:t xml:space="preserve">4 </w:t>
      </w:r>
      <w:r>
        <w:rPr>
          <w:lang w:eastAsia="zh-CN"/>
        </w:rPr>
        <w:t xml:space="preserve">below collects the simulation results from one company in RAN4#116 assuming </w:t>
      </w:r>
      <w:r w:rsidRPr="00B65C7C">
        <w:rPr>
          <w:lang w:eastAsia="zh-CN"/>
        </w:rPr>
        <w:t>Scheduling victim UEs further apart in frequency domain</w:t>
      </w:r>
      <w:r>
        <w:rPr>
          <w:lang w:eastAsia="zh-CN"/>
        </w:rPr>
        <w:t xml:space="preserve">. </w:t>
      </w:r>
    </w:p>
    <w:p w14:paraId="4906408E" w14:textId="5371BB4D" w:rsidR="00D004EB" w:rsidRPr="007F76FD" w:rsidRDefault="00D004EB" w:rsidP="007F76FD">
      <w:pPr>
        <w:pStyle w:val="Caption"/>
        <w:keepNext/>
        <w:jc w:val="center"/>
        <w:rPr>
          <w:b/>
          <w:bCs/>
        </w:rPr>
      </w:pPr>
      <w:r w:rsidRPr="00723BAE">
        <w:rPr>
          <w:b/>
          <w:bCs/>
          <w:i w:val="0"/>
          <w:iCs w:val="0"/>
          <w:color w:val="auto"/>
        </w:rPr>
        <w:lastRenderedPageBreak/>
        <w:t xml:space="preserve">Table </w:t>
      </w:r>
      <w:r>
        <w:rPr>
          <w:b/>
          <w:bCs/>
          <w:i w:val="0"/>
          <w:iCs w:val="0"/>
          <w:color w:val="auto"/>
        </w:rPr>
        <w:t>4:</w:t>
      </w:r>
      <w:r w:rsidRPr="00723BAE">
        <w:rPr>
          <w:b/>
          <w:bCs/>
          <w:i w:val="0"/>
          <w:iCs w:val="0"/>
          <w:color w:val="auto"/>
        </w:rPr>
        <w:t xml:space="preserve"> Collection simulation results for inter-UE CLI analysis</w:t>
      </w:r>
      <w:r>
        <w:rPr>
          <w:b/>
          <w:bCs/>
          <w:i w:val="0"/>
          <w:iCs w:val="0"/>
          <w:color w:val="auto"/>
        </w:rPr>
        <w:t xml:space="preserve"> with </w:t>
      </w:r>
      <w:r w:rsidRPr="000E5796">
        <w:rPr>
          <w:b/>
          <w:bCs/>
          <w:i w:val="0"/>
          <w:iCs w:val="0"/>
          <w:color w:val="auto"/>
        </w:rPr>
        <w:t>Scheduling victim UEs further apart in frequency domain</w:t>
      </w:r>
      <w:r>
        <w:rPr>
          <w:b/>
          <w:bCs/>
          <w:i w:val="0"/>
          <w:iCs w:val="0"/>
          <w:color w:val="auto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22"/>
        <w:gridCol w:w="2027"/>
        <w:gridCol w:w="2177"/>
        <w:gridCol w:w="1881"/>
      </w:tblGrid>
      <w:tr w:rsidR="00F94F2D" w14:paraId="682501F0" w14:textId="77777777" w:rsidTr="009306AA">
        <w:trPr>
          <w:jc w:val="center"/>
        </w:trPr>
        <w:tc>
          <w:tcPr>
            <w:tcW w:w="1722" w:type="dxa"/>
            <w:vAlign w:val="center"/>
          </w:tcPr>
          <w:p w14:paraId="7C12AC44" w14:textId="77777777" w:rsidR="00F94F2D" w:rsidRDefault="00F94F2D" w:rsidP="009306AA">
            <w:pPr>
              <w:spacing w:after="0"/>
              <w:jc w:val="center"/>
            </w:pPr>
            <w:r>
              <w:t>Company</w:t>
            </w:r>
          </w:p>
        </w:tc>
        <w:tc>
          <w:tcPr>
            <w:tcW w:w="2027" w:type="dxa"/>
            <w:vAlign w:val="center"/>
          </w:tcPr>
          <w:p w14:paraId="7367960D" w14:textId="77777777" w:rsidR="00F94F2D" w:rsidRDefault="00F94F2D" w:rsidP="009306AA">
            <w:pPr>
              <w:spacing w:after="0"/>
              <w:jc w:val="center"/>
            </w:pPr>
            <w:r>
              <w:t>Simulation Assumptions</w:t>
            </w:r>
          </w:p>
        </w:tc>
        <w:tc>
          <w:tcPr>
            <w:tcW w:w="2177" w:type="dxa"/>
            <w:vAlign w:val="center"/>
          </w:tcPr>
          <w:p w14:paraId="67F4598C" w14:textId="77777777" w:rsidR="00F94F2D" w:rsidRDefault="00F94F2D" w:rsidP="009306AA">
            <w:pPr>
              <w:spacing w:after="0"/>
              <w:jc w:val="center"/>
            </w:pPr>
            <w:r>
              <w:t>TP degradation w/o this scheduling method</w:t>
            </w:r>
          </w:p>
        </w:tc>
        <w:tc>
          <w:tcPr>
            <w:tcW w:w="1881" w:type="dxa"/>
            <w:vAlign w:val="center"/>
          </w:tcPr>
          <w:p w14:paraId="241C2E32" w14:textId="77777777" w:rsidR="00F94F2D" w:rsidRDefault="00F94F2D" w:rsidP="009306AA">
            <w:pPr>
              <w:spacing w:after="0"/>
              <w:jc w:val="center"/>
            </w:pPr>
            <w:r>
              <w:t>TP degradation w/ this scheduling method</w:t>
            </w:r>
          </w:p>
        </w:tc>
      </w:tr>
      <w:tr w:rsidR="00F94F2D" w14:paraId="3B5093FE" w14:textId="77777777" w:rsidTr="009306AA">
        <w:trPr>
          <w:jc w:val="center"/>
        </w:trPr>
        <w:tc>
          <w:tcPr>
            <w:tcW w:w="1722" w:type="dxa"/>
            <w:vAlign w:val="center"/>
          </w:tcPr>
          <w:p w14:paraId="6EC842DB" w14:textId="77777777" w:rsidR="00F94F2D" w:rsidRDefault="00F94F2D" w:rsidP="009306AA">
            <w:pPr>
              <w:spacing w:after="0"/>
              <w:jc w:val="center"/>
            </w:pPr>
            <w:r>
              <w:t>Samsung</w:t>
            </w:r>
          </w:p>
        </w:tc>
        <w:tc>
          <w:tcPr>
            <w:tcW w:w="2027" w:type="dxa"/>
            <w:vAlign w:val="center"/>
          </w:tcPr>
          <w:p w14:paraId="13B9B044" w14:textId="77777777" w:rsidR="00F94F2D" w:rsidRDefault="00F94F2D" w:rsidP="009306AA">
            <w:pPr>
              <w:spacing w:after="0"/>
              <w:jc w:val="center"/>
            </w:pPr>
            <w:r>
              <w:t>Stepwise ACLR and ACS model</w:t>
            </w:r>
          </w:p>
        </w:tc>
        <w:tc>
          <w:tcPr>
            <w:tcW w:w="2177" w:type="dxa"/>
            <w:vAlign w:val="center"/>
          </w:tcPr>
          <w:p w14:paraId="55ABD8F9" w14:textId="77777777" w:rsidR="00F94F2D" w:rsidRDefault="00F94F2D" w:rsidP="009306AA">
            <w:pPr>
              <w:spacing w:after="0"/>
              <w:jc w:val="center"/>
            </w:pPr>
            <w:r>
              <w:t>11.63%</w:t>
            </w:r>
          </w:p>
        </w:tc>
        <w:tc>
          <w:tcPr>
            <w:tcW w:w="1881" w:type="dxa"/>
            <w:vAlign w:val="center"/>
          </w:tcPr>
          <w:p w14:paraId="3CAFB21B" w14:textId="77777777" w:rsidR="00F94F2D" w:rsidRDefault="00F94F2D" w:rsidP="009306AA">
            <w:pPr>
              <w:spacing w:after="0"/>
              <w:jc w:val="center"/>
            </w:pPr>
            <w:r>
              <w:t>1.74%</w:t>
            </w:r>
          </w:p>
        </w:tc>
      </w:tr>
    </w:tbl>
    <w:p w14:paraId="1D4A5D7A" w14:textId="77777777" w:rsidR="00F94F2D" w:rsidRDefault="00F94F2D" w:rsidP="00F94F2D">
      <w:pPr>
        <w:rPr>
          <w:lang w:eastAsia="zh-CN"/>
        </w:rPr>
      </w:pPr>
    </w:p>
    <w:p w14:paraId="48F0E1DE" w14:textId="77777777" w:rsidR="00F94F2D" w:rsidRPr="00245650" w:rsidRDefault="00F94F2D" w:rsidP="00F94F2D">
      <w:pPr>
        <w:rPr>
          <w:u w:val="single"/>
        </w:rPr>
      </w:pPr>
      <w:r w:rsidRPr="00471D3C">
        <w:rPr>
          <w:u w:val="single"/>
        </w:rPr>
        <w:t xml:space="preserve">Observations on </w:t>
      </w:r>
      <w:r>
        <w:rPr>
          <w:u w:val="single"/>
        </w:rPr>
        <w:t>Solution-5:</w:t>
      </w:r>
    </w:p>
    <w:p w14:paraId="2C9E6FF1" w14:textId="460FC71D" w:rsidR="00F94F2D" w:rsidRPr="00A40061" w:rsidRDefault="00F94F2D" w:rsidP="007F76FD">
      <w:pPr>
        <w:pStyle w:val="ListParagraph"/>
        <w:numPr>
          <w:ilvl w:val="0"/>
          <w:numId w:val="2"/>
        </w:numPr>
      </w:pPr>
      <w:r>
        <w:t xml:space="preserve">The throughput degradation on legacy TDD DL at cell-edge is mitigated and becomes negligible with this solution </w:t>
      </w:r>
      <w:r w:rsidRPr="0067032C">
        <w:t>by scheduling victim UEs further apart in frequency domain.</w:t>
      </w:r>
    </w:p>
    <w:p w14:paraId="73CCC694" w14:textId="6F30135C" w:rsidR="002B2C6C" w:rsidRPr="008948E7" w:rsidRDefault="00A80E45" w:rsidP="008948E7">
      <w:pPr>
        <w:pStyle w:val="Heading1"/>
        <w:numPr>
          <w:ilvl w:val="0"/>
          <w:numId w:val="10"/>
        </w:numPr>
        <w:rPr>
          <w:color w:val="auto"/>
        </w:rPr>
      </w:pPr>
      <w:r w:rsidRPr="008948E7">
        <w:rPr>
          <w:color w:val="auto"/>
        </w:rPr>
        <w:t xml:space="preserve">WF </w:t>
      </w:r>
      <w:r w:rsidR="008E40D1" w:rsidRPr="008948E7">
        <w:rPr>
          <w:color w:val="auto"/>
        </w:rPr>
        <w:t>Summary</w:t>
      </w:r>
    </w:p>
    <w:p w14:paraId="338276D3" w14:textId="7DBEBD04" w:rsidR="00B7281E" w:rsidRDefault="008948E7" w:rsidP="008E40D1">
      <w:pPr>
        <w:pStyle w:val="ListParagraph"/>
        <w:numPr>
          <w:ilvl w:val="0"/>
          <w:numId w:val="4"/>
        </w:numPr>
      </w:pPr>
      <w:r>
        <w:t xml:space="preserve">Based on simulations, RAN4 acknowledges the issue of </w:t>
      </w:r>
      <w:r w:rsidR="008E40D1" w:rsidRPr="004907EB">
        <w:t>UE-to-UE CLI</w:t>
      </w:r>
      <w:r w:rsidR="00585255">
        <w:t xml:space="preserve"> in Urban Hotspot scenario at cell-edge</w:t>
      </w:r>
      <w:r w:rsidR="008E40D1" w:rsidRPr="004907EB">
        <w:t xml:space="preserve"> </w:t>
      </w:r>
      <w:r w:rsidR="00B7281E">
        <w:t xml:space="preserve">following Rel-18 baseline assumptions given in Annex E, TR 38.858 for the following scenario </w:t>
      </w:r>
    </w:p>
    <w:p w14:paraId="7D87671E" w14:textId="13FFC301" w:rsidR="00B7281E" w:rsidRDefault="00B7281E" w:rsidP="00B7281E">
      <w:pPr>
        <w:pStyle w:val="ListParagraph"/>
        <w:numPr>
          <w:ilvl w:val="1"/>
          <w:numId w:val="4"/>
        </w:numPr>
      </w:pPr>
      <w:r w:rsidRPr="00C71195">
        <w:rPr>
          <w:lang w:val="en-US"/>
        </w:rPr>
        <w:t>Urban Hotspot -&gt; Urban Hotspot Scenario 2</w:t>
      </w:r>
      <w:r w:rsidR="008C79DC">
        <w:rPr>
          <w:lang w:val="en-US" w:eastAsia="zh-CN"/>
        </w:rPr>
        <w:t>, C</w:t>
      </w:r>
      <w:r w:rsidR="00991897">
        <w:rPr>
          <w:lang w:val="en-US"/>
        </w:rPr>
        <w:t>ase 1</w:t>
      </w:r>
      <w:r w:rsidRPr="00C71195">
        <w:rPr>
          <w:lang w:val="en-US"/>
        </w:rPr>
        <w:t xml:space="preserve"> as reference</w:t>
      </w:r>
      <w:r w:rsidR="00AD4C5F">
        <w:rPr>
          <w:lang w:val="en-US"/>
        </w:rPr>
        <w:t>.</w:t>
      </w:r>
    </w:p>
    <w:p w14:paraId="25F12279" w14:textId="645B1FA5" w:rsidR="008E40D1" w:rsidRDefault="00B7281E" w:rsidP="00B7281E">
      <w:pPr>
        <w:pStyle w:val="ListParagraph"/>
        <w:numPr>
          <w:ilvl w:val="1"/>
          <w:numId w:val="4"/>
        </w:numPr>
      </w:pPr>
      <w:r>
        <w:rPr>
          <w:lang w:eastAsia="zh-CN"/>
        </w:rPr>
        <w:t>I</w:t>
      </w:r>
      <w:r w:rsidR="008E40D1" w:rsidRPr="004907EB">
        <w:rPr>
          <w:lang w:eastAsia="zh-CN"/>
        </w:rPr>
        <w:t xml:space="preserve">ntra-operator adjacent-channel inter-cell UE-to UE CLI where </w:t>
      </w:r>
      <w:r w:rsidR="00626B72">
        <w:rPr>
          <w:lang w:eastAsia="zh-CN"/>
        </w:rPr>
        <w:t>the victim</w:t>
      </w:r>
      <w:r w:rsidR="00626B72" w:rsidRPr="004907EB">
        <w:rPr>
          <w:lang w:eastAsia="zh-CN"/>
        </w:rPr>
        <w:t xml:space="preserve"> </w:t>
      </w:r>
      <w:r w:rsidR="008E40D1" w:rsidRPr="004907EB">
        <w:rPr>
          <w:lang w:eastAsia="zh-CN"/>
        </w:rPr>
        <w:t xml:space="preserve">UE is legacy TDD, and the </w:t>
      </w:r>
      <w:r w:rsidR="00626B72">
        <w:rPr>
          <w:lang w:eastAsia="zh-CN"/>
        </w:rPr>
        <w:t>aggressor</w:t>
      </w:r>
      <w:r w:rsidR="00626B72" w:rsidRPr="004907EB">
        <w:rPr>
          <w:lang w:eastAsia="zh-CN"/>
        </w:rPr>
        <w:t xml:space="preserve"> </w:t>
      </w:r>
      <w:r w:rsidR="008E40D1" w:rsidRPr="004907EB">
        <w:rPr>
          <w:lang w:eastAsia="zh-CN"/>
        </w:rPr>
        <w:t>UE is SBFD</w:t>
      </w:r>
      <w:r w:rsidR="00B152F9">
        <w:rPr>
          <w:lang w:eastAsia="zh-CN"/>
        </w:rPr>
        <w:t>-aware UE</w:t>
      </w:r>
      <w:r w:rsidR="008E40D1" w:rsidRPr="004907EB">
        <w:rPr>
          <w:lang w:eastAsia="zh-CN"/>
        </w:rPr>
        <w:t xml:space="preserve"> caus</w:t>
      </w:r>
      <w:r w:rsidR="00626B72">
        <w:rPr>
          <w:lang w:eastAsia="zh-CN"/>
        </w:rPr>
        <w:t>ing TDD DL</w:t>
      </w:r>
      <w:r w:rsidR="008E40D1" w:rsidRPr="004907EB">
        <w:rPr>
          <w:lang w:eastAsia="zh-CN"/>
        </w:rPr>
        <w:t xml:space="preserve"> TP degradation</w:t>
      </w:r>
      <w:r w:rsidR="00585255">
        <w:rPr>
          <w:lang w:eastAsia="zh-CN"/>
        </w:rPr>
        <w:t xml:space="preserve"> at cell-edge</w:t>
      </w:r>
      <w:r w:rsidR="00AD4C5F">
        <w:rPr>
          <w:lang w:eastAsia="zh-CN"/>
        </w:rPr>
        <w:t>.</w:t>
      </w:r>
    </w:p>
    <w:p w14:paraId="3E4C277A" w14:textId="16D9FC2C" w:rsidR="00B7281E" w:rsidRDefault="00B7281E" w:rsidP="00B7281E">
      <w:pPr>
        <w:pStyle w:val="ListParagraph"/>
        <w:numPr>
          <w:ilvl w:val="1"/>
          <w:numId w:val="4"/>
        </w:numPr>
      </w:pPr>
      <w:r>
        <w:t>Flat AC</w:t>
      </w:r>
      <w:r w:rsidR="00585255">
        <w:t>LR and ACS</w:t>
      </w:r>
      <w:r>
        <w:t xml:space="preserve"> model based on minimum RAN4 BS and UE ACLR and ACS values. </w:t>
      </w:r>
    </w:p>
    <w:p w14:paraId="267DB6BF" w14:textId="34E83F59" w:rsidR="00B7281E" w:rsidRPr="004907EB" w:rsidRDefault="00B7281E" w:rsidP="00B7281E">
      <w:pPr>
        <w:pStyle w:val="ListParagraph"/>
        <w:numPr>
          <w:ilvl w:val="0"/>
          <w:numId w:val="4"/>
        </w:numPr>
      </w:pPr>
      <w:r>
        <w:t xml:space="preserve">RAN4 has investigated </w:t>
      </w:r>
      <w:r w:rsidR="00585255">
        <w:t>five</w:t>
      </w:r>
      <w:r w:rsidR="00AD4C5F">
        <w:t xml:space="preserve"> </w:t>
      </w:r>
      <w:r>
        <w:t xml:space="preserve">solutions to the above problem with the following observations </w:t>
      </w:r>
    </w:p>
    <w:p w14:paraId="4EC7E2EA" w14:textId="45B505B5" w:rsidR="008E40D1" w:rsidRPr="00617D5E" w:rsidRDefault="006B0CF3" w:rsidP="001C5629">
      <w:pPr>
        <w:pStyle w:val="ListParagraph"/>
        <w:numPr>
          <w:ilvl w:val="1"/>
          <w:numId w:val="4"/>
        </w:numPr>
      </w:pPr>
      <w:r w:rsidRPr="00617D5E">
        <w:rPr>
          <w:lang w:eastAsia="zh-CN"/>
        </w:rPr>
        <w:t xml:space="preserve">Solution 1: </w:t>
      </w:r>
      <w:r w:rsidR="008E40D1" w:rsidRPr="00617D5E">
        <w:rPr>
          <w:lang w:eastAsia="zh-CN"/>
        </w:rPr>
        <w:t>Reducing the power of the SBFD</w:t>
      </w:r>
      <w:r w:rsidR="00D004EB">
        <w:rPr>
          <w:lang w:eastAsia="zh-CN"/>
        </w:rPr>
        <w:t>-aware</w:t>
      </w:r>
      <w:r w:rsidR="008E40D1" w:rsidRPr="00617D5E">
        <w:rPr>
          <w:lang w:eastAsia="zh-CN"/>
        </w:rPr>
        <w:t xml:space="preserve"> UE reduces the TP degradation </w:t>
      </w:r>
      <w:r w:rsidR="0027746F" w:rsidRPr="00617D5E">
        <w:rPr>
          <w:lang w:eastAsia="zh-CN"/>
        </w:rPr>
        <w:t>and can be considered</w:t>
      </w:r>
      <w:r w:rsidR="005E2724" w:rsidRPr="00617D5E">
        <w:rPr>
          <w:lang w:eastAsia="zh-CN"/>
        </w:rPr>
        <w:t xml:space="preserve"> as </w:t>
      </w:r>
      <w:r w:rsidR="003D6DEA" w:rsidRPr="00617D5E">
        <w:rPr>
          <w:lang w:eastAsia="zh-CN"/>
        </w:rPr>
        <w:t xml:space="preserve">part of </w:t>
      </w:r>
      <w:r w:rsidR="005E2724" w:rsidRPr="00617D5E">
        <w:rPr>
          <w:lang w:eastAsia="zh-CN"/>
        </w:rPr>
        <w:t>a solution</w:t>
      </w:r>
      <w:r w:rsidR="005B6076" w:rsidRPr="00617D5E">
        <w:rPr>
          <w:lang w:eastAsia="zh-CN"/>
        </w:rPr>
        <w:t xml:space="preserve"> </w:t>
      </w:r>
      <w:r w:rsidR="005460C0" w:rsidRPr="00617D5E">
        <w:rPr>
          <w:lang w:eastAsia="zh-CN"/>
        </w:rPr>
        <w:t>for future releases</w:t>
      </w:r>
      <w:r w:rsidR="00654520" w:rsidRPr="00617D5E">
        <w:rPr>
          <w:lang w:eastAsia="zh-CN"/>
        </w:rPr>
        <w:t>, and the detailed observations can be found in section 4.1</w:t>
      </w:r>
      <w:r w:rsidR="009B7823">
        <w:rPr>
          <w:lang w:eastAsia="zh-CN"/>
        </w:rPr>
        <w:t>.</w:t>
      </w:r>
    </w:p>
    <w:p w14:paraId="100C9BF6" w14:textId="60E1479F" w:rsidR="008E40D1" w:rsidRPr="00617D5E" w:rsidRDefault="00D5199F" w:rsidP="001C5629">
      <w:pPr>
        <w:pStyle w:val="ListParagraph"/>
        <w:numPr>
          <w:ilvl w:val="1"/>
          <w:numId w:val="4"/>
        </w:numPr>
      </w:pPr>
      <w:r w:rsidRPr="00617D5E">
        <w:t>S</w:t>
      </w:r>
      <w:r w:rsidR="008E40D1" w:rsidRPr="00617D5E">
        <w:t>olution</w:t>
      </w:r>
      <w:r w:rsidRPr="00617D5E">
        <w:t xml:space="preserve"> 2, 3 and 4</w:t>
      </w:r>
      <w:r w:rsidR="008E40D1" w:rsidRPr="00617D5E">
        <w:t xml:space="preserve"> </w:t>
      </w:r>
      <w:r w:rsidR="008D3E4C" w:rsidRPr="00617D5E">
        <w:t xml:space="preserve">could </w:t>
      </w:r>
      <w:r w:rsidR="008E40D1" w:rsidRPr="00617D5E">
        <w:t>mitigate UE-to-UE CLI</w:t>
      </w:r>
      <w:r w:rsidR="00B7281E" w:rsidRPr="00617D5E">
        <w:t>.</w:t>
      </w:r>
      <w:r w:rsidR="003C0AA8" w:rsidRPr="00617D5E">
        <w:rPr>
          <w:lang w:eastAsia="zh-CN"/>
        </w:rPr>
        <w:t xml:space="preserve"> and can be considered as part of a solution for future releases</w:t>
      </w:r>
      <w:r w:rsidR="00F94F2D" w:rsidRPr="00617D5E">
        <w:rPr>
          <w:lang w:eastAsia="zh-CN"/>
        </w:rPr>
        <w:t xml:space="preserve">. The detailed observations can be found in section 4.2 to 4.4. </w:t>
      </w:r>
    </w:p>
    <w:p w14:paraId="2E68D7DB" w14:textId="1C6496BC" w:rsidR="00B152F9" w:rsidRPr="00617D5E" w:rsidRDefault="00B152F9" w:rsidP="00B152F9">
      <w:pPr>
        <w:pStyle w:val="ListParagraph"/>
        <w:numPr>
          <w:ilvl w:val="1"/>
          <w:numId w:val="4"/>
        </w:numPr>
      </w:pPr>
      <w:r w:rsidRPr="00617D5E">
        <w:rPr>
          <w:rFonts w:hint="eastAsia"/>
          <w:lang w:eastAsia="zh-CN"/>
        </w:rPr>
        <w:t>S</w:t>
      </w:r>
      <w:r w:rsidRPr="00617D5E">
        <w:rPr>
          <w:lang w:eastAsia="zh-CN"/>
        </w:rPr>
        <w:t xml:space="preserve">olution-5: </w:t>
      </w:r>
      <w:r w:rsidRPr="00617D5E">
        <w:rPr>
          <w:lang w:val="en-US" w:eastAsia="zh-CN"/>
        </w:rPr>
        <w:t>Scheduling victim UEs further apart in frequency domain could mitigate UE-to-UE CLI</w:t>
      </w:r>
      <w:r w:rsidR="00F94F2D" w:rsidRPr="00617D5E">
        <w:rPr>
          <w:lang w:eastAsia="zh-CN"/>
        </w:rPr>
        <w:t xml:space="preserve"> and can be considered as part of a solution for future releases. The detailed observations can be found in section 4.5.</w:t>
      </w:r>
    </w:p>
    <w:p w14:paraId="6740722B" w14:textId="77777777" w:rsidR="00B152F9" w:rsidRPr="004907EB" w:rsidRDefault="00B152F9" w:rsidP="00617D5E">
      <w:pPr>
        <w:pStyle w:val="ListParagraph"/>
        <w:ind w:left="2160"/>
      </w:pPr>
    </w:p>
    <w:p w14:paraId="5A1F503A" w14:textId="77777777" w:rsidR="008E40D1" w:rsidRDefault="008E40D1" w:rsidP="00C0186C">
      <w:pPr>
        <w:rPr>
          <w:b/>
          <w:bCs/>
          <w:sz w:val="22"/>
          <w:szCs w:val="22"/>
        </w:rPr>
      </w:pPr>
    </w:p>
    <w:p w14:paraId="3940BEFC" w14:textId="77777777" w:rsidR="008E40D1" w:rsidRPr="008E40D1" w:rsidRDefault="008E40D1" w:rsidP="00C0186C">
      <w:pPr>
        <w:rPr>
          <w:b/>
          <w:bCs/>
          <w:sz w:val="22"/>
          <w:szCs w:val="22"/>
        </w:rPr>
      </w:pPr>
    </w:p>
    <w:sectPr w:rsidR="008E40D1" w:rsidRPr="008E40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A8343" w14:textId="77777777" w:rsidR="00091EC9" w:rsidRDefault="00091EC9" w:rsidP="008E0901">
      <w:pPr>
        <w:spacing w:after="0"/>
      </w:pPr>
      <w:r>
        <w:separator/>
      </w:r>
    </w:p>
  </w:endnote>
  <w:endnote w:type="continuationSeparator" w:id="0">
    <w:p w14:paraId="5952485B" w14:textId="77777777" w:rsidR="00091EC9" w:rsidRDefault="00091EC9" w:rsidP="008E09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3AC40" w14:textId="77777777" w:rsidR="00091EC9" w:rsidRDefault="00091EC9" w:rsidP="008E0901">
      <w:pPr>
        <w:spacing w:after="0"/>
      </w:pPr>
      <w:r>
        <w:separator/>
      </w:r>
    </w:p>
  </w:footnote>
  <w:footnote w:type="continuationSeparator" w:id="0">
    <w:p w14:paraId="5C67A9C2" w14:textId="77777777" w:rsidR="00091EC9" w:rsidRDefault="00091EC9" w:rsidP="008E09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317D"/>
    <w:multiLevelType w:val="hybridMultilevel"/>
    <w:tmpl w:val="BED6C342"/>
    <w:lvl w:ilvl="0" w:tplc="207C953A">
      <w:start w:val="1"/>
      <w:numFmt w:val="bullet"/>
      <w:lvlText w:val="-"/>
      <w:lvlJc w:val="left"/>
      <w:pPr>
        <w:ind w:left="480" w:hanging="480"/>
      </w:pPr>
      <w:rPr>
        <w:rFonts w:ascii="SimSun" w:eastAsia="SimSun" w:hAnsi="SimSun"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53F62EC"/>
    <w:multiLevelType w:val="hybridMultilevel"/>
    <w:tmpl w:val="F710B8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64436"/>
    <w:multiLevelType w:val="hybridMultilevel"/>
    <w:tmpl w:val="8C643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C032BD"/>
    <w:multiLevelType w:val="hybridMultilevel"/>
    <w:tmpl w:val="E36AE3FE"/>
    <w:lvl w:ilvl="0" w:tplc="5A783DEC">
      <w:start w:val="16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6EC6D5D"/>
    <w:multiLevelType w:val="hybridMultilevel"/>
    <w:tmpl w:val="C48A6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E29AB4C4"/>
    <w:lvl w:ilvl="0" w:tplc="5B1E0B4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US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7CE2976"/>
    <w:multiLevelType w:val="hybridMultilevel"/>
    <w:tmpl w:val="78061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E36B0D"/>
    <w:multiLevelType w:val="hybridMultilevel"/>
    <w:tmpl w:val="352A0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17272C"/>
    <w:multiLevelType w:val="hybridMultilevel"/>
    <w:tmpl w:val="050E3462"/>
    <w:lvl w:ilvl="0" w:tplc="E45E7B8C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19492862">
    <w:abstractNumId w:val="5"/>
  </w:num>
  <w:num w:numId="2" w16cid:durableId="923496790">
    <w:abstractNumId w:val="4"/>
  </w:num>
  <w:num w:numId="3" w16cid:durableId="1095444346">
    <w:abstractNumId w:val="6"/>
  </w:num>
  <w:num w:numId="4" w16cid:durableId="1192114493">
    <w:abstractNumId w:val="2"/>
  </w:num>
  <w:num w:numId="5" w16cid:durableId="173041659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54455500">
    <w:abstractNumId w:val="0"/>
  </w:num>
  <w:num w:numId="7" w16cid:durableId="1477725422">
    <w:abstractNumId w:val="3"/>
  </w:num>
  <w:num w:numId="8" w16cid:durableId="1612662826">
    <w:abstractNumId w:val="7"/>
  </w:num>
  <w:num w:numId="9" w16cid:durableId="1574313624">
    <w:abstractNumId w:val="1"/>
  </w:num>
  <w:num w:numId="10" w16cid:durableId="8006111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492"/>
    <w:rsid w:val="00003B22"/>
    <w:rsid w:val="00007629"/>
    <w:rsid w:val="00013358"/>
    <w:rsid w:val="000422A2"/>
    <w:rsid w:val="0005292D"/>
    <w:rsid w:val="000531A2"/>
    <w:rsid w:val="000641F2"/>
    <w:rsid w:val="00066781"/>
    <w:rsid w:val="000860B0"/>
    <w:rsid w:val="00091EC9"/>
    <w:rsid w:val="000A1472"/>
    <w:rsid w:val="000B5091"/>
    <w:rsid w:val="000D38E1"/>
    <w:rsid w:val="000E47D1"/>
    <w:rsid w:val="000E518F"/>
    <w:rsid w:val="000F026E"/>
    <w:rsid w:val="0011340E"/>
    <w:rsid w:val="00160C94"/>
    <w:rsid w:val="00180FD5"/>
    <w:rsid w:val="001A4C73"/>
    <w:rsid w:val="001C5629"/>
    <w:rsid w:val="001C6FB6"/>
    <w:rsid w:val="001E2637"/>
    <w:rsid w:val="001F4523"/>
    <w:rsid w:val="00205BBF"/>
    <w:rsid w:val="00227C35"/>
    <w:rsid w:val="00245650"/>
    <w:rsid w:val="00252390"/>
    <w:rsid w:val="0025330A"/>
    <w:rsid w:val="00274C30"/>
    <w:rsid w:val="0027746F"/>
    <w:rsid w:val="00280259"/>
    <w:rsid w:val="002A336D"/>
    <w:rsid w:val="002B2C6C"/>
    <w:rsid w:val="002B6D46"/>
    <w:rsid w:val="002C525D"/>
    <w:rsid w:val="002E76E7"/>
    <w:rsid w:val="002F0814"/>
    <w:rsid w:val="00305B48"/>
    <w:rsid w:val="00320EFF"/>
    <w:rsid w:val="003356E0"/>
    <w:rsid w:val="003373B5"/>
    <w:rsid w:val="00342492"/>
    <w:rsid w:val="00343FA6"/>
    <w:rsid w:val="003467A4"/>
    <w:rsid w:val="003727E5"/>
    <w:rsid w:val="003A645B"/>
    <w:rsid w:val="003C0AA8"/>
    <w:rsid w:val="003C350C"/>
    <w:rsid w:val="003D6DEA"/>
    <w:rsid w:val="003F0D49"/>
    <w:rsid w:val="00423FA4"/>
    <w:rsid w:val="004337E3"/>
    <w:rsid w:val="004531ED"/>
    <w:rsid w:val="00471D3C"/>
    <w:rsid w:val="00477B32"/>
    <w:rsid w:val="00482991"/>
    <w:rsid w:val="004907EB"/>
    <w:rsid w:val="004A4FF8"/>
    <w:rsid w:val="004B64B8"/>
    <w:rsid w:val="004C5467"/>
    <w:rsid w:val="00503AC9"/>
    <w:rsid w:val="0051408A"/>
    <w:rsid w:val="00521CBA"/>
    <w:rsid w:val="005460C0"/>
    <w:rsid w:val="00555C02"/>
    <w:rsid w:val="00585255"/>
    <w:rsid w:val="00594075"/>
    <w:rsid w:val="005960DB"/>
    <w:rsid w:val="0059794D"/>
    <w:rsid w:val="005A0DE2"/>
    <w:rsid w:val="005B6076"/>
    <w:rsid w:val="005D0482"/>
    <w:rsid w:val="005D28D1"/>
    <w:rsid w:val="005E2724"/>
    <w:rsid w:val="005F541D"/>
    <w:rsid w:val="0061562E"/>
    <w:rsid w:val="00617D5E"/>
    <w:rsid w:val="00625B43"/>
    <w:rsid w:val="00626B72"/>
    <w:rsid w:val="00643FA3"/>
    <w:rsid w:val="00654520"/>
    <w:rsid w:val="00683BF1"/>
    <w:rsid w:val="006924BF"/>
    <w:rsid w:val="006B0CF3"/>
    <w:rsid w:val="006C16EF"/>
    <w:rsid w:val="006E43C5"/>
    <w:rsid w:val="006F4D6E"/>
    <w:rsid w:val="006F6BAA"/>
    <w:rsid w:val="00703E10"/>
    <w:rsid w:val="00707A0A"/>
    <w:rsid w:val="00723BAE"/>
    <w:rsid w:val="007245FA"/>
    <w:rsid w:val="00744576"/>
    <w:rsid w:val="0078143E"/>
    <w:rsid w:val="007A34BB"/>
    <w:rsid w:val="007B4CFF"/>
    <w:rsid w:val="007C1C48"/>
    <w:rsid w:val="007C66A7"/>
    <w:rsid w:val="007D29E0"/>
    <w:rsid w:val="007E636A"/>
    <w:rsid w:val="007F29BF"/>
    <w:rsid w:val="007F76FD"/>
    <w:rsid w:val="00800B17"/>
    <w:rsid w:val="00816E5E"/>
    <w:rsid w:val="00831BAF"/>
    <w:rsid w:val="00846EB6"/>
    <w:rsid w:val="008474B8"/>
    <w:rsid w:val="00850748"/>
    <w:rsid w:val="0088523C"/>
    <w:rsid w:val="008948E7"/>
    <w:rsid w:val="00896223"/>
    <w:rsid w:val="008A57A1"/>
    <w:rsid w:val="008C035D"/>
    <w:rsid w:val="008C3297"/>
    <w:rsid w:val="008C77AF"/>
    <w:rsid w:val="008C79DC"/>
    <w:rsid w:val="008C7BEA"/>
    <w:rsid w:val="008D3E4C"/>
    <w:rsid w:val="008E0901"/>
    <w:rsid w:val="008E40D1"/>
    <w:rsid w:val="008E6BE0"/>
    <w:rsid w:val="0090590F"/>
    <w:rsid w:val="009144B8"/>
    <w:rsid w:val="00915F4B"/>
    <w:rsid w:val="00924AF3"/>
    <w:rsid w:val="009256A1"/>
    <w:rsid w:val="009306AA"/>
    <w:rsid w:val="00942F3F"/>
    <w:rsid w:val="0096300B"/>
    <w:rsid w:val="00990A0E"/>
    <w:rsid w:val="00991897"/>
    <w:rsid w:val="00993905"/>
    <w:rsid w:val="0099460D"/>
    <w:rsid w:val="009B0B02"/>
    <w:rsid w:val="009B7823"/>
    <w:rsid w:val="009B7FC9"/>
    <w:rsid w:val="009C5F17"/>
    <w:rsid w:val="009E6C5B"/>
    <w:rsid w:val="00A068CA"/>
    <w:rsid w:val="00A17C95"/>
    <w:rsid w:val="00A27693"/>
    <w:rsid w:val="00A31306"/>
    <w:rsid w:val="00A40061"/>
    <w:rsid w:val="00A45A69"/>
    <w:rsid w:val="00A615F3"/>
    <w:rsid w:val="00A80E45"/>
    <w:rsid w:val="00A87859"/>
    <w:rsid w:val="00AB254B"/>
    <w:rsid w:val="00AC5262"/>
    <w:rsid w:val="00AD4C5F"/>
    <w:rsid w:val="00B152F9"/>
    <w:rsid w:val="00B22BB1"/>
    <w:rsid w:val="00B3039B"/>
    <w:rsid w:val="00B31614"/>
    <w:rsid w:val="00B65C7C"/>
    <w:rsid w:val="00B70624"/>
    <w:rsid w:val="00B7281E"/>
    <w:rsid w:val="00B82AEB"/>
    <w:rsid w:val="00B941C2"/>
    <w:rsid w:val="00BA02C9"/>
    <w:rsid w:val="00BB699E"/>
    <w:rsid w:val="00BD6762"/>
    <w:rsid w:val="00BE17D2"/>
    <w:rsid w:val="00BE1E9A"/>
    <w:rsid w:val="00BE2B57"/>
    <w:rsid w:val="00BE6BB5"/>
    <w:rsid w:val="00C0186C"/>
    <w:rsid w:val="00C07836"/>
    <w:rsid w:val="00C25840"/>
    <w:rsid w:val="00C53BB7"/>
    <w:rsid w:val="00C83918"/>
    <w:rsid w:val="00CA1182"/>
    <w:rsid w:val="00CC05CC"/>
    <w:rsid w:val="00CE2FC2"/>
    <w:rsid w:val="00CF1154"/>
    <w:rsid w:val="00D004EB"/>
    <w:rsid w:val="00D04788"/>
    <w:rsid w:val="00D123FB"/>
    <w:rsid w:val="00D17A71"/>
    <w:rsid w:val="00D23A18"/>
    <w:rsid w:val="00D40B21"/>
    <w:rsid w:val="00D477BE"/>
    <w:rsid w:val="00D5199F"/>
    <w:rsid w:val="00D523F3"/>
    <w:rsid w:val="00D65581"/>
    <w:rsid w:val="00D764DB"/>
    <w:rsid w:val="00D93A17"/>
    <w:rsid w:val="00DC26C7"/>
    <w:rsid w:val="00DE578C"/>
    <w:rsid w:val="00E14F55"/>
    <w:rsid w:val="00E163FB"/>
    <w:rsid w:val="00E47E0F"/>
    <w:rsid w:val="00E636FC"/>
    <w:rsid w:val="00E71F45"/>
    <w:rsid w:val="00E73748"/>
    <w:rsid w:val="00E764A8"/>
    <w:rsid w:val="00EA2D37"/>
    <w:rsid w:val="00EB227D"/>
    <w:rsid w:val="00EB3BF2"/>
    <w:rsid w:val="00EC2666"/>
    <w:rsid w:val="00EC5078"/>
    <w:rsid w:val="00EE2CFD"/>
    <w:rsid w:val="00EF6412"/>
    <w:rsid w:val="00F10CEA"/>
    <w:rsid w:val="00F13EDE"/>
    <w:rsid w:val="00F23A20"/>
    <w:rsid w:val="00F25D77"/>
    <w:rsid w:val="00F27EDD"/>
    <w:rsid w:val="00F41B18"/>
    <w:rsid w:val="00F462C6"/>
    <w:rsid w:val="00F53871"/>
    <w:rsid w:val="00F60868"/>
    <w:rsid w:val="00F94F2D"/>
    <w:rsid w:val="00FA50B5"/>
    <w:rsid w:val="00FA5476"/>
    <w:rsid w:val="00FA7851"/>
    <w:rsid w:val="00FB5F62"/>
    <w:rsid w:val="00FC399D"/>
    <w:rsid w:val="00FE2311"/>
    <w:rsid w:val="00FE6ED2"/>
    <w:rsid w:val="00FF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04B3742"/>
  <w15:chartTrackingRefBased/>
  <w15:docId w15:val="{E4A4932D-84B7-411B-9FFD-EE68D0A3B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0B0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24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24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24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24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24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24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24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24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24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4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424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24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24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24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24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24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24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24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249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24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24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24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24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249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3424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24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4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4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249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TableGrid"/>
    <w:basedOn w:val="TableNormal"/>
    <w:qFormat/>
    <w:rsid w:val="0034249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342492"/>
  </w:style>
  <w:style w:type="paragraph" w:styleId="Caption">
    <w:name w:val="caption"/>
    <w:basedOn w:val="Normal"/>
    <w:next w:val="Normal"/>
    <w:uiPriority w:val="35"/>
    <w:unhideWhenUsed/>
    <w:qFormat/>
    <w:rsid w:val="00723BAE"/>
    <w:pPr>
      <w:spacing w:after="200"/>
    </w:pPr>
    <w:rPr>
      <w:i/>
      <w:iCs/>
      <w:color w:val="0E2841" w:themeColor="text2"/>
      <w:sz w:val="18"/>
      <w:szCs w:val="18"/>
    </w:rPr>
  </w:style>
  <w:style w:type="paragraph" w:styleId="Revision">
    <w:name w:val="Revision"/>
    <w:hidden/>
    <w:uiPriority w:val="99"/>
    <w:semiHidden/>
    <w:rsid w:val="008C77AF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E09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E0901"/>
    <w:rPr>
      <w:rFonts w:ascii="Times New Roman" w:hAnsi="Times New Roman" w:cs="Times New Roman"/>
      <w:kern w:val="0"/>
      <w:sz w:val="18"/>
      <w:szCs w:val="18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E090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E0901"/>
    <w:rPr>
      <w:rFonts w:ascii="Times New Roman" w:hAnsi="Times New Roman" w:cs="Times New Roman"/>
      <w:kern w:val="0"/>
      <w:sz w:val="18"/>
      <w:szCs w:val="18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90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901"/>
    <w:rPr>
      <w:rFonts w:ascii="Times New Roman" w:hAnsi="Times New Roman" w:cs="Times New Roman"/>
      <w:kern w:val="0"/>
      <w:sz w:val="18"/>
      <w:szCs w:val="18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8E0901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8E0901"/>
  </w:style>
  <w:style w:type="character" w:customStyle="1" w:styleId="CommentTextChar">
    <w:name w:val="Comment Text Char"/>
    <w:basedOn w:val="DefaultParagraphFont"/>
    <w:link w:val="CommentText"/>
    <w:uiPriority w:val="99"/>
    <w:rsid w:val="008E0901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09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0901"/>
    <w:rPr>
      <w:rFonts w:ascii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CC05CC"/>
    <w:pPr>
      <w:keepNext/>
      <w:keepLines/>
      <w:spacing w:before="60"/>
      <w:jc w:val="center"/>
    </w:pPr>
    <w:rPr>
      <w:rFonts w:ascii="Arial" w:eastAsia="DengXian" w:hAnsi="Arial"/>
      <w:b/>
    </w:rPr>
  </w:style>
  <w:style w:type="character" w:customStyle="1" w:styleId="THChar">
    <w:name w:val="TH Char"/>
    <w:link w:val="TH"/>
    <w:qFormat/>
    <w:locked/>
    <w:rsid w:val="00CC05CC"/>
    <w:rPr>
      <w:rFonts w:ascii="Arial" w:eastAsia="DengXian" w:hAnsi="Arial" w:cs="Times New Roman"/>
      <w:b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1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94982-3732-4843-8056-7879C20533A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2032</Words>
  <Characters>11585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Azcuy, Frank A</dc:creator>
  <cp:keywords/>
  <dc:description/>
  <cp:lastModifiedBy>Azcuy, Frank A</cp:lastModifiedBy>
  <cp:revision>2</cp:revision>
  <dcterms:created xsi:type="dcterms:W3CDTF">2025-08-29T03:02:00Z</dcterms:created>
  <dcterms:modified xsi:type="dcterms:W3CDTF">2025-08-29T03:02:00Z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