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20787" w14:textId="6080C147" w:rsidR="0023217B" w:rsidRPr="009578C1" w:rsidRDefault="0023217B" w:rsidP="0023217B">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w:t>
      </w:r>
      <w:r w:rsidR="00F26ED9">
        <w:rPr>
          <w:rFonts w:cs="Arial"/>
          <w:bCs/>
          <w:sz w:val="22"/>
        </w:rPr>
        <w:t>7</w:t>
      </w:r>
      <w:r>
        <w:rPr>
          <w:rFonts w:cs="Arial"/>
          <w:bCs/>
          <w:sz w:val="22"/>
        </w:rPr>
        <w:tab/>
      </w:r>
      <w:r w:rsidR="00FC316A" w:rsidRPr="00FC316A">
        <w:rPr>
          <w:rFonts w:cs="Arial"/>
          <w:bCs/>
          <w:sz w:val="22"/>
        </w:rPr>
        <w:t>R4-25</w:t>
      </w:r>
      <w:r w:rsidR="00B818E3">
        <w:rPr>
          <w:rFonts w:cs="Arial"/>
          <w:bCs/>
          <w:sz w:val="22"/>
        </w:rPr>
        <w:t>20742</w:t>
      </w:r>
    </w:p>
    <w:p w14:paraId="21C7AFD8" w14:textId="4FA10CFF" w:rsidR="0023217B" w:rsidRPr="00C46A2E" w:rsidRDefault="00F26ED9" w:rsidP="0023217B">
      <w:pPr>
        <w:pStyle w:val="a5"/>
        <w:keepLines/>
        <w:tabs>
          <w:tab w:val="right" w:pos="9639"/>
        </w:tabs>
        <w:spacing w:before="60" w:after="60"/>
        <w:rPr>
          <w:rFonts w:cs="Arial"/>
          <w:bCs/>
          <w:sz w:val="22"/>
        </w:rPr>
      </w:pPr>
      <w:r w:rsidRPr="00F26ED9">
        <w:rPr>
          <w:rFonts w:cs="Arial" w:hint="eastAsia"/>
          <w:bCs/>
          <w:sz w:val="22"/>
        </w:rPr>
        <w:t>Da</w:t>
      </w:r>
      <w:r>
        <w:rPr>
          <w:rFonts w:cs="Arial"/>
          <w:bCs/>
          <w:sz w:val="22"/>
        </w:rPr>
        <w:t>llas</w:t>
      </w:r>
      <w:r w:rsidR="0023217B" w:rsidRPr="00C46A2E">
        <w:rPr>
          <w:rFonts w:cs="Arial"/>
          <w:bCs/>
          <w:sz w:val="22"/>
        </w:rPr>
        <w:t xml:space="preserve">, </w:t>
      </w:r>
      <w:r w:rsidRPr="00F26ED9">
        <w:rPr>
          <w:rFonts w:cs="Arial" w:hint="eastAsia"/>
          <w:bCs/>
          <w:sz w:val="22"/>
        </w:rPr>
        <w:t>US</w:t>
      </w:r>
      <w:r w:rsidR="0023217B" w:rsidRPr="00C46A2E">
        <w:rPr>
          <w:rFonts w:cs="Arial"/>
          <w:bCs/>
          <w:sz w:val="22"/>
        </w:rPr>
        <w:t xml:space="preserve">, </w:t>
      </w:r>
      <w:r>
        <w:rPr>
          <w:rFonts w:cs="Arial"/>
          <w:bCs/>
          <w:sz w:val="22"/>
        </w:rPr>
        <w:t>Nov.</w:t>
      </w:r>
      <w:r w:rsidR="0023217B" w:rsidRPr="00C46A2E">
        <w:rPr>
          <w:rFonts w:cs="Arial"/>
          <w:bCs/>
          <w:sz w:val="22"/>
        </w:rPr>
        <w:t xml:space="preserve"> </w:t>
      </w:r>
      <w:r w:rsidR="0023217B">
        <w:rPr>
          <w:rFonts w:cs="Arial"/>
          <w:bCs/>
          <w:sz w:val="22"/>
        </w:rPr>
        <w:t>1</w:t>
      </w:r>
      <w:r>
        <w:rPr>
          <w:rFonts w:cs="Arial"/>
          <w:bCs/>
          <w:sz w:val="22"/>
        </w:rPr>
        <w:t>7</w:t>
      </w:r>
      <w:r w:rsidR="0023217B" w:rsidRPr="00C8743A">
        <w:rPr>
          <w:rFonts w:cs="Arial"/>
          <w:bCs/>
          <w:sz w:val="22"/>
          <w:vertAlign w:val="superscript"/>
        </w:rPr>
        <w:t>th</w:t>
      </w:r>
      <w:r w:rsidR="0023217B">
        <w:rPr>
          <w:rFonts w:cs="Arial"/>
          <w:bCs/>
          <w:sz w:val="22"/>
        </w:rPr>
        <w:t xml:space="preserve"> – </w:t>
      </w:r>
      <w:r>
        <w:rPr>
          <w:rFonts w:cs="Arial"/>
          <w:bCs/>
          <w:sz w:val="22"/>
        </w:rPr>
        <w:t>21</w:t>
      </w:r>
      <w:r w:rsidRPr="00F26ED9">
        <w:rPr>
          <w:rFonts w:cs="Arial"/>
          <w:bCs/>
          <w:sz w:val="22"/>
          <w:vertAlign w:val="superscript"/>
        </w:rPr>
        <w:t>st</w:t>
      </w:r>
      <w:r w:rsidR="0023217B" w:rsidRPr="00C46A2E">
        <w:rPr>
          <w:rFonts w:cs="Arial"/>
          <w:bCs/>
          <w:sz w:val="22"/>
        </w:rPr>
        <w:t xml:space="preserve">, </w:t>
      </w:r>
      <w:r w:rsidR="0023217B" w:rsidRPr="009578C1">
        <w:rPr>
          <w:rFonts w:cs="Arial"/>
          <w:bCs/>
          <w:sz w:val="22"/>
        </w:rPr>
        <w:t>202</w:t>
      </w:r>
      <w:r w:rsidR="0023217B">
        <w:rPr>
          <w:rFonts w:cs="Arial"/>
          <w:bCs/>
          <w:sz w:val="22"/>
        </w:rPr>
        <w:t>5</w:t>
      </w:r>
    </w:p>
    <w:p w14:paraId="492ADD24" w14:textId="77777777" w:rsidR="00027C14" w:rsidRPr="0023217B" w:rsidRDefault="00027C14" w:rsidP="00891CAE">
      <w:pPr>
        <w:tabs>
          <w:tab w:val="left" w:pos="1985"/>
        </w:tabs>
        <w:jc w:val="both"/>
        <w:rPr>
          <w:rFonts w:ascii="Arial" w:hAnsi="Arial" w:cs="Arial"/>
          <w:b/>
          <w:sz w:val="22"/>
          <w:szCs w:val="22"/>
        </w:rPr>
      </w:pPr>
    </w:p>
    <w:p w14:paraId="0C727EC8" w14:textId="76F9923B"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r w:rsidR="009317A4">
        <w:rPr>
          <w:rFonts w:ascii="Arial" w:hAnsi="Arial" w:cs="Arial"/>
          <w:sz w:val="22"/>
        </w:rPr>
        <w:t xml:space="preserve">, </w:t>
      </w:r>
      <w:r w:rsidR="009317A4" w:rsidRPr="009317A4">
        <w:rPr>
          <w:rFonts w:ascii="Arial" w:hAnsi="Arial" w:cs="Arial" w:hint="eastAsia"/>
          <w:sz w:val="22"/>
        </w:rPr>
        <w:t>Medi</w:t>
      </w:r>
      <w:r w:rsidR="009317A4" w:rsidRPr="009317A4">
        <w:rPr>
          <w:rFonts w:ascii="Arial" w:hAnsi="Arial" w:cs="Arial"/>
          <w:sz w:val="22"/>
        </w:rPr>
        <w:t>aTek</w:t>
      </w:r>
    </w:p>
    <w:p w14:paraId="1F7663D3" w14:textId="35406B96"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26ED9">
        <w:rPr>
          <w:rFonts w:ascii="Arial" w:hAnsi="Arial" w:cs="Arial"/>
          <w:sz w:val="22"/>
        </w:rPr>
        <w:t xml:space="preserve">Further </w:t>
      </w:r>
      <w:r w:rsidR="0023217B">
        <w:rPr>
          <w:rFonts w:ascii="Arial" w:hAnsi="Arial" w:cs="Arial"/>
          <w:sz w:val="22"/>
        </w:rPr>
        <w:t xml:space="preserve">Discussion on PC1.5 </w:t>
      </w:r>
      <w:r w:rsidR="00217F46" w:rsidRPr="00217F46">
        <w:rPr>
          <w:rFonts w:ascii="Arial" w:hAnsi="Arial" w:cs="Arial"/>
          <w:sz w:val="22"/>
        </w:rPr>
        <w:t xml:space="preserve">HPUE Requirements </w:t>
      </w:r>
      <w:r w:rsidR="0023217B">
        <w:rPr>
          <w:rFonts w:ascii="Arial" w:hAnsi="Arial" w:cs="Arial"/>
          <w:sz w:val="22"/>
        </w:rPr>
        <w:t>for</w:t>
      </w:r>
      <w:r w:rsidR="00217F46" w:rsidRPr="00217F46">
        <w:rPr>
          <w:rFonts w:ascii="Arial" w:hAnsi="Arial" w:cs="Arial"/>
          <w:sz w:val="22"/>
        </w:rPr>
        <w:t xml:space="preserve"> </w:t>
      </w:r>
      <w:r w:rsidR="0023217B">
        <w:rPr>
          <w:rFonts w:ascii="Arial" w:hAnsi="Arial" w:cs="Arial"/>
          <w:sz w:val="22"/>
        </w:rPr>
        <w:t>Rel-20 NTN</w:t>
      </w:r>
    </w:p>
    <w:p w14:paraId="1BE04CBA" w14:textId="11453224"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EE19B2">
        <w:rPr>
          <w:rFonts w:ascii="Arial" w:hAnsi="Arial" w:cs="Arial"/>
          <w:sz w:val="22"/>
          <w:lang w:val="en-US"/>
        </w:rPr>
        <w:t>7</w:t>
      </w:r>
      <w:r w:rsidR="00873F54">
        <w:rPr>
          <w:rFonts w:ascii="Arial" w:eastAsiaTheme="minorEastAsia" w:hAnsi="Arial" w:cs="Arial"/>
          <w:sz w:val="22"/>
          <w:lang w:val="en-US" w:eastAsia="zh-CN"/>
        </w:rPr>
        <w:t>.</w:t>
      </w:r>
      <w:r w:rsidR="00EE19B2">
        <w:rPr>
          <w:rFonts w:ascii="Arial" w:eastAsiaTheme="minorEastAsia" w:hAnsi="Arial" w:cs="Arial"/>
          <w:sz w:val="22"/>
          <w:lang w:val="en-US" w:eastAsia="zh-CN"/>
        </w:rPr>
        <w:t>6.3</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0E8544BF" w14:textId="77777777" w:rsidR="00100A6C" w:rsidRDefault="0023217B" w:rsidP="009A74E5">
      <w:pPr>
        <w:rPr>
          <w:rFonts w:eastAsia="等线"/>
          <w:lang w:eastAsia="zh-CN"/>
        </w:rPr>
      </w:pPr>
      <w:r>
        <w:rPr>
          <w:rFonts w:eastAsia="等线" w:hint="eastAsia"/>
          <w:lang w:eastAsia="zh-CN"/>
        </w:rPr>
        <w:t>I</w:t>
      </w:r>
      <w:r>
        <w:rPr>
          <w:rFonts w:eastAsia="等线"/>
          <w:lang w:eastAsia="zh-CN"/>
        </w:rPr>
        <w:t xml:space="preserve">n </w:t>
      </w:r>
      <w:r w:rsidR="00EB73E2">
        <w:rPr>
          <w:rFonts w:eastAsia="等线"/>
          <w:lang w:eastAsia="zh-CN"/>
        </w:rPr>
        <w:t xml:space="preserve">RAN#109, a </w:t>
      </w:r>
      <w:r w:rsidR="00EB73E2">
        <w:rPr>
          <w:rFonts w:eastAsia="等线" w:hint="eastAsia"/>
          <w:lang w:eastAsia="zh-CN"/>
        </w:rPr>
        <w:t>Rel-</w:t>
      </w:r>
      <w:r w:rsidR="00EB73E2">
        <w:rPr>
          <w:rFonts w:eastAsia="等线"/>
          <w:lang w:eastAsia="zh-CN"/>
        </w:rPr>
        <w:t>20 WI [</w:t>
      </w:r>
      <w:r w:rsidR="00BD7D25">
        <w:rPr>
          <w:rFonts w:eastAsia="等线"/>
          <w:lang w:eastAsia="zh-CN"/>
        </w:rPr>
        <w:t>1</w:t>
      </w:r>
      <w:r w:rsidR="00EB73E2">
        <w:rPr>
          <w:rFonts w:eastAsia="等线"/>
          <w:lang w:eastAsia="zh-CN"/>
        </w:rPr>
        <w:t>] for NTN in RAN4 package has been approved.</w:t>
      </w:r>
      <w:r w:rsidR="00BD7D25">
        <w:rPr>
          <w:rFonts w:eastAsia="等线"/>
          <w:lang w:eastAsia="zh-CN"/>
        </w:rPr>
        <w:t xml:space="preserve"> In this WI, the first part is the HPUE </w:t>
      </w:r>
      <w:r w:rsidR="00100A6C">
        <w:rPr>
          <w:rFonts w:eastAsia="等线"/>
          <w:lang w:eastAsia="zh-CN"/>
        </w:rPr>
        <w:t xml:space="preserve">introduce </w:t>
      </w:r>
      <w:proofErr w:type="spellStart"/>
      <w:r w:rsidR="00100A6C">
        <w:rPr>
          <w:rFonts w:eastAsia="等线" w:hint="eastAsia"/>
          <w:lang w:eastAsia="zh-CN"/>
        </w:rPr>
        <w:t>Iot</w:t>
      </w:r>
      <w:proofErr w:type="spellEnd"/>
      <w:r w:rsidR="00100A6C">
        <w:rPr>
          <w:rFonts w:eastAsia="等线"/>
          <w:lang w:eastAsia="zh-CN"/>
        </w:rPr>
        <w:t xml:space="preserve">-NTN PC1.5 1Tx. </w:t>
      </w:r>
    </w:p>
    <w:p w14:paraId="225DF889" w14:textId="76AF1896" w:rsidR="00100A6C" w:rsidRDefault="00100A6C" w:rsidP="00CB2850">
      <w:pPr>
        <w:rPr>
          <w:rFonts w:eastAsia="等线"/>
          <w:lang w:eastAsia="zh-CN"/>
        </w:rPr>
      </w:pPr>
      <w:r>
        <w:rPr>
          <w:rFonts w:eastAsia="等线" w:hint="eastAsia"/>
          <w:lang w:eastAsia="zh-CN"/>
        </w:rPr>
        <w:t>I</w:t>
      </w:r>
      <w:r>
        <w:rPr>
          <w:rFonts w:eastAsia="等线"/>
          <w:lang w:eastAsia="zh-CN"/>
        </w:rPr>
        <w:t>n RAN4#116bis, a comprehensive discussion paper was submitted in [</w:t>
      </w:r>
      <w:r w:rsidR="00DC76D6">
        <w:rPr>
          <w:rFonts w:eastAsia="等线"/>
          <w:lang w:eastAsia="zh-CN"/>
        </w:rPr>
        <w:t>2</w:t>
      </w:r>
      <w:r>
        <w:rPr>
          <w:rFonts w:eastAsia="等线"/>
          <w:lang w:eastAsia="zh-CN"/>
        </w:rPr>
        <w:t>]</w:t>
      </w:r>
      <w:r w:rsidR="0008603C">
        <w:rPr>
          <w:rFonts w:eastAsia="等线"/>
          <w:lang w:eastAsia="zh-CN"/>
        </w:rPr>
        <w:t>, in which it was proposed to re-use most of Rel-19 study. A</w:t>
      </w:r>
      <w:r>
        <w:rPr>
          <w:rFonts w:eastAsia="等线"/>
          <w:lang w:eastAsia="zh-CN"/>
        </w:rPr>
        <w:t xml:space="preserve">n accompanying draft CR </w:t>
      </w:r>
      <w:r w:rsidR="0008603C">
        <w:rPr>
          <w:rFonts w:eastAsia="等线"/>
          <w:lang w:eastAsia="zh-CN"/>
        </w:rPr>
        <w:t>was also submitted</w:t>
      </w:r>
      <w:r>
        <w:rPr>
          <w:rFonts w:eastAsia="等线"/>
          <w:lang w:eastAsia="zh-CN"/>
        </w:rPr>
        <w:t xml:space="preserve"> in [</w:t>
      </w:r>
      <w:r w:rsidR="00DC76D6">
        <w:rPr>
          <w:rFonts w:eastAsia="等线"/>
          <w:lang w:eastAsia="zh-CN"/>
        </w:rPr>
        <w:t>3</w:t>
      </w:r>
      <w:r>
        <w:rPr>
          <w:rFonts w:eastAsia="等线"/>
          <w:lang w:eastAsia="zh-CN"/>
        </w:rPr>
        <w:t>]</w:t>
      </w:r>
      <w:r w:rsidR="0008603C">
        <w:rPr>
          <w:rFonts w:eastAsia="等线"/>
          <w:lang w:eastAsia="zh-CN"/>
        </w:rPr>
        <w:t xml:space="preserve"> but postponed</w:t>
      </w:r>
      <w:r>
        <w:rPr>
          <w:rFonts w:eastAsia="等线"/>
          <w:lang w:eastAsia="zh-CN"/>
        </w:rPr>
        <w:t xml:space="preserve">. </w:t>
      </w:r>
      <w:r w:rsidR="0008603C">
        <w:rPr>
          <w:rFonts w:eastAsia="等线"/>
          <w:lang w:eastAsia="zh-CN"/>
        </w:rPr>
        <w:t>A WF document [</w:t>
      </w:r>
      <w:r w:rsidR="00DC76D6">
        <w:rPr>
          <w:rFonts w:eastAsia="等线"/>
          <w:lang w:eastAsia="zh-CN"/>
        </w:rPr>
        <w:t>4</w:t>
      </w:r>
      <w:r w:rsidR="0008603C">
        <w:rPr>
          <w:rFonts w:eastAsia="等线"/>
          <w:lang w:eastAsia="zh-CN"/>
        </w:rPr>
        <w:t>] was agreed.</w:t>
      </w:r>
    </w:p>
    <w:p w14:paraId="791AFD35" w14:textId="0C89651F" w:rsidR="0008603C" w:rsidRDefault="0008603C" w:rsidP="00CB2850">
      <w:pPr>
        <w:rPr>
          <w:rFonts w:eastAsia="等线"/>
          <w:lang w:eastAsia="zh-CN"/>
        </w:rPr>
      </w:pPr>
      <w:r>
        <w:rPr>
          <w:rFonts w:eastAsia="等线" w:hint="eastAsia"/>
          <w:lang w:eastAsia="zh-CN"/>
        </w:rPr>
        <w:t>I</w:t>
      </w:r>
      <w:r>
        <w:rPr>
          <w:rFonts w:eastAsia="等线"/>
          <w:lang w:eastAsia="zh-CN"/>
        </w:rPr>
        <w:t>n this contribution, further discussion was made on the remaining issues.</w:t>
      </w:r>
    </w:p>
    <w:p w14:paraId="5EB9F41E" w14:textId="37D01D74" w:rsidR="00017639" w:rsidRPr="00C96D46" w:rsidRDefault="007968C1" w:rsidP="00017639">
      <w:pPr>
        <w:pStyle w:val="1"/>
        <w:rPr>
          <w:rFonts w:eastAsia="宋体"/>
          <w:lang w:eastAsia="zh-CN"/>
        </w:rPr>
      </w:pPr>
      <w:r>
        <w:rPr>
          <w:rFonts w:eastAsia="宋体"/>
          <w:lang w:eastAsia="zh-CN"/>
        </w:rPr>
        <w:t>Discussion</w:t>
      </w:r>
    </w:p>
    <w:p w14:paraId="1ED7062E" w14:textId="77777777" w:rsidR="00017639" w:rsidRDefault="00017639" w:rsidP="00017639">
      <w:pPr>
        <w:pStyle w:val="2"/>
        <w:tabs>
          <w:tab w:val="num" w:pos="2977"/>
        </w:tabs>
        <w:spacing w:after="240"/>
        <w:ind w:left="567"/>
        <w:rPr>
          <w:rFonts w:eastAsiaTheme="minorEastAsia"/>
          <w:lang w:eastAsia="zh-CN"/>
        </w:rPr>
      </w:pPr>
      <w:r>
        <w:rPr>
          <w:rFonts w:eastAsiaTheme="minorEastAsia"/>
          <w:lang w:eastAsia="zh-CN"/>
        </w:rPr>
        <w:t>General</w:t>
      </w:r>
    </w:p>
    <w:p w14:paraId="0D83CD51" w14:textId="2D5461B2" w:rsidR="007968C1" w:rsidRDefault="00107A02" w:rsidP="00017639">
      <w:pPr>
        <w:rPr>
          <w:rFonts w:eastAsia="宋体"/>
          <w:lang w:eastAsia="zh-CN"/>
        </w:rPr>
      </w:pPr>
      <w:r>
        <w:rPr>
          <w:rFonts w:eastAsia="宋体" w:hint="eastAsia"/>
          <w:lang w:eastAsia="zh-CN"/>
        </w:rPr>
        <w:t>I</w:t>
      </w:r>
      <w:r>
        <w:rPr>
          <w:rFonts w:eastAsia="宋体"/>
          <w:lang w:eastAsia="zh-CN"/>
        </w:rPr>
        <w:t>n the WF [</w:t>
      </w:r>
      <w:r w:rsidR="00DC76D6">
        <w:rPr>
          <w:rFonts w:eastAsia="宋体"/>
          <w:lang w:eastAsia="zh-CN"/>
        </w:rPr>
        <w:t>4</w:t>
      </w:r>
      <w:r>
        <w:rPr>
          <w:rFonts w:eastAsia="宋体"/>
          <w:lang w:eastAsia="zh-CN"/>
        </w:rPr>
        <w:t>], there are the following issues:</w:t>
      </w:r>
    </w:p>
    <w:p w14:paraId="6F92BC98" w14:textId="77777777" w:rsidR="00107A02" w:rsidRPr="00110D14" w:rsidRDefault="00107A02" w:rsidP="00110D14">
      <w:pPr>
        <w:ind w:leftChars="400" w:left="800"/>
        <w:rPr>
          <w:rFonts w:eastAsia="宋体"/>
          <w:i/>
          <w:iCs/>
          <w:sz w:val="21"/>
          <w:szCs w:val="21"/>
          <w:lang w:eastAsia="zh-CN"/>
        </w:rPr>
      </w:pPr>
      <w:r w:rsidRPr="00110D14">
        <w:rPr>
          <w:rFonts w:eastAsia="宋体"/>
          <w:i/>
          <w:iCs/>
          <w:sz w:val="21"/>
          <w:szCs w:val="21"/>
          <w:lang w:eastAsia="zh-CN"/>
        </w:rPr>
        <w:t xml:space="preserve">Issue </w:t>
      </w:r>
      <w:r w:rsidRPr="00110D14">
        <w:rPr>
          <w:rFonts w:eastAsia="宋体" w:hint="eastAsia"/>
          <w:i/>
          <w:iCs/>
          <w:sz w:val="21"/>
          <w:szCs w:val="21"/>
          <w:lang w:eastAsia="zh-CN"/>
        </w:rPr>
        <w:t>2</w:t>
      </w:r>
      <w:r w:rsidRPr="00110D14">
        <w:rPr>
          <w:rFonts w:eastAsia="宋体"/>
          <w:i/>
          <w:iCs/>
          <w:sz w:val="21"/>
          <w:szCs w:val="21"/>
          <w:lang w:eastAsia="zh-CN"/>
        </w:rPr>
        <w:t>-</w:t>
      </w:r>
      <w:r w:rsidRPr="00110D14">
        <w:rPr>
          <w:rFonts w:eastAsia="宋体" w:hint="eastAsia"/>
          <w:i/>
          <w:iCs/>
          <w:sz w:val="21"/>
          <w:szCs w:val="21"/>
          <w:lang w:eastAsia="zh-CN"/>
        </w:rPr>
        <w:t>1</w:t>
      </w:r>
      <w:r w:rsidRPr="00110D14">
        <w:rPr>
          <w:rFonts w:eastAsia="宋体"/>
          <w:i/>
          <w:iCs/>
          <w:sz w:val="21"/>
          <w:szCs w:val="21"/>
          <w:lang w:eastAsia="zh-CN"/>
        </w:rPr>
        <w:t>-</w:t>
      </w:r>
      <w:r w:rsidRPr="00110D14">
        <w:rPr>
          <w:rFonts w:eastAsia="宋体" w:hint="eastAsia"/>
          <w:i/>
          <w:iCs/>
          <w:sz w:val="21"/>
          <w:szCs w:val="21"/>
          <w:lang w:eastAsia="zh-CN"/>
        </w:rPr>
        <w:t>1</w:t>
      </w:r>
      <w:r w:rsidRPr="00110D14">
        <w:rPr>
          <w:rFonts w:eastAsia="宋体"/>
          <w:i/>
          <w:iCs/>
          <w:sz w:val="21"/>
          <w:szCs w:val="21"/>
          <w:lang w:eastAsia="zh-CN"/>
        </w:rPr>
        <w:t>: Scope clarification, feasibility</w:t>
      </w:r>
      <w:r w:rsidRPr="00110D14">
        <w:rPr>
          <w:rFonts w:eastAsia="宋体" w:hint="eastAsia"/>
          <w:i/>
          <w:iCs/>
          <w:sz w:val="21"/>
          <w:szCs w:val="21"/>
          <w:lang w:eastAsia="zh-CN"/>
        </w:rPr>
        <w:t xml:space="preserve"> </w:t>
      </w:r>
    </w:p>
    <w:p w14:paraId="6B59FD51" w14:textId="77777777" w:rsidR="00107A02" w:rsidRPr="00110D14" w:rsidRDefault="00107A02" w:rsidP="00110D14">
      <w:pPr>
        <w:keepNext/>
        <w:spacing w:after="120" w:line="259" w:lineRule="auto"/>
        <w:ind w:leftChars="400" w:left="800"/>
        <w:rPr>
          <w:rFonts w:eastAsiaTheme="minorEastAsia"/>
          <w:i/>
          <w:iCs/>
          <w:lang w:val="en-US" w:eastAsia="zh-TW"/>
        </w:rPr>
      </w:pPr>
      <w:r w:rsidRPr="00110D14">
        <w:rPr>
          <w:rFonts w:eastAsiaTheme="minorEastAsia" w:hint="eastAsia"/>
          <w:i/>
          <w:iCs/>
          <w:lang w:val="en-US" w:eastAsia="zh-TW"/>
        </w:rPr>
        <w:t>Agreement:</w:t>
      </w:r>
    </w:p>
    <w:p w14:paraId="7657EE0E" w14:textId="77777777" w:rsidR="00107A02" w:rsidRPr="00110D14" w:rsidRDefault="00107A02" w:rsidP="00110D14">
      <w:pPr>
        <w:pStyle w:val="aff5"/>
        <w:keepNext/>
        <w:numPr>
          <w:ilvl w:val="0"/>
          <w:numId w:val="16"/>
        </w:numPr>
        <w:overflowPunct/>
        <w:autoSpaceDE/>
        <w:autoSpaceDN/>
        <w:adjustRightInd/>
        <w:spacing w:after="120" w:line="259" w:lineRule="auto"/>
        <w:ind w:leftChars="688" w:left="1736"/>
        <w:contextualSpacing w:val="0"/>
        <w:textAlignment w:val="auto"/>
        <w:rPr>
          <w:i/>
          <w:iCs/>
          <w:lang w:val="en-US"/>
        </w:rPr>
      </w:pPr>
      <w:r w:rsidRPr="00110D14">
        <w:rPr>
          <w:rFonts w:eastAsia="PMingLiU" w:hint="eastAsia"/>
          <w:i/>
          <w:iCs/>
          <w:lang w:val="en-US" w:eastAsia="zh-TW"/>
        </w:rPr>
        <w:t xml:space="preserve">The feasibility of </w:t>
      </w:r>
      <w:r w:rsidRPr="00110D14">
        <w:rPr>
          <w:rFonts w:eastAsia="PMingLiU"/>
          <w:i/>
          <w:iCs/>
          <w:lang w:val="en-US" w:eastAsia="zh-TW"/>
        </w:rPr>
        <w:t>PC 1.5 single Tx NB-IoT NTN UE</w:t>
      </w:r>
      <w:r w:rsidRPr="00110D14">
        <w:rPr>
          <w:rFonts w:eastAsia="PMingLiU" w:hint="eastAsia"/>
          <w:i/>
          <w:iCs/>
          <w:lang w:val="en-US" w:eastAsia="zh-TW"/>
        </w:rPr>
        <w:t xml:space="preserve"> in both </w:t>
      </w:r>
      <w:r w:rsidRPr="00110D14">
        <w:rPr>
          <w:rFonts w:eastAsia="PMingLiU"/>
          <w:i/>
          <w:iCs/>
          <w:lang w:val="en-US" w:eastAsia="zh-TW"/>
        </w:rPr>
        <w:t>handhelds and non-handhelds</w:t>
      </w:r>
      <w:r w:rsidRPr="00110D14">
        <w:rPr>
          <w:rFonts w:eastAsia="PMingLiU" w:hint="eastAsia"/>
          <w:i/>
          <w:iCs/>
          <w:lang w:val="en-US" w:eastAsia="zh-TW"/>
        </w:rPr>
        <w:t xml:space="preserve"> is confirmed.</w:t>
      </w:r>
    </w:p>
    <w:p w14:paraId="26548300" w14:textId="77777777" w:rsidR="00107A02" w:rsidRPr="00110D14" w:rsidRDefault="00107A02" w:rsidP="00110D14">
      <w:pPr>
        <w:pStyle w:val="aff5"/>
        <w:keepNext/>
        <w:numPr>
          <w:ilvl w:val="0"/>
          <w:numId w:val="16"/>
        </w:numPr>
        <w:overflowPunct/>
        <w:autoSpaceDE/>
        <w:autoSpaceDN/>
        <w:adjustRightInd/>
        <w:spacing w:after="120" w:line="259" w:lineRule="auto"/>
        <w:ind w:leftChars="688" w:left="1736"/>
        <w:contextualSpacing w:val="0"/>
        <w:textAlignment w:val="auto"/>
        <w:rPr>
          <w:i/>
          <w:iCs/>
          <w:lang w:val="en-US"/>
        </w:rPr>
      </w:pPr>
      <w:r w:rsidRPr="00110D14">
        <w:rPr>
          <w:rFonts w:eastAsia="PMingLiU" w:hint="eastAsia"/>
          <w:i/>
          <w:iCs/>
          <w:lang w:val="en-US" w:eastAsia="zh-TW"/>
        </w:rPr>
        <w:t xml:space="preserve">Both </w:t>
      </w:r>
      <w:r w:rsidRPr="00110D14">
        <w:rPr>
          <w:rFonts w:eastAsia="PMingLiU"/>
          <w:i/>
          <w:iCs/>
          <w:lang w:val="en-US" w:eastAsia="zh-TW"/>
        </w:rPr>
        <w:t>category NB1 and NB2</w:t>
      </w:r>
      <w:r w:rsidRPr="00110D14">
        <w:rPr>
          <w:rFonts w:eastAsia="PMingLiU" w:hint="eastAsia"/>
          <w:i/>
          <w:iCs/>
          <w:lang w:val="en-US" w:eastAsia="zh-TW"/>
        </w:rPr>
        <w:t xml:space="preserve"> are in the scope of this WI.</w:t>
      </w:r>
    </w:p>
    <w:p w14:paraId="133270D8" w14:textId="77777777" w:rsidR="00107A02" w:rsidRPr="00110D14" w:rsidRDefault="00107A02" w:rsidP="00110D14">
      <w:pPr>
        <w:pStyle w:val="aff5"/>
        <w:keepNext/>
        <w:numPr>
          <w:ilvl w:val="0"/>
          <w:numId w:val="16"/>
        </w:numPr>
        <w:overflowPunct/>
        <w:autoSpaceDE/>
        <w:autoSpaceDN/>
        <w:adjustRightInd/>
        <w:spacing w:after="120" w:line="259" w:lineRule="auto"/>
        <w:ind w:leftChars="688" w:left="1736"/>
        <w:contextualSpacing w:val="0"/>
        <w:textAlignment w:val="auto"/>
        <w:rPr>
          <w:i/>
          <w:iCs/>
          <w:lang w:val="en-US"/>
        </w:rPr>
      </w:pPr>
      <w:r w:rsidRPr="00110D14">
        <w:rPr>
          <w:rFonts w:eastAsia="PMingLiU" w:hint="eastAsia"/>
          <w:i/>
          <w:iCs/>
          <w:lang w:val="en-US" w:eastAsia="zh-TW"/>
        </w:rPr>
        <w:t xml:space="preserve">The </w:t>
      </w:r>
      <w:proofErr w:type="spellStart"/>
      <w:r w:rsidRPr="00110D14">
        <w:rPr>
          <w:rFonts w:eastAsia="PMingLiU"/>
          <w:i/>
          <w:iCs/>
          <w:lang w:val="en-US" w:eastAsia="zh-TW"/>
        </w:rPr>
        <w:t>eMTC</w:t>
      </w:r>
      <w:proofErr w:type="spellEnd"/>
      <w:r w:rsidRPr="00110D14">
        <w:rPr>
          <w:rFonts w:eastAsia="PMingLiU"/>
          <w:i/>
          <w:iCs/>
          <w:lang w:val="en-US" w:eastAsia="zh-TW"/>
        </w:rPr>
        <w:t xml:space="preserve">-based IoT-NTN is out of scope </w:t>
      </w:r>
      <w:r w:rsidRPr="00110D14">
        <w:rPr>
          <w:rFonts w:eastAsia="PMingLiU" w:hint="eastAsia"/>
          <w:i/>
          <w:iCs/>
          <w:lang w:val="en-US" w:eastAsia="zh-TW"/>
        </w:rPr>
        <w:t>of this release.</w:t>
      </w:r>
    </w:p>
    <w:p w14:paraId="0926E0B0" w14:textId="77777777" w:rsidR="00107A02" w:rsidRPr="00110D14" w:rsidRDefault="00107A02" w:rsidP="00110D14">
      <w:pPr>
        <w:ind w:leftChars="400" w:left="800"/>
        <w:rPr>
          <w:rFonts w:eastAsia="宋体"/>
          <w:i/>
          <w:iCs/>
          <w:sz w:val="21"/>
          <w:szCs w:val="21"/>
          <w:lang w:eastAsia="zh-CN"/>
        </w:rPr>
      </w:pPr>
      <w:r w:rsidRPr="00110D14">
        <w:rPr>
          <w:rFonts w:eastAsia="宋体"/>
          <w:i/>
          <w:iCs/>
          <w:sz w:val="21"/>
          <w:szCs w:val="21"/>
          <w:lang w:eastAsia="zh-CN"/>
        </w:rPr>
        <w:t xml:space="preserve">Issue </w:t>
      </w:r>
      <w:r w:rsidRPr="00110D14">
        <w:rPr>
          <w:rFonts w:eastAsia="宋体" w:hint="eastAsia"/>
          <w:i/>
          <w:iCs/>
          <w:sz w:val="21"/>
          <w:szCs w:val="21"/>
          <w:lang w:eastAsia="zh-CN"/>
        </w:rPr>
        <w:t>2</w:t>
      </w:r>
      <w:r w:rsidRPr="00110D14">
        <w:rPr>
          <w:rFonts w:eastAsia="宋体"/>
          <w:i/>
          <w:iCs/>
          <w:sz w:val="21"/>
          <w:szCs w:val="21"/>
          <w:lang w:eastAsia="zh-CN"/>
        </w:rPr>
        <w:t>-</w:t>
      </w:r>
      <w:r w:rsidRPr="00110D14">
        <w:rPr>
          <w:rFonts w:eastAsia="宋体" w:hint="eastAsia"/>
          <w:i/>
          <w:iCs/>
          <w:sz w:val="21"/>
          <w:szCs w:val="21"/>
          <w:lang w:eastAsia="zh-CN"/>
        </w:rPr>
        <w:t>1</w:t>
      </w:r>
      <w:r w:rsidRPr="00110D14">
        <w:rPr>
          <w:rFonts w:eastAsia="宋体"/>
          <w:i/>
          <w:iCs/>
          <w:sz w:val="21"/>
          <w:szCs w:val="21"/>
          <w:lang w:eastAsia="zh-CN"/>
        </w:rPr>
        <w:t>-</w:t>
      </w:r>
      <w:r w:rsidRPr="00110D14">
        <w:rPr>
          <w:rFonts w:eastAsia="宋体" w:hint="eastAsia"/>
          <w:i/>
          <w:iCs/>
          <w:sz w:val="21"/>
          <w:szCs w:val="21"/>
          <w:lang w:eastAsia="zh-CN"/>
        </w:rPr>
        <w:t>2</w:t>
      </w:r>
      <w:r w:rsidRPr="00110D14">
        <w:rPr>
          <w:rFonts w:eastAsia="宋体"/>
          <w:i/>
          <w:iCs/>
          <w:sz w:val="21"/>
          <w:szCs w:val="21"/>
          <w:lang w:eastAsia="zh-CN"/>
        </w:rPr>
        <w:t xml:space="preserve">: </w:t>
      </w:r>
      <w:r w:rsidRPr="00110D14">
        <w:rPr>
          <w:rFonts w:eastAsia="宋体" w:hint="eastAsia"/>
          <w:i/>
          <w:iCs/>
          <w:sz w:val="21"/>
          <w:szCs w:val="21"/>
          <w:lang w:eastAsia="zh-CN"/>
        </w:rPr>
        <w:t>Work plan on the TR</w:t>
      </w:r>
    </w:p>
    <w:p w14:paraId="338667CD" w14:textId="77777777" w:rsidR="00107A02" w:rsidRPr="00110D14" w:rsidRDefault="00107A02" w:rsidP="00110D14">
      <w:pPr>
        <w:keepNext/>
        <w:spacing w:after="120" w:line="259" w:lineRule="auto"/>
        <w:ind w:leftChars="400" w:left="800"/>
        <w:rPr>
          <w:rFonts w:eastAsia="PMingLiU"/>
          <w:i/>
          <w:iCs/>
          <w:lang w:val="en-US" w:eastAsia="zh-TW"/>
        </w:rPr>
      </w:pPr>
      <w:r w:rsidRPr="00110D14">
        <w:rPr>
          <w:rFonts w:eastAsia="PMingLiU" w:hint="eastAsia"/>
          <w:i/>
          <w:iCs/>
          <w:lang w:val="en-US" w:eastAsia="zh-TW"/>
        </w:rPr>
        <w:t>Agreement:</w:t>
      </w:r>
    </w:p>
    <w:p w14:paraId="4648EF3A" w14:textId="77777777" w:rsidR="00107A02" w:rsidRPr="00110D14" w:rsidRDefault="00107A02" w:rsidP="00110D14">
      <w:pPr>
        <w:pStyle w:val="aff5"/>
        <w:keepNext/>
        <w:numPr>
          <w:ilvl w:val="0"/>
          <w:numId w:val="16"/>
        </w:numPr>
        <w:overflowPunct/>
        <w:autoSpaceDE/>
        <w:autoSpaceDN/>
        <w:adjustRightInd/>
        <w:spacing w:after="120" w:line="259" w:lineRule="auto"/>
        <w:ind w:leftChars="688" w:left="1736"/>
        <w:contextualSpacing w:val="0"/>
        <w:textAlignment w:val="auto"/>
        <w:rPr>
          <w:i/>
          <w:iCs/>
          <w:lang w:val="en-US"/>
        </w:rPr>
      </w:pPr>
      <w:r w:rsidRPr="00110D14">
        <w:rPr>
          <w:rFonts w:hint="eastAsia"/>
          <w:i/>
          <w:iCs/>
          <w:lang w:val="en-US" w:eastAsia="zh-TW"/>
        </w:rPr>
        <w:t>Suggest to update the WID in the next RAN meeting to include a TR for NTN HPUE</w:t>
      </w:r>
    </w:p>
    <w:p w14:paraId="7B21BD3D" w14:textId="77777777" w:rsidR="00107A02" w:rsidRPr="00110D14" w:rsidRDefault="00107A02" w:rsidP="00110D14">
      <w:pPr>
        <w:ind w:leftChars="400" w:left="800"/>
        <w:rPr>
          <w:rFonts w:eastAsia="宋体"/>
          <w:i/>
          <w:iCs/>
          <w:sz w:val="21"/>
          <w:szCs w:val="21"/>
          <w:lang w:eastAsia="zh-CN"/>
        </w:rPr>
      </w:pPr>
      <w:r w:rsidRPr="00110D14">
        <w:rPr>
          <w:rFonts w:eastAsia="宋体"/>
          <w:i/>
          <w:iCs/>
          <w:sz w:val="21"/>
          <w:szCs w:val="21"/>
          <w:lang w:eastAsia="zh-CN"/>
        </w:rPr>
        <w:t xml:space="preserve">Issue </w:t>
      </w:r>
      <w:r w:rsidRPr="00110D14">
        <w:rPr>
          <w:rFonts w:eastAsia="宋体" w:hint="eastAsia"/>
          <w:i/>
          <w:iCs/>
          <w:sz w:val="21"/>
          <w:szCs w:val="21"/>
          <w:lang w:eastAsia="zh-CN"/>
        </w:rPr>
        <w:t>2</w:t>
      </w:r>
      <w:r w:rsidRPr="00110D14">
        <w:rPr>
          <w:rFonts w:eastAsia="宋体"/>
          <w:i/>
          <w:iCs/>
          <w:sz w:val="21"/>
          <w:szCs w:val="21"/>
          <w:lang w:eastAsia="zh-CN"/>
        </w:rPr>
        <w:t>-</w:t>
      </w:r>
      <w:r w:rsidRPr="00110D14">
        <w:rPr>
          <w:rFonts w:eastAsia="宋体" w:hint="eastAsia"/>
          <w:i/>
          <w:iCs/>
          <w:sz w:val="21"/>
          <w:szCs w:val="21"/>
          <w:lang w:eastAsia="zh-CN"/>
        </w:rPr>
        <w:t>1</w:t>
      </w:r>
      <w:r w:rsidRPr="00110D14">
        <w:rPr>
          <w:rFonts w:eastAsia="宋体"/>
          <w:i/>
          <w:iCs/>
          <w:sz w:val="21"/>
          <w:szCs w:val="21"/>
          <w:lang w:eastAsia="zh-CN"/>
        </w:rPr>
        <w:t>-</w:t>
      </w:r>
      <w:r w:rsidRPr="00110D14">
        <w:rPr>
          <w:rFonts w:eastAsia="宋体" w:hint="eastAsia"/>
          <w:i/>
          <w:iCs/>
          <w:sz w:val="21"/>
          <w:szCs w:val="21"/>
          <w:lang w:eastAsia="zh-CN"/>
        </w:rPr>
        <w:t>6</w:t>
      </w:r>
      <w:r w:rsidRPr="00110D14">
        <w:rPr>
          <w:rFonts w:eastAsia="宋体"/>
          <w:i/>
          <w:iCs/>
          <w:sz w:val="21"/>
          <w:szCs w:val="21"/>
          <w:lang w:eastAsia="zh-CN"/>
        </w:rPr>
        <w:t xml:space="preserve">: </w:t>
      </w:r>
      <w:r w:rsidRPr="00110D14">
        <w:rPr>
          <w:rFonts w:eastAsia="宋体" w:hint="eastAsia"/>
          <w:i/>
          <w:iCs/>
          <w:sz w:val="21"/>
          <w:szCs w:val="21"/>
          <w:lang w:eastAsia="zh-CN"/>
        </w:rPr>
        <w:t xml:space="preserve">Capability signalling for </w:t>
      </w:r>
      <w:r w:rsidRPr="00110D14">
        <w:rPr>
          <w:rFonts w:eastAsia="宋体"/>
          <w:i/>
          <w:iCs/>
          <w:sz w:val="21"/>
          <w:szCs w:val="21"/>
          <w:lang w:eastAsia="zh-CN"/>
        </w:rPr>
        <w:t>PC1.5 NB-IoT NTN UE</w:t>
      </w:r>
    </w:p>
    <w:p w14:paraId="5865C81E" w14:textId="77777777" w:rsidR="00107A02" w:rsidRPr="00110D14" w:rsidRDefault="00107A02" w:rsidP="00110D14">
      <w:pPr>
        <w:keepNext/>
        <w:spacing w:after="120" w:line="259" w:lineRule="auto"/>
        <w:ind w:leftChars="400" w:left="800"/>
        <w:rPr>
          <w:rFonts w:eastAsia="PMingLiU"/>
          <w:i/>
          <w:iCs/>
          <w:lang w:val="en-US" w:eastAsia="zh-TW"/>
        </w:rPr>
      </w:pPr>
      <w:r w:rsidRPr="00110D14">
        <w:rPr>
          <w:rFonts w:eastAsia="PMingLiU" w:hint="eastAsia"/>
          <w:i/>
          <w:iCs/>
          <w:lang w:val="en-US" w:eastAsia="zh-TW"/>
        </w:rPr>
        <w:t>Agreement:</w:t>
      </w:r>
    </w:p>
    <w:p w14:paraId="53BB0395" w14:textId="77777777" w:rsidR="00107A02" w:rsidRPr="00110D14" w:rsidRDefault="00107A02" w:rsidP="00110D14">
      <w:pPr>
        <w:pStyle w:val="aff5"/>
        <w:keepNext/>
        <w:numPr>
          <w:ilvl w:val="0"/>
          <w:numId w:val="16"/>
        </w:numPr>
        <w:overflowPunct/>
        <w:autoSpaceDE/>
        <w:autoSpaceDN/>
        <w:adjustRightInd/>
        <w:spacing w:after="120" w:line="259" w:lineRule="auto"/>
        <w:ind w:leftChars="688" w:left="1736"/>
        <w:contextualSpacing w:val="0"/>
        <w:textAlignment w:val="auto"/>
        <w:rPr>
          <w:i/>
          <w:iCs/>
          <w:lang w:val="en-US"/>
        </w:rPr>
      </w:pPr>
      <w:r w:rsidRPr="00110D14">
        <w:rPr>
          <w:rFonts w:hint="eastAsia"/>
          <w:i/>
          <w:iCs/>
          <w:lang w:val="en-US" w:eastAsia="zh-TW"/>
        </w:rPr>
        <w:t xml:space="preserve">The </w:t>
      </w:r>
      <w:r w:rsidRPr="00110D14">
        <w:rPr>
          <w:i/>
          <w:iCs/>
          <w:lang w:val="en-US" w:eastAsia="zh-TW"/>
        </w:rPr>
        <w:t xml:space="preserve">signaling to indicate support for PC1.5 is needed to be added to LTE RRC </w:t>
      </w:r>
      <w:proofErr w:type="spellStart"/>
      <w:r w:rsidRPr="00110D14">
        <w:rPr>
          <w:i/>
          <w:iCs/>
          <w:lang w:val="en-US" w:eastAsia="zh-TW"/>
        </w:rPr>
        <w:t>signal</w:t>
      </w:r>
      <w:r w:rsidRPr="00110D14">
        <w:rPr>
          <w:rFonts w:hint="eastAsia"/>
          <w:i/>
          <w:iCs/>
          <w:lang w:val="en-US" w:eastAsia="zh-TW"/>
        </w:rPr>
        <w:t>l</w:t>
      </w:r>
      <w:r w:rsidRPr="00110D14">
        <w:rPr>
          <w:i/>
          <w:iCs/>
          <w:lang w:val="en-US" w:eastAsia="zh-TW"/>
        </w:rPr>
        <w:t>ing</w:t>
      </w:r>
      <w:proofErr w:type="spellEnd"/>
      <w:r w:rsidRPr="00110D14">
        <w:rPr>
          <w:rFonts w:hint="eastAsia"/>
          <w:i/>
          <w:iCs/>
          <w:lang w:val="en-US" w:eastAsia="zh-TW"/>
        </w:rPr>
        <w:t xml:space="preserve"> with preference on early implementation.</w:t>
      </w:r>
    </w:p>
    <w:p w14:paraId="3FAA621D" w14:textId="77777777" w:rsidR="00107A02" w:rsidRPr="00110D14" w:rsidRDefault="00107A02" w:rsidP="00110D14">
      <w:pPr>
        <w:ind w:leftChars="400" w:left="800"/>
        <w:rPr>
          <w:rFonts w:eastAsia="宋体"/>
          <w:i/>
          <w:iCs/>
          <w:sz w:val="21"/>
          <w:szCs w:val="21"/>
          <w:lang w:eastAsia="zh-CN"/>
        </w:rPr>
      </w:pPr>
      <w:r w:rsidRPr="00110D14">
        <w:rPr>
          <w:rFonts w:eastAsia="宋体"/>
          <w:i/>
          <w:iCs/>
          <w:sz w:val="21"/>
          <w:szCs w:val="21"/>
          <w:lang w:eastAsia="zh-CN"/>
        </w:rPr>
        <w:t xml:space="preserve">Issue </w:t>
      </w:r>
      <w:r w:rsidRPr="00110D14">
        <w:rPr>
          <w:rFonts w:eastAsia="宋体" w:hint="eastAsia"/>
          <w:i/>
          <w:iCs/>
          <w:sz w:val="21"/>
          <w:szCs w:val="21"/>
          <w:lang w:eastAsia="zh-CN"/>
        </w:rPr>
        <w:t>2</w:t>
      </w:r>
      <w:r w:rsidRPr="00110D14">
        <w:rPr>
          <w:rFonts w:eastAsia="宋体"/>
          <w:i/>
          <w:iCs/>
          <w:sz w:val="21"/>
          <w:szCs w:val="21"/>
          <w:lang w:eastAsia="zh-CN"/>
        </w:rPr>
        <w:t>-</w:t>
      </w:r>
      <w:r w:rsidRPr="00110D14">
        <w:rPr>
          <w:rFonts w:eastAsia="宋体" w:hint="eastAsia"/>
          <w:i/>
          <w:iCs/>
          <w:sz w:val="21"/>
          <w:szCs w:val="21"/>
          <w:lang w:eastAsia="zh-CN"/>
        </w:rPr>
        <w:t>1</w:t>
      </w:r>
      <w:r w:rsidRPr="00110D14">
        <w:rPr>
          <w:rFonts w:eastAsia="宋体"/>
          <w:i/>
          <w:iCs/>
          <w:sz w:val="21"/>
          <w:szCs w:val="21"/>
          <w:lang w:eastAsia="zh-CN"/>
        </w:rPr>
        <w:t>-</w:t>
      </w:r>
      <w:r w:rsidRPr="00110D14">
        <w:rPr>
          <w:rFonts w:eastAsia="宋体" w:hint="eastAsia"/>
          <w:i/>
          <w:iCs/>
          <w:sz w:val="21"/>
          <w:szCs w:val="21"/>
          <w:lang w:eastAsia="zh-CN"/>
        </w:rPr>
        <w:t>7</w:t>
      </w:r>
      <w:r w:rsidRPr="00110D14">
        <w:rPr>
          <w:rFonts w:eastAsia="宋体"/>
          <w:i/>
          <w:iCs/>
          <w:sz w:val="21"/>
          <w:szCs w:val="21"/>
          <w:lang w:eastAsia="zh-CN"/>
        </w:rPr>
        <w:t xml:space="preserve">: </w:t>
      </w:r>
      <w:r w:rsidRPr="00110D14">
        <w:rPr>
          <w:rFonts w:eastAsia="宋体" w:hint="eastAsia"/>
          <w:i/>
          <w:iCs/>
          <w:sz w:val="21"/>
          <w:szCs w:val="21"/>
          <w:lang w:eastAsia="zh-CN"/>
        </w:rPr>
        <w:t xml:space="preserve">Power boosting for </w:t>
      </w:r>
      <w:r w:rsidRPr="00110D14">
        <w:rPr>
          <w:rFonts w:eastAsia="宋体"/>
          <w:i/>
          <w:iCs/>
          <w:sz w:val="21"/>
          <w:szCs w:val="21"/>
          <w:lang w:eastAsia="zh-CN"/>
        </w:rPr>
        <w:t>PC1.5</w:t>
      </w:r>
      <w:r w:rsidRPr="00110D14">
        <w:rPr>
          <w:rFonts w:eastAsia="宋体" w:hint="eastAsia"/>
          <w:i/>
          <w:iCs/>
          <w:sz w:val="21"/>
          <w:szCs w:val="21"/>
          <w:lang w:eastAsia="zh-CN"/>
        </w:rPr>
        <w:t xml:space="preserve"> </w:t>
      </w:r>
      <w:r w:rsidRPr="00110D14">
        <w:rPr>
          <w:rFonts w:eastAsia="宋体"/>
          <w:i/>
          <w:iCs/>
          <w:sz w:val="21"/>
          <w:szCs w:val="21"/>
          <w:lang w:eastAsia="zh-CN"/>
        </w:rPr>
        <w:t xml:space="preserve">NB-IoT NTN UE </w:t>
      </w:r>
    </w:p>
    <w:p w14:paraId="0682CF00" w14:textId="77777777" w:rsidR="00107A02" w:rsidRPr="00110D14" w:rsidRDefault="00107A02" w:rsidP="00110D14">
      <w:pPr>
        <w:keepNext/>
        <w:spacing w:after="120" w:line="259" w:lineRule="auto"/>
        <w:ind w:leftChars="400" w:left="800"/>
        <w:rPr>
          <w:rFonts w:eastAsia="PMingLiU"/>
          <w:i/>
          <w:iCs/>
          <w:lang w:val="en-US" w:eastAsia="zh-TW"/>
        </w:rPr>
      </w:pPr>
      <w:r w:rsidRPr="00110D14">
        <w:rPr>
          <w:rFonts w:eastAsia="PMingLiU" w:hint="eastAsia"/>
          <w:i/>
          <w:iCs/>
          <w:lang w:val="en-US" w:eastAsia="zh-TW"/>
        </w:rPr>
        <w:t>Agreement:</w:t>
      </w:r>
    </w:p>
    <w:p w14:paraId="72AA5E6B" w14:textId="048B91A8" w:rsidR="00107A02" w:rsidRPr="00110D14" w:rsidRDefault="00107A02" w:rsidP="00110D14">
      <w:pPr>
        <w:pStyle w:val="aff5"/>
        <w:keepNext/>
        <w:numPr>
          <w:ilvl w:val="0"/>
          <w:numId w:val="16"/>
        </w:numPr>
        <w:overflowPunct/>
        <w:autoSpaceDE/>
        <w:autoSpaceDN/>
        <w:adjustRightInd/>
        <w:spacing w:after="120" w:line="259" w:lineRule="auto"/>
        <w:ind w:leftChars="688" w:left="1736"/>
        <w:contextualSpacing w:val="0"/>
        <w:textAlignment w:val="auto"/>
        <w:rPr>
          <w:rFonts w:eastAsiaTheme="minorEastAsia"/>
          <w:i/>
          <w:iCs/>
          <w:lang w:val="en-US" w:eastAsia="zh-TW"/>
        </w:rPr>
      </w:pPr>
      <w:r w:rsidRPr="00110D14">
        <w:rPr>
          <w:rFonts w:hint="eastAsia"/>
          <w:i/>
          <w:iCs/>
          <w:lang w:val="en-US" w:eastAsia="zh-TW"/>
        </w:rPr>
        <w:t xml:space="preserve">Power boosting is not considered </w:t>
      </w:r>
      <w:r w:rsidRPr="00110D14">
        <w:rPr>
          <w:rFonts w:eastAsia="PMingLiU" w:hint="eastAsia"/>
          <w:i/>
          <w:iCs/>
          <w:lang w:val="en-US" w:eastAsia="zh-TW"/>
        </w:rPr>
        <w:t xml:space="preserve">for </w:t>
      </w:r>
      <w:r w:rsidRPr="00110D14">
        <w:rPr>
          <w:rFonts w:eastAsia="PMingLiU"/>
          <w:i/>
          <w:iCs/>
          <w:lang w:val="en-US" w:eastAsia="zh-TW"/>
        </w:rPr>
        <w:t>PC1.5 NB-IoT NTN UE</w:t>
      </w:r>
      <w:r w:rsidRPr="00110D14">
        <w:rPr>
          <w:rFonts w:hint="eastAsia"/>
          <w:i/>
          <w:iCs/>
          <w:lang w:val="en-US" w:eastAsia="zh-TW"/>
        </w:rPr>
        <w:t>.</w:t>
      </w:r>
    </w:p>
    <w:p w14:paraId="59AC304C" w14:textId="5A9CCB71" w:rsidR="00107A02" w:rsidRDefault="00107A02" w:rsidP="00017639">
      <w:pPr>
        <w:rPr>
          <w:rFonts w:eastAsia="宋体"/>
          <w:lang w:eastAsia="zh-CN"/>
        </w:rPr>
      </w:pPr>
    </w:p>
    <w:p w14:paraId="4C3595AD" w14:textId="086BA137" w:rsidR="00107A02" w:rsidRDefault="00107A02" w:rsidP="00017639">
      <w:pPr>
        <w:rPr>
          <w:rFonts w:eastAsia="宋体"/>
          <w:lang w:eastAsia="zh-CN"/>
        </w:rPr>
      </w:pPr>
      <w:r>
        <w:rPr>
          <w:rFonts w:eastAsia="宋体"/>
          <w:lang w:eastAsia="zh-CN"/>
        </w:rPr>
        <w:lastRenderedPageBreak/>
        <w:t xml:space="preserve">For the general part, it was clarified that the PC1.5 1Tx would be applied for both handheld and non-handheld, and </w:t>
      </w:r>
      <w:proofErr w:type="spellStart"/>
      <w:r>
        <w:rPr>
          <w:rFonts w:eastAsia="宋体"/>
          <w:lang w:eastAsia="zh-CN"/>
        </w:rPr>
        <w:t>eMTC</w:t>
      </w:r>
      <w:proofErr w:type="spellEnd"/>
      <w:r>
        <w:rPr>
          <w:rFonts w:eastAsia="宋体"/>
          <w:lang w:eastAsia="zh-CN"/>
        </w:rPr>
        <w:t xml:space="preserve"> is excluded. A TR and early implementation of signalling are being considered. Power boosting is not considered.</w:t>
      </w:r>
    </w:p>
    <w:p w14:paraId="74F562F6" w14:textId="77777777" w:rsidR="006C6F7E" w:rsidRDefault="00107A02" w:rsidP="00017639">
      <w:pPr>
        <w:rPr>
          <w:rFonts w:eastAsia="宋体"/>
          <w:lang w:eastAsia="zh-CN"/>
        </w:rPr>
      </w:pPr>
      <w:r>
        <w:rPr>
          <w:rFonts w:eastAsia="宋体" w:hint="eastAsia"/>
          <w:lang w:eastAsia="zh-CN"/>
        </w:rPr>
        <w:t>M</w:t>
      </w:r>
      <w:r>
        <w:rPr>
          <w:rFonts w:eastAsia="宋体"/>
          <w:lang w:eastAsia="zh-CN"/>
        </w:rPr>
        <w:t xml:space="preserve">ost of the agreements are already </w:t>
      </w:r>
      <w:r w:rsidR="006C6F7E">
        <w:rPr>
          <w:rFonts w:eastAsia="宋体"/>
          <w:lang w:eastAsia="zh-CN"/>
        </w:rPr>
        <w:t>concrete, except th</w:t>
      </w:r>
      <w:r w:rsidR="006C6F7E">
        <w:rPr>
          <w:rFonts w:eastAsia="宋体" w:hint="eastAsia"/>
          <w:lang w:eastAsia="zh-CN"/>
        </w:rPr>
        <w:t>e</w:t>
      </w:r>
      <w:r w:rsidR="006C6F7E">
        <w:rPr>
          <w:rFonts w:eastAsia="宋体"/>
          <w:lang w:eastAsia="zh-CN"/>
        </w:rPr>
        <w:t xml:space="preserve"> TR part. It is still not quite clear what kind of scope should this TR include. One basic question is if a TR is available, whether it is for the whole WI, or just for PC1.5 single Tx part. If it is targeted for PC1.5 1Tx, then there is a risk that the contents could be too limited for a dedicated TR, since the technical discussion for this PC1.5 area is quite limited.</w:t>
      </w:r>
    </w:p>
    <w:p w14:paraId="24146ADD" w14:textId="30333B4F" w:rsidR="00107A02" w:rsidRPr="00110D14" w:rsidRDefault="006C6F7E" w:rsidP="00017639">
      <w:pPr>
        <w:rPr>
          <w:rFonts w:eastAsia="宋体"/>
          <w:b/>
          <w:bCs/>
          <w:lang w:eastAsia="zh-CN"/>
        </w:rPr>
      </w:pPr>
      <w:r w:rsidRPr="00110D14">
        <w:rPr>
          <w:rFonts w:eastAsia="宋体"/>
          <w:b/>
          <w:bCs/>
          <w:lang w:eastAsia="zh-CN"/>
        </w:rPr>
        <w:t xml:space="preserve">Proposal 1: If a TR is being considered, it is proposed to have some </w:t>
      </w:r>
      <w:r w:rsidR="00013E25">
        <w:rPr>
          <w:rFonts w:eastAsia="宋体"/>
          <w:b/>
          <w:bCs/>
          <w:lang w:eastAsia="zh-CN"/>
        </w:rPr>
        <w:t>further discussion</w:t>
      </w:r>
      <w:r w:rsidRPr="00110D14">
        <w:rPr>
          <w:rFonts w:eastAsia="宋体"/>
          <w:b/>
          <w:bCs/>
          <w:lang w:eastAsia="zh-CN"/>
        </w:rPr>
        <w:t xml:space="preserve"> what would be the </w:t>
      </w:r>
      <w:r w:rsidR="00D350BA">
        <w:rPr>
          <w:rFonts w:eastAsia="宋体"/>
          <w:b/>
          <w:bCs/>
          <w:lang w:eastAsia="zh-CN"/>
        </w:rPr>
        <w:t xml:space="preserve">TR </w:t>
      </w:r>
      <w:r w:rsidRPr="00110D14">
        <w:rPr>
          <w:rFonts w:eastAsia="宋体"/>
          <w:b/>
          <w:bCs/>
          <w:lang w:eastAsia="zh-CN"/>
        </w:rPr>
        <w:t>scope</w:t>
      </w:r>
      <w:r w:rsidR="00D350BA">
        <w:rPr>
          <w:rFonts w:ascii="PMingLiU" w:eastAsia="PMingLiU" w:hAnsi="PMingLiU" w:hint="eastAsia"/>
          <w:b/>
          <w:bCs/>
          <w:lang w:eastAsia="zh-TW"/>
        </w:rPr>
        <w:t xml:space="preserve"> </w:t>
      </w:r>
      <w:r w:rsidR="00D350BA">
        <w:rPr>
          <w:rFonts w:eastAsia="宋体"/>
          <w:b/>
          <w:bCs/>
          <w:lang w:eastAsia="zh-CN"/>
        </w:rPr>
        <w:t>for WI of e</w:t>
      </w:r>
      <w:r w:rsidR="00D350BA" w:rsidRPr="00D350BA">
        <w:rPr>
          <w:rFonts w:eastAsia="宋体"/>
          <w:b/>
          <w:bCs/>
          <w:lang w:eastAsia="zh-CN"/>
        </w:rPr>
        <w:t>nhanced requirements for NR NTN and IoT NTN Phase 2</w:t>
      </w:r>
      <w:r w:rsidR="00D350BA">
        <w:rPr>
          <w:rFonts w:eastAsia="宋体"/>
          <w:b/>
          <w:bCs/>
          <w:lang w:eastAsia="zh-CN"/>
        </w:rPr>
        <w:t>.</w:t>
      </w:r>
      <w:r w:rsidRPr="00110D14">
        <w:rPr>
          <w:rFonts w:eastAsia="宋体"/>
          <w:b/>
          <w:bCs/>
          <w:lang w:eastAsia="zh-CN"/>
        </w:rPr>
        <w:t xml:space="preserve"> </w:t>
      </w:r>
    </w:p>
    <w:p w14:paraId="185832FB" w14:textId="77777777" w:rsidR="00B10F95" w:rsidRPr="00B10F95" w:rsidRDefault="00B10F95" w:rsidP="00B10F95">
      <w:pPr>
        <w:tabs>
          <w:tab w:val="left" w:pos="8917"/>
        </w:tabs>
        <w:rPr>
          <w:rFonts w:eastAsia="宋体"/>
          <w:b/>
          <w:bCs/>
          <w:lang w:eastAsia="zh-CN"/>
        </w:rPr>
      </w:pPr>
    </w:p>
    <w:p w14:paraId="2B626D01" w14:textId="6A3D8F02" w:rsidR="00017639" w:rsidRDefault="007968C1" w:rsidP="00017639">
      <w:pPr>
        <w:pStyle w:val="2"/>
        <w:tabs>
          <w:tab w:val="num" w:pos="2977"/>
        </w:tabs>
        <w:spacing w:after="240"/>
        <w:ind w:left="567"/>
        <w:rPr>
          <w:rFonts w:eastAsiaTheme="minorEastAsia"/>
          <w:lang w:eastAsia="zh-CN"/>
        </w:rPr>
      </w:pPr>
      <w:r>
        <w:rPr>
          <w:rFonts w:eastAsiaTheme="minorEastAsia"/>
          <w:lang w:eastAsia="zh-CN"/>
        </w:rPr>
        <w:t>RF requirements</w:t>
      </w:r>
    </w:p>
    <w:p w14:paraId="59B22336" w14:textId="64C9D254" w:rsidR="006C6F7E" w:rsidRDefault="006C6F7E" w:rsidP="00017639">
      <w:pPr>
        <w:tabs>
          <w:tab w:val="num" w:pos="2880"/>
        </w:tabs>
        <w:rPr>
          <w:rFonts w:eastAsia="宋体"/>
          <w:lang w:eastAsia="zh-CN"/>
        </w:rPr>
      </w:pPr>
      <w:r>
        <w:rPr>
          <w:rFonts w:eastAsia="宋体" w:hint="eastAsia"/>
          <w:lang w:eastAsia="zh-CN"/>
        </w:rPr>
        <w:t>I</w:t>
      </w:r>
      <w:r>
        <w:rPr>
          <w:rFonts w:eastAsia="宋体"/>
          <w:lang w:eastAsia="zh-CN"/>
        </w:rPr>
        <w:t xml:space="preserve">n the previous WF, quite some agreements were reached on UE RF part. </w:t>
      </w:r>
      <w:r w:rsidR="005F37A0">
        <w:rPr>
          <w:rFonts w:eastAsia="宋体"/>
          <w:lang w:eastAsia="zh-CN"/>
        </w:rPr>
        <w:t xml:space="preserve">The P-MPR as SAR solution, ACLR, SEM, and </w:t>
      </w:r>
      <w:r w:rsidR="005F37A0">
        <w:rPr>
          <w:rFonts w:eastAsia="宋体" w:hint="eastAsia"/>
          <w:lang w:eastAsia="zh-CN"/>
        </w:rPr>
        <w:t>No</w:t>
      </w:r>
      <w:r w:rsidR="005F37A0">
        <w:rPr>
          <w:rFonts w:eastAsia="宋体"/>
          <w:lang w:eastAsia="zh-CN"/>
        </w:rPr>
        <w:t xml:space="preserve"> Rx impact have been agreed.</w:t>
      </w:r>
    </w:p>
    <w:p w14:paraId="1AD58672" w14:textId="501668DE" w:rsidR="006C6F7E" w:rsidRDefault="005F37A0" w:rsidP="00017639">
      <w:pPr>
        <w:tabs>
          <w:tab w:val="num" w:pos="2880"/>
        </w:tabs>
        <w:rPr>
          <w:rFonts w:eastAsia="宋体"/>
          <w:lang w:eastAsia="zh-CN"/>
        </w:rPr>
      </w:pPr>
      <w:r>
        <w:rPr>
          <w:rFonts w:eastAsia="宋体" w:hint="eastAsia"/>
          <w:lang w:eastAsia="zh-CN"/>
        </w:rPr>
        <w:t>T</w:t>
      </w:r>
      <w:r>
        <w:rPr>
          <w:rFonts w:eastAsia="宋体"/>
          <w:lang w:eastAsia="zh-CN"/>
        </w:rPr>
        <w:t>he main remaining issues are MPR and A-MPR, and this is discussed as below.</w:t>
      </w:r>
    </w:p>
    <w:p w14:paraId="13559732" w14:textId="07B14E8F" w:rsidR="006C6F7E" w:rsidRDefault="006C6F7E" w:rsidP="00017639">
      <w:pPr>
        <w:tabs>
          <w:tab w:val="num" w:pos="2880"/>
        </w:tabs>
        <w:rPr>
          <w:rFonts w:eastAsia="宋体"/>
          <w:lang w:eastAsia="zh-CN"/>
        </w:rPr>
      </w:pPr>
    </w:p>
    <w:p w14:paraId="381F6A77" w14:textId="5A2C5A19" w:rsidR="005F37A0" w:rsidRDefault="005F37A0" w:rsidP="00017639">
      <w:pPr>
        <w:tabs>
          <w:tab w:val="num" w:pos="2880"/>
        </w:tabs>
        <w:rPr>
          <w:rFonts w:eastAsia="宋体"/>
          <w:lang w:eastAsia="zh-CN"/>
        </w:rPr>
      </w:pPr>
      <w:r w:rsidRPr="00110D14">
        <w:rPr>
          <w:rFonts w:eastAsia="宋体" w:hint="eastAsia"/>
          <w:b/>
          <w:bCs/>
          <w:u w:val="single"/>
          <w:lang w:eastAsia="zh-CN"/>
        </w:rPr>
        <w:t>M</w:t>
      </w:r>
      <w:r w:rsidRPr="00110D14">
        <w:rPr>
          <w:rFonts w:eastAsia="宋体"/>
          <w:b/>
          <w:bCs/>
          <w:u w:val="single"/>
          <w:lang w:eastAsia="zh-CN"/>
        </w:rPr>
        <w:t>PR</w:t>
      </w:r>
      <w:r>
        <w:rPr>
          <w:rFonts w:eastAsia="宋体"/>
          <w:lang w:eastAsia="zh-CN"/>
        </w:rPr>
        <w:t>:</w:t>
      </w:r>
    </w:p>
    <w:p w14:paraId="7289673E" w14:textId="31E9FAE7" w:rsidR="005F37A0" w:rsidRDefault="005F37A0" w:rsidP="00017639">
      <w:pPr>
        <w:tabs>
          <w:tab w:val="num" w:pos="2880"/>
        </w:tabs>
        <w:rPr>
          <w:rFonts w:eastAsia="宋体"/>
          <w:lang w:eastAsia="zh-CN"/>
        </w:rPr>
      </w:pPr>
      <w:r>
        <w:rPr>
          <w:rFonts w:eastAsia="宋体" w:hint="eastAsia"/>
          <w:lang w:eastAsia="zh-CN"/>
        </w:rPr>
        <w:t>A</w:t>
      </w:r>
      <w:r>
        <w:rPr>
          <w:rFonts w:eastAsia="宋体"/>
          <w:lang w:eastAsia="zh-CN"/>
        </w:rPr>
        <w:t>s in the WF, the</w:t>
      </w:r>
      <w:r w:rsidR="000267F9">
        <w:rPr>
          <w:rFonts w:eastAsia="宋体"/>
          <w:lang w:eastAsia="zh-CN"/>
        </w:rPr>
        <w:t xml:space="preserve"> following contents were agreed:</w:t>
      </w:r>
    </w:p>
    <w:p w14:paraId="11E3DA29" w14:textId="3AF2FF88" w:rsidR="000267F9" w:rsidRDefault="000267F9" w:rsidP="00017639">
      <w:pPr>
        <w:tabs>
          <w:tab w:val="num" w:pos="2880"/>
        </w:tabs>
        <w:rPr>
          <w:rFonts w:eastAsia="宋体"/>
          <w:lang w:eastAsia="zh-CN"/>
        </w:rPr>
      </w:pPr>
    </w:p>
    <w:p w14:paraId="56A4354A" w14:textId="77777777" w:rsidR="000267F9" w:rsidRPr="00110D14" w:rsidRDefault="000267F9" w:rsidP="00110D14">
      <w:pPr>
        <w:tabs>
          <w:tab w:val="num" w:pos="2880"/>
        </w:tabs>
        <w:rPr>
          <w:rFonts w:eastAsia="宋体"/>
          <w:i/>
          <w:iCs/>
          <w:lang w:eastAsia="zh-CN"/>
        </w:rPr>
      </w:pPr>
      <w:r w:rsidRPr="00110D14">
        <w:rPr>
          <w:rFonts w:eastAsia="宋体"/>
          <w:i/>
          <w:iCs/>
          <w:lang w:eastAsia="zh-CN"/>
        </w:rPr>
        <w:t xml:space="preserve">Issue </w:t>
      </w:r>
      <w:r w:rsidRPr="00110D14">
        <w:rPr>
          <w:rFonts w:eastAsia="宋体" w:hint="eastAsia"/>
          <w:i/>
          <w:iCs/>
          <w:lang w:eastAsia="zh-CN"/>
        </w:rPr>
        <w:t>2</w:t>
      </w:r>
      <w:r w:rsidRPr="00110D14">
        <w:rPr>
          <w:rFonts w:eastAsia="宋体"/>
          <w:i/>
          <w:iCs/>
          <w:lang w:eastAsia="zh-CN"/>
        </w:rPr>
        <w:t>-</w:t>
      </w:r>
      <w:r w:rsidRPr="00110D14">
        <w:rPr>
          <w:rFonts w:eastAsia="宋体" w:hint="eastAsia"/>
          <w:i/>
          <w:iCs/>
          <w:lang w:eastAsia="zh-CN"/>
        </w:rPr>
        <w:t>2</w:t>
      </w:r>
      <w:r w:rsidRPr="00110D14">
        <w:rPr>
          <w:rFonts w:eastAsia="宋体"/>
          <w:i/>
          <w:iCs/>
          <w:lang w:eastAsia="zh-CN"/>
        </w:rPr>
        <w:t xml:space="preserve">-6: </w:t>
      </w:r>
      <w:r w:rsidRPr="00110D14">
        <w:rPr>
          <w:rFonts w:eastAsia="宋体" w:hint="eastAsia"/>
          <w:i/>
          <w:iCs/>
          <w:lang w:eastAsia="zh-CN"/>
        </w:rPr>
        <w:t xml:space="preserve">MPR requirements for </w:t>
      </w:r>
      <w:r w:rsidRPr="00110D14">
        <w:rPr>
          <w:rFonts w:eastAsia="宋体"/>
          <w:i/>
          <w:iCs/>
          <w:lang w:eastAsia="zh-CN"/>
        </w:rPr>
        <w:t>PC1.5 NB-IoT NTN UE</w:t>
      </w:r>
    </w:p>
    <w:p w14:paraId="749D310B" w14:textId="77777777" w:rsidR="000267F9" w:rsidRPr="00110D14" w:rsidRDefault="000267F9" w:rsidP="000267F9">
      <w:pPr>
        <w:keepNext/>
        <w:spacing w:after="120" w:line="259" w:lineRule="auto"/>
        <w:rPr>
          <w:rFonts w:eastAsia="PMingLiU"/>
          <w:i/>
          <w:iCs/>
          <w:lang w:val="en-US" w:eastAsia="zh-TW"/>
        </w:rPr>
      </w:pPr>
      <w:r w:rsidRPr="00110D14">
        <w:rPr>
          <w:rFonts w:eastAsia="PMingLiU" w:hint="eastAsia"/>
          <w:i/>
          <w:iCs/>
          <w:lang w:val="en-US" w:eastAsia="zh-TW"/>
        </w:rPr>
        <w:lastRenderedPageBreak/>
        <w:t>Agreement:</w:t>
      </w:r>
    </w:p>
    <w:p w14:paraId="4D6F790B" w14:textId="77777777" w:rsidR="000267F9" w:rsidRPr="00110D14" w:rsidRDefault="000267F9" w:rsidP="000267F9">
      <w:pPr>
        <w:pStyle w:val="aff5"/>
        <w:keepNext/>
        <w:numPr>
          <w:ilvl w:val="0"/>
          <w:numId w:val="16"/>
        </w:numPr>
        <w:spacing w:after="120" w:line="259" w:lineRule="auto"/>
        <w:contextualSpacing w:val="0"/>
        <w:rPr>
          <w:rFonts w:eastAsia="PMingLiU"/>
          <w:i/>
          <w:iCs/>
          <w:lang w:val="en-US" w:eastAsia="zh-TW"/>
        </w:rPr>
      </w:pPr>
      <w:r w:rsidRPr="00110D14">
        <w:rPr>
          <w:rFonts w:eastAsia="PMingLiU" w:hint="eastAsia"/>
          <w:i/>
          <w:iCs/>
          <w:lang w:val="en-US" w:eastAsia="zh-TW"/>
        </w:rPr>
        <w:t xml:space="preserve">Take the following tables as starting point for the MPR for </w:t>
      </w:r>
      <w:r w:rsidRPr="00110D14">
        <w:rPr>
          <w:rFonts w:eastAsia="PMingLiU"/>
          <w:i/>
          <w:iCs/>
          <w:lang w:val="en-US" w:eastAsia="zh-TW"/>
        </w:rPr>
        <w:t>PC1.5 NB-IoT NTN UE</w:t>
      </w:r>
      <w:r w:rsidRPr="00110D14">
        <w:rPr>
          <w:rFonts w:eastAsia="PMingLiU" w:hint="eastAsia"/>
          <w:i/>
          <w:iCs/>
          <w:lang w:val="en-US" w:eastAsia="zh-TW"/>
        </w:rPr>
        <w:t xml:space="preserve"> (Based on </w:t>
      </w:r>
      <w:r w:rsidRPr="00110D14">
        <w:rPr>
          <w:rFonts w:eastAsia="PMingLiU"/>
          <w:i/>
          <w:iCs/>
          <w:lang w:val="en-US" w:eastAsia="zh-TW"/>
        </w:rPr>
        <w:t>MPR = maximum {0, PC1 MPR - 2dB}</w:t>
      </w:r>
      <w:r w:rsidRPr="00110D14">
        <w:rPr>
          <w:rFonts w:eastAsia="PMingLiU" w:hint="eastAsia"/>
          <w:i/>
          <w:iCs/>
          <w:lang w:val="en-US" w:eastAsia="zh-TW"/>
        </w:rPr>
        <w:t>)</w:t>
      </w:r>
    </w:p>
    <w:p w14:paraId="48837330" w14:textId="77777777" w:rsidR="000267F9" w:rsidRPr="00110D14" w:rsidRDefault="000267F9" w:rsidP="000267F9">
      <w:pPr>
        <w:pStyle w:val="aff5"/>
        <w:keepNext/>
        <w:spacing w:after="120" w:line="259" w:lineRule="auto"/>
        <w:ind w:left="1656"/>
        <w:jc w:val="center"/>
        <w:rPr>
          <w:rFonts w:eastAsia="PMingLiU"/>
          <w:i/>
          <w:iCs/>
          <w:lang w:val="en-US" w:eastAsia="zh-TW"/>
        </w:rPr>
      </w:pPr>
      <w:r w:rsidRPr="00110D14">
        <w:rPr>
          <w:rFonts w:eastAsia="PMingLiU" w:hint="eastAsia"/>
          <w:i/>
          <w:iCs/>
          <w:lang w:val="en-US" w:eastAsia="zh-TW"/>
        </w:rPr>
        <w:t xml:space="preserve">Table 2-2-6-1 </w:t>
      </w:r>
      <w:r w:rsidRPr="00110D14">
        <w:rPr>
          <w:rFonts w:eastAsia="PMingLiU"/>
          <w:i/>
          <w:iCs/>
          <w:lang w:val="en-US" w:eastAsia="zh-TW"/>
        </w:rPr>
        <w:t>Maximum Power Reduction (MPR) for UE category NB1 and NB2 Power Class 1.5, Single-Tone</w:t>
      </w:r>
    </w:p>
    <w:tbl>
      <w:tblPr>
        <w:tblW w:w="7034" w:type="dxa"/>
        <w:tblInd w:w="2146" w:type="dxa"/>
        <w:tblLayout w:type="fixed"/>
        <w:tblLook w:val="04A0" w:firstRow="1" w:lastRow="0" w:firstColumn="1" w:lastColumn="0" w:noHBand="0" w:noVBand="1"/>
      </w:tblPr>
      <w:tblGrid>
        <w:gridCol w:w="1648"/>
        <w:gridCol w:w="897"/>
        <w:gridCol w:w="898"/>
        <w:gridCol w:w="898"/>
        <w:gridCol w:w="897"/>
        <w:gridCol w:w="898"/>
        <w:gridCol w:w="898"/>
      </w:tblGrid>
      <w:tr w:rsidR="000267F9" w:rsidRPr="00110D14" w14:paraId="3B99292A" w14:textId="77777777" w:rsidTr="00DE0784">
        <w:tc>
          <w:tcPr>
            <w:tcW w:w="1648" w:type="dxa"/>
            <w:tcBorders>
              <w:top w:val="single" w:sz="4" w:space="0" w:color="auto"/>
              <w:left w:val="single" w:sz="4" w:space="0" w:color="auto"/>
              <w:bottom w:val="single" w:sz="4" w:space="0" w:color="auto"/>
              <w:right w:val="single" w:sz="4" w:space="0" w:color="auto"/>
            </w:tcBorders>
            <w:noWrap/>
            <w:vAlign w:val="center"/>
          </w:tcPr>
          <w:p w14:paraId="75E6CA42" w14:textId="77777777" w:rsidR="000267F9" w:rsidRPr="00110D14" w:rsidRDefault="000267F9" w:rsidP="00DE0784">
            <w:pPr>
              <w:pStyle w:val="TAH"/>
              <w:rPr>
                <w:rFonts w:cs="Arial"/>
                <w:i/>
                <w:iCs/>
                <w:sz w:val="16"/>
                <w:szCs w:val="16"/>
                <w:lang w:val="en-US" w:eastAsia="ja-JP"/>
              </w:rPr>
            </w:pPr>
            <w:r w:rsidRPr="00110D14">
              <w:rPr>
                <w:rFonts w:cs="Arial"/>
                <w:i/>
                <w:iCs/>
                <w:sz w:val="16"/>
                <w:szCs w:val="16"/>
                <w:lang w:val="en-US" w:eastAsia="ja-JP"/>
              </w:rPr>
              <w:t>Modulation</w:t>
            </w:r>
          </w:p>
        </w:tc>
        <w:tc>
          <w:tcPr>
            <w:tcW w:w="2693" w:type="dxa"/>
            <w:gridSpan w:val="3"/>
            <w:tcBorders>
              <w:top w:val="single" w:sz="4" w:space="0" w:color="auto"/>
              <w:left w:val="nil"/>
              <w:bottom w:val="single" w:sz="4" w:space="0" w:color="auto"/>
              <w:right w:val="single" w:sz="4" w:space="0" w:color="auto"/>
            </w:tcBorders>
            <w:noWrap/>
            <w:vAlign w:val="center"/>
          </w:tcPr>
          <w:p w14:paraId="31EA2D4E" w14:textId="77777777" w:rsidR="000267F9" w:rsidRPr="00110D14" w:rsidRDefault="000267F9" w:rsidP="00DE0784">
            <w:pPr>
              <w:pStyle w:val="TAH"/>
              <w:rPr>
                <w:rFonts w:cs="Arial"/>
                <w:b w:val="0"/>
                <w:bCs/>
                <w:i/>
                <w:iCs/>
                <w:sz w:val="16"/>
                <w:szCs w:val="16"/>
                <w:lang w:val="en-US" w:eastAsia="ja-JP"/>
              </w:rPr>
            </w:pPr>
            <w:r w:rsidRPr="00110D14">
              <w:rPr>
                <w:rFonts w:cs="Arial"/>
                <w:b w:val="0"/>
                <w:bCs/>
                <w:i/>
                <w:iCs/>
                <w:sz w:val="16"/>
                <w:szCs w:val="16"/>
              </w:rPr>
              <w:t>π</w:t>
            </w:r>
            <w:r w:rsidRPr="00110D14">
              <w:rPr>
                <w:rFonts w:cs="Arial"/>
                <w:b w:val="0"/>
                <w:bCs/>
                <w:i/>
                <w:iCs/>
                <w:sz w:val="16"/>
                <w:szCs w:val="16"/>
                <w:lang w:val="en-US"/>
              </w:rPr>
              <w:t xml:space="preserve">/2 </w:t>
            </w:r>
            <w:r w:rsidRPr="00110D14">
              <w:rPr>
                <w:rFonts w:cs="Arial"/>
                <w:b w:val="0"/>
                <w:bCs/>
                <w:i/>
                <w:iCs/>
                <w:sz w:val="16"/>
                <w:szCs w:val="16"/>
                <w:lang w:val="en-US" w:eastAsia="zh-CN"/>
              </w:rPr>
              <w:t>BPSK</w:t>
            </w:r>
            <w:r w:rsidRPr="00110D14">
              <w:rPr>
                <w:rFonts w:cs="Arial"/>
                <w:b w:val="0"/>
                <w:bCs/>
                <w:i/>
                <w:iCs/>
                <w:sz w:val="16"/>
                <w:szCs w:val="16"/>
                <w:lang w:val="en-US" w:eastAsia="ja-JP"/>
              </w:rPr>
              <w:t xml:space="preserve">, </w:t>
            </w:r>
            <w:r w:rsidRPr="00110D14">
              <w:rPr>
                <w:rFonts w:cs="Arial"/>
                <w:b w:val="0"/>
                <w:bCs/>
                <w:i/>
                <w:iCs/>
                <w:sz w:val="16"/>
                <w:szCs w:val="16"/>
              </w:rPr>
              <w:t>π</w:t>
            </w:r>
            <w:r w:rsidRPr="00110D14">
              <w:rPr>
                <w:rFonts w:cs="Arial"/>
                <w:b w:val="0"/>
                <w:bCs/>
                <w:i/>
                <w:iCs/>
                <w:sz w:val="16"/>
                <w:szCs w:val="16"/>
                <w:lang w:val="en-US"/>
              </w:rPr>
              <w:t>/</w:t>
            </w:r>
            <w:r w:rsidRPr="00110D14">
              <w:rPr>
                <w:rFonts w:cs="Arial"/>
                <w:b w:val="0"/>
                <w:bCs/>
                <w:i/>
                <w:iCs/>
                <w:sz w:val="16"/>
                <w:szCs w:val="16"/>
                <w:lang w:val="en-US" w:eastAsia="zh-CN"/>
              </w:rPr>
              <w:t>4</w:t>
            </w:r>
            <w:r w:rsidRPr="00110D14">
              <w:rPr>
                <w:rFonts w:cs="Arial"/>
                <w:b w:val="0"/>
                <w:bCs/>
                <w:i/>
                <w:iCs/>
                <w:sz w:val="16"/>
                <w:szCs w:val="16"/>
                <w:lang w:val="en-US"/>
              </w:rPr>
              <w:t xml:space="preserve"> </w:t>
            </w:r>
            <w:r w:rsidRPr="00110D14">
              <w:rPr>
                <w:rFonts w:cs="Arial"/>
                <w:b w:val="0"/>
                <w:bCs/>
                <w:i/>
                <w:iCs/>
                <w:sz w:val="16"/>
                <w:szCs w:val="16"/>
                <w:lang w:val="en-US" w:eastAsia="zh-CN"/>
              </w:rPr>
              <w:t>Q</w:t>
            </w:r>
            <w:r w:rsidRPr="00110D14">
              <w:rPr>
                <w:rFonts w:cs="Arial"/>
                <w:b w:val="0"/>
                <w:bCs/>
                <w:i/>
                <w:iCs/>
                <w:sz w:val="16"/>
                <w:szCs w:val="16"/>
                <w:lang w:val="en-US"/>
              </w:rPr>
              <w:t>PSK</w:t>
            </w:r>
          </w:p>
        </w:tc>
        <w:tc>
          <w:tcPr>
            <w:tcW w:w="2693" w:type="dxa"/>
            <w:gridSpan w:val="3"/>
            <w:tcBorders>
              <w:top w:val="single" w:sz="4" w:space="0" w:color="auto"/>
              <w:left w:val="nil"/>
              <w:bottom w:val="single" w:sz="4" w:space="0" w:color="auto"/>
              <w:right w:val="single" w:sz="4" w:space="0" w:color="auto"/>
            </w:tcBorders>
          </w:tcPr>
          <w:p w14:paraId="7FD8CF64" w14:textId="77777777" w:rsidR="000267F9" w:rsidRPr="00110D14" w:rsidRDefault="000267F9" w:rsidP="00DE0784">
            <w:pPr>
              <w:pStyle w:val="TAH"/>
              <w:rPr>
                <w:rFonts w:cs="Arial"/>
                <w:b w:val="0"/>
                <w:bCs/>
                <w:i/>
                <w:iCs/>
                <w:sz w:val="16"/>
                <w:szCs w:val="16"/>
                <w:lang w:val="en-US"/>
              </w:rPr>
            </w:pPr>
            <w:r w:rsidRPr="00110D14">
              <w:rPr>
                <w:rFonts w:cs="Arial"/>
                <w:b w:val="0"/>
                <w:bCs/>
                <w:i/>
                <w:iCs/>
                <w:sz w:val="16"/>
                <w:szCs w:val="16"/>
              </w:rPr>
              <w:t>π</w:t>
            </w:r>
            <w:r w:rsidRPr="00110D14">
              <w:rPr>
                <w:rFonts w:cs="Arial"/>
                <w:b w:val="0"/>
                <w:bCs/>
                <w:i/>
                <w:iCs/>
                <w:sz w:val="16"/>
                <w:szCs w:val="16"/>
                <w:lang w:val="en-US"/>
              </w:rPr>
              <w:t xml:space="preserve">/2 </w:t>
            </w:r>
            <w:r w:rsidRPr="00110D14">
              <w:rPr>
                <w:rFonts w:cs="Arial"/>
                <w:b w:val="0"/>
                <w:bCs/>
                <w:i/>
                <w:iCs/>
                <w:sz w:val="16"/>
                <w:szCs w:val="16"/>
                <w:lang w:val="en-US" w:eastAsia="zh-CN"/>
              </w:rPr>
              <w:t>BPSK</w:t>
            </w:r>
            <w:r w:rsidRPr="00110D14">
              <w:rPr>
                <w:rFonts w:cs="Arial"/>
                <w:b w:val="0"/>
                <w:bCs/>
                <w:i/>
                <w:iCs/>
                <w:sz w:val="16"/>
                <w:szCs w:val="16"/>
                <w:lang w:val="en-US" w:eastAsia="ja-JP"/>
              </w:rPr>
              <w:t xml:space="preserve">, </w:t>
            </w:r>
            <w:r w:rsidRPr="00110D14">
              <w:rPr>
                <w:rFonts w:cs="Arial"/>
                <w:b w:val="0"/>
                <w:bCs/>
                <w:i/>
                <w:iCs/>
                <w:sz w:val="16"/>
                <w:szCs w:val="16"/>
              </w:rPr>
              <w:t>π</w:t>
            </w:r>
            <w:r w:rsidRPr="00110D14">
              <w:rPr>
                <w:rFonts w:cs="Arial"/>
                <w:b w:val="0"/>
                <w:bCs/>
                <w:i/>
                <w:iCs/>
                <w:sz w:val="16"/>
                <w:szCs w:val="16"/>
                <w:lang w:val="en-US"/>
              </w:rPr>
              <w:t>/</w:t>
            </w:r>
            <w:r w:rsidRPr="00110D14">
              <w:rPr>
                <w:rFonts w:cs="Arial"/>
                <w:b w:val="0"/>
                <w:bCs/>
                <w:i/>
                <w:iCs/>
                <w:sz w:val="16"/>
                <w:szCs w:val="16"/>
                <w:lang w:val="en-US" w:eastAsia="zh-CN"/>
              </w:rPr>
              <w:t>4</w:t>
            </w:r>
            <w:r w:rsidRPr="00110D14">
              <w:rPr>
                <w:rFonts w:cs="Arial"/>
                <w:b w:val="0"/>
                <w:bCs/>
                <w:i/>
                <w:iCs/>
                <w:sz w:val="16"/>
                <w:szCs w:val="16"/>
                <w:lang w:val="en-US"/>
              </w:rPr>
              <w:t xml:space="preserve"> </w:t>
            </w:r>
            <w:r w:rsidRPr="00110D14">
              <w:rPr>
                <w:rFonts w:cs="Arial"/>
                <w:b w:val="0"/>
                <w:bCs/>
                <w:i/>
                <w:iCs/>
                <w:sz w:val="16"/>
                <w:szCs w:val="16"/>
                <w:lang w:val="en-US" w:eastAsia="zh-CN"/>
              </w:rPr>
              <w:t>Q</w:t>
            </w:r>
            <w:r w:rsidRPr="00110D14">
              <w:rPr>
                <w:rFonts w:cs="Arial"/>
                <w:b w:val="0"/>
                <w:bCs/>
                <w:i/>
                <w:iCs/>
                <w:sz w:val="16"/>
                <w:szCs w:val="16"/>
                <w:lang w:val="en-US"/>
              </w:rPr>
              <w:t>PSK</w:t>
            </w:r>
          </w:p>
        </w:tc>
      </w:tr>
      <w:tr w:rsidR="000267F9" w:rsidRPr="00110D14" w14:paraId="32BAB283" w14:textId="77777777" w:rsidTr="00DE0784">
        <w:tc>
          <w:tcPr>
            <w:tcW w:w="1648" w:type="dxa"/>
            <w:tcBorders>
              <w:top w:val="single" w:sz="4" w:space="0" w:color="auto"/>
              <w:left w:val="single" w:sz="4" w:space="0" w:color="auto"/>
              <w:bottom w:val="single" w:sz="4" w:space="0" w:color="auto"/>
              <w:right w:val="single" w:sz="4" w:space="0" w:color="auto"/>
            </w:tcBorders>
            <w:noWrap/>
            <w:vAlign w:val="center"/>
          </w:tcPr>
          <w:p w14:paraId="7DCCF138" w14:textId="77777777" w:rsidR="000267F9" w:rsidRPr="00110D14" w:rsidRDefault="000267F9" w:rsidP="00DE0784">
            <w:pPr>
              <w:pStyle w:val="TAH"/>
              <w:rPr>
                <w:rFonts w:cs="Arial"/>
                <w:i/>
                <w:iCs/>
                <w:sz w:val="16"/>
                <w:szCs w:val="16"/>
                <w:lang w:val="en-US" w:eastAsia="zh-CN"/>
              </w:rPr>
            </w:pPr>
            <w:r w:rsidRPr="00110D14">
              <w:rPr>
                <w:rFonts w:cs="Arial" w:hint="eastAsia"/>
                <w:i/>
                <w:iCs/>
                <w:sz w:val="16"/>
                <w:szCs w:val="16"/>
                <w:lang w:val="en-US" w:eastAsia="zh-CN"/>
              </w:rPr>
              <w:t>S</w:t>
            </w:r>
            <w:r w:rsidRPr="00110D14">
              <w:rPr>
                <w:rFonts w:cs="Arial"/>
                <w:i/>
                <w:iCs/>
                <w:sz w:val="16"/>
                <w:szCs w:val="16"/>
                <w:lang w:val="en-US" w:eastAsia="zh-CN"/>
              </w:rPr>
              <w:t>CS</w:t>
            </w:r>
          </w:p>
        </w:tc>
        <w:tc>
          <w:tcPr>
            <w:tcW w:w="2693" w:type="dxa"/>
            <w:gridSpan w:val="3"/>
            <w:tcBorders>
              <w:top w:val="single" w:sz="4" w:space="0" w:color="auto"/>
              <w:left w:val="nil"/>
              <w:bottom w:val="single" w:sz="4" w:space="0" w:color="auto"/>
              <w:right w:val="single" w:sz="4" w:space="0" w:color="auto"/>
            </w:tcBorders>
            <w:noWrap/>
            <w:vAlign w:val="center"/>
          </w:tcPr>
          <w:p w14:paraId="3A4EDDB1" w14:textId="77777777" w:rsidR="000267F9" w:rsidRPr="00110D14" w:rsidRDefault="000267F9" w:rsidP="00DE0784">
            <w:pPr>
              <w:pStyle w:val="TAH"/>
              <w:rPr>
                <w:rFonts w:cs="Arial"/>
                <w:b w:val="0"/>
                <w:bCs/>
                <w:i/>
                <w:iCs/>
                <w:sz w:val="16"/>
                <w:szCs w:val="16"/>
                <w:lang w:val="en-US" w:eastAsia="zh-CN"/>
              </w:rPr>
            </w:pPr>
            <w:r w:rsidRPr="00110D14">
              <w:rPr>
                <w:rFonts w:cs="Arial" w:hint="eastAsia"/>
                <w:b w:val="0"/>
                <w:bCs/>
                <w:i/>
                <w:iCs/>
                <w:sz w:val="16"/>
                <w:szCs w:val="16"/>
                <w:lang w:val="en-US" w:eastAsia="zh-CN"/>
              </w:rPr>
              <w:t>1</w:t>
            </w:r>
            <w:r w:rsidRPr="00110D14">
              <w:rPr>
                <w:rFonts w:cs="Arial"/>
                <w:b w:val="0"/>
                <w:bCs/>
                <w:i/>
                <w:iCs/>
                <w:sz w:val="16"/>
                <w:szCs w:val="16"/>
                <w:lang w:val="en-US" w:eastAsia="zh-CN"/>
              </w:rPr>
              <w:t>5 kHz</w:t>
            </w:r>
          </w:p>
        </w:tc>
        <w:tc>
          <w:tcPr>
            <w:tcW w:w="2693" w:type="dxa"/>
            <w:gridSpan w:val="3"/>
            <w:tcBorders>
              <w:top w:val="single" w:sz="4" w:space="0" w:color="auto"/>
              <w:left w:val="nil"/>
              <w:bottom w:val="single" w:sz="4" w:space="0" w:color="auto"/>
              <w:right w:val="single" w:sz="4" w:space="0" w:color="auto"/>
            </w:tcBorders>
          </w:tcPr>
          <w:p w14:paraId="7E9B9BF3" w14:textId="77777777" w:rsidR="000267F9" w:rsidRPr="00110D14" w:rsidRDefault="000267F9" w:rsidP="00DE0784">
            <w:pPr>
              <w:pStyle w:val="TAH"/>
              <w:rPr>
                <w:rFonts w:cs="Arial"/>
                <w:b w:val="0"/>
                <w:bCs/>
                <w:i/>
                <w:iCs/>
                <w:sz w:val="16"/>
                <w:szCs w:val="16"/>
                <w:lang w:val="en-US" w:eastAsia="zh-CN"/>
              </w:rPr>
            </w:pPr>
            <w:r w:rsidRPr="00110D14">
              <w:rPr>
                <w:rFonts w:cs="Arial"/>
                <w:b w:val="0"/>
                <w:bCs/>
                <w:i/>
                <w:iCs/>
                <w:sz w:val="16"/>
                <w:szCs w:val="16"/>
                <w:lang w:val="en-US" w:eastAsia="zh-CN"/>
              </w:rPr>
              <w:t>3.75 kHz</w:t>
            </w:r>
          </w:p>
        </w:tc>
      </w:tr>
      <w:tr w:rsidR="000267F9" w:rsidRPr="00110D14" w14:paraId="3D8D195D" w14:textId="77777777" w:rsidTr="00DE0784">
        <w:tc>
          <w:tcPr>
            <w:tcW w:w="1648" w:type="dxa"/>
            <w:tcBorders>
              <w:top w:val="nil"/>
              <w:left w:val="single" w:sz="4" w:space="0" w:color="auto"/>
              <w:bottom w:val="single" w:sz="4" w:space="0" w:color="auto"/>
              <w:right w:val="single" w:sz="4" w:space="0" w:color="auto"/>
            </w:tcBorders>
            <w:vAlign w:val="center"/>
          </w:tcPr>
          <w:p w14:paraId="3F5F2188" w14:textId="77777777" w:rsidR="000267F9" w:rsidRPr="00110D14" w:rsidRDefault="000267F9" w:rsidP="00DE0784">
            <w:pPr>
              <w:pStyle w:val="TAH"/>
              <w:rPr>
                <w:rFonts w:cs="Arial"/>
                <w:i/>
                <w:iCs/>
                <w:sz w:val="16"/>
                <w:szCs w:val="16"/>
                <w:lang w:val="en-US" w:eastAsia="ja-JP"/>
              </w:rPr>
            </w:pPr>
            <w:r w:rsidRPr="00110D14">
              <w:rPr>
                <w:rFonts w:cs="Arial"/>
                <w:i/>
                <w:iCs/>
                <w:sz w:val="16"/>
                <w:szCs w:val="16"/>
                <w:lang w:val="en-US" w:eastAsia="ja-JP"/>
              </w:rPr>
              <w:t>Tone positions for 1 Tone allocation</w:t>
            </w:r>
          </w:p>
        </w:tc>
        <w:tc>
          <w:tcPr>
            <w:tcW w:w="897" w:type="dxa"/>
            <w:tcBorders>
              <w:top w:val="nil"/>
              <w:left w:val="nil"/>
              <w:bottom w:val="single" w:sz="4" w:space="0" w:color="auto"/>
              <w:right w:val="single" w:sz="4" w:space="0" w:color="auto"/>
            </w:tcBorders>
            <w:noWrap/>
            <w:vAlign w:val="center"/>
          </w:tcPr>
          <w:p w14:paraId="3F96455C" w14:textId="77777777" w:rsidR="000267F9" w:rsidRPr="00110D14" w:rsidRDefault="000267F9" w:rsidP="00DE0784">
            <w:pPr>
              <w:pStyle w:val="TAC"/>
              <w:rPr>
                <w:rFonts w:cs="Arial"/>
                <w:i/>
                <w:iCs/>
                <w:sz w:val="16"/>
                <w:szCs w:val="16"/>
                <w:lang w:val="en-US" w:eastAsia="ja-JP"/>
              </w:rPr>
            </w:pPr>
            <w:r w:rsidRPr="00110D14">
              <w:rPr>
                <w:rFonts w:cs="Arial"/>
                <w:i/>
                <w:iCs/>
                <w:sz w:val="16"/>
                <w:szCs w:val="16"/>
                <w:lang w:val="en-US" w:eastAsia="ja-JP"/>
              </w:rPr>
              <w:t>0-1</w:t>
            </w:r>
          </w:p>
        </w:tc>
        <w:tc>
          <w:tcPr>
            <w:tcW w:w="898" w:type="dxa"/>
            <w:tcBorders>
              <w:top w:val="nil"/>
              <w:left w:val="nil"/>
              <w:bottom w:val="single" w:sz="4" w:space="0" w:color="auto"/>
              <w:right w:val="single" w:sz="4" w:space="0" w:color="auto"/>
            </w:tcBorders>
            <w:noWrap/>
            <w:vAlign w:val="center"/>
          </w:tcPr>
          <w:p w14:paraId="02EFA3EE" w14:textId="77777777" w:rsidR="000267F9" w:rsidRPr="00110D14" w:rsidRDefault="000267F9" w:rsidP="00DE0784">
            <w:pPr>
              <w:pStyle w:val="TAC"/>
              <w:rPr>
                <w:rFonts w:cs="Arial"/>
                <w:i/>
                <w:iCs/>
                <w:sz w:val="16"/>
                <w:szCs w:val="16"/>
                <w:lang w:val="en-US" w:eastAsia="ja-JP"/>
              </w:rPr>
            </w:pPr>
            <w:r w:rsidRPr="00110D14">
              <w:rPr>
                <w:rFonts w:cs="Arial"/>
                <w:i/>
                <w:iCs/>
                <w:sz w:val="16"/>
                <w:szCs w:val="16"/>
                <w:lang w:val="en-US" w:eastAsia="ja-JP"/>
              </w:rPr>
              <w:t>2-9</w:t>
            </w:r>
          </w:p>
        </w:tc>
        <w:tc>
          <w:tcPr>
            <w:tcW w:w="898" w:type="dxa"/>
            <w:tcBorders>
              <w:top w:val="nil"/>
              <w:left w:val="nil"/>
              <w:bottom w:val="single" w:sz="4" w:space="0" w:color="auto"/>
              <w:right w:val="single" w:sz="4" w:space="0" w:color="auto"/>
            </w:tcBorders>
            <w:noWrap/>
            <w:vAlign w:val="center"/>
          </w:tcPr>
          <w:p w14:paraId="3E709C35" w14:textId="77777777" w:rsidR="000267F9" w:rsidRPr="00110D14" w:rsidRDefault="000267F9" w:rsidP="00DE0784">
            <w:pPr>
              <w:pStyle w:val="TAC"/>
              <w:rPr>
                <w:rFonts w:cs="Arial"/>
                <w:i/>
                <w:iCs/>
                <w:sz w:val="16"/>
                <w:szCs w:val="16"/>
                <w:lang w:val="en-US" w:eastAsia="ja-JP"/>
              </w:rPr>
            </w:pPr>
            <w:r w:rsidRPr="00110D14">
              <w:rPr>
                <w:rFonts w:cs="Arial"/>
                <w:i/>
                <w:iCs/>
                <w:sz w:val="16"/>
                <w:szCs w:val="16"/>
                <w:lang w:val="en-US" w:eastAsia="ja-JP"/>
              </w:rPr>
              <w:t>10-11</w:t>
            </w:r>
          </w:p>
        </w:tc>
        <w:tc>
          <w:tcPr>
            <w:tcW w:w="897" w:type="dxa"/>
            <w:tcBorders>
              <w:top w:val="single" w:sz="4" w:space="0" w:color="auto"/>
              <w:left w:val="nil"/>
              <w:bottom w:val="single" w:sz="4" w:space="0" w:color="auto"/>
              <w:right w:val="single" w:sz="4" w:space="0" w:color="auto"/>
            </w:tcBorders>
            <w:vAlign w:val="center"/>
          </w:tcPr>
          <w:p w14:paraId="01256052" w14:textId="77777777" w:rsidR="000267F9" w:rsidRPr="00110D14" w:rsidRDefault="000267F9" w:rsidP="00DE0784">
            <w:pPr>
              <w:pStyle w:val="TAC"/>
              <w:rPr>
                <w:rFonts w:cs="Arial"/>
                <w:i/>
                <w:iCs/>
                <w:sz w:val="16"/>
                <w:szCs w:val="16"/>
                <w:lang w:val="en-US" w:eastAsia="ja-JP"/>
              </w:rPr>
            </w:pPr>
            <w:r w:rsidRPr="00110D14">
              <w:rPr>
                <w:rFonts w:cs="Arial"/>
                <w:i/>
                <w:iCs/>
                <w:sz w:val="16"/>
                <w:szCs w:val="16"/>
                <w:lang w:val="en-US" w:eastAsia="ja-JP"/>
              </w:rPr>
              <w:t>0-5</w:t>
            </w:r>
          </w:p>
        </w:tc>
        <w:tc>
          <w:tcPr>
            <w:tcW w:w="898" w:type="dxa"/>
            <w:tcBorders>
              <w:top w:val="single" w:sz="4" w:space="0" w:color="auto"/>
              <w:left w:val="nil"/>
              <w:bottom w:val="single" w:sz="4" w:space="0" w:color="auto"/>
              <w:right w:val="single" w:sz="4" w:space="0" w:color="auto"/>
            </w:tcBorders>
            <w:vAlign w:val="center"/>
          </w:tcPr>
          <w:p w14:paraId="11ECE3B6" w14:textId="77777777" w:rsidR="000267F9" w:rsidRPr="00110D14" w:rsidRDefault="000267F9" w:rsidP="00DE0784">
            <w:pPr>
              <w:pStyle w:val="TAC"/>
              <w:rPr>
                <w:rFonts w:cs="Arial"/>
                <w:i/>
                <w:iCs/>
                <w:sz w:val="16"/>
                <w:szCs w:val="16"/>
                <w:lang w:val="en-US" w:eastAsia="zh-CN"/>
              </w:rPr>
            </w:pPr>
            <w:r w:rsidRPr="00110D14">
              <w:rPr>
                <w:rFonts w:cs="Arial"/>
                <w:i/>
                <w:iCs/>
                <w:sz w:val="16"/>
                <w:szCs w:val="16"/>
                <w:lang w:val="en-US" w:eastAsia="zh-CN"/>
              </w:rPr>
              <w:t>6-41</w:t>
            </w:r>
          </w:p>
        </w:tc>
        <w:tc>
          <w:tcPr>
            <w:tcW w:w="898" w:type="dxa"/>
            <w:tcBorders>
              <w:top w:val="single" w:sz="4" w:space="0" w:color="auto"/>
              <w:left w:val="nil"/>
              <w:bottom w:val="single" w:sz="4" w:space="0" w:color="auto"/>
              <w:right w:val="single" w:sz="4" w:space="0" w:color="auto"/>
            </w:tcBorders>
            <w:vAlign w:val="center"/>
          </w:tcPr>
          <w:p w14:paraId="47E88041" w14:textId="77777777" w:rsidR="000267F9" w:rsidRPr="00110D14" w:rsidRDefault="000267F9" w:rsidP="00DE0784">
            <w:pPr>
              <w:pStyle w:val="TAC"/>
              <w:rPr>
                <w:rFonts w:cs="Arial"/>
                <w:i/>
                <w:iCs/>
                <w:sz w:val="16"/>
                <w:szCs w:val="16"/>
                <w:lang w:val="en-US" w:eastAsia="ja-JP"/>
              </w:rPr>
            </w:pPr>
            <w:r w:rsidRPr="00110D14">
              <w:rPr>
                <w:rFonts w:cs="Arial"/>
                <w:i/>
                <w:iCs/>
                <w:sz w:val="16"/>
                <w:szCs w:val="16"/>
                <w:lang w:val="en-US" w:eastAsia="ja-JP"/>
              </w:rPr>
              <w:t>42-47</w:t>
            </w:r>
          </w:p>
        </w:tc>
      </w:tr>
      <w:tr w:rsidR="000267F9" w:rsidRPr="00110D14" w14:paraId="35AD1EAF" w14:textId="77777777" w:rsidTr="00DE0784">
        <w:tc>
          <w:tcPr>
            <w:tcW w:w="1648" w:type="dxa"/>
            <w:tcBorders>
              <w:top w:val="nil"/>
              <w:left w:val="single" w:sz="4" w:space="0" w:color="auto"/>
              <w:bottom w:val="single" w:sz="4" w:space="0" w:color="auto"/>
              <w:right w:val="single" w:sz="4" w:space="0" w:color="auto"/>
            </w:tcBorders>
            <w:noWrap/>
            <w:vAlign w:val="center"/>
          </w:tcPr>
          <w:p w14:paraId="6912DB8D" w14:textId="77777777" w:rsidR="000267F9" w:rsidRPr="00110D14" w:rsidRDefault="000267F9" w:rsidP="00DE0784">
            <w:pPr>
              <w:pStyle w:val="TAH"/>
              <w:rPr>
                <w:rFonts w:cs="Arial"/>
                <w:i/>
                <w:iCs/>
                <w:sz w:val="16"/>
                <w:szCs w:val="16"/>
                <w:lang w:val="en-US" w:eastAsia="ja-JP"/>
              </w:rPr>
            </w:pPr>
            <w:r w:rsidRPr="00110D14">
              <w:rPr>
                <w:rFonts w:cs="Arial"/>
                <w:i/>
                <w:iCs/>
                <w:sz w:val="16"/>
                <w:szCs w:val="16"/>
                <w:lang w:val="en-US" w:eastAsia="ja-JP"/>
              </w:rPr>
              <w:t>MPR</w:t>
            </w:r>
          </w:p>
        </w:tc>
        <w:tc>
          <w:tcPr>
            <w:tcW w:w="897" w:type="dxa"/>
            <w:tcBorders>
              <w:top w:val="nil"/>
              <w:left w:val="nil"/>
              <w:bottom w:val="single" w:sz="4" w:space="0" w:color="auto"/>
              <w:right w:val="single" w:sz="4" w:space="0" w:color="auto"/>
            </w:tcBorders>
            <w:noWrap/>
            <w:vAlign w:val="center"/>
          </w:tcPr>
          <w:p w14:paraId="137D971A" w14:textId="77777777" w:rsidR="000267F9" w:rsidRPr="00110D14" w:rsidRDefault="000267F9" w:rsidP="00DE0784">
            <w:pPr>
              <w:pStyle w:val="TAC"/>
              <w:rPr>
                <w:rFonts w:cs="Arial"/>
                <w:i/>
                <w:iCs/>
                <w:sz w:val="16"/>
                <w:szCs w:val="16"/>
                <w:lang w:val="en-US" w:eastAsia="ja-JP"/>
              </w:rPr>
            </w:pPr>
            <w:r w:rsidRPr="00110D14">
              <w:rPr>
                <w:rFonts w:cs="Arial"/>
                <w:i/>
                <w:iCs/>
                <w:sz w:val="16"/>
                <w:szCs w:val="16"/>
                <w:lang w:val="en-US" w:eastAsia="ja-JP"/>
              </w:rPr>
              <w:t>≤</w:t>
            </w:r>
            <w:r w:rsidRPr="00110D14">
              <w:rPr>
                <w:rFonts w:cs="Arial" w:hint="eastAsia"/>
                <w:i/>
                <w:iCs/>
                <w:sz w:val="16"/>
                <w:szCs w:val="16"/>
                <w:lang w:val="en-US" w:eastAsia="zh-CN"/>
              </w:rPr>
              <w:t xml:space="preserve"> </w:t>
            </w:r>
            <w:r w:rsidRPr="00110D14">
              <w:rPr>
                <w:rFonts w:cs="Arial"/>
                <w:i/>
                <w:iCs/>
                <w:sz w:val="16"/>
                <w:szCs w:val="16"/>
                <w:lang w:val="en-US" w:eastAsia="zh-CN"/>
              </w:rPr>
              <w:t>[0]</w:t>
            </w:r>
            <w:r w:rsidRPr="00110D14">
              <w:rPr>
                <w:rFonts w:cs="Arial"/>
                <w:i/>
                <w:iCs/>
                <w:sz w:val="16"/>
                <w:szCs w:val="16"/>
                <w:lang w:val="en-US" w:eastAsia="ja-JP"/>
              </w:rPr>
              <w:t xml:space="preserve"> dB</w:t>
            </w:r>
          </w:p>
        </w:tc>
        <w:tc>
          <w:tcPr>
            <w:tcW w:w="898" w:type="dxa"/>
            <w:tcBorders>
              <w:top w:val="nil"/>
              <w:left w:val="nil"/>
              <w:bottom w:val="single" w:sz="4" w:space="0" w:color="auto"/>
              <w:right w:val="single" w:sz="4" w:space="0" w:color="auto"/>
            </w:tcBorders>
            <w:noWrap/>
            <w:vAlign w:val="center"/>
          </w:tcPr>
          <w:p w14:paraId="541A82FB" w14:textId="77777777" w:rsidR="000267F9" w:rsidRPr="00110D14" w:rsidRDefault="000267F9" w:rsidP="00DE0784">
            <w:pPr>
              <w:pStyle w:val="TAC"/>
              <w:rPr>
                <w:rFonts w:cs="Arial"/>
                <w:i/>
                <w:iCs/>
                <w:sz w:val="16"/>
                <w:szCs w:val="16"/>
                <w:lang w:val="en-US" w:eastAsia="ja-JP"/>
              </w:rPr>
            </w:pPr>
            <w:r w:rsidRPr="00110D14">
              <w:rPr>
                <w:rFonts w:cs="Arial" w:hint="eastAsia"/>
                <w:i/>
                <w:iCs/>
                <w:sz w:val="16"/>
                <w:szCs w:val="16"/>
                <w:lang w:val="en-US" w:eastAsia="zh-TW"/>
              </w:rPr>
              <w:t>[</w:t>
            </w:r>
            <w:r w:rsidRPr="00110D14">
              <w:rPr>
                <w:rFonts w:cs="Arial"/>
                <w:i/>
                <w:iCs/>
                <w:sz w:val="16"/>
                <w:szCs w:val="16"/>
                <w:lang w:val="en-US" w:eastAsia="ja-JP"/>
              </w:rPr>
              <w:t>0</w:t>
            </w:r>
            <w:r w:rsidRPr="00110D14">
              <w:rPr>
                <w:rFonts w:cs="Arial" w:hint="eastAsia"/>
                <w:i/>
                <w:iCs/>
                <w:sz w:val="16"/>
                <w:szCs w:val="16"/>
                <w:lang w:val="en-US" w:eastAsia="zh-TW"/>
              </w:rPr>
              <w:t>]</w:t>
            </w:r>
            <w:r w:rsidRPr="00110D14">
              <w:rPr>
                <w:rFonts w:cs="Arial"/>
                <w:i/>
                <w:iCs/>
                <w:sz w:val="16"/>
                <w:szCs w:val="16"/>
                <w:lang w:val="en-US" w:eastAsia="ja-JP"/>
              </w:rPr>
              <w:t xml:space="preserve"> dB</w:t>
            </w:r>
          </w:p>
        </w:tc>
        <w:tc>
          <w:tcPr>
            <w:tcW w:w="898" w:type="dxa"/>
            <w:tcBorders>
              <w:top w:val="nil"/>
              <w:left w:val="nil"/>
              <w:bottom w:val="single" w:sz="4" w:space="0" w:color="auto"/>
              <w:right w:val="single" w:sz="4" w:space="0" w:color="auto"/>
            </w:tcBorders>
            <w:noWrap/>
            <w:vAlign w:val="center"/>
          </w:tcPr>
          <w:p w14:paraId="181FBC6A" w14:textId="77777777" w:rsidR="000267F9" w:rsidRPr="00110D14" w:rsidRDefault="000267F9" w:rsidP="00DE0784">
            <w:pPr>
              <w:pStyle w:val="TAC"/>
              <w:rPr>
                <w:rFonts w:cs="Arial"/>
                <w:i/>
                <w:iCs/>
                <w:sz w:val="16"/>
                <w:szCs w:val="16"/>
                <w:lang w:val="en-US" w:eastAsia="ja-JP"/>
              </w:rPr>
            </w:pPr>
            <w:r w:rsidRPr="00110D14">
              <w:rPr>
                <w:rFonts w:cs="Arial"/>
                <w:i/>
                <w:iCs/>
                <w:sz w:val="16"/>
                <w:szCs w:val="16"/>
                <w:lang w:val="en-US" w:eastAsia="ja-JP"/>
              </w:rPr>
              <w:t>≤</w:t>
            </w:r>
            <w:r w:rsidRPr="00110D14">
              <w:rPr>
                <w:rFonts w:cs="Arial" w:hint="eastAsia"/>
                <w:i/>
                <w:iCs/>
                <w:sz w:val="16"/>
                <w:szCs w:val="16"/>
                <w:lang w:val="en-US" w:eastAsia="zh-CN"/>
              </w:rPr>
              <w:t xml:space="preserve"> </w:t>
            </w:r>
            <w:r w:rsidRPr="00110D14">
              <w:rPr>
                <w:rFonts w:cs="Arial"/>
                <w:i/>
                <w:iCs/>
                <w:sz w:val="16"/>
                <w:szCs w:val="16"/>
                <w:lang w:val="en-US" w:eastAsia="zh-CN"/>
              </w:rPr>
              <w:t>[0]</w:t>
            </w:r>
            <w:r w:rsidRPr="00110D14">
              <w:rPr>
                <w:rFonts w:cs="Arial"/>
                <w:i/>
                <w:iCs/>
                <w:sz w:val="16"/>
                <w:szCs w:val="16"/>
                <w:lang w:val="en-US" w:eastAsia="ja-JP"/>
              </w:rPr>
              <w:t xml:space="preserve"> dB</w:t>
            </w:r>
          </w:p>
        </w:tc>
        <w:tc>
          <w:tcPr>
            <w:tcW w:w="897" w:type="dxa"/>
            <w:tcBorders>
              <w:top w:val="single" w:sz="4" w:space="0" w:color="auto"/>
              <w:left w:val="nil"/>
              <w:bottom w:val="single" w:sz="4" w:space="0" w:color="auto"/>
              <w:right w:val="single" w:sz="4" w:space="0" w:color="auto"/>
            </w:tcBorders>
            <w:vAlign w:val="center"/>
          </w:tcPr>
          <w:p w14:paraId="148BF132" w14:textId="77777777" w:rsidR="000267F9" w:rsidRPr="00110D14" w:rsidRDefault="000267F9" w:rsidP="00DE0784">
            <w:pPr>
              <w:pStyle w:val="TAC"/>
              <w:rPr>
                <w:rFonts w:cs="Arial"/>
                <w:i/>
                <w:iCs/>
                <w:sz w:val="16"/>
                <w:szCs w:val="16"/>
                <w:lang w:val="en-US" w:eastAsia="ja-JP"/>
              </w:rPr>
            </w:pPr>
            <w:r w:rsidRPr="00110D14">
              <w:rPr>
                <w:rFonts w:cs="Arial"/>
                <w:i/>
                <w:iCs/>
                <w:sz w:val="16"/>
                <w:szCs w:val="16"/>
                <w:lang w:val="en-US" w:eastAsia="ja-JP"/>
              </w:rPr>
              <w:t>≤ [1.5] dB</w:t>
            </w:r>
          </w:p>
        </w:tc>
        <w:tc>
          <w:tcPr>
            <w:tcW w:w="898" w:type="dxa"/>
            <w:tcBorders>
              <w:top w:val="single" w:sz="4" w:space="0" w:color="auto"/>
              <w:left w:val="nil"/>
              <w:bottom w:val="single" w:sz="4" w:space="0" w:color="auto"/>
              <w:right w:val="single" w:sz="4" w:space="0" w:color="auto"/>
            </w:tcBorders>
            <w:vAlign w:val="center"/>
          </w:tcPr>
          <w:p w14:paraId="57B0D7F7" w14:textId="77777777" w:rsidR="000267F9" w:rsidRPr="00110D14" w:rsidRDefault="000267F9" w:rsidP="00DE0784">
            <w:pPr>
              <w:pStyle w:val="TAC"/>
              <w:rPr>
                <w:rFonts w:cs="Arial"/>
                <w:i/>
                <w:iCs/>
                <w:sz w:val="16"/>
                <w:szCs w:val="16"/>
                <w:lang w:val="en-US" w:eastAsia="ja-JP"/>
              </w:rPr>
            </w:pPr>
            <w:r w:rsidRPr="00110D14">
              <w:rPr>
                <w:rFonts w:cs="Arial" w:hint="eastAsia"/>
                <w:i/>
                <w:iCs/>
                <w:sz w:val="16"/>
                <w:szCs w:val="16"/>
                <w:lang w:val="en-US" w:eastAsia="zh-TW"/>
              </w:rPr>
              <w:t>[</w:t>
            </w:r>
            <w:r w:rsidRPr="00110D14">
              <w:rPr>
                <w:rFonts w:cs="Arial"/>
                <w:i/>
                <w:iCs/>
                <w:sz w:val="16"/>
                <w:szCs w:val="16"/>
                <w:lang w:val="en-US" w:eastAsia="ja-JP"/>
              </w:rPr>
              <w:t>0</w:t>
            </w:r>
            <w:r w:rsidRPr="00110D14">
              <w:rPr>
                <w:rFonts w:cs="Arial" w:hint="eastAsia"/>
                <w:i/>
                <w:iCs/>
                <w:sz w:val="16"/>
                <w:szCs w:val="16"/>
                <w:lang w:val="en-US" w:eastAsia="zh-TW"/>
              </w:rPr>
              <w:t>]</w:t>
            </w:r>
            <w:r w:rsidRPr="00110D14">
              <w:rPr>
                <w:rFonts w:cs="Arial"/>
                <w:i/>
                <w:iCs/>
                <w:sz w:val="16"/>
                <w:szCs w:val="16"/>
                <w:lang w:val="en-US" w:eastAsia="ja-JP"/>
              </w:rPr>
              <w:t xml:space="preserve"> dB</w:t>
            </w:r>
          </w:p>
        </w:tc>
        <w:tc>
          <w:tcPr>
            <w:tcW w:w="898" w:type="dxa"/>
            <w:tcBorders>
              <w:top w:val="single" w:sz="4" w:space="0" w:color="auto"/>
              <w:left w:val="nil"/>
              <w:bottom w:val="single" w:sz="4" w:space="0" w:color="auto"/>
              <w:right w:val="single" w:sz="4" w:space="0" w:color="auto"/>
            </w:tcBorders>
            <w:vAlign w:val="center"/>
          </w:tcPr>
          <w:p w14:paraId="3659FF8A" w14:textId="77777777" w:rsidR="000267F9" w:rsidRPr="00110D14" w:rsidRDefault="000267F9" w:rsidP="00DE0784">
            <w:pPr>
              <w:pStyle w:val="TAC"/>
              <w:rPr>
                <w:rFonts w:cs="Arial"/>
                <w:i/>
                <w:iCs/>
                <w:sz w:val="16"/>
                <w:szCs w:val="16"/>
                <w:lang w:val="en-US" w:eastAsia="ja-JP"/>
              </w:rPr>
            </w:pPr>
            <w:r w:rsidRPr="00110D14">
              <w:rPr>
                <w:rFonts w:cs="Arial"/>
                <w:i/>
                <w:iCs/>
                <w:sz w:val="16"/>
                <w:szCs w:val="16"/>
                <w:lang w:val="en-US" w:eastAsia="ja-JP"/>
              </w:rPr>
              <w:t>≤ [1.5] dB</w:t>
            </w:r>
          </w:p>
        </w:tc>
      </w:tr>
      <w:tr w:rsidR="000267F9" w:rsidRPr="00110D14" w14:paraId="1B304950" w14:textId="77777777" w:rsidTr="00DE0784">
        <w:tc>
          <w:tcPr>
            <w:tcW w:w="7034" w:type="dxa"/>
            <w:gridSpan w:val="7"/>
            <w:tcBorders>
              <w:top w:val="single" w:sz="4" w:space="0" w:color="auto"/>
              <w:left w:val="single" w:sz="4" w:space="0" w:color="auto"/>
              <w:bottom w:val="single" w:sz="4" w:space="0" w:color="auto"/>
              <w:right w:val="single" w:sz="4" w:space="0" w:color="auto"/>
            </w:tcBorders>
            <w:noWrap/>
            <w:vAlign w:val="center"/>
          </w:tcPr>
          <w:p w14:paraId="4D7EF956" w14:textId="77777777" w:rsidR="000267F9" w:rsidRPr="00110D14" w:rsidRDefault="000267F9" w:rsidP="00DE0784">
            <w:pPr>
              <w:pStyle w:val="TAC"/>
              <w:jc w:val="left"/>
              <w:rPr>
                <w:rFonts w:eastAsia="MS Mincho" w:cs="Arial"/>
                <w:i/>
                <w:iCs/>
                <w:sz w:val="13"/>
                <w:szCs w:val="15"/>
                <w:lang w:val="en-US" w:eastAsia="ja-JP"/>
              </w:rPr>
            </w:pPr>
            <w:r w:rsidRPr="00110D14">
              <w:rPr>
                <w:rFonts w:cs="Arial" w:hint="eastAsia"/>
                <w:i/>
                <w:iCs/>
                <w:sz w:val="13"/>
                <w:szCs w:val="15"/>
                <w:lang w:val="en-US" w:eastAsia="zh-CN"/>
              </w:rPr>
              <w:t>Note</w:t>
            </w:r>
            <w:r w:rsidRPr="00110D14">
              <w:rPr>
                <w:rFonts w:cs="Arial"/>
                <w:i/>
                <w:iCs/>
                <w:sz w:val="13"/>
                <w:szCs w:val="15"/>
                <w:lang w:val="en-US" w:eastAsia="zh-CN"/>
              </w:rPr>
              <w:t xml:space="preserve"> 1</w:t>
            </w:r>
            <w:r w:rsidRPr="00110D14">
              <w:rPr>
                <w:rFonts w:cs="Arial"/>
                <w:i/>
                <w:iCs/>
                <w:sz w:val="13"/>
                <w:szCs w:val="15"/>
                <w:lang w:val="en-US" w:eastAsia="ja-JP"/>
              </w:rPr>
              <w:t xml:space="preserve">: For single-tone allocation, the listed modulations and SCS are supported. </w:t>
            </w:r>
          </w:p>
        </w:tc>
      </w:tr>
    </w:tbl>
    <w:p w14:paraId="26793936" w14:textId="77777777" w:rsidR="000267F9" w:rsidRPr="00110D14" w:rsidRDefault="000267F9" w:rsidP="000267F9">
      <w:pPr>
        <w:pStyle w:val="aff5"/>
        <w:keepNext/>
        <w:spacing w:after="120" w:line="259" w:lineRule="auto"/>
        <w:ind w:left="936"/>
        <w:rPr>
          <w:rFonts w:eastAsia="PMingLiU"/>
          <w:i/>
          <w:iCs/>
          <w:lang w:val="en-US" w:eastAsia="zh-TW"/>
        </w:rPr>
      </w:pPr>
    </w:p>
    <w:p w14:paraId="13949A79" w14:textId="77777777" w:rsidR="000267F9" w:rsidRPr="00110D14" w:rsidRDefault="000267F9" w:rsidP="000267F9">
      <w:pPr>
        <w:pStyle w:val="aff5"/>
        <w:keepNext/>
        <w:spacing w:after="120" w:line="259" w:lineRule="auto"/>
        <w:ind w:left="1656"/>
        <w:jc w:val="center"/>
        <w:rPr>
          <w:rFonts w:eastAsia="PMingLiU"/>
          <w:i/>
          <w:iCs/>
          <w:lang w:val="en-US" w:eastAsia="zh-TW"/>
        </w:rPr>
      </w:pPr>
      <w:r w:rsidRPr="00110D14">
        <w:rPr>
          <w:rFonts w:eastAsia="PMingLiU" w:hint="eastAsia"/>
          <w:i/>
          <w:iCs/>
          <w:lang w:val="en-US" w:eastAsia="zh-TW"/>
        </w:rPr>
        <w:t xml:space="preserve">Table 2-2-6-2 </w:t>
      </w:r>
      <w:r w:rsidRPr="00110D14">
        <w:rPr>
          <w:rFonts w:eastAsia="PMingLiU"/>
          <w:i/>
          <w:iCs/>
          <w:lang w:val="en-US" w:eastAsia="zh-TW"/>
        </w:rPr>
        <w:t>Maximum Power Reduction (MPR) for UE category NB1 and NB2 Power Class 1.5, Multi-Tone</w:t>
      </w:r>
    </w:p>
    <w:tbl>
      <w:tblPr>
        <w:tblW w:w="7064" w:type="dxa"/>
        <w:tblInd w:w="2116" w:type="dxa"/>
        <w:tblLayout w:type="fixed"/>
        <w:tblLook w:val="04A0" w:firstRow="1" w:lastRow="0" w:firstColumn="1" w:lastColumn="0" w:noHBand="0" w:noVBand="1"/>
      </w:tblPr>
      <w:tblGrid>
        <w:gridCol w:w="3237"/>
        <w:gridCol w:w="1275"/>
        <w:gridCol w:w="638"/>
        <w:gridCol w:w="638"/>
        <w:gridCol w:w="1276"/>
      </w:tblGrid>
      <w:tr w:rsidR="000267F9" w:rsidRPr="00110D14" w14:paraId="78DCC371" w14:textId="77777777" w:rsidTr="00DE0784">
        <w:tc>
          <w:tcPr>
            <w:tcW w:w="3237" w:type="dxa"/>
            <w:tcBorders>
              <w:top w:val="single" w:sz="4" w:space="0" w:color="auto"/>
              <w:left w:val="single" w:sz="4" w:space="0" w:color="auto"/>
              <w:bottom w:val="single" w:sz="4" w:space="0" w:color="auto"/>
              <w:right w:val="single" w:sz="4" w:space="0" w:color="auto"/>
            </w:tcBorders>
            <w:noWrap/>
            <w:vAlign w:val="center"/>
          </w:tcPr>
          <w:p w14:paraId="46F6BCDE" w14:textId="77777777" w:rsidR="000267F9" w:rsidRPr="00110D14" w:rsidRDefault="000267F9" w:rsidP="00DE0784">
            <w:pPr>
              <w:pStyle w:val="TAH"/>
              <w:rPr>
                <w:rFonts w:cs="Arial"/>
                <w:i/>
                <w:iCs/>
                <w:sz w:val="16"/>
                <w:szCs w:val="16"/>
                <w:lang w:val="en-US" w:eastAsia="ja-JP"/>
              </w:rPr>
            </w:pPr>
            <w:r w:rsidRPr="00110D14">
              <w:rPr>
                <w:rFonts w:cs="Arial"/>
                <w:i/>
                <w:iCs/>
                <w:sz w:val="16"/>
                <w:szCs w:val="16"/>
                <w:lang w:val="en-US" w:eastAsia="ja-JP"/>
              </w:rPr>
              <w:t>Modulation</w:t>
            </w:r>
          </w:p>
        </w:tc>
        <w:tc>
          <w:tcPr>
            <w:tcW w:w="3827" w:type="dxa"/>
            <w:gridSpan w:val="4"/>
            <w:tcBorders>
              <w:top w:val="single" w:sz="4" w:space="0" w:color="auto"/>
              <w:left w:val="nil"/>
              <w:bottom w:val="single" w:sz="4" w:space="0" w:color="auto"/>
              <w:right w:val="single" w:sz="4" w:space="0" w:color="auto"/>
            </w:tcBorders>
            <w:noWrap/>
            <w:vAlign w:val="center"/>
          </w:tcPr>
          <w:p w14:paraId="02B8713C" w14:textId="77777777" w:rsidR="000267F9" w:rsidRPr="00110D14" w:rsidRDefault="000267F9" w:rsidP="00DE0784">
            <w:pPr>
              <w:pStyle w:val="TAH"/>
              <w:rPr>
                <w:rFonts w:cs="Arial"/>
                <w:b w:val="0"/>
                <w:bCs/>
                <w:i/>
                <w:iCs/>
                <w:sz w:val="16"/>
                <w:szCs w:val="16"/>
                <w:lang w:val="en-US" w:eastAsia="ja-JP"/>
              </w:rPr>
            </w:pPr>
            <w:r w:rsidRPr="00110D14">
              <w:rPr>
                <w:rFonts w:cs="Arial"/>
                <w:b w:val="0"/>
                <w:bCs/>
                <w:i/>
                <w:iCs/>
                <w:sz w:val="16"/>
                <w:szCs w:val="16"/>
                <w:lang w:val="en-US" w:eastAsia="ja-JP"/>
              </w:rPr>
              <w:t>QPSK</w:t>
            </w:r>
          </w:p>
        </w:tc>
      </w:tr>
      <w:tr w:rsidR="000267F9" w:rsidRPr="00110D14" w14:paraId="29D9B942" w14:textId="77777777" w:rsidTr="00DE0784">
        <w:tc>
          <w:tcPr>
            <w:tcW w:w="3237" w:type="dxa"/>
            <w:tcBorders>
              <w:top w:val="single" w:sz="4" w:space="0" w:color="auto"/>
              <w:left w:val="single" w:sz="4" w:space="0" w:color="auto"/>
              <w:bottom w:val="single" w:sz="4" w:space="0" w:color="auto"/>
              <w:right w:val="single" w:sz="4" w:space="0" w:color="auto"/>
            </w:tcBorders>
            <w:noWrap/>
            <w:vAlign w:val="center"/>
          </w:tcPr>
          <w:p w14:paraId="4842AC2E" w14:textId="77777777" w:rsidR="000267F9" w:rsidRPr="00110D14" w:rsidRDefault="000267F9" w:rsidP="00DE0784">
            <w:pPr>
              <w:pStyle w:val="TAH"/>
              <w:rPr>
                <w:rFonts w:cs="Arial"/>
                <w:i/>
                <w:iCs/>
                <w:sz w:val="16"/>
                <w:szCs w:val="16"/>
                <w:lang w:val="en-US" w:eastAsia="zh-CN"/>
              </w:rPr>
            </w:pPr>
            <w:r w:rsidRPr="00110D14">
              <w:rPr>
                <w:rFonts w:cs="Arial" w:hint="eastAsia"/>
                <w:i/>
                <w:iCs/>
                <w:sz w:val="16"/>
                <w:szCs w:val="16"/>
                <w:lang w:val="en-US" w:eastAsia="zh-CN"/>
              </w:rPr>
              <w:t>S</w:t>
            </w:r>
            <w:r w:rsidRPr="00110D14">
              <w:rPr>
                <w:rFonts w:cs="Arial"/>
                <w:i/>
                <w:iCs/>
                <w:sz w:val="16"/>
                <w:szCs w:val="16"/>
                <w:lang w:val="en-US" w:eastAsia="zh-CN"/>
              </w:rPr>
              <w:t>CS</w:t>
            </w:r>
          </w:p>
        </w:tc>
        <w:tc>
          <w:tcPr>
            <w:tcW w:w="3827" w:type="dxa"/>
            <w:gridSpan w:val="4"/>
            <w:tcBorders>
              <w:top w:val="single" w:sz="4" w:space="0" w:color="auto"/>
              <w:left w:val="nil"/>
              <w:bottom w:val="single" w:sz="4" w:space="0" w:color="auto"/>
              <w:right w:val="single" w:sz="4" w:space="0" w:color="auto"/>
            </w:tcBorders>
            <w:noWrap/>
            <w:vAlign w:val="center"/>
          </w:tcPr>
          <w:p w14:paraId="40D4414B" w14:textId="77777777" w:rsidR="000267F9" w:rsidRPr="00110D14" w:rsidRDefault="000267F9" w:rsidP="00DE0784">
            <w:pPr>
              <w:pStyle w:val="TAH"/>
              <w:rPr>
                <w:rFonts w:cs="Arial"/>
                <w:b w:val="0"/>
                <w:bCs/>
                <w:i/>
                <w:iCs/>
                <w:sz w:val="16"/>
                <w:szCs w:val="16"/>
                <w:lang w:val="en-US" w:eastAsia="zh-CN"/>
              </w:rPr>
            </w:pPr>
            <w:r w:rsidRPr="00110D14">
              <w:rPr>
                <w:rFonts w:cs="Arial" w:hint="eastAsia"/>
                <w:b w:val="0"/>
                <w:bCs/>
                <w:i/>
                <w:iCs/>
                <w:sz w:val="16"/>
                <w:szCs w:val="16"/>
                <w:lang w:val="en-US" w:eastAsia="zh-CN"/>
              </w:rPr>
              <w:t>1</w:t>
            </w:r>
            <w:r w:rsidRPr="00110D14">
              <w:rPr>
                <w:rFonts w:cs="Arial"/>
                <w:b w:val="0"/>
                <w:bCs/>
                <w:i/>
                <w:iCs/>
                <w:sz w:val="16"/>
                <w:szCs w:val="16"/>
                <w:lang w:val="en-US" w:eastAsia="zh-CN"/>
              </w:rPr>
              <w:t>5 kHz</w:t>
            </w:r>
          </w:p>
        </w:tc>
      </w:tr>
      <w:tr w:rsidR="000267F9" w:rsidRPr="00110D14" w14:paraId="7CAEBDC9" w14:textId="77777777" w:rsidTr="00DE0784">
        <w:tc>
          <w:tcPr>
            <w:tcW w:w="3237" w:type="dxa"/>
            <w:tcBorders>
              <w:top w:val="nil"/>
              <w:left w:val="single" w:sz="4" w:space="0" w:color="auto"/>
              <w:bottom w:val="single" w:sz="4" w:space="0" w:color="auto"/>
              <w:right w:val="single" w:sz="4" w:space="0" w:color="auto"/>
            </w:tcBorders>
            <w:vAlign w:val="center"/>
          </w:tcPr>
          <w:p w14:paraId="20A4D8BE" w14:textId="77777777" w:rsidR="000267F9" w:rsidRPr="00110D14" w:rsidRDefault="000267F9" w:rsidP="00DE0784">
            <w:pPr>
              <w:pStyle w:val="TAH"/>
              <w:rPr>
                <w:rFonts w:cs="Arial"/>
                <w:i/>
                <w:iCs/>
                <w:sz w:val="16"/>
                <w:szCs w:val="16"/>
                <w:lang w:val="en-US" w:eastAsia="ja-JP"/>
              </w:rPr>
            </w:pPr>
            <w:r w:rsidRPr="00110D14">
              <w:rPr>
                <w:rFonts w:cs="Arial"/>
                <w:i/>
                <w:iCs/>
                <w:sz w:val="16"/>
                <w:szCs w:val="16"/>
                <w:lang w:val="en-US" w:eastAsia="ja-JP"/>
              </w:rPr>
              <w:t>Tone positions for 3 Tones allocation</w:t>
            </w:r>
          </w:p>
        </w:tc>
        <w:tc>
          <w:tcPr>
            <w:tcW w:w="1275" w:type="dxa"/>
            <w:tcBorders>
              <w:top w:val="nil"/>
              <w:left w:val="nil"/>
              <w:bottom w:val="single" w:sz="4" w:space="0" w:color="auto"/>
              <w:right w:val="single" w:sz="4" w:space="0" w:color="auto"/>
            </w:tcBorders>
            <w:noWrap/>
            <w:vAlign w:val="center"/>
          </w:tcPr>
          <w:p w14:paraId="6F1BBA9A" w14:textId="77777777" w:rsidR="000267F9" w:rsidRPr="00110D14" w:rsidRDefault="000267F9" w:rsidP="00DE0784">
            <w:pPr>
              <w:pStyle w:val="TAC"/>
              <w:rPr>
                <w:rFonts w:cs="Arial"/>
                <w:i/>
                <w:iCs/>
                <w:sz w:val="16"/>
                <w:szCs w:val="16"/>
                <w:lang w:val="en-US" w:eastAsia="ja-JP"/>
              </w:rPr>
            </w:pPr>
            <w:r w:rsidRPr="00110D14">
              <w:rPr>
                <w:rFonts w:cs="Arial"/>
                <w:i/>
                <w:iCs/>
                <w:sz w:val="16"/>
                <w:szCs w:val="16"/>
                <w:lang w:val="en-US" w:eastAsia="ja-JP"/>
              </w:rPr>
              <w:t>0-2</w:t>
            </w:r>
          </w:p>
        </w:tc>
        <w:tc>
          <w:tcPr>
            <w:tcW w:w="1276" w:type="dxa"/>
            <w:gridSpan w:val="2"/>
            <w:tcBorders>
              <w:top w:val="nil"/>
              <w:left w:val="nil"/>
              <w:bottom w:val="single" w:sz="4" w:space="0" w:color="auto"/>
              <w:right w:val="single" w:sz="4" w:space="0" w:color="auto"/>
            </w:tcBorders>
            <w:noWrap/>
            <w:vAlign w:val="center"/>
          </w:tcPr>
          <w:p w14:paraId="15D28E06" w14:textId="77777777" w:rsidR="000267F9" w:rsidRPr="00110D14" w:rsidRDefault="000267F9" w:rsidP="00DE0784">
            <w:pPr>
              <w:pStyle w:val="TAC"/>
              <w:rPr>
                <w:rFonts w:cs="Arial"/>
                <w:i/>
                <w:iCs/>
                <w:sz w:val="16"/>
                <w:szCs w:val="16"/>
                <w:lang w:val="en-US" w:eastAsia="ja-JP"/>
              </w:rPr>
            </w:pPr>
            <w:r w:rsidRPr="00110D14">
              <w:rPr>
                <w:rFonts w:cs="Arial"/>
                <w:i/>
                <w:iCs/>
                <w:sz w:val="16"/>
                <w:szCs w:val="16"/>
                <w:lang w:val="en-US" w:eastAsia="ja-JP"/>
              </w:rPr>
              <w:t>3-5 and 6-8</w:t>
            </w:r>
          </w:p>
        </w:tc>
        <w:tc>
          <w:tcPr>
            <w:tcW w:w="1276" w:type="dxa"/>
            <w:tcBorders>
              <w:top w:val="nil"/>
              <w:left w:val="nil"/>
              <w:bottom w:val="single" w:sz="4" w:space="0" w:color="auto"/>
              <w:right w:val="single" w:sz="4" w:space="0" w:color="auto"/>
            </w:tcBorders>
            <w:noWrap/>
            <w:vAlign w:val="center"/>
          </w:tcPr>
          <w:p w14:paraId="499F3B32" w14:textId="77777777" w:rsidR="000267F9" w:rsidRPr="00110D14" w:rsidRDefault="000267F9" w:rsidP="00DE0784">
            <w:pPr>
              <w:pStyle w:val="TAC"/>
              <w:rPr>
                <w:rFonts w:cs="Arial"/>
                <w:i/>
                <w:iCs/>
                <w:sz w:val="16"/>
                <w:szCs w:val="16"/>
                <w:lang w:val="en-US" w:eastAsia="ja-JP"/>
              </w:rPr>
            </w:pPr>
            <w:r w:rsidRPr="00110D14">
              <w:rPr>
                <w:rFonts w:cs="Arial"/>
                <w:i/>
                <w:iCs/>
                <w:sz w:val="16"/>
                <w:szCs w:val="16"/>
                <w:lang w:val="en-US" w:eastAsia="ja-JP"/>
              </w:rPr>
              <w:t>9-11</w:t>
            </w:r>
          </w:p>
        </w:tc>
      </w:tr>
      <w:tr w:rsidR="000267F9" w:rsidRPr="00110D14" w14:paraId="632717A4" w14:textId="77777777" w:rsidTr="00DE0784">
        <w:tc>
          <w:tcPr>
            <w:tcW w:w="3237" w:type="dxa"/>
            <w:tcBorders>
              <w:top w:val="nil"/>
              <w:left w:val="single" w:sz="4" w:space="0" w:color="auto"/>
              <w:bottom w:val="single" w:sz="4" w:space="0" w:color="auto"/>
              <w:right w:val="single" w:sz="4" w:space="0" w:color="auto"/>
            </w:tcBorders>
            <w:noWrap/>
            <w:vAlign w:val="center"/>
          </w:tcPr>
          <w:p w14:paraId="56B3B2F1" w14:textId="77777777" w:rsidR="000267F9" w:rsidRPr="00110D14" w:rsidRDefault="000267F9" w:rsidP="00DE0784">
            <w:pPr>
              <w:pStyle w:val="TAH"/>
              <w:rPr>
                <w:rFonts w:cs="Arial"/>
                <w:i/>
                <w:iCs/>
                <w:sz w:val="16"/>
                <w:szCs w:val="16"/>
                <w:lang w:val="en-US" w:eastAsia="ja-JP"/>
              </w:rPr>
            </w:pPr>
            <w:r w:rsidRPr="00110D14">
              <w:rPr>
                <w:rFonts w:cs="Arial"/>
                <w:i/>
                <w:iCs/>
                <w:sz w:val="16"/>
                <w:szCs w:val="16"/>
                <w:lang w:val="en-US" w:eastAsia="ja-JP"/>
              </w:rPr>
              <w:t>MPR</w:t>
            </w:r>
          </w:p>
        </w:tc>
        <w:tc>
          <w:tcPr>
            <w:tcW w:w="1275" w:type="dxa"/>
            <w:tcBorders>
              <w:top w:val="nil"/>
              <w:left w:val="nil"/>
              <w:bottom w:val="single" w:sz="4" w:space="0" w:color="auto"/>
              <w:right w:val="single" w:sz="4" w:space="0" w:color="auto"/>
            </w:tcBorders>
            <w:noWrap/>
            <w:vAlign w:val="center"/>
          </w:tcPr>
          <w:p w14:paraId="46E4A92F" w14:textId="77777777" w:rsidR="000267F9" w:rsidRPr="00110D14" w:rsidRDefault="000267F9" w:rsidP="00DE0784">
            <w:pPr>
              <w:pStyle w:val="TAC"/>
              <w:rPr>
                <w:rFonts w:cs="Arial"/>
                <w:i/>
                <w:iCs/>
                <w:sz w:val="16"/>
                <w:szCs w:val="16"/>
                <w:lang w:val="en-US" w:eastAsia="ja-JP"/>
              </w:rPr>
            </w:pPr>
            <w:r w:rsidRPr="00110D14">
              <w:rPr>
                <w:rFonts w:cs="Arial"/>
                <w:i/>
                <w:iCs/>
                <w:sz w:val="16"/>
                <w:szCs w:val="16"/>
                <w:lang w:val="en-US" w:eastAsia="ja-JP"/>
              </w:rPr>
              <w:t>≤ [0] dB</w:t>
            </w:r>
          </w:p>
        </w:tc>
        <w:tc>
          <w:tcPr>
            <w:tcW w:w="1276" w:type="dxa"/>
            <w:gridSpan w:val="2"/>
            <w:tcBorders>
              <w:top w:val="nil"/>
              <w:left w:val="nil"/>
              <w:bottom w:val="single" w:sz="4" w:space="0" w:color="auto"/>
              <w:right w:val="single" w:sz="4" w:space="0" w:color="auto"/>
            </w:tcBorders>
            <w:noWrap/>
            <w:vAlign w:val="center"/>
          </w:tcPr>
          <w:p w14:paraId="4D3B3D8D" w14:textId="77777777" w:rsidR="000267F9" w:rsidRPr="00110D14" w:rsidRDefault="000267F9" w:rsidP="00DE0784">
            <w:pPr>
              <w:pStyle w:val="TAC"/>
              <w:rPr>
                <w:rFonts w:cs="Arial"/>
                <w:i/>
                <w:iCs/>
                <w:sz w:val="16"/>
                <w:szCs w:val="16"/>
                <w:lang w:val="en-US" w:eastAsia="ja-JP"/>
              </w:rPr>
            </w:pPr>
            <w:r w:rsidRPr="00110D14">
              <w:rPr>
                <w:rFonts w:cs="Arial"/>
                <w:i/>
                <w:iCs/>
                <w:sz w:val="16"/>
                <w:szCs w:val="16"/>
                <w:lang w:val="en-US" w:eastAsia="ja-JP"/>
              </w:rPr>
              <w:t>≤ [0] dB</w:t>
            </w:r>
          </w:p>
        </w:tc>
        <w:tc>
          <w:tcPr>
            <w:tcW w:w="1276" w:type="dxa"/>
            <w:tcBorders>
              <w:top w:val="nil"/>
              <w:left w:val="nil"/>
              <w:bottom w:val="single" w:sz="4" w:space="0" w:color="auto"/>
              <w:right w:val="single" w:sz="4" w:space="0" w:color="auto"/>
            </w:tcBorders>
            <w:noWrap/>
            <w:vAlign w:val="center"/>
          </w:tcPr>
          <w:p w14:paraId="74B51D04" w14:textId="77777777" w:rsidR="000267F9" w:rsidRPr="00110D14" w:rsidRDefault="000267F9" w:rsidP="00DE0784">
            <w:pPr>
              <w:pStyle w:val="TAC"/>
              <w:rPr>
                <w:rFonts w:cs="Arial"/>
                <w:i/>
                <w:iCs/>
                <w:sz w:val="16"/>
                <w:szCs w:val="16"/>
                <w:lang w:val="en-US" w:eastAsia="ja-JP"/>
              </w:rPr>
            </w:pPr>
            <w:r w:rsidRPr="00110D14">
              <w:rPr>
                <w:rFonts w:cs="Arial"/>
                <w:i/>
                <w:iCs/>
                <w:sz w:val="16"/>
                <w:szCs w:val="16"/>
                <w:lang w:val="en-US" w:eastAsia="ja-JP"/>
              </w:rPr>
              <w:t>≤ [0] dB</w:t>
            </w:r>
          </w:p>
        </w:tc>
      </w:tr>
      <w:tr w:rsidR="000267F9" w:rsidRPr="00110D14" w14:paraId="64AA1B39" w14:textId="77777777" w:rsidTr="00DE0784">
        <w:tc>
          <w:tcPr>
            <w:tcW w:w="3237" w:type="dxa"/>
            <w:tcBorders>
              <w:top w:val="nil"/>
              <w:left w:val="single" w:sz="4" w:space="0" w:color="auto"/>
              <w:bottom w:val="single" w:sz="4" w:space="0" w:color="auto"/>
              <w:right w:val="single" w:sz="4" w:space="0" w:color="auto"/>
            </w:tcBorders>
            <w:vAlign w:val="center"/>
          </w:tcPr>
          <w:p w14:paraId="6DC2CBB6" w14:textId="77777777" w:rsidR="000267F9" w:rsidRPr="00110D14" w:rsidRDefault="000267F9" w:rsidP="00DE0784">
            <w:pPr>
              <w:pStyle w:val="TAH"/>
              <w:rPr>
                <w:rFonts w:cs="Arial"/>
                <w:i/>
                <w:iCs/>
                <w:sz w:val="16"/>
                <w:szCs w:val="16"/>
                <w:lang w:val="en-US" w:eastAsia="ja-JP"/>
              </w:rPr>
            </w:pPr>
            <w:r w:rsidRPr="00110D14">
              <w:rPr>
                <w:rFonts w:cs="Arial"/>
                <w:i/>
                <w:iCs/>
                <w:sz w:val="16"/>
                <w:szCs w:val="16"/>
                <w:lang w:val="en-US" w:eastAsia="ja-JP"/>
              </w:rPr>
              <w:t>Tone positions for 6 Tones allocation</w:t>
            </w:r>
          </w:p>
        </w:tc>
        <w:tc>
          <w:tcPr>
            <w:tcW w:w="3827" w:type="dxa"/>
            <w:gridSpan w:val="4"/>
            <w:tcBorders>
              <w:top w:val="single" w:sz="4" w:space="0" w:color="auto"/>
              <w:left w:val="nil"/>
              <w:bottom w:val="single" w:sz="4" w:space="0" w:color="auto"/>
              <w:right w:val="single" w:sz="4" w:space="0" w:color="auto"/>
            </w:tcBorders>
            <w:noWrap/>
            <w:vAlign w:val="center"/>
          </w:tcPr>
          <w:p w14:paraId="650DFCDA" w14:textId="77777777" w:rsidR="000267F9" w:rsidRPr="00110D14" w:rsidRDefault="000267F9" w:rsidP="00DE0784">
            <w:pPr>
              <w:pStyle w:val="TAC"/>
              <w:rPr>
                <w:rFonts w:cs="Arial"/>
                <w:i/>
                <w:iCs/>
                <w:sz w:val="16"/>
                <w:szCs w:val="16"/>
                <w:lang w:val="en-US" w:eastAsia="ja-JP"/>
              </w:rPr>
            </w:pPr>
            <w:r w:rsidRPr="00110D14">
              <w:rPr>
                <w:rFonts w:cs="Arial"/>
                <w:i/>
                <w:iCs/>
                <w:sz w:val="16"/>
                <w:szCs w:val="16"/>
                <w:lang w:val="en-US" w:eastAsia="ja-JP"/>
              </w:rPr>
              <w:t>0-5 and 6-11</w:t>
            </w:r>
          </w:p>
        </w:tc>
      </w:tr>
      <w:tr w:rsidR="000267F9" w:rsidRPr="00110D14" w14:paraId="3F1C201A" w14:textId="77777777" w:rsidTr="00DE0784">
        <w:tc>
          <w:tcPr>
            <w:tcW w:w="3237" w:type="dxa"/>
            <w:tcBorders>
              <w:top w:val="nil"/>
              <w:left w:val="single" w:sz="4" w:space="0" w:color="auto"/>
              <w:bottom w:val="single" w:sz="4" w:space="0" w:color="auto"/>
              <w:right w:val="single" w:sz="4" w:space="0" w:color="auto"/>
            </w:tcBorders>
            <w:noWrap/>
            <w:vAlign w:val="center"/>
          </w:tcPr>
          <w:p w14:paraId="6CE3465A" w14:textId="77777777" w:rsidR="000267F9" w:rsidRPr="00110D14" w:rsidRDefault="000267F9" w:rsidP="00DE0784">
            <w:pPr>
              <w:pStyle w:val="TAH"/>
              <w:rPr>
                <w:rFonts w:cs="Arial"/>
                <w:i/>
                <w:iCs/>
                <w:sz w:val="16"/>
                <w:szCs w:val="16"/>
                <w:lang w:val="en-US" w:eastAsia="ja-JP"/>
              </w:rPr>
            </w:pPr>
            <w:r w:rsidRPr="00110D14">
              <w:rPr>
                <w:rFonts w:cs="Arial"/>
                <w:i/>
                <w:iCs/>
                <w:sz w:val="16"/>
                <w:szCs w:val="16"/>
                <w:lang w:val="en-US" w:eastAsia="ja-JP"/>
              </w:rPr>
              <w:t>MPR</w:t>
            </w:r>
          </w:p>
        </w:tc>
        <w:tc>
          <w:tcPr>
            <w:tcW w:w="1913" w:type="dxa"/>
            <w:gridSpan w:val="2"/>
            <w:tcBorders>
              <w:top w:val="single" w:sz="4" w:space="0" w:color="auto"/>
              <w:left w:val="nil"/>
              <w:bottom w:val="single" w:sz="4" w:space="0" w:color="auto"/>
              <w:right w:val="single" w:sz="4" w:space="0" w:color="000000"/>
            </w:tcBorders>
            <w:noWrap/>
            <w:vAlign w:val="center"/>
          </w:tcPr>
          <w:p w14:paraId="660ED312" w14:textId="77777777" w:rsidR="000267F9" w:rsidRPr="00110D14" w:rsidRDefault="000267F9" w:rsidP="00DE0784">
            <w:pPr>
              <w:pStyle w:val="TAC"/>
              <w:rPr>
                <w:rFonts w:cs="Arial"/>
                <w:i/>
                <w:iCs/>
                <w:sz w:val="16"/>
                <w:szCs w:val="16"/>
                <w:lang w:val="en-US" w:eastAsia="ja-JP"/>
              </w:rPr>
            </w:pPr>
            <w:r w:rsidRPr="00110D14">
              <w:rPr>
                <w:rFonts w:cs="Arial"/>
                <w:i/>
                <w:iCs/>
                <w:sz w:val="16"/>
                <w:szCs w:val="16"/>
                <w:lang w:val="en-US" w:eastAsia="ja-JP"/>
              </w:rPr>
              <w:t>≤ [</w:t>
            </w:r>
            <w:proofErr w:type="gramStart"/>
            <w:r w:rsidRPr="00110D14">
              <w:rPr>
                <w:rFonts w:cs="Arial"/>
                <w:i/>
                <w:iCs/>
                <w:sz w:val="16"/>
                <w:szCs w:val="16"/>
                <w:lang w:val="en-US" w:eastAsia="ja-JP"/>
              </w:rPr>
              <w:t>0.5]dB</w:t>
            </w:r>
            <w:proofErr w:type="gramEnd"/>
          </w:p>
        </w:tc>
        <w:tc>
          <w:tcPr>
            <w:tcW w:w="1914" w:type="dxa"/>
            <w:gridSpan w:val="2"/>
            <w:tcBorders>
              <w:top w:val="single" w:sz="4" w:space="0" w:color="auto"/>
              <w:left w:val="nil"/>
              <w:bottom w:val="single" w:sz="4" w:space="0" w:color="auto"/>
              <w:right w:val="single" w:sz="4" w:space="0" w:color="auto"/>
            </w:tcBorders>
            <w:noWrap/>
            <w:vAlign w:val="center"/>
          </w:tcPr>
          <w:p w14:paraId="61C4346D" w14:textId="77777777" w:rsidR="000267F9" w:rsidRPr="00110D14" w:rsidRDefault="000267F9" w:rsidP="00DE0784">
            <w:pPr>
              <w:pStyle w:val="TAC"/>
              <w:rPr>
                <w:rFonts w:cs="Arial"/>
                <w:i/>
                <w:iCs/>
                <w:sz w:val="16"/>
                <w:szCs w:val="16"/>
                <w:lang w:val="en-US" w:eastAsia="ja-JP"/>
              </w:rPr>
            </w:pPr>
            <w:r w:rsidRPr="00110D14">
              <w:rPr>
                <w:rFonts w:cs="Arial"/>
                <w:i/>
                <w:iCs/>
                <w:sz w:val="16"/>
                <w:szCs w:val="16"/>
                <w:lang w:val="en-US" w:eastAsia="ja-JP"/>
              </w:rPr>
              <w:t>≤ [0.5] dB</w:t>
            </w:r>
          </w:p>
        </w:tc>
      </w:tr>
      <w:tr w:rsidR="000267F9" w:rsidRPr="00110D14" w14:paraId="739A0F0D" w14:textId="77777777" w:rsidTr="00DE0784">
        <w:tc>
          <w:tcPr>
            <w:tcW w:w="3237" w:type="dxa"/>
            <w:tcBorders>
              <w:top w:val="nil"/>
              <w:left w:val="single" w:sz="4" w:space="0" w:color="auto"/>
              <w:bottom w:val="single" w:sz="4" w:space="0" w:color="auto"/>
              <w:right w:val="single" w:sz="4" w:space="0" w:color="auto"/>
            </w:tcBorders>
            <w:vAlign w:val="center"/>
          </w:tcPr>
          <w:p w14:paraId="35084B81" w14:textId="77777777" w:rsidR="000267F9" w:rsidRPr="00110D14" w:rsidRDefault="000267F9" w:rsidP="00DE0784">
            <w:pPr>
              <w:pStyle w:val="TAH"/>
              <w:rPr>
                <w:rFonts w:cs="Arial"/>
                <w:i/>
                <w:iCs/>
                <w:sz w:val="16"/>
                <w:szCs w:val="16"/>
                <w:lang w:val="en-US" w:eastAsia="ja-JP"/>
              </w:rPr>
            </w:pPr>
            <w:r w:rsidRPr="00110D14">
              <w:rPr>
                <w:rFonts w:cs="Arial"/>
                <w:i/>
                <w:iCs/>
                <w:sz w:val="16"/>
                <w:szCs w:val="16"/>
                <w:lang w:val="en-US" w:eastAsia="ja-JP"/>
              </w:rPr>
              <w:t>Tone positions for 12 Tones allocation</w:t>
            </w:r>
          </w:p>
        </w:tc>
        <w:tc>
          <w:tcPr>
            <w:tcW w:w="3827" w:type="dxa"/>
            <w:gridSpan w:val="4"/>
            <w:tcBorders>
              <w:top w:val="single" w:sz="4" w:space="0" w:color="auto"/>
              <w:left w:val="nil"/>
              <w:bottom w:val="single" w:sz="4" w:space="0" w:color="auto"/>
              <w:right w:val="single" w:sz="4" w:space="0" w:color="auto"/>
            </w:tcBorders>
            <w:noWrap/>
            <w:vAlign w:val="center"/>
          </w:tcPr>
          <w:p w14:paraId="1A456756" w14:textId="77777777" w:rsidR="000267F9" w:rsidRPr="00110D14" w:rsidRDefault="000267F9" w:rsidP="00DE0784">
            <w:pPr>
              <w:pStyle w:val="TAC"/>
              <w:rPr>
                <w:rFonts w:cs="Arial"/>
                <w:i/>
                <w:iCs/>
                <w:sz w:val="16"/>
                <w:szCs w:val="16"/>
                <w:lang w:val="en-US" w:eastAsia="ja-JP"/>
              </w:rPr>
            </w:pPr>
            <w:r w:rsidRPr="00110D14">
              <w:rPr>
                <w:rFonts w:cs="Arial"/>
                <w:i/>
                <w:iCs/>
                <w:sz w:val="16"/>
                <w:szCs w:val="16"/>
                <w:lang w:val="en-US" w:eastAsia="ja-JP"/>
              </w:rPr>
              <w:t>0-11</w:t>
            </w:r>
          </w:p>
        </w:tc>
      </w:tr>
      <w:tr w:rsidR="000267F9" w:rsidRPr="00110D14" w14:paraId="3F3EC85D" w14:textId="77777777" w:rsidTr="00DE0784">
        <w:tc>
          <w:tcPr>
            <w:tcW w:w="3237" w:type="dxa"/>
            <w:tcBorders>
              <w:top w:val="nil"/>
              <w:left w:val="single" w:sz="4" w:space="0" w:color="auto"/>
              <w:bottom w:val="single" w:sz="4" w:space="0" w:color="auto"/>
              <w:right w:val="single" w:sz="4" w:space="0" w:color="auto"/>
            </w:tcBorders>
            <w:noWrap/>
            <w:vAlign w:val="center"/>
          </w:tcPr>
          <w:p w14:paraId="78406A7E" w14:textId="77777777" w:rsidR="000267F9" w:rsidRPr="00110D14" w:rsidRDefault="000267F9" w:rsidP="00DE0784">
            <w:pPr>
              <w:pStyle w:val="TAH"/>
              <w:rPr>
                <w:rFonts w:ascii="Calibri" w:hAnsi="Calibri" w:cs="Arial"/>
                <w:i/>
                <w:iCs/>
                <w:sz w:val="16"/>
                <w:szCs w:val="16"/>
                <w:lang w:val="en-US" w:eastAsia="ja-JP"/>
              </w:rPr>
            </w:pPr>
            <w:r w:rsidRPr="00110D14">
              <w:rPr>
                <w:rFonts w:cs="Arial"/>
                <w:i/>
                <w:iCs/>
                <w:sz w:val="16"/>
                <w:szCs w:val="16"/>
                <w:lang w:val="en-US" w:eastAsia="ja-JP"/>
              </w:rPr>
              <w:t>MPR</w:t>
            </w:r>
          </w:p>
        </w:tc>
        <w:tc>
          <w:tcPr>
            <w:tcW w:w="3827" w:type="dxa"/>
            <w:gridSpan w:val="4"/>
            <w:tcBorders>
              <w:top w:val="single" w:sz="4" w:space="0" w:color="auto"/>
              <w:left w:val="nil"/>
              <w:bottom w:val="single" w:sz="4" w:space="0" w:color="auto"/>
              <w:right w:val="single" w:sz="4" w:space="0" w:color="auto"/>
            </w:tcBorders>
            <w:noWrap/>
            <w:vAlign w:val="center"/>
          </w:tcPr>
          <w:p w14:paraId="5A425EE1" w14:textId="77777777" w:rsidR="000267F9" w:rsidRPr="00110D14" w:rsidRDefault="000267F9" w:rsidP="00DE0784">
            <w:pPr>
              <w:pStyle w:val="TAC"/>
              <w:rPr>
                <w:rFonts w:cs="Arial"/>
                <w:i/>
                <w:iCs/>
                <w:sz w:val="16"/>
                <w:szCs w:val="16"/>
                <w:lang w:val="en-US" w:eastAsia="ja-JP"/>
              </w:rPr>
            </w:pPr>
            <w:r w:rsidRPr="00110D14">
              <w:rPr>
                <w:rFonts w:cs="Arial"/>
                <w:i/>
                <w:iCs/>
                <w:sz w:val="16"/>
                <w:szCs w:val="16"/>
                <w:lang w:val="en-US" w:eastAsia="ja-JP"/>
              </w:rPr>
              <w:t>≤ [2] dB</w:t>
            </w:r>
          </w:p>
        </w:tc>
      </w:tr>
      <w:tr w:rsidR="000267F9" w:rsidRPr="00110D14" w14:paraId="24A39B96" w14:textId="77777777" w:rsidTr="00DE0784">
        <w:tc>
          <w:tcPr>
            <w:tcW w:w="7064" w:type="dxa"/>
            <w:gridSpan w:val="5"/>
            <w:tcBorders>
              <w:top w:val="single" w:sz="4" w:space="0" w:color="auto"/>
              <w:left w:val="single" w:sz="4" w:space="0" w:color="auto"/>
              <w:bottom w:val="single" w:sz="4" w:space="0" w:color="auto"/>
              <w:right w:val="single" w:sz="4" w:space="0" w:color="auto"/>
            </w:tcBorders>
            <w:noWrap/>
            <w:vAlign w:val="center"/>
          </w:tcPr>
          <w:p w14:paraId="66995D77" w14:textId="77777777" w:rsidR="000267F9" w:rsidRPr="00110D14" w:rsidRDefault="000267F9" w:rsidP="00DE0784">
            <w:pPr>
              <w:pStyle w:val="TAC"/>
              <w:jc w:val="left"/>
              <w:rPr>
                <w:rFonts w:cs="Arial"/>
                <w:i/>
                <w:iCs/>
                <w:sz w:val="16"/>
                <w:szCs w:val="16"/>
                <w:lang w:val="en-US" w:eastAsia="ja-JP"/>
              </w:rPr>
            </w:pPr>
            <w:r w:rsidRPr="00110D14">
              <w:rPr>
                <w:rFonts w:cs="Arial" w:hint="eastAsia"/>
                <w:i/>
                <w:iCs/>
                <w:sz w:val="16"/>
                <w:szCs w:val="16"/>
                <w:lang w:val="en-US" w:eastAsia="zh-CN"/>
              </w:rPr>
              <w:t>Note</w:t>
            </w:r>
            <w:r w:rsidRPr="00110D14">
              <w:rPr>
                <w:rFonts w:cs="Arial"/>
                <w:i/>
                <w:iCs/>
                <w:sz w:val="16"/>
                <w:szCs w:val="16"/>
                <w:lang w:val="en-US" w:eastAsia="zh-CN"/>
              </w:rPr>
              <w:t xml:space="preserve"> 1</w:t>
            </w:r>
            <w:r w:rsidRPr="00110D14">
              <w:rPr>
                <w:rFonts w:cs="Arial"/>
                <w:i/>
                <w:iCs/>
                <w:sz w:val="16"/>
                <w:szCs w:val="16"/>
                <w:lang w:val="en-US" w:eastAsia="ja-JP"/>
              </w:rPr>
              <w:t xml:space="preserve">: For multi-tone allocation, the listed modulation and SCS are supported. </w:t>
            </w:r>
          </w:p>
        </w:tc>
      </w:tr>
    </w:tbl>
    <w:p w14:paraId="33949EE9" w14:textId="77777777" w:rsidR="000267F9" w:rsidRPr="00110D14" w:rsidRDefault="000267F9" w:rsidP="000267F9">
      <w:pPr>
        <w:pStyle w:val="aff5"/>
        <w:keepNext/>
        <w:spacing w:after="120" w:line="259" w:lineRule="auto"/>
        <w:ind w:left="936"/>
        <w:rPr>
          <w:rFonts w:eastAsia="PMingLiU"/>
          <w:i/>
          <w:iCs/>
          <w:lang w:eastAsia="zh-TW"/>
        </w:rPr>
      </w:pPr>
    </w:p>
    <w:p w14:paraId="67A12D2E" w14:textId="77777777" w:rsidR="000267F9" w:rsidRPr="00110D14" w:rsidRDefault="000267F9" w:rsidP="000267F9">
      <w:pPr>
        <w:pStyle w:val="aff5"/>
        <w:keepNext/>
        <w:numPr>
          <w:ilvl w:val="0"/>
          <w:numId w:val="16"/>
        </w:numPr>
        <w:contextualSpacing w:val="0"/>
        <w:rPr>
          <w:rFonts w:eastAsia="PMingLiU"/>
          <w:i/>
          <w:iCs/>
          <w:lang w:val="en-US" w:eastAsia="zh-TW"/>
        </w:rPr>
      </w:pPr>
      <w:r w:rsidRPr="00110D14">
        <w:rPr>
          <w:rFonts w:eastAsia="PMingLiU"/>
          <w:i/>
          <w:iCs/>
          <w:lang w:val="en-US" w:eastAsia="zh-TW"/>
        </w:rPr>
        <w:t>Interested companies can provide further evaluation in the next RAN4 meeting based on following assumptions to check whether modifications on the above two tables are needed</w:t>
      </w:r>
    </w:p>
    <w:p w14:paraId="2D4F2410" w14:textId="77777777" w:rsidR="000267F9" w:rsidRPr="00110D14" w:rsidRDefault="000267F9" w:rsidP="000267F9">
      <w:pPr>
        <w:pStyle w:val="aff5"/>
        <w:keepNext/>
        <w:numPr>
          <w:ilvl w:val="1"/>
          <w:numId w:val="16"/>
        </w:numPr>
        <w:spacing w:after="120" w:line="259" w:lineRule="auto"/>
        <w:contextualSpacing w:val="0"/>
        <w:rPr>
          <w:rFonts w:eastAsia="PMingLiU"/>
          <w:i/>
          <w:iCs/>
          <w:lang w:val="en-US" w:eastAsia="zh-TW"/>
        </w:rPr>
      </w:pPr>
      <w:r w:rsidRPr="00110D14">
        <w:rPr>
          <w:rFonts w:eastAsia="PMingLiU" w:hint="eastAsia"/>
          <w:i/>
          <w:iCs/>
          <w:lang w:val="en-US" w:eastAsia="zh-TW"/>
        </w:rPr>
        <w:t>Option 1</w:t>
      </w:r>
    </w:p>
    <w:p w14:paraId="5027584C" w14:textId="77777777" w:rsidR="000267F9" w:rsidRPr="00110D14" w:rsidRDefault="000267F9" w:rsidP="000267F9">
      <w:pPr>
        <w:pStyle w:val="aff5"/>
        <w:keepNext/>
        <w:numPr>
          <w:ilvl w:val="2"/>
          <w:numId w:val="16"/>
        </w:numPr>
        <w:spacing w:after="120" w:line="259" w:lineRule="auto"/>
        <w:contextualSpacing w:val="0"/>
        <w:rPr>
          <w:rFonts w:eastAsia="PMingLiU"/>
          <w:i/>
          <w:iCs/>
          <w:lang w:val="en-US" w:eastAsia="zh-TW"/>
        </w:rPr>
      </w:pPr>
      <w:r w:rsidRPr="00110D14">
        <w:rPr>
          <w:rFonts w:eastAsia="PMingLiU"/>
          <w:i/>
          <w:iCs/>
          <w:lang w:val="en-US" w:eastAsia="zh-TW"/>
        </w:rPr>
        <w:t>Calibration points for PC1.5 (based on NR PC2 PA):</w:t>
      </w:r>
    </w:p>
    <w:p w14:paraId="10733753" w14:textId="77777777" w:rsidR="000267F9" w:rsidRPr="00110D14" w:rsidRDefault="000267F9" w:rsidP="000267F9">
      <w:pPr>
        <w:pStyle w:val="aff5"/>
        <w:keepNext/>
        <w:numPr>
          <w:ilvl w:val="3"/>
          <w:numId w:val="16"/>
        </w:numPr>
        <w:spacing w:after="120" w:line="259" w:lineRule="auto"/>
        <w:contextualSpacing w:val="0"/>
        <w:rPr>
          <w:rFonts w:eastAsia="PMingLiU"/>
          <w:i/>
          <w:iCs/>
          <w:lang w:val="en-US" w:eastAsia="zh-TW"/>
        </w:rPr>
      </w:pPr>
      <w:r w:rsidRPr="00110D14">
        <w:rPr>
          <w:rFonts w:eastAsia="PMingLiU"/>
          <w:i/>
          <w:iCs/>
          <w:lang w:val="en-US" w:eastAsia="zh-TW"/>
        </w:rPr>
        <w:t>DFT-s-OFDM QPSK 20 MHz</w:t>
      </w:r>
    </w:p>
    <w:p w14:paraId="2F1E2B38" w14:textId="77777777" w:rsidR="000267F9" w:rsidRPr="00110D14" w:rsidRDefault="000267F9" w:rsidP="000267F9">
      <w:pPr>
        <w:pStyle w:val="aff5"/>
        <w:keepNext/>
        <w:numPr>
          <w:ilvl w:val="3"/>
          <w:numId w:val="16"/>
        </w:numPr>
        <w:spacing w:after="120" w:line="259" w:lineRule="auto"/>
        <w:contextualSpacing w:val="0"/>
        <w:rPr>
          <w:rFonts w:eastAsia="PMingLiU"/>
          <w:i/>
          <w:iCs/>
          <w:lang w:val="en-US" w:eastAsia="zh-TW"/>
        </w:rPr>
      </w:pPr>
      <w:r w:rsidRPr="00110D14">
        <w:rPr>
          <w:rFonts w:eastAsia="PMingLiU"/>
          <w:i/>
          <w:iCs/>
          <w:lang w:val="en-US" w:eastAsia="zh-TW"/>
        </w:rPr>
        <w:t>100RB0</w:t>
      </w:r>
    </w:p>
    <w:p w14:paraId="336CC26F" w14:textId="77777777" w:rsidR="000267F9" w:rsidRPr="00110D14" w:rsidRDefault="000267F9" w:rsidP="000267F9">
      <w:pPr>
        <w:pStyle w:val="aff5"/>
        <w:keepNext/>
        <w:numPr>
          <w:ilvl w:val="3"/>
          <w:numId w:val="16"/>
        </w:numPr>
        <w:spacing w:after="120" w:line="259" w:lineRule="auto"/>
        <w:contextualSpacing w:val="0"/>
        <w:rPr>
          <w:rFonts w:eastAsia="PMingLiU"/>
          <w:i/>
          <w:iCs/>
          <w:lang w:val="en-US" w:eastAsia="zh-TW"/>
        </w:rPr>
      </w:pPr>
      <w:r w:rsidRPr="00110D14">
        <w:rPr>
          <w:rFonts w:eastAsia="PMingLiU"/>
          <w:i/>
          <w:iCs/>
          <w:lang w:val="en-US" w:eastAsia="zh-TW"/>
        </w:rPr>
        <w:t>4dB post PA loss</w:t>
      </w:r>
      <w:r w:rsidRPr="00110D14">
        <w:rPr>
          <w:rFonts w:eastAsia="PMingLiU" w:hint="eastAsia"/>
          <w:i/>
          <w:iCs/>
          <w:lang w:val="en-US" w:eastAsia="zh-TW"/>
        </w:rPr>
        <w:t xml:space="preserve"> /or [5] dB</w:t>
      </w:r>
    </w:p>
    <w:p w14:paraId="6E6BF3EA" w14:textId="77777777" w:rsidR="000267F9" w:rsidRPr="00110D14" w:rsidRDefault="000267F9" w:rsidP="000267F9">
      <w:pPr>
        <w:pStyle w:val="aff5"/>
        <w:keepNext/>
        <w:numPr>
          <w:ilvl w:val="3"/>
          <w:numId w:val="16"/>
        </w:numPr>
        <w:spacing w:after="120" w:line="259" w:lineRule="auto"/>
        <w:contextualSpacing w:val="0"/>
        <w:rPr>
          <w:rFonts w:eastAsia="PMingLiU"/>
          <w:i/>
          <w:iCs/>
          <w:lang w:val="en-US" w:eastAsia="zh-TW"/>
        </w:rPr>
      </w:pPr>
      <w:r w:rsidRPr="00110D14">
        <w:rPr>
          <w:rFonts w:eastAsia="PMingLiU"/>
          <w:i/>
          <w:iCs/>
          <w:lang w:val="en-US" w:eastAsia="zh-TW"/>
        </w:rPr>
        <w:t>1dB MPR</w:t>
      </w:r>
    </w:p>
    <w:p w14:paraId="3E793ECF" w14:textId="77777777" w:rsidR="000267F9" w:rsidRPr="00110D14" w:rsidRDefault="000267F9" w:rsidP="000267F9">
      <w:pPr>
        <w:pStyle w:val="aff5"/>
        <w:keepNext/>
        <w:numPr>
          <w:ilvl w:val="3"/>
          <w:numId w:val="16"/>
        </w:numPr>
        <w:spacing w:after="120" w:line="259" w:lineRule="auto"/>
        <w:contextualSpacing w:val="0"/>
        <w:rPr>
          <w:rFonts w:eastAsia="PMingLiU"/>
          <w:i/>
          <w:iCs/>
          <w:lang w:val="en-US" w:eastAsia="zh-TW"/>
        </w:rPr>
      </w:pPr>
      <w:r w:rsidRPr="00110D14">
        <w:rPr>
          <w:rFonts w:eastAsia="PMingLiU"/>
          <w:i/>
          <w:iCs/>
          <w:lang w:val="en-US" w:eastAsia="zh-TW"/>
        </w:rPr>
        <w:t xml:space="preserve">Carrier leakage: 28 </w:t>
      </w:r>
      <w:proofErr w:type="spellStart"/>
      <w:r w:rsidRPr="00110D14">
        <w:rPr>
          <w:rFonts w:eastAsia="PMingLiU"/>
          <w:i/>
          <w:iCs/>
          <w:lang w:val="en-US" w:eastAsia="zh-TW"/>
        </w:rPr>
        <w:t>dBc</w:t>
      </w:r>
      <w:proofErr w:type="spellEnd"/>
    </w:p>
    <w:p w14:paraId="4C6B6D21" w14:textId="77777777" w:rsidR="000267F9" w:rsidRPr="00110D14" w:rsidRDefault="000267F9" w:rsidP="000267F9">
      <w:pPr>
        <w:pStyle w:val="aff5"/>
        <w:keepNext/>
        <w:numPr>
          <w:ilvl w:val="3"/>
          <w:numId w:val="16"/>
        </w:numPr>
        <w:spacing w:after="120" w:line="259" w:lineRule="auto"/>
        <w:contextualSpacing w:val="0"/>
        <w:rPr>
          <w:rFonts w:eastAsia="PMingLiU"/>
          <w:i/>
          <w:iCs/>
          <w:lang w:val="en-US" w:eastAsia="zh-TW"/>
        </w:rPr>
      </w:pPr>
      <w:r w:rsidRPr="00110D14">
        <w:rPr>
          <w:rFonts w:eastAsia="PMingLiU"/>
          <w:i/>
          <w:iCs/>
          <w:lang w:val="en-US" w:eastAsia="zh-TW"/>
        </w:rPr>
        <w:t xml:space="preserve">IQ image: 28 </w:t>
      </w:r>
      <w:proofErr w:type="spellStart"/>
      <w:r w:rsidRPr="00110D14">
        <w:rPr>
          <w:rFonts w:eastAsia="PMingLiU"/>
          <w:i/>
          <w:iCs/>
          <w:lang w:val="en-US" w:eastAsia="zh-TW"/>
        </w:rPr>
        <w:t>dBc</w:t>
      </w:r>
      <w:proofErr w:type="spellEnd"/>
      <w:r w:rsidRPr="00110D14">
        <w:rPr>
          <w:rFonts w:eastAsia="PMingLiU" w:hint="eastAsia"/>
          <w:i/>
          <w:iCs/>
          <w:lang w:val="en-US" w:eastAsia="zh-TW"/>
        </w:rPr>
        <w:t xml:space="preserve"> / or [31] </w:t>
      </w:r>
      <w:proofErr w:type="spellStart"/>
      <w:r w:rsidRPr="00110D14">
        <w:rPr>
          <w:rFonts w:eastAsia="PMingLiU" w:hint="eastAsia"/>
          <w:i/>
          <w:iCs/>
          <w:lang w:val="en-US" w:eastAsia="zh-TW"/>
        </w:rPr>
        <w:t>dBc</w:t>
      </w:r>
      <w:proofErr w:type="spellEnd"/>
    </w:p>
    <w:p w14:paraId="50467456" w14:textId="77777777" w:rsidR="000267F9" w:rsidRPr="00110D14" w:rsidRDefault="000267F9" w:rsidP="000267F9">
      <w:pPr>
        <w:pStyle w:val="aff5"/>
        <w:keepNext/>
        <w:numPr>
          <w:ilvl w:val="3"/>
          <w:numId w:val="16"/>
        </w:numPr>
        <w:spacing w:after="120" w:line="259" w:lineRule="auto"/>
        <w:contextualSpacing w:val="0"/>
        <w:rPr>
          <w:rFonts w:eastAsia="PMingLiU"/>
          <w:i/>
          <w:iCs/>
          <w:lang w:val="en-US" w:eastAsia="zh-TW"/>
        </w:rPr>
      </w:pPr>
      <w:r w:rsidRPr="00110D14">
        <w:rPr>
          <w:rFonts w:eastAsia="PMingLiU"/>
          <w:i/>
          <w:iCs/>
          <w:lang w:val="en-US" w:eastAsia="zh-TW"/>
        </w:rPr>
        <w:t xml:space="preserve">CIM3: 60 </w:t>
      </w:r>
      <w:proofErr w:type="spellStart"/>
      <w:r w:rsidRPr="00110D14">
        <w:rPr>
          <w:rFonts w:eastAsia="PMingLiU"/>
          <w:i/>
          <w:iCs/>
          <w:lang w:val="en-US" w:eastAsia="zh-TW"/>
        </w:rPr>
        <w:t>dBc</w:t>
      </w:r>
      <w:proofErr w:type="spellEnd"/>
    </w:p>
    <w:p w14:paraId="39E9EFEB" w14:textId="77777777" w:rsidR="000267F9" w:rsidRPr="00110D14" w:rsidRDefault="000267F9" w:rsidP="000267F9">
      <w:pPr>
        <w:pStyle w:val="aff5"/>
        <w:keepNext/>
        <w:numPr>
          <w:ilvl w:val="3"/>
          <w:numId w:val="16"/>
        </w:numPr>
        <w:spacing w:after="120" w:line="259" w:lineRule="auto"/>
        <w:contextualSpacing w:val="0"/>
        <w:rPr>
          <w:rFonts w:eastAsia="PMingLiU"/>
          <w:i/>
          <w:iCs/>
          <w:lang w:val="en-US" w:eastAsia="zh-TW"/>
        </w:rPr>
      </w:pPr>
      <w:r w:rsidRPr="00110D14">
        <w:rPr>
          <w:rFonts w:eastAsia="PMingLiU"/>
          <w:i/>
          <w:iCs/>
          <w:lang w:val="en-US" w:eastAsia="zh-TW"/>
        </w:rPr>
        <w:t>NR ACLR: 31dBc</w:t>
      </w:r>
    </w:p>
    <w:p w14:paraId="5EA5DAB1" w14:textId="77777777" w:rsidR="000267F9" w:rsidRPr="00110D14" w:rsidRDefault="000267F9" w:rsidP="000267F9">
      <w:pPr>
        <w:pStyle w:val="aff5"/>
        <w:keepNext/>
        <w:numPr>
          <w:ilvl w:val="1"/>
          <w:numId w:val="16"/>
        </w:numPr>
        <w:spacing w:after="120" w:line="259" w:lineRule="auto"/>
        <w:contextualSpacing w:val="0"/>
        <w:rPr>
          <w:rFonts w:eastAsia="PMingLiU"/>
          <w:i/>
          <w:iCs/>
          <w:lang w:val="en-US" w:eastAsia="zh-TW"/>
        </w:rPr>
      </w:pPr>
      <w:r w:rsidRPr="00110D14">
        <w:rPr>
          <w:rFonts w:eastAsia="PMingLiU" w:hint="eastAsia"/>
          <w:i/>
          <w:iCs/>
          <w:lang w:val="en-US" w:eastAsia="zh-TW"/>
        </w:rPr>
        <w:t>Option 2</w:t>
      </w:r>
    </w:p>
    <w:p w14:paraId="1BC3ADB7" w14:textId="77777777" w:rsidR="000267F9" w:rsidRPr="00110D14" w:rsidRDefault="000267F9" w:rsidP="000267F9">
      <w:pPr>
        <w:pStyle w:val="aff5"/>
        <w:keepNext/>
        <w:numPr>
          <w:ilvl w:val="2"/>
          <w:numId w:val="16"/>
        </w:numPr>
        <w:spacing w:after="120" w:line="259" w:lineRule="auto"/>
        <w:contextualSpacing w:val="0"/>
        <w:rPr>
          <w:rFonts w:eastAsia="PMingLiU"/>
          <w:i/>
          <w:iCs/>
          <w:lang w:val="en-US" w:eastAsia="zh-TW"/>
        </w:rPr>
      </w:pPr>
      <w:r w:rsidRPr="00110D14">
        <w:rPr>
          <w:rFonts w:eastAsia="PMingLiU"/>
          <w:i/>
          <w:iCs/>
          <w:lang w:val="en-US" w:eastAsia="zh-TW"/>
        </w:rPr>
        <w:t xml:space="preserve">DFT-s-OFDM 1RE (Single Tone) </w:t>
      </w:r>
    </w:p>
    <w:p w14:paraId="3CEC1129" w14:textId="77777777" w:rsidR="000267F9" w:rsidRPr="00110D14" w:rsidRDefault="000267F9" w:rsidP="000267F9">
      <w:pPr>
        <w:pStyle w:val="aff5"/>
        <w:keepNext/>
        <w:numPr>
          <w:ilvl w:val="2"/>
          <w:numId w:val="16"/>
        </w:numPr>
        <w:spacing w:after="120" w:line="259" w:lineRule="auto"/>
        <w:contextualSpacing w:val="0"/>
        <w:rPr>
          <w:rFonts w:eastAsia="PMingLiU"/>
          <w:i/>
          <w:iCs/>
          <w:lang w:val="en-US" w:eastAsia="zh-TW"/>
        </w:rPr>
      </w:pPr>
      <w:r w:rsidRPr="00110D14">
        <w:rPr>
          <w:rFonts w:eastAsia="PMingLiU"/>
          <w:i/>
          <w:iCs/>
          <w:lang w:val="en-US" w:eastAsia="zh-TW"/>
        </w:rPr>
        <w:t>Centre Single Tone [select one from: 3.75kHz pi/2 BPSK, pi/4 QPSK, 15 kHz pi/2 BPSK, 15KHz QPSK]</w:t>
      </w:r>
    </w:p>
    <w:p w14:paraId="475B16E7" w14:textId="77777777" w:rsidR="000267F9" w:rsidRPr="00110D14" w:rsidRDefault="000267F9" w:rsidP="000267F9">
      <w:pPr>
        <w:pStyle w:val="aff5"/>
        <w:keepNext/>
        <w:numPr>
          <w:ilvl w:val="2"/>
          <w:numId w:val="16"/>
        </w:numPr>
        <w:spacing w:after="120" w:line="259" w:lineRule="auto"/>
        <w:contextualSpacing w:val="0"/>
        <w:rPr>
          <w:rFonts w:eastAsia="PMingLiU"/>
          <w:i/>
          <w:iCs/>
          <w:lang w:val="en-US" w:eastAsia="zh-TW"/>
        </w:rPr>
      </w:pPr>
      <w:r w:rsidRPr="00110D14">
        <w:rPr>
          <w:rFonts w:eastAsia="PMingLiU"/>
          <w:i/>
          <w:iCs/>
          <w:lang w:val="en-US" w:eastAsia="zh-TW"/>
        </w:rPr>
        <w:t>[3]</w:t>
      </w:r>
      <w:r w:rsidRPr="00110D14">
        <w:rPr>
          <w:rFonts w:eastAsia="PMingLiU" w:hint="eastAsia"/>
          <w:i/>
          <w:iCs/>
          <w:lang w:val="en-US" w:eastAsia="zh-TW"/>
        </w:rPr>
        <w:t xml:space="preserve"> or [4]</w:t>
      </w:r>
      <w:r w:rsidRPr="00110D14">
        <w:rPr>
          <w:rFonts w:eastAsia="PMingLiU"/>
          <w:i/>
          <w:iCs/>
          <w:lang w:val="en-US" w:eastAsia="zh-TW"/>
        </w:rPr>
        <w:t xml:space="preserve"> dB post PA loss</w:t>
      </w:r>
    </w:p>
    <w:p w14:paraId="0C8A80ED" w14:textId="77777777" w:rsidR="000267F9" w:rsidRPr="00110D14" w:rsidRDefault="000267F9" w:rsidP="000267F9">
      <w:pPr>
        <w:pStyle w:val="aff5"/>
        <w:keepNext/>
        <w:numPr>
          <w:ilvl w:val="2"/>
          <w:numId w:val="16"/>
        </w:numPr>
        <w:spacing w:after="120" w:line="259" w:lineRule="auto"/>
        <w:contextualSpacing w:val="0"/>
        <w:rPr>
          <w:rFonts w:eastAsia="PMingLiU"/>
          <w:i/>
          <w:iCs/>
          <w:lang w:val="en-US" w:eastAsia="zh-TW"/>
        </w:rPr>
      </w:pPr>
      <w:r w:rsidRPr="00110D14">
        <w:rPr>
          <w:rFonts w:eastAsia="PMingLiU"/>
          <w:i/>
          <w:iCs/>
          <w:lang w:val="en-US" w:eastAsia="zh-TW"/>
        </w:rPr>
        <w:t>0dB MPR</w:t>
      </w:r>
    </w:p>
    <w:p w14:paraId="3880B1E1" w14:textId="77777777" w:rsidR="000267F9" w:rsidRPr="00110D14" w:rsidRDefault="000267F9" w:rsidP="000267F9">
      <w:pPr>
        <w:pStyle w:val="aff5"/>
        <w:keepNext/>
        <w:numPr>
          <w:ilvl w:val="2"/>
          <w:numId w:val="16"/>
        </w:numPr>
        <w:spacing w:after="120" w:line="259" w:lineRule="auto"/>
        <w:contextualSpacing w:val="0"/>
        <w:rPr>
          <w:rFonts w:eastAsia="PMingLiU"/>
          <w:i/>
          <w:iCs/>
          <w:lang w:val="en-US" w:eastAsia="zh-TW"/>
        </w:rPr>
      </w:pPr>
      <w:r w:rsidRPr="00110D14">
        <w:rPr>
          <w:rFonts w:eastAsia="PMingLiU"/>
          <w:i/>
          <w:iCs/>
          <w:lang w:val="en-US" w:eastAsia="zh-TW"/>
        </w:rPr>
        <w:t>Carrier leakage 28dBc</w:t>
      </w:r>
    </w:p>
    <w:p w14:paraId="3C34DDE7" w14:textId="77777777" w:rsidR="000267F9" w:rsidRPr="00110D14" w:rsidRDefault="000267F9" w:rsidP="000267F9">
      <w:pPr>
        <w:pStyle w:val="aff5"/>
        <w:keepNext/>
        <w:numPr>
          <w:ilvl w:val="2"/>
          <w:numId w:val="16"/>
        </w:numPr>
        <w:spacing w:after="120" w:line="259" w:lineRule="auto"/>
        <w:contextualSpacing w:val="0"/>
        <w:rPr>
          <w:rFonts w:eastAsia="PMingLiU"/>
          <w:i/>
          <w:iCs/>
          <w:lang w:val="en-US" w:eastAsia="zh-TW"/>
        </w:rPr>
      </w:pPr>
      <w:r w:rsidRPr="00110D14">
        <w:rPr>
          <w:rFonts w:eastAsia="PMingLiU"/>
          <w:i/>
          <w:iCs/>
          <w:lang w:val="en-US" w:eastAsia="zh-TW"/>
        </w:rPr>
        <w:t xml:space="preserve">IQ image:28 </w:t>
      </w:r>
      <w:proofErr w:type="spellStart"/>
      <w:r w:rsidRPr="00110D14">
        <w:rPr>
          <w:rFonts w:eastAsia="PMingLiU"/>
          <w:i/>
          <w:iCs/>
          <w:lang w:val="en-US" w:eastAsia="zh-TW"/>
        </w:rPr>
        <w:t>dBc</w:t>
      </w:r>
      <w:proofErr w:type="spellEnd"/>
    </w:p>
    <w:p w14:paraId="5331C69A" w14:textId="77777777" w:rsidR="000267F9" w:rsidRPr="00110D14" w:rsidRDefault="000267F9" w:rsidP="000267F9">
      <w:pPr>
        <w:pStyle w:val="aff5"/>
        <w:keepNext/>
        <w:numPr>
          <w:ilvl w:val="2"/>
          <w:numId w:val="16"/>
        </w:numPr>
        <w:spacing w:after="120" w:line="259" w:lineRule="auto"/>
        <w:contextualSpacing w:val="0"/>
        <w:rPr>
          <w:rFonts w:eastAsia="PMingLiU"/>
          <w:i/>
          <w:iCs/>
          <w:lang w:val="en-US" w:eastAsia="zh-TW"/>
        </w:rPr>
      </w:pPr>
      <w:r w:rsidRPr="00110D14">
        <w:rPr>
          <w:rFonts w:eastAsia="PMingLiU"/>
          <w:i/>
          <w:iCs/>
          <w:lang w:val="en-US" w:eastAsia="zh-TW"/>
        </w:rPr>
        <w:t xml:space="preserve">CIM3: 60 </w:t>
      </w:r>
      <w:proofErr w:type="spellStart"/>
      <w:r w:rsidRPr="00110D14">
        <w:rPr>
          <w:rFonts w:eastAsia="PMingLiU"/>
          <w:i/>
          <w:iCs/>
          <w:lang w:val="en-US" w:eastAsia="zh-TW"/>
        </w:rPr>
        <w:t>dBc</w:t>
      </w:r>
      <w:proofErr w:type="spellEnd"/>
    </w:p>
    <w:p w14:paraId="379CDA10" w14:textId="77777777" w:rsidR="000267F9" w:rsidRPr="00110D14" w:rsidRDefault="000267F9" w:rsidP="000267F9">
      <w:pPr>
        <w:pStyle w:val="aff5"/>
        <w:keepNext/>
        <w:numPr>
          <w:ilvl w:val="1"/>
          <w:numId w:val="16"/>
        </w:numPr>
        <w:spacing w:after="120" w:line="259" w:lineRule="auto"/>
        <w:contextualSpacing w:val="0"/>
        <w:rPr>
          <w:rFonts w:eastAsia="PMingLiU"/>
          <w:i/>
          <w:iCs/>
          <w:lang w:val="en-US" w:eastAsia="zh-TW"/>
        </w:rPr>
      </w:pPr>
      <w:r w:rsidRPr="00110D14">
        <w:rPr>
          <w:rFonts w:eastAsia="PMingLiU"/>
          <w:i/>
          <w:iCs/>
          <w:lang w:val="en-US" w:eastAsia="zh-TW"/>
        </w:rPr>
        <w:lastRenderedPageBreak/>
        <w:t>T</w:t>
      </w:r>
      <w:r w:rsidRPr="00110D14">
        <w:rPr>
          <w:rFonts w:eastAsia="PMingLiU" w:hint="eastAsia"/>
          <w:i/>
          <w:iCs/>
          <w:lang w:val="en-US" w:eastAsia="zh-TW"/>
        </w:rPr>
        <w:t>he result from companies provided in the next RAN4 meeting will be taken into account when deciding the final value</w:t>
      </w:r>
    </w:p>
    <w:p w14:paraId="1741E96A" w14:textId="77777777" w:rsidR="000267F9" w:rsidRPr="00110D14" w:rsidRDefault="000267F9" w:rsidP="00017639">
      <w:pPr>
        <w:tabs>
          <w:tab w:val="num" w:pos="2880"/>
        </w:tabs>
        <w:rPr>
          <w:rFonts w:eastAsia="宋体"/>
          <w:lang w:val="en-US" w:eastAsia="zh-CN"/>
        </w:rPr>
      </w:pPr>
    </w:p>
    <w:p w14:paraId="29A1B03E" w14:textId="0EDEDF1D" w:rsidR="000267F9" w:rsidRDefault="000267F9" w:rsidP="00017639">
      <w:pPr>
        <w:tabs>
          <w:tab w:val="num" w:pos="2880"/>
        </w:tabs>
        <w:rPr>
          <w:rFonts w:eastAsia="宋体"/>
          <w:lang w:eastAsia="zh-CN"/>
        </w:rPr>
      </w:pPr>
      <w:r>
        <w:rPr>
          <w:rFonts w:eastAsia="宋体" w:hint="eastAsia"/>
          <w:lang w:eastAsia="zh-CN"/>
        </w:rPr>
        <w:t>T</w:t>
      </w:r>
      <w:r>
        <w:rPr>
          <w:rFonts w:eastAsia="宋体"/>
          <w:lang w:eastAsia="zh-CN"/>
        </w:rPr>
        <w:t xml:space="preserve">he detailed explanation of the starting point, which is based on </w:t>
      </w:r>
      <w:r w:rsidRPr="000267F9">
        <w:rPr>
          <w:rFonts w:eastAsia="宋体"/>
          <w:lang w:eastAsia="zh-CN"/>
        </w:rPr>
        <w:t>MPR = maximum {0, PC1 MPR - 2dB}</w:t>
      </w:r>
      <w:r>
        <w:rPr>
          <w:rFonts w:eastAsia="宋体"/>
          <w:lang w:eastAsia="zh-CN"/>
        </w:rPr>
        <w:t xml:space="preserve"> has been included in last meeting discussion paper. The basic thinking is that similar architecture and components reference, </w:t>
      </w:r>
      <w:proofErr w:type="gramStart"/>
      <w:r w:rsidR="009F4320">
        <w:rPr>
          <w:rFonts w:eastAsia="宋体"/>
          <w:lang w:eastAsia="zh-CN"/>
        </w:rPr>
        <w:t>i.e.</w:t>
      </w:r>
      <w:proofErr w:type="gramEnd"/>
      <w:r>
        <w:rPr>
          <w:rFonts w:eastAsia="宋体"/>
          <w:lang w:eastAsia="zh-CN"/>
        </w:rPr>
        <w:t xml:space="preserve"> NR PC2 or GSM PA, are used for PC1.5 as in the discussion, and the power difference between PC1 and PC1.5 is directly used as an offset for MPR.</w:t>
      </w:r>
    </w:p>
    <w:p w14:paraId="16BF42DC" w14:textId="260072DE" w:rsidR="000267F9" w:rsidRDefault="000267F9" w:rsidP="00017639">
      <w:pPr>
        <w:tabs>
          <w:tab w:val="num" w:pos="2880"/>
        </w:tabs>
        <w:rPr>
          <w:rFonts w:eastAsia="宋体"/>
          <w:lang w:eastAsia="zh-CN"/>
        </w:rPr>
      </w:pPr>
      <w:r>
        <w:rPr>
          <w:rFonts w:eastAsia="宋体"/>
          <w:lang w:eastAsia="zh-CN"/>
        </w:rPr>
        <w:t>Still, there are two more views on the starting point:</w:t>
      </w:r>
    </w:p>
    <w:p w14:paraId="7A4362A5" w14:textId="4DB4284A" w:rsidR="000267F9" w:rsidRPr="00110D14" w:rsidRDefault="000267F9" w:rsidP="00110D14">
      <w:pPr>
        <w:pStyle w:val="aff5"/>
        <w:numPr>
          <w:ilvl w:val="0"/>
          <w:numId w:val="36"/>
        </w:numPr>
        <w:rPr>
          <w:lang w:eastAsia="zh-CN"/>
        </w:rPr>
      </w:pPr>
      <w:r w:rsidRPr="00110D14">
        <w:rPr>
          <w:rFonts w:hint="eastAsia"/>
          <w:lang w:eastAsia="zh-CN"/>
        </w:rPr>
        <w:t>V</w:t>
      </w:r>
      <w:r w:rsidRPr="00110D14">
        <w:rPr>
          <w:lang w:eastAsia="zh-CN"/>
        </w:rPr>
        <w:t>iew 1: More evaluation can be considered.</w:t>
      </w:r>
    </w:p>
    <w:p w14:paraId="137A6DC9" w14:textId="3FA57E4C" w:rsidR="000267F9" w:rsidRPr="00110D14" w:rsidRDefault="000267F9" w:rsidP="00110D14">
      <w:pPr>
        <w:pStyle w:val="aff5"/>
        <w:numPr>
          <w:ilvl w:val="0"/>
          <w:numId w:val="36"/>
        </w:numPr>
        <w:rPr>
          <w:lang w:eastAsia="zh-CN"/>
        </w:rPr>
      </w:pPr>
      <w:r w:rsidRPr="00110D14">
        <w:rPr>
          <w:rFonts w:hint="eastAsia"/>
          <w:lang w:eastAsia="zh-CN"/>
        </w:rPr>
        <w:t>V</w:t>
      </w:r>
      <w:r w:rsidRPr="00110D14">
        <w:rPr>
          <w:lang w:eastAsia="zh-CN"/>
        </w:rPr>
        <w:t xml:space="preserve">iew 2: More relaxed </w:t>
      </w:r>
      <w:r w:rsidR="00C57E10" w:rsidRPr="00110D14">
        <w:rPr>
          <w:rFonts w:hint="eastAsia"/>
          <w:lang w:eastAsia="zh-CN"/>
        </w:rPr>
        <w:t>IL</w:t>
      </w:r>
      <w:r w:rsidR="00C57E10" w:rsidRPr="00110D14">
        <w:rPr>
          <w:lang w:eastAsia="zh-CN"/>
        </w:rPr>
        <w:t xml:space="preserve"> can be considered. (Also related to view 1)</w:t>
      </w:r>
    </w:p>
    <w:p w14:paraId="4AEAF463" w14:textId="5D33DFF2" w:rsidR="00C57E10" w:rsidRDefault="00C57E10" w:rsidP="00017639">
      <w:pPr>
        <w:tabs>
          <w:tab w:val="num" w:pos="2880"/>
        </w:tabs>
        <w:rPr>
          <w:rFonts w:eastAsia="宋体"/>
          <w:lang w:eastAsia="zh-CN"/>
        </w:rPr>
      </w:pPr>
      <w:r>
        <w:rPr>
          <w:rFonts w:eastAsia="宋体"/>
          <w:lang w:eastAsia="zh-CN"/>
        </w:rPr>
        <w:t xml:space="preserve">We do not object new evaluations. However, many tests and simulation were already done in Rel-19. If it is for the same reference components such as </w:t>
      </w:r>
      <w:r>
        <w:rPr>
          <w:rFonts w:eastAsia="宋体" w:hint="eastAsia"/>
          <w:lang w:eastAsia="zh-CN"/>
        </w:rPr>
        <w:t>NR</w:t>
      </w:r>
      <w:r>
        <w:rPr>
          <w:rFonts w:eastAsia="宋体"/>
          <w:lang w:eastAsia="zh-CN"/>
        </w:rPr>
        <w:t xml:space="preserve"> PC2 PA, actually </w:t>
      </w:r>
      <w:r>
        <w:rPr>
          <w:rFonts w:eastAsia="宋体" w:hint="eastAsia"/>
          <w:lang w:eastAsia="zh-CN"/>
        </w:rPr>
        <w:t>there</w:t>
      </w:r>
      <w:r>
        <w:rPr>
          <w:rFonts w:eastAsia="宋体"/>
          <w:lang w:eastAsia="zh-CN"/>
        </w:rPr>
        <w:t xml:space="preserve"> is not too much new simulation/tests can be done</w:t>
      </w:r>
      <w:r w:rsidR="00256BD0">
        <w:rPr>
          <w:rFonts w:eastAsia="宋体"/>
          <w:lang w:eastAsia="zh-CN"/>
        </w:rPr>
        <w:t>, as long as assumptions are the same. S</w:t>
      </w:r>
      <w:r>
        <w:rPr>
          <w:rFonts w:eastAsia="宋体"/>
          <w:lang w:eastAsia="zh-CN"/>
        </w:rPr>
        <w:t>ince the simulation/tests are focusing on the emission and other metrics on various power level, thus the declared power class would not have significant impact.</w:t>
      </w:r>
    </w:p>
    <w:p w14:paraId="5DA8FD86" w14:textId="752FD1F6" w:rsidR="00C57E10" w:rsidRPr="00110D14" w:rsidRDefault="00256BD0" w:rsidP="00017639">
      <w:pPr>
        <w:tabs>
          <w:tab w:val="num" w:pos="2880"/>
        </w:tabs>
        <w:rPr>
          <w:rFonts w:eastAsia="宋体"/>
          <w:b/>
          <w:bCs/>
          <w:lang w:eastAsia="zh-CN"/>
        </w:rPr>
      </w:pPr>
      <w:r w:rsidRPr="00110D14">
        <w:rPr>
          <w:rFonts w:eastAsia="宋体" w:hint="eastAsia"/>
          <w:b/>
          <w:bCs/>
          <w:lang w:eastAsia="zh-CN"/>
        </w:rPr>
        <w:t>O</w:t>
      </w:r>
      <w:r w:rsidRPr="00110D14">
        <w:rPr>
          <w:rFonts w:eastAsia="宋体"/>
          <w:b/>
          <w:bCs/>
          <w:lang w:eastAsia="zh-CN"/>
        </w:rPr>
        <w:t>bservation 1: The declared power class would not impact tests / simulations, as long as the same reference components are used / assumptions are the same.</w:t>
      </w:r>
    </w:p>
    <w:p w14:paraId="21DA3035" w14:textId="6B71A8A0" w:rsidR="00256BD0" w:rsidRDefault="00256BD0" w:rsidP="00017639">
      <w:pPr>
        <w:tabs>
          <w:tab w:val="num" w:pos="2880"/>
        </w:tabs>
        <w:rPr>
          <w:rFonts w:eastAsia="宋体"/>
          <w:lang w:eastAsia="zh-CN"/>
        </w:rPr>
      </w:pPr>
      <w:r>
        <w:rPr>
          <w:rFonts w:eastAsia="宋体" w:hint="eastAsia"/>
          <w:lang w:eastAsia="zh-CN"/>
        </w:rPr>
        <w:t>H</w:t>
      </w:r>
      <w:r>
        <w:rPr>
          <w:rFonts w:eastAsia="宋体"/>
          <w:lang w:eastAsia="zh-CN"/>
        </w:rPr>
        <w:t xml:space="preserve">owever, still some adjustments can be considered. </w:t>
      </w:r>
      <w:proofErr w:type="gramStart"/>
      <w:r>
        <w:rPr>
          <w:rFonts w:eastAsia="宋体"/>
          <w:lang w:eastAsia="zh-CN"/>
        </w:rPr>
        <w:t>E.g.</w:t>
      </w:r>
      <w:proofErr w:type="gramEnd"/>
      <w:r>
        <w:rPr>
          <w:rFonts w:eastAsia="宋体"/>
          <w:lang w:eastAsia="zh-CN"/>
        </w:rPr>
        <w:t xml:space="preserve"> more IL would means less MPR offset. If 4dB IL be used, then the MPR = maximum {0, PC1 MPR – 1dB} could be considered.</w:t>
      </w:r>
    </w:p>
    <w:p w14:paraId="707D41EB" w14:textId="2B6F1B8C" w:rsidR="00256BD0" w:rsidRDefault="00256BD0" w:rsidP="00017639">
      <w:pPr>
        <w:tabs>
          <w:tab w:val="num" w:pos="2880"/>
        </w:tabs>
        <w:rPr>
          <w:rFonts w:eastAsia="宋体"/>
          <w:b/>
          <w:bCs/>
          <w:lang w:eastAsia="zh-CN"/>
        </w:rPr>
      </w:pPr>
      <w:r w:rsidRPr="00110D14">
        <w:rPr>
          <w:rFonts w:eastAsia="宋体" w:hint="eastAsia"/>
          <w:b/>
          <w:bCs/>
          <w:lang w:eastAsia="zh-CN"/>
        </w:rPr>
        <w:t>P</w:t>
      </w:r>
      <w:r w:rsidRPr="00110D14">
        <w:rPr>
          <w:rFonts w:eastAsia="宋体"/>
          <w:b/>
          <w:bCs/>
          <w:lang w:eastAsia="zh-CN"/>
        </w:rPr>
        <w:t>roposal</w:t>
      </w:r>
      <w:r w:rsidR="00B54708">
        <w:rPr>
          <w:rFonts w:eastAsia="宋体"/>
          <w:b/>
          <w:bCs/>
          <w:lang w:eastAsia="zh-CN"/>
        </w:rPr>
        <w:t xml:space="preserve"> 2</w:t>
      </w:r>
      <w:r w:rsidRPr="00110D14">
        <w:rPr>
          <w:rFonts w:eastAsia="宋体"/>
          <w:b/>
          <w:bCs/>
          <w:lang w:eastAsia="zh-CN"/>
        </w:rPr>
        <w:t xml:space="preserve">: </w:t>
      </w:r>
      <w:r w:rsidR="009F4320" w:rsidRPr="00110D14">
        <w:rPr>
          <w:rFonts w:eastAsia="宋体"/>
          <w:b/>
          <w:bCs/>
          <w:lang w:eastAsia="zh-CN"/>
        </w:rPr>
        <w:t xml:space="preserve">The starting point of </w:t>
      </w:r>
      <w:r w:rsidR="009F4320" w:rsidRPr="00110D14">
        <w:rPr>
          <w:rFonts w:eastAsia="宋体" w:hint="eastAsia"/>
          <w:b/>
          <w:bCs/>
          <w:lang w:eastAsia="zh-CN"/>
        </w:rPr>
        <w:t>M</w:t>
      </w:r>
      <w:r w:rsidR="009F4320" w:rsidRPr="00110D14">
        <w:rPr>
          <w:rFonts w:eastAsia="宋体"/>
          <w:b/>
          <w:bCs/>
          <w:lang w:eastAsia="zh-CN"/>
        </w:rPr>
        <w:t>PR can be defined as maximum {0, PC1 MPR - 2dB}, m</w:t>
      </w:r>
      <w:r w:rsidRPr="00110D14">
        <w:rPr>
          <w:rFonts w:eastAsia="宋体"/>
          <w:b/>
          <w:bCs/>
          <w:lang w:eastAsia="zh-CN"/>
        </w:rPr>
        <w:t>inor adjustments can be considered based on new assumptions / evaluations</w:t>
      </w:r>
      <w:r w:rsidR="00B54708">
        <w:rPr>
          <w:rFonts w:eastAsia="宋体" w:hint="eastAsia"/>
          <w:b/>
          <w:bCs/>
          <w:lang w:eastAsia="zh-CN"/>
        </w:rPr>
        <w:t>.</w:t>
      </w:r>
    </w:p>
    <w:p w14:paraId="58644DA1" w14:textId="77777777" w:rsidR="00706CF1" w:rsidRPr="00DE0784" w:rsidRDefault="00706CF1" w:rsidP="00706CF1">
      <w:pPr>
        <w:pStyle w:val="TH"/>
        <w:rPr>
          <w:b w:val="0"/>
          <w:bCs/>
        </w:rPr>
      </w:pPr>
      <w:r w:rsidRPr="00DE0784">
        <w:rPr>
          <w:b w:val="0"/>
          <w:bCs/>
        </w:rPr>
        <w:t>Table X1: [Tentative] Maximum Power Reduction (MPR) for UE category NB1 and NB2 Power Class 1</w:t>
      </w:r>
      <w:r w:rsidRPr="00DE0784">
        <w:rPr>
          <w:rFonts w:hint="eastAsia"/>
          <w:b w:val="0"/>
          <w:bCs/>
        </w:rPr>
        <w:t>.</w:t>
      </w:r>
      <w:r w:rsidRPr="00DE0784">
        <w:rPr>
          <w:b w:val="0"/>
          <w:bCs/>
        </w:rPr>
        <w:t>5, Single-Tone</w:t>
      </w:r>
    </w:p>
    <w:tbl>
      <w:tblPr>
        <w:tblW w:w="0" w:type="auto"/>
        <w:jc w:val="center"/>
        <w:tblLook w:val="0600" w:firstRow="0" w:lastRow="0" w:firstColumn="0" w:lastColumn="0" w:noHBand="1" w:noVBand="1"/>
      </w:tblPr>
      <w:tblGrid>
        <w:gridCol w:w="3600"/>
        <w:gridCol w:w="836"/>
        <w:gridCol w:w="587"/>
        <w:gridCol w:w="836"/>
        <w:gridCol w:w="986"/>
        <w:gridCol w:w="587"/>
        <w:gridCol w:w="986"/>
      </w:tblGrid>
      <w:tr w:rsidR="00706CF1" w:rsidRPr="002505AD" w14:paraId="11DB32EB" w14:textId="77777777" w:rsidTr="00DE0784">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2EFE2" w14:textId="77777777" w:rsidR="00706CF1" w:rsidRPr="00110D14" w:rsidRDefault="00706CF1" w:rsidP="00DE0784">
            <w:pPr>
              <w:pStyle w:val="TAH"/>
              <w:rPr>
                <w:rFonts w:cs="Arial"/>
                <w:b w:val="0"/>
                <w:bCs/>
                <w:lang w:val="en-US" w:eastAsia="ja-JP"/>
              </w:rPr>
            </w:pPr>
            <w:r w:rsidRPr="00110D14">
              <w:rPr>
                <w:rFonts w:cs="Arial"/>
                <w:b w:val="0"/>
                <w:bCs/>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5AB97523" w14:textId="77777777" w:rsidR="00706CF1" w:rsidRPr="009D4FF9" w:rsidRDefault="00706CF1" w:rsidP="00DE0784">
            <w:pPr>
              <w:pStyle w:val="TAH"/>
              <w:rPr>
                <w:rFonts w:cs="Arial"/>
                <w:b w:val="0"/>
                <w:bCs/>
                <w:lang w:val="en-US" w:eastAsia="ja-JP"/>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c>
          <w:tcPr>
            <w:tcW w:w="0" w:type="auto"/>
            <w:gridSpan w:val="3"/>
            <w:tcBorders>
              <w:top w:val="single" w:sz="4" w:space="0" w:color="auto"/>
              <w:left w:val="nil"/>
              <w:bottom w:val="single" w:sz="4" w:space="0" w:color="auto"/>
              <w:right w:val="single" w:sz="4" w:space="0" w:color="auto"/>
            </w:tcBorders>
          </w:tcPr>
          <w:p w14:paraId="17CF96DC" w14:textId="77777777" w:rsidR="00706CF1" w:rsidRPr="009D4FF9" w:rsidRDefault="00706CF1" w:rsidP="00DE0784">
            <w:pPr>
              <w:pStyle w:val="TAH"/>
              <w:rPr>
                <w:rFonts w:cs="Arial"/>
                <w:b w:val="0"/>
                <w:bCs/>
                <w:szCs w:val="32"/>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r>
      <w:tr w:rsidR="00706CF1" w:rsidRPr="002505AD" w14:paraId="1B73FCD6" w14:textId="77777777" w:rsidTr="00DE0784">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D0F4E" w14:textId="77777777" w:rsidR="00706CF1" w:rsidRPr="00110D14" w:rsidRDefault="00706CF1" w:rsidP="00DE0784">
            <w:pPr>
              <w:pStyle w:val="TAH"/>
              <w:rPr>
                <w:rFonts w:cs="Arial"/>
                <w:b w:val="0"/>
                <w:bCs/>
                <w:lang w:val="en-US" w:eastAsia="zh-CN"/>
              </w:rPr>
            </w:pPr>
            <w:r w:rsidRPr="00110D14">
              <w:rPr>
                <w:rFonts w:cs="Arial" w:hint="eastAsia"/>
                <w:b w:val="0"/>
                <w:bCs/>
                <w:lang w:val="en-US" w:eastAsia="zh-CN"/>
              </w:rPr>
              <w:t>S</w:t>
            </w:r>
            <w:r w:rsidRPr="00110D14">
              <w:rPr>
                <w:rFonts w:cs="Arial"/>
                <w:b w:val="0"/>
                <w:bCs/>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3E80E413" w14:textId="77777777" w:rsidR="00706CF1" w:rsidRPr="009D4FF9" w:rsidRDefault="00706CF1" w:rsidP="00DE0784">
            <w:pPr>
              <w:pStyle w:val="TAH"/>
              <w:rPr>
                <w:rFonts w:cs="Arial"/>
                <w:b w:val="0"/>
                <w:bCs/>
                <w:lang w:val="en-US" w:eastAsia="zh-CN"/>
              </w:rPr>
            </w:pPr>
            <w:r w:rsidRPr="009D4FF9">
              <w:rPr>
                <w:rFonts w:cs="Arial" w:hint="eastAsia"/>
                <w:b w:val="0"/>
                <w:bCs/>
                <w:lang w:val="en-US" w:eastAsia="zh-CN"/>
              </w:rPr>
              <w:t>1</w:t>
            </w:r>
            <w:r w:rsidRPr="009D4FF9">
              <w:rPr>
                <w:rFonts w:cs="Arial"/>
                <w:b w:val="0"/>
                <w:bCs/>
                <w:lang w:val="en-US" w:eastAsia="zh-CN"/>
              </w:rPr>
              <w:t xml:space="preserve">5 </w:t>
            </w:r>
            <w:r>
              <w:rPr>
                <w:rFonts w:cs="Arial"/>
                <w:b w:val="0"/>
                <w:bCs/>
                <w:lang w:val="en-US" w:eastAsia="zh-CN"/>
              </w:rPr>
              <w:t>k</w:t>
            </w:r>
            <w:r w:rsidRPr="009D4FF9">
              <w:rPr>
                <w:rFonts w:cs="Arial"/>
                <w:b w:val="0"/>
                <w:bCs/>
                <w:lang w:val="en-US" w:eastAsia="zh-CN"/>
              </w:rPr>
              <w:t>Hz</w:t>
            </w:r>
          </w:p>
        </w:tc>
        <w:tc>
          <w:tcPr>
            <w:tcW w:w="0" w:type="auto"/>
            <w:gridSpan w:val="3"/>
            <w:tcBorders>
              <w:top w:val="single" w:sz="4" w:space="0" w:color="auto"/>
              <w:left w:val="nil"/>
              <w:bottom w:val="single" w:sz="4" w:space="0" w:color="auto"/>
              <w:right w:val="single" w:sz="4" w:space="0" w:color="auto"/>
            </w:tcBorders>
          </w:tcPr>
          <w:p w14:paraId="71BA8457" w14:textId="77777777" w:rsidR="00706CF1" w:rsidRPr="00395F12" w:rsidRDefault="00706CF1" w:rsidP="00DE0784">
            <w:pPr>
              <w:pStyle w:val="TAH"/>
              <w:rPr>
                <w:rFonts w:cs="Arial"/>
                <w:b w:val="0"/>
                <w:bCs/>
                <w:lang w:val="en-US" w:eastAsia="zh-CN"/>
              </w:rPr>
            </w:pPr>
            <w:r w:rsidRPr="00395F12">
              <w:rPr>
                <w:rFonts w:cs="Arial"/>
                <w:b w:val="0"/>
                <w:bCs/>
                <w:lang w:val="en-US" w:eastAsia="zh-CN"/>
              </w:rPr>
              <w:t>3.75 kHz</w:t>
            </w:r>
          </w:p>
        </w:tc>
      </w:tr>
      <w:tr w:rsidR="00706CF1" w:rsidRPr="002505AD" w14:paraId="25C923FA" w14:textId="77777777" w:rsidTr="00DE0784">
        <w:trPr>
          <w:jc w:val="center"/>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4BB761B4" w14:textId="77777777" w:rsidR="00706CF1" w:rsidRPr="00110D14" w:rsidRDefault="00706CF1" w:rsidP="00DE0784">
            <w:pPr>
              <w:pStyle w:val="TAH"/>
              <w:rPr>
                <w:rFonts w:cs="Arial"/>
                <w:b w:val="0"/>
                <w:bCs/>
                <w:lang w:val="en-US" w:eastAsia="ja-JP"/>
              </w:rPr>
            </w:pPr>
            <w:r w:rsidRPr="00110D14">
              <w:rPr>
                <w:rFonts w:cs="Arial"/>
                <w:b w:val="0"/>
                <w:bCs/>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552C0690" w14:textId="77777777" w:rsidR="00706CF1" w:rsidRPr="007B76B7" w:rsidRDefault="00706CF1" w:rsidP="00DE0784">
            <w:pPr>
              <w:pStyle w:val="TAC"/>
              <w:rPr>
                <w:rFonts w:cs="Arial"/>
                <w:lang w:val="en-US" w:eastAsia="ja-JP"/>
              </w:rPr>
            </w:pPr>
            <w:r w:rsidRPr="009D4FF9">
              <w:rPr>
                <w:rFonts w:cs="Arial"/>
                <w:lang w:val="en-US" w:eastAsia="ja-JP"/>
              </w:rPr>
              <w:t>0-1</w:t>
            </w:r>
          </w:p>
        </w:tc>
        <w:tc>
          <w:tcPr>
            <w:tcW w:w="0" w:type="auto"/>
            <w:tcBorders>
              <w:top w:val="nil"/>
              <w:left w:val="nil"/>
              <w:bottom w:val="single" w:sz="4" w:space="0" w:color="auto"/>
              <w:right w:val="single" w:sz="4" w:space="0" w:color="auto"/>
            </w:tcBorders>
            <w:shd w:val="clear" w:color="auto" w:fill="auto"/>
            <w:noWrap/>
            <w:vAlign w:val="center"/>
            <w:hideMark/>
          </w:tcPr>
          <w:p w14:paraId="1504A9CB" w14:textId="77777777" w:rsidR="00706CF1" w:rsidRPr="002505AD" w:rsidRDefault="00706CF1" w:rsidP="00DE0784">
            <w:pPr>
              <w:pStyle w:val="TAC"/>
              <w:rPr>
                <w:rFonts w:cs="Arial"/>
                <w:lang w:val="en-US" w:eastAsia="ja-JP"/>
              </w:rPr>
            </w:pPr>
            <w:r>
              <w:rPr>
                <w:rFonts w:cs="Arial"/>
                <w:lang w:val="en-US" w:eastAsia="ja-JP"/>
              </w:rPr>
              <w:t>2</w:t>
            </w:r>
            <w:r w:rsidRPr="00AC3593">
              <w:rPr>
                <w:rFonts w:cs="Arial"/>
                <w:lang w:val="en-US" w:eastAsia="ja-JP"/>
              </w:rPr>
              <w:t>-</w:t>
            </w:r>
            <w:r>
              <w:rPr>
                <w:rFonts w:cs="Arial"/>
                <w:lang w:val="en-US" w:eastAsia="ja-JP"/>
              </w:rPr>
              <w:t>9</w:t>
            </w:r>
          </w:p>
        </w:tc>
        <w:tc>
          <w:tcPr>
            <w:tcW w:w="0" w:type="auto"/>
            <w:tcBorders>
              <w:top w:val="nil"/>
              <w:left w:val="nil"/>
              <w:bottom w:val="single" w:sz="4" w:space="0" w:color="auto"/>
              <w:right w:val="single" w:sz="4" w:space="0" w:color="auto"/>
            </w:tcBorders>
            <w:shd w:val="clear" w:color="auto" w:fill="auto"/>
            <w:noWrap/>
            <w:vAlign w:val="center"/>
            <w:hideMark/>
          </w:tcPr>
          <w:p w14:paraId="6EF27E4D" w14:textId="77777777" w:rsidR="00706CF1" w:rsidRPr="009D4FF9" w:rsidRDefault="00706CF1" w:rsidP="00DE0784">
            <w:pPr>
              <w:pStyle w:val="TAC"/>
              <w:rPr>
                <w:rFonts w:cs="Arial"/>
                <w:lang w:val="en-US" w:eastAsia="ja-JP"/>
              </w:rPr>
            </w:pPr>
            <w:r w:rsidRPr="009D4FF9">
              <w:rPr>
                <w:rFonts w:cs="Arial"/>
                <w:lang w:val="en-US" w:eastAsia="ja-JP"/>
              </w:rPr>
              <w:t>10-11</w:t>
            </w:r>
          </w:p>
        </w:tc>
        <w:tc>
          <w:tcPr>
            <w:tcW w:w="0" w:type="auto"/>
            <w:tcBorders>
              <w:top w:val="single" w:sz="4" w:space="0" w:color="auto"/>
              <w:left w:val="nil"/>
              <w:bottom w:val="single" w:sz="4" w:space="0" w:color="auto"/>
              <w:right w:val="single" w:sz="4" w:space="0" w:color="auto"/>
            </w:tcBorders>
            <w:vAlign w:val="center"/>
          </w:tcPr>
          <w:p w14:paraId="67E43A98" w14:textId="77777777" w:rsidR="00706CF1" w:rsidRPr="009D4FF9" w:rsidRDefault="00706CF1" w:rsidP="00DE0784">
            <w:pPr>
              <w:pStyle w:val="TAC"/>
              <w:rPr>
                <w:rFonts w:cs="Arial"/>
                <w:lang w:val="en-US" w:eastAsia="ja-JP"/>
              </w:rPr>
            </w:pPr>
            <w:r w:rsidRPr="009D4FF9">
              <w:rPr>
                <w:rFonts w:cs="Arial"/>
                <w:lang w:val="en-US" w:eastAsia="ja-JP"/>
              </w:rPr>
              <w:t>0-5</w:t>
            </w:r>
          </w:p>
        </w:tc>
        <w:tc>
          <w:tcPr>
            <w:tcW w:w="0" w:type="auto"/>
            <w:tcBorders>
              <w:top w:val="single" w:sz="4" w:space="0" w:color="auto"/>
              <w:left w:val="nil"/>
              <w:bottom w:val="single" w:sz="4" w:space="0" w:color="auto"/>
              <w:right w:val="single" w:sz="4" w:space="0" w:color="auto"/>
            </w:tcBorders>
            <w:vAlign w:val="center"/>
          </w:tcPr>
          <w:p w14:paraId="39A8C557" w14:textId="77777777" w:rsidR="00706CF1" w:rsidRDefault="00706CF1" w:rsidP="00DE0784">
            <w:pPr>
              <w:pStyle w:val="TAC"/>
              <w:rPr>
                <w:rFonts w:cs="Arial"/>
                <w:lang w:val="en-US" w:eastAsia="zh-CN"/>
              </w:rPr>
            </w:pPr>
            <w:r>
              <w:rPr>
                <w:rFonts w:cs="Arial"/>
                <w:lang w:val="en-US" w:eastAsia="zh-CN"/>
              </w:rPr>
              <w:t>6</w:t>
            </w:r>
            <w:r w:rsidRPr="00AC3593">
              <w:rPr>
                <w:rFonts w:cs="Arial"/>
                <w:lang w:val="en-US" w:eastAsia="zh-CN"/>
              </w:rPr>
              <w:t>-</w:t>
            </w:r>
            <w:r>
              <w:rPr>
                <w:rFonts w:cs="Arial"/>
                <w:lang w:val="en-US" w:eastAsia="zh-CN"/>
              </w:rPr>
              <w:t>41</w:t>
            </w:r>
          </w:p>
        </w:tc>
        <w:tc>
          <w:tcPr>
            <w:tcW w:w="0" w:type="auto"/>
            <w:tcBorders>
              <w:top w:val="single" w:sz="4" w:space="0" w:color="auto"/>
              <w:left w:val="nil"/>
              <w:bottom w:val="single" w:sz="4" w:space="0" w:color="auto"/>
              <w:right w:val="single" w:sz="4" w:space="0" w:color="auto"/>
            </w:tcBorders>
            <w:vAlign w:val="center"/>
          </w:tcPr>
          <w:p w14:paraId="1AA77891" w14:textId="77777777" w:rsidR="00706CF1" w:rsidRDefault="00706CF1" w:rsidP="00DE0784">
            <w:pPr>
              <w:pStyle w:val="TAC"/>
              <w:rPr>
                <w:rFonts w:cs="Arial"/>
                <w:lang w:val="en-US" w:eastAsia="ja-JP"/>
              </w:rPr>
            </w:pPr>
            <w:r w:rsidRPr="00AC3593">
              <w:rPr>
                <w:rFonts w:cs="Arial"/>
                <w:lang w:val="en-US" w:eastAsia="ja-JP"/>
              </w:rPr>
              <w:t>4</w:t>
            </w:r>
            <w:r>
              <w:rPr>
                <w:rFonts w:cs="Arial"/>
                <w:lang w:val="en-US" w:eastAsia="ja-JP"/>
              </w:rPr>
              <w:t>2</w:t>
            </w:r>
            <w:r w:rsidRPr="00AC3593">
              <w:rPr>
                <w:rFonts w:cs="Arial"/>
                <w:lang w:val="en-US" w:eastAsia="ja-JP"/>
              </w:rPr>
              <w:t>-47</w:t>
            </w:r>
          </w:p>
        </w:tc>
      </w:tr>
      <w:tr w:rsidR="00706CF1" w:rsidRPr="002505AD" w14:paraId="0BA4CE7E" w14:textId="77777777" w:rsidTr="00DE0784">
        <w:trPr>
          <w:jc w:val="center"/>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3075E45F" w14:textId="77777777" w:rsidR="00706CF1" w:rsidRPr="00110D14" w:rsidRDefault="00706CF1" w:rsidP="00DE0784">
            <w:pPr>
              <w:pStyle w:val="TAH"/>
              <w:rPr>
                <w:rFonts w:cs="Arial"/>
                <w:b w:val="0"/>
                <w:bCs/>
                <w:lang w:val="en-US" w:eastAsia="ja-JP"/>
              </w:rPr>
            </w:pPr>
            <w:r w:rsidRPr="00110D14">
              <w:rPr>
                <w:rFonts w:cs="Arial"/>
                <w:b w:val="0"/>
                <w:bCs/>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35C6CCFB" w14:textId="77777777" w:rsidR="00706CF1" w:rsidRPr="007B76B7" w:rsidRDefault="00706CF1" w:rsidP="00DE0784">
            <w:pPr>
              <w:pStyle w:val="TAC"/>
              <w:rPr>
                <w:rFonts w:cs="Arial"/>
                <w:lang w:val="en-US" w:eastAsia="ja-JP"/>
              </w:rPr>
            </w:pPr>
            <w:r w:rsidRPr="007B76B7">
              <w:rPr>
                <w:rFonts w:cs="Arial"/>
                <w:lang w:val="en-US" w:eastAsia="ja-JP"/>
              </w:rPr>
              <w:t>≤</w:t>
            </w:r>
            <w:r w:rsidRPr="007B76B7">
              <w:rPr>
                <w:rFonts w:cs="Arial" w:hint="eastAsia"/>
                <w:lang w:val="en-US" w:eastAsia="zh-CN"/>
              </w:rPr>
              <w:t xml:space="preserve"> </w:t>
            </w:r>
            <w:r>
              <w:rPr>
                <w:rFonts w:cs="Arial"/>
                <w:lang w:val="en-US" w:eastAsia="zh-CN"/>
              </w:rPr>
              <w:t>[0]</w:t>
            </w:r>
            <w:r w:rsidRPr="007B76B7">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26B28311" w14:textId="77777777" w:rsidR="00706CF1" w:rsidRPr="002505AD" w:rsidRDefault="00706CF1" w:rsidP="00DE0784">
            <w:pPr>
              <w:pStyle w:val="TAC"/>
              <w:rPr>
                <w:rFonts w:cs="Arial"/>
                <w:lang w:val="en-US" w:eastAsia="ja-JP"/>
              </w:rPr>
            </w:pPr>
            <w:r>
              <w:rPr>
                <w:rFonts w:cs="Arial"/>
                <w:lang w:val="en-US" w:eastAsia="ja-JP"/>
              </w:rPr>
              <w:t>0</w:t>
            </w:r>
            <w:r w:rsidRPr="00AC3593">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295ADA66" w14:textId="77777777" w:rsidR="00706CF1" w:rsidRPr="009D4FF9" w:rsidRDefault="00706CF1" w:rsidP="00DE0784">
            <w:pPr>
              <w:pStyle w:val="TAC"/>
              <w:rPr>
                <w:rFonts w:cs="Arial"/>
                <w:lang w:val="en-US" w:eastAsia="ja-JP"/>
              </w:rPr>
            </w:pPr>
            <w:r w:rsidRPr="009D4FF9">
              <w:rPr>
                <w:rFonts w:cs="Arial"/>
                <w:lang w:val="en-US" w:eastAsia="ja-JP"/>
              </w:rPr>
              <w:t>≤</w:t>
            </w:r>
            <w:r w:rsidRPr="009D4FF9">
              <w:rPr>
                <w:rFonts w:cs="Arial" w:hint="eastAsia"/>
                <w:lang w:val="en-US" w:eastAsia="zh-CN"/>
              </w:rPr>
              <w:t xml:space="preserve"> </w:t>
            </w:r>
            <w:r>
              <w:rPr>
                <w:rFonts w:cs="Arial"/>
                <w:lang w:val="en-US" w:eastAsia="zh-CN"/>
              </w:rPr>
              <w:t>[0]</w:t>
            </w:r>
            <w:r w:rsidRPr="009D4FF9">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1D794FE0" w14:textId="77777777" w:rsidR="00706CF1" w:rsidRPr="009D4FF9" w:rsidRDefault="00706CF1" w:rsidP="00DE0784">
            <w:pPr>
              <w:pStyle w:val="TAC"/>
              <w:rPr>
                <w:rFonts w:cs="Arial"/>
                <w:lang w:val="en-US" w:eastAsia="ja-JP"/>
              </w:rPr>
            </w:pPr>
            <w:r w:rsidRPr="009D4FF9">
              <w:rPr>
                <w:rFonts w:cs="Arial"/>
                <w:lang w:val="en-US" w:eastAsia="ja-JP"/>
              </w:rPr>
              <w:t xml:space="preserve">≤ </w:t>
            </w:r>
            <w:r>
              <w:rPr>
                <w:rFonts w:cs="Arial"/>
                <w:lang w:val="en-US" w:eastAsia="ja-JP"/>
              </w:rPr>
              <w:t>[1</w:t>
            </w:r>
            <w:r w:rsidRPr="009D4FF9">
              <w:rPr>
                <w:rFonts w:cs="Arial"/>
                <w:lang w:val="en-US" w:eastAsia="ja-JP"/>
              </w:rPr>
              <w:t>.5</w:t>
            </w:r>
            <w:r>
              <w:rPr>
                <w:rFonts w:cs="Arial"/>
                <w:lang w:val="en-US" w:eastAsia="ja-JP"/>
              </w:rPr>
              <w:t>]</w:t>
            </w:r>
            <w:r w:rsidRPr="009D4FF9">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51FA0F87" w14:textId="77777777" w:rsidR="00706CF1" w:rsidRPr="002505AD" w:rsidRDefault="00706CF1" w:rsidP="00DE0784">
            <w:pPr>
              <w:pStyle w:val="TAC"/>
              <w:rPr>
                <w:rFonts w:cs="Arial"/>
                <w:lang w:val="en-US" w:eastAsia="ja-JP"/>
              </w:rPr>
            </w:pPr>
            <w:r>
              <w:rPr>
                <w:rFonts w:cs="Arial"/>
                <w:lang w:val="en-US" w:eastAsia="ja-JP"/>
              </w:rPr>
              <w:t>0</w:t>
            </w:r>
            <w:r w:rsidRPr="002505AD">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01328F01" w14:textId="77777777" w:rsidR="00706CF1" w:rsidRPr="002505AD" w:rsidRDefault="00706CF1" w:rsidP="00DE0784">
            <w:pPr>
              <w:pStyle w:val="TAC"/>
              <w:rPr>
                <w:rFonts w:cs="Arial"/>
                <w:lang w:val="en-US" w:eastAsia="ja-JP"/>
              </w:rPr>
            </w:pPr>
            <w:r w:rsidRPr="00823092">
              <w:rPr>
                <w:rFonts w:cs="Arial"/>
                <w:lang w:val="en-US" w:eastAsia="ja-JP"/>
              </w:rPr>
              <w:t>≤</w:t>
            </w:r>
            <w:r w:rsidRPr="00AC3593">
              <w:rPr>
                <w:rFonts w:cs="Arial"/>
                <w:lang w:val="en-US" w:eastAsia="ja-JP"/>
              </w:rPr>
              <w:t xml:space="preserve"> </w:t>
            </w:r>
            <w:r>
              <w:rPr>
                <w:rFonts w:cs="Arial"/>
                <w:lang w:val="en-US" w:eastAsia="ja-JP"/>
              </w:rPr>
              <w:t>[1</w:t>
            </w:r>
            <w:r w:rsidRPr="00AC3593">
              <w:rPr>
                <w:rFonts w:cs="Arial"/>
                <w:lang w:val="en-US" w:eastAsia="ja-JP"/>
              </w:rPr>
              <w:t>.5</w:t>
            </w:r>
            <w:r>
              <w:rPr>
                <w:rFonts w:cs="Arial"/>
                <w:lang w:val="en-US" w:eastAsia="ja-JP"/>
              </w:rPr>
              <w:t>]</w:t>
            </w:r>
            <w:r w:rsidRPr="00AC3593">
              <w:rPr>
                <w:rFonts w:cs="Arial"/>
                <w:lang w:val="en-US" w:eastAsia="ja-JP"/>
              </w:rPr>
              <w:t xml:space="preserve"> dB</w:t>
            </w:r>
          </w:p>
        </w:tc>
      </w:tr>
      <w:tr w:rsidR="00706CF1" w:rsidRPr="002505AD" w14:paraId="26EA41C8" w14:textId="77777777" w:rsidTr="00DE0784">
        <w:trPr>
          <w:jc w:val="center"/>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4C9262EF" w14:textId="77777777" w:rsidR="00706CF1" w:rsidRPr="009D4FF9" w:rsidRDefault="00706CF1" w:rsidP="00DE0784">
            <w:pPr>
              <w:pStyle w:val="TAC"/>
              <w:jc w:val="left"/>
              <w:rPr>
                <w:rFonts w:eastAsia="MS Mincho" w:cs="Arial"/>
                <w:lang w:val="en-US" w:eastAsia="ja-JP"/>
              </w:rPr>
            </w:pPr>
            <w:r w:rsidRPr="009D4FF9">
              <w:rPr>
                <w:rFonts w:cs="Arial" w:hint="eastAsia"/>
                <w:lang w:val="en-US" w:eastAsia="zh-CN"/>
              </w:rPr>
              <w:t>Note</w:t>
            </w:r>
            <w:r w:rsidRPr="009D4FF9">
              <w:rPr>
                <w:rFonts w:cs="Arial"/>
                <w:lang w:val="en-US" w:eastAsia="zh-CN"/>
              </w:rPr>
              <w:t xml:space="preserve"> 1</w:t>
            </w:r>
            <w:r w:rsidRPr="009D4FF9">
              <w:rPr>
                <w:rFonts w:cs="Arial"/>
                <w:lang w:val="en-US" w:eastAsia="ja-JP"/>
              </w:rPr>
              <w:t xml:space="preserve">: For single-tone allocation, the listed modulations and SCS are supported. </w:t>
            </w:r>
          </w:p>
        </w:tc>
      </w:tr>
    </w:tbl>
    <w:p w14:paraId="03EA5473" w14:textId="77777777" w:rsidR="00706CF1" w:rsidRPr="00A127B9" w:rsidRDefault="00706CF1" w:rsidP="00706CF1">
      <w:pPr>
        <w:rPr>
          <w:rFonts w:eastAsia="Malgun Gothic"/>
        </w:rPr>
      </w:pPr>
    </w:p>
    <w:p w14:paraId="4FB67B7F" w14:textId="77777777" w:rsidR="00706CF1" w:rsidRPr="00DE0784" w:rsidRDefault="00706CF1" w:rsidP="00706CF1">
      <w:pPr>
        <w:pStyle w:val="TH"/>
        <w:rPr>
          <w:b w:val="0"/>
          <w:bCs/>
        </w:rPr>
      </w:pPr>
      <w:r w:rsidRPr="00DE0784">
        <w:rPr>
          <w:b w:val="0"/>
          <w:bCs/>
        </w:rPr>
        <w:t xml:space="preserve">Table </w:t>
      </w:r>
      <w:r w:rsidRPr="00DE0784">
        <w:rPr>
          <w:rFonts w:asciiTheme="minorEastAsia" w:eastAsiaTheme="minorEastAsia" w:hAnsiTheme="minorEastAsia"/>
          <w:b w:val="0"/>
          <w:bCs/>
          <w:lang w:eastAsia="zh-CN"/>
        </w:rPr>
        <w:t>X2</w:t>
      </w:r>
      <w:r w:rsidRPr="00DE0784">
        <w:rPr>
          <w:b w:val="0"/>
          <w:bCs/>
        </w:rPr>
        <w:t>: [Tentative] Maximum Power Reduction (MPR) for UE category NB1 and NB2 Power Class 1.5, Multi-Tone</w:t>
      </w:r>
    </w:p>
    <w:tbl>
      <w:tblPr>
        <w:tblW w:w="0" w:type="auto"/>
        <w:jc w:val="center"/>
        <w:tblLook w:val="0600" w:firstRow="0" w:lastRow="0" w:firstColumn="0" w:lastColumn="0" w:noHBand="1" w:noVBand="1"/>
      </w:tblPr>
      <w:tblGrid>
        <w:gridCol w:w="3258"/>
        <w:gridCol w:w="1090"/>
        <w:gridCol w:w="742"/>
        <w:gridCol w:w="742"/>
        <w:gridCol w:w="1090"/>
      </w:tblGrid>
      <w:tr w:rsidR="00706CF1" w:rsidRPr="002505AD" w14:paraId="6425BA2C" w14:textId="77777777" w:rsidTr="00DE078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C8810" w14:textId="77777777" w:rsidR="00706CF1" w:rsidRPr="00110D14" w:rsidRDefault="00706CF1" w:rsidP="00DE0784">
            <w:pPr>
              <w:pStyle w:val="TAH"/>
              <w:rPr>
                <w:rFonts w:cs="Arial"/>
                <w:b w:val="0"/>
                <w:bCs/>
                <w:lang w:val="en-US" w:eastAsia="ja-JP"/>
              </w:rPr>
            </w:pPr>
            <w:r w:rsidRPr="00110D14">
              <w:rPr>
                <w:rFonts w:cs="Arial"/>
                <w:b w:val="0"/>
                <w:bCs/>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3EC87E2" w14:textId="77777777" w:rsidR="00706CF1" w:rsidRPr="003E5BB5" w:rsidRDefault="00706CF1" w:rsidP="00DE0784">
            <w:pPr>
              <w:pStyle w:val="TAH"/>
              <w:rPr>
                <w:rFonts w:cs="Arial"/>
                <w:b w:val="0"/>
                <w:bCs/>
                <w:lang w:val="en-US" w:eastAsia="ja-JP"/>
              </w:rPr>
            </w:pPr>
            <w:r w:rsidRPr="003E5BB5">
              <w:rPr>
                <w:rFonts w:cs="Arial"/>
                <w:b w:val="0"/>
                <w:bCs/>
                <w:lang w:val="en-US" w:eastAsia="ja-JP"/>
              </w:rPr>
              <w:t>QPSK</w:t>
            </w:r>
          </w:p>
        </w:tc>
      </w:tr>
      <w:tr w:rsidR="00706CF1" w:rsidRPr="002505AD" w14:paraId="41F8AA95" w14:textId="77777777" w:rsidTr="00DE078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664185B" w14:textId="77777777" w:rsidR="00706CF1" w:rsidRPr="00110D14" w:rsidRDefault="00706CF1" w:rsidP="00DE0784">
            <w:pPr>
              <w:pStyle w:val="TAH"/>
              <w:rPr>
                <w:rFonts w:cs="Arial"/>
                <w:b w:val="0"/>
                <w:bCs/>
                <w:lang w:val="en-US" w:eastAsia="zh-CN"/>
              </w:rPr>
            </w:pPr>
            <w:r w:rsidRPr="00110D14">
              <w:rPr>
                <w:rFonts w:cs="Arial" w:hint="eastAsia"/>
                <w:b w:val="0"/>
                <w:bCs/>
                <w:lang w:val="en-US" w:eastAsia="zh-CN"/>
              </w:rPr>
              <w:t>S</w:t>
            </w:r>
            <w:r w:rsidRPr="00110D14">
              <w:rPr>
                <w:rFonts w:cs="Arial"/>
                <w:b w:val="0"/>
                <w:bCs/>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190723E4" w14:textId="77777777" w:rsidR="00706CF1" w:rsidRPr="006278CA" w:rsidRDefault="00706CF1" w:rsidP="00DE0784">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r>
      <w:tr w:rsidR="00706CF1" w:rsidRPr="002505AD" w14:paraId="06E0198A"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B4FE47" w14:textId="77777777" w:rsidR="00706CF1" w:rsidRPr="00110D14" w:rsidRDefault="00706CF1" w:rsidP="00DE0784">
            <w:pPr>
              <w:pStyle w:val="TAH"/>
              <w:rPr>
                <w:rFonts w:cs="Arial"/>
                <w:b w:val="0"/>
                <w:bCs/>
                <w:lang w:val="en-US" w:eastAsia="ja-JP"/>
              </w:rPr>
            </w:pPr>
            <w:r w:rsidRPr="00110D14">
              <w:rPr>
                <w:rFonts w:cs="Arial"/>
                <w:b w:val="0"/>
                <w:bCs/>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698BD610" w14:textId="77777777" w:rsidR="00706CF1" w:rsidRPr="002505AD" w:rsidRDefault="00706CF1" w:rsidP="00DE0784">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34A00FC9" w14:textId="77777777" w:rsidR="00706CF1" w:rsidRPr="002505AD" w:rsidRDefault="00706CF1" w:rsidP="00DE0784">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7B8A620A" w14:textId="77777777" w:rsidR="00706CF1" w:rsidRPr="002505AD" w:rsidRDefault="00706CF1" w:rsidP="00DE0784">
            <w:pPr>
              <w:pStyle w:val="TAC"/>
              <w:rPr>
                <w:rFonts w:cs="Arial"/>
                <w:lang w:val="en-US" w:eastAsia="ja-JP"/>
              </w:rPr>
            </w:pPr>
            <w:r w:rsidRPr="002505AD">
              <w:rPr>
                <w:rFonts w:cs="Arial"/>
                <w:lang w:val="en-US" w:eastAsia="ja-JP"/>
              </w:rPr>
              <w:t>9-11</w:t>
            </w:r>
          </w:p>
        </w:tc>
      </w:tr>
      <w:tr w:rsidR="00706CF1" w:rsidRPr="002505AD" w14:paraId="1848D3DE"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407901" w14:textId="77777777" w:rsidR="00706CF1" w:rsidRPr="00110D14" w:rsidRDefault="00706CF1" w:rsidP="00DE0784">
            <w:pPr>
              <w:pStyle w:val="TAH"/>
              <w:rPr>
                <w:rFonts w:cs="Arial"/>
                <w:b w:val="0"/>
                <w:bCs/>
                <w:lang w:val="en-US" w:eastAsia="ja-JP"/>
              </w:rPr>
            </w:pPr>
            <w:r w:rsidRPr="00110D14">
              <w:rPr>
                <w:rFonts w:cs="Arial"/>
                <w:b w:val="0"/>
                <w:bCs/>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6A6F0C34" w14:textId="77777777" w:rsidR="00706CF1" w:rsidRPr="002505AD" w:rsidRDefault="00706CF1" w:rsidP="00DE0784">
            <w:pPr>
              <w:pStyle w:val="TAC"/>
              <w:rPr>
                <w:rFonts w:cs="Arial"/>
                <w:lang w:val="en-US" w:eastAsia="ja-JP"/>
              </w:rPr>
            </w:pPr>
            <w:r w:rsidRPr="002505AD">
              <w:rPr>
                <w:rFonts w:cs="Arial"/>
                <w:lang w:val="en-US" w:eastAsia="ja-JP"/>
              </w:rPr>
              <w:t>≤</w:t>
            </w:r>
            <w:r>
              <w:rPr>
                <w:rFonts w:cs="Arial"/>
                <w:lang w:val="en-US" w:eastAsia="ja-JP"/>
              </w:rPr>
              <w:t xml:space="preserve"> [0] </w:t>
            </w:r>
            <w:r w:rsidRPr="002505AD">
              <w:rPr>
                <w:rFonts w:cs="Arial"/>
                <w:lang w:val="en-US" w:eastAsia="ja-JP"/>
              </w:rPr>
              <w:t>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413415DC" w14:textId="77777777" w:rsidR="00706CF1" w:rsidRPr="002505AD" w:rsidRDefault="00706CF1" w:rsidP="00DE0784">
            <w:pPr>
              <w:pStyle w:val="TAC"/>
              <w:rPr>
                <w:rFonts w:cs="Arial"/>
                <w:lang w:val="en-US" w:eastAsia="ja-JP"/>
              </w:rPr>
            </w:pPr>
            <w:r w:rsidRPr="002505AD">
              <w:rPr>
                <w:rFonts w:cs="Arial"/>
                <w:lang w:val="en-US" w:eastAsia="ja-JP"/>
              </w:rPr>
              <w:t>≤</w:t>
            </w:r>
            <w:r>
              <w:rPr>
                <w:rFonts w:cs="Arial"/>
                <w:lang w:val="en-US" w:eastAsia="ja-JP"/>
              </w:rPr>
              <w:t xml:space="preserve"> [0] </w:t>
            </w:r>
            <w:r w:rsidRPr="002505AD">
              <w:rPr>
                <w:rFonts w:cs="Arial"/>
                <w:lang w:val="en-US" w:eastAsia="ja-JP"/>
              </w:rPr>
              <w:t>dB</w:t>
            </w:r>
          </w:p>
        </w:tc>
        <w:tc>
          <w:tcPr>
            <w:tcW w:w="0" w:type="auto"/>
            <w:tcBorders>
              <w:top w:val="nil"/>
              <w:left w:val="nil"/>
              <w:bottom w:val="single" w:sz="4" w:space="0" w:color="auto"/>
              <w:right w:val="single" w:sz="4" w:space="0" w:color="auto"/>
            </w:tcBorders>
            <w:shd w:val="clear" w:color="auto" w:fill="auto"/>
            <w:noWrap/>
            <w:vAlign w:val="center"/>
            <w:hideMark/>
          </w:tcPr>
          <w:p w14:paraId="06377324" w14:textId="77777777" w:rsidR="00706CF1" w:rsidRPr="002505AD" w:rsidRDefault="00706CF1" w:rsidP="00DE0784">
            <w:pPr>
              <w:pStyle w:val="TAC"/>
              <w:rPr>
                <w:rFonts w:cs="Arial"/>
                <w:lang w:val="en-US" w:eastAsia="ja-JP"/>
              </w:rPr>
            </w:pPr>
            <w:r w:rsidRPr="002505AD">
              <w:rPr>
                <w:rFonts w:cs="Arial"/>
                <w:lang w:val="en-US" w:eastAsia="ja-JP"/>
              </w:rPr>
              <w:t>≤</w:t>
            </w:r>
            <w:r>
              <w:rPr>
                <w:rFonts w:cs="Arial"/>
                <w:lang w:val="en-US" w:eastAsia="ja-JP"/>
              </w:rPr>
              <w:t xml:space="preserve"> [0] </w:t>
            </w:r>
            <w:r w:rsidRPr="002505AD">
              <w:rPr>
                <w:rFonts w:cs="Arial"/>
                <w:lang w:val="en-US" w:eastAsia="ja-JP"/>
              </w:rPr>
              <w:t>dB</w:t>
            </w:r>
          </w:p>
        </w:tc>
      </w:tr>
      <w:tr w:rsidR="00706CF1" w:rsidRPr="002505AD" w14:paraId="25C9A9BE"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F4B06F" w14:textId="77777777" w:rsidR="00706CF1" w:rsidRPr="00110D14" w:rsidRDefault="00706CF1" w:rsidP="00DE0784">
            <w:pPr>
              <w:pStyle w:val="TAH"/>
              <w:rPr>
                <w:rFonts w:cs="Arial"/>
                <w:b w:val="0"/>
                <w:bCs/>
                <w:lang w:val="en-US" w:eastAsia="ja-JP"/>
              </w:rPr>
            </w:pPr>
            <w:r w:rsidRPr="00110D14">
              <w:rPr>
                <w:rFonts w:cs="Arial"/>
                <w:b w:val="0"/>
                <w:bCs/>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221626D" w14:textId="77777777" w:rsidR="00706CF1" w:rsidRPr="002505AD" w:rsidRDefault="00706CF1" w:rsidP="00DE0784">
            <w:pPr>
              <w:pStyle w:val="TAC"/>
              <w:rPr>
                <w:rFonts w:cs="Arial"/>
                <w:lang w:val="en-US" w:eastAsia="ja-JP"/>
              </w:rPr>
            </w:pPr>
            <w:r w:rsidRPr="002505AD">
              <w:rPr>
                <w:rFonts w:cs="Arial"/>
                <w:lang w:val="en-US" w:eastAsia="ja-JP"/>
              </w:rPr>
              <w:t>0-5 and 6-11</w:t>
            </w:r>
          </w:p>
        </w:tc>
      </w:tr>
      <w:tr w:rsidR="00706CF1" w:rsidRPr="002505AD" w14:paraId="1C59F60D"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81B610" w14:textId="77777777" w:rsidR="00706CF1" w:rsidRPr="00110D14" w:rsidRDefault="00706CF1" w:rsidP="00DE0784">
            <w:pPr>
              <w:pStyle w:val="TAH"/>
              <w:rPr>
                <w:rFonts w:cs="Arial"/>
                <w:b w:val="0"/>
                <w:bCs/>
                <w:lang w:val="en-US" w:eastAsia="ja-JP"/>
              </w:rPr>
            </w:pPr>
            <w:r w:rsidRPr="00110D14">
              <w:rPr>
                <w:rFonts w:cs="Arial"/>
                <w:b w:val="0"/>
                <w:bCs/>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3F326E10" w14:textId="106C4754" w:rsidR="00706CF1" w:rsidRPr="002505AD" w:rsidRDefault="00706CF1" w:rsidP="00DE0784">
            <w:pPr>
              <w:pStyle w:val="TAC"/>
              <w:rPr>
                <w:rFonts w:cs="Arial"/>
                <w:lang w:val="en-US" w:eastAsia="ja-JP"/>
              </w:rPr>
            </w:pPr>
            <w:r w:rsidRPr="002505AD">
              <w:rPr>
                <w:rFonts w:cs="Arial"/>
                <w:lang w:val="en-US" w:eastAsia="ja-JP"/>
              </w:rPr>
              <w:t>≤</w:t>
            </w:r>
            <w:r>
              <w:rPr>
                <w:rFonts w:cs="Arial"/>
                <w:lang w:val="en-US" w:eastAsia="ja-JP"/>
              </w:rPr>
              <w:t xml:space="preserve"> [0</w:t>
            </w:r>
            <w:r w:rsidRPr="005E78C0">
              <w:rPr>
                <w:rFonts w:cs="Arial"/>
                <w:lang w:val="en-US" w:eastAsia="ja-JP"/>
              </w:rPr>
              <w:t>.5</w:t>
            </w:r>
            <w:r>
              <w:rPr>
                <w:rFonts w:cs="Arial"/>
                <w:lang w:val="en-US" w:eastAsia="ja-JP"/>
              </w:rPr>
              <w:t>]</w:t>
            </w:r>
            <w:r w:rsidR="00A95630">
              <w:rPr>
                <w:rFonts w:cs="Arial"/>
                <w:lang w:val="en-US" w:eastAsia="ja-JP"/>
              </w:rPr>
              <w:t xml:space="preserve"> </w:t>
            </w:r>
            <w:r w:rsidRPr="002505AD">
              <w:rPr>
                <w:rFonts w:cs="Arial"/>
                <w:lang w:val="en-US" w:eastAsia="ja-JP"/>
              </w:rPr>
              <w:t>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0CB52505" w14:textId="77777777" w:rsidR="00706CF1" w:rsidRPr="002505AD" w:rsidRDefault="00706CF1" w:rsidP="00DE0784">
            <w:pPr>
              <w:pStyle w:val="TAC"/>
              <w:rPr>
                <w:rFonts w:cs="Arial"/>
                <w:lang w:val="en-US" w:eastAsia="ja-JP"/>
              </w:rPr>
            </w:pPr>
            <w:r w:rsidRPr="002505AD">
              <w:rPr>
                <w:rFonts w:cs="Arial"/>
                <w:lang w:val="en-US" w:eastAsia="ja-JP"/>
              </w:rPr>
              <w:t>≤</w:t>
            </w:r>
            <w:r>
              <w:rPr>
                <w:rFonts w:cs="Arial"/>
                <w:lang w:val="en-US" w:eastAsia="ja-JP"/>
              </w:rPr>
              <w:t xml:space="preserve"> [0</w:t>
            </w:r>
            <w:r w:rsidRPr="005E78C0">
              <w:rPr>
                <w:rFonts w:cs="Arial"/>
                <w:lang w:val="en-US" w:eastAsia="ja-JP"/>
              </w:rPr>
              <w:t>.5</w:t>
            </w:r>
            <w:r>
              <w:rPr>
                <w:rFonts w:cs="Arial"/>
                <w:lang w:val="en-US" w:eastAsia="ja-JP"/>
              </w:rPr>
              <w:t xml:space="preserve">] </w:t>
            </w:r>
            <w:r w:rsidRPr="002505AD">
              <w:rPr>
                <w:rFonts w:cs="Arial"/>
                <w:lang w:val="en-US" w:eastAsia="ja-JP"/>
              </w:rPr>
              <w:t>dB</w:t>
            </w:r>
          </w:p>
        </w:tc>
      </w:tr>
      <w:tr w:rsidR="00706CF1" w:rsidRPr="002505AD" w14:paraId="59C0891F"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412445" w14:textId="77777777" w:rsidR="00706CF1" w:rsidRPr="00110D14" w:rsidRDefault="00706CF1" w:rsidP="00DE0784">
            <w:pPr>
              <w:pStyle w:val="TAH"/>
              <w:rPr>
                <w:rFonts w:cs="Arial"/>
                <w:b w:val="0"/>
                <w:bCs/>
                <w:lang w:val="en-US" w:eastAsia="ja-JP"/>
              </w:rPr>
            </w:pPr>
            <w:r w:rsidRPr="00110D14">
              <w:rPr>
                <w:rFonts w:cs="Arial"/>
                <w:b w:val="0"/>
                <w:bCs/>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81932D9" w14:textId="77777777" w:rsidR="00706CF1" w:rsidRPr="002505AD" w:rsidRDefault="00706CF1" w:rsidP="00DE0784">
            <w:pPr>
              <w:pStyle w:val="TAC"/>
              <w:rPr>
                <w:rFonts w:cs="Arial"/>
                <w:lang w:val="en-US" w:eastAsia="ja-JP"/>
              </w:rPr>
            </w:pPr>
            <w:r w:rsidRPr="002505AD">
              <w:rPr>
                <w:rFonts w:cs="Arial"/>
                <w:lang w:val="en-US" w:eastAsia="ja-JP"/>
              </w:rPr>
              <w:t>0-11</w:t>
            </w:r>
          </w:p>
        </w:tc>
      </w:tr>
      <w:tr w:rsidR="00706CF1" w:rsidRPr="002505AD" w14:paraId="4B44282D"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593F61" w14:textId="77777777" w:rsidR="00706CF1" w:rsidRPr="00110D14" w:rsidRDefault="00706CF1" w:rsidP="00DE0784">
            <w:pPr>
              <w:pStyle w:val="TAH"/>
              <w:rPr>
                <w:rFonts w:ascii="Calibri" w:hAnsi="Calibri" w:cs="Arial"/>
                <w:b w:val="0"/>
                <w:bCs/>
                <w:sz w:val="22"/>
                <w:szCs w:val="22"/>
                <w:lang w:val="en-US" w:eastAsia="ja-JP"/>
              </w:rPr>
            </w:pPr>
            <w:r w:rsidRPr="00110D14">
              <w:rPr>
                <w:rFonts w:cs="Arial"/>
                <w:b w:val="0"/>
                <w:bCs/>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CE15343" w14:textId="77777777" w:rsidR="00706CF1" w:rsidRPr="002505AD" w:rsidRDefault="00706CF1" w:rsidP="00DE0784">
            <w:pPr>
              <w:pStyle w:val="TAC"/>
              <w:rPr>
                <w:rFonts w:cs="Arial"/>
                <w:lang w:val="en-US" w:eastAsia="ja-JP"/>
              </w:rPr>
            </w:pPr>
            <w:r w:rsidRPr="002505AD">
              <w:rPr>
                <w:rFonts w:cs="Arial"/>
                <w:lang w:val="en-US" w:eastAsia="ja-JP"/>
              </w:rPr>
              <w:t>≤</w:t>
            </w:r>
            <w:r>
              <w:rPr>
                <w:rFonts w:cs="Arial"/>
                <w:lang w:val="en-US" w:eastAsia="ja-JP"/>
              </w:rPr>
              <w:t xml:space="preserve"> [2]</w:t>
            </w:r>
            <w:r w:rsidRPr="002505AD">
              <w:rPr>
                <w:rFonts w:cs="Arial"/>
                <w:lang w:val="en-US" w:eastAsia="ja-JP"/>
              </w:rPr>
              <w:t xml:space="preserve"> dB</w:t>
            </w:r>
          </w:p>
        </w:tc>
      </w:tr>
      <w:tr w:rsidR="00706CF1" w:rsidRPr="002505AD" w14:paraId="1C465DAE" w14:textId="77777777" w:rsidTr="00DE0784">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0C62356" w14:textId="77777777" w:rsidR="00706CF1" w:rsidRPr="002505AD" w:rsidRDefault="00706CF1" w:rsidP="00DE0784">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 xml:space="preserve">the listed modulation and SCS are supported. </w:t>
            </w:r>
          </w:p>
        </w:tc>
      </w:tr>
    </w:tbl>
    <w:p w14:paraId="60809A08" w14:textId="77777777" w:rsidR="00706CF1" w:rsidRPr="00110D14" w:rsidRDefault="00706CF1" w:rsidP="00017639">
      <w:pPr>
        <w:tabs>
          <w:tab w:val="num" w:pos="2880"/>
        </w:tabs>
        <w:rPr>
          <w:rFonts w:eastAsia="宋体"/>
          <w:b/>
          <w:bCs/>
          <w:lang w:eastAsia="zh-CN"/>
        </w:rPr>
      </w:pPr>
    </w:p>
    <w:p w14:paraId="6A138D47" w14:textId="4C51B396" w:rsidR="00C57E10" w:rsidRDefault="00706CF1" w:rsidP="00017639">
      <w:pPr>
        <w:tabs>
          <w:tab w:val="num" w:pos="2880"/>
        </w:tabs>
        <w:rPr>
          <w:rFonts w:eastAsia="宋体"/>
          <w:lang w:eastAsia="zh-CN"/>
        </w:rPr>
      </w:pPr>
      <w:r>
        <w:rPr>
          <w:rFonts w:eastAsia="宋体" w:hint="eastAsia"/>
          <w:lang w:eastAsia="zh-CN"/>
        </w:rPr>
        <w:t>F</w:t>
      </w:r>
      <w:r>
        <w:rPr>
          <w:rFonts w:eastAsia="宋体"/>
          <w:lang w:eastAsia="zh-CN"/>
        </w:rPr>
        <w:t>or the table in the draft CR, it is noted that for edge single tone case</w:t>
      </w:r>
      <w:r w:rsidR="00A95630">
        <w:rPr>
          <w:rFonts w:eastAsia="宋体"/>
          <w:lang w:eastAsia="zh-CN"/>
        </w:rPr>
        <w:t>,</w:t>
      </w:r>
      <w:r>
        <w:rPr>
          <w:rFonts w:eastAsia="宋体"/>
          <w:lang w:eastAsia="zh-CN"/>
        </w:rPr>
        <w:t xml:space="preserve"> the tentative </w:t>
      </w:r>
      <w:r w:rsidR="00A95630">
        <w:rPr>
          <w:rFonts w:eastAsia="宋体" w:hint="eastAsia"/>
          <w:lang w:eastAsia="zh-CN"/>
        </w:rPr>
        <w:t>[</w:t>
      </w:r>
      <w:r w:rsidR="00A95630">
        <w:rPr>
          <w:rFonts w:eastAsia="宋体"/>
          <w:lang w:eastAsia="zh-CN"/>
        </w:rPr>
        <w:t xml:space="preserve">0] </w:t>
      </w:r>
      <w:r>
        <w:rPr>
          <w:rFonts w:eastAsia="宋体"/>
          <w:lang w:eastAsia="zh-CN"/>
        </w:rPr>
        <w:t xml:space="preserve">value </w:t>
      </w:r>
      <w:r w:rsidR="00A95630">
        <w:rPr>
          <w:rFonts w:eastAsia="宋体"/>
          <w:lang w:eastAsia="zh-CN"/>
        </w:rPr>
        <w:t>looks a bit duplicate with other resource allocation. This is however deliberate, since different values may still be applied based on further evaluation.</w:t>
      </w:r>
    </w:p>
    <w:p w14:paraId="3CE35874" w14:textId="77777777" w:rsidR="00706CF1" w:rsidRPr="00110D14" w:rsidRDefault="00706CF1" w:rsidP="00017639">
      <w:pPr>
        <w:tabs>
          <w:tab w:val="num" w:pos="2880"/>
        </w:tabs>
        <w:rPr>
          <w:rFonts w:eastAsia="宋体"/>
          <w:lang w:eastAsia="zh-CN"/>
        </w:rPr>
      </w:pPr>
    </w:p>
    <w:p w14:paraId="004D50C0" w14:textId="313E6774" w:rsidR="009F4320" w:rsidRPr="00110D14" w:rsidRDefault="009F4320" w:rsidP="00110D14">
      <w:pPr>
        <w:tabs>
          <w:tab w:val="num" w:pos="2880"/>
        </w:tabs>
        <w:ind w:firstLineChars="100" w:firstLine="201"/>
        <w:rPr>
          <w:rFonts w:eastAsia="宋体"/>
          <w:b/>
          <w:bCs/>
          <w:u w:val="single"/>
          <w:lang w:eastAsia="zh-CN"/>
        </w:rPr>
      </w:pPr>
      <w:r w:rsidRPr="00110D14">
        <w:rPr>
          <w:rFonts w:eastAsia="宋体" w:hint="eastAsia"/>
          <w:b/>
          <w:bCs/>
          <w:u w:val="single"/>
          <w:lang w:eastAsia="zh-CN"/>
        </w:rPr>
        <w:t>A</w:t>
      </w:r>
      <w:r w:rsidRPr="00110D14">
        <w:rPr>
          <w:rFonts w:eastAsia="宋体"/>
          <w:b/>
          <w:bCs/>
          <w:u w:val="single"/>
          <w:lang w:eastAsia="zh-CN"/>
        </w:rPr>
        <w:t>-</w:t>
      </w:r>
      <w:r w:rsidRPr="00110D14">
        <w:rPr>
          <w:rFonts w:eastAsia="宋体" w:hint="eastAsia"/>
          <w:b/>
          <w:bCs/>
          <w:u w:val="single"/>
          <w:lang w:eastAsia="zh-CN"/>
        </w:rPr>
        <w:t>MPR</w:t>
      </w:r>
    </w:p>
    <w:p w14:paraId="7AEC8D11" w14:textId="43BDE9BD" w:rsidR="00F73762" w:rsidRDefault="00B54708" w:rsidP="00017639">
      <w:pPr>
        <w:tabs>
          <w:tab w:val="num" w:pos="2880"/>
        </w:tabs>
        <w:rPr>
          <w:rFonts w:eastAsia="宋体"/>
          <w:lang w:eastAsia="zh-CN"/>
        </w:rPr>
      </w:pPr>
      <w:r>
        <w:rPr>
          <w:rFonts w:eastAsia="宋体" w:hint="eastAsia"/>
          <w:lang w:eastAsia="zh-CN"/>
        </w:rPr>
        <w:t>I</w:t>
      </w:r>
      <w:r>
        <w:rPr>
          <w:rFonts w:eastAsia="宋体"/>
          <w:lang w:eastAsia="zh-CN"/>
        </w:rPr>
        <w:t xml:space="preserve">n </w:t>
      </w:r>
      <w:r>
        <w:rPr>
          <w:rFonts w:eastAsia="宋体" w:hint="eastAsia"/>
          <w:lang w:eastAsia="zh-CN"/>
        </w:rPr>
        <w:t>RAN</w:t>
      </w:r>
      <w:r>
        <w:rPr>
          <w:rFonts w:eastAsia="宋体"/>
          <w:lang w:eastAsia="zh-CN"/>
        </w:rPr>
        <w:t>4#114</w:t>
      </w:r>
      <w:r w:rsidR="00F73762">
        <w:rPr>
          <w:rFonts w:eastAsia="宋体"/>
          <w:lang w:eastAsia="zh-CN"/>
        </w:rPr>
        <w:t>, the following way forward for A-MPR are as following, which is based on earlier discussion in [</w:t>
      </w:r>
      <w:r w:rsidR="00DC76D6">
        <w:rPr>
          <w:rFonts w:eastAsia="宋体"/>
          <w:lang w:eastAsia="zh-CN"/>
        </w:rPr>
        <w:t>2</w:t>
      </w:r>
      <w:r w:rsidR="00F73762">
        <w:rPr>
          <w:rFonts w:eastAsia="宋体"/>
          <w:lang w:eastAsia="zh-CN"/>
        </w:rPr>
        <w:t>].</w:t>
      </w:r>
    </w:p>
    <w:p w14:paraId="1251EFAE" w14:textId="77777777" w:rsidR="009F4320" w:rsidRPr="00110D14" w:rsidRDefault="009F4320" w:rsidP="00110D14">
      <w:pPr>
        <w:tabs>
          <w:tab w:val="num" w:pos="2880"/>
        </w:tabs>
        <w:ind w:leftChars="200" w:left="400"/>
        <w:rPr>
          <w:rFonts w:eastAsia="宋体"/>
          <w:i/>
          <w:iCs/>
          <w:lang w:eastAsia="zh-CN"/>
        </w:rPr>
      </w:pPr>
      <w:r w:rsidRPr="00110D14">
        <w:rPr>
          <w:rFonts w:eastAsia="宋体"/>
          <w:i/>
          <w:iCs/>
          <w:lang w:eastAsia="zh-CN"/>
        </w:rPr>
        <w:lastRenderedPageBreak/>
        <w:t xml:space="preserve">Issue </w:t>
      </w:r>
      <w:r w:rsidRPr="00110D14">
        <w:rPr>
          <w:rFonts w:eastAsia="宋体" w:hint="eastAsia"/>
          <w:i/>
          <w:iCs/>
          <w:lang w:eastAsia="zh-CN"/>
        </w:rPr>
        <w:t>2</w:t>
      </w:r>
      <w:r w:rsidRPr="00110D14">
        <w:rPr>
          <w:rFonts w:eastAsia="宋体"/>
          <w:i/>
          <w:iCs/>
          <w:lang w:eastAsia="zh-CN"/>
        </w:rPr>
        <w:t>-</w:t>
      </w:r>
      <w:r w:rsidRPr="00110D14">
        <w:rPr>
          <w:rFonts w:eastAsia="宋体" w:hint="eastAsia"/>
          <w:i/>
          <w:iCs/>
          <w:lang w:eastAsia="zh-CN"/>
        </w:rPr>
        <w:t>2</w:t>
      </w:r>
      <w:r w:rsidRPr="00110D14">
        <w:rPr>
          <w:rFonts w:eastAsia="宋体"/>
          <w:i/>
          <w:iCs/>
          <w:lang w:eastAsia="zh-CN"/>
        </w:rPr>
        <w:t xml:space="preserve">-7: </w:t>
      </w:r>
      <w:r w:rsidRPr="00110D14">
        <w:rPr>
          <w:rFonts w:eastAsia="宋体" w:hint="eastAsia"/>
          <w:i/>
          <w:iCs/>
          <w:lang w:eastAsia="zh-CN"/>
        </w:rPr>
        <w:t xml:space="preserve">A-MPR requirement for band 256 </w:t>
      </w:r>
      <w:r w:rsidRPr="00110D14">
        <w:rPr>
          <w:rFonts w:eastAsia="宋体"/>
          <w:i/>
          <w:iCs/>
          <w:lang w:eastAsia="zh-CN"/>
        </w:rPr>
        <w:t>PC1.5 NB-IoT NTN UE</w:t>
      </w:r>
    </w:p>
    <w:p w14:paraId="6C649DCE" w14:textId="77777777" w:rsidR="009F4320" w:rsidRPr="00110D14" w:rsidRDefault="009F4320" w:rsidP="00110D14">
      <w:pPr>
        <w:keepNext/>
        <w:ind w:leftChars="200" w:left="400"/>
        <w:rPr>
          <w:rFonts w:eastAsiaTheme="minorEastAsia"/>
          <w:i/>
          <w:iCs/>
          <w:lang w:val="en-US" w:eastAsia="zh-TW"/>
        </w:rPr>
      </w:pPr>
      <w:r w:rsidRPr="00110D14">
        <w:rPr>
          <w:rFonts w:eastAsia="PMingLiU" w:hint="eastAsia"/>
          <w:i/>
          <w:iCs/>
          <w:lang w:val="en-US" w:eastAsia="zh-TW"/>
        </w:rPr>
        <w:t>Agreement:</w:t>
      </w:r>
    </w:p>
    <w:p w14:paraId="6B06DF7E" w14:textId="77777777" w:rsidR="009F4320" w:rsidRPr="00110D14" w:rsidRDefault="009F4320" w:rsidP="00110D14">
      <w:pPr>
        <w:pStyle w:val="aff5"/>
        <w:keepNext/>
        <w:numPr>
          <w:ilvl w:val="0"/>
          <w:numId w:val="16"/>
        </w:numPr>
        <w:spacing w:after="120" w:line="259" w:lineRule="auto"/>
        <w:ind w:leftChars="488" w:left="1336"/>
        <w:contextualSpacing w:val="0"/>
        <w:rPr>
          <w:rFonts w:eastAsia="PMingLiU"/>
          <w:i/>
          <w:iCs/>
          <w:lang w:val="en-US" w:eastAsia="zh-TW"/>
        </w:rPr>
      </w:pPr>
      <w:r w:rsidRPr="00110D14">
        <w:rPr>
          <w:rFonts w:eastAsia="PMingLiU" w:hint="eastAsia"/>
          <w:i/>
          <w:iCs/>
          <w:lang w:val="en-US" w:eastAsia="zh-TW"/>
        </w:rPr>
        <w:t xml:space="preserve">Take the following as the starting point for the A-MPR for band 256 </w:t>
      </w:r>
      <w:r w:rsidRPr="00110D14">
        <w:rPr>
          <w:rFonts w:eastAsia="PMingLiU"/>
          <w:i/>
          <w:iCs/>
          <w:lang w:val="en-US" w:eastAsia="zh-TW"/>
        </w:rPr>
        <w:t>PC1.5 NB-IoT NTN UE</w:t>
      </w:r>
      <w:r w:rsidRPr="00110D14">
        <w:rPr>
          <w:rFonts w:eastAsia="PMingLiU" w:hint="eastAsia"/>
          <w:i/>
          <w:iCs/>
          <w:lang w:val="en-US" w:eastAsia="zh-TW"/>
        </w:rPr>
        <w:t xml:space="preserve"> with NS_24, depending on the final MPR value</w:t>
      </w:r>
    </w:p>
    <w:p w14:paraId="01B8E820" w14:textId="77777777" w:rsidR="009F4320" w:rsidRPr="00110D14" w:rsidRDefault="009F4320" w:rsidP="00110D14">
      <w:pPr>
        <w:pStyle w:val="aff5"/>
        <w:keepNext/>
        <w:spacing w:after="120" w:line="259" w:lineRule="auto"/>
        <w:ind w:leftChars="1388" w:left="2776"/>
        <w:jc w:val="center"/>
        <w:rPr>
          <w:rFonts w:eastAsia="PMingLiU"/>
          <w:i/>
          <w:iCs/>
          <w:lang w:val="en-US" w:eastAsia="zh-TW"/>
        </w:rPr>
      </w:pPr>
      <w:r w:rsidRPr="00110D14">
        <w:rPr>
          <w:rFonts w:eastAsia="PMingLiU" w:hint="eastAsia"/>
          <w:i/>
          <w:iCs/>
          <w:lang w:val="en-US" w:eastAsia="zh-TW"/>
        </w:rPr>
        <w:t xml:space="preserve">Table 2-2-7.1 </w:t>
      </w:r>
      <w:r w:rsidRPr="00110D14">
        <w:rPr>
          <w:rFonts w:eastAsia="PMingLiU"/>
          <w:i/>
          <w:iCs/>
          <w:lang w:eastAsia="zh-TW"/>
        </w:rPr>
        <w:t>Additional Maximum Power Reduction (A-MPR) for category NB1 and NB2 UE for PC1.5</w:t>
      </w:r>
    </w:p>
    <w:tbl>
      <w:tblPr>
        <w:tblW w:w="5672" w:type="dxa"/>
        <w:tblInd w:w="3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60"/>
        <w:gridCol w:w="1645"/>
        <w:gridCol w:w="1417"/>
      </w:tblGrid>
      <w:tr w:rsidR="009F4320" w:rsidRPr="00110D14" w14:paraId="7F7461C9" w14:textId="77777777" w:rsidTr="00110D14">
        <w:trPr>
          <w:trHeight w:val="248"/>
        </w:trPr>
        <w:tc>
          <w:tcPr>
            <w:tcW w:w="1250" w:type="dxa"/>
          </w:tcPr>
          <w:p w14:paraId="2DADD723" w14:textId="77777777" w:rsidR="009F4320" w:rsidRPr="00110D14" w:rsidRDefault="009F4320" w:rsidP="00DE0784">
            <w:pPr>
              <w:pStyle w:val="TAH"/>
              <w:rPr>
                <w:i/>
                <w:iCs/>
                <w:sz w:val="16"/>
              </w:rPr>
            </w:pPr>
            <w:r w:rsidRPr="00110D14">
              <w:rPr>
                <w:i/>
                <w:iCs/>
                <w:sz w:val="16"/>
              </w:rPr>
              <w:t>Network Signalling value</w:t>
            </w:r>
          </w:p>
        </w:tc>
        <w:tc>
          <w:tcPr>
            <w:tcW w:w="1360" w:type="dxa"/>
          </w:tcPr>
          <w:p w14:paraId="01232673" w14:textId="77777777" w:rsidR="009F4320" w:rsidRPr="00110D14" w:rsidRDefault="009F4320" w:rsidP="00DE0784">
            <w:pPr>
              <w:pStyle w:val="TAH"/>
              <w:rPr>
                <w:i/>
                <w:iCs/>
                <w:sz w:val="16"/>
              </w:rPr>
            </w:pPr>
            <w:r w:rsidRPr="00110D14">
              <w:rPr>
                <w:i/>
                <w:iCs/>
                <w:sz w:val="16"/>
              </w:rPr>
              <w:t>Requirements (subclause)</w:t>
            </w:r>
          </w:p>
        </w:tc>
        <w:tc>
          <w:tcPr>
            <w:tcW w:w="1645" w:type="dxa"/>
          </w:tcPr>
          <w:p w14:paraId="3C86ADE5" w14:textId="77777777" w:rsidR="009F4320" w:rsidRPr="00110D14" w:rsidRDefault="009F4320" w:rsidP="00DE0784">
            <w:pPr>
              <w:pStyle w:val="TAH"/>
              <w:rPr>
                <w:i/>
                <w:iCs/>
                <w:sz w:val="16"/>
              </w:rPr>
            </w:pPr>
            <w:r w:rsidRPr="00110D14">
              <w:rPr>
                <w:i/>
                <w:iCs/>
                <w:sz w:val="16"/>
              </w:rPr>
              <w:t>E-UTRA Band</w:t>
            </w:r>
          </w:p>
        </w:tc>
        <w:tc>
          <w:tcPr>
            <w:tcW w:w="1417" w:type="dxa"/>
          </w:tcPr>
          <w:p w14:paraId="15C9F2CD" w14:textId="77777777" w:rsidR="009F4320" w:rsidRPr="00110D14" w:rsidRDefault="009F4320" w:rsidP="00DE0784">
            <w:pPr>
              <w:pStyle w:val="TAH"/>
              <w:rPr>
                <w:i/>
                <w:iCs/>
                <w:sz w:val="16"/>
              </w:rPr>
            </w:pPr>
            <w:r w:rsidRPr="00110D14">
              <w:rPr>
                <w:i/>
                <w:iCs/>
                <w:sz w:val="16"/>
              </w:rPr>
              <w:t>A-MPR (dB)</w:t>
            </w:r>
          </w:p>
        </w:tc>
      </w:tr>
      <w:tr w:rsidR="009F4320" w:rsidRPr="00110D14" w14:paraId="18754644" w14:textId="77777777" w:rsidTr="00110D14">
        <w:trPr>
          <w:trHeight w:val="70"/>
        </w:trPr>
        <w:tc>
          <w:tcPr>
            <w:tcW w:w="1250" w:type="dxa"/>
            <w:vAlign w:val="center"/>
          </w:tcPr>
          <w:p w14:paraId="2ED84884" w14:textId="77777777" w:rsidR="009F4320" w:rsidRPr="00110D14" w:rsidRDefault="009F4320" w:rsidP="00DE0784">
            <w:pPr>
              <w:pStyle w:val="TAC"/>
              <w:rPr>
                <w:rFonts w:cs="Arial"/>
                <w:i/>
                <w:iCs/>
                <w:sz w:val="16"/>
              </w:rPr>
            </w:pPr>
            <w:r w:rsidRPr="00110D14">
              <w:rPr>
                <w:rFonts w:cs="Arial"/>
                <w:i/>
                <w:iCs/>
                <w:sz w:val="16"/>
              </w:rPr>
              <w:t>NS_24</w:t>
            </w:r>
          </w:p>
        </w:tc>
        <w:tc>
          <w:tcPr>
            <w:tcW w:w="1360" w:type="dxa"/>
            <w:vAlign w:val="center"/>
          </w:tcPr>
          <w:p w14:paraId="3A62CA64" w14:textId="77777777" w:rsidR="009F4320" w:rsidRPr="00110D14" w:rsidRDefault="009F4320" w:rsidP="00DE0784">
            <w:pPr>
              <w:pStyle w:val="TAC"/>
              <w:rPr>
                <w:rFonts w:cs="Arial"/>
                <w:i/>
                <w:iCs/>
                <w:sz w:val="16"/>
              </w:rPr>
            </w:pPr>
            <w:r w:rsidRPr="00110D14">
              <w:rPr>
                <w:rFonts w:cs="Arial"/>
                <w:i/>
                <w:iCs/>
                <w:sz w:val="16"/>
              </w:rPr>
              <w:t>6.5B.4.4.3</w:t>
            </w:r>
          </w:p>
        </w:tc>
        <w:tc>
          <w:tcPr>
            <w:tcW w:w="1645" w:type="dxa"/>
            <w:vAlign w:val="center"/>
          </w:tcPr>
          <w:p w14:paraId="7AFB4161" w14:textId="77777777" w:rsidR="009F4320" w:rsidRPr="00110D14" w:rsidRDefault="009F4320" w:rsidP="00DE0784">
            <w:pPr>
              <w:pStyle w:val="TAC"/>
              <w:rPr>
                <w:i/>
                <w:iCs/>
                <w:sz w:val="16"/>
              </w:rPr>
            </w:pPr>
            <w:r w:rsidRPr="00110D14">
              <w:rPr>
                <w:rFonts w:cs="Arial"/>
                <w:i/>
                <w:iCs/>
                <w:sz w:val="16"/>
              </w:rPr>
              <w:t>256</w:t>
            </w:r>
          </w:p>
        </w:tc>
        <w:tc>
          <w:tcPr>
            <w:tcW w:w="1417" w:type="dxa"/>
            <w:vAlign w:val="center"/>
          </w:tcPr>
          <w:p w14:paraId="14082B64" w14:textId="77777777" w:rsidR="009F4320" w:rsidRPr="00110D14" w:rsidRDefault="009F4320" w:rsidP="00DE0784">
            <w:pPr>
              <w:pStyle w:val="TAC"/>
              <w:rPr>
                <w:rFonts w:eastAsia="PMingLiU"/>
                <w:i/>
                <w:iCs/>
                <w:sz w:val="16"/>
                <w:lang w:eastAsia="zh-TW"/>
              </w:rPr>
            </w:pPr>
            <w:r w:rsidRPr="00110D14">
              <w:rPr>
                <w:rFonts w:cs="Arial"/>
                <w:i/>
                <w:iCs/>
                <w:sz w:val="16"/>
              </w:rPr>
              <w:t xml:space="preserve">≤ </w:t>
            </w:r>
            <w:r w:rsidRPr="00110D14">
              <w:rPr>
                <w:rFonts w:eastAsia="PMingLiU" w:cs="Arial" w:hint="eastAsia"/>
                <w:i/>
                <w:iCs/>
                <w:sz w:val="16"/>
                <w:lang w:eastAsia="zh-TW"/>
              </w:rPr>
              <w:t>[</w:t>
            </w:r>
            <w:r w:rsidRPr="00110D14">
              <w:rPr>
                <w:rFonts w:cs="Arial"/>
                <w:i/>
                <w:iCs/>
                <w:sz w:val="16"/>
                <w:lang w:eastAsia="zh-CN"/>
              </w:rPr>
              <w:t>8</w:t>
            </w:r>
            <w:r w:rsidRPr="00110D14">
              <w:rPr>
                <w:rFonts w:eastAsia="PMingLiU" w:cs="Arial" w:hint="eastAsia"/>
                <w:i/>
                <w:iCs/>
                <w:sz w:val="16"/>
                <w:lang w:eastAsia="zh-TW"/>
              </w:rPr>
              <w:t>~8.5]</w:t>
            </w:r>
          </w:p>
        </w:tc>
      </w:tr>
    </w:tbl>
    <w:p w14:paraId="66155540" w14:textId="77777777" w:rsidR="009F4320" w:rsidRPr="00110D14" w:rsidRDefault="009F4320" w:rsidP="00110D14">
      <w:pPr>
        <w:pStyle w:val="aff5"/>
        <w:keepNext/>
        <w:spacing w:after="120" w:line="259" w:lineRule="auto"/>
        <w:ind w:leftChars="668" w:left="1336"/>
        <w:rPr>
          <w:rFonts w:eastAsia="PMingLiU"/>
          <w:i/>
          <w:iCs/>
          <w:lang w:val="en-US" w:eastAsia="zh-TW"/>
        </w:rPr>
      </w:pPr>
    </w:p>
    <w:p w14:paraId="5B745B14" w14:textId="77777777" w:rsidR="009F4320" w:rsidRPr="00110D14" w:rsidRDefault="009F4320" w:rsidP="00110D14">
      <w:pPr>
        <w:pStyle w:val="aff5"/>
        <w:keepNext/>
        <w:numPr>
          <w:ilvl w:val="0"/>
          <w:numId w:val="16"/>
        </w:numPr>
        <w:spacing w:after="120" w:line="259" w:lineRule="auto"/>
        <w:ind w:leftChars="488" w:left="1336"/>
        <w:contextualSpacing w:val="0"/>
        <w:rPr>
          <w:rFonts w:eastAsia="PMingLiU"/>
          <w:i/>
          <w:iCs/>
          <w:lang w:val="en-US" w:eastAsia="zh-TW"/>
        </w:rPr>
      </w:pPr>
      <w:r w:rsidRPr="00110D14">
        <w:rPr>
          <w:rFonts w:eastAsia="PMingLiU"/>
          <w:i/>
          <w:iCs/>
          <w:lang w:val="en-US" w:eastAsia="zh-TW"/>
        </w:rPr>
        <w:t>Interested companies can provide further evaluation in the next RAN4 meeting based on</w:t>
      </w:r>
      <w:r w:rsidRPr="00110D14">
        <w:rPr>
          <w:rFonts w:eastAsia="PMingLiU" w:hint="eastAsia"/>
          <w:i/>
          <w:iCs/>
          <w:lang w:val="en-US" w:eastAsia="zh-TW"/>
        </w:rPr>
        <w:t xml:space="preserve"> the assumptions in issue 2-2-6</w:t>
      </w:r>
      <w:r w:rsidRPr="00110D14">
        <w:rPr>
          <w:rFonts w:eastAsia="PMingLiU"/>
          <w:i/>
          <w:iCs/>
          <w:lang w:val="en-US" w:eastAsia="zh-TW"/>
        </w:rPr>
        <w:t>, including whether the above A-MPR is applicable for all frequencies of band 256 or a subset of frequencies of band 256.</w:t>
      </w:r>
    </w:p>
    <w:p w14:paraId="19D6FE83" w14:textId="77777777" w:rsidR="009F4320" w:rsidRPr="00110D14" w:rsidRDefault="009F4320" w:rsidP="00110D14">
      <w:pPr>
        <w:pStyle w:val="aff5"/>
        <w:keepNext/>
        <w:numPr>
          <w:ilvl w:val="1"/>
          <w:numId w:val="16"/>
        </w:numPr>
        <w:ind w:leftChars="848" w:left="2056"/>
        <w:contextualSpacing w:val="0"/>
        <w:rPr>
          <w:rFonts w:eastAsia="PMingLiU"/>
          <w:i/>
          <w:iCs/>
          <w:lang w:val="en-US" w:eastAsia="zh-TW"/>
        </w:rPr>
      </w:pPr>
      <w:r w:rsidRPr="00110D14">
        <w:rPr>
          <w:rFonts w:eastAsia="PMingLiU"/>
          <w:i/>
          <w:iCs/>
          <w:lang w:val="en-US" w:eastAsia="zh-TW"/>
        </w:rPr>
        <w:t>The result from companies provided in the next RAN4 meeting will be taken into account when deciding the final value</w:t>
      </w:r>
    </w:p>
    <w:p w14:paraId="67EE9ECF" w14:textId="77777777" w:rsidR="009F4320" w:rsidRPr="00110D14" w:rsidRDefault="009F4320" w:rsidP="00110D14">
      <w:pPr>
        <w:keepNext/>
        <w:ind w:leftChars="200" w:left="400"/>
        <w:rPr>
          <w:rFonts w:eastAsiaTheme="minorEastAsia"/>
          <w:i/>
          <w:iCs/>
          <w:lang w:val="en-US" w:eastAsia="zh-TW"/>
        </w:rPr>
      </w:pPr>
    </w:p>
    <w:p w14:paraId="484F6662" w14:textId="77777777" w:rsidR="009F4320" w:rsidRPr="00110D14" w:rsidRDefault="009F4320" w:rsidP="00110D14">
      <w:pPr>
        <w:tabs>
          <w:tab w:val="num" w:pos="2880"/>
        </w:tabs>
        <w:ind w:leftChars="200" w:left="400"/>
        <w:rPr>
          <w:rFonts w:eastAsia="宋体"/>
          <w:i/>
          <w:iCs/>
          <w:lang w:eastAsia="zh-CN"/>
        </w:rPr>
      </w:pPr>
      <w:r w:rsidRPr="00110D14">
        <w:rPr>
          <w:rFonts w:eastAsia="宋体"/>
          <w:i/>
          <w:iCs/>
          <w:lang w:eastAsia="zh-CN"/>
        </w:rPr>
        <w:t xml:space="preserve">Issue </w:t>
      </w:r>
      <w:r w:rsidRPr="00110D14">
        <w:rPr>
          <w:rFonts w:eastAsia="宋体" w:hint="eastAsia"/>
          <w:i/>
          <w:iCs/>
          <w:lang w:eastAsia="zh-CN"/>
        </w:rPr>
        <w:t>2</w:t>
      </w:r>
      <w:r w:rsidRPr="00110D14">
        <w:rPr>
          <w:rFonts w:eastAsia="宋体"/>
          <w:i/>
          <w:iCs/>
          <w:lang w:eastAsia="zh-CN"/>
        </w:rPr>
        <w:t>-</w:t>
      </w:r>
      <w:r w:rsidRPr="00110D14">
        <w:rPr>
          <w:rFonts w:eastAsia="宋体" w:hint="eastAsia"/>
          <w:i/>
          <w:iCs/>
          <w:lang w:eastAsia="zh-CN"/>
        </w:rPr>
        <w:t>2</w:t>
      </w:r>
      <w:r w:rsidRPr="00110D14">
        <w:rPr>
          <w:rFonts w:eastAsia="宋体"/>
          <w:i/>
          <w:iCs/>
          <w:lang w:eastAsia="zh-CN"/>
        </w:rPr>
        <w:t xml:space="preserve">-8: </w:t>
      </w:r>
      <w:r w:rsidRPr="00110D14">
        <w:rPr>
          <w:rFonts w:eastAsia="宋体" w:hint="eastAsia"/>
          <w:i/>
          <w:iCs/>
          <w:lang w:eastAsia="zh-CN"/>
        </w:rPr>
        <w:t xml:space="preserve">A-MPR requirement for band 255 </w:t>
      </w:r>
      <w:r w:rsidRPr="00110D14">
        <w:rPr>
          <w:rFonts w:eastAsia="宋体"/>
          <w:i/>
          <w:iCs/>
          <w:lang w:eastAsia="zh-CN"/>
        </w:rPr>
        <w:t>PC1.5 NB-IoT NTN UE</w:t>
      </w:r>
    </w:p>
    <w:p w14:paraId="291788C2" w14:textId="77777777" w:rsidR="009F4320" w:rsidRPr="00110D14" w:rsidRDefault="009F4320" w:rsidP="00110D14">
      <w:pPr>
        <w:keepNext/>
        <w:ind w:leftChars="200" w:left="400"/>
        <w:rPr>
          <w:rFonts w:eastAsia="PMingLiU"/>
          <w:i/>
          <w:iCs/>
          <w:lang w:val="en-US" w:eastAsia="zh-TW"/>
        </w:rPr>
      </w:pPr>
      <w:r w:rsidRPr="00110D14">
        <w:rPr>
          <w:rFonts w:eastAsia="PMingLiU" w:hint="eastAsia"/>
          <w:i/>
          <w:iCs/>
          <w:lang w:val="en-US" w:eastAsia="zh-TW"/>
        </w:rPr>
        <w:t>Agreement:</w:t>
      </w:r>
    </w:p>
    <w:p w14:paraId="06E63513" w14:textId="77777777" w:rsidR="009F4320" w:rsidRPr="00110D14" w:rsidRDefault="009F4320" w:rsidP="00110D14">
      <w:pPr>
        <w:pStyle w:val="aff5"/>
        <w:keepNext/>
        <w:numPr>
          <w:ilvl w:val="0"/>
          <w:numId w:val="16"/>
        </w:numPr>
        <w:spacing w:after="120" w:line="259" w:lineRule="auto"/>
        <w:ind w:leftChars="488" w:left="1336"/>
        <w:contextualSpacing w:val="0"/>
        <w:rPr>
          <w:rFonts w:eastAsia="PMingLiU"/>
          <w:i/>
          <w:iCs/>
          <w:lang w:val="en-US" w:eastAsia="zh-TW"/>
        </w:rPr>
      </w:pPr>
      <w:r w:rsidRPr="00110D14">
        <w:rPr>
          <w:rFonts w:eastAsia="PMingLiU"/>
          <w:i/>
          <w:iCs/>
          <w:lang w:val="en-US" w:eastAsia="zh-TW"/>
        </w:rPr>
        <w:t xml:space="preserve">A-MPR is not needed for </w:t>
      </w:r>
      <w:r w:rsidRPr="00110D14">
        <w:rPr>
          <w:rFonts w:eastAsia="PMingLiU" w:hint="eastAsia"/>
          <w:i/>
          <w:iCs/>
          <w:lang w:val="en-US" w:eastAsia="zh-TW"/>
        </w:rPr>
        <w:t xml:space="preserve">band 255 </w:t>
      </w:r>
      <w:r w:rsidRPr="00110D14">
        <w:rPr>
          <w:rFonts w:eastAsia="PMingLiU"/>
          <w:i/>
          <w:iCs/>
          <w:lang w:val="en-US" w:eastAsia="zh-TW"/>
        </w:rPr>
        <w:t>PC1.5 NB-IoT NTN UE</w:t>
      </w:r>
      <w:r w:rsidRPr="00110D14">
        <w:rPr>
          <w:rFonts w:eastAsia="PMingLiU" w:hint="eastAsia"/>
          <w:i/>
          <w:iCs/>
          <w:lang w:val="en-US" w:eastAsia="zh-TW"/>
        </w:rPr>
        <w:t xml:space="preserve"> with NS_02N</w:t>
      </w:r>
    </w:p>
    <w:p w14:paraId="488ECF07" w14:textId="77777777" w:rsidR="009F4320" w:rsidRPr="00110D14" w:rsidRDefault="009F4320" w:rsidP="00110D14">
      <w:pPr>
        <w:pStyle w:val="aff5"/>
        <w:keepNext/>
        <w:numPr>
          <w:ilvl w:val="0"/>
          <w:numId w:val="16"/>
        </w:numPr>
        <w:spacing w:after="120" w:line="259" w:lineRule="auto"/>
        <w:ind w:leftChars="488" w:left="1336"/>
        <w:contextualSpacing w:val="0"/>
        <w:rPr>
          <w:rFonts w:eastAsia="PMingLiU"/>
          <w:i/>
          <w:iCs/>
          <w:lang w:val="en-US" w:eastAsia="zh-TW"/>
        </w:rPr>
      </w:pPr>
      <w:r w:rsidRPr="00110D14">
        <w:rPr>
          <w:rFonts w:eastAsia="PMingLiU" w:hint="eastAsia"/>
          <w:i/>
          <w:iCs/>
          <w:lang w:val="en-US" w:eastAsia="zh-TW"/>
        </w:rPr>
        <w:t xml:space="preserve">FFS on A-MPR </w:t>
      </w:r>
      <w:r w:rsidRPr="00110D14">
        <w:rPr>
          <w:rFonts w:eastAsia="PMingLiU"/>
          <w:i/>
          <w:iCs/>
          <w:lang w:val="en-US" w:eastAsia="zh-TW"/>
        </w:rPr>
        <w:t>evaluation</w:t>
      </w:r>
      <w:r w:rsidRPr="00110D14">
        <w:rPr>
          <w:rFonts w:eastAsia="PMingLiU" w:hint="eastAsia"/>
          <w:i/>
          <w:iCs/>
          <w:lang w:val="en-US" w:eastAsia="zh-TW"/>
        </w:rPr>
        <w:t xml:space="preserve"> for b</w:t>
      </w:r>
      <w:r w:rsidRPr="00110D14">
        <w:rPr>
          <w:rFonts w:eastAsia="PMingLiU"/>
          <w:i/>
          <w:iCs/>
          <w:lang w:val="en-US" w:eastAsia="zh-TW"/>
        </w:rPr>
        <w:t>and 255 PC1.5 single Tx NB-IoT NTN UE</w:t>
      </w:r>
      <w:r w:rsidRPr="00110D14">
        <w:rPr>
          <w:rFonts w:eastAsia="PMingLiU" w:hint="eastAsia"/>
          <w:i/>
          <w:iCs/>
          <w:lang w:val="en-US" w:eastAsia="zh-TW"/>
        </w:rPr>
        <w:t xml:space="preserve"> with additional </w:t>
      </w:r>
      <w:r w:rsidRPr="00110D14">
        <w:rPr>
          <w:rFonts w:eastAsia="PMingLiU"/>
          <w:i/>
          <w:iCs/>
          <w:lang w:val="en-US" w:eastAsia="zh-TW"/>
        </w:rPr>
        <w:t>ETSI requirements associated with NS_10N and NS_14N</w:t>
      </w:r>
    </w:p>
    <w:p w14:paraId="20C6946B" w14:textId="170F0399" w:rsidR="009F4320" w:rsidRDefault="009F4320" w:rsidP="00017639">
      <w:pPr>
        <w:tabs>
          <w:tab w:val="num" w:pos="2880"/>
        </w:tabs>
        <w:rPr>
          <w:rFonts w:eastAsia="宋体"/>
          <w:lang w:eastAsia="zh-CN"/>
        </w:rPr>
      </w:pPr>
    </w:p>
    <w:p w14:paraId="3609B8E2" w14:textId="2A27F4C0" w:rsidR="00264D66" w:rsidRDefault="00C1367E" w:rsidP="00017639">
      <w:pPr>
        <w:tabs>
          <w:tab w:val="num" w:pos="2880"/>
        </w:tabs>
        <w:rPr>
          <w:rFonts w:eastAsia="宋体"/>
          <w:lang w:eastAsia="zh-CN"/>
        </w:rPr>
      </w:pPr>
      <w:r>
        <w:rPr>
          <w:rFonts w:eastAsia="宋体"/>
          <w:lang w:eastAsia="zh-CN"/>
        </w:rPr>
        <w:t>For band 256, i</w:t>
      </w:r>
      <w:r w:rsidR="00F73762">
        <w:rPr>
          <w:rFonts w:eastAsia="宋体"/>
          <w:lang w:eastAsia="zh-CN"/>
        </w:rPr>
        <w:t>f no more analysis provided, [</w:t>
      </w:r>
      <w:proofErr w:type="gramStart"/>
      <w:r w:rsidR="00F73762">
        <w:rPr>
          <w:rFonts w:eastAsia="宋体"/>
          <w:lang w:eastAsia="zh-CN"/>
        </w:rPr>
        <w:t>8.5]dB</w:t>
      </w:r>
      <w:proofErr w:type="gramEnd"/>
      <w:r w:rsidR="00F73762">
        <w:rPr>
          <w:rFonts w:eastAsia="宋体"/>
          <w:lang w:eastAsia="zh-CN"/>
        </w:rPr>
        <w:t xml:space="preserve"> A-MPR can be taken as baseline. There is also proposal that </w:t>
      </w:r>
      <w:r>
        <w:rPr>
          <w:rFonts w:eastAsia="宋体"/>
          <w:lang w:eastAsia="zh-CN"/>
        </w:rPr>
        <w:t xml:space="preserve">for </w:t>
      </w:r>
      <w:r w:rsidR="00F73762">
        <w:rPr>
          <w:rFonts w:eastAsia="宋体"/>
          <w:lang w:eastAsia="zh-CN"/>
        </w:rPr>
        <w:t xml:space="preserve">different </w:t>
      </w:r>
      <w:r>
        <w:rPr>
          <w:rFonts w:eastAsia="宋体"/>
          <w:lang w:eastAsia="zh-CN"/>
        </w:rPr>
        <w:t xml:space="preserve">region of band 256, different A-MPR can be used. This is meaningful to control A-MPR values to a more moderate level. However, this would be heavily depended on test / simulation, which is a bit questionable in current tight schedule. </w:t>
      </w:r>
    </w:p>
    <w:p w14:paraId="5E4B9F4B" w14:textId="79E80C70" w:rsidR="00C1367E" w:rsidRPr="00110D14" w:rsidRDefault="00C1367E" w:rsidP="00017639">
      <w:pPr>
        <w:tabs>
          <w:tab w:val="num" w:pos="2880"/>
        </w:tabs>
        <w:rPr>
          <w:rFonts w:eastAsia="宋体"/>
          <w:b/>
          <w:bCs/>
          <w:lang w:eastAsia="zh-CN"/>
        </w:rPr>
      </w:pPr>
      <w:r w:rsidRPr="00110D14">
        <w:rPr>
          <w:rFonts w:eastAsia="宋体"/>
          <w:b/>
          <w:bCs/>
          <w:lang w:eastAsia="zh-CN"/>
        </w:rPr>
        <w:t>Proposal 3: Using [8.5]</w:t>
      </w:r>
      <w:r>
        <w:rPr>
          <w:rFonts w:eastAsia="宋体"/>
          <w:b/>
          <w:bCs/>
          <w:lang w:eastAsia="zh-CN"/>
        </w:rPr>
        <w:t xml:space="preserve"> </w:t>
      </w:r>
      <w:r w:rsidRPr="00110D14">
        <w:rPr>
          <w:rFonts w:eastAsia="宋体"/>
          <w:b/>
          <w:bCs/>
          <w:lang w:eastAsia="zh-CN"/>
        </w:rPr>
        <w:t>dB as initial value of A-MPR for band 256. Different A-MPR for different subset of frequencies of band 256</w:t>
      </w:r>
      <w:r>
        <w:rPr>
          <w:rFonts w:eastAsia="宋体"/>
          <w:b/>
          <w:bCs/>
          <w:lang w:eastAsia="zh-CN"/>
        </w:rPr>
        <w:t xml:space="preserve"> </w:t>
      </w:r>
      <w:r>
        <w:rPr>
          <w:rFonts w:eastAsia="宋体" w:hint="eastAsia"/>
          <w:b/>
          <w:bCs/>
          <w:lang w:eastAsia="zh-CN"/>
        </w:rPr>
        <w:t>can</w:t>
      </w:r>
      <w:r>
        <w:rPr>
          <w:rFonts w:eastAsia="宋体"/>
          <w:b/>
          <w:bCs/>
          <w:lang w:eastAsia="zh-CN"/>
        </w:rPr>
        <w:t xml:space="preserve"> be considered if sufficient evaluation is available</w:t>
      </w:r>
      <w:r w:rsidRPr="00110D14">
        <w:rPr>
          <w:rFonts w:eastAsia="宋体"/>
          <w:b/>
          <w:bCs/>
          <w:lang w:eastAsia="zh-CN"/>
        </w:rPr>
        <w:t>.</w:t>
      </w:r>
    </w:p>
    <w:p w14:paraId="2E0DFE2A" w14:textId="43F6EF77" w:rsidR="00C1367E" w:rsidRDefault="00C1367E" w:rsidP="00017639">
      <w:pPr>
        <w:tabs>
          <w:tab w:val="num" w:pos="2880"/>
        </w:tabs>
        <w:rPr>
          <w:rFonts w:eastAsia="宋体"/>
          <w:lang w:eastAsia="zh-CN"/>
        </w:rPr>
      </w:pPr>
      <w:r>
        <w:rPr>
          <w:rFonts w:eastAsia="宋体"/>
          <w:lang w:eastAsia="zh-CN"/>
        </w:rPr>
        <w:t xml:space="preserve">For band 255, agreements already made for NS_02N, which was also defined for </w:t>
      </w:r>
      <w:r>
        <w:rPr>
          <w:rFonts w:eastAsia="宋体" w:hint="eastAsia"/>
          <w:lang w:eastAsia="zh-CN"/>
        </w:rPr>
        <w:t>PC</w:t>
      </w:r>
      <w:r>
        <w:rPr>
          <w:rFonts w:eastAsia="宋体"/>
          <w:lang w:eastAsia="zh-CN"/>
        </w:rPr>
        <w:t xml:space="preserve">2/1. </w:t>
      </w:r>
      <w:r w:rsidR="00706CF1">
        <w:rPr>
          <w:rFonts w:eastAsia="宋体"/>
          <w:lang w:eastAsia="zh-CN"/>
        </w:rPr>
        <w:t>For evaluation of other NS values, it would be pretty much dependent on whether sufficient contributions can be provided.</w:t>
      </w:r>
    </w:p>
    <w:p w14:paraId="734D92DA" w14:textId="2CEADC1B" w:rsidR="00706CF1" w:rsidRPr="00110D14" w:rsidRDefault="00706CF1" w:rsidP="00017639">
      <w:pPr>
        <w:tabs>
          <w:tab w:val="num" w:pos="2880"/>
        </w:tabs>
        <w:rPr>
          <w:rFonts w:eastAsia="宋体"/>
          <w:b/>
          <w:bCs/>
          <w:lang w:eastAsia="zh-CN"/>
        </w:rPr>
      </w:pPr>
      <w:r w:rsidRPr="00110D14">
        <w:rPr>
          <w:rFonts w:eastAsia="宋体" w:hint="eastAsia"/>
          <w:b/>
          <w:bCs/>
          <w:lang w:eastAsia="zh-CN"/>
        </w:rPr>
        <w:t>P</w:t>
      </w:r>
      <w:r w:rsidRPr="00110D14">
        <w:rPr>
          <w:rFonts w:eastAsia="宋体"/>
          <w:b/>
          <w:bCs/>
          <w:lang w:eastAsia="zh-CN"/>
        </w:rPr>
        <w:t xml:space="preserve">roposal 4: A-MPR for NS_10N and NS_14N </w:t>
      </w:r>
      <w:r w:rsidRPr="00110D14">
        <w:rPr>
          <w:rFonts w:eastAsia="宋体" w:hint="eastAsia"/>
          <w:b/>
          <w:bCs/>
          <w:lang w:eastAsia="zh-CN"/>
        </w:rPr>
        <w:t>would</w:t>
      </w:r>
      <w:r w:rsidRPr="00110D14">
        <w:rPr>
          <w:rFonts w:eastAsia="宋体"/>
          <w:b/>
          <w:bCs/>
          <w:lang w:eastAsia="zh-CN"/>
        </w:rPr>
        <w:t xml:space="preserve"> be dependent on further input.</w:t>
      </w:r>
    </w:p>
    <w:p w14:paraId="06BCA86A" w14:textId="280D8D3E" w:rsidR="00C1367E" w:rsidRDefault="00C1367E" w:rsidP="00017639">
      <w:pPr>
        <w:tabs>
          <w:tab w:val="num" w:pos="2880"/>
        </w:tabs>
        <w:rPr>
          <w:rFonts w:eastAsia="宋体"/>
          <w:lang w:eastAsia="zh-CN"/>
        </w:rPr>
      </w:pPr>
    </w:p>
    <w:p w14:paraId="05A6BE78" w14:textId="3A33710A" w:rsidR="00017639" w:rsidRDefault="007968C1" w:rsidP="00017639">
      <w:pPr>
        <w:pStyle w:val="2"/>
        <w:tabs>
          <w:tab w:val="num" w:pos="2977"/>
        </w:tabs>
        <w:spacing w:after="240"/>
        <w:ind w:left="567"/>
        <w:rPr>
          <w:rFonts w:eastAsiaTheme="minorEastAsia"/>
          <w:lang w:eastAsia="zh-CN"/>
        </w:rPr>
      </w:pPr>
      <w:r>
        <w:rPr>
          <w:rFonts w:eastAsiaTheme="minorEastAsia"/>
          <w:lang w:eastAsia="zh-CN"/>
        </w:rPr>
        <w:t>Others</w:t>
      </w:r>
    </w:p>
    <w:p w14:paraId="7256F3C5" w14:textId="1CED4F9B" w:rsidR="007968C1" w:rsidRDefault="00C342F9" w:rsidP="00017639">
      <w:pPr>
        <w:rPr>
          <w:rFonts w:eastAsia="宋体"/>
          <w:lang w:eastAsia="zh-CN"/>
        </w:rPr>
      </w:pPr>
      <w:r>
        <w:rPr>
          <w:rFonts w:eastAsia="宋体"/>
          <w:lang w:eastAsia="zh-CN"/>
        </w:rPr>
        <w:t xml:space="preserve">Another remaining issue is </w:t>
      </w:r>
      <w:r w:rsidR="00106436">
        <w:rPr>
          <w:rFonts w:eastAsia="宋体"/>
          <w:lang w:eastAsia="zh-CN"/>
        </w:rPr>
        <w:t xml:space="preserve">duty cycle related. The following item is </w:t>
      </w:r>
      <w:r>
        <w:rPr>
          <w:rFonts w:eastAsia="宋体"/>
          <w:lang w:eastAsia="zh-CN"/>
        </w:rPr>
        <w:t>as following:</w:t>
      </w:r>
    </w:p>
    <w:p w14:paraId="2D8EB9B1" w14:textId="77777777" w:rsidR="00D328F6" w:rsidRPr="00110D14" w:rsidRDefault="00D328F6" w:rsidP="00110D14">
      <w:pPr>
        <w:ind w:leftChars="200" w:left="400"/>
        <w:rPr>
          <w:rFonts w:eastAsia="宋体"/>
          <w:i/>
          <w:iCs/>
          <w:lang w:eastAsia="zh-CN"/>
        </w:rPr>
      </w:pPr>
      <w:r w:rsidRPr="00110D14">
        <w:rPr>
          <w:rFonts w:eastAsia="宋体"/>
          <w:i/>
          <w:iCs/>
          <w:lang w:eastAsia="zh-CN"/>
        </w:rPr>
        <w:t>Issue 2-2-</w:t>
      </w:r>
      <w:r w:rsidRPr="00110D14">
        <w:rPr>
          <w:rFonts w:eastAsia="宋体" w:hint="eastAsia"/>
          <w:i/>
          <w:iCs/>
          <w:lang w:eastAsia="zh-CN"/>
        </w:rPr>
        <w:t>3:</w:t>
      </w:r>
      <w:r w:rsidRPr="00110D14">
        <w:rPr>
          <w:rFonts w:eastAsia="宋体"/>
          <w:i/>
          <w:iCs/>
          <w:lang w:eastAsia="zh-CN"/>
        </w:rPr>
        <w:t xml:space="preserve"> UE RF front end assumptions and related accommodations</w:t>
      </w:r>
    </w:p>
    <w:p w14:paraId="57768BC6" w14:textId="5853FCF0" w:rsidR="00D328F6" w:rsidRPr="00110D14" w:rsidRDefault="00D328F6" w:rsidP="00110D14">
      <w:pPr>
        <w:keepNext/>
        <w:spacing w:after="120" w:line="259" w:lineRule="auto"/>
        <w:ind w:leftChars="200" w:left="400"/>
        <w:rPr>
          <w:rFonts w:eastAsia="PMingLiU"/>
          <w:i/>
          <w:iCs/>
          <w:lang w:val="en-US" w:eastAsia="zh-TW"/>
        </w:rPr>
      </w:pPr>
      <w:r w:rsidRPr="00110D14">
        <w:rPr>
          <w:rFonts w:eastAsia="PMingLiU" w:hint="eastAsia"/>
          <w:i/>
          <w:iCs/>
          <w:lang w:val="en-US" w:eastAsia="zh-TW"/>
        </w:rPr>
        <w:lastRenderedPageBreak/>
        <w:t>Way</w:t>
      </w:r>
      <w:r w:rsidRPr="00110D14">
        <w:rPr>
          <w:rFonts w:eastAsia="PMingLiU"/>
          <w:i/>
          <w:iCs/>
          <w:lang w:val="en-US" w:eastAsia="zh-TW"/>
        </w:rPr>
        <w:t xml:space="preserve"> </w:t>
      </w:r>
      <w:proofErr w:type="spellStart"/>
      <w:r w:rsidRPr="00110D14">
        <w:rPr>
          <w:rFonts w:eastAsia="PMingLiU" w:hint="eastAsia"/>
          <w:i/>
          <w:iCs/>
          <w:lang w:val="en-US" w:eastAsia="zh-TW"/>
        </w:rPr>
        <w:t>Foward</w:t>
      </w:r>
      <w:proofErr w:type="spellEnd"/>
      <w:r w:rsidRPr="00110D14">
        <w:rPr>
          <w:rFonts w:eastAsia="PMingLiU" w:hint="eastAsia"/>
          <w:i/>
          <w:iCs/>
          <w:lang w:val="en-US" w:eastAsia="zh-TW"/>
        </w:rPr>
        <w:t>:</w:t>
      </w:r>
    </w:p>
    <w:p w14:paraId="79DD07EA" w14:textId="77777777" w:rsidR="00D328F6" w:rsidRPr="00110D14" w:rsidRDefault="00D328F6" w:rsidP="00110D14">
      <w:pPr>
        <w:pStyle w:val="aff5"/>
        <w:keepNext/>
        <w:numPr>
          <w:ilvl w:val="0"/>
          <w:numId w:val="16"/>
        </w:numPr>
        <w:overflowPunct/>
        <w:autoSpaceDE/>
        <w:autoSpaceDN/>
        <w:adjustRightInd/>
        <w:spacing w:after="120" w:line="259" w:lineRule="auto"/>
        <w:ind w:leftChars="488" w:left="1336"/>
        <w:contextualSpacing w:val="0"/>
        <w:textAlignment w:val="auto"/>
        <w:rPr>
          <w:i/>
          <w:iCs/>
          <w:lang w:val="en-US"/>
        </w:rPr>
      </w:pPr>
      <w:r w:rsidRPr="00110D14">
        <w:rPr>
          <w:i/>
          <w:iCs/>
          <w:lang w:val="en-US" w:eastAsia="zh-TW"/>
        </w:rPr>
        <w:t>FFS on power handling challenges when NB</w:t>
      </w:r>
      <w:r w:rsidRPr="00110D14">
        <w:rPr>
          <w:rFonts w:eastAsia="MingLiU"/>
          <w:i/>
          <w:iCs/>
          <w:lang w:val="en-US" w:eastAsia="zh-TW"/>
        </w:rPr>
        <w:t xml:space="preserve">-IoT NTN </w:t>
      </w:r>
      <w:r w:rsidRPr="00110D14">
        <w:rPr>
          <w:i/>
          <w:iCs/>
          <w:lang w:val="en-US" w:eastAsia="zh-TW"/>
        </w:rPr>
        <w:t xml:space="preserve">UE is scheduled for long duration </w:t>
      </w:r>
      <w:proofErr w:type="gramStart"/>
      <w:r w:rsidRPr="00110D14">
        <w:rPr>
          <w:rFonts w:hint="eastAsia"/>
          <w:i/>
          <w:iCs/>
          <w:lang w:val="en-US" w:eastAsia="zh-TW"/>
        </w:rPr>
        <w:t>e.g.</w:t>
      </w:r>
      <w:proofErr w:type="gramEnd"/>
      <w:r w:rsidRPr="00110D14">
        <w:rPr>
          <w:rFonts w:hint="eastAsia"/>
          <w:i/>
          <w:iCs/>
          <w:lang w:val="en-US" w:eastAsia="zh-TW"/>
        </w:rPr>
        <w:t xml:space="preserve"> 256ms </w:t>
      </w:r>
      <w:r w:rsidRPr="00110D14">
        <w:rPr>
          <w:i/>
          <w:iCs/>
          <w:lang w:val="en-US" w:eastAsia="zh-TW"/>
        </w:rPr>
        <w:t xml:space="preserve">in UL with </w:t>
      </w:r>
      <w:r w:rsidRPr="00110D14">
        <w:rPr>
          <w:rFonts w:hint="eastAsia"/>
          <w:i/>
          <w:iCs/>
          <w:lang w:val="en-US" w:eastAsia="zh-TW"/>
        </w:rPr>
        <w:t>high power e.g. +29dBm</w:t>
      </w:r>
      <w:r w:rsidRPr="00110D14">
        <w:rPr>
          <w:i/>
          <w:iCs/>
          <w:lang w:val="en-US" w:eastAsia="zh-TW"/>
        </w:rPr>
        <w:t>. (</w:t>
      </w:r>
      <w:proofErr w:type="gramStart"/>
      <w:r w:rsidRPr="00110D14">
        <w:rPr>
          <w:i/>
          <w:iCs/>
          <w:lang w:val="en-US" w:eastAsia="zh-TW"/>
        </w:rPr>
        <w:t>e.g.</w:t>
      </w:r>
      <w:proofErr w:type="gramEnd"/>
      <w:r w:rsidRPr="00110D14">
        <w:rPr>
          <w:i/>
          <w:iCs/>
          <w:lang w:val="en-US" w:eastAsia="zh-TW"/>
        </w:rPr>
        <w:t xml:space="preserve"> potential accommodations to UE maximum output power requirements</w:t>
      </w:r>
      <w:r w:rsidRPr="00110D14">
        <w:rPr>
          <w:rFonts w:hint="eastAsia"/>
          <w:i/>
          <w:iCs/>
          <w:lang w:val="en-US" w:eastAsia="zh-TW"/>
        </w:rPr>
        <w:t>)</w:t>
      </w:r>
    </w:p>
    <w:p w14:paraId="2F8585CF" w14:textId="77777777" w:rsidR="00D328F6" w:rsidRPr="00110D14" w:rsidRDefault="00D328F6" w:rsidP="00110D14">
      <w:pPr>
        <w:pStyle w:val="aff5"/>
        <w:keepNext/>
        <w:numPr>
          <w:ilvl w:val="0"/>
          <w:numId w:val="16"/>
        </w:numPr>
        <w:overflowPunct/>
        <w:autoSpaceDE/>
        <w:autoSpaceDN/>
        <w:adjustRightInd/>
        <w:spacing w:after="120" w:line="259" w:lineRule="auto"/>
        <w:ind w:leftChars="488" w:left="1336"/>
        <w:contextualSpacing w:val="0"/>
        <w:textAlignment w:val="auto"/>
        <w:rPr>
          <w:i/>
          <w:iCs/>
          <w:lang w:val="en-US"/>
        </w:rPr>
      </w:pPr>
      <w:r w:rsidRPr="00110D14">
        <w:rPr>
          <w:rFonts w:hint="eastAsia"/>
          <w:i/>
          <w:iCs/>
          <w:lang w:val="en-US" w:eastAsia="zh-TW"/>
        </w:rPr>
        <w:t xml:space="preserve">The timeline of the </w:t>
      </w:r>
      <w:r w:rsidRPr="00110D14">
        <w:rPr>
          <w:i/>
          <w:iCs/>
          <w:lang w:val="en-US" w:eastAsia="zh-TW"/>
        </w:rPr>
        <w:t>PC1.5 IoT NTN</w:t>
      </w:r>
      <w:r w:rsidRPr="00110D14">
        <w:rPr>
          <w:rFonts w:hint="eastAsia"/>
          <w:i/>
          <w:iCs/>
          <w:lang w:val="en-US" w:eastAsia="zh-TW"/>
        </w:rPr>
        <w:t xml:space="preserve"> work shall not be impacted by this issue,</w:t>
      </w:r>
      <w:r w:rsidRPr="00110D14">
        <w:rPr>
          <w:rFonts w:eastAsiaTheme="minorEastAsia" w:hint="eastAsia"/>
          <w:i/>
          <w:iCs/>
          <w:lang w:val="en-US" w:eastAsia="zh-TW"/>
        </w:rPr>
        <w:t xml:space="preserve"> even if no solution is agreed, no discussion after RAN4#118.</w:t>
      </w:r>
    </w:p>
    <w:p w14:paraId="54CD5648" w14:textId="1F42B8E2" w:rsidR="0064766D" w:rsidRDefault="00D328F6" w:rsidP="00017639">
      <w:pPr>
        <w:rPr>
          <w:rFonts w:eastAsia="宋体"/>
          <w:lang w:val="en-US" w:eastAsia="zh-CN"/>
        </w:rPr>
      </w:pPr>
      <w:r>
        <w:rPr>
          <w:rFonts w:eastAsia="宋体" w:hint="eastAsia"/>
          <w:lang w:val="en-US" w:eastAsia="zh-CN"/>
        </w:rPr>
        <w:t>T</w:t>
      </w:r>
      <w:r>
        <w:rPr>
          <w:rFonts w:eastAsia="宋体"/>
          <w:lang w:val="en-US" w:eastAsia="zh-CN"/>
        </w:rPr>
        <w:t xml:space="preserve">he origin of this </w:t>
      </w:r>
      <w:r w:rsidR="00CE19A8">
        <w:rPr>
          <w:rFonts w:eastAsia="宋体"/>
          <w:lang w:val="en-US" w:eastAsia="zh-CN"/>
        </w:rPr>
        <w:t>item is from [</w:t>
      </w:r>
      <w:r w:rsidR="008E61E6">
        <w:rPr>
          <w:rFonts w:eastAsia="宋体"/>
          <w:lang w:val="en-US" w:eastAsia="zh-CN"/>
        </w:rPr>
        <w:t>5</w:t>
      </w:r>
      <w:r w:rsidR="00CE19A8">
        <w:rPr>
          <w:rFonts w:eastAsia="宋体"/>
          <w:lang w:val="en-US" w:eastAsia="zh-CN"/>
        </w:rPr>
        <w:t>]</w:t>
      </w:r>
      <w:r w:rsidR="00CE19A8">
        <w:rPr>
          <w:rFonts w:eastAsia="宋体" w:hint="eastAsia"/>
          <w:lang w:val="en-US" w:eastAsia="zh-CN"/>
        </w:rPr>
        <w:t>,</w:t>
      </w:r>
      <w:r w:rsidR="00CE19A8">
        <w:rPr>
          <w:rFonts w:eastAsia="宋体"/>
          <w:lang w:val="en-US" w:eastAsia="zh-CN"/>
        </w:rPr>
        <w:t xml:space="preserve"> in which the power reduction related to 25% duty cycle was mentioned and considered. The intention in that paper is assume that the UE might be in power class reduction mode due to a </w:t>
      </w:r>
      <w:r w:rsidR="0064766D">
        <w:rPr>
          <w:rFonts w:eastAsia="宋体"/>
          <w:lang w:val="en-US" w:eastAsia="zh-CN"/>
        </w:rPr>
        <w:t xml:space="preserve">long duration UL, thus the +29dBm </w:t>
      </w:r>
      <w:r w:rsidR="0064766D">
        <w:rPr>
          <w:rFonts w:eastAsia="宋体" w:hint="eastAsia"/>
          <w:lang w:val="en-US" w:eastAsia="zh-CN"/>
        </w:rPr>
        <w:t>out</w:t>
      </w:r>
      <w:r w:rsidR="0064766D">
        <w:rPr>
          <w:rFonts w:eastAsia="宋体"/>
          <w:lang w:val="en-US" w:eastAsia="zh-CN"/>
        </w:rPr>
        <w:t>put power might be problematic.</w:t>
      </w:r>
    </w:p>
    <w:p w14:paraId="2BDC991B" w14:textId="262814FD" w:rsidR="00106436" w:rsidRDefault="0064766D" w:rsidP="00017639">
      <w:pPr>
        <w:rPr>
          <w:rFonts w:eastAsia="宋体"/>
          <w:lang w:val="en-US" w:eastAsia="zh-CN"/>
        </w:rPr>
      </w:pPr>
      <w:r>
        <w:rPr>
          <w:rFonts w:eastAsia="宋体" w:hint="eastAsia"/>
          <w:lang w:val="en-US" w:eastAsia="zh-CN"/>
        </w:rPr>
        <w:t>H</w:t>
      </w:r>
      <w:r>
        <w:rPr>
          <w:rFonts w:eastAsia="宋体"/>
          <w:lang w:val="en-US" w:eastAsia="zh-CN"/>
        </w:rPr>
        <w:t xml:space="preserve">owever, whether FDD should be applied to the duty </w:t>
      </w:r>
      <w:proofErr w:type="gramStart"/>
      <w:r>
        <w:rPr>
          <w:rFonts w:eastAsia="宋体"/>
          <w:lang w:val="en-US" w:eastAsia="zh-CN"/>
        </w:rPr>
        <w:t>cycle based</w:t>
      </w:r>
      <w:proofErr w:type="gramEnd"/>
      <w:r>
        <w:rPr>
          <w:rFonts w:eastAsia="宋体"/>
          <w:lang w:val="en-US" w:eastAsia="zh-CN"/>
        </w:rPr>
        <w:t xml:space="preserve"> power backoff, is currently still in dispute in TN.</w:t>
      </w:r>
      <w:r>
        <w:rPr>
          <w:rFonts w:eastAsia="宋体" w:hint="eastAsia"/>
          <w:lang w:val="en-US" w:eastAsia="zh-CN"/>
        </w:rPr>
        <w:t xml:space="preserve"> </w:t>
      </w:r>
      <w:r>
        <w:rPr>
          <w:rFonts w:eastAsia="宋体"/>
          <w:lang w:val="en-US" w:eastAsia="zh-CN"/>
        </w:rPr>
        <w:t xml:space="preserve">There is a dedicated item in maintenance part to discuss this issue, and involving multiple thread for this issue seems not necessary. </w:t>
      </w:r>
    </w:p>
    <w:p w14:paraId="1999CAE6" w14:textId="24ACFC49" w:rsidR="0064766D" w:rsidRDefault="0064766D" w:rsidP="00017639">
      <w:pPr>
        <w:rPr>
          <w:rFonts w:eastAsia="宋体"/>
          <w:lang w:val="en-US" w:eastAsia="zh-CN"/>
        </w:rPr>
      </w:pPr>
      <w:r>
        <w:rPr>
          <w:rFonts w:eastAsia="宋体" w:hint="eastAsia"/>
          <w:lang w:val="en-US" w:eastAsia="zh-CN"/>
        </w:rPr>
        <w:t>I</w:t>
      </w:r>
      <w:r>
        <w:rPr>
          <w:rFonts w:eastAsia="宋体"/>
          <w:lang w:val="en-US" w:eastAsia="zh-CN"/>
        </w:rPr>
        <w:t>t should be also noted that there is no need for duplexer for NB-</w:t>
      </w:r>
      <w:proofErr w:type="spellStart"/>
      <w:r>
        <w:rPr>
          <w:rFonts w:eastAsia="宋体"/>
          <w:lang w:val="en-US" w:eastAsia="zh-CN"/>
        </w:rPr>
        <w:t>Iot</w:t>
      </w:r>
      <w:proofErr w:type="spellEnd"/>
      <w:r>
        <w:rPr>
          <w:rFonts w:eastAsia="宋体"/>
          <w:lang w:val="en-US" w:eastAsia="zh-CN"/>
        </w:rPr>
        <w:t xml:space="preserve"> based </w:t>
      </w:r>
      <w:proofErr w:type="spellStart"/>
      <w:r>
        <w:rPr>
          <w:rFonts w:eastAsia="宋体"/>
          <w:lang w:val="en-US" w:eastAsia="zh-CN"/>
        </w:rPr>
        <w:t>Iot</w:t>
      </w:r>
      <w:proofErr w:type="spellEnd"/>
      <w:r>
        <w:rPr>
          <w:rFonts w:eastAsia="宋体"/>
          <w:lang w:val="en-US" w:eastAsia="zh-CN"/>
        </w:rPr>
        <w:t>-NTN, thus one less factor need to be considered for PC1.5 1Tx.</w:t>
      </w:r>
    </w:p>
    <w:p w14:paraId="6EF7E0F6" w14:textId="1AE005F3" w:rsidR="0064766D" w:rsidRPr="00110D14" w:rsidRDefault="0064766D" w:rsidP="00017639">
      <w:pPr>
        <w:rPr>
          <w:rFonts w:eastAsia="宋体"/>
          <w:b/>
          <w:bCs/>
          <w:lang w:val="en-US" w:eastAsia="zh-CN"/>
        </w:rPr>
      </w:pPr>
      <w:r w:rsidRPr="00110D14">
        <w:rPr>
          <w:rFonts w:eastAsia="宋体" w:hint="eastAsia"/>
          <w:b/>
          <w:bCs/>
          <w:lang w:val="en-US" w:eastAsia="zh-CN"/>
        </w:rPr>
        <w:t>P</w:t>
      </w:r>
      <w:r w:rsidRPr="00110D14">
        <w:rPr>
          <w:rFonts w:eastAsia="宋体"/>
          <w:b/>
          <w:bCs/>
          <w:lang w:val="en-US" w:eastAsia="zh-CN"/>
        </w:rPr>
        <w:t xml:space="preserve">roposal 5: The </w:t>
      </w:r>
      <w:r>
        <w:rPr>
          <w:rFonts w:eastAsia="宋体"/>
          <w:b/>
          <w:bCs/>
          <w:lang w:val="en-US" w:eastAsia="zh-CN"/>
        </w:rPr>
        <w:t>duty cycle related power back off need not be discussed in this WI, since similar discussion is ongoing in maintenance part.</w:t>
      </w:r>
    </w:p>
    <w:p w14:paraId="13BA0217" w14:textId="77777777" w:rsidR="002628A2" w:rsidRPr="002628A2" w:rsidRDefault="002628A2" w:rsidP="007855B9">
      <w:pPr>
        <w:rPr>
          <w:rFonts w:eastAsia="宋体"/>
          <w:lang w:eastAsia="zh-CN"/>
        </w:rPr>
      </w:pPr>
    </w:p>
    <w:p w14:paraId="310BF4EA" w14:textId="77777777" w:rsidR="00A0720F" w:rsidRPr="00712C39" w:rsidRDefault="00A0720F" w:rsidP="00B21479">
      <w:pPr>
        <w:pStyle w:val="1"/>
        <w:rPr>
          <w:rFonts w:eastAsia="宋体"/>
          <w:lang w:eastAsia="zh-CN"/>
        </w:rPr>
      </w:pPr>
      <w:r w:rsidRPr="00712C39">
        <w:rPr>
          <w:rFonts w:eastAsia="宋体" w:hint="eastAsia"/>
          <w:lang w:eastAsia="zh-CN"/>
        </w:rPr>
        <w:t>Conclusion</w:t>
      </w:r>
    </w:p>
    <w:p w14:paraId="13E66B03" w14:textId="328F3F54" w:rsidR="0050229E" w:rsidRPr="008E61E6" w:rsidRDefault="008E61E6" w:rsidP="005E4B08">
      <w:pPr>
        <w:rPr>
          <w:rFonts w:eastAsia="宋体"/>
          <w:u w:val="single"/>
          <w:lang w:eastAsia="zh-CN"/>
        </w:rPr>
      </w:pPr>
      <w:r w:rsidRPr="008E61E6">
        <w:rPr>
          <w:rFonts w:eastAsia="宋体" w:hint="eastAsia"/>
          <w:u w:val="single"/>
          <w:lang w:eastAsia="zh-CN"/>
        </w:rPr>
        <w:t>Gen</w:t>
      </w:r>
      <w:r w:rsidRPr="008E61E6">
        <w:rPr>
          <w:rFonts w:eastAsia="宋体"/>
          <w:u w:val="single"/>
          <w:lang w:eastAsia="zh-CN"/>
        </w:rPr>
        <w:t>eral</w:t>
      </w:r>
    </w:p>
    <w:p w14:paraId="50C35914" w14:textId="3C70B407" w:rsidR="00E7342B" w:rsidRPr="00110D14" w:rsidRDefault="00E7342B" w:rsidP="00E7342B">
      <w:pPr>
        <w:rPr>
          <w:rFonts w:eastAsia="宋体"/>
          <w:b/>
          <w:bCs/>
          <w:lang w:eastAsia="zh-CN"/>
        </w:rPr>
      </w:pPr>
      <w:r w:rsidRPr="00110D14">
        <w:rPr>
          <w:rFonts w:eastAsia="宋体"/>
          <w:b/>
          <w:bCs/>
          <w:lang w:eastAsia="zh-CN"/>
        </w:rPr>
        <w:t xml:space="preserve">Proposal 1: </w:t>
      </w:r>
      <w:r w:rsidRPr="007D600D">
        <w:rPr>
          <w:rFonts w:eastAsia="宋体"/>
          <w:lang w:eastAsia="zh-CN"/>
        </w:rPr>
        <w:t>If a TR is being considered, it is proposed to have some further discussion what would be the TR scope</w:t>
      </w:r>
      <w:r w:rsidRPr="007D600D">
        <w:rPr>
          <w:rFonts w:ascii="PMingLiU" w:eastAsia="PMingLiU" w:hAnsi="PMingLiU"/>
          <w:lang w:eastAsia="zh-TW"/>
        </w:rPr>
        <w:t xml:space="preserve"> </w:t>
      </w:r>
      <w:r w:rsidRPr="007D600D">
        <w:rPr>
          <w:rFonts w:eastAsia="宋体"/>
          <w:lang w:eastAsia="zh-CN"/>
        </w:rPr>
        <w:t>for WI of enhanced requirements for NR NTN and IoT NTN Phase 2.</w:t>
      </w:r>
    </w:p>
    <w:p w14:paraId="2B3B7AE7" w14:textId="23E6BD2C" w:rsidR="008E61E6" w:rsidRPr="007D600D" w:rsidRDefault="008E61E6" w:rsidP="008E61E6">
      <w:pPr>
        <w:rPr>
          <w:rFonts w:eastAsia="宋体"/>
          <w:lang w:eastAsia="zh-CN"/>
        </w:rPr>
      </w:pPr>
    </w:p>
    <w:p w14:paraId="10201A54" w14:textId="42D17E6E" w:rsidR="008E61E6" w:rsidRPr="008E61E6" w:rsidRDefault="008E61E6" w:rsidP="008E61E6">
      <w:pPr>
        <w:rPr>
          <w:rFonts w:eastAsia="宋体"/>
          <w:u w:val="single"/>
          <w:lang w:eastAsia="zh-CN"/>
        </w:rPr>
      </w:pPr>
      <w:r w:rsidRPr="008E61E6">
        <w:rPr>
          <w:rFonts w:eastAsia="宋体" w:hint="eastAsia"/>
          <w:u w:val="single"/>
          <w:lang w:eastAsia="zh-CN"/>
        </w:rPr>
        <w:t>RF</w:t>
      </w:r>
      <w:r w:rsidRPr="008E61E6">
        <w:rPr>
          <w:rFonts w:eastAsia="宋体"/>
          <w:u w:val="single"/>
          <w:lang w:eastAsia="zh-CN"/>
        </w:rPr>
        <w:t xml:space="preserve"> requirements</w:t>
      </w:r>
    </w:p>
    <w:p w14:paraId="731A755B" w14:textId="77777777" w:rsidR="008E61E6" w:rsidRPr="008E61E6" w:rsidRDefault="008E61E6" w:rsidP="008E61E6">
      <w:pPr>
        <w:tabs>
          <w:tab w:val="num" w:pos="2880"/>
        </w:tabs>
        <w:rPr>
          <w:rFonts w:eastAsia="宋体"/>
          <w:lang w:eastAsia="zh-CN"/>
        </w:rPr>
      </w:pPr>
      <w:r w:rsidRPr="00110D14">
        <w:rPr>
          <w:rFonts w:eastAsia="宋体" w:hint="eastAsia"/>
          <w:b/>
          <w:bCs/>
          <w:lang w:eastAsia="zh-CN"/>
        </w:rPr>
        <w:t>O</w:t>
      </w:r>
      <w:r w:rsidRPr="00110D14">
        <w:rPr>
          <w:rFonts w:eastAsia="宋体"/>
          <w:b/>
          <w:bCs/>
          <w:lang w:eastAsia="zh-CN"/>
        </w:rPr>
        <w:t xml:space="preserve">bservation 1: </w:t>
      </w:r>
      <w:r w:rsidRPr="008E61E6">
        <w:rPr>
          <w:rFonts w:eastAsia="宋体"/>
          <w:lang w:eastAsia="zh-CN"/>
        </w:rPr>
        <w:t>The declared power class would not impact tests / simulations, as long as the same reference components are used / assumptions are the same.</w:t>
      </w:r>
    </w:p>
    <w:p w14:paraId="1959A478" w14:textId="77777777" w:rsidR="008E61E6" w:rsidRPr="008E61E6" w:rsidRDefault="008E61E6" w:rsidP="008E61E6">
      <w:pPr>
        <w:tabs>
          <w:tab w:val="num" w:pos="2880"/>
        </w:tabs>
        <w:rPr>
          <w:rFonts w:eastAsia="宋体"/>
          <w:lang w:eastAsia="zh-CN"/>
        </w:rPr>
      </w:pPr>
      <w:r w:rsidRPr="00110D14">
        <w:rPr>
          <w:rFonts w:eastAsia="宋体" w:hint="eastAsia"/>
          <w:b/>
          <w:bCs/>
          <w:lang w:eastAsia="zh-CN"/>
        </w:rPr>
        <w:t>P</w:t>
      </w:r>
      <w:r w:rsidRPr="00110D14">
        <w:rPr>
          <w:rFonts w:eastAsia="宋体"/>
          <w:b/>
          <w:bCs/>
          <w:lang w:eastAsia="zh-CN"/>
        </w:rPr>
        <w:t>roposal</w:t>
      </w:r>
      <w:r>
        <w:rPr>
          <w:rFonts w:eastAsia="宋体"/>
          <w:b/>
          <w:bCs/>
          <w:lang w:eastAsia="zh-CN"/>
        </w:rPr>
        <w:t xml:space="preserve"> 2</w:t>
      </w:r>
      <w:r w:rsidRPr="00110D14">
        <w:rPr>
          <w:rFonts w:eastAsia="宋体"/>
          <w:b/>
          <w:bCs/>
          <w:lang w:eastAsia="zh-CN"/>
        </w:rPr>
        <w:t xml:space="preserve">: </w:t>
      </w:r>
      <w:r w:rsidRPr="008E61E6">
        <w:rPr>
          <w:rFonts w:eastAsia="宋体"/>
          <w:lang w:eastAsia="zh-CN"/>
        </w:rPr>
        <w:t xml:space="preserve">The starting point of </w:t>
      </w:r>
      <w:r w:rsidRPr="008E61E6">
        <w:rPr>
          <w:rFonts w:eastAsia="宋体" w:hint="eastAsia"/>
          <w:lang w:eastAsia="zh-CN"/>
        </w:rPr>
        <w:t>M</w:t>
      </w:r>
      <w:r w:rsidRPr="008E61E6">
        <w:rPr>
          <w:rFonts w:eastAsia="宋体"/>
          <w:lang w:eastAsia="zh-CN"/>
        </w:rPr>
        <w:t>PR can be defined as maximum {0, PC1 MPR - 2dB}, minor adjustments can be considered based on new assumptions / evaluations</w:t>
      </w:r>
      <w:r w:rsidRPr="008E61E6">
        <w:rPr>
          <w:rFonts w:eastAsia="宋体" w:hint="eastAsia"/>
          <w:lang w:eastAsia="zh-CN"/>
        </w:rPr>
        <w:t>.</w:t>
      </w:r>
    </w:p>
    <w:p w14:paraId="75E3ECDA" w14:textId="77777777" w:rsidR="008E61E6" w:rsidRPr="008E61E6" w:rsidRDefault="008E61E6" w:rsidP="008E61E6">
      <w:pPr>
        <w:tabs>
          <w:tab w:val="num" w:pos="2880"/>
        </w:tabs>
        <w:rPr>
          <w:rFonts w:eastAsia="宋体"/>
          <w:lang w:eastAsia="zh-CN"/>
        </w:rPr>
      </w:pPr>
      <w:r w:rsidRPr="00110D14">
        <w:rPr>
          <w:rFonts w:eastAsia="宋体"/>
          <w:b/>
          <w:bCs/>
          <w:lang w:eastAsia="zh-CN"/>
        </w:rPr>
        <w:t xml:space="preserve">Proposal 3: </w:t>
      </w:r>
      <w:r w:rsidRPr="008E61E6">
        <w:rPr>
          <w:rFonts w:eastAsia="宋体"/>
          <w:lang w:eastAsia="zh-CN"/>
        </w:rPr>
        <w:t xml:space="preserve">Using [8.5] dB as initial value of A-MPR for band 256. Different A-MPR for different subset of frequencies of band 256 </w:t>
      </w:r>
      <w:r w:rsidRPr="008E61E6">
        <w:rPr>
          <w:rFonts w:eastAsia="宋体" w:hint="eastAsia"/>
          <w:lang w:eastAsia="zh-CN"/>
        </w:rPr>
        <w:t>can</w:t>
      </w:r>
      <w:r w:rsidRPr="008E61E6">
        <w:rPr>
          <w:rFonts w:eastAsia="宋体"/>
          <w:lang w:eastAsia="zh-CN"/>
        </w:rPr>
        <w:t xml:space="preserve"> be considered if sufficient evaluation is available.</w:t>
      </w:r>
    </w:p>
    <w:p w14:paraId="2BA46176" w14:textId="79EC08C4" w:rsidR="008E61E6" w:rsidRDefault="008E61E6" w:rsidP="008E61E6">
      <w:pPr>
        <w:tabs>
          <w:tab w:val="num" w:pos="2880"/>
        </w:tabs>
        <w:rPr>
          <w:rFonts w:eastAsia="宋体"/>
          <w:lang w:eastAsia="zh-CN"/>
        </w:rPr>
      </w:pPr>
      <w:r w:rsidRPr="00110D14">
        <w:rPr>
          <w:rFonts w:eastAsia="宋体" w:hint="eastAsia"/>
          <w:b/>
          <w:bCs/>
          <w:lang w:eastAsia="zh-CN"/>
        </w:rPr>
        <w:t>P</w:t>
      </w:r>
      <w:r w:rsidRPr="00110D14">
        <w:rPr>
          <w:rFonts w:eastAsia="宋体"/>
          <w:b/>
          <w:bCs/>
          <w:lang w:eastAsia="zh-CN"/>
        </w:rPr>
        <w:t>roposal 4:</w:t>
      </w:r>
      <w:r w:rsidRPr="008E61E6">
        <w:rPr>
          <w:rFonts w:eastAsia="宋体"/>
          <w:lang w:eastAsia="zh-CN"/>
        </w:rPr>
        <w:t xml:space="preserve"> A-MPR for NS_10N and NS_14N </w:t>
      </w:r>
      <w:r w:rsidRPr="008E61E6">
        <w:rPr>
          <w:rFonts w:eastAsia="宋体" w:hint="eastAsia"/>
          <w:lang w:eastAsia="zh-CN"/>
        </w:rPr>
        <w:t>would</w:t>
      </w:r>
      <w:r w:rsidRPr="008E61E6">
        <w:rPr>
          <w:rFonts w:eastAsia="宋体"/>
          <w:lang w:eastAsia="zh-CN"/>
        </w:rPr>
        <w:t xml:space="preserve"> be dependent on further input.</w:t>
      </w:r>
    </w:p>
    <w:p w14:paraId="6F1939FE" w14:textId="35D2A99A" w:rsidR="008E61E6" w:rsidRDefault="008E61E6" w:rsidP="008E61E6">
      <w:pPr>
        <w:tabs>
          <w:tab w:val="num" w:pos="2880"/>
        </w:tabs>
        <w:rPr>
          <w:rFonts w:eastAsia="宋体"/>
          <w:lang w:eastAsia="zh-CN"/>
        </w:rPr>
      </w:pPr>
    </w:p>
    <w:p w14:paraId="6DC15B2D" w14:textId="2635B6A7" w:rsidR="008E61E6" w:rsidRPr="008E61E6" w:rsidRDefault="008E61E6" w:rsidP="008E61E6">
      <w:pPr>
        <w:tabs>
          <w:tab w:val="num" w:pos="2880"/>
        </w:tabs>
        <w:rPr>
          <w:rFonts w:eastAsia="宋体"/>
          <w:u w:val="single"/>
          <w:lang w:eastAsia="zh-CN"/>
        </w:rPr>
      </w:pPr>
      <w:r w:rsidRPr="008E61E6">
        <w:rPr>
          <w:rFonts w:eastAsia="宋体" w:hint="eastAsia"/>
          <w:u w:val="single"/>
          <w:lang w:eastAsia="zh-CN"/>
        </w:rPr>
        <w:t>Others</w:t>
      </w:r>
    </w:p>
    <w:p w14:paraId="12C92292" w14:textId="48EF79FF" w:rsidR="008E61E6" w:rsidRDefault="008E61E6" w:rsidP="0062653D">
      <w:pPr>
        <w:rPr>
          <w:rFonts w:ascii="Arial" w:eastAsia="Arial" w:hAnsi="Arial"/>
          <w:sz w:val="36"/>
        </w:rPr>
      </w:pPr>
      <w:r w:rsidRPr="00110D14">
        <w:rPr>
          <w:rFonts w:eastAsia="宋体" w:hint="eastAsia"/>
          <w:b/>
          <w:bCs/>
          <w:lang w:val="en-US" w:eastAsia="zh-CN"/>
        </w:rPr>
        <w:t>P</w:t>
      </w:r>
      <w:r w:rsidRPr="00110D14">
        <w:rPr>
          <w:rFonts w:eastAsia="宋体"/>
          <w:b/>
          <w:bCs/>
          <w:lang w:val="en-US" w:eastAsia="zh-CN"/>
        </w:rPr>
        <w:t xml:space="preserve">roposal 5: </w:t>
      </w:r>
      <w:r w:rsidRPr="008E61E6">
        <w:rPr>
          <w:rFonts w:eastAsia="宋体"/>
          <w:lang w:val="en-US" w:eastAsia="zh-CN"/>
        </w:rPr>
        <w:t>The duty cycle related power back off need not be discussed in this WI, since similar discussion is ongoing in maintenance part.</w:t>
      </w:r>
      <w:r>
        <w:br w:type="page"/>
      </w:r>
    </w:p>
    <w:p w14:paraId="1A6E6736" w14:textId="216AA1AD" w:rsidR="00F10F97" w:rsidRPr="00C96D46" w:rsidRDefault="00F10F97" w:rsidP="00F10F97">
      <w:pPr>
        <w:pStyle w:val="1"/>
        <w:numPr>
          <w:ilvl w:val="0"/>
          <w:numId w:val="0"/>
        </w:numPr>
        <w:rPr>
          <w:rFonts w:eastAsia="宋体"/>
          <w:lang w:eastAsia="zh-CN"/>
        </w:rPr>
      </w:pPr>
      <w:r w:rsidRPr="00C96D46">
        <w:lastRenderedPageBreak/>
        <w:t>References</w:t>
      </w:r>
    </w:p>
    <w:p w14:paraId="303901CA" w14:textId="4EF7ABFB" w:rsidR="00F3225B" w:rsidRDefault="0078441D" w:rsidP="0078441D">
      <w:pPr>
        <w:pStyle w:val="25"/>
        <w:ind w:leftChars="-10" w:left="264"/>
        <w:rPr>
          <w:rFonts w:eastAsia="等线"/>
          <w:lang w:eastAsia="zh-CN"/>
        </w:rPr>
      </w:pPr>
      <w:r>
        <w:rPr>
          <w:rFonts w:eastAsiaTheme="minorEastAsia" w:hint="eastAsia"/>
          <w:lang w:eastAsia="zh-CN"/>
        </w:rPr>
        <w:t xml:space="preserve">[1] </w:t>
      </w:r>
      <w:r w:rsidR="00EB73E2" w:rsidRPr="00EB73E2">
        <w:rPr>
          <w:rFonts w:eastAsiaTheme="minorEastAsia"/>
          <w:lang w:eastAsia="zh-CN"/>
        </w:rPr>
        <w:t>RP-252962</w:t>
      </w:r>
      <w:r w:rsidR="00EB73E2">
        <w:rPr>
          <w:rFonts w:eastAsiaTheme="minorEastAsia"/>
          <w:lang w:eastAsia="zh-CN"/>
        </w:rPr>
        <w:t xml:space="preserve">, </w:t>
      </w:r>
      <w:r w:rsidR="00EB73E2" w:rsidRPr="00EB73E2">
        <w:rPr>
          <w:rFonts w:eastAsiaTheme="minorEastAsia"/>
          <w:lang w:eastAsia="zh-CN"/>
        </w:rPr>
        <w:t>New WID on Enhanced requirements for NR NTN and IoT NTN Phase 2</w:t>
      </w:r>
      <w:r w:rsidR="00F3225B" w:rsidRPr="00915920">
        <w:rPr>
          <w:rFonts w:eastAsiaTheme="minorEastAsia"/>
          <w:lang w:eastAsia="zh-CN"/>
        </w:rPr>
        <w:t>, RA</w:t>
      </w:r>
      <w:r w:rsidR="00F3225B">
        <w:rPr>
          <w:rFonts w:eastAsia="等线"/>
        </w:rPr>
        <w:t>N#10</w:t>
      </w:r>
      <w:r w:rsidR="00EB73E2">
        <w:rPr>
          <w:rFonts w:eastAsia="等线"/>
          <w:lang w:eastAsia="zh-CN"/>
        </w:rPr>
        <w:t>9</w:t>
      </w:r>
    </w:p>
    <w:p w14:paraId="3A1187CE" w14:textId="1DDB4055" w:rsidR="00110D14" w:rsidRDefault="00EE19B2" w:rsidP="0078441D">
      <w:pPr>
        <w:pStyle w:val="25"/>
        <w:ind w:leftChars="-10" w:left="264"/>
        <w:rPr>
          <w:rFonts w:eastAsia="等线"/>
          <w:lang w:eastAsia="zh-CN"/>
        </w:rPr>
      </w:pPr>
      <w:r>
        <w:rPr>
          <w:rFonts w:eastAsia="等线" w:hint="eastAsia"/>
          <w:lang w:eastAsia="zh-CN"/>
        </w:rPr>
        <w:t>[</w:t>
      </w:r>
      <w:r>
        <w:rPr>
          <w:rFonts w:eastAsia="等线"/>
          <w:lang w:eastAsia="zh-CN"/>
        </w:rPr>
        <w:t xml:space="preserve">2] </w:t>
      </w:r>
      <w:r w:rsidR="00110D14">
        <w:rPr>
          <w:rFonts w:eastAsia="等线"/>
          <w:lang w:eastAsia="zh-CN"/>
        </w:rPr>
        <w:t>R4</w:t>
      </w:r>
      <w:r w:rsidR="00110D14" w:rsidRPr="00100A6C">
        <w:rPr>
          <w:rFonts w:eastAsia="等线"/>
          <w:lang w:eastAsia="zh-CN"/>
        </w:rPr>
        <w:t>-2513564</w:t>
      </w:r>
      <w:r w:rsidR="00110D14">
        <w:rPr>
          <w:rFonts w:eastAsia="等线"/>
          <w:lang w:eastAsia="zh-CN"/>
        </w:rPr>
        <w:t xml:space="preserve">, </w:t>
      </w:r>
      <w:r w:rsidR="00110D14" w:rsidRPr="00110D14">
        <w:rPr>
          <w:rFonts w:eastAsia="等线"/>
          <w:lang w:eastAsia="zh-CN"/>
        </w:rPr>
        <w:t>Discussion on PC1.5 HPUE Requirements for Rel-20 NTN</w:t>
      </w:r>
      <w:r w:rsidR="00110D14">
        <w:rPr>
          <w:rFonts w:eastAsia="等线"/>
          <w:lang w:eastAsia="zh-CN"/>
        </w:rPr>
        <w:t>, RAN4#116bis</w:t>
      </w:r>
    </w:p>
    <w:p w14:paraId="0E8D9F18" w14:textId="586B5B5E" w:rsidR="00EE19B2" w:rsidRDefault="00110D14" w:rsidP="0078441D">
      <w:pPr>
        <w:pStyle w:val="25"/>
        <w:ind w:leftChars="-10" w:left="264"/>
        <w:rPr>
          <w:noProof/>
        </w:rPr>
      </w:pPr>
      <w:r>
        <w:rPr>
          <w:rFonts w:eastAsia="等线"/>
          <w:lang w:eastAsia="zh-CN"/>
        </w:rPr>
        <w:t xml:space="preserve">[3] </w:t>
      </w:r>
      <w:r w:rsidR="005344A0" w:rsidRPr="005344A0">
        <w:rPr>
          <w:rFonts w:eastAsia="等线"/>
          <w:lang w:eastAsia="zh-CN"/>
        </w:rPr>
        <w:t>R4-2513565</w:t>
      </w:r>
      <w:r w:rsidR="00EE19B2">
        <w:rPr>
          <w:rFonts w:eastAsia="等线"/>
          <w:lang w:eastAsia="zh-CN"/>
        </w:rPr>
        <w:t xml:space="preserve">, </w:t>
      </w:r>
      <w:r w:rsidR="00EE19B2">
        <w:rPr>
          <w:noProof/>
        </w:rPr>
        <w:t>draft</w:t>
      </w:r>
      <w:r w:rsidR="00EE19B2" w:rsidRPr="002641CB">
        <w:rPr>
          <w:noProof/>
        </w:rPr>
        <w:t xml:space="preserve"> CR for </w:t>
      </w:r>
      <w:r w:rsidR="00EE19B2">
        <w:rPr>
          <w:noProof/>
        </w:rPr>
        <w:t>Introduction of PC1.5 for NB-Iot based</w:t>
      </w:r>
      <w:r w:rsidR="00EE19B2" w:rsidRPr="002641CB">
        <w:rPr>
          <w:noProof/>
        </w:rPr>
        <w:t xml:space="preserve"> Iot-NTN</w:t>
      </w:r>
      <w:r w:rsidR="00EE19B2">
        <w:rPr>
          <w:noProof/>
        </w:rPr>
        <w:t>, vivo, RAN4#116bis</w:t>
      </w:r>
    </w:p>
    <w:p w14:paraId="299D1D7C" w14:textId="3E3A1706" w:rsidR="00675C84" w:rsidRDefault="00675C84" w:rsidP="0078441D">
      <w:pPr>
        <w:pStyle w:val="25"/>
        <w:ind w:leftChars="-10" w:left="264"/>
        <w:rPr>
          <w:rFonts w:eastAsia="等线"/>
          <w:lang w:eastAsia="zh-CN"/>
        </w:rPr>
      </w:pPr>
      <w:r>
        <w:rPr>
          <w:rFonts w:eastAsiaTheme="minorEastAsia" w:hint="eastAsia"/>
          <w:noProof/>
          <w:lang w:eastAsia="zh-CN"/>
        </w:rPr>
        <w:t>[</w:t>
      </w:r>
      <w:r>
        <w:rPr>
          <w:rFonts w:eastAsiaTheme="minorEastAsia"/>
          <w:noProof/>
          <w:lang w:eastAsia="zh-CN"/>
        </w:rPr>
        <w:t xml:space="preserve">4] </w:t>
      </w:r>
      <w:r w:rsidRPr="0008603C">
        <w:rPr>
          <w:rFonts w:eastAsia="等线"/>
          <w:lang w:eastAsia="zh-CN"/>
        </w:rPr>
        <w:t>R4-2515157</w:t>
      </w:r>
      <w:r>
        <w:rPr>
          <w:rFonts w:eastAsia="等线"/>
          <w:lang w:eastAsia="zh-CN"/>
        </w:rPr>
        <w:t xml:space="preserve">, </w:t>
      </w:r>
      <w:r w:rsidRPr="00675C84">
        <w:rPr>
          <w:rFonts w:eastAsia="等线"/>
          <w:lang w:eastAsia="zh-CN"/>
        </w:rPr>
        <w:t>WF for [116bis][318] NR_IoT_NTN_Ph2</w:t>
      </w:r>
      <w:r>
        <w:rPr>
          <w:rFonts w:eastAsia="等线"/>
          <w:lang w:eastAsia="zh-CN"/>
        </w:rPr>
        <w:t xml:space="preserve">, </w:t>
      </w:r>
      <w:proofErr w:type="gramStart"/>
      <w:r>
        <w:rPr>
          <w:rFonts w:eastAsia="等线" w:hint="eastAsia"/>
          <w:lang w:eastAsia="zh-CN"/>
        </w:rPr>
        <w:t>Mod</w:t>
      </w:r>
      <w:r>
        <w:rPr>
          <w:rFonts w:eastAsia="等线"/>
          <w:lang w:eastAsia="zh-CN"/>
        </w:rPr>
        <w:t>erator(</w:t>
      </w:r>
      <w:proofErr w:type="gramEnd"/>
      <w:r>
        <w:rPr>
          <w:rFonts w:eastAsia="等线"/>
          <w:lang w:eastAsia="zh-CN"/>
        </w:rPr>
        <w:t>CHTTL), RAN4#116</w:t>
      </w:r>
      <w:r>
        <w:rPr>
          <w:rFonts w:eastAsia="等线" w:hint="eastAsia"/>
          <w:lang w:eastAsia="zh-CN"/>
        </w:rPr>
        <w:t>bis</w:t>
      </w:r>
    </w:p>
    <w:p w14:paraId="55921F97" w14:textId="381A36B4" w:rsidR="00DC76D6" w:rsidRDefault="00DC76D6" w:rsidP="0078441D">
      <w:pPr>
        <w:pStyle w:val="25"/>
        <w:ind w:leftChars="-10" w:left="264"/>
        <w:rPr>
          <w:rFonts w:eastAsia="等线"/>
          <w:lang w:eastAsia="zh-CN"/>
        </w:rPr>
      </w:pPr>
      <w:r>
        <w:rPr>
          <w:rFonts w:eastAsia="等线" w:hint="eastAsia"/>
          <w:lang w:eastAsia="zh-CN"/>
        </w:rPr>
        <w:t>[</w:t>
      </w:r>
      <w:r>
        <w:rPr>
          <w:rFonts w:eastAsia="等线"/>
          <w:lang w:eastAsia="zh-CN"/>
        </w:rPr>
        <w:t>5]</w:t>
      </w:r>
      <w:r w:rsidRPr="00DC76D6">
        <w:rPr>
          <w:rFonts w:eastAsia="宋体"/>
          <w:lang w:val="en-US" w:eastAsia="zh-CN"/>
        </w:rPr>
        <w:t xml:space="preserve"> </w:t>
      </w:r>
      <w:r>
        <w:rPr>
          <w:rFonts w:eastAsia="宋体"/>
          <w:lang w:val="en-US" w:eastAsia="zh-CN"/>
        </w:rPr>
        <w:t xml:space="preserve">R4-2514383, </w:t>
      </w:r>
      <w:r w:rsidRPr="00DC76D6">
        <w:rPr>
          <w:rFonts w:eastAsia="宋体"/>
          <w:lang w:val="en-US" w:eastAsia="zh-CN"/>
        </w:rPr>
        <w:t>NB-IoT NTN PC1.5 requirements</w:t>
      </w:r>
      <w:r>
        <w:rPr>
          <w:rFonts w:eastAsia="宋体"/>
          <w:lang w:val="en-US" w:eastAsia="zh-CN"/>
        </w:rPr>
        <w:t xml:space="preserve">, </w:t>
      </w:r>
      <w:r w:rsidRPr="00DC76D6">
        <w:rPr>
          <w:rFonts w:eastAsia="宋体"/>
          <w:lang w:val="en-US" w:eastAsia="zh-CN"/>
        </w:rPr>
        <w:t>Qualcomm</w:t>
      </w:r>
      <w:r>
        <w:rPr>
          <w:rFonts w:eastAsia="宋体"/>
          <w:lang w:val="en-US" w:eastAsia="zh-CN"/>
        </w:rPr>
        <w:t xml:space="preserve">, </w:t>
      </w:r>
      <w:r>
        <w:rPr>
          <w:rFonts w:eastAsia="等线"/>
          <w:lang w:eastAsia="zh-CN"/>
        </w:rPr>
        <w:t>RAN4#116</w:t>
      </w:r>
      <w:r>
        <w:rPr>
          <w:rFonts w:eastAsia="等线" w:hint="eastAsia"/>
          <w:lang w:eastAsia="zh-CN"/>
        </w:rPr>
        <w:t>bis</w:t>
      </w:r>
    </w:p>
    <w:sectPr w:rsidR="00DC76D6" w:rsidSect="005354FF">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7DBDF" w14:textId="77777777" w:rsidR="00186349" w:rsidRDefault="00186349">
      <w:r>
        <w:separator/>
      </w:r>
    </w:p>
  </w:endnote>
  <w:endnote w:type="continuationSeparator" w:id="0">
    <w:p w14:paraId="51A61B97" w14:textId="77777777" w:rsidR="00186349" w:rsidRDefault="00186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HGMaruGothicMPRO"/>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B0E68" w14:textId="77777777" w:rsidR="00186349" w:rsidRDefault="00186349">
      <w:r>
        <w:separator/>
      </w:r>
    </w:p>
  </w:footnote>
  <w:footnote w:type="continuationSeparator" w:id="0">
    <w:p w14:paraId="1B236EAD" w14:textId="77777777" w:rsidR="00186349" w:rsidRDefault="001863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75215"/>
    <w:multiLevelType w:val="multilevel"/>
    <w:tmpl w:val="4D24F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3588C"/>
    <w:multiLevelType w:val="hybridMultilevel"/>
    <w:tmpl w:val="3246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40B6A"/>
    <w:multiLevelType w:val="hybridMultilevel"/>
    <w:tmpl w:val="453C62B4"/>
    <w:lvl w:ilvl="0" w:tplc="086685E2">
      <w:start w:val="1"/>
      <w:numFmt w:val="bullet"/>
      <w:lvlText w:val="•"/>
      <w:lvlJc w:val="left"/>
      <w:pPr>
        <w:tabs>
          <w:tab w:val="num" w:pos="644"/>
        </w:tabs>
        <w:ind w:left="644" w:hanging="360"/>
      </w:pPr>
      <w:rPr>
        <w:rFonts w:ascii="Arial" w:hAnsi="Arial" w:hint="default"/>
      </w:rPr>
    </w:lvl>
    <w:lvl w:ilvl="1" w:tplc="C1D209E6">
      <w:start w:val="1"/>
      <w:numFmt w:val="bullet"/>
      <w:lvlText w:val="•"/>
      <w:lvlJc w:val="left"/>
      <w:pPr>
        <w:tabs>
          <w:tab w:val="num" w:pos="1364"/>
        </w:tabs>
        <w:ind w:left="1364" w:hanging="360"/>
      </w:pPr>
      <w:rPr>
        <w:rFonts w:ascii="Arial" w:hAnsi="Arial" w:hint="default"/>
      </w:rPr>
    </w:lvl>
    <w:lvl w:ilvl="2" w:tplc="084E0CC0">
      <w:start w:val="1"/>
      <w:numFmt w:val="bullet"/>
      <w:lvlText w:val="•"/>
      <w:lvlJc w:val="left"/>
      <w:pPr>
        <w:tabs>
          <w:tab w:val="num" w:pos="2084"/>
        </w:tabs>
        <w:ind w:left="2084" w:hanging="360"/>
      </w:pPr>
      <w:rPr>
        <w:rFonts w:ascii="Arial" w:hAnsi="Arial" w:hint="default"/>
      </w:rPr>
    </w:lvl>
    <w:lvl w:ilvl="3" w:tplc="A2E0156E">
      <w:numFmt w:val="bullet"/>
      <w:lvlText w:val="•"/>
      <w:lvlJc w:val="left"/>
      <w:pPr>
        <w:tabs>
          <w:tab w:val="num" w:pos="2804"/>
        </w:tabs>
        <w:ind w:left="2804" w:hanging="360"/>
      </w:pPr>
      <w:rPr>
        <w:rFonts w:ascii="Arial" w:hAnsi="Arial" w:hint="default"/>
      </w:rPr>
    </w:lvl>
    <w:lvl w:ilvl="4" w:tplc="7B0E66F4">
      <w:numFmt w:val="bullet"/>
      <w:lvlText w:val="•"/>
      <w:lvlJc w:val="left"/>
      <w:pPr>
        <w:tabs>
          <w:tab w:val="num" w:pos="3524"/>
        </w:tabs>
        <w:ind w:left="3524" w:hanging="360"/>
      </w:pPr>
      <w:rPr>
        <w:rFonts w:ascii="Arial" w:hAnsi="Arial" w:hint="default"/>
      </w:rPr>
    </w:lvl>
    <w:lvl w:ilvl="5" w:tplc="18B8897E" w:tentative="1">
      <w:start w:val="1"/>
      <w:numFmt w:val="bullet"/>
      <w:lvlText w:val="•"/>
      <w:lvlJc w:val="left"/>
      <w:pPr>
        <w:tabs>
          <w:tab w:val="num" w:pos="4244"/>
        </w:tabs>
        <w:ind w:left="4244" w:hanging="360"/>
      </w:pPr>
      <w:rPr>
        <w:rFonts w:ascii="Arial" w:hAnsi="Arial" w:hint="default"/>
      </w:rPr>
    </w:lvl>
    <w:lvl w:ilvl="6" w:tplc="3F7A8A24" w:tentative="1">
      <w:start w:val="1"/>
      <w:numFmt w:val="bullet"/>
      <w:lvlText w:val="•"/>
      <w:lvlJc w:val="left"/>
      <w:pPr>
        <w:tabs>
          <w:tab w:val="num" w:pos="4964"/>
        </w:tabs>
        <w:ind w:left="4964" w:hanging="360"/>
      </w:pPr>
      <w:rPr>
        <w:rFonts w:ascii="Arial" w:hAnsi="Arial" w:hint="default"/>
      </w:rPr>
    </w:lvl>
    <w:lvl w:ilvl="7" w:tplc="29586B10" w:tentative="1">
      <w:start w:val="1"/>
      <w:numFmt w:val="bullet"/>
      <w:lvlText w:val="•"/>
      <w:lvlJc w:val="left"/>
      <w:pPr>
        <w:tabs>
          <w:tab w:val="num" w:pos="5684"/>
        </w:tabs>
        <w:ind w:left="5684" w:hanging="360"/>
      </w:pPr>
      <w:rPr>
        <w:rFonts w:ascii="Arial" w:hAnsi="Arial" w:hint="default"/>
      </w:rPr>
    </w:lvl>
    <w:lvl w:ilvl="8" w:tplc="B386B2B6"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0AD70362"/>
    <w:multiLevelType w:val="multilevel"/>
    <w:tmpl w:val="E3B41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1902E1"/>
    <w:multiLevelType w:val="hybridMultilevel"/>
    <w:tmpl w:val="411665D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D22ADD"/>
    <w:multiLevelType w:val="multilevel"/>
    <w:tmpl w:val="3E5CB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B4717D7"/>
    <w:multiLevelType w:val="hybridMultilevel"/>
    <w:tmpl w:val="8FECB72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A154F1"/>
    <w:multiLevelType w:val="hybridMultilevel"/>
    <w:tmpl w:val="D75EC9A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925C6A"/>
    <w:multiLevelType w:val="hybridMultilevel"/>
    <w:tmpl w:val="A9B406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6527E4"/>
    <w:multiLevelType w:val="multilevel"/>
    <w:tmpl w:val="33662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8" w15:restartNumberingAfterBreak="0">
    <w:nsid w:val="344C0C76"/>
    <w:multiLevelType w:val="hybridMultilevel"/>
    <w:tmpl w:val="797293D2"/>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6515B9"/>
    <w:multiLevelType w:val="hybridMultilevel"/>
    <w:tmpl w:val="7832856E"/>
    <w:lvl w:ilvl="0" w:tplc="7BFE450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97398D"/>
    <w:multiLevelType w:val="hybridMultilevel"/>
    <w:tmpl w:val="22E06D84"/>
    <w:lvl w:ilvl="0" w:tplc="AAF043BA">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3D936CCE"/>
    <w:multiLevelType w:val="hybridMultilevel"/>
    <w:tmpl w:val="9EC80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F217D9"/>
    <w:multiLevelType w:val="hybridMultilevel"/>
    <w:tmpl w:val="187EF780"/>
    <w:lvl w:ilvl="0" w:tplc="9F7039AA">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994"/>
        </w:tabs>
        <w:ind w:left="1994"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57EA031A"/>
    <w:multiLevelType w:val="hybridMultilevel"/>
    <w:tmpl w:val="938CF46A"/>
    <w:lvl w:ilvl="0" w:tplc="EF7CF940">
      <w:start w:val="1"/>
      <w:numFmt w:val="bullet"/>
      <w:lvlText w:val=""/>
      <w:lvlJc w:val="left"/>
      <w:pPr>
        <w:ind w:left="644" w:hanging="360"/>
      </w:pPr>
      <w:rPr>
        <w:rFonts w:ascii="Wingdings" w:eastAsia="宋体" w:hAnsi="Wingding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ACA3F3D"/>
    <w:multiLevelType w:val="hybridMultilevel"/>
    <w:tmpl w:val="9DBEF66E"/>
    <w:lvl w:ilvl="0" w:tplc="9F7039AA">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A947A8"/>
    <w:multiLevelType w:val="hybridMultilevel"/>
    <w:tmpl w:val="F9AAA612"/>
    <w:lvl w:ilvl="0" w:tplc="9F7039AA">
      <w:start w:val="1"/>
      <w:numFmt w:val="bullet"/>
      <w:lvlText w:val="-"/>
      <w:lvlJc w:val="left"/>
      <w:pPr>
        <w:ind w:left="420" w:hanging="420"/>
      </w:pPr>
      <w:rPr>
        <w:rFonts w:ascii="宋体" w:hAnsi="宋体"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0"/>
  </w:num>
  <w:num w:numId="3">
    <w:abstractNumId w:val="24"/>
  </w:num>
  <w:num w:numId="4">
    <w:abstractNumId w:val="35"/>
  </w:num>
  <w:num w:numId="5">
    <w:abstractNumId w:val="17"/>
  </w:num>
  <w:num w:numId="6">
    <w:abstractNumId w:val="10"/>
  </w:num>
  <w:num w:numId="7">
    <w:abstractNumId w:val="25"/>
  </w:num>
  <w:num w:numId="8">
    <w:abstractNumId w:val="1"/>
  </w:num>
  <w:num w:numId="9">
    <w:abstractNumId w:val="3"/>
  </w:num>
  <w:num w:numId="10">
    <w:abstractNumId w:val="33"/>
  </w:num>
  <w:num w:numId="11">
    <w:abstractNumId w:val="16"/>
  </w:num>
  <w:num w:numId="12">
    <w:abstractNumId w:val="30"/>
  </w:num>
  <w:num w:numId="13">
    <w:abstractNumId w:val="31"/>
  </w:num>
  <w:num w:numId="14">
    <w:abstractNumId w:val="9"/>
  </w:num>
  <w:num w:numId="15">
    <w:abstractNumId w:val="32"/>
  </w:num>
  <w:num w:numId="16">
    <w:abstractNumId w:val="28"/>
  </w:num>
  <w:num w:numId="17">
    <w:abstractNumId w:val="26"/>
  </w:num>
  <w:num w:numId="18">
    <w:abstractNumId w:val="2"/>
  </w:num>
  <w:num w:numId="19">
    <w:abstractNumId w:val="12"/>
  </w:num>
  <w:num w:numId="20">
    <w:abstractNumId w:val="14"/>
  </w:num>
  <w:num w:numId="21">
    <w:abstractNumId w:val="4"/>
  </w:num>
  <w:num w:numId="22">
    <w:abstractNumId w:val="13"/>
  </w:num>
  <w:num w:numId="23">
    <w:abstractNumId w:val="23"/>
  </w:num>
  <w:num w:numId="24">
    <w:abstractNumId w:val="34"/>
  </w:num>
  <w:num w:numId="25">
    <w:abstractNumId w:val="8"/>
  </w:num>
  <w:num w:numId="26">
    <w:abstractNumId w:val="15"/>
  </w:num>
  <w:num w:numId="27">
    <w:abstractNumId w:val="5"/>
  </w:num>
  <w:num w:numId="28">
    <w:abstractNumId w:val="0"/>
  </w:num>
  <w:num w:numId="29">
    <w:abstractNumId w:val="29"/>
  </w:num>
  <w:num w:numId="30">
    <w:abstractNumId w:val="6"/>
  </w:num>
  <w:num w:numId="31">
    <w:abstractNumId w:val="27"/>
  </w:num>
  <w:num w:numId="32">
    <w:abstractNumId w:val="18"/>
  </w:num>
  <w:num w:numId="33">
    <w:abstractNumId w:val="22"/>
  </w:num>
  <w:num w:numId="34">
    <w:abstractNumId w:val="21"/>
  </w:num>
  <w:num w:numId="35">
    <w:abstractNumId w:val="19"/>
  </w:num>
  <w:num w:numId="36">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0EFD"/>
    <w:rsid w:val="000019EC"/>
    <w:rsid w:val="00001AB9"/>
    <w:rsid w:val="00002AAD"/>
    <w:rsid w:val="00003581"/>
    <w:rsid w:val="0000437E"/>
    <w:rsid w:val="000046FC"/>
    <w:rsid w:val="00004DE6"/>
    <w:rsid w:val="00004ECB"/>
    <w:rsid w:val="000050BB"/>
    <w:rsid w:val="000052A1"/>
    <w:rsid w:val="0000549C"/>
    <w:rsid w:val="000054A6"/>
    <w:rsid w:val="000059BB"/>
    <w:rsid w:val="000059D0"/>
    <w:rsid w:val="000063C5"/>
    <w:rsid w:val="00006F04"/>
    <w:rsid w:val="00007ADA"/>
    <w:rsid w:val="00007FFB"/>
    <w:rsid w:val="000103B9"/>
    <w:rsid w:val="00010E18"/>
    <w:rsid w:val="00010F2C"/>
    <w:rsid w:val="00011541"/>
    <w:rsid w:val="0001164C"/>
    <w:rsid w:val="000116BD"/>
    <w:rsid w:val="00012217"/>
    <w:rsid w:val="000122DC"/>
    <w:rsid w:val="000128CE"/>
    <w:rsid w:val="000128D2"/>
    <w:rsid w:val="00012DA6"/>
    <w:rsid w:val="000133C5"/>
    <w:rsid w:val="00013738"/>
    <w:rsid w:val="00013E25"/>
    <w:rsid w:val="00014963"/>
    <w:rsid w:val="00014C47"/>
    <w:rsid w:val="00014DD7"/>
    <w:rsid w:val="00014E13"/>
    <w:rsid w:val="000159E9"/>
    <w:rsid w:val="00015A37"/>
    <w:rsid w:val="00015C34"/>
    <w:rsid w:val="00015F99"/>
    <w:rsid w:val="00016973"/>
    <w:rsid w:val="00016E65"/>
    <w:rsid w:val="0001724C"/>
    <w:rsid w:val="000174D3"/>
    <w:rsid w:val="00017639"/>
    <w:rsid w:val="00017B85"/>
    <w:rsid w:val="00017E2D"/>
    <w:rsid w:val="0002000E"/>
    <w:rsid w:val="00020776"/>
    <w:rsid w:val="00020E1B"/>
    <w:rsid w:val="00021018"/>
    <w:rsid w:val="00021042"/>
    <w:rsid w:val="00021077"/>
    <w:rsid w:val="000212A1"/>
    <w:rsid w:val="00021868"/>
    <w:rsid w:val="00021907"/>
    <w:rsid w:val="000220CE"/>
    <w:rsid w:val="000220E2"/>
    <w:rsid w:val="0002225D"/>
    <w:rsid w:val="000226AB"/>
    <w:rsid w:val="000226FB"/>
    <w:rsid w:val="00022BE0"/>
    <w:rsid w:val="00022EC8"/>
    <w:rsid w:val="0002335E"/>
    <w:rsid w:val="00023A95"/>
    <w:rsid w:val="00023F5A"/>
    <w:rsid w:val="0002475A"/>
    <w:rsid w:val="00024C72"/>
    <w:rsid w:val="00025690"/>
    <w:rsid w:val="0002589A"/>
    <w:rsid w:val="00026262"/>
    <w:rsid w:val="000267F9"/>
    <w:rsid w:val="00026904"/>
    <w:rsid w:val="00026A59"/>
    <w:rsid w:val="00026D12"/>
    <w:rsid w:val="00026F5D"/>
    <w:rsid w:val="0002723D"/>
    <w:rsid w:val="00027664"/>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21B"/>
    <w:rsid w:val="0003564D"/>
    <w:rsid w:val="00035AE2"/>
    <w:rsid w:val="000361FD"/>
    <w:rsid w:val="00036664"/>
    <w:rsid w:val="000368DA"/>
    <w:rsid w:val="00037651"/>
    <w:rsid w:val="00037ED1"/>
    <w:rsid w:val="000402AB"/>
    <w:rsid w:val="00040BAF"/>
    <w:rsid w:val="000412FD"/>
    <w:rsid w:val="000413D5"/>
    <w:rsid w:val="00041AF5"/>
    <w:rsid w:val="0004230A"/>
    <w:rsid w:val="0004270D"/>
    <w:rsid w:val="00042C84"/>
    <w:rsid w:val="00042E11"/>
    <w:rsid w:val="00043564"/>
    <w:rsid w:val="00043CA2"/>
    <w:rsid w:val="00044123"/>
    <w:rsid w:val="000443F6"/>
    <w:rsid w:val="0004492F"/>
    <w:rsid w:val="00044985"/>
    <w:rsid w:val="00044A2F"/>
    <w:rsid w:val="00044FE8"/>
    <w:rsid w:val="00045166"/>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913"/>
    <w:rsid w:val="00052CAA"/>
    <w:rsid w:val="00053083"/>
    <w:rsid w:val="0005317F"/>
    <w:rsid w:val="0005366B"/>
    <w:rsid w:val="00053841"/>
    <w:rsid w:val="00053916"/>
    <w:rsid w:val="00054815"/>
    <w:rsid w:val="00054AC2"/>
    <w:rsid w:val="00054F86"/>
    <w:rsid w:val="00054FF6"/>
    <w:rsid w:val="000550B9"/>
    <w:rsid w:val="000554AB"/>
    <w:rsid w:val="00055559"/>
    <w:rsid w:val="00055AD9"/>
    <w:rsid w:val="00055CA7"/>
    <w:rsid w:val="000560BA"/>
    <w:rsid w:val="000567A6"/>
    <w:rsid w:val="00056AD5"/>
    <w:rsid w:val="00056CBD"/>
    <w:rsid w:val="00056FBF"/>
    <w:rsid w:val="00057835"/>
    <w:rsid w:val="0005796C"/>
    <w:rsid w:val="00057C66"/>
    <w:rsid w:val="00060B37"/>
    <w:rsid w:val="00060BCD"/>
    <w:rsid w:val="00062143"/>
    <w:rsid w:val="000625F6"/>
    <w:rsid w:val="00062A68"/>
    <w:rsid w:val="00062B32"/>
    <w:rsid w:val="00062EBC"/>
    <w:rsid w:val="000633D5"/>
    <w:rsid w:val="00063907"/>
    <w:rsid w:val="00063B92"/>
    <w:rsid w:val="00063BEF"/>
    <w:rsid w:val="0006423A"/>
    <w:rsid w:val="00064637"/>
    <w:rsid w:val="00065433"/>
    <w:rsid w:val="000657CC"/>
    <w:rsid w:val="000658D0"/>
    <w:rsid w:val="00065D07"/>
    <w:rsid w:val="0006605C"/>
    <w:rsid w:val="00066134"/>
    <w:rsid w:val="000667C2"/>
    <w:rsid w:val="00066E67"/>
    <w:rsid w:val="00066E95"/>
    <w:rsid w:val="00066F58"/>
    <w:rsid w:val="0006712A"/>
    <w:rsid w:val="0006739A"/>
    <w:rsid w:val="00067AEB"/>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A44"/>
    <w:rsid w:val="00072FAF"/>
    <w:rsid w:val="00073739"/>
    <w:rsid w:val="00073B61"/>
    <w:rsid w:val="00073D2A"/>
    <w:rsid w:val="00074232"/>
    <w:rsid w:val="0007472A"/>
    <w:rsid w:val="00074855"/>
    <w:rsid w:val="00074BEF"/>
    <w:rsid w:val="000756FF"/>
    <w:rsid w:val="00075FB5"/>
    <w:rsid w:val="000761DE"/>
    <w:rsid w:val="00076D24"/>
    <w:rsid w:val="00077B70"/>
    <w:rsid w:val="00077DCD"/>
    <w:rsid w:val="00077E1B"/>
    <w:rsid w:val="00077F33"/>
    <w:rsid w:val="00080C3A"/>
    <w:rsid w:val="00080E4F"/>
    <w:rsid w:val="00081D13"/>
    <w:rsid w:val="00082230"/>
    <w:rsid w:val="0008285B"/>
    <w:rsid w:val="000834ED"/>
    <w:rsid w:val="00083A8A"/>
    <w:rsid w:val="00083BCC"/>
    <w:rsid w:val="00083DF5"/>
    <w:rsid w:val="000848C0"/>
    <w:rsid w:val="0008552B"/>
    <w:rsid w:val="00085AC1"/>
    <w:rsid w:val="00085B28"/>
    <w:rsid w:val="00085C18"/>
    <w:rsid w:val="0008603C"/>
    <w:rsid w:val="000860C0"/>
    <w:rsid w:val="000862E5"/>
    <w:rsid w:val="0008649C"/>
    <w:rsid w:val="0008668B"/>
    <w:rsid w:val="0008706B"/>
    <w:rsid w:val="0008727B"/>
    <w:rsid w:val="0008742B"/>
    <w:rsid w:val="00087852"/>
    <w:rsid w:val="00087D25"/>
    <w:rsid w:val="0009044A"/>
    <w:rsid w:val="00091FF1"/>
    <w:rsid w:val="00092033"/>
    <w:rsid w:val="000923CF"/>
    <w:rsid w:val="000925EF"/>
    <w:rsid w:val="000928ED"/>
    <w:rsid w:val="00092E62"/>
    <w:rsid w:val="00092E77"/>
    <w:rsid w:val="000947DE"/>
    <w:rsid w:val="00094940"/>
    <w:rsid w:val="00094A8C"/>
    <w:rsid w:val="00094AE2"/>
    <w:rsid w:val="00095294"/>
    <w:rsid w:val="0009544E"/>
    <w:rsid w:val="000954F5"/>
    <w:rsid w:val="00095745"/>
    <w:rsid w:val="00095C0D"/>
    <w:rsid w:val="0009612A"/>
    <w:rsid w:val="00096640"/>
    <w:rsid w:val="0009671A"/>
    <w:rsid w:val="000967AD"/>
    <w:rsid w:val="00096C26"/>
    <w:rsid w:val="000973F5"/>
    <w:rsid w:val="00097608"/>
    <w:rsid w:val="0009783A"/>
    <w:rsid w:val="000978C0"/>
    <w:rsid w:val="00097A2D"/>
    <w:rsid w:val="00097C02"/>
    <w:rsid w:val="00097D0E"/>
    <w:rsid w:val="000A016B"/>
    <w:rsid w:val="000A0333"/>
    <w:rsid w:val="000A0462"/>
    <w:rsid w:val="000A08BE"/>
    <w:rsid w:val="000A1284"/>
    <w:rsid w:val="000A20F4"/>
    <w:rsid w:val="000A2529"/>
    <w:rsid w:val="000A2B0C"/>
    <w:rsid w:val="000A3954"/>
    <w:rsid w:val="000A39C7"/>
    <w:rsid w:val="000A3EF1"/>
    <w:rsid w:val="000A4461"/>
    <w:rsid w:val="000A456E"/>
    <w:rsid w:val="000A46E7"/>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746"/>
    <w:rsid w:val="000B3A07"/>
    <w:rsid w:val="000B3B5B"/>
    <w:rsid w:val="000B3F62"/>
    <w:rsid w:val="000B48D4"/>
    <w:rsid w:val="000B49CF"/>
    <w:rsid w:val="000B4A69"/>
    <w:rsid w:val="000B5225"/>
    <w:rsid w:val="000B5449"/>
    <w:rsid w:val="000B556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10B"/>
    <w:rsid w:val="000C5EBD"/>
    <w:rsid w:val="000C5F64"/>
    <w:rsid w:val="000C5FCB"/>
    <w:rsid w:val="000C6108"/>
    <w:rsid w:val="000C627E"/>
    <w:rsid w:val="000C67EF"/>
    <w:rsid w:val="000C6B58"/>
    <w:rsid w:val="000C6CAE"/>
    <w:rsid w:val="000C6CEC"/>
    <w:rsid w:val="000C6E9D"/>
    <w:rsid w:val="000C7058"/>
    <w:rsid w:val="000C7174"/>
    <w:rsid w:val="000C72D6"/>
    <w:rsid w:val="000C737C"/>
    <w:rsid w:val="000C7479"/>
    <w:rsid w:val="000C7687"/>
    <w:rsid w:val="000C77F4"/>
    <w:rsid w:val="000C7887"/>
    <w:rsid w:val="000C7A70"/>
    <w:rsid w:val="000C7C7C"/>
    <w:rsid w:val="000D02AA"/>
    <w:rsid w:val="000D1656"/>
    <w:rsid w:val="000D18CD"/>
    <w:rsid w:val="000D192E"/>
    <w:rsid w:val="000D1C20"/>
    <w:rsid w:val="000D1D23"/>
    <w:rsid w:val="000D1FEC"/>
    <w:rsid w:val="000D21D2"/>
    <w:rsid w:val="000D22DB"/>
    <w:rsid w:val="000D2359"/>
    <w:rsid w:val="000D3544"/>
    <w:rsid w:val="000D3E1D"/>
    <w:rsid w:val="000D3F34"/>
    <w:rsid w:val="000D4018"/>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6FE"/>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6C1F"/>
    <w:rsid w:val="000E6E05"/>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151"/>
    <w:rsid w:val="000F53BB"/>
    <w:rsid w:val="000F5488"/>
    <w:rsid w:val="000F5530"/>
    <w:rsid w:val="000F57A7"/>
    <w:rsid w:val="000F6308"/>
    <w:rsid w:val="000F6594"/>
    <w:rsid w:val="000F68F1"/>
    <w:rsid w:val="000F690C"/>
    <w:rsid w:val="000F6992"/>
    <w:rsid w:val="000F6A99"/>
    <w:rsid w:val="000F6DDF"/>
    <w:rsid w:val="000F70E0"/>
    <w:rsid w:val="000F7382"/>
    <w:rsid w:val="000F775E"/>
    <w:rsid w:val="00100615"/>
    <w:rsid w:val="00100622"/>
    <w:rsid w:val="0010092D"/>
    <w:rsid w:val="00100A6C"/>
    <w:rsid w:val="00100ED8"/>
    <w:rsid w:val="001012BF"/>
    <w:rsid w:val="00101596"/>
    <w:rsid w:val="00101760"/>
    <w:rsid w:val="0010179A"/>
    <w:rsid w:val="00101B28"/>
    <w:rsid w:val="00101BB4"/>
    <w:rsid w:val="00101D0D"/>
    <w:rsid w:val="00101FE5"/>
    <w:rsid w:val="00102470"/>
    <w:rsid w:val="001024CF"/>
    <w:rsid w:val="00102932"/>
    <w:rsid w:val="00102C0F"/>
    <w:rsid w:val="00102C85"/>
    <w:rsid w:val="00102D94"/>
    <w:rsid w:val="001033CA"/>
    <w:rsid w:val="0010363E"/>
    <w:rsid w:val="00103925"/>
    <w:rsid w:val="00103ECD"/>
    <w:rsid w:val="00104A73"/>
    <w:rsid w:val="00104B44"/>
    <w:rsid w:val="001051FC"/>
    <w:rsid w:val="0010552D"/>
    <w:rsid w:val="00105589"/>
    <w:rsid w:val="0010560E"/>
    <w:rsid w:val="00105D85"/>
    <w:rsid w:val="00105DF7"/>
    <w:rsid w:val="00105FAF"/>
    <w:rsid w:val="00106050"/>
    <w:rsid w:val="001060B9"/>
    <w:rsid w:val="00106436"/>
    <w:rsid w:val="0010684E"/>
    <w:rsid w:val="001068B5"/>
    <w:rsid w:val="00106CD0"/>
    <w:rsid w:val="00107099"/>
    <w:rsid w:val="001076AC"/>
    <w:rsid w:val="00107768"/>
    <w:rsid w:val="00107A02"/>
    <w:rsid w:val="00107FBF"/>
    <w:rsid w:val="00110D14"/>
    <w:rsid w:val="0011173E"/>
    <w:rsid w:val="00111828"/>
    <w:rsid w:val="00112571"/>
    <w:rsid w:val="001125EE"/>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0F1"/>
    <w:rsid w:val="00117210"/>
    <w:rsid w:val="00117964"/>
    <w:rsid w:val="00120055"/>
    <w:rsid w:val="0012028F"/>
    <w:rsid w:val="001206C7"/>
    <w:rsid w:val="00120A5F"/>
    <w:rsid w:val="00120BBB"/>
    <w:rsid w:val="0012120A"/>
    <w:rsid w:val="001216DF"/>
    <w:rsid w:val="0012277C"/>
    <w:rsid w:val="00123389"/>
    <w:rsid w:val="00123816"/>
    <w:rsid w:val="00123F54"/>
    <w:rsid w:val="0012407B"/>
    <w:rsid w:val="00124DA0"/>
    <w:rsid w:val="00124E4D"/>
    <w:rsid w:val="001252A7"/>
    <w:rsid w:val="00125824"/>
    <w:rsid w:val="00125BDD"/>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151"/>
    <w:rsid w:val="00135405"/>
    <w:rsid w:val="00135898"/>
    <w:rsid w:val="00135947"/>
    <w:rsid w:val="00135C70"/>
    <w:rsid w:val="001362F6"/>
    <w:rsid w:val="00136B51"/>
    <w:rsid w:val="00136B9F"/>
    <w:rsid w:val="00136ECA"/>
    <w:rsid w:val="0013728B"/>
    <w:rsid w:val="00137A20"/>
    <w:rsid w:val="001402D7"/>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62A"/>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7E2"/>
    <w:rsid w:val="00167B3E"/>
    <w:rsid w:val="00167BA0"/>
    <w:rsid w:val="001704F1"/>
    <w:rsid w:val="001705AC"/>
    <w:rsid w:val="00170A94"/>
    <w:rsid w:val="00170E4D"/>
    <w:rsid w:val="001713BB"/>
    <w:rsid w:val="00171426"/>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6E83"/>
    <w:rsid w:val="00177104"/>
    <w:rsid w:val="00177419"/>
    <w:rsid w:val="00177C30"/>
    <w:rsid w:val="00177C7E"/>
    <w:rsid w:val="00177FC0"/>
    <w:rsid w:val="001804BE"/>
    <w:rsid w:val="0018054F"/>
    <w:rsid w:val="0018096D"/>
    <w:rsid w:val="00180F0B"/>
    <w:rsid w:val="00181893"/>
    <w:rsid w:val="00181AD5"/>
    <w:rsid w:val="00181D3C"/>
    <w:rsid w:val="001822D6"/>
    <w:rsid w:val="001824D1"/>
    <w:rsid w:val="0018251E"/>
    <w:rsid w:val="001827C7"/>
    <w:rsid w:val="00182D6C"/>
    <w:rsid w:val="00182ECA"/>
    <w:rsid w:val="0018314E"/>
    <w:rsid w:val="0018409A"/>
    <w:rsid w:val="00184145"/>
    <w:rsid w:val="001841B0"/>
    <w:rsid w:val="001844D0"/>
    <w:rsid w:val="00184E08"/>
    <w:rsid w:val="00185839"/>
    <w:rsid w:val="00185E33"/>
    <w:rsid w:val="00186349"/>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1B2D"/>
    <w:rsid w:val="00192276"/>
    <w:rsid w:val="00192CF8"/>
    <w:rsid w:val="001930F4"/>
    <w:rsid w:val="001933B6"/>
    <w:rsid w:val="00193508"/>
    <w:rsid w:val="00193752"/>
    <w:rsid w:val="00193AB2"/>
    <w:rsid w:val="001940EA"/>
    <w:rsid w:val="0019416E"/>
    <w:rsid w:val="00194AE6"/>
    <w:rsid w:val="0019558C"/>
    <w:rsid w:val="001955C5"/>
    <w:rsid w:val="0019588B"/>
    <w:rsid w:val="00197591"/>
    <w:rsid w:val="00197632"/>
    <w:rsid w:val="001977F1"/>
    <w:rsid w:val="0019781D"/>
    <w:rsid w:val="001A003C"/>
    <w:rsid w:val="001A04E7"/>
    <w:rsid w:val="001A052E"/>
    <w:rsid w:val="001A070B"/>
    <w:rsid w:val="001A08FF"/>
    <w:rsid w:val="001A094C"/>
    <w:rsid w:val="001A1098"/>
    <w:rsid w:val="001A12DD"/>
    <w:rsid w:val="001A1720"/>
    <w:rsid w:val="001A17B5"/>
    <w:rsid w:val="001A183C"/>
    <w:rsid w:val="001A1C3A"/>
    <w:rsid w:val="001A1F19"/>
    <w:rsid w:val="001A2071"/>
    <w:rsid w:val="001A2473"/>
    <w:rsid w:val="001A269A"/>
    <w:rsid w:val="001A2751"/>
    <w:rsid w:val="001A2BA1"/>
    <w:rsid w:val="001A2F75"/>
    <w:rsid w:val="001A325A"/>
    <w:rsid w:val="001A3376"/>
    <w:rsid w:val="001A371C"/>
    <w:rsid w:val="001A3767"/>
    <w:rsid w:val="001A3AE0"/>
    <w:rsid w:val="001A44CF"/>
    <w:rsid w:val="001A45F5"/>
    <w:rsid w:val="001A4830"/>
    <w:rsid w:val="001A4C12"/>
    <w:rsid w:val="001A52F1"/>
    <w:rsid w:val="001A5951"/>
    <w:rsid w:val="001A5FAC"/>
    <w:rsid w:val="001A652B"/>
    <w:rsid w:val="001A6C85"/>
    <w:rsid w:val="001A7795"/>
    <w:rsid w:val="001A7BF1"/>
    <w:rsid w:val="001B015A"/>
    <w:rsid w:val="001B0330"/>
    <w:rsid w:val="001B044D"/>
    <w:rsid w:val="001B04A1"/>
    <w:rsid w:val="001B0B7A"/>
    <w:rsid w:val="001B0D44"/>
    <w:rsid w:val="001B0EA1"/>
    <w:rsid w:val="001B1042"/>
    <w:rsid w:val="001B14C1"/>
    <w:rsid w:val="001B15B6"/>
    <w:rsid w:val="001B16F1"/>
    <w:rsid w:val="001B1DE3"/>
    <w:rsid w:val="001B202C"/>
    <w:rsid w:val="001B2489"/>
    <w:rsid w:val="001B2766"/>
    <w:rsid w:val="001B2C67"/>
    <w:rsid w:val="001B2DD9"/>
    <w:rsid w:val="001B31D0"/>
    <w:rsid w:val="001B32FB"/>
    <w:rsid w:val="001B36F7"/>
    <w:rsid w:val="001B3B16"/>
    <w:rsid w:val="001B3B8D"/>
    <w:rsid w:val="001B3BC3"/>
    <w:rsid w:val="001B3EE7"/>
    <w:rsid w:val="001B4001"/>
    <w:rsid w:val="001B442E"/>
    <w:rsid w:val="001B46E7"/>
    <w:rsid w:val="001B4A88"/>
    <w:rsid w:val="001B4D2F"/>
    <w:rsid w:val="001B4F8C"/>
    <w:rsid w:val="001B5CDE"/>
    <w:rsid w:val="001B5F18"/>
    <w:rsid w:val="001B63CD"/>
    <w:rsid w:val="001B659B"/>
    <w:rsid w:val="001B6862"/>
    <w:rsid w:val="001B6BFD"/>
    <w:rsid w:val="001B6C60"/>
    <w:rsid w:val="001B6F08"/>
    <w:rsid w:val="001B6F51"/>
    <w:rsid w:val="001B7033"/>
    <w:rsid w:val="001B708E"/>
    <w:rsid w:val="001B70E9"/>
    <w:rsid w:val="001B72DC"/>
    <w:rsid w:val="001B7AC7"/>
    <w:rsid w:val="001B7C69"/>
    <w:rsid w:val="001C014E"/>
    <w:rsid w:val="001C03BA"/>
    <w:rsid w:val="001C08A7"/>
    <w:rsid w:val="001C0CC6"/>
    <w:rsid w:val="001C11FD"/>
    <w:rsid w:val="001C1302"/>
    <w:rsid w:val="001C197B"/>
    <w:rsid w:val="001C1BB3"/>
    <w:rsid w:val="001C23E8"/>
    <w:rsid w:val="001C299B"/>
    <w:rsid w:val="001C2B82"/>
    <w:rsid w:val="001C3379"/>
    <w:rsid w:val="001C34DC"/>
    <w:rsid w:val="001C37A9"/>
    <w:rsid w:val="001C389D"/>
    <w:rsid w:val="001C4141"/>
    <w:rsid w:val="001C4764"/>
    <w:rsid w:val="001C4B3F"/>
    <w:rsid w:val="001C52BB"/>
    <w:rsid w:val="001C562B"/>
    <w:rsid w:val="001C5661"/>
    <w:rsid w:val="001C5822"/>
    <w:rsid w:val="001C6066"/>
    <w:rsid w:val="001C614F"/>
    <w:rsid w:val="001C650E"/>
    <w:rsid w:val="001C6572"/>
    <w:rsid w:val="001C66AE"/>
    <w:rsid w:val="001C66B6"/>
    <w:rsid w:val="001C66BA"/>
    <w:rsid w:val="001C6D64"/>
    <w:rsid w:val="001C7A02"/>
    <w:rsid w:val="001D0E2A"/>
    <w:rsid w:val="001D1BDA"/>
    <w:rsid w:val="001D1C24"/>
    <w:rsid w:val="001D1C95"/>
    <w:rsid w:val="001D1F10"/>
    <w:rsid w:val="001D200C"/>
    <w:rsid w:val="001D272D"/>
    <w:rsid w:val="001D2C2D"/>
    <w:rsid w:val="001D2E63"/>
    <w:rsid w:val="001D3743"/>
    <w:rsid w:val="001D3DD1"/>
    <w:rsid w:val="001D4334"/>
    <w:rsid w:val="001D4717"/>
    <w:rsid w:val="001D4AC5"/>
    <w:rsid w:val="001D4F42"/>
    <w:rsid w:val="001D509A"/>
    <w:rsid w:val="001D5249"/>
    <w:rsid w:val="001D53AF"/>
    <w:rsid w:val="001D54EC"/>
    <w:rsid w:val="001D6045"/>
    <w:rsid w:val="001D6DE8"/>
    <w:rsid w:val="001D73A4"/>
    <w:rsid w:val="001D7D1D"/>
    <w:rsid w:val="001D7E19"/>
    <w:rsid w:val="001E0142"/>
    <w:rsid w:val="001E028D"/>
    <w:rsid w:val="001E0399"/>
    <w:rsid w:val="001E072C"/>
    <w:rsid w:val="001E07FB"/>
    <w:rsid w:val="001E0870"/>
    <w:rsid w:val="001E10BB"/>
    <w:rsid w:val="001E112C"/>
    <w:rsid w:val="001E182C"/>
    <w:rsid w:val="001E19B1"/>
    <w:rsid w:val="001E19CB"/>
    <w:rsid w:val="001E2050"/>
    <w:rsid w:val="001E2A0D"/>
    <w:rsid w:val="001E3339"/>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422"/>
    <w:rsid w:val="001F06DF"/>
    <w:rsid w:val="001F09BA"/>
    <w:rsid w:val="001F1313"/>
    <w:rsid w:val="001F15FA"/>
    <w:rsid w:val="001F16E1"/>
    <w:rsid w:val="001F1A42"/>
    <w:rsid w:val="001F1E6B"/>
    <w:rsid w:val="001F1FEB"/>
    <w:rsid w:val="001F2087"/>
    <w:rsid w:val="001F27B2"/>
    <w:rsid w:val="001F2D59"/>
    <w:rsid w:val="001F30BA"/>
    <w:rsid w:val="001F341A"/>
    <w:rsid w:val="001F35D0"/>
    <w:rsid w:val="001F38F4"/>
    <w:rsid w:val="001F3909"/>
    <w:rsid w:val="001F39C3"/>
    <w:rsid w:val="001F3C12"/>
    <w:rsid w:val="001F3F54"/>
    <w:rsid w:val="001F42DB"/>
    <w:rsid w:val="001F49D1"/>
    <w:rsid w:val="001F5512"/>
    <w:rsid w:val="001F5890"/>
    <w:rsid w:val="001F5D6A"/>
    <w:rsid w:val="001F626C"/>
    <w:rsid w:val="001F6F34"/>
    <w:rsid w:val="001F7152"/>
    <w:rsid w:val="001F716B"/>
    <w:rsid w:val="001F71E4"/>
    <w:rsid w:val="001F72F5"/>
    <w:rsid w:val="001F7792"/>
    <w:rsid w:val="001F7C4D"/>
    <w:rsid w:val="001F7EEB"/>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4D9"/>
    <w:rsid w:val="002078F4"/>
    <w:rsid w:val="00207D80"/>
    <w:rsid w:val="00210250"/>
    <w:rsid w:val="00210AB3"/>
    <w:rsid w:val="00210BAE"/>
    <w:rsid w:val="00211125"/>
    <w:rsid w:val="002113BC"/>
    <w:rsid w:val="00211908"/>
    <w:rsid w:val="00211AE1"/>
    <w:rsid w:val="00211FEF"/>
    <w:rsid w:val="002122E4"/>
    <w:rsid w:val="00212630"/>
    <w:rsid w:val="00212A7E"/>
    <w:rsid w:val="00212E62"/>
    <w:rsid w:val="00212F58"/>
    <w:rsid w:val="0021325E"/>
    <w:rsid w:val="00213927"/>
    <w:rsid w:val="00213D7A"/>
    <w:rsid w:val="00214101"/>
    <w:rsid w:val="0021490A"/>
    <w:rsid w:val="0021494A"/>
    <w:rsid w:val="00214C98"/>
    <w:rsid w:val="002151C9"/>
    <w:rsid w:val="002151E7"/>
    <w:rsid w:val="00215479"/>
    <w:rsid w:val="00215964"/>
    <w:rsid w:val="00215988"/>
    <w:rsid w:val="00215995"/>
    <w:rsid w:val="0021627F"/>
    <w:rsid w:val="00216342"/>
    <w:rsid w:val="002165A9"/>
    <w:rsid w:val="00216AE8"/>
    <w:rsid w:val="00216D41"/>
    <w:rsid w:val="00216D56"/>
    <w:rsid w:val="00216E8C"/>
    <w:rsid w:val="00217EE9"/>
    <w:rsid w:val="00217F0A"/>
    <w:rsid w:val="00217F22"/>
    <w:rsid w:val="00217F46"/>
    <w:rsid w:val="00220500"/>
    <w:rsid w:val="002205AB"/>
    <w:rsid w:val="002209D7"/>
    <w:rsid w:val="00220BF6"/>
    <w:rsid w:val="00221594"/>
    <w:rsid w:val="0022159B"/>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A2F"/>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17B"/>
    <w:rsid w:val="00232745"/>
    <w:rsid w:val="0023276E"/>
    <w:rsid w:val="00232DC9"/>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A41"/>
    <w:rsid w:val="00240F0B"/>
    <w:rsid w:val="002410C7"/>
    <w:rsid w:val="002411C5"/>
    <w:rsid w:val="0024120C"/>
    <w:rsid w:val="002413AD"/>
    <w:rsid w:val="002415BD"/>
    <w:rsid w:val="00241962"/>
    <w:rsid w:val="00241B00"/>
    <w:rsid w:val="00241D80"/>
    <w:rsid w:val="00243513"/>
    <w:rsid w:val="00243F07"/>
    <w:rsid w:val="0024415F"/>
    <w:rsid w:val="002448CB"/>
    <w:rsid w:val="002449C8"/>
    <w:rsid w:val="00244C32"/>
    <w:rsid w:val="00244E1F"/>
    <w:rsid w:val="00244E9A"/>
    <w:rsid w:val="0024502D"/>
    <w:rsid w:val="002452D6"/>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04E"/>
    <w:rsid w:val="00256BD0"/>
    <w:rsid w:val="002575CD"/>
    <w:rsid w:val="002575D7"/>
    <w:rsid w:val="002575EB"/>
    <w:rsid w:val="00257F80"/>
    <w:rsid w:val="00260116"/>
    <w:rsid w:val="00260424"/>
    <w:rsid w:val="002609AC"/>
    <w:rsid w:val="00260CB9"/>
    <w:rsid w:val="00261071"/>
    <w:rsid w:val="00261103"/>
    <w:rsid w:val="0026186E"/>
    <w:rsid w:val="00261D36"/>
    <w:rsid w:val="00262597"/>
    <w:rsid w:val="002628A2"/>
    <w:rsid w:val="00262996"/>
    <w:rsid w:val="002629DD"/>
    <w:rsid w:val="00262B41"/>
    <w:rsid w:val="00262CA4"/>
    <w:rsid w:val="00262CE2"/>
    <w:rsid w:val="00262E2D"/>
    <w:rsid w:val="00262E3A"/>
    <w:rsid w:val="00262FD9"/>
    <w:rsid w:val="0026385D"/>
    <w:rsid w:val="002638E7"/>
    <w:rsid w:val="00264365"/>
    <w:rsid w:val="002648C1"/>
    <w:rsid w:val="00264D66"/>
    <w:rsid w:val="00265611"/>
    <w:rsid w:val="00265651"/>
    <w:rsid w:val="002659FE"/>
    <w:rsid w:val="0026615E"/>
    <w:rsid w:val="002663D2"/>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1E6F"/>
    <w:rsid w:val="002721CD"/>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1A1"/>
    <w:rsid w:val="00280251"/>
    <w:rsid w:val="00280459"/>
    <w:rsid w:val="00280528"/>
    <w:rsid w:val="002806BD"/>
    <w:rsid w:val="002806C5"/>
    <w:rsid w:val="0028071D"/>
    <w:rsid w:val="00280AFB"/>
    <w:rsid w:val="00280B47"/>
    <w:rsid w:val="00280E4C"/>
    <w:rsid w:val="0028154E"/>
    <w:rsid w:val="0028163C"/>
    <w:rsid w:val="002816B9"/>
    <w:rsid w:val="0028231A"/>
    <w:rsid w:val="00282530"/>
    <w:rsid w:val="0028277B"/>
    <w:rsid w:val="00282812"/>
    <w:rsid w:val="00282CE3"/>
    <w:rsid w:val="00283C23"/>
    <w:rsid w:val="002847B1"/>
    <w:rsid w:val="002851B2"/>
    <w:rsid w:val="00286207"/>
    <w:rsid w:val="002863D5"/>
    <w:rsid w:val="00286658"/>
    <w:rsid w:val="0028694F"/>
    <w:rsid w:val="00286E36"/>
    <w:rsid w:val="00287905"/>
    <w:rsid w:val="00287BD2"/>
    <w:rsid w:val="002913B8"/>
    <w:rsid w:val="00291593"/>
    <w:rsid w:val="002915B7"/>
    <w:rsid w:val="00291CB4"/>
    <w:rsid w:val="00291E51"/>
    <w:rsid w:val="00291FB9"/>
    <w:rsid w:val="0029219C"/>
    <w:rsid w:val="002923DB"/>
    <w:rsid w:val="002928F7"/>
    <w:rsid w:val="00292D6B"/>
    <w:rsid w:val="0029312A"/>
    <w:rsid w:val="00293205"/>
    <w:rsid w:val="00293F42"/>
    <w:rsid w:val="00294064"/>
    <w:rsid w:val="002941B6"/>
    <w:rsid w:val="00294627"/>
    <w:rsid w:val="002947C2"/>
    <w:rsid w:val="00294EBD"/>
    <w:rsid w:val="00295041"/>
    <w:rsid w:val="002954A3"/>
    <w:rsid w:val="00295820"/>
    <w:rsid w:val="00295B7A"/>
    <w:rsid w:val="00295E28"/>
    <w:rsid w:val="002960AF"/>
    <w:rsid w:val="002961F4"/>
    <w:rsid w:val="0029621D"/>
    <w:rsid w:val="00296CC1"/>
    <w:rsid w:val="00296D95"/>
    <w:rsid w:val="00296E6B"/>
    <w:rsid w:val="00297451"/>
    <w:rsid w:val="00297609"/>
    <w:rsid w:val="002A07F2"/>
    <w:rsid w:val="002A17A3"/>
    <w:rsid w:val="002A1821"/>
    <w:rsid w:val="002A1EF2"/>
    <w:rsid w:val="002A1F6F"/>
    <w:rsid w:val="002A1FAF"/>
    <w:rsid w:val="002A2166"/>
    <w:rsid w:val="002A23C5"/>
    <w:rsid w:val="002A23C8"/>
    <w:rsid w:val="002A2919"/>
    <w:rsid w:val="002A2993"/>
    <w:rsid w:val="002A3E86"/>
    <w:rsid w:val="002A3E8E"/>
    <w:rsid w:val="002A41AA"/>
    <w:rsid w:val="002A4264"/>
    <w:rsid w:val="002A4665"/>
    <w:rsid w:val="002A5AEB"/>
    <w:rsid w:val="002A625B"/>
    <w:rsid w:val="002A6AA0"/>
    <w:rsid w:val="002A6E46"/>
    <w:rsid w:val="002A75DE"/>
    <w:rsid w:val="002A7B6E"/>
    <w:rsid w:val="002A7B8B"/>
    <w:rsid w:val="002B07CF"/>
    <w:rsid w:val="002B0858"/>
    <w:rsid w:val="002B15BA"/>
    <w:rsid w:val="002B1AD2"/>
    <w:rsid w:val="002B1F8F"/>
    <w:rsid w:val="002B2455"/>
    <w:rsid w:val="002B2847"/>
    <w:rsid w:val="002B29C5"/>
    <w:rsid w:val="002B2E25"/>
    <w:rsid w:val="002B2E28"/>
    <w:rsid w:val="002B342A"/>
    <w:rsid w:val="002B3468"/>
    <w:rsid w:val="002B3705"/>
    <w:rsid w:val="002B4299"/>
    <w:rsid w:val="002B43C9"/>
    <w:rsid w:val="002B45AA"/>
    <w:rsid w:val="002B480F"/>
    <w:rsid w:val="002B482A"/>
    <w:rsid w:val="002B4857"/>
    <w:rsid w:val="002B4B0C"/>
    <w:rsid w:val="002B5051"/>
    <w:rsid w:val="002B5353"/>
    <w:rsid w:val="002B5B27"/>
    <w:rsid w:val="002B6068"/>
    <w:rsid w:val="002B6720"/>
    <w:rsid w:val="002B6BCD"/>
    <w:rsid w:val="002B6CFB"/>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4E6A"/>
    <w:rsid w:val="002C5093"/>
    <w:rsid w:val="002C56D8"/>
    <w:rsid w:val="002C5C8B"/>
    <w:rsid w:val="002C6460"/>
    <w:rsid w:val="002C687C"/>
    <w:rsid w:val="002C6938"/>
    <w:rsid w:val="002C6AC2"/>
    <w:rsid w:val="002C6E7C"/>
    <w:rsid w:val="002C6EC6"/>
    <w:rsid w:val="002C738B"/>
    <w:rsid w:val="002C76E7"/>
    <w:rsid w:val="002C78FB"/>
    <w:rsid w:val="002C7C6E"/>
    <w:rsid w:val="002D071A"/>
    <w:rsid w:val="002D0777"/>
    <w:rsid w:val="002D07B9"/>
    <w:rsid w:val="002D0E2E"/>
    <w:rsid w:val="002D0ED7"/>
    <w:rsid w:val="002D192E"/>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D10"/>
    <w:rsid w:val="002E4FAF"/>
    <w:rsid w:val="002E5882"/>
    <w:rsid w:val="002E5BA2"/>
    <w:rsid w:val="002E6BC0"/>
    <w:rsid w:val="002E7168"/>
    <w:rsid w:val="002E719D"/>
    <w:rsid w:val="002E71CE"/>
    <w:rsid w:val="002E7CB5"/>
    <w:rsid w:val="002E7D9C"/>
    <w:rsid w:val="002E7FAD"/>
    <w:rsid w:val="002F04D3"/>
    <w:rsid w:val="002F08B8"/>
    <w:rsid w:val="002F0B8F"/>
    <w:rsid w:val="002F10F3"/>
    <w:rsid w:val="002F11FE"/>
    <w:rsid w:val="002F1237"/>
    <w:rsid w:val="002F168C"/>
    <w:rsid w:val="002F169C"/>
    <w:rsid w:val="002F269A"/>
    <w:rsid w:val="002F2D3B"/>
    <w:rsid w:val="002F2DF1"/>
    <w:rsid w:val="002F32C4"/>
    <w:rsid w:val="002F35E1"/>
    <w:rsid w:val="002F37C5"/>
    <w:rsid w:val="002F389A"/>
    <w:rsid w:val="002F3A12"/>
    <w:rsid w:val="002F41AB"/>
    <w:rsid w:val="002F41AD"/>
    <w:rsid w:val="002F4357"/>
    <w:rsid w:val="002F43FB"/>
    <w:rsid w:val="002F4C20"/>
    <w:rsid w:val="002F53BD"/>
    <w:rsid w:val="002F6321"/>
    <w:rsid w:val="002F64DA"/>
    <w:rsid w:val="002F68FF"/>
    <w:rsid w:val="002F6D5F"/>
    <w:rsid w:val="002F6DE5"/>
    <w:rsid w:val="002F6F3F"/>
    <w:rsid w:val="002F7041"/>
    <w:rsid w:val="002F743E"/>
    <w:rsid w:val="002F744E"/>
    <w:rsid w:val="002F7A58"/>
    <w:rsid w:val="002F7E3F"/>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07B"/>
    <w:rsid w:val="003063B2"/>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8B1"/>
    <w:rsid w:val="00313C9C"/>
    <w:rsid w:val="00315202"/>
    <w:rsid w:val="00315554"/>
    <w:rsid w:val="003156EE"/>
    <w:rsid w:val="003157EA"/>
    <w:rsid w:val="00315935"/>
    <w:rsid w:val="00315C13"/>
    <w:rsid w:val="00315D3C"/>
    <w:rsid w:val="0031609C"/>
    <w:rsid w:val="003161DA"/>
    <w:rsid w:val="00316758"/>
    <w:rsid w:val="00316C12"/>
    <w:rsid w:val="00316E2C"/>
    <w:rsid w:val="003173C3"/>
    <w:rsid w:val="00317CBE"/>
    <w:rsid w:val="00317F1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011"/>
    <w:rsid w:val="003233EA"/>
    <w:rsid w:val="0032349B"/>
    <w:rsid w:val="003235FD"/>
    <w:rsid w:val="0032373F"/>
    <w:rsid w:val="00323B07"/>
    <w:rsid w:val="00324125"/>
    <w:rsid w:val="0032413B"/>
    <w:rsid w:val="003244AF"/>
    <w:rsid w:val="00324ADB"/>
    <w:rsid w:val="00324EF3"/>
    <w:rsid w:val="00325196"/>
    <w:rsid w:val="003255EC"/>
    <w:rsid w:val="00325883"/>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BC6"/>
    <w:rsid w:val="00334E15"/>
    <w:rsid w:val="00334E5B"/>
    <w:rsid w:val="0033529C"/>
    <w:rsid w:val="00335D0B"/>
    <w:rsid w:val="00335F7A"/>
    <w:rsid w:val="00335F81"/>
    <w:rsid w:val="003361E3"/>
    <w:rsid w:val="0033686C"/>
    <w:rsid w:val="00336A6D"/>
    <w:rsid w:val="00336A98"/>
    <w:rsid w:val="0033755F"/>
    <w:rsid w:val="0033783A"/>
    <w:rsid w:val="00340979"/>
    <w:rsid w:val="00340B71"/>
    <w:rsid w:val="00340CE5"/>
    <w:rsid w:val="00340CF3"/>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0D7"/>
    <w:rsid w:val="003442B0"/>
    <w:rsid w:val="003446BA"/>
    <w:rsid w:val="00344DAD"/>
    <w:rsid w:val="003458B4"/>
    <w:rsid w:val="00345E5B"/>
    <w:rsid w:val="00345F39"/>
    <w:rsid w:val="0034605D"/>
    <w:rsid w:val="0034618E"/>
    <w:rsid w:val="003465C1"/>
    <w:rsid w:val="003467EC"/>
    <w:rsid w:val="00346C6B"/>
    <w:rsid w:val="003474A9"/>
    <w:rsid w:val="003475CD"/>
    <w:rsid w:val="00347818"/>
    <w:rsid w:val="003500F6"/>
    <w:rsid w:val="00350393"/>
    <w:rsid w:val="00350671"/>
    <w:rsid w:val="0035082D"/>
    <w:rsid w:val="00350E88"/>
    <w:rsid w:val="00350F2A"/>
    <w:rsid w:val="00351204"/>
    <w:rsid w:val="00352154"/>
    <w:rsid w:val="003527B2"/>
    <w:rsid w:val="003529B8"/>
    <w:rsid w:val="00352EED"/>
    <w:rsid w:val="0035387C"/>
    <w:rsid w:val="00353C93"/>
    <w:rsid w:val="0035466A"/>
    <w:rsid w:val="00354C09"/>
    <w:rsid w:val="0035573D"/>
    <w:rsid w:val="0035574C"/>
    <w:rsid w:val="00355B94"/>
    <w:rsid w:val="00355CCD"/>
    <w:rsid w:val="00355E14"/>
    <w:rsid w:val="0035625A"/>
    <w:rsid w:val="0035628B"/>
    <w:rsid w:val="003566FF"/>
    <w:rsid w:val="00356AE9"/>
    <w:rsid w:val="00356BB2"/>
    <w:rsid w:val="00356E3B"/>
    <w:rsid w:val="00357B38"/>
    <w:rsid w:val="00357D38"/>
    <w:rsid w:val="0036082C"/>
    <w:rsid w:val="00360920"/>
    <w:rsid w:val="00360CF3"/>
    <w:rsid w:val="003610D3"/>
    <w:rsid w:val="0036194D"/>
    <w:rsid w:val="00361A66"/>
    <w:rsid w:val="00361EF6"/>
    <w:rsid w:val="00362438"/>
    <w:rsid w:val="00362632"/>
    <w:rsid w:val="00362CA4"/>
    <w:rsid w:val="0036344B"/>
    <w:rsid w:val="00363852"/>
    <w:rsid w:val="00363A78"/>
    <w:rsid w:val="00363AD3"/>
    <w:rsid w:val="00364053"/>
    <w:rsid w:val="00364523"/>
    <w:rsid w:val="003648ED"/>
    <w:rsid w:val="00364D7D"/>
    <w:rsid w:val="0036534A"/>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0C8"/>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879"/>
    <w:rsid w:val="00373932"/>
    <w:rsid w:val="00373EA6"/>
    <w:rsid w:val="0037418D"/>
    <w:rsid w:val="00374225"/>
    <w:rsid w:val="0037484C"/>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57E"/>
    <w:rsid w:val="003805D2"/>
    <w:rsid w:val="0038060E"/>
    <w:rsid w:val="00380625"/>
    <w:rsid w:val="003806B5"/>
    <w:rsid w:val="00380F47"/>
    <w:rsid w:val="00381766"/>
    <w:rsid w:val="00382108"/>
    <w:rsid w:val="003821C7"/>
    <w:rsid w:val="00382287"/>
    <w:rsid w:val="00382335"/>
    <w:rsid w:val="003823F5"/>
    <w:rsid w:val="00382868"/>
    <w:rsid w:val="00382D5F"/>
    <w:rsid w:val="00382FB9"/>
    <w:rsid w:val="003837E4"/>
    <w:rsid w:val="00383A46"/>
    <w:rsid w:val="00384028"/>
    <w:rsid w:val="003842BC"/>
    <w:rsid w:val="003846FC"/>
    <w:rsid w:val="00384CA2"/>
    <w:rsid w:val="00384F78"/>
    <w:rsid w:val="00385913"/>
    <w:rsid w:val="003859F0"/>
    <w:rsid w:val="00385BEE"/>
    <w:rsid w:val="00385E3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06"/>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2C"/>
    <w:rsid w:val="003A5AB5"/>
    <w:rsid w:val="003A609A"/>
    <w:rsid w:val="003A65A8"/>
    <w:rsid w:val="003A6FB3"/>
    <w:rsid w:val="003A74DE"/>
    <w:rsid w:val="003A76F1"/>
    <w:rsid w:val="003A7929"/>
    <w:rsid w:val="003A7986"/>
    <w:rsid w:val="003A7B6B"/>
    <w:rsid w:val="003A7BFB"/>
    <w:rsid w:val="003A7E9E"/>
    <w:rsid w:val="003B01DF"/>
    <w:rsid w:val="003B03CC"/>
    <w:rsid w:val="003B08C9"/>
    <w:rsid w:val="003B0C27"/>
    <w:rsid w:val="003B1131"/>
    <w:rsid w:val="003B14D3"/>
    <w:rsid w:val="003B1514"/>
    <w:rsid w:val="003B18D8"/>
    <w:rsid w:val="003B1C9D"/>
    <w:rsid w:val="003B1E60"/>
    <w:rsid w:val="003B1F56"/>
    <w:rsid w:val="003B1FEF"/>
    <w:rsid w:val="003B2249"/>
    <w:rsid w:val="003B2488"/>
    <w:rsid w:val="003B2580"/>
    <w:rsid w:val="003B2B4C"/>
    <w:rsid w:val="003B2FD4"/>
    <w:rsid w:val="003B3F8D"/>
    <w:rsid w:val="003B477E"/>
    <w:rsid w:val="003B512A"/>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41A"/>
    <w:rsid w:val="003C37B7"/>
    <w:rsid w:val="003C3A38"/>
    <w:rsid w:val="003C3CD2"/>
    <w:rsid w:val="003C45D8"/>
    <w:rsid w:val="003C4634"/>
    <w:rsid w:val="003C50BC"/>
    <w:rsid w:val="003C5837"/>
    <w:rsid w:val="003C5908"/>
    <w:rsid w:val="003C5C76"/>
    <w:rsid w:val="003C5F59"/>
    <w:rsid w:val="003C6879"/>
    <w:rsid w:val="003C69F6"/>
    <w:rsid w:val="003C6E8A"/>
    <w:rsid w:val="003C72FA"/>
    <w:rsid w:val="003C7437"/>
    <w:rsid w:val="003C747A"/>
    <w:rsid w:val="003C7B1A"/>
    <w:rsid w:val="003D0072"/>
    <w:rsid w:val="003D01D9"/>
    <w:rsid w:val="003D072B"/>
    <w:rsid w:val="003D0774"/>
    <w:rsid w:val="003D10CA"/>
    <w:rsid w:val="003D18C5"/>
    <w:rsid w:val="003D1972"/>
    <w:rsid w:val="003D1AD3"/>
    <w:rsid w:val="003D22F7"/>
    <w:rsid w:val="003D256F"/>
    <w:rsid w:val="003D25F7"/>
    <w:rsid w:val="003D29B9"/>
    <w:rsid w:val="003D2C9A"/>
    <w:rsid w:val="003D2DC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0E6"/>
    <w:rsid w:val="003E0202"/>
    <w:rsid w:val="003E074F"/>
    <w:rsid w:val="003E0B68"/>
    <w:rsid w:val="003E1296"/>
    <w:rsid w:val="003E162A"/>
    <w:rsid w:val="003E1AB9"/>
    <w:rsid w:val="003E1E71"/>
    <w:rsid w:val="003E1FFC"/>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694"/>
    <w:rsid w:val="003E67A1"/>
    <w:rsid w:val="003E733A"/>
    <w:rsid w:val="003E7B07"/>
    <w:rsid w:val="003E7C5D"/>
    <w:rsid w:val="003E7DD5"/>
    <w:rsid w:val="003F0446"/>
    <w:rsid w:val="003F0D60"/>
    <w:rsid w:val="003F0DA9"/>
    <w:rsid w:val="003F13F9"/>
    <w:rsid w:val="003F15CD"/>
    <w:rsid w:val="003F163F"/>
    <w:rsid w:val="003F1884"/>
    <w:rsid w:val="003F18A6"/>
    <w:rsid w:val="003F1C38"/>
    <w:rsid w:val="003F1CA1"/>
    <w:rsid w:val="003F2B13"/>
    <w:rsid w:val="003F3945"/>
    <w:rsid w:val="003F3C51"/>
    <w:rsid w:val="003F4149"/>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148"/>
    <w:rsid w:val="004025AB"/>
    <w:rsid w:val="0040289E"/>
    <w:rsid w:val="004029DE"/>
    <w:rsid w:val="00402D2C"/>
    <w:rsid w:val="0040347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390"/>
    <w:rsid w:val="00411B6A"/>
    <w:rsid w:val="0041218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5EE"/>
    <w:rsid w:val="00432A6B"/>
    <w:rsid w:val="00433243"/>
    <w:rsid w:val="00433527"/>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376"/>
    <w:rsid w:val="0044078E"/>
    <w:rsid w:val="0044085B"/>
    <w:rsid w:val="00440C47"/>
    <w:rsid w:val="00440EDD"/>
    <w:rsid w:val="0044155C"/>
    <w:rsid w:val="00441752"/>
    <w:rsid w:val="00441963"/>
    <w:rsid w:val="00441AD5"/>
    <w:rsid w:val="00441B0D"/>
    <w:rsid w:val="00442142"/>
    <w:rsid w:val="004428C3"/>
    <w:rsid w:val="00442DA2"/>
    <w:rsid w:val="00442E0E"/>
    <w:rsid w:val="00442FA8"/>
    <w:rsid w:val="00443076"/>
    <w:rsid w:val="004430A7"/>
    <w:rsid w:val="004431B5"/>
    <w:rsid w:val="0044362B"/>
    <w:rsid w:val="00444196"/>
    <w:rsid w:val="004442A4"/>
    <w:rsid w:val="004446E5"/>
    <w:rsid w:val="00444BDA"/>
    <w:rsid w:val="00444D23"/>
    <w:rsid w:val="00444D60"/>
    <w:rsid w:val="00444DA8"/>
    <w:rsid w:val="00444EA5"/>
    <w:rsid w:val="00444ECB"/>
    <w:rsid w:val="004453CF"/>
    <w:rsid w:val="00445802"/>
    <w:rsid w:val="00445828"/>
    <w:rsid w:val="00445B93"/>
    <w:rsid w:val="00445CEA"/>
    <w:rsid w:val="00445FB2"/>
    <w:rsid w:val="00446380"/>
    <w:rsid w:val="0044721A"/>
    <w:rsid w:val="004479E3"/>
    <w:rsid w:val="004508E8"/>
    <w:rsid w:val="00450C01"/>
    <w:rsid w:val="004514B4"/>
    <w:rsid w:val="004518E0"/>
    <w:rsid w:val="004518EF"/>
    <w:rsid w:val="00452326"/>
    <w:rsid w:val="004523E5"/>
    <w:rsid w:val="00452487"/>
    <w:rsid w:val="004528F9"/>
    <w:rsid w:val="004529AD"/>
    <w:rsid w:val="00452BB4"/>
    <w:rsid w:val="00452D22"/>
    <w:rsid w:val="00453086"/>
    <w:rsid w:val="004538AC"/>
    <w:rsid w:val="004549EC"/>
    <w:rsid w:val="00454D5C"/>
    <w:rsid w:val="004553BA"/>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2C63"/>
    <w:rsid w:val="004631AC"/>
    <w:rsid w:val="00463622"/>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428"/>
    <w:rsid w:val="004757A8"/>
    <w:rsid w:val="00475B51"/>
    <w:rsid w:val="00475B70"/>
    <w:rsid w:val="00475E0D"/>
    <w:rsid w:val="00475E71"/>
    <w:rsid w:val="0047656F"/>
    <w:rsid w:val="00476D2E"/>
    <w:rsid w:val="00477337"/>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78B"/>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08F"/>
    <w:rsid w:val="00492404"/>
    <w:rsid w:val="004924F0"/>
    <w:rsid w:val="00492B50"/>
    <w:rsid w:val="00492BA5"/>
    <w:rsid w:val="00493115"/>
    <w:rsid w:val="004932B9"/>
    <w:rsid w:val="00493357"/>
    <w:rsid w:val="004943F0"/>
    <w:rsid w:val="00494408"/>
    <w:rsid w:val="00494A23"/>
    <w:rsid w:val="00494A68"/>
    <w:rsid w:val="00494ABC"/>
    <w:rsid w:val="00494FA2"/>
    <w:rsid w:val="004951C3"/>
    <w:rsid w:val="0049564E"/>
    <w:rsid w:val="00495749"/>
    <w:rsid w:val="00495964"/>
    <w:rsid w:val="00495A00"/>
    <w:rsid w:val="00495E61"/>
    <w:rsid w:val="004963DE"/>
    <w:rsid w:val="00496443"/>
    <w:rsid w:val="00496A8A"/>
    <w:rsid w:val="0049745F"/>
    <w:rsid w:val="00497513"/>
    <w:rsid w:val="00497877"/>
    <w:rsid w:val="00497F51"/>
    <w:rsid w:val="004A047F"/>
    <w:rsid w:val="004A075E"/>
    <w:rsid w:val="004A0793"/>
    <w:rsid w:val="004A08E9"/>
    <w:rsid w:val="004A0A2F"/>
    <w:rsid w:val="004A104A"/>
    <w:rsid w:val="004A11AA"/>
    <w:rsid w:val="004A11BD"/>
    <w:rsid w:val="004A13D7"/>
    <w:rsid w:val="004A13F9"/>
    <w:rsid w:val="004A21D0"/>
    <w:rsid w:val="004A2919"/>
    <w:rsid w:val="004A2D1B"/>
    <w:rsid w:val="004A2D83"/>
    <w:rsid w:val="004A2DFC"/>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377"/>
    <w:rsid w:val="004A79C4"/>
    <w:rsid w:val="004B01C9"/>
    <w:rsid w:val="004B05DB"/>
    <w:rsid w:val="004B0A57"/>
    <w:rsid w:val="004B0D02"/>
    <w:rsid w:val="004B0DA5"/>
    <w:rsid w:val="004B1069"/>
    <w:rsid w:val="004B1359"/>
    <w:rsid w:val="004B170F"/>
    <w:rsid w:val="004B17EB"/>
    <w:rsid w:val="004B1D2E"/>
    <w:rsid w:val="004B1D66"/>
    <w:rsid w:val="004B1EEB"/>
    <w:rsid w:val="004B1F64"/>
    <w:rsid w:val="004B2D8E"/>
    <w:rsid w:val="004B2DE8"/>
    <w:rsid w:val="004B2F3B"/>
    <w:rsid w:val="004B34BD"/>
    <w:rsid w:val="004B3881"/>
    <w:rsid w:val="004B44C5"/>
    <w:rsid w:val="004B501A"/>
    <w:rsid w:val="004B5067"/>
    <w:rsid w:val="004B519D"/>
    <w:rsid w:val="004B544F"/>
    <w:rsid w:val="004B55BB"/>
    <w:rsid w:val="004B5BB1"/>
    <w:rsid w:val="004B5DBE"/>
    <w:rsid w:val="004B5E9B"/>
    <w:rsid w:val="004B6081"/>
    <w:rsid w:val="004B60BF"/>
    <w:rsid w:val="004B65E7"/>
    <w:rsid w:val="004B678E"/>
    <w:rsid w:val="004B68BB"/>
    <w:rsid w:val="004B7269"/>
    <w:rsid w:val="004B73EB"/>
    <w:rsid w:val="004B783F"/>
    <w:rsid w:val="004B7F4D"/>
    <w:rsid w:val="004C01BF"/>
    <w:rsid w:val="004C01FE"/>
    <w:rsid w:val="004C0411"/>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4C9"/>
    <w:rsid w:val="004E23A7"/>
    <w:rsid w:val="004E2554"/>
    <w:rsid w:val="004E289A"/>
    <w:rsid w:val="004E289D"/>
    <w:rsid w:val="004E2BE9"/>
    <w:rsid w:val="004E2C5F"/>
    <w:rsid w:val="004E2F89"/>
    <w:rsid w:val="004E31BC"/>
    <w:rsid w:val="004E3817"/>
    <w:rsid w:val="004E4577"/>
    <w:rsid w:val="004E490F"/>
    <w:rsid w:val="004E4A35"/>
    <w:rsid w:val="004E5418"/>
    <w:rsid w:val="004E59E9"/>
    <w:rsid w:val="004E63F1"/>
    <w:rsid w:val="004E6B02"/>
    <w:rsid w:val="004E70A9"/>
    <w:rsid w:val="004E76F5"/>
    <w:rsid w:val="004F02E3"/>
    <w:rsid w:val="004F0850"/>
    <w:rsid w:val="004F0ABC"/>
    <w:rsid w:val="004F0DE5"/>
    <w:rsid w:val="004F104C"/>
    <w:rsid w:val="004F16E2"/>
    <w:rsid w:val="004F183F"/>
    <w:rsid w:val="004F1DDB"/>
    <w:rsid w:val="004F1F0C"/>
    <w:rsid w:val="004F21A7"/>
    <w:rsid w:val="004F21EE"/>
    <w:rsid w:val="004F2945"/>
    <w:rsid w:val="004F356C"/>
    <w:rsid w:val="004F41BF"/>
    <w:rsid w:val="004F49AA"/>
    <w:rsid w:val="004F49C3"/>
    <w:rsid w:val="004F4A26"/>
    <w:rsid w:val="004F513A"/>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29E"/>
    <w:rsid w:val="005025E8"/>
    <w:rsid w:val="00502710"/>
    <w:rsid w:val="00502784"/>
    <w:rsid w:val="00502C94"/>
    <w:rsid w:val="00503216"/>
    <w:rsid w:val="00503307"/>
    <w:rsid w:val="0050362B"/>
    <w:rsid w:val="00503D5E"/>
    <w:rsid w:val="00503E57"/>
    <w:rsid w:val="00503ECC"/>
    <w:rsid w:val="00504037"/>
    <w:rsid w:val="00504B82"/>
    <w:rsid w:val="00504F65"/>
    <w:rsid w:val="00505094"/>
    <w:rsid w:val="005050B6"/>
    <w:rsid w:val="0050535B"/>
    <w:rsid w:val="00505528"/>
    <w:rsid w:val="005059E2"/>
    <w:rsid w:val="00505C31"/>
    <w:rsid w:val="00505CC2"/>
    <w:rsid w:val="005063A6"/>
    <w:rsid w:val="0050646E"/>
    <w:rsid w:val="00506764"/>
    <w:rsid w:val="0050723A"/>
    <w:rsid w:val="00507262"/>
    <w:rsid w:val="005073C6"/>
    <w:rsid w:val="005074DF"/>
    <w:rsid w:val="00507AD8"/>
    <w:rsid w:val="0051016B"/>
    <w:rsid w:val="005102E6"/>
    <w:rsid w:val="005103BA"/>
    <w:rsid w:val="00510B56"/>
    <w:rsid w:val="00511014"/>
    <w:rsid w:val="00511565"/>
    <w:rsid w:val="00511CD1"/>
    <w:rsid w:val="005122D8"/>
    <w:rsid w:val="00512D6A"/>
    <w:rsid w:val="00513006"/>
    <w:rsid w:val="00513402"/>
    <w:rsid w:val="005135EA"/>
    <w:rsid w:val="00513698"/>
    <w:rsid w:val="0051390A"/>
    <w:rsid w:val="00513C39"/>
    <w:rsid w:val="005141A6"/>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9B6"/>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5C4F"/>
    <w:rsid w:val="005263E7"/>
    <w:rsid w:val="00526539"/>
    <w:rsid w:val="00526671"/>
    <w:rsid w:val="005268A4"/>
    <w:rsid w:val="005269FB"/>
    <w:rsid w:val="00527591"/>
    <w:rsid w:val="00527935"/>
    <w:rsid w:val="00530791"/>
    <w:rsid w:val="00530FB5"/>
    <w:rsid w:val="0053100C"/>
    <w:rsid w:val="005311DD"/>
    <w:rsid w:val="00531682"/>
    <w:rsid w:val="00531746"/>
    <w:rsid w:val="005317BE"/>
    <w:rsid w:val="005320E2"/>
    <w:rsid w:val="00532738"/>
    <w:rsid w:val="005332D7"/>
    <w:rsid w:val="0053355C"/>
    <w:rsid w:val="00533BA8"/>
    <w:rsid w:val="00533DD2"/>
    <w:rsid w:val="00534031"/>
    <w:rsid w:val="005344A0"/>
    <w:rsid w:val="005346E8"/>
    <w:rsid w:val="0053478F"/>
    <w:rsid w:val="00534E82"/>
    <w:rsid w:val="00535109"/>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EB4"/>
    <w:rsid w:val="00545F72"/>
    <w:rsid w:val="005466AB"/>
    <w:rsid w:val="005468DA"/>
    <w:rsid w:val="005468EB"/>
    <w:rsid w:val="005474AC"/>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3D3"/>
    <w:rsid w:val="00556574"/>
    <w:rsid w:val="00556607"/>
    <w:rsid w:val="00556E2F"/>
    <w:rsid w:val="00556EF2"/>
    <w:rsid w:val="00556FE4"/>
    <w:rsid w:val="00557270"/>
    <w:rsid w:val="005577AA"/>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45"/>
    <w:rsid w:val="00564486"/>
    <w:rsid w:val="00564982"/>
    <w:rsid w:val="00564B8C"/>
    <w:rsid w:val="0056558E"/>
    <w:rsid w:val="0056580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E9C"/>
    <w:rsid w:val="00571F70"/>
    <w:rsid w:val="0057247A"/>
    <w:rsid w:val="00572570"/>
    <w:rsid w:val="005727FB"/>
    <w:rsid w:val="00572A4C"/>
    <w:rsid w:val="00573284"/>
    <w:rsid w:val="00573622"/>
    <w:rsid w:val="00573C65"/>
    <w:rsid w:val="00573DD4"/>
    <w:rsid w:val="00574108"/>
    <w:rsid w:val="00574168"/>
    <w:rsid w:val="0057458D"/>
    <w:rsid w:val="00574858"/>
    <w:rsid w:val="00575314"/>
    <w:rsid w:val="00575332"/>
    <w:rsid w:val="00575AD3"/>
    <w:rsid w:val="00575BED"/>
    <w:rsid w:val="00575F1E"/>
    <w:rsid w:val="005761F2"/>
    <w:rsid w:val="005770DF"/>
    <w:rsid w:val="0057764B"/>
    <w:rsid w:val="00577655"/>
    <w:rsid w:val="00577A8D"/>
    <w:rsid w:val="0058033C"/>
    <w:rsid w:val="00581619"/>
    <w:rsid w:val="00581A68"/>
    <w:rsid w:val="00581AE2"/>
    <w:rsid w:val="00581B00"/>
    <w:rsid w:val="00582585"/>
    <w:rsid w:val="0058266D"/>
    <w:rsid w:val="005830EE"/>
    <w:rsid w:val="005830F1"/>
    <w:rsid w:val="0058339B"/>
    <w:rsid w:val="00583576"/>
    <w:rsid w:val="005836AF"/>
    <w:rsid w:val="00583C9D"/>
    <w:rsid w:val="00583E55"/>
    <w:rsid w:val="00583EED"/>
    <w:rsid w:val="00584063"/>
    <w:rsid w:val="0058454D"/>
    <w:rsid w:val="00584B9B"/>
    <w:rsid w:val="00584D5C"/>
    <w:rsid w:val="00584DCA"/>
    <w:rsid w:val="00585075"/>
    <w:rsid w:val="0058532E"/>
    <w:rsid w:val="00585458"/>
    <w:rsid w:val="005854E4"/>
    <w:rsid w:val="00585593"/>
    <w:rsid w:val="005864FA"/>
    <w:rsid w:val="00586956"/>
    <w:rsid w:val="00587487"/>
    <w:rsid w:val="00587942"/>
    <w:rsid w:val="00587B77"/>
    <w:rsid w:val="00590164"/>
    <w:rsid w:val="005902F9"/>
    <w:rsid w:val="00590566"/>
    <w:rsid w:val="00590995"/>
    <w:rsid w:val="00590A54"/>
    <w:rsid w:val="00591628"/>
    <w:rsid w:val="00591961"/>
    <w:rsid w:val="00591F15"/>
    <w:rsid w:val="00592465"/>
    <w:rsid w:val="005929A6"/>
    <w:rsid w:val="00592F31"/>
    <w:rsid w:val="00593B97"/>
    <w:rsid w:val="00593ED5"/>
    <w:rsid w:val="00594762"/>
    <w:rsid w:val="00595D9B"/>
    <w:rsid w:val="00596ABC"/>
    <w:rsid w:val="00596E62"/>
    <w:rsid w:val="00597401"/>
    <w:rsid w:val="00597493"/>
    <w:rsid w:val="00597C42"/>
    <w:rsid w:val="005A00B4"/>
    <w:rsid w:val="005A03FC"/>
    <w:rsid w:val="005A0A63"/>
    <w:rsid w:val="005A11A1"/>
    <w:rsid w:val="005A1B4F"/>
    <w:rsid w:val="005A1E82"/>
    <w:rsid w:val="005A2454"/>
    <w:rsid w:val="005A25ED"/>
    <w:rsid w:val="005A27A8"/>
    <w:rsid w:val="005A2A9B"/>
    <w:rsid w:val="005A2AF2"/>
    <w:rsid w:val="005A2BA7"/>
    <w:rsid w:val="005A2D26"/>
    <w:rsid w:val="005A37B8"/>
    <w:rsid w:val="005A3CCD"/>
    <w:rsid w:val="005A3FE0"/>
    <w:rsid w:val="005A40A1"/>
    <w:rsid w:val="005A445E"/>
    <w:rsid w:val="005A4463"/>
    <w:rsid w:val="005A466D"/>
    <w:rsid w:val="005A4A78"/>
    <w:rsid w:val="005A4F44"/>
    <w:rsid w:val="005A684B"/>
    <w:rsid w:val="005A6AB6"/>
    <w:rsid w:val="005A6AD0"/>
    <w:rsid w:val="005A7D54"/>
    <w:rsid w:val="005B05C2"/>
    <w:rsid w:val="005B0FD6"/>
    <w:rsid w:val="005B15C2"/>
    <w:rsid w:val="005B1CB0"/>
    <w:rsid w:val="005B25EB"/>
    <w:rsid w:val="005B3056"/>
    <w:rsid w:val="005B3177"/>
    <w:rsid w:val="005B3494"/>
    <w:rsid w:val="005B3608"/>
    <w:rsid w:val="005B384E"/>
    <w:rsid w:val="005B3A4D"/>
    <w:rsid w:val="005B3D2B"/>
    <w:rsid w:val="005B44A8"/>
    <w:rsid w:val="005B49EE"/>
    <w:rsid w:val="005B49FF"/>
    <w:rsid w:val="005B559B"/>
    <w:rsid w:val="005B622A"/>
    <w:rsid w:val="005B6729"/>
    <w:rsid w:val="005B6C6F"/>
    <w:rsid w:val="005B6F0C"/>
    <w:rsid w:val="005B6F7D"/>
    <w:rsid w:val="005B7063"/>
    <w:rsid w:val="005B7357"/>
    <w:rsid w:val="005B7577"/>
    <w:rsid w:val="005B7A27"/>
    <w:rsid w:val="005B7CF7"/>
    <w:rsid w:val="005B7FE3"/>
    <w:rsid w:val="005C0023"/>
    <w:rsid w:val="005C0348"/>
    <w:rsid w:val="005C0ACD"/>
    <w:rsid w:val="005C0FCA"/>
    <w:rsid w:val="005C107E"/>
    <w:rsid w:val="005C20D4"/>
    <w:rsid w:val="005C2330"/>
    <w:rsid w:val="005C2346"/>
    <w:rsid w:val="005C25A5"/>
    <w:rsid w:val="005C308B"/>
    <w:rsid w:val="005C319B"/>
    <w:rsid w:val="005C34D5"/>
    <w:rsid w:val="005C3C1F"/>
    <w:rsid w:val="005C41F9"/>
    <w:rsid w:val="005C42D4"/>
    <w:rsid w:val="005C44DB"/>
    <w:rsid w:val="005C4878"/>
    <w:rsid w:val="005C49B0"/>
    <w:rsid w:val="005C4B21"/>
    <w:rsid w:val="005C537A"/>
    <w:rsid w:val="005C538D"/>
    <w:rsid w:val="005C5458"/>
    <w:rsid w:val="005C5490"/>
    <w:rsid w:val="005C5916"/>
    <w:rsid w:val="005C5E4E"/>
    <w:rsid w:val="005C5F8A"/>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4BDC"/>
    <w:rsid w:val="005D4D4B"/>
    <w:rsid w:val="005D59BB"/>
    <w:rsid w:val="005D6542"/>
    <w:rsid w:val="005D6CA2"/>
    <w:rsid w:val="005D725D"/>
    <w:rsid w:val="005D7343"/>
    <w:rsid w:val="005D77CF"/>
    <w:rsid w:val="005D7BD2"/>
    <w:rsid w:val="005D7CC0"/>
    <w:rsid w:val="005E0145"/>
    <w:rsid w:val="005E0377"/>
    <w:rsid w:val="005E0BE1"/>
    <w:rsid w:val="005E1048"/>
    <w:rsid w:val="005E1460"/>
    <w:rsid w:val="005E1A89"/>
    <w:rsid w:val="005E1C81"/>
    <w:rsid w:val="005E1CB2"/>
    <w:rsid w:val="005E1D8E"/>
    <w:rsid w:val="005E2050"/>
    <w:rsid w:val="005E2107"/>
    <w:rsid w:val="005E26D2"/>
    <w:rsid w:val="005E2E3D"/>
    <w:rsid w:val="005E3C6E"/>
    <w:rsid w:val="005E425C"/>
    <w:rsid w:val="005E4410"/>
    <w:rsid w:val="005E4829"/>
    <w:rsid w:val="005E4B08"/>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7A0"/>
    <w:rsid w:val="005F3B0A"/>
    <w:rsid w:val="005F3CD1"/>
    <w:rsid w:val="005F3D66"/>
    <w:rsid w:val="005F3E41"/>
    <w:rsid w:val="005F415D"/>
    <w:rsid w:val="005F45FE"/>
    <w:rsid w:val="005F4973"/>
    <w:rsid w:val="005F4DAF"/>
    <w:rsid w:val="005F536E"/>
    <w:rsid w:val="005F5753"/>
    <w:rsid w:val="005F5A62"/>
    <w:rsid w:val="005F5A68"/>
    <w:rsid w:val="005F5D7C"/>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390"/>
    <w:rsid w:val="00607AAD"/>
    <w:rsid w:val="00607B9B"/>
    <w:rsid w:val="00607C77"/>
    <w:rsid w:val="00607CBC"/>
    <w:rsid w:val="00607D29"/>
    <w:rsid w:val="00610135"/>
    <w:rsid w:val="00610175"/>
    <w:rsid w:val="00610371"/>
    <w:rsid w:val="006103C4"/>
    <w:rsid w:val="00610AE7"/>
    <w:rsid w:val="00611234"/>
    <w:rsid w:val="0061127B"/>
    <w:rsid w:val="0061131E"/>
    <w:rsid w:val="0061155D"/>
    <w:rsid w:val="00612298"/>
    <w:rsid w:val="0061247F"/>
    <w:rsid w:val="00612863"/>
    <w:rsid w:val="00612D1D"/>
    <w:rsid w:val="006134E7"/>
    <w:rsid w:val="00613D72"/>
    <w:rsid w:val="0061448A"/>
    <w:rsid w:val="006149EB"/>
    <w:rsid w:val="00614CB5"/>
    <w:rsid w:val="0061502F"/>
    <w:rsid w:val="0061557A"/>
    <w:rsid w:val="0061574F"/>
    <w:rsid w:val="006159E4"/>
    <w:rsid w:val="0061612E"/>
    <w:rsid w:val="00616366"/>
    <w:rsid w:val="0061664A"/>
    <w:rsid w:val="00617162"/>
    <w:rsid w:val="00617417"/>
    <w:rsid w:val="006177D1"/>
    <w:rsid w:val="00617861"/>
    <w:rsid w:val="006203C7"/>
    <w:rsid w:val="0062093A"/>
    <w:rsid w:val="00621C92"/>
    <w:rsid w:val="0062322C"/>
    <w:rsid w:val="006257E5"/>
    <w:rsid w:val="0062651A"/>
    <w:rsid w:val="0062653D"/>
    <w:rsid w:val="00626A56"/>
    <w:rsid w:val="00626C0D"/>
    <w:rsid w:val="00627034"/>
    <w:rsid w:val="00627285"/>
    <w:rsid w:val="00627325"/>
    <w:rsid w:val="006274B4"/>
    <w:rsid w:val="0062751C"/>
    <w:rsid w:val="00627526"/>
    <w:rsid w:val="006276A9"/>
    <w:rsid w:val="006277E2"/>
    <w:rsid w:val="006304D6"/>
    <w:rsid w:val="00630A2F"/>
    <w:rsid w:val="00630A8B"/>
    <w:rsid w:val="00630EE3"/>
    <w:rsid w:val="00630FD3"/>
    <w:rsid w:val="00631401"/>
    <w:rsid w:val="0063161E"/>
    <w:rsid w:val="00631BE7"/>
    <w:rsid w:val="00631C31"/>
    <w:rsid w:val="0063224E"/>
    <w:rsid w:val="00632BBF"/>
    <w:rsid w:val="00632E8A"/>
    <w:rsid w:val="006331FF"/>
    <w:rsid w:val="00633219"/>
    <w:rsid w:val="00633CB5"/>
    <w:rsid w:val="00634B66"/>
    <w:rsid w:val="00634BD4"/>
    <w:rsid w:val="0063513F"/>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0C6"/>
    <w:rsid w:val="00641BD1"/>
    <w:rsid w:val="00641ED7"/>
    <w:rsid w:val="00642030"/>
    <w:rsid w:val="00642066"/>
    <w:rsid w:val="006423AF"/>
    <w:rsid w:val="006424E5"/>
    <w:rsid w:val="0064268D"/>
    <w:rsid w:val="00642D04"/>
    <w:rsid w:val="006430DD"/>
    <w:rsid w:val="00643828"/>
    <w:rsid w:val="00643FB0"/>
    <w:rsid w:val="00643FC5"/>
    <w:rsid w:val="00644388"/>
    <w:rsid w:val="00644510"/>
    <w:rsid w:val="00644570"/>
    <w:rsid w:val="006446A5"/>
    <w:rsid w:val="00644AE7"/>
    <w:rsid w:val="00644BD6"/>
    <w:rsid w:val="00644E96"/>
    <w:rsid w:val="0064558D"/>
    <w:rsid w:val="006459F8"/>
    <w:rsid w:val="00645DE7"/>
    <w:rsid w:val="00646925"/>
    <w:rsid w:val="00646BAE"/>
    <w:rsid w:val="0064709E"/>
    <w:rsid w:val="00647130"/>
    <w:rsid w:val="00647397"/>
    <w:rsid w:val="0064766D"/>
    <w:rsid w:val="006478F4"/>
    <w:rsid w:val="00647AF3"/>
    <w:rsid w:val="00647CAE"/>
    <w:rsid w:val="00647F93"/>
    <w:rsid w:val="00650481"/>
    <w:rsid w:val="00650700"/>
    <w:rsid w:val="0065071B"/>
    <w:rsid w:val="00650995"/>
    <w:rsid w:val="00650C83"/>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372"/>
    <w:rsid w:val="00656666"/>
    <w:rsid w:val="0065692A"/>
    <w:rsid w:val="00656B90"/>
    <w:rsid w:val="00656C40"/>
    <w:rsid w:val="006570AD"/>
    <w:rsid w:val="00657B8D"/>
    <w:rsid w:val="00657ED3"/>
    <w:rsid w:val="00660056"/>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5678"/>
    <w:rsid w:val="00666169"/>
    <w:rsid w:val="006661C3"/>
    <w:rsid w:val="0066656D"/>
    <w:rsid w:val="00666A8C"/>
    <w:rsid w:val="0066739D"/>
    <w:rsid w:val="0066745C"/>
    <w:rsid w:val="00667D04"/>
    <w:rsid w:val="00670FB7"/>
    <w:rsid w:val="006721E7"/>
    <w:rsid w:val="006728A8"/>
    <w:rsid w:val="006728C2"/>
    <w:rsid w:val="00673291"/>
    <w:rsid w:val="00673482"/>
    <w:rsid w:val="006736C9"/>
    <w:rsid w:val="00673A48"/>
    <w:rsid w:val="006740EF"/>
    <w:rsid w:val="00674516"/>
    <w:rsid w:val="00674AB2"/>
    <w:rsid w:val="006750FA"/>
    <w:rsid w:val="006755C2"/>
    <w:rsid w:val="00675884"/>
    <w:rsid w:val="00675971"/>
    <w:rsid w:val="00675BE2"/>
    <w:rsid w:val="00675C27"/>
    <w:rsid w:val="00675C84"/>
    <w:rsid w:val="00675D3C"/>
    <w:rsid w:val="00675F92"/>
    <w:rsid w:val="0067610B"/>
    <w:rsid w:val="0067690D"/>
    <w:rsid w:val="0067691F"/>
    <w:rsid w:val="00676961"/>
    <w:rsid w:val="00676A4F"/>
    <w:rsid w:val="00677127"/>
    <w:rsid w:val="006772B6"/>
    <w:rsid w:val="00677371"/>
    <w:rsid w:val="0067751B"/>
    <w:rsid w:val="0067753F"/>
    <w:rsid w:val="00677623"/>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C1D"/>
    <w:rsid w:val="00683FFC"/>
    <w:rsid w:val="006841B4"/>
    <w:rsid w:val="006841BE"/>
    <w:rsid w:val="00684427"/>
    <w:rsid w:val="00684908"/>
    <w:rsid w:val="00684DC3"/>
    <w:rsid w:val="00684EE9"/>
    <w:rsid w:val="00685535"/>
    <w:rsid w:val="006857C0"/>
    <w:rsid w:val="00685CF7"/>
    <w:rsid w:val="00685D13"/>
    <w:rsid w:val="00685E50"/>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9B3"/>
    <w:rsid w:val="00693BDE"/>
    <w:rsid w:val="0069446A"/>
    <w:rsid w:val="006946BE"/>
    <w:rsid w:val="00694D5D"/>
    <w:rsid w:val="00694DA3"/>
    <w:rsid w:val="00694E59"/>
    <w:rsid w:val="006954DD"/>
    <w:rsid w:val="006955A5"/>
    <w:rsid w:val="006958C2"/>
    <w:rsid w:val="0069621D"/>
    <w:rsid w:val="00696BBC"/>
    <w:rsid w:val="00696CA3"/>
    <w:rsid w:val="00696F88"/>
    <w:rsid w:val="0069733E"/>
    <w:rsid w:val="006973E5"/>
    <w:rsid w:val="006977CC"/>
    <w:rsid w:val="006A07B4"/>
    <w:rsid w:val="006A0958"/>
    <w:rsid w:val="006A0D06"/>
    <w:rsid w:val="006A13ED"/>
    <w:rsid w:val="006A164F"/>
    <w:rsid w:val="006A1830"/>
    <w:rsid w:val="006A1B64"/>
    <w:rsid w:val="006A232B"/>
    <w:rsid w:val="006A256E"/>
    <w:rsid w:val="006A3056"/>
    <w:rsid w:val="006A35BD"/>
    <w:rsid w:val="006A3660"/>
    <w:rsid w:val="006A369C"/>
    <w:rsid w:val="006A372F"/>
    <w:rsid w:val="006A3874"/>
    <w:rsid w:val="006A395C"/>
    <w:rsid w:val="006A3D1A"/>
    <w:rsid w:val="006A46A7"/>
    <w:rsid w:val="006A4A4E"/>
    <w:rsid w:val="006A50EF"/>
    <w:rsid w:val="006A5591"/>
    <w:rsid w:val="006A5C86"/>
    <w:rsid w:val="006A5FB7"/>
    <w:rsid w:val="006A60DA"/>
    <w:rsid w:val="006A657D"/>
    <w:rsid w:val="006A6D62"/>
    <w:rsid w:val="006A724D"/>
    <w:rsid w:val="006A7836"/>
    <w:rsid w:val="006A79A6"/>
    <w:rsid w:val="006A7D92"/>
    <w:rsid w:val="006B0572"/>
    <w:rsid w:val="006B06D5"/>
    <w:rsid w:val="006B1A12"/>
    <w:rsid w:val="006B1CCC"/>
    <w:rsid w:val="006B1FBC"/>
    <w:rsid w:val="006B2130"/>
    <w:rsid w:val="006B2649"/>
    <w:rsid w:val="006B264B"/>
    <w:rsid w:val="006B294A"/>
    <w:rsid w:val="006B2E26"/>
    <w:rsid w:val="006B3348"/>
    <w:rsid w:val="006B34BA"/>
    <w:rsid w:val="006B35C6"/>
    <w:rsid w:val="006B35D9"/>
    <w:rsid w:val="006B3728"/>
    <w:rsid w:val="006B3AAD"/>
    <w:rsid w:val="006B3AC7"/>
    <w:rsid w:val="006B3CE8"/>
    <w:rsid w:val="006B400B"/>
    <w:rsid w:val="006B41AE"/>
    <w:rsid w:val="006B43EE"/>
    <w:rsid w:val="006B498D"/>
    <w:rsid w:val="006B4C45"/>
    <w:rsid w:val="006B4F60"/>
    <w:rsid w:val="006B53B5"/>
    <w:rsid w:val="006B5983"/>
    <w:rsid w:val="006B5BDC"/>
    <w:rsid w:val="006B5E26"/>
    <w:rsid w:val="006B6463"/>
    <w:rsid w:val="006B65E5"/>
    <w:rsid w:val="006B69EA"/>
    <w:rsid w:val="006B69EF"/>
    <w:rsid w:val="006B6B17"/>
    <w:rsid w:val="006B6D40"/>
    <w:rsid w:val="006B7066"/>
    <w:rsid w:val="006B7356"/>
    <w:rsid w:val="006B7602"/>
    <w:rsid w:val="006B77EA"/>
    <w:rsid w:val="006C0CA5"/>
    <w:rsid w:val="006C146A"/>
    <w:rsid w:val="006C1DC1"/>
    <w:rsid w:val="006C1FA5"/>
    <w:rsid w:val="006C22AA"/>
    <w:rsid w:val="006C2479"/>
    <w:rsid w:val="006C2513"/>
    <w:rsid w:val="006C252A"/>
    <w:rsid w:val="006C2711"/>
    <w:rsid w:val="006C2AB5"/>
    <w:rsid w:val="006C2B1C"/>
    <w:rsid w:val="006C2B8C"/>
    <w:rsid w:val="006C316D"/>
    <w:rsid w:val="006C3804"/>
    <w:rsid w:val="006C3B26"/>
    <w:rsid w:val="006C3DB4"/>
    <w:rsid w:val="006C3E81"/>
    <w:rsid w:val="006C3F0A"/>
    <w:rsid w:val="006C43FA"/>
    <w:rsid w:val="006C4D13"/>
    <w:rsid w:val="006C5272"/>
    <w:rsid w:val="006C53AF"/>
    <w:rsid w:val="006C544C"/>
    <w:rsid w:val="006C558E"/>
    <w:rsid w:val="006C5695"/>
    <w:rsid w:val="006C59F3"/>
    <w:rsid w:val="006C5EAF"/>
    <w:rsid w:val="006C5EB1"/>
    <w:rsid w:val="006C5F53"/>
    <w:rsid w:val="006C6251"/>
    <w:rsid w:val="006C64E5"/>
    <w:rsid w:val="006C69F1"/>
    <w:rsid w:val="006C6AD9"/>
    <w:rsid w:val="006C6D75"/>
    <w:rsid w:val="006C6F7E"/>
    <w:rsid w:val="006C70F4"/>
    <w:rsid w:val="006C7169"/>
    <w:rsid w:val="006C7C26"/>
    <w:rsid w:val="006D0345"/>
    <w:rsid w:val="006D05A3"/>
    <w:rsid w:val="006D069E"/>
    <w:rsid w:val="006D0932"/>
    <w:rsid w:val="006D09DC"/>
    <w:rsid w:val="006D0B73"/>
    <w:rsid w:val="006D0DAB"/>
    <w:rsid w:val="006D135E"/>
    <w:rsid w:val="006D1AB2"/>
    <w:rsid w:val="006D1B4F"/>
    <w:rsid w:val="006D213C"/>
    <w:rsid w:val="006D228E"/>
    <w:rsid w:val="006D239C"/>
    <w:rsid w:val="006D25C7"/>
    <w:rsid w:val="006D26CF"/>
    <w:rsid w:val="006D2ACA"/>
    <w:rsid w:val="006D2E6B"/>
    <w:rsid w:val="006D30E3"/>
    <w:rsid w:val="006D31C3"/>
    <w:rsid w:val="006D408E"/>
    <w:rsid w:val="006D4B3A"/>
    <w:rsid w:val="006D5150"/>
    <w:rsid w:val="006D53D3"/>
    <w:rsid w:val="006D5878"/>
    <w:rsid w:val="006D629E"/>
    <w:rsid w:val="006D68E2"/>
    <w:rsid w:val="006D69F9"/>
    <w:rsid w:val="006D6BB9"/>
    <w:rsid w:val="006D7199"/>
    <w:rsid w:val="006D7219"/>
    <w:rsid w:val="006D7BED"/>
    <w:rsid w:val="006D7C6F"/>
    <w:rsid w:val="006D7D9F"/>
    <w:rsid w:val="006E09A8"/>
    <w:rsid w:val="006E0CC1"/>
    <w:rsid w:val="006E0F17"/>
    <w:rsid w:val="006E1386"/>
    <w:rsid w:val="006E159E"/>
    <w:rsid w:val="006E2415"/>
    <w:rsid w:val="006E251E"/>
    <w:rsid w:val="006E2B79"/>
    <w:rsid w:val="006E3162"/>
    <w:rsid w:val="006E3403"/>
    <w:rsid w:val="006E3408"/>
    <w:rsid w:val="006E399B"/>
    <w:rsid w:val="006E3A57"/>
    <w:rsid w:val="006E3E55"/>
    <w:rsid w:val="006E4047"/>
    <w:rsid w:val="006E4726"/>
    <w:rsid w:val="006E54E1"/>
    <w:rsid w:val="006E5580"/>
    <w:rsid w:val="006E5C1E"/>
    <w:rsid w:val="006E662D"/>
    <w:rsid w:val="006E6697"/>
    <w:rsid w:val="006E6C23"/>
    <w:rsid w:val="006E72D4"/>
    <w:rsid w:val="006E73BD"/>
    <w:rsid w:val="006E7F17"/>
    <w:rsid w:val="006E7FF8"/>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4EDD"/>
    <w:rsid w:val="006F5191"/>
    <w:rsid w:val="006F5576"/>
    <w:rsid w:val="006F55EC"/>
    <w:rsid w:val="006F61FC"/>
    <w:rsid w:val="006F64C3"/>
    <w:rsid w:val="006F65C9"/>
    <w:rsid w:val="006F6A64"/>
    <w:rsid w:val="006F73DC"/>
    <w:rsid w:val="006F75C5"/>
    <w:rsid w:val="006F771D"/>
    <w:rsid w:val="007002D7"/>
    <w:rsid w:val="007003F2"/>
    <w:rsid w:val="0070041B"/>
    <w:rsid w:val="00700C46"/>
    <w:rsid w:val="00700D3F"/>
    <w:rsid w:val="00700FC3"/>
    <w:rsid w:val="00701041"/>
    <w:rsid w:val="00701B89"/>
    <w:rsid w:val="00701BAE"/>
    <w:rsid w:val="00702183"/>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6CF1"/>
    <w:rsid w:val="007070F5"/>
    <w:rsid w:val="007072D9"/>
    <w:rsid w:val="00707334"/>
    <w:rsid w:val="00707BD2"/>
    <w:rsid w:val="007103C8"/>
    <w:rsid w:val="00710506"/>
    <w:rsid w:val="00710577"/>
    <w:rsid w:val="00710627"/>
    <w:rsid w:val="0071086A"/>
    <w:rsid w:val="00710A82"/>
    <w:rsid w:val="00710EED"/>
    <w:rsid w:val="00710F77"/>
    <w:rsid w:val="00711131"/>
    <w:rsid w:val="00711978"/>
    <w:rsid w:val="00711B33"/>
    <w:rsid w:val="00712196"/>
    <w:rsid w:val="0071271D"/>
    <w:rsid w:val="00712876"/>
    <w:rsid w:val="00712C39"/>
    <w:rsid w:val="00712FC5"/>
    <w:rsid w:val="007133EC"/>
    <w:rsid w:val="00713494"/>
    <w:rsid w:val="007138E8"/>
    <w:rsid w:val="00713DBF"/>
    <w:rsid w:val="00713F0D"/>
    <w:rsid w:val="00714455"/>
    <w:rsid w:val="00714B40"/>
    <w:rsid w:val="00715F29"/>
    <w:rsid w:val="00716909"/>
    <w:rsid w:val="00716B79"/>
    <w:rsid w:val="00717B45"/>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5638"/>
    <w:rsid w:val="00725805"/>
    <w:rsid w:val="0072693B"/>
    <w:rsid w:val="00726CE6"/>
    <w:rsid w:val="007275A3"/>
    <w:rsid w:val="00727BC8"/>
    <w:rsid w:val="00727C68"/>
    <w:rsid w:val="00727EA0"/>
    <w:rsid w:val="00730241"/>
    <w:rsid w:val="00730768"/>
    <w:rsid w:val="0073079F"/>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17EB"/>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373"/>
    <w:rsid w:val="0074553D"/>
    <w:rsid w:val="00745932"/>
    <w:rsid w:val="00745A6F"/>
    <w:rsid w:val="007468F7"/>
    <w:rsid w:val="00746D82"/>
    <w:rsid w:val="00746DA5"/>
    <w:rsid w:val="00746FD1"/>
    <w:rsid w:val="00747C5C"/>
    <w:rsid w:val="00747CC4"/>
    <w:rsid w:val="0075028B"/>
    <w:rsid w:val="00750471"/>
    <w:rsid w:val="0075063F"/>
    <w:rsid w:val="007507DC"/>
    <w:rsid w:val="00750BE6"/>
    <w:rsid w:val="00750CC0"/>
    <w:rsid w:val="0075133B"/>
    <w:rsid w:val="00751547"/>
    <w:rsid w:val="00751678"/>
    <w:rsid w:val="00751773"/>
    <w:rsid w:val="00751A1E"/>
    <w:rsid w:val="00751B8F"/>
    <w:rsid w:val="00751DBC"/>
    <w:rsid w:val="00751E49"/>
    <w:rsid w:val="00751FEE"/>
    <w:rsid w:val="00752165"/>
    <w:rsid w:val="00752328"/>
    <w:rsid w:val="007523C3"/>
    <w:rsid w:val="00752609"/>
    <w:rsid w:val="00752990"/>
    <w:rsid w:val="0075299F"/>
    <w:rsid w:val="00752B7C"/>
    <w:rsid w:val="007530A6"/>
    <w:rsid w:val="00753A9E"/>
    <w:rsid w:val="00754029"/>
    <w:rsid w:val="007540CE"/>
    <w:rsid w:val="00754414"/>
    <w:rsid w:val="007549E8"/>
    <w:rsid w:val="00754A12"/>
    <w:rsid w:val="00754FA9"/>
    <w:rsid w:val="00755668"/>
    <w:rsid w:val="0075603F"/>
    <w:rsid w:val="007561FB"/>
    <w:rsid w:val="00756B18"/>
    <w:rsid w:val="00756E3A"/>
    <w:rsid w:val="007571C5"/>
    <w:rsid w:val="0075724A"/>
    <w:rsid w:val="0075777D"/>
    <w:rsid w:val="007605E9"/>
    <w:rsid w:val="00760A44"/>
    <w:rsid w:val="00760C7A"/>
    <w:rsid w:val="00760D86"/>
    <w:rsid w:val="00760FEE"/>
    <w:rsid w:val="0076167D"/>
    <w:rsid w:val="00761836"/>
    <w:rsid w:val="007619AD"/>
    <w:rsid w:val="00761EA3"/>
    <w:rsid w:val="00761F36"/>
    <w:rsid w:val="00762107"/>
    <w:rsid w:val="007624E5"/>
    <w:rsid w:val="00762515"/>
    <w:rsid w:val="007633C5"/>
    <w:rsid w:val="00763C22"/>
    <w:rsid w:val="0076471E"/>
    <w:rsid w:val="00764778"/>
    <w:rsid w:val="00764B8E"/>
    <w:rsid w:val="00764FED"/>
    <w:rsid w:val="00765421"/>
    <w:rsid w:val="0076542F"/>
    <w:rsid w:val="0076546D"/>
    <w:rsid w:val="007654FC"/>
    <w:rsid w:val="00765D67"/>
    <w:rsid w:val="00766479"/>
    <w:rsid w:val="007667F6"/>
    <w:rsid w:val="007669B3"/>
    <w:rsid w:val="00766A2B"/>
    <w:rsid w:val="00766ED9"/>
    <w:rsid w:val="007670CD"/>
    <w:rsid w:val="007670F0"/>
    <w:rsid w:val="007675B3"/>
    <w:rsid w:val="007707A8"/>
    <w:rsid w:val="00770C60"/>
    <w:rsid w:val="00770E78"/>
    <w:rsid w:val="00771A2A"/>
    <w:rsid w:val="00771D69"/>
    <w:rsid w:val="00771DF9"/>
    <w:rsid w:val="007726A7"/>
    <w:rsid w:val="007726F1"/>
    <w:rsid w:val="00772DFB"/>
    <w:rsid w:val="0077302C"/>
    <w:rsid w:val="0077346A"/>
    <w:rsid w:val="0077351C"/>
    <w:rsid w:val="007737B1"/>
    <w:rsid w:val="0077392D"/>
    <w:rsid w:val="00773BFF"/>
    <w:rsid w:val="00774631"/>
    <w:rsid w:val="00775278"/>
    <w:rsid w:val="007758C4"/>
    <w:rsid w:val="00775C1B"/>
    <w:rsid w:val="00775C6D"/>
    <w:rsid w:val="00776267"/>
    <w:rsid w:val="00777FEA"/>
    <w:rsid w:val="00780234"/>
    <w:rsid w:val="00780611"/>
    <w:rsid w:val="007807A1"/>
    <w:rsid w:val="00780836"/>
    <w:rsid w:val="007810AF"/>
    <w:rsid w:val="00781254"/>
    <w:rsid w:val="0078172D"/>
    <w:rsid w:val="0078187D"/>
    <w:rsid w:val="007819AC"/>
    <w:rsid w:val="00782611"/>
    <w:rsid w:val="007828E6"/>
    <w:rsid w:val="007832CA"/>
    <w:rsid w:val="0078393C"/>
    <w:rsid w:val="00783A89"/>
    <w:rsid w:val="0078441D"/>
    <w:rsid w:val="007848B7"/>
    <w:rsid w:val="0078495F"/>
    <w:rsid w:val="00784C65"/>
    <w:rsid w:val="00784DBB"/>
    <w:rsid w:val="007854CE"/>
    <w:rsid w:val="007855B9"/>
    <w:rsid w:val="007857D8"/>
    <w:rsid w:val="00785A5C"/>
    <w:rsid w:val="00786000"/>
    <w:rsid w:val="0078600D"/>
    <w:rsid w:val="0078603F"/>
    <w:rsid w:val="00786315"/>
    <w:rsid w:val="00786356"/>
    <w:rsid w:val="00786A72"/>
    <w:rsid w:val="00786B36"/>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68C1"/>
    <w:rsid w:val="00797190"/>
    <w:rsid w:val="00797925"/>
    <w:rsid w:val="00797E04"/>
    <w:rsid w:val="007A06EE"/>
    <w:rsid w:val="007A07BC"/>
    <w:rsid w:val="007A0B15"/>
    <w:rsid w:val="007A0F25"/>
    <w:rsid w:val="007A1127"/>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48B"/>
    <w:rsid w:val="007B1D67"/>
    <w:rsid w:val="007B2127"/>
    <w:rsid w:val="007B2632"/>
    <w:rsid w:val="007B2B6D"/>
    <w:rsid w:val="007B2EEB"/>
    <w:rsid w:val="007B2F3C"/>
    <w:rsid w:val="007B2F9E"/>
    <w:rsid w:val="007B2FC4"/>
    <w:rsid w:val="007B3020"/>
    <w:rsid w:val="007B34A4"/>
    <w:rsid w:val="007B3803"/>
    <w:rsid w:val="007B3A2D"/>
    <w:rsid w:val="007B3E89"/>
    <w:rsid w:val="007B3EEE"/>
    <w:rsid w:val="007B4B86"/>
    <w:rsid w:val="007B4CE1"/>
    <w:rsid w:val="007B4E60"/>
    <w:rsid w:val="007B5F38"/>
    <w:rsid w:val="007B668A"/>
    <w:rsid w:val="007B692F"/>
    <w:rsid w:val="007B6C60"/>
    <w:rsid w:val="007B6CF5"/>
    <w:rsid w:val="007B6D98"/>
    <w:rsid w:val="007B74A3"/>
    <w:rsid w:val="007B74FA"/>
    <w:rsid w:val="007B75FE"/>
    <w:rsid w:val="007B7756"/>
    <w:rsid w:val="007B7A5D"/>
    <w:rsid w:val="007B7F08"/>
    <w:rsid w:val="007C03B8"/>
    <w:rsid w:val="007C0425"/>
    <w:rsid w:val="007C0DAF"/>
    <w:rsid w:val="007C0F21"/>
    <w:rsid w:val="007C103D"/>
    <w:rsid w:val="007C1071"/>
    <w:rsid w:val="007C1079"/>
    <w:rsid w:val="007C14EE"/>
    <w:rsid w:val="007C1537"/>
    <w:rsid w:val="007C1B4A"/>
    <w:rsid w:val="007C231D"/>
    <w:rsid w:val="007C26CB"/>
    <w:rsid w:val="007C2D23"/>
    <w:rsid w:val="007C2FEB"/>
    <w:rsid w:val="007C3433"/>
    <w:rsid w:val="007C3785"/>
    <w:rsid w:val="007C3BBE"/>
    <w:rsid w:val="007C3DAD"/>
    <w:rsid w:val="007C3E71"/>
    <w:rsid w:val="007C425A"/>
    <w:rsid w:val="007C438E"/>
    <w:rsid w:val="007C43B5"/>
    <w:rsid w:val="007C4A17"/>
    <w:rsid w:val="007C4C8F"/>
    <w:rsid w:val="007C51F0"/>
    <w:rsid w:val="007C53D3"/>
    <w:rsid w:val="007C5B44"/>
    <w:rsid w:val="007C5C32"/>
    <w:rsid w:val="007C5CF0"/>
    <w:rsid w:val="007C61DB"/>
    <w:rsid w:val="007C6201"/>
    <w:rsid w:val="007C62B3"/>
    <w:rsid w:val="007C67E1"/>
    <w:rsid w:val="007C69BE"/>
    <w:rsid w:val="007C6D09"/>
    <w:rsid w:val="007C74B8"/>
    <w:rsid w:val="007C7CF6"/>
    <w:rsid w:val="007D005F"/>
    <w:rsid w:val="007D011A"/>
    <w:rsid w:val="007D02A8"/>
    <w:rsid w:val="007D064A"/>
    <w:rsid w:val="007D0A45"/>
    <w:rsid w:val="007D1562"/>
    <w:rsid w:val="007D1AD4"/>
    <w:rsid w:val="007D26C1"/>
    <w:rsid w:val="007D28FB"/>
    <w:rsid w:val="007D2D68"/>
    <w:rsid w:val="007D2E32"/>
    <w:rsid w:val="007D414B"/>
    <w:rsid w:val="007D42F7"/>
    <w:rsid w:val="007D4A84"/>
    <w:rsid w:val="007D4C41"/>
    <w:rsid w:val="007D4D21"/>
    <w:rsid w:val="007D55A4"/>
    <w:rsid w:val="007D56EF"/>
    <w:rsid w:val="007D57C7"/>
    <w:rsid w:val="007D57EE"/>
    <w:rsid w:val="007D5A89"/>
    <w:rsid w:val="007D5F98"/>
    <w:rsid w:val="007D600D"/>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663"/>
    <w:rsid w:val="007E1A97"/>
    <w:rsid w:val="007E1FFE"/>
    <w:rsid w:val="007E21D2"/>
    <w:rsid w:val="007E281C"/>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E7F1F"/>
    <w:rsid w:val="007F010F"/>
    <w:rsid w:val="007F011F"/>
    <w:rsid w:val="007F0206"/>
    <w:rsid w:val="007F0600"/>
    <w:rsid w:val="007F0650"/>
    <w:rsid w:val="007F1254"/>
    <w:rsid w:val="007F1C15"/>
    <w:rsid w:val="007F2CE5"/>
    <w:rsid w:val="007F2D82"/>
    <w:rsid w:val="007F3A0F"/>
    <w:rsid w:val="007F43AF"/>
    <w:rsid w:val="007F465B"/>
    <w:rsid w:val="007F5C28"/>
    <w:rsid w:val="007F5D52"/>
    <w:rsid w:val="007F6371"/>
    <w:rsid w:val="007F6374"/>
    <w:rsid w:val="007F6572"/>
    <w:rsid w:val="007F6E4E"/>
    <w:rsid w:val="007F70A4"/>
    <w:rsid w:val="007F72B6"/>
    <w:rsid w:val="007F7471"/>
    <w:rsid w:val="007F750B"/>
    <w:rsid w:val="007F794B"/>
    <w:rsid w:val="0080086F"/>
    <w:rsid w:val="0080098E"/>
    <w:rsid w:val="00800A81"/>
    <w:rsid w:val="00800E3C"/>
    <w:rsid w:val="00800F07"/>
    <w:rsid w:val="008013F9"/>
    <w:rsid w:val="00801A7B"/>
    <w:rsid w:val="00801FC4"/>
    <w:rsid w:val="008021B6"/>
    <w:rsid w:val="00802687"/>
    <w:rsid w:val="008029DD"/>
    <w:rsid w:val="00802C2D"/>
    <w:rsid w:val="00802FB9"/>
    <w:rsid w:val="008030A2"/>
    <w:rsid w:val="00804366"/>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08"/>
    <w:rsid w:val="008158AF"/>
    <w:rsid w:val="00815903"/>
    <w:rsid w:val="00816309"/>
    <w:rsid w:val="008163BE"/>
    <w:rsid w:val="008167FB"/>
    <w:rsid w:val="00816C8E"/>
    <w:rsid w:val="00817033"/>
    <w:rsid w:val="00817678"/>
    <w:rsid w:val="00817906"/>
    <w:rsid w:val="00817DA0"/>
    <w:rsid w:val="008200CA"/>
    <w:rsid w:val="00821440"/>
    <w:rsid w:val="008216E6"/>
    <w:rsid w:val="00821708"/>
    <w:rsid w:val="008220A4"/>
    <w:rsid w:val="00822230"/>
    <w:rsid w:val="00822AAB"/>
    <w:rsid w:val="00822CDE"/>
    <w:rsid w:val="00822D4F"/>
    <w:rsid w:val="00822EB2"/>
    <w:rsid w:val="008232A8"/>
    <w:rsid w:val="0082377B"/>
    <w:rsid w:val="008238C5"/>
    <w:rsid w:val="008238FE"/>
    <w:rsid w:val="00823E09"/>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D07"/>
    <w:rsid w:val="00832ED2"/>
    <w:rsid w:val="00833735"/>
    <w:rsid w:val="00833792"/>
    <w:rsid w:val="00833C53"/>
    <w:rsid w:val="00834345"/>
    <w:rsid w:val="008344A7"/>
    <w:rsid w:val="0083482A"/>
    <w:rsid w:val="00835352"/>
    <w:rsid w:val="00835A96"/>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47EE3"/>
    <w:rsid w:val="0085050C"/>
    <w:rsid w:val="0085075B"/>
    <w:rsid w:val="00850FF1"/>
    <w:rsid w:val="0085133E"/>
    <w:rsid w:val="00851882"/>
    <w:rsid w:val="00851F14"/>
    <w:rsid w:val="0085231D"/>
    <w:rsid w:val="0085249D"/>
    <w:rsid w:val="0085268A"/>
    <w:rsid w:val="008529B4"/>
    <w:rsid w:val="0085352E"/>
    <w:rsid w:val="00853546"/>
    <w:rsid w:val="00853A08"/>
    <w:rsid w:val="00853D0A"/>
    <w:rsid w:val="00853ECB"/>
    <w:rsid w:val="00853F5D"/>
    <w:rsid w:val="00853F6D"/>
    <w:rsid w:val="00853FFE"/>
    <w:rsid w:val="00854245"/>
    <w:rsid w:val="008547AE"/>
    <w:rsid w:val="0085498E"/>
    <w:rsid w:val="008555B9"/>
    <w:rsid w:val="00855690"/>
    <w:rsid w:val="00855F51"/>
    <w:rsid w:val="00856E9A"/>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5B9"/>
    <w:rsid w:val="00871E61"/>
    <w:rsid w:val="00871EDF"/>
    <w:rsid w:val="00872029"/>
    <w:rsid w:val="0087220C"/>
    <w:rsid w:val="0087224C"/>
    <w:rsid w:val="0087256C"/>
    <w:rsid w:val="0087260F"/>
    <w:rsid w:val="008727D0"/>
    <w:rsid w:val="008728D5"/>
    <w:rsid w:val="00872D14"/>
    <w:rsid w:val="008735B8"/>
    <w:rsid w:val="008735F8"/>
    <w:rsid w:val="00873F54"/>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94"/>
    <w:rsid w:val="008826EF"/>
    <w:rsid w:val="008827AD"/>
    <w:rsid w:val="00882882"/>
    <w:rsid w:val="008829FB"/>
    <w:rsid w:val="008833D3"/>
    <w:rsid w:val="00883486"/>
    <w:rsid w:val="008834C7"/>
    <w:rsid w:val="0088375D"/>
    <w:rsid w:val="008838E2"/>
    <w:rsid w:val="00883CED"/>
    <w:rsid w:val="00883EF6"/>
    <w:rsid w:val="008847E1"/>
    <w:rsid w:val="00884BEB"/>
    <w:rsid w:val="00884D46"/>
    <w:rsid w:val="00884FC3"/>
    <w:rsid w:val="0088550C"/>
    <w:rsid w:val="00885D2B"/>
    <w:rsid w:val="008863CE"/>
    <w:rsid w:val="008865C6"/>
    <w:rsid w:val="00886795"/>
    <w:rsid w:val="00886CE5"/>
    <w:rsid w:val="00886D21"/>
    <w:rsid w:val="00887C45"/>
    <w:rsid w:val="00890228"/>
    <w:rsid w:val="00890983"/>
    <w:rsid w:val="00890B81"/>
    <w:rsid w:val="00891B91"/>
    <w:rsid w:val="00891BB6"/>
    <w:rsid w:val="00891CAE"/>
    <w:rsid w:val="00891E9B"/>
    <w:rsid w:val="00891F85"/>
    <w:rsid w:val="00892418"/>
    <w:rsid w:val="00892524"/>
    <w:rsid w:val="00892543"/>
    <w:rsid w:val="00892A58"/>
    <w:rsid w:val="00892CBB"/>
    <w:rsid w:val="008932D4"/>
    <w:rsid w:val="00893396"/>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A6E77"/>
    <w:rsid w:val="008B0F35"/>
    <w:rsid w:val="008B11F3"/>
    <w:rsid w:val="008B159F"/>
    <w:rsid w:val="008B1B00"/>
    <w:rsid w:val="008B21FF"/>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6347"/>
    <w:rsid w:val="008B6CE6"/>
    <w:rsid w:val="008B76AB"/>
    <w:rsid w:val="008B785D"/>
    <w:rsid w:val="008B7F5D"/>
    <w:rsid w:val="008C021E"/>
    <w:rsid w:val="008C05A9"/>
    <w:rsid w:val="008C0FC5"/>
    <w:rsid w:val="008C1345"/>
    <w:rsid w:val="008C1AA5"/>
    <w:rsid w:val="008C1B28"/>
    <w:rsid w:val="008C1CEE"/>
    <w:rsid w:val="008C20BB"/>
    <w:rsid w:val="008C2212"/>
    <w:rsid w:val="008C24FC"/>
    <w:rsid w:val="008C28BC"/>
    <w:rsid w:val="008C2D41"/>
    <w:rsid w:val="008C2E56"/>
    <w:rsid w:val="008C31D8"/>
    <w:rsid w:val="008C31EE"/>
    <w:rsid w:val="008C3383"/>
    <w:rsid w:val="008C33BB"/>
    <w:rsid w:val="008C38C3"/>
    <w:rsid w:val="008C3B90"/>
    <w:rsid w:val="008C3D9A"/>
    <w:rsid w:val="008C3EBC"/>
    <w:rsid w:val="008C4057"/>
    <w:rsid w:val="008C436A"/>
    <w:rsid w:val="008C45BD"/>
    <w:rsid w:val="008C49AC"/>
    <w:rsid w:val="008C4D9B"/>
    <w:rsid w:val="008C5643"/>
    <w:rsid w:val="008C57A9"/>
    <w:rsid w:val="008C5F1C"/>
    <w:rsid w:val="008C6315"/>
    <w:rsid w:val="008C7CC9"/>
    <w:rsid w:val="008D07EC"/>
    <w:rsid w:val="008D08E8"/>
    <w:rsid w:val="008D0AF2"/>
    <w:rsid w:val="008D0F14"/>
    <w:rsid w:val="008D0F24"/>
    <w:rsid w:val="008D15D9"/>
    <w:rsid w:val="008D1675"/>
    <w:rsid w:val="008D169B"/>
    <w:rsid w:val="008D201C"/>
    <w:rsid w:val="008D2040"/>
    <w:rsid w:val="008D2916"/>
    <w:rsid w:val="008D2F33"/>
    <w:rsid w:val="008D356F"/>
    <w:rsid w:val="008D3A10"/>
    <w:rsid w:val="008D3D4A"/>
    <w:rsid w:val="008D436F"/>
    <w:rsid w:val="008D46E7"/>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216"/>
    <w:rsid w:val="008E3BCB"/>
    <w:rsid w:val="008E40CC"/>
    <w:rsid w:val="008E4B3E"/>
    <w:rsid w:val="008E4D71"/>
    <w:rsid w:val="008E53DF"/>
    <w:rsid w:val="008E5669"/>
    <w:rsid w:val="008E5A0F"/>
    <w:rsid w:val="008E5D59"/>
    <w:rsid w:val="008E61E6"/>
    <w:rsid w:val="008E6512"/>
    <w:rsid w:val="008E6D6C"/>
    <w:rsid w:val="008E6EF3"/>
    <w:rsid w:val="008E6F29"/>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C7"/>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DD0"/>
    <w:rsid w:val="00902F3B"/>
    <w:rsid w:val="00902FF0"/>
    <w:rsid w:val="009033A2"/>
    <w:rsid w:val="00903BD5"/>
    <w:rsid w:val="00903DE6"/>
    <w:rsid w:val="00904DAC"/>
    <w:rsid w:val="009050EC"/>
    <w:rsid w:val="009051EF"/>
    <w:rsid w:val="00905731"/>
    <w:rsid w:val="0090576A"/>
    <w:rsid w:val="00905807"/>
    <w:rsid w:val="00905CFC"/>
    <w:rsid w:val="00906E43"/>
    <w:rsid w:val="00907C2E"/>
    <w:rsid w:val="0091014E"/>
    <w:rsid w:val="00910B5E"/>
    <w:rsid w:val="0091124F"/>
    <w:rsid w:val="009112CC"/>
    <w:rsid w:val="009112E8"/>
    <w:rsid w:val="00911671"/>
    <w:rsid w:val="009118CF"/>
    <w:rsid w:val="00911A11"/>
    <w:rsid w:val="00911BA1"/>
    <w:rsid w:val="00911BCD"/>
    <w:rsid w:val="00911CA1"/>
    <w:rsid w:val="00912326"/>
    <w:rsid w:val="009128C9"/>
    <w:rsid w:val="00912A67"/>
    <w:rsid w:val="00913099"/>
    <w:rsid w:val="00913151"/>
    <w:rsid w:val="0091328F"/>
    <w:rsid w:val="0091369A"/>
    <w:rsid w:val="00913BC7"/>
    <w:rsid w:val="00913E89"/>
    <w:rsid w:val="0091414E"/>
    <w:rsid w:val="0091416D"/>
    <w:rsid w:val="009145CC"/>
    <w:rsid w:val="00914638"/>
    <w:rsid w:val="00914C21"/>
    <w:rsid w:val="00914DF3"/>
    <w:rsid w:val="00914EA5"/>
    <w:rsid w:val="00914F17"/>
    <w:rsid w:val="00915129"/>
    <w:rsid w:val="00915920"/>
    <w:rsid w:val="0091598F"/>
    <w:rsid w:val="00915BA5"/>
    <w:rsid w:val="00915DDF"/>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68"/>
    <w:rsid w:val="00922CFE"/>
    <w:rsid w:val="00922E2F"/>
    <w:rsid w:val="0092342A"/>
    <w:rsid w:val="00923629"/>
    <w:rsid w:val="009237AF"/>
    <w:rsid w:val="00923A24"/>
    <w:rsid w:val="00923D36"/>
    <w:rsid w:val="00924145"/>
    <w:rsid w:val="00924353"/>
    <w:rsid w:val="00925482"/>
    <w:rsid w:val="00925E77"/>
    <w:rsid w:val="00925F2C"/>
    <w:rsid w:val="0092635A"/>
    <w:rsid w:val="0092668E"/>
    <w:rsid w:val="0092686C"/>
    <w:rsid w:val="00926CB7"/>
    <w:rsid w:val="009271B9"/>
    <w:rsid w:val="0092761F"/>
    <w:rsid w:val="0093032D"/>
    <w:rsid w:val="0093035B"/>
    <w:rsid w:val="0093061F"/>
    <w:rsid w:val="00930720"/>
    <w:rsid w:val="00930A38"/>
    <w:rsid w:val="00930E15"/>
    <w:rsid w:val="00931202"/>
    <w:rsid w:val="00931276"/>
    <w:rsid w:val="00931753"/>
    <w:rsid w:val="009317A4"/>
    <w:rsid w:val="009317C3"/>
    <w:rsid w:val="00931D36"/>
    <w:rsid w:val="00931F6D"/>
    <w:rsid w:val="0093258C"/>
    <w:rsid w:val="00932C4A"/>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99"/>
    <w:rsid w:val="009375BC"/>
    <w:rsid w:val="009376E7"/>
    <w:rsid w:val="00937835"/>
    <w:rsid w:val="00937D62"/>
    <w:rsid w:val="00937EA9"/>
    <w:rsid w:val="0094046B"/>
    <w:rsid w:val="0094072C"/>
    <w:rsid w:val="00941473"/>
    <w:rsid w:val="009427EC"/>
    <w:rsid w:val="00942924"/>
    <w:rsid w:val="00942D8C"/>
    <w:rsid w:val="00942FA9"/>
    <w:rsid w:val="00942FDD"/>
    <w:rsid w:val="0094329C"/>
    <w:rsid w:val="009432DB"/>
    <w:rsid w:val="009434DE"/>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2625"/>
    <w:rsid w:val="00953878"/>
    <w:rsid w:val="009539C1"/>
    <w:rsid w:val="00953A7B"/>
    <w:rsid w:val="00953B34"/>
    <w:rsid w:val="00954567"/>
    <w:rsid w:val="00954D7F"/>
    <w:rsid w:val="00955173"/>
    <w:rsid w:val="009551A0"/>
    <w:rsid w:val="00955BF7"/>
    <w:rsid w:val="00956143"/>
    <w:rsid w:val="00956465"/>
    <w:rsid w:val="00956922"/>
    <w:rsid w:val="00956ED3"/>
    <w:rsid w:val="009574AD"/>
    <w:rsid w:val="00957A44"/>
    <w:rsid w:val="00960510"/>
    <w:rsid w:val="0096057B"/>
    <w:rsid w:val="0096093E"/>
    <w:rsid w:val="00960A91"/>
    <w:rsid w:val="00960ADF"/>
    <w:rsid w:val="00960B18"/>
    <w:rsid w:val="0096101D"/>
    <w:rsid w:val="009621D7"/>
    <w:rsid w:val="00962424"/>
    <w:rsid w:val="00962826"/>
    <w:rsid w:val="0096284C"/>
    <w:rsid w:val="0096322E"/>
    <w:rsid w:val="00963662"/>
    <w:rsid w:val="009636E3"/>
    <w:rsid w:val="00963A4D"/>
    <w:rsid w:val="009640D8"/>
    <w:rsid w:val="009644C6"/>
    <w:rsid w:val="00964502"/>
    <w:rsid w:val="00964629"/>
    <w:rsid w:val="009646CF"/>
    <w:rsid w:val="00964817"/>
    <w:rsid w:val="00964B64"/>
    <w:rsid w:val="009651F7"/>
    <w:rsid w:val="00965D92"/>
    <w:rsid w:val="009660DF"/>
    <w:rsid w:val="0096621D"/>
    <w:rsid w:val="00966238"/>
    <w:rsid w:val="00966461"/>
    <w:rsid w:val="009665B9"/>
    <w:rsid w:val="009665BE"/>
    <w:rsid w:val="009669B0"/>
    <w:rsid w:val="00967294"/>
    <w:rsid w:val="0096730F"/>
    <w:rsid w:val="009678E8"/>
    <w:rsid w:val="00967D15"/>
    <w:rsid w:val="00967EA8"/>
    <w:rsid w:val="009706AF"/>
    <w:rsid w:val="00970CB3"/>
    <w:rsid w:val="00970F79"/>
    <w:rsid w:val="0097103A"/>
    <w:rsid w:val="00971280"/>
    <w:rsid w:val="009718AB"/>
    <w:rsid w:val="009722C2"/>
    <w:rsid w:val="00972381"/>
    <w:rsid w:val="00972AA1"/>
    <w:rsid w:val="00973091"/>
    <w:rsid w:val="00973242"/>
    <w:rsid w:val="00973F19"/>
    <w:rsid w:val="00974092"/>
    <w:rsid w:val="009748C0"/>
    <w:rsid w:val="00974E2C"/>
    <w:rsid w:val="00975691"/>
    <w:rsid w:val="009759B0"/>
    <w:rsid w:val="00975B76"/>
    <w:rsid w:val="00977056"/>
    <w:rsid w:val="00977063"/>
    <w:rsid w:val="00977ADC"/>
    <w:rsid w:val="00977C87"/>
    <w:rsid w:val="00977E81"/>
    <w:rsid w:val="00977F7F"/>
    <w:rsid w:val="00977FD7"/>
    <w:rsid w:val="0098030D"/>
    <w:rsid w:val="00980469"/>
    <w:rsid w:val="00980497"/>
    <w:rsid w:val="0098104F"/>
    <w:rsid w:val="009816BB"/>
    <w:rsid w:val="009824C3"/>
    <w:rsid w:val="00982764"/>
    <w:rsid w:val="009831C4"/>
    <w:rsid w:val="009836F8"/>
    <w:rsid w:val="00983C87"/>
    <w:rsid w:val="00983CB4"/>
    <w:rsid w:val="009845C3"/>
    <w:rsid w:val="009848B8"/>
    <w:rsid w:val="009848F6"/>
    <w:rsid w:val="00984BDD"/>
    <w:rsid w:val="00985681"/>
    <w:rsid w:val="00985C00"/>
    <w:rsid w:val="00985FFE"/>
    <w:rsid w:val="00986065"/>
    <w:rsid w:val="009860A7"/>
    <w:rsid w:val="009865DF"/>
    <w:rsid w:val="00986C52"/>
    <w:rsid w:val="0098794B"/>
    <w:rsid w:val="00987C70"/>
    <w:rsid w:val="00987DF6"/>
    <w:rsid w:val="00987E93"/>
    <w:rsid w:val="0099056B"/>
    <w:rsid w:val="0099057F"/>
    <w:rsid w:val="009906EC"/>
    <w:rsid w:val="00990AA8"/>
    <w:rsid w:val="00991450"/>
    <w:rsid w:val="009917AE"/>
    <w:rsid w:val="00991EA3"/>
    <w:rsid w:val="0099212C"/>
    <w:rsid w:val="009925A1"/>
    <w:rsid w:val="00992687"/>
    <w:rsid w:val="00992728"/>
    <w:rsid w:val="009928DF"/>
    <w:rsid w:val="00992B6D"/>
    <w:rsid w:val="0099349D"/>
    <w:rsid w:val="00993D71"/>
    <w:rsid w:val="009948C4"/>
    <w:rsid w:val="00994B39"/>
    <w:rsid w:val="00995205"/>
    <w:rsid w:val="00995339"/>
    <w:rsid w:val="00995394"/>
    <w:rsid w:val="00995A96"/>
    <w:rsid w:val="009961C4"/>
    <w:rsid w:val="009966B1"/>
    <w:rsid w:val="00996785"/>
    <w:rsid w:val="00996A33"/>
    <w:rsid w:val="00997038"/>
    <w:rsid w:val="00997267"/>
    <w:rsid w:val="0099759B"/>
    <w:rsid w:val="00997DDC"/>
    <w:rsid w:val="00997E8B"/>
    <w:rsid w:val="009A0322"/>
    <w:rsid w:val="009A08C9"/>
    <w:rsid w:val="009A0B7D"/>
    <w:rsid w:val="009A1320"/>
    <w:rsid w:val="009A13EE"/>
    <w:rsid w:val="009A23AE"/>
    <w:rsid w:val="009A29F1"/>
    <w:rsid w:val="009A2BCA"/>
    <w:rsid w:val="009A3404"/>
    <w:rsid w:val="009A351F"/>
    <w:rsid w:val="009A4AAC"/>
    <w:rsid w:val="009A5201"/>
    <w:rsid w:val="009A60BB"/>
    <w:rsid w:val="009A6AB4"/>
    <w:rsid w:val="009A70B3"/>
    <w:rsid w:val="009A74E5"/>
    <w:rsid w:val="009A780E"/>
    <w:rsid w:val="009A78F4"/>
    <w:rsid w:val="009A7F56"/>
    <w:rsid w:val="009B007A"/>
    <w:rsid w:val="009B0606"/>
    <w:rsid w:val="009B0619"/>
    <w:rsid w:val="009B064C"/>
    <w:rsid w:val="009B0807"/>
    <w:rsid w:val="009B097E"/>
    <w:rsid w:val="009B1168"/>
    <w:rsid w:val="009B125D"/>
    <w:rsid w:val="009B16F2"/>
    <w:rsid w:val="009B1A96"/>
    <w:rsid w:val="009B2061"/>
    <w:rsid w:val="009B24DB"/>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768"/>
    <w:rsid w:val="009B6A4F"/>
    <w:rsid w:val="009B6AAF"/>
    <w:rsid w:val="009B710A"/>
    <w:rsid w:val="009B75F0"/>
    <w:rsid w:val="009B772B"/>
    <w:rsid w:val="009B7D6E"/>
    <w:rsid w:val="009C0082"/>
    <w:rsid w:val="009C01FB"/>
    <w:rsid w:val="009C0265"/>
    <w:rsid w:val="009C13D4"/>
    <w:rsid w:val="009C1503"/>
    <w:rsid w:val="009C23C5"/>
    <w:rsid w:val="009C2445"/>
    <w:rsid w:val="009C313C"/>
    <w:rsid w:val="009C32EF"/>
    <w:rsid w:val="009C3492"/>
    <w:rsid w:val="009C3558"/>
    <w:rsid w:val="009C437E"/>
    <w:rsid w:val="009C4489"/>
    <w:rsid w:val="009C46A3"/>
    <w:rsid w:val="009C4755"/>
    <w:rsid w:val="009C49E3"/>
    <w:rsid w:val="009C4A88"/>
    <w:rsid w:val="009C5122"/>
    <w:rsid w:val="009C517F"/>
    <w:rsid w:val="009C5320"/>
    <w:rsid w:val="009C5C1F"/>
    <w:rsid w:val="009C5CC3"/>
    <w:rsid w:val="009C6829"/>
    <w:rsid w:val="009C6BEF"/>
    <w:rsid w:val="009C6C5C"/>
    <w:rsid w:val="009C7012"/>
    <w:rsid w:val="009C74FC"/>
    <w:rsid w:val="009C75F7"/>
    <w:rsid w:val="009C77EC"/>
    <w:rsid w:val="009C79FE"/>
    <w:rsid w:val="009C7A92"/>
    <w:rsid w:val="009C7CF4"/>
    <w:rsid w:val="009C7DD9"/>
    <w:rsid w:val="009D018B"/>
    <w:rsid w:val="009D03CC"/>
    <w:rsid w:val="009D0448"/>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17A9"/>
    <w:rsid w:val="009E20CE"/>
    <w:rsid w:val="009E23F4"/>
    <w:rsid w:val="009E2AF5"/>
    <w:rsid w:val="009E3190"/>
    <w:rsid w:val="009E32C6"/>
    <w:rsid w:val="009E33F4"/>
    <w:rsid w:val="009E3478"/>
    <w:rsid w:val="009E39C2"/>
    <w:rsid w:val="009E4109"/>
    <w:rsid w:val="009E4618"/>
    <w:rsid w:val="009E4853"/>
    <w:rsid w:val="009E4F63"/>
    <w:rsid w:val="009E596C"/>
    <w:rsid w:val="009E5E4C"/>
    <w:rsid w:val="009E6373"/>
    <w:rsid w:val="009E6ACF"/>
    <w:rsid w:val="009E7474"/>
    <w:rsid w:val="009E7BC3"/>
    <w:rsid w:val="009F02AB"/>
    <w:rsid w:val="009F0CB4"/>
    <w:rsid w:val="009F0EBF"/>
    <w:rsid w:val="009F140E"/>
    <w:rsid w:val="009F256D"/>
    <w:rsid w:val="009F2759"/>
    <w:rsid w:val="009F2B46"/>
    <w:rsid w:val="009F2B99"/>
    <w:rsid w:val="009F3042"/>
    <w:rsid w:val="009F313C"/>
    <w:rsid w:val="009F3327"/>
    <w:rsid w:val="009F4320"/>
    <w:rsid w:val="009F4691"/>
    <w:rsid w:val="009F4839"/>
    <w:rsid w:val="009F4A91"/>
    <w:rsid w:val="009F5315"/>
    <w:rsid w:val="009F5796"/>
    <w:rsid w:val="009F57A3"/>
    <w:rsid w:val="009F6789"/>
    <w:rsid w:val="009F6884"/>
    <w:rsid w:val="009F6D75"/>
    <w:rsid w:val="009F6FDF"/>
    <w:rsid w:val="009F71DE"/>
    <w:rsid w:val="009F7497"/>
    <w:rsid w:val="009F77F9"/>
    <w:rsid w:val="009F795D"/>
    <w:rsid w:val="009F7D42"/>
    <w:rsid w:val="009F7DD2"/>
    <w:rsid w:val="00A00133"/>
    <w:rsid w:val="00A00A9F"/>
    <w:rsid w:val="00A00ECA"/>
    <w:rsid w:val="00A01457"/>
    <w:rsid w:val="00A0163A"/>
    <w:rsid w:val="00A017F2"/>
    <w:rsid w:val="00A02080"/>
    <w:rsid w:val="00A023DA"/>
    <w:rsid w:val="00A02434"/>
    <w:rsid w:val="00A026A9"/>
    <w:rsid w:val="00A026D1"/>
    <w:rsid w:val="00A02E03"/>
    <w:rsid w:val="00A03051"/>
    <w:rsid w:val="00A03070"/>
    <w:rsid w:val="00A0310B"/>
    <w:rsid w:val="00A03383"/>
    <w:rsid w:val="00A03715"/>
    <w:rsid w:val="00A039B7"/>
    <w:rsid w:val="00A03A06"/>
    <w:rsid w:val="00A041D3"/>
    <w:rsid w:val="00A048BA"/>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C8D"/>
    <w:rsid w:val="00A10F8F"/>
    <w:rsid w:val="00A111EE"/>
    <w:rsid w:val="00A117F6"/>
    <w:rsid w:val="00A11A09"/>
    <w:rsid w:val="00A12079"/>
    <w:rsid w:val="00A128B8"/>
    <w:rsid w:val="00A1290F"/>
    <w:rsid w:val="00A12B43"/>
    <w:rsid w:val="00A12B48"/>
    <w:rsid w:val="00A12D47"/>
    <w:rsid w:val="00A130BA"/>
    <w:rsid w:val="00A13351"/>
    <w:rsid w:val="00A13399"/>
    <w:rsid w:val="00A135DD"/>
    <w:rsid w:val="00A1374E"/>
    <w:rsid w:val="00A141E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956"/>
    <w:rsid w:val="00A17B89"/>
    <w:rsid w:val="00A20752"/>
    <w:rsid w:val="00A20760"/>
    <w:rsid w:val="00A20832"/>
    <w:rsid w:val="00A20F0F"/>
    <w:rsid w:val="00A215E8"/>
    <w:rsid w:val="00A217FC"/>
    <w:rsid w:val="00A21FB0"/>
    <w:rsid w:val="00A22A97"/>
    <w:rsid w:val="00A22E03"/>
    <w:rsid w:val="00A235F9"/>
    <w:rsid w:val="00A23C76"/>
    <w:rsid w:val="00A23E18"/>
    <w:rsid w:val="00A23ECE"/>
    <w:rsid w:val="00A242B0"/>
    <w:rsid w:val="00A2482D"/>
    <w:rsid w:val="00A2483E"/>
    <w:rsid w:val="00A24C79"/>
    <w:rsid w:val="00A24F4F"/>
    <w:rsid w:val="00A25679"/>
    <w:rsid w:val="00A256F4"/>
    <w:rsid w:val="00A25824"/>
    <w:rsid w:val="00A2588A"/>
    <w:rsid w:val="00A26164"/>
    <w:rsid w:val="00A2629A"/>
    <w:rsid w:val="00A2647A"/>
    <w:rsid w:val="00A26C4C"/>
    <w:rsid w:val="00A27362"/>
    <w:rsid w:val="00A27962"/>
    <w:rsid w:val="00A27F86"/>
    <w:rsid w:val="00A311B8"/>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969"/>
    <w:rsid w:val="00A42C7F"/>
    <w:rsid w:val="00A42C99"/>
    <w:rsid w:val="00A43C4E"/>
    <w:rsid w:val="00A43F9F"/>
    <w:rsid w:val="00A4425E"/>
    <w:rsid w:val="00A447FE"/>
    <w:rsid w:val="00A44E90"/>
    <w:rsid w:val="00A45658"/>
    <w:rsid w:val="00A4578D"/>
    <w:rsid w:val="00A45B18"/>
    <w:rsid w:val="00A45ECB"/>
    <w:rsid w:val="00A45EE6"/>
    <w:rsid w:val="00A46227"/>
    <w:rsid w:val="00A46545"/>
    <w:rsid w:val="00A46C45"/>
    <w:rsid w:val="00A46CE4"/>
    <w:rsid w:val="00A47295"/>
    <w:rsid w:val="00A47426"/>
    <w:rsid w:val="00A47594"/>
    <w:rsid w:val="00A4764D"/>
    <w:rsid w:val="00A47897"/>
    <w:rsid w:val="00A47926"/>
    <w:rsid w:val="00A47E05"/>
    <w:rsid w:val="00A50141"/>
    <w:rsid w:val="00A50373"/>
    <w:rsid w:val="00A503C5"/>
    <w:rsid w:val="00A50530"/>
    <w:rsid w:val="00A505E8"/>
    <w:rsid w:val="00A50775"/>
    <w:rsid w:val="00A50BC4"/>
    <w:rsid w:val="00A51194"/>
    <w:rsid w:val="00A5144B"/>
    <w:rsid w:val="00A525F9"/>
    <w:rsid w:val="00A52B5D"/>
    <w:rsid w:val="00A52C30"/>
    <w:rsid w:val="00A531E4"/>
    <w:rsid w:val="00A53D2B"/>
    <w:rsid w:val="00A54851"/>
    <w:rsid w:val="00A54D72"/>
    <w:rsid w:val="00A5596F"/>
    <w:rsid w:val="00A56490"/>
    <w:rsid w:val="00A56876"/>
    <w:rsid w:val="00A56CDF"/>
    <w:rsid w:val="00A57BF5"/>
    <w:rsid w:val="00A600AC"/>
    <w:rsid w:val="00A603D6"/>
    <w:rsid w:val="00A60A9A"/>
    <w:rsid w:val="00A60FC4"/>
    <w:rsid w:val="00A62109"/>
    <w:rsid w:val="00A623AE"/>
    <w:rsid w:val="00A6245F"/>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67E62"/>
    <w:rsid w:val="00A705C0"/>
    <w:rsid w:val="00A70E3D"/>
    <w:rsid w:val="00A70ED1"/>
    <w:rsid w:val="00A70EE2"/>
    <w:rsid w:val="00A717CE"/>
    <w:rsid w:val="00A71920"/>
    <w:rsid w:val="00A71C7C"/>
    <w:rsid w:val="00A71D6C"/>
    <w:rsid w:val="00A71EBC"/>
    <w:rsid w:val="00A72006"/>
    <w:rsid w:val="00A7213C"/>
    <w:rsid w:val="00A721EC"/>
    <w:rsid w:val="00A724D4"/>
    <w:rsid w:val="00A7270F"/>
    <w:rsid w:val="00A7272D"/>
    <w:rsid w:val="00A72736"/>
    <w:rsid w:val="00A729EE"/>
    <w:rsid w:val="00A72D75"/>
    <w:rsid w:val="00A730B6"/>
    <w:rsid w:val="00A73BD8"/>
    <w:rsid w:val="00A74747"/>
    <w:rsid w:val="00A747B6"/>
    <w:rsid w:val="00A747D9"/>
    <w:rsid w:val="00A74D2C"/>
    <w:rsid w:val="00A756A1"/>
    <w:rsid w:val="00A75AF6"/>
    <w:rsid w:val="00A75C6D"/>
    <w:rsid w:val="00A7628F"/>
    <w:rsid w:val="00A76EE2"/>
    <w:rsid w:val="00A7718F"/>
    <w:rsid w:val="00A775F0"/>
    <w:rsid w:val="00A776BA"/>
    <w:rsid w:val="00A77C0A"/>
    <w:rsid w:val="00A77C63"/>
    <w:rsid w:val="00A80204"/>
    <w:rsid w:val="00A802EF"/>
    <w:rsid w:val="00A80CEE"/>
    <w:rsid w:val="00A80DAF"/>
    <w:rsid w:val="00A81935"/>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048"/>
    <w:rsid w:val="00A9447D"/>
    <w:rsid w:val="00A952DD"/>
    <w:rsid w:val="00A95630"/>
    <w:rsid w:val="00A95697"/>
    <w:rsid w:val="00A95E7D"/>
    <w:rsid w:val="00A9654E"/>
    <w:rsid w:val="00A967EE"/>
    <w:rsid w:val="00A96F4D"/>
    <w:rsid w:val="00A9724B"/>
    <w:rsid w:val="00A972C8"/>
    <w:rsid w:val="00A977C1"/>
    <w:rsid w:val="00A97E0F"/>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0F63"/>
    <w:rsid w:val="00AB142D"/>
    <w:rsid w:val="00AB1B7C"/>
    <w:rsid w:val="00AB355A"/>
    <w:rsid w:val="00AB3AC7"/>
    <w:rsid w:val="00AB3F41"/>
    <w:rsid w:val="00AB3F86"/>
    <w:rsid w:val="00AB4201"/>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2F"/>
    <w:rsid w:val="00AC1BBD"/>
    <w:rsid w:val="00AC1C88"/>
    <w:rsid w:val="00AC1EE2"/>
    <w:rsid w:val="00AC244D"/>
    <w:rsid w:val="00AC33AE"/>
    <w:rsid w:val="00AC33B7"/>
    <w:rsid w:val="00AC36CD"/>
    <w:rsid w:val="00AC3922"/>
    <w:rsid w:val="00AC3FD5"/>
    <w:rsid w:val="00AC3FF5"/>
    <w:rsid w:val="00AC4048"/>
    <w:rsid w:val="00AC459A"/>
    <w:rsid w:val="00AC498D"/>
    <w:rsid w:val="00AC4B66"/>
    <w:rsid w:val="00AC4B9F"/>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0C9B"/>
    <w:rsid w:val="00AD0F12"/>
    <w:rsid w:val="00AD1170"/>
    <w:rsid w:val="00AD1680"/>
    <w:rsid w:val="00AD1A56"/>
    <w:rsid w:val="00AD1A7D"/>
    <w:rsid w:val="00AD1BAB"/>
    <w:rsid w:val="00AD1BF0"/>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047"/>
    <w:rsid w:val="00AD71E1"/>
    <w:rsid w:val="00AE0713"/>
    <w:rsid w:val="00AE075C"/>
    <w:rsid w:val="00AE0882"/>
    <w:rsid w:val="00AE0DD0"/>
    <w:rsid w:val="00AE1066"/>
    <w:rsid w:val="00AE1200"/>
    <w:rsid w:val="00AE16B8"/>
    <w:rsid w:val="00AE17C7"/>
    <w:rsid w:val="00AE19D3"/>
    <w:rsid w:val="00AE1BD0"/>
    <w:rsid w:val="00AE22A7"/>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5D93"/>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BD9"/>
    <w:rsid w:val="00AF5DAA"/>
    <w:rsid w:val="00AF5EB0"/>
    <w:rsid w:val="00AF6B1B"/>
    <w:rsid w:val="00AF6C00"/>
    <w:rsid w:val="00AF6E15"/>
    <w:rsid w:val="00AF70AA"/>
    <w:rsid w:val="00AF7FEB"/>
    <w:rsid w:val="00B00B24"/>
    <w:rsid w:val="00B00C67"/>
    <w:rsid w:val="00B01301"/>
    <w:rsid w:val="00B015FC"/>
    <w:rsid w:val="00B01914"/>
    <w:rsid w:val="00B0196F"/>
    <w:rsid w:val="00B01CD5"/>
    <w:rsid w:val="00B029D8"/>
    <w:rsid w:val="00B02AE0"/>
    <w:rsid w:val="00B03192"/>
    <w:rsid w:val="00B0394A"/>
    <w:rsid w:val="00B03997"/>
    <w:rsid w:val="00B03A04"/>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0F95"/>
    <w:rsid w:val="00B117F0"/>
    <w:rsid w:val="00B11E9F"/>
    <w:rsid w:val="00B124E0"/>
    <w:rsid w:val="00B12C16"/>
    <w:rsid w:val="00B12F45"/>
    <w:rsid w:val="00B13413"/>
    <w:rsid w:val="00B13745"/>
    <w:rsid w:val="00B1517B"/>
    <w:rsid w:val="00B152A6"/>
    <w:rsid w:val="00B158C6"/>
    <w:rsid w:val="00B1596D"/>
    <w:rsid w:val="00B15B3C"/>
    <w:rsid w:val="00B1640F"/>
    <w:rsid w:val="00B1643A"/>
    <w:rsid w:val="00B167D7"/>
    <w:rsid w:val="00B16943"/>
    <w:rsid w:val="00B169B1"/>
    <w:rsid w:val="00B16A8C"/>
    <w:rsid w:val="00B16AF2"/>
    <w:rsid w:val="00B16DBA"/>
    <w:rsid w:val="00B16EEF"/>
    <w:rsid w:val="00B1716A"/>
    <w:rsid w:val="00B1761D"/>
    <w:rsid w:val="00B17687"/>
    <w:rsid w:val="00B17BBF"/>
    <w:rsid w:val="00B17D5B"/>
    <w:rsid w:val="00B2073D"/>
    <w:rsid w:val="00B20D9D"/>
    <w:rsid w:val="00B20FDD"/>
    <w:rsid w:val="00B210A3"/>
    <w:rsid w:val="00B21479"/>
    <w:rsid w:val="00B21657"/>
    <w:rsid w:val="00B21AF5"/>
    <w:rsid w:val="00B2212C"/>
    <w:rsid w:val="00B22177"/>
    <w:rsid w:val="00B224D9"/>
    <w:rsid w:val="00B22A56"/>
    <w:rsid w:val="00B22C03"/>
    <w:rsid w:val="00B22DA6"/>
    <w:rsid w:val="00B22F46"/>
    <w:rsid w:val="00B22F89"/>
    <w:rsid w:val="00B231DB"/>
    <w:rsid w:val="00B23369"/>
    <w:rsid w:val="00B23DBF"/>
    <w:rsid w:val="00B24051"/>
    <w:rsid w:val="00B24D2B"/>
    <w:rsid w:val="00B25421"/>
    <w:rsid w:val="00B256B8"/>
    <w:rsid w:val="00B25CB2"/>
    <w:rsid w:val="00B25D5C"/>
    <w:rsid w:val="00B264D8"/>
    <w:rsid w:val="00B26559"/>
    <w:rsid w:val="00B26D7C"/>
    <w:rsid w:val="00B274AD"/>
    <w:rsid w:val="00B277A2"/>
    <w:rsid w:val="00B279BA"/>
    <w:rsid w:val="00B27CD6"/>
    <w:rsid w:val="00B304F8"/>
    <w:rsid w:val="00B307B9"/>
    <w:rsid w:val="00B30D80"/>
    <w:rsid w:val="00B310D0"/>
    <w:rsid w:val="00B312AC"/>
    <w:rsid w:val="00B3168F"/>
    <w:rsid w:val="00B31897"/>
    <w:rsid w:val="00B3264E"/>
    <w:rsid w:val="00B3351A"/>
    <w:rsid w:val="00B33BBB"/>
    <w:rsid w:val="00B33D04"/>
    <w:rsid w:val="00B33D7B"/>
    <w:rsid w:val="00B33DBE"/>
    <w:rsid w:val="00B34A97"/>
    <w:rsid w:val="00B351BF"/>
    <w:rsid w:val="00B359C9"/>
    <w:rsid w:val="00B35BC0"/>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10A"/>
    <w:rsid w:val="00B43516"/>
    <w:rsid w:val="00B43EC2"/>
    <w:rsid w:val="00B43F3B"/>
    <w:rsid w:val="00B44287"/>
    <w:rsid w:val="00B444DF"/>
    <w:rsid w:val="00B45243"/>
    <w:rsid w:val="00B458DE"/>
    <w:rsid w:val="00B46708"/>
    <w:rsid w:val="00B46D69"/>
    <w:rsid w:val="00B46D98"/>
    <w:rsid w:val="00B470EF"/>
    <w:rsid w:val="00B471EC"/>
    <w:rsid w:val="00B47509"/>
    <w:rsid w:val="00B47FA5"/>
    <w:rsid w:val="00B50556"/>
    <w:rsid w:val="00B50FE9"/>
    <w:rsid w:val="00B512DB"/>
    <w:rsid w:val="00B51FC3"/>
    <w:rsid w:val="00B52FFE"/>
    <w:rsid w:val="00B5300A"/>
    <w:rsid w:val="00B5304C"/>
    <w:rsid w:val="00B54708"/>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6FA6"/>
    <w:rsid w:val="00B67B7D"/>
    <w:rsid w:val="00B70452"/>
    <w:rsid w:val="00B706AF"/>
    <w:rsid w:val="00B7089B"/>
    <w:rsid w:val="00B7107B"/>
    <w:rsid w:val="00B7124A"/>
    <w:rsid w:val="00B712B1"/>
    <w:rsid w:val="00B722FB"/>
    <w:rsid w:val="00B72507"/>
    <w:rsid w:val="00B72EDE"/>
    <w:rsid w:val="00B73EEC"/>
    <w:rsid w:val="00B7448D"/>
    <w:rsid w:val="00B74C3A"/>
    <w:rsid w:val="00B74E7B"/>
    <w:rsid w:val="00B7516D"/>
    <w:rsid w:val="00B7527A"/>
    <w:rsid w:val="00B75D3E"/>
    <w:rsid w:val="00B7611D"/>
    <w:rsid w:val="00B7663F"/>
    <w:rsid w:val="00B7671D"/>
    <w:rsid w:val="00B76B06"/>
    <w:rsid w:val="00B7775F"/>
    <w:rsid w:val="00B777FC"/>
    <w:rsid w:val="00B77837"/>
    <w:rsid w:val="00B80198"/>
    <w:rsid w:val="00B80795"/>
    <w:rsid w:val="00B80799"/>
    <w:rsid w:val="00B80A5B"/>
    <w:rsid w:val="00B814EE"/>
    <w:rsid w:val="00B818E3"/>
    <w:rsid w:val="00B81981"/>
    <w:rsid w:val="00B820B5"/>
    <w:rsid w:val="00B82175"/>
    <w:rsid w:val="00B82295"/>
    <w:rsid w:val="00B82750"/>
    <w:rsid w:val="00B82FA8"/>
    <w:rsid w:val="00B83694"/>
    <w:rsid w:val="00B83EAB"/>
    <w:rsid w:val="00B83FF6"/>
    <w:rsid w:val="00B84179"/>
    <w:rsid w:val="00B842E9"/>
    <w:rsid w:val="00B84388"/>
    <w:rsid w:val="00B845D3"/>
    <w:rsid w:val="00B85011"/>
    <w:rsid w:val="00B85BA3"/>
    <w:rsid w:val="00B85C51"/>
    <w:rsid w:val="00B85E80"/>
    <w:rsid w:val="00B86983"/>
    <w:rsid w:val="00B86FC3"/>
    <w:rsid w:val="00B90D93"/>
    <w:rsid w:val="00B9129A"/>
    <w:rsid w:val="00B91758"/>
    <w:rsid w:val="00B91DDC"/>
    <w:rsid w:val="00B925D4"/>
    <w:rsid w:val="00B92653"/>
    <w:rsid w:val="00B92738"/>
    <w:rsid w:val="00B928E2"/>
    <w:rsid w:val="00B931F3"/>
    <w:rsid w:val="00B93795"/>
    <w:rsid w:val="00B93956"/>
    <w:rsid w:val="00B93D50"/>
    <w:rsid w:val="00B94204"/>
    <w:rsid w:val="00B9429D"/>
    <w:rsid w:val="00B94866"/>
    <w:rsid w:val="00B94BDF"/>
    <w:rsid w:val="00B94FF6"/>
    <w:rsid w:val="00B9553C"/>
    <w:rsid w:val="00B958D8"/>
    <w:rsid w:val="00B95C45"/>
    <w:rsid w:val="00B95D32"/>
    <w:rsid w:val="00B95E0B"/>
    <w:rsid w:val="00B95F64"/>
    <w:rsid w:val="00B9663D"/>
    <w:rsid w:val="00B972C3"/>
    <w:rsid w:val="00B973B5"/>
    <w:rsid w:val="00B97422"/>
    <w:rsid w:val="00B97840"/>
    <w:rsid w:val="00B9791C"/>
    <w:rsid w:val="00BA105E"/>
    <w:rsid w:val="00BA1313"/>
    <w:rsid w:val="00BA1473"/>
    <w:rsid w:val="00BA17F0"/>
    <w:rsid w:val="00BA1E27"/>
    <w:rsid w:val="00BA2304"/>
    <w:rsid w:val="00BA27FC"/>
    <w:rsid w:val="00BA2973"/>
    <w:rsid w:val="00BA3274"/>
    <w:rsid w:val="00BA331B"/>
    <w:rsid w:val="00BA3D64"/>
    <w:rsid w:val="00BA4225"/>
    <w:rsid w:val="00BA4765"/>
    <w:rsid w:val="00BA490B"/>
    <w:rsid w:val="00BA55DD"/>
    <w:rsid w:val="00BA5913"/>
    <w:rsid w:val="00BA594A"/>
    <w:rsid w:val="00BA60EC"/>
    <w:rsid w:val="00BA62A0"/>
    <w:rsid w:val="00BA75F7"/>
    <w:rsid w:val="00BA79DE"/>
    <w:rsid w:val="00BA7DCA"/>
    <w:rsid w:val="00BB03D2"/>
    <w:rsid w:val="00BB0529"/>
    <w:rsid w:val="00BB0887"/>
    <w:rsid w:val="00BB08DE"/>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26E"/>
    <w:rsid w:val="00BB442E"/>
    <w:rsid w:val="00BB4E15"/>
    <w:rsid w:val="00BB4EE3"/>
    <w:rsid w:val="00BB504B"/>
    <w:rsid w:val="00BB50F1"/>
    <w:rsid w:val="00BB70E7"/>
    <w:rsid w:val="00BB7B40"/>
    <w:rsid w:val="00BB7CEF"/>
    <w:rsid w:val="00BB7F9D"/>
    <w:rsid w:val="00BC059F"/>
    <w:rsid w:val="00BC05B7"/>
    <w:rsid w:val="00BC0BBC"/>
    <w:rsid w:val="00BC1714"/>
    <w:rsid w:val="00BC1C4B"/>
    <w:rsid w:val="00BC218D"/>
    <w:rsid w:val="00BC246D"/>
    <w:rsid w:val="00BC2504"/>
    <w:rsid w:val="00BC25D9"/>
    <w:rsid w:val="00BC27E1"/>
    <w:rsid w:val="00BC2913"/>
    <w:rsid w:val="00BC2BC7"/>
    <w:rsid w:val="00BC35F1"/>
    <w:rsid w:val="00BC3805"/>
    <w:rsid w:val="00BC38B3"/>
    <w:rsid w:val="00BC38C6"/>
    <w:rsid w:val="00BC3982"/>
    <w:rsid w:val="00BC3A99"/>
    <w:rsid w:val="00BC3C0F"/>
    <w:rsid w:val="00BC4398"/>
    <w:rsid w:val="00BC4C1F"/>
    <w:rsid w:val="00BC55CA"/>
    <w:rsid w:val="00BC5899"/>
    <w:rsid w:val="00BC5E4F"/>
    <w:rsid w:val="00BC626B"/>
    <w:rsid w:val="00BC6409"/>
    <w:rsid w:val="00BC65B1"/>
    <w:rsid w:val="00BC65F1"/>
    <w:rsid w:val="00BC6942"/>
    <w:rsid w:val="00BC6A52"/>
    <w:rsid w:val="00BC7535"/>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12"/>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A56"/>
    <w:rsid w:val="00BD5D9A"/>
    <w:rsid w:val="00BD5ECA"/>
    <w:rsid w:val="00BD6AA7"/>
    <w:rsid w:val="00BD6B30"/>
    <w:rsid w:val="00BD7070"/>
    <w:rsid w:val="00BD70A4"/>
    <w:rsid w:val="00BD7480"/>
    <w:rsid w:val="00BD754C"/>
    <w:rsid w:val="00BD75CC"/>
    <w:rsid w:val="00BD7D25"/>
    <w:rsid w:val="00BD7D54"/>
    <w:rsid w:val="00BE04C7"/>
    <w:rsid w:val="00BE057E"/>
    <w:rsid w:val="00BE05BE"/>
    <w:rsid w:val="00BE0779"/>
    <w:rsid w:val="00BE09C5"/>
    <w:rsid w:val="00BE0E1F"/>
    <w:rsid w:val="00BE151E"/>
    <w:rsid w:val="00BE18B7"/>
    <w:rsid w:val="00BE1AFD"/>
    <w:rsid w:val="00BE271D"/>
    <w:rsid w:val="00BE277C"/>
    <w:rsid w:val="00BE2D3D"/>
    <w:rsid w:val="00BE38EA"/>
    <w:rsid w:val="00BE439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AE9"/>
    <w:rsid w:val="00BF2B69"/>
    <w:rsid w:val="00BF3052"/>
    <w:rsid w:val="00BF374F"/>
    <w:rsid w:val="00BF3CEF"/>
    <w:rsid w:val="00BF3DD1"/>
    <w:rsid w:val="00BF3DD8"/>
    <w:rsid w:val="00BF478D"/>
    <w:rsid w:val="00BF4A2C"/>
    <w:rsid w:val="00BF4E81"/>
    <w:rsid w:val="00BF681C"/>
    <w:rsid w:val="00BF6958"/>
    <w:rsid w:val="00BF6B8A"/>
    <w:rsid w:val="00BF70F4"/>
    <w:rsid w:val="00BF71B6"/>
    <w:rsid w:val="00BF7408"/>
    <w:rsid w:val="00BF7FE9"/>
    <w:rsid w:val="00C0008A"/>
    <w:rsid w:val="00C00104"/>
    <w:rsid w:val="00C00AFE"/>
    <w:rsid w:val="00C012CF"/>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675"/>
    <w:rsid w:val="00C07A1B"/>
    <w:rsid w:val="00C10168"/>
    <w:rsid w:val="00C10BB2"/>
    <w:rsid w:val="00C10E1A"/>
    <w:rsid w:val="00C110BB"/>
    <w:rsid w:val="00C1179C"/>
    <w:rsid w:val="00C11B07"/>
    <w:rsid w:val="00C11C26"/>
    <w:rsid w:val="00C11DEB"/>
    <w:rsid w:val="00C127B9"/>
    <w:rsid w:val="00C127DA"/>
    <w:rsid w:val="00C12BEF"/>
    <w:rsid w:val="00C1367E"/>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2BB4"/>
    <w:rsid w:val="00C2317E"/>
    <w:rsid w:val="00C231E4"/>
    <w:rsid w:val="00C232FA"/>
    <w:rsid w:val="00C236C1"/>
    <w:rsid w:val="00C23C26"/>
    <w:rsid w:val="00C23ED3"/>
    <w:rsid w:val="00C23F5B"/>
    <w:rsid w:val="00C24788"/>
    <w:rsid w:val="00C24C80"/>
    <w:rsid w:val="00C250F2"/>
    <w:rsid w:val="00C25619"/>
    <w:rsid w:val="00C25825"/>
    <w:rsid w:val="00C259EB"/>
    <w:rsid w:val="00C25A42"/>
    <w:rsid w:val="00C25BBF"/>
    <w:rsid w:val="00C26313"/>
    <w:rsid w:val="00C26717"/>
    <w:rsid w:val="00C26942"/>
    <w:rsid w:val="00C269F1"/>
    <w:rsid w:val="00C26B13"/>
    <w:rsid w:val="00C2759D"/>
    <w:rsid w:val="00C27621"/>
    <w:rsid w:val="00C2787E"/>
    <w:rsid w:val="00C305A8"/>
    <w:rsid w:val="00C305F1"/>
    <w:rsid w:val="00C30DCD"/>
    <w:rsid w:val="00C30E26"/>
    <w:rsid w:val="00C31680"/>
    <w:rsid w:val="00C31EDF"/>
    <w:rsid w:val="00C31F11"/>
    <w:rsid w:val="00C31FBE"/>
    <w:rsid w:val="00C327C6"/>
    <w:rsid w:val="00C32C20"/>
    <w:rsid w:val="00C32FE0"/>
    <w:rsid w:val="00C330FB"/>
    <w:rsid w:val="00C3318C"/>
    <w:rsid w:val="00C332CF"/>
    <w:rsid w:val="00C338B9"/>
    <w:rsid w:val="00C3392D"/>
    <w:rsid w:val="00C33EA2"/>
    <w:rsid w:val="00C33FED"/>
    <w:rsid w:val="00C342F9"/>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4C90"/>
    <w:rsid w:val="00C455EF"/>
    <w:rsid w:val="00C45A95"/>
    <w:rsid w:val="00C4683F"/>
    <w:rsid w:val="00C46D24"/>
    <w:rsid w:val="00C47022"/>
    <w:rsid w:val="00C47179"/>
    <w:rsid w:val="00C4774A"/>
    <w:rsid w:val="00C478D1"/>
    <w:rsid w:val="00C5050E"/>
    <w:rsid w:val="00C50752"/>
    <w:rsid w:val="00C508CF"/>
    <w:rsid w:val="00C50C04"/>
    <w:rsid w:val="00C50CC7"/>
    <w:rsid w:val="00C51773"/>
    <w:rsid w:val="00C51BFC"/>
    <w:rsid w:val="00C51DA1"/>
    <w:rsid w:val="00C520C5"/>
    <w:rsid w:val="00C525C7"/>
    <w:rsid w:val="00C52639"/>
    <w:rsid w:val="00C52E23"/>
    <w:rsid w:val="00C5311A"/>
    <w:rsid w:val="00C5366C"/>
    <w:rsid w:val="00C53AE0"/>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57E10"/>
    <w:rsid w:val="00C603B0"/>
    <w:rsid w:val="00C60463"/>
    <w:rsid w:val="00C60565"/>
    <w:rsid w:val="00C60843"/>
    <w:rsid w:val="00C6115B"/>
    <w:rsid w:val="00C61411"/>
    <w:rsid w:val="00C61467"/>
    <w:rsid w:val="00C6186D"/>
    <w:rsid w:val="00C62217"/>
    <w:rsid w:val="00C6229A"/>
    <w:rsid w:val="00C62AEC"/>
    <w:rsid w:val="00C62FB4"/>
    <w:rsid w:val="00C63242"/>
    <w:rsid w:val="00C634B9"/>
    <w:rsid w:val="00C638F4"/>
    <w:rsid w:val="00C63AE3"/>
    <w:rsid w:val="00C63D36"/>
    <w:rsid w:val="00C642F8"/>
    <w:rsid w:val="00C64439"/>
    <w:rsid w:val="00C64792"/>
    <w:rsid w:val="00C653E3"/>
    <w:rsid w:val="00C653F4"/>
    <w:rsid w:val="00C65804"/>
    <w:rsid w:val="00C65B3E"/>
    <w:rsid w:val="00C66E89"/>
    <w:rsid w:val="00C6790A"/>
    <w:rsid w:val="00C67D98"/>
    <w:rsid w:val="00C70380"/>
    <w:rsid w:val="00C70619"/>
    <w:rsid w:val="00C70FAD"/>
    <w:rsid w:val="00C712C0"/>
    <w:rsid w:val="00C7131E"/>
    <w:rsid w:val="00C71524"/>
    <w:rsid w:val="00C71C64"/>
    <w:rsid w:val="00C72603"/>
    <w:rsid w:val="00C726C1"/>
    <w:rsid w:val="00C731CE"/>
    <w:rsid w:val="00C73DA4"/>
    <w:rsid w:val="00C74791"/>
    <w:rsid w:val="00C749E8"/>
    <w:rsid w:val="00C74CC5"/>
    <w:rsid w:val="00C74DDD"/>
    <w:rsid w:val="00C75874"/>
    <w:rsid w:val="00C76437"/>
    <w:rsid w:val="00C76724"/>
    <w:rsid w:val="00C76AEA"/>
    <w:rsid w:val="00C7722D"/>
    <w:rsid w:val="00C7724A"/>
    <w:rsid w:val="00C7749E"/>
    <w:rsid w:val="00C777BE"/>
    <w:rsid w:val="00C779E5"/>
    <w:rsid w:val="00C77C26"/>
    <w:rsid w:val="00C77C76"/>
    <w:rsid w:val="00C77F36"/>
    <w:rsid w:val="00C80047"/>
    <w:rsid w:val="00C80103"/>
    <w:rsid w:val="00C80A52"/>
    <w:rsid w:val="00C80B13"/>
    <w:rsid w:val="00C80C3C"/>
    <w:rsid w:val="00C80F27"/>
    <w:rsid w:val="00C813EF"/>
    <w:rsid w:val="00C816A2"/>
    <w:rsid w:val="00C818C2"/>
    <w:rsid w:val="00C818FD"/>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2172"/>
    <w:rsid w:val="00C9258A"/>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033"/>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128"/>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2850"/>
    <w:rsid w:val="00CB3634"/>
    <w:rsid w:val="00CB395D"/>
    <w:rsid w:val="00CB3C15"/>
    <w:rsid w:val="00CB3F4A"/>
    <w:rsid w:val="00CB4CFE"/>
    <w:rsid w:val="00CB5115"/>
    <w:rsid w:val="00CB5137"/>
    <w:rsid w:val="00CB5B2A"/>
    <w:rsid w:val="00CB5D87"/>
    <w:rsid w:val="00CB5E01"/>
    <w:rsid w:val="00CB61B5"/>
    <w:rsid w:val="00CB6449"/>
    <w:rsid w:val="00CB6BC0"/>
    <w:rsid w:val="00CB702A"/>
    <w:rsid w:val="00CB7653"/>
    <w:rsid w:val="00CB7D59"/>
    <w:rsid w:val="00CB7E20"/>
    <w:rsid w:val="00CC076D"/>
    <w:rsid w:val="00CC0AC6"/>
    <w:rsid w:val="00CC0DE9"/>
    <w:rsid w:val="00CC11B1"/>
    <w:rsid w:val="00CC12BE"/>
    <w:rsid w:val="00CC1AA6"/>
    <w:rsid w:val="00CC1B2D"/>
    <w:rsid w:val="00CC1F35"/>
    <w:rsid w:val="00CC249A"/>
    <w:rsid w:val="00CC259D"/>
    <w:rsid w:val="00CC268C"/>
    <w:rsid w:val="00CC3468"/>
    <w:rsid w:val="00CC3588"/>
    <w:rsid w:val="00CC3C83"/>
    <w:rsid w:val="00CC3C8A"/>
    <w:rsid w:val="00CC4182"/>
    <w:rsid w:val="00CC435E"/>
    <w:rsid w:val="00CC43CC"/>
    <w:rsid w:val="00CC4535"/>
    <w:rsid w:val="00CC4DE1"/>
    <w:rsid w:val="00CC4EBE"/>
    <w:rsid w:val="00CC4F3F"/>
    <w:rsid w:val="00CC5261"/>
    <w:rsid w:val="00CC5FAD"/>
    <w:rsid w:val="00CC646C"/>
    <w:rsid w:val="00CC67B4"/>
    <w:rsid w:val="00CC693F"/>
    <w:rsid w:val="00CC6C29"/>
    <w:rsid w:val="00CC6E0B"/>
    <w:rsid w:val="00CC6EF5"/>
    <w:rsid w:val="00CC7654"/>
    <w:rsid w:val="00CC77D6"/>
    <w:rsid w:val="00CC7AEE"/>
    <w:rsid w:val="00CC7C4D"/>
    <w:rsid w:val="00CC7DD4"/>
    <w:rsid w:val="00CD036C"/>
    <w:rsid w:val="00CD03E4"/>
    <w:rsid w:val="00CD0458"/>
    <w:rsid w:val="00CD0506"/>
    <w:rsid w:val="00CD117B"/>
    <w:rsid w:val="00CD11E1"/>
    <w:rsid w:val="00CD1282"/>
    <w:rsid w:val="00CD1A6C"/>
    <w:rsid w:val="00CD2462"/>
    <w:rsid w:val="00CD262D"/>
    <w:rsid w:val="00CD2ABE"/>
    <w:rsid w:val="00CD3355"/>
    <w:rsid w:val="00CD368F"/>
    <w:rsid w:val="00CD406D"/>
    <w:rsid w:val="00CD40B3"/>
    <w:rsid w:val="00CD4771"/>
    <w:rsid w:val="00CD4D0B"/>
    <w:rsid w:val="00CD4D59"/>
    <w:rsid w:val="00CD4FC7"/>
    <w:rsid w:val="00CD52E7"/>
    <w:rsid w:val="00CD55E9"/>
    <w:rsid w:val="00CD5D6C"/>
    <w:rsid w:val="00CD7433"/>
    <w:rsid w:val="00CD7757"/>
    <w:rsid w:val="00CD7D18"/>
    <w:rsid w:val="00CD7D96"/>
    <w:rsid w:val="00CE01D3"/>
    <w:rsid w:val="00CE033C"/>
    <w:rsid w:val="00CE052B"/>
    <w:rsid w:val="00CE05F0"/>
    <w:rsid w:val="00CE0A06"/>
    <w:rsid w:val="00CE0D82"/>
    <w:rsid w:val="00CE0FDE"/>
    <w:rsid w:val="00CE186E"/>
    <w:rsid w:val="00CE18EB"/>
    <w:rsid w:val="00CE19A8"/>
    <w:rsid w:val="00CE1B85"/>
    <w:rsid w:val="00CE244E"/>
    <w:rsid w:val="00CE3136"/>
    <w:rsid w:val="00CE3B8A"/>
    <w:rsid w:val="00CE3F72"/>
    <w:rsid w:val="00CE5971"/>
    <w:rsid w:val="00CE5D00"/>
    <w:rsid w:val="00CE5F3A"/>
    <w:rsid w:val="00CE611E"/>
    <w:rsid w:val="00CE656C"/>
    <w:rsid w:val="00CE6996"/>
    <w:rsid w:val="00CE6B8D"/>
    <w:rsid w:val="00CE6C28"/>
    <w:rsid w:val="00CE6D23"/>
    <w:rsid w:val="00CE7203"/>
    <w:rsid w:val="00CE7239"/>
    <w:rsid w:val="00CE72B9"/>
    <w:rsid w:val="00CE752E"/>
    <w:rsid w:val="00CE783C"/>
    <w:rsid w:val="00CE79A2"/>
    <w:rsid w:val="00CE7CC9"/>
    <w:rsid w:val="00CF0CC0"/>
    <w:rsid w:val="00CF0F44"/>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93"/>
    <w:rsid w:val="00D027FD"/>
    <w:rsid w:val="00D02E82"/>
    <w:rsid w:val="00D03014"/>
    <w:rsid w:val="00D03243"/>
    <w:rsid w:val="00D03369"/>
    <w:rsid w:val="00D033AC"/>
    <w:rsid w:val="00D035A7"/>
    <w:rsid w:val="00D03A2A"/>
    <w:rsid w:val="00D03FC4"/>
    <w:rsid w:val="00D0470C"/>
    <w:rsid w:val="00D0477B"/>
    <w:rsid w:val="00D04A14"/>
    <w:rsid w:val="00D04BC9"/>
    <w:rsid w:val="00D04C4F"/>
    <w:rsid w:val="00D05012"/>
    <w:rsid w:val="00D05509"/>
    <w:rsid w:val="00D05611"/>
    <w:rsid w:val="00D058D7"/>
    <w:rsid w:val="00D05A4D"/>
    <w:rsid w:val="00D05EAC"/>
    <w:rsid w:val="00D06169"/>
    <w:rsid w:val="00D06407"/>
    <w:rsid w:val="00D064E2"/>
    <w:rsid w:val="00D068CB"/>
    <w:rsid w:val="00D06DA8"/>
    <w:rsid w:val="00D06FAD"/>
    <w:rsid w:val="00D07076"/>
    <w:rsid w:val="00D072DA"/>
    <w:rsid w:val="00D1048A"/>
    <w:rsid w:val="00D10DA6"/>
    <w:rsid w:val="00D10E06"/>
    <w:rsid w:val="00D11012"/>
    <w:rsid w:val="00D11353"/>
    <w:rsid w:val="00D114B5"/>
    <w:rsid w:val="00D1183E"/>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8FB"/>
    <w:rsid w:val="00D209E5"/>
    <w:rsid w:val="00D20C1D"/>
    <w:rsid w:val="00D20E9E"/>
    <w:rsid w:val="00D20F2D"/>
    <w:rsid w:val="00D210A3"/>
    <w:rsid w:val="00D214BF"/>
    <w:rsid w:val="00D21AB2"/>
    <w:rsid w:val="00D22435"/>
    <w:rsid w:val="00D227DB"/>
    <w:rsid w:val="00D231ED"/>
    <w:rsid w:val="00D23C52"/>
    <w:rsid w:val="00D2464E"/>
    <w:rsid w:val="00D255E0"/>
    <w:rsid w:val="00D25945"/>
    <w:rsid w:val="00D26124"/>
    <w:rsid w:val="00D26A8F"/>
    <w:rsid w:val="00D26E94"/>
    <w:rsid w:val="00D26F4F"/>
    <w:rsid w:val="00D272B0"/>
    <w:rsid w:val="00D27340"/>
    <w:rsid w:val="00D27704"/>
    <w:rsid w:val="00D278D3"/>
    <w:rsid w:val="00D27A99"/>
    <w:rsid w:val="00D27F93"/>
    <w:rsid w:val="00D302B5"/>
    <w:rsid w:val="00D30308"/>
    <w:rsid w:val="00D3085D"/>
    <w:rsid w:val="00D30A1E"/>
    <w:rsid w:val="00D31493"/>
    <w:rsid w:val="00D31AD2"/>
    <w:rsid w:val="00D31AEA"/>
    <w:rsid w:val="00D328AB"/>
    <w:rsid w:val="00D328F6"/>
    <w:rsid w:val="00D33171"/>
    <w:rsid w:val="00D33347"/>
    <w:rsid w:val="00D338BA"/>
    <w:rsid w:val="00D33F19"/>
    <w:rsid w:val="00D34021"/>
    <w:rsid w:val="00D34AF5"/>
    <w:rsid w:val="00D34D0C"/>
    <w:rsid w:val="00D350BA"/>
    <w:rsid w:val="00D35760"/>
    <w:rsid w:val="00D35EF1"/>
    <w:rsid w:val="00D36115"/>
    <w:rsid w:val="00D36495"/>
    <w:rsid w:val="00D36A17"/>
    <w:rsid w:val="00D36BB8"/>
    <w:rsid w:val="00D3704D"/>
    <w:rsid w:val="00D373DA"/>
    <w:rsid w:val="00D3766E"/>
    <w:rsid w:val="00D37C00"/>
    <w:rsid w:val="00D37CDF"/>
    <w:rsid w:val="00D37E2D"/>
    <w:rsid w:val="00D37EA6"/>
    <w:rsid w:val="00D40615"/>
    <w:rsid w:val="00D40FA0"/>
    <w:rsid w:val="00D41A63"/>
    <w:rsid w:val="00D41FE7"/>
    <w:rsid w:val="00D42830"/>
    <w:rsid w:val="00D428FA"/>
    <w:rsid w:val="00D4328B"/>
    <w:rsid w:val="00D445EC"/>
    <w:rsid w:val="00D44A28"/>
    <w:rsid w:val="00D45A74"/>
    <w:rsid w:val="00D45F88"/>
    <w:rsid w:val="00D461CD"/>
    <w:rsid w:val="00D467B4"/>
    <w:rsid w:val="00D46E3C"/>
    <w:rsid w:val="00D46F0A"/>
    <w:rsid w:val="00D50325"/>
    <w:rsid w:val="00D50890"/>
    <w:rsid w:val="00D508EA"/>
    <w:rsid w:val="00D50995"/>
    <w:rsid w:val="00D509EC"/>
    <w:rsid w:val="00D50DF6"/>
    <w:rsid w:val="00D51460"/>
    <w:rsid w:val="00D51743"/>
    <w:rsid w:val="00D51DBD"/>
    <w:rsid w:val="00D51ED7"/>
    <w:rsid w:val="00D52300"/>
    <w:rsid w:val="00D52354"/>
    <w:rsid w:val="00D52885"/>
    <w:rsid w:val="00D52CEB"/>
    <w:rsid w:val="00D52ED7"/>
    <w:rsid w:val="00D52F9D"/>
    <w:rsid w:val="00D53173"/>
    <w:rsid w:val="00D53AB8"/>
    <w:rsid w:val="00D53DED"/>
    <w:rsid w:val="00D54FDB"/>
    <w:rsid w:val="00D550AA"/>
    <w:rsid w:val="00D5545C"/>
    <w:rsid w:val="00D5549A"/>
    <w:rsid w:val="00D55B60"/>
    <w:rsid w:val="00D55C6C"/>
    <w:rsid w:val="00D56B7F"/>
    <w:rsid w:val="00D56FA0"/>
    <w:rsid w:val="00D5776D"/>
    <w:rsid w:val="00D577E2"/>
    <w:rsid w:val="00D578CC"/>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9B"/>
    <w:rsid w:val="00D665E5"/>
    <w:rsid w:val="00D666A6"/>
    <w:rsid w:val="00D667C1"/>
    <w:rsid w:val="00D66C0C"/>
    <w:rsid w:val="00D66DCF"/>
    <w:rsid w:val="00D66E92"/>
    <w:rsid w:val="00D67523"/>
    <w:rsid w:val="00D677A6"/>
    <w:rsid w:val="00D6782A"/>
    <w:rsid w:val="00D701A1"/>
    <w:rsid w:val="00D70917"/>
    <w:rsid w:val="00D713FF"/>
    <w:rsid w:val="00D71577"/>
    <w:rsid w:val="00D71DDC"/>
    <w:rsid w:val="00D72439"/>
    <w:rsid w:val="00D72469"/>
    <w:rsid w:val="00D725B4"/>
    <w:rsid w:val="00D72A09"/>
    <w:rsid w:val="00D72BF2"/>
    <w:rsid w:val="00D72CBB"/>
    <w:rsid w:val="00D72DAB"/>
    <w:rsid w:val="00D72F84"/>
    <w:rsid w:val="00D72FAC"/>
    <w:rsid w:val="00D73503"/>
    <w:rsid w:val="00D74038"/>
    <w:rsid w:val="00D74186"/>
    <w:rsid w:val="00D74A58"/>
    <w:rsid w:val="00D74B9D"/>
    <w:rsid w:val="00D750B7"/>
    <w:rsid w:val="00D7520C"/>
    <w:rsid w:val="00D75293"/>
    <w:rsid w:val="00D75376"/>
    <w:rsid w:val="00D75920"/>
    <w:rsid w:val="00D75F09"/>
    <w:rsid w:val="00D75FB2"/>
    <w:rsid w:val="00D769A3"/>
    <w:rsid w:val="00D76AC9"/>
    <w:rsid w:val="00D77158"/>
    <w:rsid w:val="00D77849"/>
    <w:rsid w:val="00D7795F"/>
    <w:rsid w:val="00D8001F"/>
    <w:rsid w:val="00D8110F"/>
    <w:rsid w:val="00D8131C"/>
    <w:rsid w:val="00D819A9"/>
    <w:rsid w:val="00D81B51"/>
    <w:rsid w:val="00D81F00"/>
    <w:rsid w:val="00D8230F"/>
    <w:rsid w:val="00D82997"/>
    <w:rsid w:val="00D82E70"/>
    <w:rsid w:val="00D833C2"/>
    <w:rsid w:val="00D83A2A"/>
    <w:rsid w:val="00D83D14"/>
    <w:rsid w:val="00D83EFB"/>
    <w:rsid w:val="00D84D29"/>
    <w:rsid w:val="00D84F5D"/>
    <w:rsid w:val="00D85152"/>
    <w:rsid w:val="00D85402"/>
    <w:rsid w:val="00D864CC"/>
    <w:rsid w:val="00D866D2"/>
    <w:rsid w:val="00D86969"/>
    <w:rsid w:val="00D8701C"/>
    <w:rsid w:val="00D87FFB"/>
    <w:rsid w:val="00D90694"/>
    <w:rsid w:val="00D90E3E"/>
    <w:rsid w:val="00D91A1D"/>
    <w:rsid w:val="00D91B23"/>
    <w:rsid w:val="00D91F03"/>
    <w:rsid w:val="00D92799"/>
    <w:rsid w:val="00D92C3E"/>
    <w:rsid w:val="00D92CD4"/>
    <w:rsid w:val="00D93486"/>
    <w:rsid w:val="00D93579"/>
    <w:rsid w:val="00D9370A"/>
    <w:rsid w:val="00D938D3"/>
    <w:rsid w:val="00D93985"/>
    <w:rsid w:val="00D93DA5"/>
    <w:rsid w:val="00D941B5"/>
    <w:rsid w:val="00D943F1"/>
    <w:rsid w:val="00D945E3"/>
    <w:rsid w:val="00D94943"/>
    <w:rsid w:val="00D9496A"/>
    <w:rsid w:val="00D94BAE"/>
    <w:rsid w:val="00D95354"/>
    <w:rsid w:val="00D957D9"/>
    <w:rsid w:val="00D95A78"/>
    <w:rsid w:val="00D95BBA"/>
    <w:rsid w:val="00D96796"/>
    <w:rsid w:val="00D96829"/>
    <w:rsid w:val="00D96899"/>
    <w:rsid w:val="00D96E59"/>
    <w:rsid w:val="00DA04E3"/>
    <w:rsid w:val="00DA05DD"/>
    <w:rsid w:val="00DA1059"/>
    <w:rsid w:val="00DA13CD"/>
    <w:rsid w:val="00DA1935"/>
    <w:rsid w:val="00DA1B78"/>
    <w:rsid w:val="00DA1C91"/>
    <w:rsid w:val="00DA1E8E"/>
    <w:rsid w:val="00DA2028"/>
    <w:rsid w:val="00DA29C8"/>
    <w:rsid w:val="00DA2ACA"/>
    <w:rsid w:val="00DA3646"/>
    <w:rsid w:val="00DA42A6"/>
    <w:rsid w:val="00DA42F2"/>
    <w:rsid w:val="00DA42F4"/>
    <w:rsid w:val="00DA44D3"/>
    <w:rsid w:val="00DA4CB5"/>
    <w:rsid w:val="00DA4E20"/>
    <w:rsid w:val="00DA4F26"/>
    <w:rsid w:val="00DA56A2"/>
    <w:rsid w:val="00DA588C"/>
    <w:rsid w:val="00DA5A6D"/>
    <w:rsid w:val="00DA6022"/>
    <w:rsid w:val="00DA6314"/>
    <w:rsid w:val="00DA67AD"/>
    <w:rsid w:val="00DA6CAE"/>
    <w:rsid w:val="00DA714F"/>
    <w:rsid w:val="00DA79DA"/>
    <w:rsid w:val="00DA7AE2"/>
    <w:rsid w:val="00DA7BDA"/>
    <w:rsid w:val="00DB0195"/>
    <w:rsid w:val="00DB03CE"/>
    <w:rsid w:val="00DB0EF3"/>
    <w:rsid w:val="00DB1120"/>
    <w:rsid w:val="00DB15FA"/>
    <w:rsid w:val="00DB1B32"/>
    <w:rsid w:val="00DB1E24"/>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0F"/>
    <w:rsid w:val="00DB7D64"/>
    <w:rsid w:val="00DC0799"/>
    <w:rsid w:val="00DC0B43"/>
    <w:rsid w:val="00DC0BB5"/>
    <w:rsid w:val="00DC1532"/>
    <w:rsid w:val="00DC1DDD"/>
    <w:rsid w:val="00DC1F16"/>
    <w:rsid w:val="00DC24D9"/>
    <w:rsid w:val="00DC2762"/>
    <w:rsid w:val="00DC31C5"/>
    <w:rsid w:val="00DC3A03"/>
    <w:rsid w:val="00DC3B67"/>
    <w:rsid w:val="00DC3E10"/>
    <w:rsid w:val="00DC40F5"/>
    <w:rsid w:val="00DC4256"/>
    <w:rsid w:val="00DC48BE"/>
    <w:rsid w:val="00DC5329"/>
    <w:rsid w:val="00DC6BEF"/>
    <w:rsid w:val="00DC6F95"/>
    <w:rsid w:val="00DC714E"/>
    <w:rsid w:val="00DC76D6"/>
    <w:rsid w:val="00DD0A5E"/>
    <w:rsid w:val="00DD0C9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4BB"/>
    <w:rsid w:val="00DD478F"/>
    <w:rsid w:val="00DD4A0C"/>
    <w:rsid w:val="00DD4D95"/>
    <w:rsid w:val="00DD4F38"/>
    <w:rsid w:val="00DD4F6D"/>
    <w:rsid w:val="00DD5346"/>
    <w:rsid w:val="00DD58F8"/>
    <w:rsid w:val="00DD5937"/>
    <w:rsid w:val="00DD6113"/>
    <w:rsid w:val="00DD62F7"/>
    <w:rsid w:val="00DD662D"/>
    <w:rsid w:val="00DD6A58"/>
    <w:rsid w:val="00DD6ADD"/>
    <w:rsid w:val="00DD6CF0"/>
    <w:rsid w:val="00DD6FAC"/>
    <w:rsid w:val="00DD77E2"/>
    <w:rsid w:val="00DD7C2F"/>
    <w:rsid w:val="00DD7EEA"/>
    <w:rsid w:val="00DE020F"/>
    <w:rsid w:val="00DE03B3"/>
    <w:rsid w:val="00DE077B"/>
    <w:rsid w:val="00DE0C91"/>
    <w:rsid w:val="00DE0CE6"/>
    <w:rsid w:val="00DE1A9F"/>
    <w:rsid w:val="00DE1AEE"/>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4DD7"/>
    <w:rsid w:val="00DE53A1"/>
    <w:rsid w:val="00DE581C"/>
    <w:rsid w:val="00DE6322"/>
    <w:rsid w:val="00DE6FAD"/>
    <w:rsid w:val="00DE730F"/>
    <w:rsid w:val="00DE745F"/>
    <w:rsid w:val="00DE78EA"/>
    <w:rsid w:val="00DE79AB"/>
    <w:rsid w:val="00DF0772"/>
    <w:rsid w:val="00DF080E"/>
    <w:rsid w:val="00DF089D"/>
    <w:rsid w:val="00DF0C82"/>
    <w:rsid w:val="00DF16E1"/>
    <w:rsid w:val="00DF1E58"/>
    <w:rsid w:val="00DF20A4"/>
    <w:rsid w:val="00DF2C3B"/>
    <w:rsid w:val="00DF37BA"/>
    <w:rsid w:val="00DF38FA"/>
    <w:rsid w:val="00DF3E1F"/>
    <w:rsid w:val="00DF4445"/>
    <w:rsid w:val="00DF4BD9"/>
    <w:rsid w:val="00DF4D21"/>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25"/>
    <w:rsid w:val="00E0254D"/>
    <w:rsid w:val="00E02747"/>
    <w:rsid w:val="00E02B3D"/>
    <w:rsid w:val="00E02C24"/>
    <w:rsid w:val="00E033D2"/>
    <w:rsid w:val="00E0364D"/>
    <w:rsid w:val="00E0383D"/>
    <w:rsid w:val="00E03CE9"/>
    <w:rsid w:val="00E04058"/>
    <w:rsid w:val="00E04869"/>
    <w:rsid w:val="00E050B5"/>
    <w:rsid w:val="00E070D4"/>
    <w:rsid w:val="00E07133"/>
    <w:rsid w:val="00E07C0A"/>
    <w:rsid w:val="00E10803"/>
    <w:rsid w:val="00E10E29"/>
    <w:rsid w:val="00E11245"/>
    <w:rsid w:val="00E1127E"/>
    <w:rsid w:val="00E11A21"/>
    <w:rsid w:val="00E12243"/>
    <w:rsid w:val="00E1240C"/>
    <w:rsid w:val="00E1246D"/>
    <w:rsid w:val="00E125AA"/>
    <w:rsid w:val="00E125E0"/>
    <w:rsid w:val="00E128A8"/>
    <w:rsid w:val="00E12BD7"/>
    <w:rsid w:val="00E138E2"/>
    <w:rsid w:val="00E147B3"/>
    <w:rsid w:val="00E148EA"/>
    <w:rsid w:val="00E14F5F"/>
    <w:rsid w:val="00E1604A"/>
    <w:rsid w:val="00E165AB"/>
    <w:rsid w:val="00E16B65"/>
    <w:rsid w:val="00E16C24"/>
    <w:rsid w:val="00E17056"/>
    <w:rsid w:val="00E172E8"/>
    <w:rsid w:val="00E17333"/>
    <w:rsid w:val="00E176A4"/>
    <w:rsid w:val="00E17A5D"/>
    <w:rsid w:val="00E17B4A"/>
    <w:rsid w:val="00E17D32"/>
    <w:rsid w:val="00E17EAD"/>
    <w:rsid w:val="00E17FFD"/>
    <w:rsid w:val="00E2213D"/>
    <w:rsid w:val="00E22607"/>
    <w:rsid w:val="00E2263E"/>
    <w:rsid w:val="00E22AC6"/>
    <w:rsid w:val="00E2341A"/>
    <w:rsid w:val="00E23C3E"/>
    <w:rsid w:val="00E24916"/>
    <w:rsid w:val="00E25847"/>
    <w:rsid w:val="00E25A5D"/>
    <w:rsid w:val="00E25EA4"/>
    <w:rsid w:val="00E25F13"/>
    <w:rsid w:val="00E25FD8"/>
    <w:rsid w:val="00E26960"/>
    <w:rsid w:val="00E26B3B"/>
    <w:rsid w:val="00E26D5A"/>
    <w:rsid w:val="00E26DD7"/>
    <w:rsid w:val="00E2720B"/>
    <w:rsid w:val="00E273F8"/>
    <w:rsid w:val="00E274A6"/>
    <w:rsid w:val="00E2780F"/>
    <w:rsid w:val="00E27C58"/>
    <w:rsid w:val="00E27C76"/>
    <w:rsid w:val="00E27CBB"/>
    <w:rsid w:val="00E27F9B"/>
    <w:rsid w:val="00E318A3"/>
    <w:rsid w:val="00E31F45"/>
    <w:rsid w:val="00E3201A"/>
    <w:rsid w:val="00E32A4A"/>
    <w:rsid w:val="00E32B29"/>
    <w:rsid w:val="00E3385F"/>
    <w:rsid w:val="00E33ABD"/>
    <w:rsid w:val="00E343FA"/>
    <w:rsid w:val="00E3482C"/>
    <w:rsid w:val="00E34A05"/>
    <w:rsid w:val="00E34BA2"/>
    <w:rsid w:val="00E34EDA"/>
    <w:rsid w:val="00E35EE3"/>
    <w:rsid w:val="00E36478"/>
    <w:rsid w:val="00E3660B"/>
    <w:rsid w:val="00E36C95"/>
    <w:rsid w:val="00E3709C"/>
    <w:rsid w:val="00E37907"/>
    <w:rsid w:val="00E402A1"/>
    <w:rsid w:val="00E407D2"/>
    <w:rsid w:val="00E40843"/>
    <w:rsid w:val="00E409A0"/>
    <w:rsid w:val="00E40AA3"/>
    <w:rsid w:val="00E41349"/>
    <w:rsid w:val="00E41973"/>
    <w:rsid w:val="00E41ACD"/>
    <w:rsid w:val="00E41CB0"/>
    <w:rsid w:val="00E4298D"/>
    <w:rsid w:val="00E42AFF"/>
    <w:rsid w:val="00E42C21"/>
    <w:rsid w:val="00E42D16"/>
    <w:rsid w:val="00E43228"/>
    <w:rsid w:val="00E437D2"/>
    <w:rsid w:val="00E43CCD"/>
    <w:rsid w:val="00E43E99"/>
    <w:rsid w:val="00E44258"/>
    <w:rsid w:val="00E443A8"/>
    <w:rsid w:val="00E44587"/>
    <w:rsid w:val="00E44BCB"/>
    <w:rsid w:val="00E44E3B"/>
    <w:rsid w:val="00E4568E"/>
    <w:rsid w:val="00E466C3"/>
    <w:rsid w:val="00E4678F"/>
    <w:rsid w:val="00E46906"/>
    <w:rsid w:val="00E46BB1"/>
    <w:rsid w:val="00E46D16"/>
    <w:rsid w:val="00E47194"/>
    <w:rsid w:val="00E474B2"/>
    <w:rsid w:val="00E47CB8"/>
    <w:rsid w:val="00E50309"/>
    <w:rsid w:val="00E50563"/>
    <w:rsid w:val="00E50859"/>
    <w:rsid w:val="00E5119D"/>
    <w:rsid w:val="00E51894"/>
    <w:rsid w:val="00E51C99"/>
    <w:rsid w:val="00E5200D"/>
    <w:rsid w:val="00E527AA"/>
    <w:rsid w:val="00E52C47"/>
    <w:rsid w:val="00E532A6"/>
    <w:rsid w:val="00E534C6"/>
    <w:rsid w:val="00E5411F"/>
    <w:rsid w:val="00E54240"/>
    <w:rsid w:val="00E5454B"/>
    <w:rsid w:val="00E54643"/>
    <w:rsid w:val="00E547ED"/>
    <w:rsid w:val="00E54D24"/>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989"/>
    <w:rsid w:val="00E60A28"/>
    <w:rsid w:val="00E60E71"/>
    <w:rsid w:val="00E61205"/>
    <w:rsid w:val="00E61596"/>
    <w:rsid w:val="00E61678"/>
    <w:rsid w:val="00E61804"/>
    <w:rsid w:val="00E619FC"/>
    <w:rsid w:val="00E61B9A"/>
    <w:rsid w:val="00E622B9"/>
    <w:rsid w:val="00E62DA6"/>
    <w:rsid w:val="00E62E4B"/>
    <w:rsid w:val="00E63065"/>
    <w:rsid w:val="00E631BB"/>
    <w:rsid w:val="00E6360A"/>
    <w:rsid w:val="00E63B3F"/>
    <w:rsid w:val="00E63C25"/>
    <w:rsid w:val="00E63F75"/>
    <w:rsid w:val="00E64853"/>
    <w:rsid w:val="00E64F5A"/>
    <w:rsid w:val="00E653E6"/>
    <w:rsid w:val="00E6552F"/>
    <w:rsid w:val="00E657D9"/>
    <w:rsid w:val="00E65AB2"/>
    <w:rsid w:val="00E65AFF"/>
    <w:rsid w:val="00E65C00"/>
    <w:rsid w:val="00E663EC"/>
    <w:rsid w:val="00E66DB7"/>
    <w:rsid w:val="00E66F50"/>
    <w:rsid w:val="00E670CA"/>
    <w:rsid w:val="00E674B6"/>
    <w:rsid w:val="00E67AAF"/>
    <w:rsid w:val="00E67C87"/>
    <w:rsid w:val="00E7029D"/>
    <w:rsid w:val="00E7135A"/>
    <w:rsid w:val="00E72157"/>
    <w:rsid w:val="00E728AC"/>
    <w:rsid w:val="00E7339F"/>
    <w:rsid w:val="00E7342B"/>
    <w:rsid w:val="00E73464"/>
    <w:rsid w:val="00E7391F"/>
    <w:rsid w:val="00E73AAD"/>
    <w:rsid w:val="00E74147"/>
    <w:rsid w:val="00E745A9"/>
    <w:rsid w:val="00E748A7"/>
    <w:rsid w:val="00E7494B"/>
    <w:rsid w:val="00E74DAD"/>
    <w:rsid w:val="00E75441"/>
    <w:rsid w:val="00E754E8"/>
    <w:rsid w:val="00E75788"/>
    <w:rsid w:val="00E75931"/>
    <w:rsid w:val="00E762DD"/>
    <w:rsid w:val="00E7784A"/>
    <w:rsid w:val="00E7791D"/>
    <w:rsid w:val="00E779D7"/>
    <w:rsid w:val="00E77A5C"/>
    <w:rsid w:val="00E77C69"/>
    <w:rsid w:val="00E80450"/>
    <w:rsid w:val="00E8047E"/>
    <w:rsid w:val="00E8077B"/>
    <w:rsid w:val="00E80990"/>
    <w:rsid w:val="00E80E60"/>
    <w:rsid w:val="00E81D8D"/>
    <w:rsid w:val="00E81FEB"/>
    <w:rsid w:val="00E8249E"/>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95A"/>
    <w:rsid w:val="00E85AF4"/>
    <w:rsid w:val="00E8639A"/>
    <w:rsid w:val="00E8652B"/>
    <w:rsid w:val="00E86A7C"/>
    <w:rsid w:val="00E87B44"/>
    <w:rsid w:val="00E87D7D"/>
    <w:rsid w:val="00E90341"/>
    <w:rsid w:val="00E9034B"/>
    <w:rsid w:val="00E909A1"/>
    <w:rsid w:val="00E90D75"/>
    <w:rsid w:val="00E90E4D"/>
    <w:rsid w:val="00E91866"/>
    <w:rsid w:val="00E91B77"/>
    <w:rsid w:val="00E9285C"/>
    <w:rsid w:val="00E92948"/>
    <w:rsid w:val="00E92C42"/>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66EF"/>
    <w:rsid w:val="00EA69C3"/>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3E2"/>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C"/>
    <w:rsid w:val="00EC444E"/>
    <w:rsid w:val="00EC4766"/>
    <w:rsid w:val="00EC48A4"/>
    <w:rsid w:val="00EC4A5C"/>
    <w:rsid w:val="00EC4AAC"/>
    <w:rsid w:val="00EC57B5"/>
    <w:rsid w:val="00EC57FF"/>
    <w:rsid w:val="00EC5E40"/>
    <w:rsid w:val="00EC68D5"/>
    <w:rsid w:val="00EC7539"/>
    <w:rsid w:val="00EC7862"/>
    <w:rsid w:val="00EC796D"/>
    <w:rsid w:val="00ED0534"/>
    <w:rsid w:val="00ED0AFF"/>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9B2"/>
    <w:rsid w:val="00EE1C17"/>
    <w:rsid w:val="00EE21F3"/>
    <w:rsid w:val="00EE240D"/>
    <w:rsid w:val="00EE28F0"/>
    <w:rsid w:val="00EE29C2"/>
    <w:rsid w:val="00EE3930"/>
    <w:rsid w:val="00EE3A90"/>
    <w:rsid w:val="00EE40F7"/>
    <w:rsid w:val="00EE49F2"/>
    <w:rsid w:val="00EE514B"/>
    <w:rsid w:val="00EE57BF"/>
    <w:rsid w:val="00EE5B7B"/>
    <w:rsid w:val="00EE5EC2"/>
    <w:rsid w:val="00EE66C5"/>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15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2BE"/>
    <w:rsid w:val="00EF7378"/>
    <w:rsid w:val="00EF7A64"/>
    <w:rsid w:val="00EF7AB6"/>
    <w:rsid w:val="00EF7EC2"/>
    <w:rsid w:val="00F0071E"/>
    <w:rsid w:val="00F00B49"/>
    <w:rsid w:val="00F00C88"/>
    <w:rsid w:val="00F0143D"/>
    <w:rsid w:val="00F01BE2"/>
    <w:rsid w:val="00F01C58"/>
    <w:rsid w:val="00F01E72"/>
    <w:rsid w:val="00F027FD"/>
    <w:rsid w:val="00F02B37"/>
    <w:rsid w:val="00F03238"/>
    <w:rsid w:val="00F03B76"/>
    <w:rsid w:val="00F03CAF"/>
    <w:rsid w:val="00F03D26"/>
    <w:rsid w:val="00F040E7"/>
    <w:rsid w:val="00F04567"/>
    <w:rsid w:val="00F048B7"/>
    <w:rsid w:val="00F05069"/>
    <w:rsid w:val="00F05175"/>
    <w:rsid w:val="00F05F67"/>
    <w:rsid w:val="00F061F3"/>
    <w:rsid w:val="00F062B5"/>
    <w:rsid w:val="00F06846"/>
    <w:rsid w:val="00F06934"/>
    <w:rsid w:val="00F069BA"/>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3EFD"/>
    <w:rsid w:val="00F14203"/>
    <w:rsid w:val="00F1429F"/>
    <w:rsid w:val="00F144D7"/>
    <w:rsid w:val="00F1464F"/>
    <w:rsid w:val="00F148E7"/>
    <w:rsid w:val="00F156A3"/>
    <w:rsid w:val="00F1574D"/>
    <w:rsid w:val="00F1576C"/>
    <w:rsid w:val="00F15916"/>
    <w:rsid w:val="00F15ED9"/>
    <w:rsid w:val="00F165BF"/>
    <w:rsid w:val="00F16AA4"/>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218"/>
    <w:rsid w:val="00F25390"/>
    <w:rsid w:val="00F256A5"/>
    <w:rsid w:val="00F258A4"/>
    <w:rsid w:val="00F2611C"/>
    <w:rsid w:val="00F26B4E"/>
    <w:rsid w:val="00F26ED9"/>
    <w:rsid w:val="00F2706B"/>
    <w:rsid w:val="00F30582"/>
    <w:rsid w:val="00F3070C"/>
    <w:rsid w:val="00F30968"/>
    <w:rsid w:val="00F3113E"/>
    <w:rsid w:val="00F311D3"/>
    <w:rsid w:val="00F318AE"/>
    <w:rsid w:val="00F32255"/>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2EE"/>
    <w:rsid w:val="00F363C3"/>
    <w:rsid w:val="00F363F3"/>
    <w:rsid w:val="00F36508"/>
    <w:rsid w:val="00F36769"/>
    <w:rsid w:val="00F36CB5"/>
    <w:rsid w:val="00F36EA7"/>
    <w:rsid w:val="00F37209"/>
    <w:rsid w:val="00F37DCA"/>
    <w:rsid w:val="00F37F3C"/>
    <w:rsid w:val="00F40341"/>
    <w:rsid w:val="00F406E3"/>
    <w:rsid w:val="00F406F5"/>
    <w:rsid w:val="00F40956"/>
    <w:rsid w:val="00F40F33"/>
    <w:rsid w:val="00F41C0D"/>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7FC"/>
    <w:rsid w:val="00F47EA2"/>
    <w:rsid w:val="00F5020A"/>
    <w:rsid w:val="00F50358"/>
    <w:rsid w:val="00F50AA0"/>
    <w:rsid w:val="00F51276"/>
    <w:rsid w:val="00F51CA8"/>
    <w:rsid w:val="00F51CD4"/>
    <w:rsid w:val="00F51F24"/>
    <w:rsid w:val="00F5299B"/>
    <w:rsid w:val="00F534BD"/>
    <w:rsid w:val="00F535A2"/>
    <w:rsid w:val="00F535C7"/>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CD9"/>
    <w:rsid w:val="00F61CDF"/>
    <w:rsid w:val="00F61EC6"/>
    <w:rsid w:val="00F62579"/>
    <w:rsid w:val="00F6260D"/>
    <w:rsid w:val="00F62960"/>
    <w:rsid w:val="00F62E72"/>
    <w:rsid w:val="00F641B2"/>
    <w:rsid w:val="00F64431"/>
    <w:rsid w:val="00F64CE8"/>
    <w:rsid w:val="00F64D1D"/>
    <w:rsid w:val="00F65B11"/>
    <w:rsid w:val="00F65B86"/>
    <w:rsid w:val="00F65C33"/>
    <w:rsid w:val="00F65D26"/>
    <w:rsid w:val="00F6614C"/>
    <w:rsid w:val="00F664CE"/>
    <w:rsid w:val="00F664DB"/>
    <w:rsid w:val="00F66685"/>
    <w:rsid w:val="00F66992"/>
    <w:rsid w:val="00F672BB"/>
    <w:rsid w:val="00F67472"/>
    <w:rsid w:val="00F674DA"/>
    <w:rsid w:val="00F67576"/>
    <w:rsid w:val="00F67AC3"/>
    <w:rsid w:val="00F7027D"/>
    <w:rsid w:val="00F703A4"/>
    <w:rsid w:val="00F703D1"/>
    <w:rsid w:val="00F70418"/>
    <w:rsid w:val="00F707CE"/>
    <w:rsid w:val="00F70D1C"/>
    <w:rsid w:val="00F70D52"/>
    <w:rsid w:val="00F7117D"/>
    <w:rsid w:val="00F7118D"/>
    <w:rsid w:val="00F714FE"/>
    <w:rsid w:val="00F716E5"/>
    <w:rsid w:val="00F71B15"/>
    <w:rsid w:val="00F72CB7"/>
    <w:rsid w:val="00F72ED2"/>
    <w:rsid w:val="00F733ED"/>
    <w:rsid w:val="00F73762"/>
    <w:rsid w:val="00F73956"/>
    <w:rsid w:val="00F73BD3"/>
    <w:rsid w:val="00F75252"/>
    <w:rsid w:val="00F75293"/>
    <w:rsid w:val="00F7579F"/>
    <w:rsid w:val="00F76083"/>
    <w:rsid w:val="00F768F2"/>
    <w:rsid w:val="00F76C14"/>
    <w:rsid w:val="00F76F71"/>
    <w:rsid w:val="00F77234"/>
    <w:rsid w:val="00F774C2"/>
    <w:rsid w:val="00F77742"/>
    <w:rsid w:val="00F77CF8"/>
    <w:rsid w:val="00F77F7B"/>
    <w:rsid w:val="00F81306"/>
    <w:rsid w:val="00F81390"/>
    <w:rsid w:val="00F813F9"/>
    <w:rsid w:val="00F8173F"/>
    <w:rsid w:val="00F8191B"/>
    <w:rsid w:val="00F81F10"/>
    <w:rsid w:val="00F8292B"/>
    <w:rsid w:val="00F829C9"/>
    <w:rsid w:val="00F82A05"/>
    <w:rsid w:val="00F82C58"/>
    <w:rsid w:val="00F834A9"/>
    <w:rsid w:val="00F83641"/>
    <w:rsid w:val="00F843A4"/>
    <w:rsid w:val="00F843D5"/>
    <w:rsid w:val="00F84665"/>
    <w:rsid w:val="00F84708"/>
    <w:rsid w:val="00F847B0"/>
    <w:rsid w:val="00F848B4"/>
    <w:rsid w:val="00F84A7A"/>
    <w:rsid w:val="00F84E0B"/>
    <w:rsid w:val="00F850A0"/>
    <w:rsid w:val="00F85375"/>
    <w:rsid w:val="00F85521"/>
    <w:rsid w:val="00F855FD"/>
    <w:rsid w:val="00F85B5A"/>
    <w:rsid w:val="00F85BDC"/>
    <w:rsid w:val="00F85C1D"/>
    <w:rsid w:val="00F86165"/>
    <w:rsid w:val="00F862EC"/>
    <w:rsid w:val="00F86516"/>
    <w:rsid w:val="00F87227"/>
    <w:rsid w:val="00F873A4"/>
    <w:rsid w:val="00F873C2"/>
    <w:rsid w:val="00F87874"/>
    <w:rsid w:val="00F8794F"/>
    <w:rsid w:val="00F90084"/>
    <w:rsid w:val="00F9033D"/>
    <w:rsid w:val="00F903B1"/>
    <w:rsid w:val="00F90A7A"/>
    <w:rsid w:val="00F90B81"/>
    <w:rsid w:val="00F90DFC"/>
    <w:rsid w:val="00F914AD"/>
    <w:rsid w:val="00F919AC"/>
    <w:rsid w:val="00F926BA"/>
    <w:rsid w:val="00F92BE8"/>
    <w:rsid w:val="00F92D03"/>
    <w:rsid w:val="00F931FC"/>
    <w:rsid w:val="00F9389C"/>
    <w:rsid w:val="00F93A55"/>
    <w:rsid w:val="00F93BB0"/>
    <w:rsid w:val="00F93C58"/>
    <w:rsid w:val="00F93F3D"/>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86A"/>
    <w:rsid w:val="00FA49A9"/>
    <w:rsid w:val="00FA4DD9"/>
    <w:rsid w:val="00FA537E"/>
    <w:rsid w:val="00FA54F2"/>
    <w:rsid w:val="00FA5653"/>
    <w:rsid w:val="00FA588B"/>
    <w:rsid w:val="00FA5D50"/>
    <w:rsid w:val="00FA5EDC"/>
    <w:rsid w:val="00FA60C8"/>
    <w:rsid w:val="00FA632A"/>
    <w:rsid w:val="00FA6DBD"/>
    <w:rsid w:val="00FA6FC0"/>
    <w:rsid w:val="00FA7E4E"/>
    <w:rsid w:val="00FB05A4"/>
    <w:rsid w:val="00FB066E"/>
    <w:rsid w:val="00FB0E0B"/>
    <w:rsid w:val="00FB1142"/>
    <w:rsid w:val="00FB1921"/>
    <w:rsid w:val="00FB2358"/>
    <w:rsid w:val="00FB2A50"/>
    <w:rsid w:val="00FB349A"/>
    <w:rsid w:val="00FB3A2B"/>
    <w:rsid w:val="00FB3B68"/>
    <w:rsid w:val="00FB3BC4"/>
    <w:rsid w:val="00FB3F04"/>
    <w:rsid w:val="00FB3F18"/>
    <w:rsid w:val="00FB41DB"/>
    <w:rsid w:val="00FB4360"/>
    <w:rsid w:val="00FB5096"/>
    <w:rsid w:val="00FB50C8"/>
    <w:rsid w:val="00FB5492"/>
    <w:rsid w:val="00FB54E0"/>
    <w:rsid w:val="00FB5649"/>
    <w:rsid w:val="00FB5652"/>
    <w:rsid w:val="00FB5B03"/>
    <w:rsid w:val="00FB5BD9"/>
    <w:rsid w:val="00FB6088"/>
    <w:rsid w:val="00FB60CA"/>
    <w:rsid w:val="00FB6185"/>
    <w:rsid w:val="00FB61B7"/>
    <w:rsid w:val="00FB6675"/>
    <w:rsid w:val="00FB693E"/>
    <w:rsid w:val="00FB6A47"/>
    <w:rsid w:val="00FB6C99"/>
    <w:rsid w:val="00FB74FB"/>
    <w:rsid w:val="00FB7A3E"/>
    <w:rsid w:val="00FB7C28"/>
    <w:rsid w:val="00FB7F95"/>
    <w:rsid w:val="00FC0076"/>
    <w:rsid w:val="00FC05A5"/>
    <w:rsid w:val="00FC0633"/>
    <w:rsid w:val="00FC07DF"/>
    <w:rsid w:val="00FC0964"/>
    <w:rsid w:val="00FC174F"/>
    <w:rsid w:val="00FC1AD3"/>
    <w:rsid w:val="00FC1B4E"/>
    <w:rsid w:val="00FC1D4B"/>
    <w:rsid w:val="00FC22A3"/>
    <w:rsid w:val="00FC2936"/>
    <w:rsid w:val="00FC2CF2"/>
    <w:rsid w:val="00FC2D8A"/>
    <w:rsid w:val="00FC2F36"/>
    <w:rsid w:val="00FC2FEE"/>
    <w:rsid w:val="00FC316A"/>
    <w:rsid w:val="00FC339E"/>
    <w:rsid w:val="00FC36E4"/>
    <w:rsid w:val="00FC37FE"/>
    <w:rsid w:val="00FC3C34"/>
    <w:rsid w:val="00FC410F"/>
    <w:rsid w:val="00FC445E"/>
    <w:rsid w:val="00FC44DA"/>
    <w:rsid w:val="00FC4646"/>
    <w:rsid w:val="00FC4896"/>
    <w:rsid w:val="00FC4A63"/>
    <w:rsid w:val="00FC4C81"/>
    <w:rsid w:val="00FC57E4"/>
    <w:rsid w:val="00FC5B1C"/>
    <w:rsid w:val="00FC5F8C"/>
    <w:rsid w:val="00FC6068"/>
    <w:rsid w:val="00FC6654"/>
    <w:rsid w:val="00FC6BE7"/>
    <w:rsid w:val="00FC6CEB"/>
    <w:rsid w:val="00FC7009"/>
    <w:rsid w:val="00FC731C"/>
    <w:rsid w:val="00FC7650"/>
    <w:rsid w:val="00FC799E"/>
    <w:rsid w:val="00FC7B87"/>
    <w:rsid w:val="00FD0697"/>
    <w:rsid w:val="00FD0EDA"/>
    <w:rsid w:val="00FD1148"/>
    <w:rsid w:val="00FD255A"/>
    <w:rsid w:val="00FD2727"/>
    <w:rsid w:val="00FD27E6"/>
    <w:rsid w:val="00FD3909"/>
    <w:rsid w:val="00FD395A"/>
    <w:rsid w:val="00FD3960"/>
    <w:rsid w:val="00FD3FAC"/>
    <w:rsid w:val="00FD4073"/>
    <w:rsid w:val="00FD409C"/>
    <w:rsid w:val="00FD413F"/>
    <w:rsid w:val="00FD418C"/>
    <w:rsid w:val="00FD5062"/>
    <w:rsid w:val="00FD543A"/>
    <w:rsid w:val="00FD5731"/>
    <w:rsid w:val="00FD581B"/>
    <w:rsid w:val="00FD5B2A"/>
    <w:rsid w:val="00FD61C0"/>
    <w:rsid w:val="00FD63F9"/>
    <w:rsid w:val="00FD6414"/>
    <w:rsid w:val="00FD65C6"/>
    <w:rsid w:val="00FD6990"/>
    <w:rsid w:val="00FD69E7"/>
    <w:rsid w:val="00FD6BDC"/>
    <w:rsid w:val="00FD6FDE"/>
    <w:rsid w:val="00FD75DD"/>
    <w:rsid w:val="00FD760B"/>
    <w:rsid w:val="00FD7B0B"/>
    <w:rsid w:val="00FE016B"/>
    <w:rsid w:val="00FE06FF"/>
    <w:rsid w:val="00FE0EA4"/>
    <w:rsid w:val="00FE11A1"/>
    <w:rsid w:val="00FE21E4"/>
    <w:rsid w:val="00FE22EE"/>
    <w:rsid w:val="00FE25A2"/>
    <w:rsid w:val="00FE289D"/>
    <w:rsid w:val="00FE332C"/>
    <w:rsid w:val="00FE363E"/>
    <w:rsid w:val="00FE3968"/>
    <w:rsid w:val="00FE39A9"/>
    <w:rsid w:val="00FE3A86"/>
    <w:rsid w:val="00FE3F17"/>
    <w:rsid w:val="00FE4014"/>
    <w:rsid w:val="00FE4181"/>
    <w:rsid w:val="00FE418B"/>
    <w:rsid w:val="00FE4A53"/>
    <w:rsid w:val="00FE4A80"/>
    <w:rsid w:val="00FE4F2F"/>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07"/>
    <w:rsid w:val="00FF177A"/>
    <w:rsid w:val="00FF1961"/>
    <w:rsid w:val="00FF1964"/>
    <w:rsid w:val="00FF1D58"/>
    <w:rsid w:val="00FF226E"/>
    <w:rsid w:val="00FF2478"/>
    <w:rsid w:val="00FF299F"/>
    <w:rsid w:val="00FF2DF6"/>
    <w:rsid w:val="00FF3226"/>
    <w:rsid w:val="00FF32A8"/>
    <w:rsid w:val="00FF3664"/>
    <w:rsid w:val="00FF3C5F"/>
    <w:rsid w:val="00FF3D19"/>
    <w:rsid w:val="00FF42E1"/>
    <w:rsid w:val="00FF50DD"/>
    <w:rsid w:val="00FF51CE"/>
    <w:rsid w:val="00FF526A"/>
    <w:rsid w:val="00FF53D8"/>
    <w:rsid w:val="00FF59DB"/>
    <w:rsid w:val="00FF5B4A"/>
    <w:rsid w:val="00FF5B72"/>
    <w:rsid w:val="00FF5D43"/>
    <w:rsid w:val="00FF5D83"/>
    <w:rsid w:val="00FF5FAE"/>
    <w:rsid w:val="00FF63D7"/>
    <w:rsid w:val="00FF6FFE"/>
    <w:rsid w:val="00FF7092"/>
    <w:rsid w:val="00FF73F4"/>
    <w:rsid w:val="00FF7A6C"/>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C4D9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 w:type="paragraph" w:customStyle="1" w:styleId="ql-indent-1">
    <w:name w:val="ql-indent-1"/>
    <w:basedOn w:val="a1"/>
    <w:rsid w:val="007A112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89662818">
      <w:bodyDiv w:val="1"/>
      <w:marLeft w:val="0"/>
      <w:marRight w:val="0"/>
      <w:marTop w:val="0"/>
      <w:marBottom w:val="0"/>
      <w:divBdr>
        <w:top w:val="none" w:sz="0" w:space="0" w:color="auto"/>
        <w:left w:val="none" w:sz="0" w:space="0" w:color="auto"/>
        <w:bottom w:val="none" w:sz="0" w:space="0" w:color="auto"/>
        <w:right w:val="none" w:sz="0" w:space="0" w:color="auto"/>
      </w:divBdr>
    </w:div>
    <w:div w:id="95101992">
      <w:bodyDiv w:val="1"/>
      <w:marLeft w:val="0"/>
      <w:marRight w:val="0"/>
      <w:marTop w:val="0"/>
      <w:marBottom w:val="0"/>
      <w:divBdr>
        <w:top w:val="none" w:sz="0" w:space="0" w:color="auto"/>
        <w:left w:val="none" w:sz="0" w:space="0" w:color="auto"/>
        <w:bottom w:val="none" w:sz="0" w:space="0" w:color="auto"/>
        <w:right w:val="none" w:sz="0" w:space="0" w:color="auto"/>
      </w:divBdr>
      <w:divsChild>
        <w:div w:id="588277652">
          <w:marLeft w:val="850"/>
          <w:marRight w:val="0"/>
          <w:marTop w:val="100"/>
          <w:marBottom w:val="0"/>
          <w:divBdr>
            <w:top w:val="none" w:sz="0" w:space="0" w:color="auto"/>
            <w:left w:val="none" w:sz="0" w:space="0" w:color="auto"/>
            <w:bottom w:val="none" w:sz="0" w:space="0" w:color="auto"/>
            <w:right w:val="none" w:sz="0" w:space="0" w:color="auto"/>
          </w:divBdr>
        </w:div>
        <w:div w:id="1474174227">
          <w:marLeft w:val="1771"/>
          <w:marRight w:val="0"/>
          <w:marTop w:val="100"/>
          <w:marBottom w:val="0"/>
          <w:divBdr>
            <w:top w:val="none" w:sz="0" w:space="0" w:color="auto"/>
            <w:left w:val="none" w:sz="0" w:space="0" w:color="auto"/>
            <w:bottom w:val="none" w:sz="0" w:space="0" w:color="auto"/>
            <w:right w:val="none" w:sz="0" w:space="0" w:color="auto"/>
          </w:divBdr>
        </w:div>
        <w:div w:id="949240948">
          <w:marLeft w:val="850"/>
          <w:marRight w:val="0"/>
          <w:marTop w:val="100"/>
          <w:marBottom w:val="0"/>
          <w:divBdr>
            <w:top w:val="none" w:sz="0" w:space="0" w:color="auto"/>
            <w:left w:val="none" w:sz="0" w:space="0" w:color="auto"/>
            <w:bottom w:val="none" w:sz="0" w:space="0" w:color="auto"/>
            <w:right w:val="none" w:sz="0" w:space="0" w:color="auto"/>
          </w:divBdr>
        </w:div>
        <w:div w:id="887762714">
          <w:marLeft w:val="1771"/>
          <w:marRight w:val="0"/>
          <w:marTop w:val="10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577782">
      <w:bodyDiv w:val="1"/>
      <w:marLeft w:val="0"/>
      <w:marRight w:val="0"/>
      <w:marTop w:val="0"/>
      <w:marBottom w:val="0"/>
      <w:divBdr>
        <w:top w:val="none" w:sz="0" w:space="0" w:color="auto"/>
        <w:left w:val="none" w:sz="0" w:space="0" w:color="auto"/>
        <w:bottom w:val="none" w:sz="0" w:space="0" w:color="auto"/>
        <w:right w:val="none" w:sz="0" w:space="0" w:color="auto"/>
      </w:divBdr>
      <w:divsChild>
        <w:div w:id="244461278">
          <w:marLeft w:val="2275"/>
          <w:marRight w:val="0"/>
          <w:marTop w:val="100"/>
          <w:marBottom w:val="0"/>
          <w:divBdr>
            <w:top w:val="none" w:sz="0" w:space="0" w:color="auto"/>
            <w:left w:val="none" w:sz="0" w:space="0" w:color="auto"/>
            <w:bottom w:val="none" w:sz="0" w:space="0" w:color="auto"/>
            <w:right w:val="none" w:sz="0" w:space="0" w:color="auto"/>
          </w:divBdr>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2697540">
      <w:bodyDiv w:val="1"/>
      <w:marLeft w:val="0"/>
      <w:marRight w:val="0"/>
      <w:marTop w:val="0"/>
      <w:marBottom w:val="0"/>
      <w:divBdr>
        <w:top w:val="none" w:sz="0" w:space="0" w:color="auto"/>
        <w:left w:val="none" w:sz="0" w:space="0" w:color="auto"/>
        <w:bottom w:val="none" w:sz="0" w:space="0" w:color="auto"/>
        <w:right w:val="none" w:sz="0" w:space="0" w:color="auto"/>
      </w:divBdr>
      <w:divsChild>
        <w:div w:id="1237940386">
          <w:marLeft w:val="1771"/>
          <w:marRight w:val="0"/>
          <w:marTop w:val="100"/>
          <w:marBottom w:val="0"/>
          <w:divBdr>
            <w:top w:val="none" w:sz="0" w:space="0" w:color="auto"/>
            <w:left w:val="none" w:sz="0" w:space="0" w:color="auto"/>
            <w:bottom w:val="none" w:sz="0" w:space="0" w:color="auto"/>
            <w:right w:val="none" w:sz="0" w:space="0" w:color="auto"/>
          </w:divBdr>
        </w:div>
        <w:div w:id="1837720245">
          <w:marLeft w:val="2275"/>
          <w:marRight w:val="0"/>
          <w:marTop w:val="100"/>
          <w:marBottom w:val="0"/>
          <w:divBdr>
            <w:top w:val="none" w:sz="0" w:space="0" w:color="auto"/>
            <w:left w:val="none" w:sz="0" w:space="0" w:color="auto"/>
            <w:bottom w:val="none" w:sz="0" w:space="0" w:color="auto"/>
            <w:right w:val="none" w:sz="0" w:space="0" w:color="auto"/>
          </w:divBdr>
        </w:div>
        <w:div w:id="296111196">
          <w:marLeft w:val="2275"/>
          <w:marRight w:val="0"/>
          <w:marTop w:val="100"/>
          <w:marBottom w:val="0"/>
          <w:divBdr>
            <w:top w:val="none" w:sz="0" w:space="0" w:color="auto"/>
            <w:left w:val="none" w:sz="0" w:space="0" w:color="auto"/>
            <w:bottom w:val="none" w:sz="0" w:space="0" w:color="auto"/>
            <w:right w:val="none" w:sz="0" w:space="0" w:color="auto"/>
          </w:divBdr>
        </w:div>
        <w:div w:id="722020881">
          <w:marLeft w:val="1771"/>
          <w:marRight w:val="0"/>
          <w:marTop w:val="100"/>
          <w:marBottom w:val="0"/>
          <w:divBdr>
            <w:top w:val="none" w:sz="0" w:space="0" w:color="auto"/>
            <w:left w:val="none" w:sz="0" w:space="0" w:color="auto"/>
            <w:bottom w:val="none" w:sz="0" w:space="0" w:color="auto"/>
            <w:right w:val="none" w:sz="0" w:space="0" w:color="auto"/>
          </w:divBdr>
        </w:div>
        <w:div w:id="2086997754">
          <w:marLeft w:val="1771"/>
          <w:marRight w:val="0"/>
          <w:marTop w:val="100"/>
          <w:marBottom w:val="0"/>
          <w:divBdr>
            <w:top w:val="none" w:sz="0" w:space="0" w:color="auto"/>
            <w:left w:val="none" w:sz="0" w:space="0" w:color="auto"/>
            <w:bottom w:val="none" w:sz="0" w:space="0" w:color="auto"/>
            <w:right w:val="none" w:sz="0" w:space="0" w:color="auto"/>
          </w:divBdr>
        </w:div>
        <w:div w:id="658074544">
          <w:marLeft w:val="2275"/>
          <w:marRight w:val="0"/>
          <w:marTop w:val="100"/>
          <w:marBottom w:val="0"/>
          <w:divBdr>
            <w:top w:val="none" w:sz="0" w:space="0" w:color="auto"/>
            <w:left w:val="none" w:sz="0" w:space="0" w:color="auto"/>
            <w:bottom w:val="none" w:sz="0" w:space="0" w:color="auto"/>
            <w:right w:val="none" w:sz="0" w:space="0" w:color="auto"/>
          </w:divBdr>
        </w:div>
        <w:div w:id="319237364">
          <w:marLeft w:val="1771"/>
          <w:marRight w:val="0"/>
          <w:marTop w:val="100"/>
          <w:marBottom w:val="0"/>
          <w:divBdr>
            <w:top w:val="none" w:sz="0" w:space="0" w:color="auto"/>
            <w:left w:val="none" w:sz="0" w:space="0" w:color="auto"/>
            <w:bottom w:val="none" w:sz="0" w:space="0" w:color="auto"/>
            <w:right w:val="none" w:sz="0" w:space="0" w:color="auto"/>
          </w:divBdr>
        </w:div>
      </w:divsChild>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88483165">
      <w:bodyDiv w:val="1"/>
      <w:marLeft w:val="0"/>
      <w:marRight w:val="0"/>
      <w:marTop w:val="0"/>
      <w:marBottom w:val="0"/>
      <w:divBdr>
        <w:top w:val="none" w:sz="0" w:space="0" w:color="auto"/>
        <w:left w:val="none" w:sz="0" w:space="0" w:color="auto"/>
        <w:bottom w:val="none" w:sz="0" w:space="0" w:color="auto"/>
        <w:right w:val="none" w:sz="0" w:space="0" w:color="auto"/>
      </w:divBdr>
    </w:div>
    <w:div w:id="699430789">
      <w:bodyDiv w:val="1"/>
      <w:marLeft w:val="0"/>
      <w:marRight w:val="0"/>
      <w:marTop w:val="0"/>
      <w:marBottom w:val="0"/>
      <w:divBdr>
        <w:top w:val="none" w:sz="0" w:space="0" w:color="auto"/>
        <w:left w:val="none" w:sz="0" w:space="0" w:color="auto"/>
        <w:bottom w:val="none" w:sz="0" w:space="0" w:color="auto"/>
        <w:right w:val="none" w:sz="0" w:space="0" w:color="auto"/>
      </w:divBdr>
      <w:divsChild>
        <w:div w:id="428240739">
          <w:marLeft w:val="3960"/>
          <w:marRight w:val="0"/>
          <w:marTop w:val="100"/>
          <w:marBottom w:val="0"/>
          <w:divBdr>
            <w:top w:val="none" w:sz="0" w:space="0" w:color="auto"/>
            <w:left w:val="none" w:sz="0" w:space="0" w:color="auto"/>
            <w:bottom w:val="none" w:sz="0" w:space="0" w:color="auto"/>
            <w:right w:val="none" w:sz="0" w:space="0" w:color="auto"/>
          </w:divBdr>
        </w:div>
        <w:div w:id="1383091697">
          <w:marLeft w:val="3960"/>
          <w:marRight w:val="0"/>
          <w:marTop w:val="100"/>
          <w:marBottom w:val="0"/>
          <w:divBdr>
            <w:top w:val="none" w:sz="0" w:space="0" w:color="auto"/>
            <w:left w:val="none" w:sz="0" w:space="0" w:color="auto"/>
            <w:bottom w:val="none" w:sz="0" w:space="0" w:color="auto"/>
            <w:right w:val="none" w:sz="0" w:space="0" w:color="auto"/>
          </w:divBdr>
        </w:div>
      </w:divsChild>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330036">
      <w:bodyDiv w:val="1"/>
      <w:marLeft w:val="0"/>
      <w:marRight w:val="0"/>
      <w:marTop w:val="0"/>
      <w:marBottom w:val="0"/>
      <w:divBdr>
        <w:top w:val="none" w:sz="0" w:space="0" w:color="auto"/>
        <w:left w:val="none" w:sz="0" w:space="0" w:color="auto"/>
        <w:bottom w:val="none" w:sz="0" w:space="0" w:color="auto"/>
        <w:right w:val="none" w:sz="0" w:space="0" w:color="auto"/>
      </w:divBdr>
      <w:divsChild>
        <w:div w:id="1666394623">
          <w:marLeft w:val="0"/>
          <w:marRight w:val="0"/>
          <w:marTop w:val="0"/>
          <w:marBottom w:val="0"/>
          <w:divBdr>
            <w:top w:val="none" w:sz="0" w:space="0" w:color="auto"/>
            <w:left w:val="none" w:sz="0" w:space="0" w:color="auto"/>
            <w:bottom w:val="none" w:sz="0" w:space="0" w:color="auto"/>
            <w:right w:val="none" w:sz="0" w:space="0" w:color="auto"/>
          </w:divBdr>
          <w:divsChild>
            <w:div w:id="876117350">
              <w:marLeft w:val="0"/>
              <w:marRight w:val="0"/>
              <w:marTop w:val="0"/>
              <w:marBottom w:val="0"/>
              <w:divBdr>
                <w:top w:val="none" w:sz="0" w:space="0" w:color="auto"/>
                <w:left w:val="none" w:sz="0" w:space="0" w:color="auto"/>
                <w:bottom w:val="none" w:sz="0" w:space="0" w:color="auto"/>
                <w:right w:val="none" w:sz="0" w:space="0" w:color="auto"/>
              </w:divBdr>
              <w:divsChild>
                <w:div w:id="1767577116">
                  <w:marLeft w:val="0"/>
                  <w:marRight w:val="0"/>
                  <w:marTop w:val="0"/>
                  <w:marBottom w:val="0"/>
                  <w:divBdr>
                    <w:top w:val="none" w:sz="0" w:space="0" w:color="auto"/>
                    <w:left w:val="none" w:sz="0" w:space="0" w:color="auto"/>
                    <w:bottom w:val="none" w:sz="0" w:space="0" w:color="auto"/>
                    <w:right w:val="none" w:sz="0" w:space="0" w:color="auto"/>
                  </w:divBdr>
                  <w:divsChild>
                    <w:div w:id="20573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7714514">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0075030">
      <w:bodyDiv w:val="1"/>
      <w:marLeft w:val="0"/>
      <w:marRight w:val="0"/>
      <w:marTop w:val="0"/>
      <w:marBottom w:val="0"/>
      <w:divBdr>
        <w:top w:val="none" w:sz="0" w:space="0" w:color="auto"/>
        <w:left w:val="none" w:sz="0" w:space="0" w:color="auto"/>
        <w:bottom w:val="none" w:sz="0" w:space="0" w:color="auto"/>
        <w:right w:val="none" w:sz="0" w:space="0" w:color="auto"/>
      </w:divBdr>
      <w:divsChild>
        <w:div w:id="550464187">
          <w:marLeft w:val="2275"/>
          <w:marRight w:val="0"/>
          <w:marTop w:val="100"/>
          <w:marBottom w:val="0"/>
          <w:divBdr>
            <w:top w:val="none" w:sz="0" w:space="0" w:color="auto"/>
            <w:left w:val="none" w:sz="0" w:space="0" w:color="auto"/>
            <w:bottom w:val="none" w:sz="0" w:space="0" w:color="auto"/>
            <w:right w:val="none" w:sz="0" w:space="0" w:color="auto"/>
          </w:divBdr>
        </w:div>
        <w:div w:id="636766641">
          <w:marLeft w:val="2275"/>
          <w:marRight w:val="0"/>
          <w:marTop w:val="100"/>
          <w:marBottom w:val="0"/>
          <w:divBdr>
            <w:top w:val="none" w:sz="0" w:space="0" w:color="auto"/>
            <w:left w:val="none" w:sz="0" w:space="0" w:color="auto"/>
            <w:bottom w:val="none" w:sz="0" w:space="0" w:color="auto"/>
            <w:right w:val="none" w:sz="0" w:space="0" w:color="auto"/>
          </w:divBdr>
        </w:div>
        <w:div w:id="771242777">
          <w:marLeft w:val="2275"/>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995383207">
      <w:bodyDiv w:val="1"/>
      <w:marLeft w:val="0"/>
      <w:marRight w:val="0"/>
      <w:marTop w:val="0"/>
      <w:marBottom w:val="0"/>
      <w:divBdr>
        <w:top w:val="none" w:sz="0" w:space="0" w:color="auto"/>
        <w:left w:val="none" w:sz="0" w:space="0" w:color="auto"/>
        <w:bottom w:val="none" w:sz="0" w:space="0" w:color="auto"/>
        <w:right w:val="none" w:sz="0" w:space="0" w:color="auto"/>
      </w:divBdr>
      <w:divsChild>
        <w:div w:id="1538817568">
          <w:marLeft w:val="850"/>
          <w:marRight w:val="0"/>
          <w:marTop w:val="100"/>
          <w:marBottom w:val="0"/>
          <w:divBdr>
            <w:top w:val="none" w:sz="0" w:space="0" w:color="auto"/>
            <w:left w:val="none" w:sz="0" w:space="0" w:color="auto"/>
            <w:bottom w:val="none" w:sz="0" w:space="0" w:color="auto"/>
            <w:right w:val="none" w:sz="0" w:space="0" w:color="auto"/>
          </w:divBdr>
        </w:div>
        <w:div w:id="1115291670">
          <w:marLeft w:val="1771"/>
          <w:marRight w:val="0"/>
          <w:marTop w:val="100"/>
          <w:marBottom w:val="0"/>
          <w:divBdr>
            <w:top w:val="none" w:sz="0" w:space="0" w:color="auto"/>
            <w:left w:val="none" w:sz="0" w:space="0" w:color="auto"/>
            <w:bottom w:val="none" w:sz="0" w:space="0" w:color="auto"/>
            <w:right w:val="none" w:sz="0" w:space="0" w:color="auto"/>
          </w:divBdr>
        </w:div>
        <w:div w:id="766005065">
          <w:marLeft w:val="1771"/>
          <w:marRight w:val="0"/>
          <w:marTop w:val="100"/>
          <w:marBottom w:val="0"/>
          <w:divBdr>
            <w:top w:val="none" w:sz="0" w:space="0" w:color="auto"/>
            <w:left w:val="none" w:sz="0" w:space="0" w:color="auto"/>
            <w:bottom w:val="none" w:sz="0" w:space="0" w:color="auto"/>
            <w:right w:val="none" w:sz="0" w:space="0" w:color="auto"/>
          </w:divBdr>
        </w:div>
      </w:divsChild>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12490583">
      <w:bodyDiv w:val="1"/>
      <w:marLeft w:val="0"/>
      <w:marRight w:val="0"/>
      <w:marTop w:val="0"/>
      <w:marBottom w:val="0"/>
      <w:divBdr>
        <w:top w:val="none" w:sz="0" w:space="0" w:color="auto"/>
        <w:left w:val="none" w:sz="0" w:space="0" w:color="auto"/>
        <w:bottom w:val="none" w:sz="0" w:space="0" w:color="auto"/>
        <w:right w:val="none" w:sz="0" w:space="0" w:color="auto"/>
      </w:divBdr>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077360416">
      <w:bodyDiv w:val="1"/>
      <w:marLeft w:val="0"/>
      <w:marRight w:val="0"/>
      <w:marTop w:val="0"/>
      <w:marBottom w:val="0"/>
      <w:divBdr>
        <w:top w:val="none" w:sz="0" w:space="0" w:color="auto"/>
        <w:left w:val="none" w:sz="0" w:space="0" w:color="auto"/>
        <w:bottom w:val="none" w:sz="0" w:space="0" w:color="auto"/>
        <w:right w:val="none" w:sz="0" w:space="0" w:color="auto"/>
      </w:divBdr>
      <w:divsChild>
        <w:div w:id="1129201340">
          <w:marLeft w:val="2275"/>
          <w:marRight w:val="0"/>
          <w:marTop w:val="100"/>
          <w:marBottom w:val="0"/>
          <w:divBdr>
            <w:top w:val="none" w:sz="0" w:space="0" w:color="auto"/>
            <w:left w:val="none" w:sz="0" w:space="0" w:color="auto"/>
            <w:bottom w:val="none" w:sz="0" w:space="0" w:color="auto"/>
            <w:right w:val="none" w:sz="0" w:space="0" w:color="auto"/>
          </w:divBdr>
        </w:div>
        <w:div w:id="823811160">
          <w:marLeft w:val="3960"/>
          <w:marRight w:val="0"/>
          <w:marTop w:val="100"/>
          <w:marBottom w:val="0"/>
          <w:divBdr>
            <w:top w:val="none" w:sz="0" w:space="0" w:color="auto"/>
            <w:left w:val="none" w:sz="0" w:space="0" w:color="auto"/>
            <w:bottom w:val="none" w:sz="0" w:space="0" w:color="auto"/>
            <w:right w:val="none" w:sz="0" w:space="0" w:color="auto"/>
          </w:divBdr>
        </w:div>
        <w:div w:id="1115438882">
          <w:marLeft w:val="3960"/>
          <w:marRight w:val="0"/>
          <w:marTop w:val="100"/>
          <w:marBottom w:val="0"/>
          <w:divBdr>
            <w:top w:val="none" w:sz="0" w:space="0" w:color="auto"/>
            <w:left w:val="none" w:sz="0" w:space="0" w:color="auto"/>
            <w:bottom w:val="none" w:sz="0" w:space="0" w:color="auto"/>
            <w:right w:val="none" w:sz="0" w:space="0" w:color="auto"/>
          </w:divBdr>
        </w:div>
        <w:div w:id="88815598">
          <w:marLeft w:val="2275"/>
          <w:marRight w:val="0"/>
          <w:marTop w:val="100"/>
          <w:marBottom w:val="0"/>
          <w:divBdr>
            <w:top w:val="none" w:sz="0" w:space="0" w:color="auto"/>
            <w:left w:val="none" w:sz="0" w:space="0" w:color="auto"/>
            <w:bottom w:val="none" w:sz="0" w:space="0" w:color="auto"/>
            <w:right w:val="none" w:sz="0" w:space="0" w:color="auto"/>
          </w:divBdr>
        </w:div>
        <w:div w:id="1512136771">
          <w:marLeft w:val="2275"/>
          <w:marRight w:val="0"/>
          <w:marTop w:val="100"/>
          <w:marBottom w:val="0"/>
          <w:divBdr>
            <w:top w:val="none" w:sz="0" w:space="0" w:color="auto"/>
            <w:left w:val="none" w:sz="0" w:space="0" w:color="auto"/>
            <w:bottom w:val="none" w:sz="0" w:space="0" w:color="auto"/>
            <w:right w:val="none" w:sz="0" w:space="0" w:color="auto"/>
          </w:divBdr>
        </w:div>
        <w:div w:id="849098760">
          <w:marLeft w:val="2275"/>
          <w:marRight w:val="0"/>
          <w:marTop w:val="100"/>
          <w:marBottom w:val="0"/>
          <w:divBdr>
            <w:top w:val="none" w:sz="0" w:space="0" w:color="auto"/>
            <w:left w:val="none" w:sz="0" w:space="0" w:color="auto"/>
            <w:bottom w:val="none" w:sz="0" w:space="0" w:color="auto"/>
            <w:right w:val="none" w:sz="0" w:space="0" w:color="auto"/>
          </w:divBdr>
        </w:div>
        <w:div w:id="425931346">
          <w:marLeft w:val="2275"/>
          <w:marRight w:val="0"/>
          <w:marTop w:val="100"/>
          <w:marBottom w:val="0"/>
          <w:divBdr>
            <w:top w:val="none" w:sz="0" w:space="0" w:color="auto"/>
            <w:left w:val="none" w:sz="0" w:space="0" w:color="auto"/>
            <w:bottom w:val="none" w:sz="0" w:space="0" w:color="auto"/>
            <w:right w:val="none" w:sz="0" w:space="0" w:color="auto"/>
          </w:divBdr>
        </w:div>
        <w:div w:id="137235875">
          <w:marLeft w:val="2275"/>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01866320">
      <w:bodyDiv w:val="1"/>
      <w:marLeft w:val="0"/>
      <w:marRight w:val="0"/>
      <w:marTop w:val="0"/>
      <w:marBottom w:val="0"/>
      <w:divBdr>
        <w:top w:val="none" w:sz="0" w:space="0" w:color="auto"/>
        <w:left w:val="none" w:sz="0" w:space="0" w:color="auto"/>
        <w:bottom w:val="none" w:sz="0" w:space="0" w:color="auto"/>
        <w:right w:val="none" w:sz="0" w:space="0" w:color="auto"/>
      </w:divBdr>
      <w:divsChild>
        <w:div w:id="1028799150">
          <w:marLeft w:val="3960"/>
          <w:marRight w:val="0"/>
          <w:marTop w:val="100"/>
          <w:marBottom w:val="0"/>
          <w:divBdr>
            <w:top w:val="none" w:sz="0" w:space="0" w:color="auto"/>
            <w:left w:val="none" w:sz="0" w:space="0" w:color="auto"/>
            <w:bottom w:val="none" w:sz="0" w:space="0" w:color="auto"/>
            <w:right w:val="none" w:sz="0" w:space="0" w:color="auto"/>
          </w:divBdr>
        </w:div>
      </w:divsChild>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5589482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4730253">
      <w:bodyDiv w:val="1"/>
      <w:marLeft w:val="0"/>
      <w:marRight w:val="0"/>
      <w:marTop w:val="0"/>
      <w:marBottom w:val="0"/>
      <w:divBdr>
        <w:top w:val="none" w:sz="0" w:space="0" w:color="auto"/>
        <w:left w:val="none" w:sz="0" w:space="0" w:color="auto"/>
        <w:bottom w:val="none" w:sz="0" w:space="0" w:color="auto"/>
        <w:right w:val="none" w:sz="0" w:space="0" w:color="auto"/>
      </w:divBdr>
      <w:divsChild>
        <w:div w:id="2103333118">
          <w:marLeft w:val="1771"/>
          <w:marRight w:val="0"/>
          <w:marTop w:val="100"/>
          <w:marBottom w:val="0"/>
          <w:divBdr>
            <w:top w:val="none" w:sz="0" w:space="0" w:color="auto"/>
            <w:left w:val="none" w:sz="0" w:space="0" w:color="auto"/>
            <w:bottom w:val="none" w:sz="0" w:space="0" w:color="auto"/>
            <w:right w:val="none" w:sz="0" w:space="0" w:color="auto"/>
          </w:divBdr>
        </w:div>
        <w:div w:id="1574005416">
          <w:marLeft w:val="1771"/>
          <w:marRight w:val="0"/>
          <w:marTop w:val="100"/>
          <w:marBottom w:val="0"/>
          <w:divBdr>
            <w:top w:val="none" w:sz="0" w:space="0" w:color="auto"/>
            <w:left w:val="none" w:sz="0" w:space="0" w:color="auto"/>
            <w:bottom w:val="none" w:sz="0" w:space="0" w:color="auto"/>
            <w:right w:val="none" w:sz="0" w:space="0" w:color="auto"/>
          </w:divBdr>
        </w:div>
      </w:divsChild>
    </w:div>
    <w:div w:id="1288001045">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296642703">
      <w:bodyDiv w:val="1"/>
      <w:marLeft w:val="0"/>
      <w:marRight w:val="0"/>
      <w:marTop w:val="0"/>
      <w:marBottom w:val="0"/>
      <w:divBdr>
        <w:top w:val="none" w:sz="0" w:space="0" w:color="auto"/>
        <w:left w:val="none" w:sz="0" w:space="0" w:color="auto"/>
        <w:bottom w:val="none" w:sz="0" w:space="0" w:color="auto"/>
        <w:right w:val="none" w:sz="0" w:space="0" w:color="auto"/>
      </w:divBdr>
    </w:div>
    <w:div w:id="1349138914">
      <w:bodyDiv w:val="1"/>
      <w:marLeft w:val="0"/>
      <w:marRight w:val="0"/>
      <w:marTop w:val="0"/>
      <w:marBottom w:val="0"/>
      <w:divBdr>
        <w:top w:val="none" w:sz="0" w:space="0" w:color="auto"/>
        <w:left w:val="none" w:sz="0" w:space="0" w:color="auto"/>
        <w:bottom w:val="none" w:sz="0" w:space="0" w:color="auto"/>
        <w:right w:val="none" w:sz="0" w:space="0" w:color="auto"/>
      </w:divBdr>
      <w:divsChild>
        <w:div w:id="410658637">
          <w:marLeft w:val="1771"/>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6383939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989576">
      <w:bodyDiv w:val="1"/>
      <w:marLeft w:val="0"/>
      <w:marRight w:val="0"/>
      <w:marTop w:val="0"/>
      <w:marBottom w:val="0"/>
      <w:divBdr>
        <w:top w:val="none" w:sz="0" w:space="0" w:color="auto"/>
        <w:left w:val="none" w:sz="0" w:space="0" w:color="auto"/>
        <w:bottom w:val="none" w:sz="0" w:space="0" w:color="auto"/>
        <w:right w:val="none" w:sz="0" w:space="0" w:color="auto"/>
      </w:divBdr>
      <w:divsChild>
        <w:div w:id="1591307168">
          <w:marLeft w:val="1771"/>
          <w:marRight w:val="0"/>
          <w:marTop w:val="100"/>
          <w:marBottom w:val="0"/>
          <w:divBdr>
            <w:top w:val="none" w:sz="0" w:space="0" w:color="auto"/>
            <w:left w:val="none" w:sz="0" w:space="0" w:color="auto"/>
            <w:bottom w:val="none" w:sz="0" w:space="0" w:color="auto"/>
            <w:right w:val="none" w:sz="0" w:space="0" w:color="auto"/>
          </w:divBdr>
        </w:div>
        <w:div w:id="1517964475">
          <w:marLeft w:val="2275"/>
          <w:marRight w:val="0"/>
          <w:marTop w:val="100"/>
          <w:marBottom w:val="0"/>
          <w:divBdr>
            <w:top w:val="none" w:sz="0" w:space="0" w:color="auto"/>
            <w:left w:val="none" w:sz="0" w:space="0" w:color="auto"/>
            <w:bottom w:val="none" w:sz="0" w:space="0" w:color="auto"/>
            <w:right w:val="none" w:sz="0" w:space="0" w:color="auto"/>
          </w:divBdr>
        </w:div>
        <w:div w:id="158623446">
          <w:marLeft w:val="2275"/>
          <w:marRight w:val="0"/>
          <w:marTop w:val="100"/>
          <w:marBottom w:val="0"/>
          <w:divBdr>
            <w:top w:val="none" w:sz="0" w:space="0" w:color="auto"/>
            <w:left w:val="none" w:sz="0" w:space="0" w:color="auto"/>
            <w:bottom w:val="none" w:sz="0" w:space="0" w:color="auto"/>
            <w:right w:val="none" w:sz="0" w:space="0" w:color="auto"/>
          </w:divBdr>
        </w:div>
        <w:div w:id="1515534020">
          <w:marLeft w:val="1771"/>
          <w:marRight w:val="0"/>
          <w:marTop w:val="100"/>
          <w:marBottom w:val="0"/>
          <w:divBdr>
            <w:top w:val="none" w:sz="0" w:space="0" w:color="auto"/>
            <w:left w:val="none" w:sz="0" w:space="0" w:color="auto"/>
            <w:bottom w:val="none" w:sz="0" w:space="0" w:color="auto"/>
            <w:right w:val="none" w:sz="0" w:space="0" w:color="auto"/>
          </w:divBdr>
        </w:div>
        <w:div w:id="18630440">
          <w:marLeft w:val="1771"/>
          <w:marRight w:val="0"/>
          <w:marTop w:val="100"/>
          <w:marBottom w:val="0"/>
          <w:divBdr>
            <w:top w:val="none" w:sz="0" w:space="0" w:color="auto"/>
            <w:left w:val="none" w:sz="0" w:space="0" w:color="auto"/>
            <w:bottom w:val="none" w:sz="0" w:space="0" w:color="auto"/>
            <w:right w:val="none" w:sz="0" w:space="0" w:color="auto"/>
          </w:divBdr>
        </w:div>
        <w:div w:id="1204557788">
          <w:marLeft w:val="2275"/>
          <w:marRight w:val="0"/>
          <w:marTop w:val="100"/>
          <w:marBottom w:val="0"/>
          <w:divBdr>
            <w:top w:val="none" w:sz="0" w:space="0" w:color="auto"/>
            <w:left w:val="none" w:sz="0" w:space="0" w:color="auto"/>
            <w:bottom w:val="none" w:sz="0" w:space="0" w:color="auto"/>
            <w:right w:val="none" w:sz="0" w:space="0" w:color="auto"/>
          </w:divBdr>
        </w:div>
        <w:div w:id="1078938171">
          <w:marLeft w:val="1771"/>
          <w:marRight w:val="0"/>
          <w:marTop w:val="100"/>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249324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2400">
      <w:bodyDiv w:val="1"/>
      <w:marLeft w:val="0"/>
      <w:marRight w:val="0"/>
      <w:marTop w:val="0"/>
      <w:marBottom w:val="0"/>
      <w:divBdr>
        <w:top w:val="none" w:sz="0" w:space="0" w:color="auto"/>
        <w:left w:val="none" w:sz="0" w:space="0" w:color="auto"/>
        <w:bottom w:val="none" w:sz="0" w:space="0" w:color="auto"/>
        <w:right w:val="none" w:sz="0" w:space="0" w:color="auto"/>
      </w:divBdr>
      <w:divsChild>
        <w:div w:id="1944259819">
          <w:marLeft w:val="850"/>
          <w:marRight w:val="0"/>
          <w:marTop w:val="100"/>
          <w:marBottom w:val="0"/>
          <w:divBdr>
            <w:top w:val="none" w:sz="0" w:space="0" w:color="auto"/>
            <w:left w:val="none" w:sz="0" w:space="0" w:color="auto"/>
            <w:bottom w:val="none" w:sz="0" w:space="0" w:color="auto"/>
            <w:right w:val="none" w:sz="0" w:space="0" w:color="auto"/>
          </w:divBdr>
        </w:div>
        <w:div w:id="649484315">
          <w:marLeft w:val="1771"/>
          <w:marRight w:val="0"/>
          <w:marTop w:val="100"/>
          <w:marBottom w:val="0"/>
          <w:divBdr>
            <w:top w:val="none" w:sz="0" w:space="0" w:color="auto"/>
            <w:left w:val="none" w:sz="0" w:space="0" w:color="auto"/>
            <w:bottom w:val="none" w:sz="0" w:space="0" w:color="auto"/>
            <w:right w:val="none" w:sz="0" w:space="0" w:color="auto"/>
          </w:divBdr>
        </w:div>
        <w:div w:id="656803477">
          <w:marLeft w:val="1771"/>
          <w:marRight w:val="0"/>
          <w:marTop w:val="100"/>
          <w:marBottom w:val="0"/>
          <w:divBdr>
            <w:top w:val="none" w:sz="0" w:space="0" w:color="auto"/>
            <w:left w:val="none" w:sz="0" w:space="0" w:color="auto"/>
            <w:bottom w:val="none" w:sz="0" w:space="0" w:color="auto"/>
            <w:right w:val="none" w:sz="0" w:space="0" w:color="auto"/>
          </w:divBdr>
        </w:div>
        <w:div w:id="1339500180">
          <w:marLeft w:val="1771"/>
          <w:marRight w:val="0"/>
          <w:marTop w:val="100"/>
          <w:marBottom w:val="0"/>
          <w:divBdr>
            <w:top w:val="none" w:sz="0" w:space="0" w:color="auto"/>
            <w:left w:val="none" w:sz="0" w:space="0" w:color="auto"/>
            <w:bottom w:val="none" w:sz="0" w:space="0" w:color="auto"/>
            <w:right w:val="none" w:sz="0" w:space="0" w:color="auto"/>
          </w:divBdr>
        </w:div>
        <w:div w:id="1859270757">
          <w:marLeft w:val="850"/>
          <w:marRight w:val="0"/>
          <w:marTop w:val="100"/>
          <w:marBottom w:val="0"/>
          <w:divBdr>
            <w:top w:val="none" w:sz="0" w:space="0" w:color="auto"/>
            <w:left w:val="none" w:sz="0" w:space="0" w:color="auto"/>
            <w:bottom w:val="none" w:sz="0" w:space="0" w:color="auto"/>
            <w:right w:val="none" w:sz="0" w:space="0" w:color="auto"/>
          </w:divBdr>
        </w:div>
        <w:div w:id="1483812598">
          <w:marLeft w:val="1771"/>
          <w:marRight w:val="0"/>
          <w:marTop w:val="100"/>
          <w:marBottom w:val="0"/>
          <w:divBdr>
            <w:top w:val="none" w:sz="0" w:space="0" w:color="auto"/>
            <w:left w:val="none" w:sz="0" w:space="0" w:color="auto"/>
            <w:bottom w:val="none" w:sz="0" w:space="0" w:color="auto"/>
            <w:right w:val="none" w:sz="0" w:space="0" w:color="auto"/>
          </w:divBdr>
        </w:div>
        <w:div w:id="920716983">
          <w:marLeft w:val="2275"/>
          <w:marRight w:val="0"/>
          <w:marTop w:val="100"/>
          <w:marBottom w:val="0"/>
          <w:divBdr>
            <w:top w:val="none" w:sz="0" w:space="0" w:color="auto"/>
            <w:left w:val="none" w:sz="0" w:space="0" w:color="auto"/>
            <w:bottom w:val="none" w:sz="0" w:space="0" w:color="auto"/>
            <w:right w:val="none" w:sz="0" w:space="0" w:color="auto"/>
          </w:divBdr>
        </w:div>
        <w:div w:id="334655970">
          <w:marLeft w:val="1771"/>
          <w:marRight w:val="0"/>
          <w:marTop w:val="100"/>
          <w:marBottom w:val="0"/>
          <w:divBdr>
            <w:top w:val="none" w:sz="0" w:space="0" w:color="auto"/>
            <w:left w:val="none" w:sz="0" w:space="0" w:color="auto"/>
            <w:bottom w:val="none" w:sz="0" w:space="0" w:color="auto"/>
            <w:right w:val="none" w:sz="0" w:space="0" w:color="auto"/>
          </w:divBdr>
        </w:div>
        <w:div w:id="606083720">
          <w:marLeft w:val="2275"/>
          <w:marRight w:val="0"/>
          <w:marTop w:val="100"/>
          <w:marBottom w:val="0"/>
          <w:divBdr>
            <w:top w:val="none" w:sz="0" w:space="0" w:color="auto"/>
            <w:left w:val="none" w:sz="0" w:space="0" w:color="auto"/>
            <w:bottom w:val="none" w:sz="0" w:space="0" w:color="auto"/>
            <w:right w:val="none" w:sz="0" w:space="0" w:color="auto"/>
          </w:divBdr>
        </w:div>
        <w:div w:id="748885247">
          <w:marLeft w:val="1771"/>
          <w:marRight w:val="0"/>
          <w:marTop w:val="100"/>
          <w:marBottom w:val="0"/>
          <w:divBdr>
            <w:top w:val="none" w:sz="0" w:space="0" w:color="auto"/>
            <w:left w:val="none" w:sz="0" w:space="0" w:color="auto"/>
            <w:bottom w:val="none" w:sz="0" w:space="0" w:color="auto"/>
            <w:right w:val="none" w:sz="0" w:space="0" w:color="auto"/>
          </w:divBdr>
        </w:div>
        <w:div w:id="1809980164">
          <w:marLeft w:val="2275"/>
          <w:marRight w:val="0"/>
          <w:marTop w:val="100"/>
          <w:marBottom w:val="0"/>
          <w:divBdr>
            <w:top w:val="none" w:sz="0" w:space="0" w:color="auto"/>
            <w:left w:val="none" w:sz="0" w:space="0" w:color="auto"/>
            <w:bottom w:val="none" w:sz="0" w:space="0" w:color="auto"/>
            <w:right w:val="none" w:sz="0" w:space="0" w:color="auto"/>
          </w:divBdr>
        </w:div>
        <w:div w:id="1205479729">
          <w:marLeft w:val="850"/>
          <w:marRight w:val="0"/>
          <w:marTop w:val="100"/>
          <w:marBottom w:val="0"/>
          <w:divBdr>
            <w:top w:val="none" w:sz="0" w:space="0" w:color="auto"/>
            <w:left w:val="none" w:sz="0" w:space="0" w:color="auto"/>
            <w:bottom w:val="none" w:sz="0" w:space="0" w:color="auto"/>
            <w:right w:val="none" w:sz="0" w:space="0" w:color="auto"/>
          </w:divBdr>
        </w:div>
        <w:div w:id="1103527617">
          <w:marLeft w:val="1771"/>
          <w:marRight w:val="0"/>
          <w:marTop w:val="100"/>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6854392">
      <w:bodyDiv w:val="1"/>
      <w:marLeft w:val="0"/>
      <w:marRight w:val="0"/>
      <w:marTop w:val="0"/>
      <w:marBottom w:val="0"/>
      <w:divBdr>
        <w:top w:val="none" w:sz="0" w:space="0" w:color="auto"/>
        <w:left w:val="none" w:sz="0" w:space="0" w:color="auto"/>
        <w:bottom w:val="none" w:sz="0" w:space="0" w:color="auto"/>
        <w:right w:val="none" w:sz="0" w:space="0" w:color="auto"/>
      </w:divBdr>
    </w:div>
    <w:div w:id="1721247623">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6435099">
      <w:bodyDiv w:val="1"/>
      <w:marLeft w:val="0"/>
      <w:marRight w:val="0"/>
      <w:marTop w:val="0"/>
      <w:marBottom w:val="0"/>
      <w:divBdr>
        <w:top w:val="none" w:sz="0" w:space="0" w:color="auto"/>
        <w:left w:val="none" w:sz="0" w:space="0" w:color="auto"/>
        <w:bottom w:val="none" w:sz="0" w:space="0" w:color="auto"/>
        <w:right w:val="none" w:sz="0" w:space="0" w:color="auto"/>
      </w:divBdr>
      <w:divsChild>
        <w:div w:id="251668105">
          <w:marLeft w:val="1771"/>
          <w:marRight w:val="0"/>
          <w:marTop w:val="100"/>
          <w:marBottom w:val="0"/>
          <w:divBdr>
            <w:top w:val="none" w:sz="0" w:space="0" w:color="auto"/>
            <w:left w:val="none" w:sz="0" w:space="0" w:color="auto"/>
            <w:bottom w:val="none" w:sz="0" w:space="0" w:color="auto"/>
            <w:right w:val="none" w:sz="0" w:space="0" w:color="auto"/>
          </w:divBdr>
        </w:div>
        <w:div w:id="991832171">
          <w:marLeft w:val="1771"/>
          <w:marRight w:val="0"/>
          <w:marTop w:val="100"/>
          <w:marBottom w:val="0"/>
          <w:divBdr>
            <w:top w:val="none" w:sz="0" w:space="0" w:color="auto"/>
            <w:left w:val="none" w:sz="0" w:space="0" w:color="auto"/>
            <w:bottom w:val="none" w:sz="0" w:space="0" w:color="auto"/>
            <w:right w:val="none" w:sz="0" w:space="0" w:color="auto"/>
          </w:divBdr>
        </w:div>
        <w:div w:id="2003964912">
          <w:marLeft w:val="1771"/>
          <w:marRight w:val="0"/>
          <w:marTop w:val="10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0241043">
      <w:bodyDiv w:val="1"/>
      <w:marLeft w:val="0"/>
      <w:marRight w:val="0"/>
      <w:marTop w:val="0"/>
      <w:marBottom w:val="0"/>
      <w:divBdr>
        <w:top w:val="none" w:sz="0" w:space="0" w:color="auto"/>
        <w:left w:val="none" w:sz="0" w:space="0" w:color="auto"/>
        <w:bottom w:val="none" w:sz="0" w:space="0" w:color="auto"/>
        <w:right w:val="none" w:sz="0" w:space="0" w:color="auto"/>
      </w:divBdr>
      <w:divsChild>
        <w:div w:id="1693534808">
          <w:marLeft w:val="850"/>
          <w:marRight w:val="0"/>
          <w:marTop w:val="100"/>
          <w:marBottom w:val="0"/>
          <w:divBdr>
            <w:top w:val="none" w:sz="0" w:space="0" w:color="auto"/>
            <w:left w:val="none" w:sz="0" w:space="0" w:color="auto"/>
            <w:bottom w:val="none" w:sz="0" w:space="0" w:color="auto"/>
            <w:right w:val="none" w:sz="0" w:space="0" w:color="auto"/>
          </w:divBdr>
        </w:div>
        <w:div w:id="1270620656">
          <w:marLeft w:val="1771"/>
          <w:marRight w:val="0"/>
          <w:marTop w:val="100"/>
          <w:marBottom w:val="0"/>
          <w:divBdr>
            <w:top w:val="none" w:sz="0" w:space="0" w:color="auto"/>
            <w:left w:val="none" w:sz="0" w:space="0" w:color="auto"/>
            <w:bottom w:val="none" w:sz="0" w:space="0" w:color="auto"/>
            <w:right w:val="none" w:sz="0" w:space="0" w:color="auto"/>
          </w:divBdr>
        </w:div>
        <w:div w:id="1715152187">
          <w:marLeft w:val="1771"/>
          <w:marRight w:val="0"/>
          <w:marTop w:val="100"/>
          <w:marBottom w:val="0"/>
          <w:divBdr>
            <w:top w:val="none" w:sz="0" w:space="0" w:color="auto"/>
            <w:left w:val="none" w:sz="0" w:space="0" w:color="auto"/>
            <w:bottom w:val="none" w:sz="0" w:space="0" w:color="auto"/>
            <w:right w:val="none" w:sz="0" w:space="0" w:color="auto"/>
          </w:divBdr>
        </w:div>
        <w:div w:id="516508653">
          <w:marLeft w:val="1771"/>
          <w:marRight w:val="0"/>
          <w:marTop w:val="100"/>
          <w:marBottom w:val="0"/>
          <w:divBdr>
            <w:top w:val="none" w:sz="0" w:space="0" w:color="auto"/>
            <w:left w:val="none" w:sz="0" w:space="0" w:color="auto"/>
            <w:bottom w:val="none" w:sz="0" w:space="0" w:color="auto"/>
            <w:right w:val="none" w:sz="0" w:space="0" w:color="auto"/>
          </w:divBdr>
        </w:div>
      </w:divsChild>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0649878">
      <w:bodyDiv w:val="1"/>
      <w:marLeft w:val="0"/>
      <w:marRight w:val="0"/>
      <w:marTop w:val="0"/>
      <w:marBottom w:val="0"/>
      <w:divBdr>
        <w:top w:val="none" w:sz="0" w:space="0" w:color="auto"/>
        <w:left w:val="none" w:sz="0" w:space="0" w:color="auto"/>
        <w:bottom w:val="none" w:sz="0" w:space="0" w:color="auto"/>
        <w:right w:val="none" w:sz="0" w:space="0" w:color="auto"/>
      </w:divBdr>
      <w:divsChild>
        <w:div w:id="604071237">
          <w:marLeft w:val="1771"/>
          <w:marRight w:val="0"/>
          <w:marTop w:val="100"/>
          <w:marBottom w:val="0"/>
          <w:divBdr>
            <w:top w:val="none" w:sz="0" w:space="0" w:color="auto"/>
            <w:left w:val="none" w:sz="0" w:space="0" w:color="auto"/>
            <w:bottom w:val="none" w:sz="0" w:space="0" w:color="auto"/>
            <w:right w:val="none" w:sz="0" w:space="0" w:color="auto"/>
          </w:divBdr>
        </w:div>
        <w:div w:id="1279918835">
          <w:marLeft w:val="2275"/>
          <w:marRight w:val="0"/>
          <w:marTop w:val="100"/>
          <w:marBottom w:val="0"/>
          <w:divBdr>
            <w:top w:val="none" w:sz="0" w:space="0" w:color="auto"/>
            <w:left w:val="none" w:sz="0" w:space="0" w:color="auto"/>
            <w:bottom w:val="none" w:sz="0" w:space="0" w:color="auto"/>
            <w:right w:val="none" w:sz="0" w:space="0" w:color="auto"/>
          </w:divBdr>
        </w:div>
        <w:div w:id="450900235">
          <w:marLeft w:val="1771"/>
          <w:marRight w:val="0"/>
          <w:marTop w:val="100"/>
          <w:marBottom w:val="0"/>
          <w:divBdr>
            <w:top w:val="none" w:sz="0" w:space="0" w:color="auto"/>
            <w:left w:val="none" w:sz="0" w:space="0" w:color="auto"/>
            <w:bottom w:val="none" w:sz="0" w:space="0" w:color="auto"/>
            <w:right w:val="none" w:sz="0" w:space="0" w:color="auto"/>
          </w:divBdr>
        </w:div>
        <w:div w:id="776872833">
          <w:marLeft w:val="1771"/>
          <w:marRight w:val="0"/>
          <w:marTop w:val="100"/>
          <w:marBottom w:val="0"/>
          <w:divBdr>
            <w:top w:val="none" w:sz="0" w:space="0" w:color="auto"/>
            <w:left w:val="none" w:sz="0" w:space="0" w:color="auto"/>
            <w:bottom w:val="none" w:sz="0" w:space="0" w:color="auto"/>
            <w:right w:val="none" w:sz="0" w:space="0" w:color="auto"/>
          </w:divBdr>
        </w:div>
        <w:div w:id="1203135965">
          <w:marLeft w:val="1771"/>
          <w:marRight w:val="0"/>
          <w:marTop w:val="100"/>
          <w:marBottom w:val="0"/>
          <w:divBdr>
            <w:top w:val="none" w:sz="0" w:space="0" w:color="auto"/>
            <w:left w:val="none" w:sz="0" w:space="0" w:color="auto"/>
            <w:bottom w:val="none" w:sz="0" w:space="0" w:color="auto"/>
            <w:right w:val="none" w:sz="0" w:space="0" w:color="auto"/>
          </w:divBdr>
        </w:div>
      </w:divsChild>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5842972">
      <w:bodyDiv w:val="1"/>
      <w:marLeft w:val="0"/>
      <w:marRight w:val="0"/>
      <w:marTop w:val="0"/>
      <w:marBottom w:val="0"/>
      <w:divBdr>
        <w:top w:val="none" w:sz="0" w:space="0" w:color="auto"/>
        <w:left w:val="none" w:sz="0" w:space="0" w:color="auto"/>
        <w:bottom w:val="none" w:sz="0" w:space="0" w:color="auto"/>
        <w:right w:val="none" w:sz="0" w:space="0" w:color="auto"/>
      </w:divBdr>
      <w:divsChild>
        <w:div w:id="517887868">
          <w:marLeft w:val="1771"/>
          <w:marRight w:val="0"/>
          <w:marTop w:val="100"/>
          <w:marBottom w:val="0"/>
          <w:divBdr>
            <w:top w:val="none" w:sz="0" w:space="0" w:color="auto"/>
            <w:left w:val="none" w:sz="0" w:space="0" w:color="auto"/>
            <w:bottom w:val="none" w:sz="0" w:space="0" w:color="auto"/>
            <w:right w:val="none" w:sz="0" w:space="0" w:color="auto"/>
          </w:divBdr>
        </w:div>
        <w:div w:id="191501175">
          <w:marLeft w:val="2275"/>
          <w:marRight w:val="0"/>
          <w:marTop w:val="100"/>
          <w:marBottom w:val="0"/>
          <w:divBdr>
            <w:top w:val="none" w:sz="0" w:space="0" w:color="auto"/>
            <w:left w:val="none" w:sz="0" w:space="0" w:color="auto"/>
            <w:bottom w:val="none" w:sz="0" w:space="0" w:color="auto"/>
            <w:right w:val="none" w:sz="0" w:space="0" w:color="auto"/>
          </w:divBdr>
        </w:div>
        <w:div w:id="1722905678">
          <w:marLeft w:val="2275"/>
          <w:marRight w:val="0"/>
          <w:marTop w:val="100"/>
          <w:marBottom w:val="0"/>
          <w:divBdr>
            <w:top w:val="none" w:sz="0" w:space="0" w:color="auto"/>
            <w:left w:val="none" w:sz="0" w:space="0" w:color="auto"/>
            <w:bottom w:val="none" w:sz="0" w:space="0" w:color="auto"/>
            <w:right w:val="none" w:sz="0" w:space="0" w:color="auto"/>
          </w:divBdr>
        </w:div>
        <w:div w:id="227156197">
          <w:marLeft w:val="2275"/>
          <w:marRight w:val="0"/>
          <w:marTop w:val="100"/>
          <w:marBottom w:val="0"/>
          <w:divBdr>
            <w:top w:val="none" w:sz="0" w:space="0" w:color="auto"/>
            <w:left w:val="none" w:sz="0" w:space="0" w:color="auto"/>
            <w:bottom w:val="none" w:sz="0" w:space="0" w:color="auto"/>
            <w:right w:val="none" w:sz="0" w:space="0" w:color="auto"/>
          </w:divBdr>
        </w:div>
      </w:divsChild>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1144">
      <w:bodyDiv w:val="1"/>
      <w:marLeft w:val="0"/>
      <w:marRight w:val="0"/>
      <w:marTop w:val="0"/>
      <w:marBottom w:val="0"/>
      <w:divBdr>
        <w:top w:val="none" w:sz="0" w:space="0" w:color="auto"/>
        <w:left w:val="none" w:sz="0" w:space="0" w:color="auto"/>
        <w:bottom w:val="none" w:sz="0" w:space="0" w:color="auto"/>
        <w:right w:val="none" w:sz="0" w:space="0" w:color="auto"/>
      </w:divBdr>
      <w:divsChild>
        <w:div w:id="1983346879">
          <w:marLeft w:val="1771"/>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0306432">
      <w:bodyDiv w:val="1"/>
      <w:marLeft w:val="0"/>
      <w:marRight w:val="0"/>
      <w:marTop w:val="0"/>
      <w:marBottom w:val="0"/>
      <w:divBdr>
        <w:top w:val="none" w:sz="0" w:space="0" w:color="auto"/>
        <w:left w:val="none" w:sz="0" w:space="0" w:color="auto"/>
        <w:bottom w:val="none" w:sz="0" w:space="0" w:color="auto"/>
        <w:right w:val="none" w:sz="0" w:space="0" w:color="auto"/>
      </w:divBdr>
      <w:divsChild>
        <w:div w:id="678897702">
          <w:marLeft w:val="1699"/>
          <w:marRight w:val="0"/>
          <w:marTop w:val="200"/>
          <w:marBottom w:val="0"/>
          <w:divBdr>
            <w:top w:val="none" w:sz="0" w:space="0" w:color="auto"/>
            <w:left w:val="none" w:sz="0" w:space="0" w:color="auto"/>
            <w:bottom w:val="none" w:sz="0" w:space="0" w:color="auto"/>
            <w:right w:val="none" w:sz="0" w:space="0" w:color="auto"/>
          </w:divBdr>
        </w:div>
        <w:div w:id="851456386">
          <w:marLeft w:val="3542"/>
          <w:marRight w:val="0"/>
          <w:marTop w:val="200"/>
          <w:marBottom w:val="0"/>
          <w:divBdr>
            <w:top w:val="none" w:sz="0" w:space="0" w:color="auto"/>
            <w:left w:val="none" w:sz="0" w:space="0" w:color="auto"/>
            <w:bottom w:val="none" w:sz="0" w:space="0" w:color="auto"/>
            <w:right w:val="none" w:sz="0" w:space="0" w:color="auto"/>
          </w:divBdr>
        </w:div>
        <w:div w:id="158430322">
          <w:marLeft w:val="3542"/>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ETSIW_80.dot</Template>
  <TotalTime>64</TotalTime>
  <Pages>7</Pages>
  <Words>1726</Words>
  <Characters>9840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11543</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Sanjun Feng(vivo)</cp:lastModifiedBy>
  <cp:revision>13</cp:revision>
  <cp:lastPrinted>2010-01-07T02:23:00Z</cp:lastPrinted>
  <dcterms:created xsi:type="dcterms:W3CDTF">2025-11-06T12:17:00Z</dcterms:created>
  <dcterms:modified xsi:type="dcterms:W3CDTF">2025-11-07T08:11:00Z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