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69CFDF21" w:rsidR="00303C25" w:rsidRPr="0070136C" w:rsidRDefault="00303C25" w:rsidP="00303C25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70136C">
        <w:rPr>
          <w:rFonts w:ascii="Arial" w:hAnsi="Arial" w:cs="Arial"/>
          <w:b/>
          <w:sz w:val="24"/>
          <w:lang w:val="de-DE"/>
        </w:rPr>
        <w:t>3GPP TSG-RAN WG4 Meeting #11</w:t>
      </w:r>
      <w:r w:rsidR="00E920B1" w:rsidRPr="0070136C">
        <w:rPr>
          <w:rFonts w:ascii="Arial" w:hAnsi="Arial" w:cs="Arial"/>
          <w:b/>
          <w:sz w:val="24"/>
          <w:lang w:val="de-DE"/>
        </w:rPr>
        <w:t>6</w:t>
      </w:r>
      <w:r w:rsidR="005E7800" w:rsidRPr="0070136C">
        <w:rPr>
          <w:rFonts w:ascii="Arial" w:hAnsi="Arial" w:cs="Arial"/>
          <w:b/>
          <w:sz w:val="24"/>
          <w:lang w:val="de-DE"/>
        </w:rPr>
        <w:t>bis</w:t>
      </w:r>
      <w:r w:rsidRPr="0070136C">
        <w:rPr>
          <w:rFonts w:ascii="Arial" w:hAnsi="Arial" w:cs="Arial"/>
          <w:b/>
          <w:sz w:val="24"/>
          <w:lang w:val="de-DE"/>
        </w:rPr>
        <w:tab/>
      </w:r>
      <w:r w:rsidRPr="0070136C">
        <w:rPr>
          <w:rFonts w:ascii="Arial" w:hAnsi="Arial" w:cs="Arial"/>
          <w:b/>
          <w:sz w:val="24"/>
          <w:lang w:val="de-DE"/>
        </w:rPr>
        <w:tab/>
      </w:r>
      <w:r w:rsidR="000431E3" w:rsidRPr="0070136C">
        <w:rPr>
          <w:rFonts w:ascii="Arial" w:hAnsi="Arial" w:cs="Arial"/>
          <w:b/>
          <w:sz w:val="24"/>
          <w:lang w:val="de-DE"/>
        </w:rPr>
        <w:t>R4-25</w:t>
      </w:r>
      <w:r w:rsidR="00E478E8">
        <w:rPr>
          <w:rFonts w:ascii="Arial" w:hAnsi="Arial" w:cs="Arial"/>
          <w:b/>
          <w:sz w:val="24"/>
          <w:lang w:val="de-DE"/>
        </w:rPr>
        <w:t>13992</w:t>
      </w:r>
      <w:r w:rsidRPr="0070136C">
        <w:rPr>
          <w:rFonts w:ascii="Arial" w:hAnsi="Arial" w:cs="Arial"/>
          <w:b/>
          <w:sz w:val="24"/>
          <w:lang w:val="de-DE"/>
        </w:rPr>
        <w:br/>
      </w:r>
      <w:r w:rsidR="005E7800" w:rsidRPr="0070136C">
        <w:rPr>
          <w:rFonts w:ascii="Arial" w:eastAsia="宋体" w:hAnsi="Arial" w:cs="Arial"/>
          <w:b/>
          <w:sz w:val="24"/>
          <w:szCs w:val="24"/>
          <w:lang w:eastAsia="zh-CN"/>
        </w:rPr>
        <w:t>Prague</w:t>
      </w:r>
      <w:r w:rsidR="00876B64" w:rsidRPr="0070136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="005E7800" w:rsidRPr="0070136C">
        <w:rPr>
          <w:rFonts w:ascii="Arial" w:eastAsia="宋体" w:hAnsi="Arial" w:cs="Arial"/>
          <w:b/>
          <w:sz w:val="24"/>
          <w:szCs w:val="24"/>
          <w:lang w:eastAsia="zh-CN"/>
        </w:rPr>
        <w:t>Czech Republic</w:t>
      </w:r>
      <w:r w:rsidR="00876B64" w:rsidRPr="0070136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="005E7800" w:rsidRPr="0070136C">
        <w:rPr>
          <w:rFonts w:ascii="Arial" w:eastAsia="宋体" w:hAnsi="Arial" w:cs="Arial"/>
          <w:b/>
          <w:sz w:val="24"/>
          <w:szCs w:val="24"/>
          <w:lang w:eastAsia="zh-CN"/>
        </w:rPr>
        <w:t>13</w:t>
      </w:r>
      <w:r w:rsidR="00876B64" w:rsidRPr="0070136C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="005E7800" w:rsidRPr="0070136C">
        <w:rPr>
          <w:rFonts w:ascii="Arial" w:eastAsia="宋体" w:hAnsi="Arial" w:cs="Arial"/>
          <w:b/>
          <w:sz w:val="24"/>
          <w:szCs w:val="24"/>
          <w:lang w:eastAsia="zh-CN"/>
        </w:rPr>
        <w:t>17</w:t>
      </w:r>
      <w:r w:rsidR="00876B64" w:rsidRPr="0070136C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5E7800" w:rsidRPr="0070136C">
        <w:rPr>
          <w:rFonts w:ascii="Arial" w:eastAsia="宋体" w:hAnsi="Arial" w:cs="Arial"/>
          <w:b/>
          <w:sz w:val="24"/>
          <w:szCs w:val="24"/>
          <w:lang w:eastAsia="zh-CN"/>
        </w:rPr>
        <w:t>Oct</w:t>
      </w:r>
      <w:r w:rsidR="00876B64" w:rsidRPr="0070136C">
        <w:rPr>
          <w:rFonts w:ascii="Arial" w:eastAsia="宋体" w:hAnsi="Arial" w:cs="Arial"/>
          <w:b/>
          <w:sz w:val="24"/>
          <w:szCs w:val="24"/>
          <w:lang w:eastAsia="zh-CN"/>
        </w:rPr>
        <w:t xml:space="preserve"> 2025</w:t>
      </w:r>
      <w:bookmarkEnd w:id="0"/>
    </w:p>
    <w:p w14:paraId="194F5C4B" w14:textId="77777777" w:rsidR="00C555E7" w:rsidRPr="0070136C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3CF384E8" w:rsidR="00C555E7" w:rsidRPr="0070136C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70136C">
        <w:rPr>
          <w:rFonts w:ascii="Arial" w:hAnsi="Arial" w:cs="Arial"/>
          <w:b/>
          <w:sz w:val="24"/>
          <w:szCs w:val="24"/>
        </w:rPr>
        <w:t>Title:</w:t>
      </w:r>
      <w:r w:rsidRPr="0070136C">
        <w:rPr>
          <w:rFonts w:ascii="Arial" w:hAnsi="Arial" w:cs="Arial"/>
          <w:b/>
          <w:sz w:val="24"/>
          <w:szCs w:val="24"/>
        </w:rPr>
        <w:tab/>
      </w:r>
      <w:r w:rsidR="007B49EC" w:rsidRPr="0070136C">
        <w:rPr>
          <w:rFonts w:ascii="Arial" w:hAnsi="Arial" w:cs="Arial"/>
          <w:b/>
          <w:sz w:val="24"/>
          <w:szCs w:val="24"/>
        </w:rPr>
        <w:t xml:space="preserve">Discussion on </w:t>
      </w:r>
      <w:r w:rsidR="00B25A6F" w:rsidRPr="0070136C">
        <w:rPr>
          <w:rFonts w:ascii="Arial" w:hAnsi="Arial" w:cs="Arial"/>
          <w:b/>
          <w:sz w:val="24"/>
          <w:szCs w:val="24"/>
        </w:rPr>
        <w:t xml:space="preserve">R20 </w:t>
      </w:r>
      <w:r w:rsidR="003044FD" w:rsidRPr="0070136C">
        <w:rPr>
          <w:rFonts w:ascii="Arial" w:hAnsi="Arial" w:cs="Arial"/>
          <w:b/>
          <w:sz w:val="24"/>
          <w:szCs w:val="24"/>
        </w:rPr>
        <w:t xml:space="preserve">PC1.5 with </w:t>
      </w:r>
      <w:r w:rsidR="002E260F" w:rsidRPr="0070136C">
        <w:rPr>
          <w:rFonts w:ascii="Arial" w:hAnsi="Arial" w:cs="Arial"/>
          <w:b/>
          <w:sz w:val="24"/>
          <w:szCs w:val="24"/>
        </w:rPr>
        <w:t>1</w:t>
      </w:r>
      <w:r w:rsidR="003044FD" w:rsidRPr="0070136C">
        <w:rPr>
          <w:rFonts w:ascii="Arial" w:hAnsi="Arial" w:cs="Arial"/>
          <w:b/>
          <w:sz w:val="24"/>
          <w:szCs w:val="24"/>
        </w:rPr>
        <w:t xml:space="preserve">Tx for </w:t>
      </w:r>
      <w:r w:rsidR="002E260F" w:rsidRPr="0070136C">
        <w:rPr>
          <w:rFonts w:ascii="Arial" w:hAnsi="Arial" w:cs="Arial"/>
          <w:b/>
          <w:sz w:val="24"/>
          <w:szCs w:val="24"/>
        </w:rPr>
        <w:t>IoT NTN</w:t>
      </w:r>
      <w:r w:rsidR="003044FD" w:rsidRPr="0070136C">
        <w:rPr>
          <w:rFonts w:ascii="Arial" w:hAnsi="Arial" w:cs="Arial"/>
          <w:b/>
          <w:sz w:val="24"/>
          <w:szCs w:val="24"/>
        </w:rPr>
        <w:t xml:space="preserve"> </w:t>
      </w:r>
      <w:r w:rsidR="00B25A6F" w:rsidRPr="0070136C">
        <w:rPr>
          <w:rFonts w:ascii="Arial" w:hAnsi="Arial" w:cs="Arial"/>
          <w:b/>
          <w:sz w:val="24"/>
          <w:szCs w:val="24"/>
        </w:rPr>
        <w:t>HPUE</w:t>
      </w:r>
    </w:p>
    <w:p w14:paraId="1D313A4D" w14:textId="77777777" w:rsidR="00C555E7" w:rsidRPr="0070136C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70136C">
        <w:rPr>
          <w:rFonts w:ascii="Arial" w:hAnsi="Arial" w:cs="Arial"/>
          <w:b/>
          <w:sz w:val="24"/>
          <w:szCs w:val="24"/>
        </w:rPr>
        <w:t>Source:</w:t>
      </w:r>
      <w:r w:rsidRPr="0070136C">
        <w:rPr>
          <w:rFonts w:ascii="Arial" w:hAnsi="Arial" w:cs="Arial"/>
          <w:b/>
          <w:sz w:val="24"/>
          <w:szCs w:val="24"/>
        </w:rPr>
        <w:tab/>
        <w:t>OPPO</w:t>
      </w:r>
    </w:p>
    <w:p w14:paraId="049658F8" w14:textId="75A114FB" w:rsidR="00C555E7" w:rsidRPr="0070136C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70136C">
        <w:rPr>
          <w:rFonts w:ascii="Arial" w:hAnsi="Arial" w:cs="Arial"/>
          <w:b/>
          <w:sz w:val="24"/>
          <w:szCs w:val="24"/>
        </w:rPr>
        <w:t>Agenda item:</w:t>
      </w:r>
      <w:r w:rsidRPr="0070136C">
        <w:rPr>
          <w:rFonts w:ascii="Arial" w:hAnsi="Arial" w:cs="Arial"/>
          <w:b/>
          <w:sz w:val="24"/>
          <w:szCs w:val="24"/>
        </w:rPr>
        <w:tab/>
      </w:r>
      <w:r w:rsidR="003D1644" w:rsidRPr="0070136C">
        <w:rPr>
          <w:rFonts w:ascii="Arial" w:hAnsi="Arial" w:cs="Arial"/>
          <w:b/>
          <w:sz w:val="24"/>
          <w:szCs w:val="24"/>
        </w:rPr>
        <w:t>7.</w:t>
      </w:r>
      <w:r w:rsidR="005C7DC5" w:rsidRPr="0070136C">
        <w:rPr>
          <w:rFonts w:ascii="Arial" w:hAnsi="Arial" w:cs="Arial"/>
          <w:b/>
          <w:sz w:val="24"/>
          <w:szCs w:val="24"/>
        </w:rPr>
        <w:t>6</w:t>
      </w:r>
      <w:r w:rsidR="003D1644" w:rsidRPr="0070136C">
        <w:rPr>
          <w:rFonts w:ascii="Arial" w:hAnsi="Arial" w:cs="Arial"/>
          <w:b/>
          <w:sz w:val="24"/>
          <w:szCs w:val="24"/>
        </w:rPr>
        <w:t>.</w:t>
      </w:r>
      <w:r w:rsidR="005C7DC5" w:rsidRPr="0070136C">
        <w:rPr>
          <w:rFonts w:ascii="Arial" w:hAnsi="Arial" w:cs="Arial"/>
          <w:b/>
          <w:sz w:val="24"/>
          <w:szCs w:val="24"/>
        </w:rPr>
        <w:t>3</w:t>
      </w:r>
    </w:p>
    <w:p w14:paraId="16DFD007" w14:textId="77777777" w:rsidR="00C555E7" w:rsidRPr="0070136C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70136C">
        <w:rPr>
          <w:rFonts w:ascii="Arial" w:hAnsi="Arial" w:cs="Arial"/>
          <w:b/>
          <w:sz w:val="24"/>
          <w:szCs w:val="24"/>
        </w:rPr>
        <w:t>Document for:</w:t>
      </w:r>
      <w:r w:rsidRPr="0070136C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14:paraId="39C7E2B7" w14:textId="77777777" w:rsidR="00C555E7" w:rsidRPr="0070136C" w:rsidRDefault="00C555E7" w:rsidP="0079283D">
      <w:pPr>
        <w:pStyle w:val="a"/>
      </w:pPr>
      <w:r w:rsidRPr="0070136C">
        <w:t>Introduction</w:t>
      </w:r>
    </w:p>
    <w:p w14:paraId="4286B87B" w14:textId="50C5FD35" w:rsidR="00C555E7" w:rsidRPr="0070136C" w:rsidRDefault="00B23E46" w:rsidP="00C555E7">
      <w:pPr>
        <w:rPr>
          <w:rFonts w:eastAsiaTheme="minorEastAsia"/>
          <w:lang w:eastAsia="zh-CN"/>
        </w:rPr>
      </w:pPr>
      <w:r w:rsidRPr="0070136C">
        <w:rPr>
          <w:rFonts w:eastAsiaTheme="minorEastAsia" w:hint="eastAsia"/>
          <w:lang w:eastAsia="zh-CN"/>
        </w:rPr>
        <w:t>In</w:t>
      </w:r>
      <w:r w:rsidRPr="0070136C">
        <w:rPr>
          <w:rFonts w:eastAsiaTheme="minorEastAsia"/>
          <w:lang w:eastAsia="zh-CN"/>
        </w:rPr>
        <w:t xml:space="preserve"> Rel-20, </w:t>
      </w:r>
      <w:r w:rsidR="0021180F" w:rsidRPr="0070136C">
        <w:t xml:space="preserve">PC1.5 with </w:t>
      </w:r>
      <w:r w:rsidR="007E491B" w:rsidRPr="0070136C">
        <w:t>1</w:t>
      </w:r>
      <w:r w:rsidR="0021180F" w:rsidRPr="0070136C">
        <w:t xml:space="preserve">Tx for </w:t>
      </w:r>
      <w:r w:rsidR="007E491B" w:rsidRPr="0070136C">
        <w:t>NB-IoT based IoT NTN</w:t>
      </w:r>
      <w:r w:rsidR="0021180F" w:rsidRPr="0070136C">
        <w:rPr>
          <w:rFonts w:eastAsiaTheme="minorEastAsia"/>
          <w:lang w:eastAsia="zh-CN"/>
        </w:rPr>
        <w:t xml:space="preserve"> </w:t>
      </w:r>
      <w:r w:rsidRPr="0070136C">
        <w:rPr>
          <w:rFonts w:eastAsiaTheme="minorEastAsia"/>
          <w:lang w:eastAsia="zh-CN"/>
        </w:rPr>
        <w:t xml:space="preserve">is one of the </w:t>
      </w:r>
      <w:r w:rsidR="007E491B" w:rsidRPr="0070136C">
        <w:rPr>
          <w:rFonts w:eastAsiaTheme="minorEastAsia"/>
          <w:lang w:eastAsia="zh-CN"/>
        </w:rPr>
        <w:t>topics [</w:t>
      </w:r>
      <w:r w:rsidR="00B7443E" w:rsidRPr="0070136C">
        <w:rPr>
          <w:rFonts w:eastAsiaTheme="minorEastAsia"/>
          <w:lang w:eastAsia="zh-CN"/>
        </w:rPr>
        <w:t>1]</w:t>
      </w:r>
      <w:r w:rsidRPr="0070136C">
        <w:rPr>
          <w:rFonts w:eastAsiaTheme="minorEastAsia"/>
          <w:lang w:eastAsia="zh-CN"/>
        </w:rPr>
        <w:t>.</w:t>
      </w:r>
      <w:r w:rsidR="00506E34" w:rsidRPr="0070136C">
        <w:rPr>
          <w:rFonts w:eastAsiaTheme="minorEastAsia"/>
          <w:lang w:eastAsia="zh-CN"/>
        </w:rPr>
        <w:t xml:space="preserve"> This paper shares our view on</w:t>
      </w:r>
      <w:r w:rsidRPr="0070136C">
        <w:rPr>
          <w:rFonts w:eastAsiaTheme="minorEastAsia"/>
          <w:lang w:eastAsia="zh-CN"/>
        </w:rPr>
        <w:t xml:space="preserve"> this aspect</w:t>
      </w:r>
      <w:r w:rsidR="00074851" w:rsidRPr="0070136C">
        <w:rPr>
          <w:rFonts w:eastAsiaTheme="minorEastAsia"/>
          <w:lang w:eastAsia="zh-CN"/>
        </w:rPr>
        <w:t>.</w:t>
      </w:r>
      <w:r w:rsidR="007E491B" w:rsidRPr="0070136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9D9073A" w14:textId="77777777" w:rsidR="00B23E46" w:rsidRPr="0070136C" w:rsidRDefault="00B23E46" w:rsidP="00C555E7">
      <w:pPr>
        <w:rPr>
          <w:rFonts w:eastAsiaTheme="minorEastAsia"/>
          <w:lang w:eastAsia="zh-CN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3E46" w:rsidRPr="0070136C" w14:paraId="68E879C2" w14:textId="77777777" w:rsidTr="00B23E46">
        <w:tc>
          <w:tcPr>
            <w:tcW w:w="9631" w:type="dxa"/>
          </w:tcPr>
          <w:p w14:paraId="19BFB2C8" w14:textId="77777777" w:rsidR="005C7DC5" w:rsidRPr="0070136C" w:rsidRDefault="005C7DC5" w:rsidP="005C7DC5">
            <w:pPr>
              <w:widowControl w:val="0"/>
              <w:numPr>
                <w:ilvl w:val="0"/>
                <w:numId w:val="15"/>
              </w:numPr>
              <w:ind w:leftChars="-48" w:left="264"/>
              <w:jc w:val="left"/>
              <w:rPr>
                <w:lang w:eastAsia="x-none"/>
              </w:rPr>
            </w:pPr>
            <w:r w:rsidRPr="0070136C">
              <w:rPr>
                <w:lang w:eastAsia="x-none"/>
              </w:rPr>
              <w:t>Specify high power UE (HPUE) NB-IoT based IoT-NTN in FR1-NTN bands and the corresponding LTE NTN bands for the single uplink (UL) carrier scenario</w:t>
            </w:r>
          </w:p>
          <w:p w14:paraId="6A3A63FE" w14:textId="77777777" w:rsidR="005C7DC5" w:rsidRPr="0070136C" w:rsidRDefault="005C7DC5" w:rsidP="005C7DC5">
            <w:pPr>
              <w:widowControl w:val="0"/>
              <w:numPr>
                <w:ilvl w:val="1"/>
                <w:numId w:val="15"/>
              </w:numPr>
              <w:ind w:leftChars="313" w:left="986"/>
              <w:jc w:val="left"/>
              <w:rPr>
                <w:lang w:eastAsia="x-none"/>
              </w:rPr>
            </w:pPr>
            <w:r w:rsidRPr="0070136C">
              <w:rPr>
                <w:lang w:eastAsia="x-none"/>
              </w:rPr>
              <w:t>IoT-NTN PC1.5 with 1Tx for handheld and non-handheld device types</w:t>
            </w:r>
          </w:p>
          <w:p w14:paraId="5D1AF019" w14:textId="77777777" w:rsidR="005C7DC5" w:rsidRPr="0070136C" w:rsidRDefault="005C7DC5" w:rsidP="005C7DC5">
            <w:pPr>
              <w:widowControl w:val="0"/>
              <w:numPr>
                <w:ilvl w:val="1"/>
                <w:numId w:val="16"/>
              </w:numPr>
              <w:ind w:leftChars="313" w:left="986"/>
              <w:jc w:val="left"/>
              <w:rPr>
                <w:lang w:eastAsia="x-none"/>
              </w:rPr>
            </w:pPr>
            <w:r w:rsidRPr="0070136C">
              <w:rPr>
                <w:lang w:eastAsia="x-none"/>
              </w:rPr>
              <w:t>Example bands are Band 256 and 255</w:t>
            </w:r>
          </w:p>
          <w:p w14:paraId="6D79CD57" w14:textId="77777777" w:rsidR="005C7DC5" w:rsidRPr="0070136C" w:rsidRDefault="005C7DC5" w:rsidP="005C7DC5">
            <w:pPr>
              <w:widowControl w:val="0"/>
              <w:numPr>
                <w:ilvl w:val="1"/>
                <w:numId w:val="16"/>
              </w:numPr>
              <w:ind w:leftChars="313" w:left="986"/>
              <w:jc w:val="left"/>
              <w:rPr>
                <w:lang w:eastAsia="x-none"/>
              </w:rPr>
            </w:pPr>
            <w:r w:rsidRPr="0070136C">
              <w:rPr>
                <w:lang w:eastAsia="x-none"/>
              </w:rPr>
              <w:t>Necessary Tx requirements, at least including</w:t>
            </w:r>
          </w:p>
          <w:p w14:paraId="74C76FC6" w14:textId="77777777" w:rsidR="005C7DC5" w:rsidRPr="0070136C" w:rsidRDefault="005C7DC5" w:rsidP="005C7DC5">
            <w:pPr>
              <w:widowControl w:val="0"/>
              <w:numPr>
                <w:ilvl w:val="2"/>
                <w:numId w:val="16"/>
              </w:numPr>
              <w:ind w:leftChars="673" w:left="1706"/>
              <w:jc w:val="left"/>
              <w:rPr>
                <w:lang w:eastAsia="x-none"/>
              </w:rPr>
            </w:pPr>
            <w:r w:rsidRPr="0070136C">
              <w:rPr>
                <w:lang w:eastAsia="x-none"/>
              </w:rPr>
              <w:t>Specify MPR and A-MPR for the example bands considering the regulation for the corresponding bands, if necessary</w:t>
            </w:r>
          </w:p>
          <w:p w14:paraId="2217F1CC" w14:textId="77777777" w:rsidR="005C7DC5" w:rsidRPr="0070136C" w:rsidRDefault="005C7DC5" w:rsidP="005C7DC5">
            <w:pPr>
              <w:widowControl w:val="0"/>
              <w:numPr>
                <w:ilvl w:val="1"/>
                <w:numId w:val="16"/>
              </w:numPr>
              <w:ind w:leftChars="313" w:left="986"/>
              <w:jc w:val="left"/>
              <w:rPr>
                <w:lang w:eastAsia="x-none"/>
              </w:rPr>
            </w:pPr>
            <w:r w:rsidRPr="0070136C">
              <w:rPr>
                <w:lang w:eastAsia="x-none"/>
              </w:rPr>
              <w:t>Necessary Rx requirements, at least including</w:t>
            </w:r>
          </w:p>
          <w:p w14:paraId="0BA3E41F" w14:textId="77777777" w:rsidR="005C7DC5" w:rsidRPr="0070136C" w:rsidRDefault="005C7DC5" w:rsidP="005C7DC5">
            <w:pPr>
              <w:widowControl w:val="0"/>
              <w:numPr>
                <w:ilvl w:val="2"/>
                <w:numId w:val="16"/>
              </w:numPr>
              <w:ind w:leftChars="673" w:left="1706"/>
              <w:jc w:val="left"/>
              <w:rPr>
                <w:lang w:eastAsia="x-none"/>
              </w:rPr>
            </w:pPr>
            <w:r w:rsidRPr="0070136C">
              <w:rPr>
                <w:lang w:eastAsia="x-none"/>
              </w:rPr>
              <w:t>Specify the RSD requirements on the example bands, if necessary</w:t>
            </w:r>
          </w:p>
          <w:p w14:paraId="297337E7" w14:textId="77777777" w:rsidR="005C7DC5" w:rsidRPr="0070136C" w:rsidRDefault="005C7DC5" w:rsidP="005C7DC5">
            <w:pPr>
              <w:widowControl w:val="0"/>
              <w:numPr>
                <w:ilvl w:val="1"/>
                <w:numId w:val="16"/>
              </w:numPr>
              <w:ind w:leftChars="313" w:left="986"/>
              <w:jc w:val="left"/>
              <w:rPr>
                <w:lang w:eastAsia="x-none"/>
              </w:rPr>
            </w:pPr>
            <w:r w:rsidRPr="0070136C">
              <w:rPr>
                <w:lang w:eastAsia="x-none"/>
              </w:rPr>
              <w:t>Specify the necessary signaling to support the above objectives</w:t>
            </w:r>
          </w:p>
          <w:p w14:paraId="1FAA721D" w14:textId="29F5DC21" w:rsidR="005C7DC5" w:rsidRPr="0070136C" w:rsidRDefault="005C7DC5" w:rsidP="005C7DC5">
            <w:pPr>
              <w:widowControl w:val="0"/>
              <w:numPr>
                <w:ilvl w:val="0"/>
                <w:numId w:val="16"/>
              </w:numPr>
              <w:ind w:leftChars="-48" w:left="264"/>
              <w:jc w:val="left"/>
              <w:rPr>
                <w:lang w:eastAsia="x-none"/>
              </w:rPr>
            </w:pPr>
            <w:r w:rsidRPr="0070136C">
              <w:rPr>
                <w:lang w:eastAsia="x-none"/>
              </w:rPr>
              <w:t>The band agnostic requirements for UE power class specified for TN are expected to apply also to corresponding NR NTN power classes.</w:t>
            </w:r>
          </w:p>
        </w:tc>
      </w:tr>
    </w:tbl>
    <w:p w14:paraId="33041385" w14:textId="77777777" w:rsidR="00B23E46" w:rsidRPr="0070136C" w:rsidRDefault="00B23E46" w:rsidP="00C555E7">
      <w:pPr>
        <w:rPr>
          <w:rFonts w:eastAsiaTheme="minorEastAsia"/>
          <w:lang w:eastAsia="zh-CN"/>
        </w:rPr>
      </w:pPr>
    </w:p>
    <w:p w14:paraId="238242BD" w14:textId="121851F5" w:rsidR="00826026" w:rsidRPr="0070136C" w:rsidRDefault="00C555E7" w:rsidP="001924A5">
      <w:pPr>
        <w:pStyle w:val="a"/>
      </w:pPr>
      <w:r w:rsidRPr="0070136C">
        <w:t>Discussion</w:t>
      </w:r>
    </w:p>
    <w:p w14:paraId="246E7D49" w14:textId="01F4E617" w:rsidR="002D6840" w:rsidRPr="0070136C" w:rsidRDefault="002D6840" w:rsidP="002D6840">
      <w:pPr>
        <w:spacing w:afterLines="50" w:after="120"/>
      </w:pPr>
      <w:r w:rsidRPr="0070136C">
        <w:rPr>
          <w:rFonts w:eastAsiaTheme="minorEastAsia"/>
          <w:bCs/>
          <w:iCs/>
          <w:lang w:val="en-US" w:eastAsia="zh-CN"/>
        </w:rPr>
        <w:t xml:space="preserve">In Rel-20, for </w:t>
      </w:r>
      <w:r w:rsidR="004B4E0F" w:rsidRPr="0070136C">
        <w:t>PC1.5 with 1Tx for NB-IoT based IoT NTN</w:t>
      </w:r>
      <w:r w:rsidR="00537847" w:rsidRPr="0070136C">
        <w:t>,</w:t>
      </w:r>
      <w:r w:rsidRPr="0070136C">
        <w:t xml:space="preserve"> the</w:t>
      </w:r>
      <w:r w:rsidR="00537847" w:rsidRPr="0070136C">
        <w:t xml:space="preserve"> </w:t>
      </w:r>
      <w:r w:rsidRPr="0070136C">
        <w:t>Tx and Rx requirement</w:t>
      </w:r>
      <w:r w:rsidR="00537847" w:rsidRPr="0070136C">
        <w:t>s which is related with power class need discuss and define</w:t>
      </w:r>
      <w:r w:rsidRPr="0070136C">
        <w:t>, as list in following Table 1:</w:t>
      </w:r>
    </w:p>
    <w:p w14:paraId="6A6E125A" w14:textId="7F2411C8" w:rsidR="00537847" w:rsidRPr="0070136C" w:rsidRDefault="00357129" w:rsidP="00357129">
      <w:pPr>
        <w:spacing w:afterLines="50" w:after="120"/>
        <w:jc w:val="center"/>
      </w:pPr>
      <w:r w:rsidRPr="0070136C">
        <w:rPr>
          <w:rFonts w:hint="eastAsia"/>
        </w:rPr>
        <w:t>Table</w:t>
      </w:r>
      <w:r w:rsidRPr="0070136C">
        <w:t xml:space="preserve"> 1 Tx and Rx requirements related with power class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797"/>
        <w:gridCol w:w="3210"/>
      </w:tblGrid>
      <w:tr w:rsidR="00537847" w:rsidRPr="0070136C" w14:paraId="0FE6CC5B" w14:textId="77777777" w:rsidTr="00292727">
        <w:trPr>
          <w:jc w:val="center"/>
        </w:trPr>
        <w:tc>
          <w:tcPr>
            <w:tcW w:w="1797" w:type="dxa"/>
            <w:vMerge w:val="restart"/>
            <w:vAlign w:val="center"/>
          </w:tcPr>
          <w:p w14:paraId="523B6701" w14:textId="2D00ACFC" w:rsidR="00537847" w:rsidRPr="0070136C" w:rsidRDefault="00537847" w:rsidP="002D6840">
            <w:pPr>
              <w:spacing w:afterLines="50" w:after="120"/>
              <w:rPr>
                <w:rFonts w:eastAsiaTheme="minorEastAsia"/>
                <w:bCs/>
                <w:iCs/>
                <w:lang w:eastAsia="zh-CN"/>
              </w:rPr>
            </w:pPr>
            <w:r w:rsidRPr="0070136C">
              <w:rPr>
                <w:rFonts w:eastAsiaTheme="minorEastAsia" w:hint="eastAsia"/>
                <w:bCs/>
                <w:iCs/>
                <w:lang w:eastAsia="zh-CN"/>
              </w:rPr>
              <w:t>Tx</w:t>
            </w:r>
            <w:r w:rsidRPr="0070136C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70136C">
              <w:rPr>
                <w:rFonts w:eastAsiaTheme="minorEastAsia" w:hint="eastAsia"/>
                <w:bCs/>
                <w:iCs/>
                <w:lang w:eastAsia="zh-CN"/>
              </w:rPr>
              <w:t>requirements</w:t>
            </w:r>
          </w:p>
        </w:tc>
        <w:tc>
          <w:tcPr>
            <w:tcW w:w="3210" w:type="dxa"/>
          </w:tcPr>
          <w:p w14:paraId="4BEB7D42" w14:textId="79F827A3" w:rsidR="00537847" w:rsidRPr="0070136C" w:rsidRDefault="00537847" w:rsidP="002D6840">
            <w:pPr>
              <w:spacing w:afterLines="50" w:after="120"/>
              <w:rPr>
                <w:rFonts w:eastAsiaTheme="minorEastAsia"/>
                <w:bCs/>
                <w:iCs/>
                <w:lang w:eastAsia="zh-CN"/>
              </w:rPr>
            </w:pPr>
            <w:r w:rsidRPr="0070136C">
              <w:rPr>
                <w:rFonts w:eastAsiaTheme="minorEastAsia" w:hint="eastAsia"/>
                <w:bCs/>
                <w:iCs/>
                <w:lang w:eastAsia="zh-CN"/>
              </w:rPr>
              <w:t>P</w:t>
            </w:r>
            <w:r w:rsidRPr="0070136C">
              <w:rPr>
                <w:rFonts w:eastAsiaTheme="minorEastAsia"/>
                <w:bCs/>
                <w:iCs/>
                <w:lang w:eastAsia="zh-CN"/>
              </w:rPr>
              <w:t>ower class and tolerance</w:t>
            </w:r>
          </w:p>
        </w:tc>
      </w:tr>
      <w:tr w:rsidR="00537847" w:rsidRPr="0070136C" w14:paraId="5D77A59F" w14:textId="77777777" w:rsidTr="00292727">
        <w:trPr>
          <w:jc w:val="center"/>
        </w:trPr>
        <w:tc>
          <w:tcPr>
            <w:tcW w:w="1797" w:type="dxa"/>
            <w:vMerge/>
            <w:vAlign w:val="center"/>
          </w:tcPr>
          <w:p w14:paraId="243A747C" w14:textId="77777777" w:rsidR="00537847" w:rsidRPr="0070136C" w:rsidRDefault="00537847" w:rsidP="002D6840">
            <w:pPr>
              <w:spacing w:afterLines="50" w:after="120"/>
              <w:rPr>
                <w:rFonts w:eastAsiaTheme="minorEastAsia"/>
                <w:bCs/>
                <w:iCs/>
                <w:lang w:eastAsia="zh-CN"/>
              </w:rPr>
            </w:pPr>
          </w:p>
        </w:tc>
        <w:tc>
          <w:tcPr>
            <w:tcW w:w="3210" w:type="dxa"/>
          </w:tcPr>
          <w:p w14:paraId="71938014" w14:textId="5A77D61C" w:rsidR="00537847" w:rsidRPr="0070136C" w:rsidRDefault="00537847" w:rsidP="002D6840">
            <w:pPr>
              <w:spacing w:afterLines="50" w:after="120"/>
              <w:rPr>
                <w:rFonts w:eastAsiaTheme="minorEastAsia"/>
                <w:bCs/>
                <w:iCs/>
                <w:lang w:eastAsia="zh-CN"/>
              </w:rPr>
            </w:pPr>
            <w:r w:rsidRPr="0070136C">
              <w:rPr>
                <w:rFonts w:eastAsiaTheme="minorEastAsia" w:hint="eastAsia"/>
                <w:bCs/>
                <w:iCs/>
                <w:lang w:eastAsia="zh-CN"/>
              </w:rPr>
              <w:t>M</w:t>
            </w:r>
            <w:r w:rsidRPr="0070136C">
              <w:rPr>
                <w:rFonts w:eastAsiaTheme="minorEastAsia"/>
                <w:bCs/>
                <w:iCs/>
                <w:lang w:eastAsia="zh-CN"/>
              </w:rPr>
              <w:t>PR</w:t>
            </w:r>
          </w:p>
        </w:tc>
      </w:tr>
      <w:tr w:rsidR="00537847" w:rsidRPr="0070136C" w14:paraId="4A5C88A2" w14:textId="77777777" w:rsidTr="00292727">
        <w:trPr>
          <w:jc w:val="center"/>
        </w:trPr>
        <w:tc>
          <w:tcPr>
            <w:tcW w:w="1797" w:type="dxa"/>
            <w:vMerge/>
            <w:vAlign w:val="center"/>
          </w:tcPr>
          <w:p w14:paraId="3A79E880" w14:textId="5EB1989E" w:rsidR="00537847" w:rsidRPr="0070136C" w:rsidRDefault="00537847" w:rsidP="002D6840">
            <w:pPr>
              <w:spacing w:afterLines="50" w:after="120"/>
              <w:rPr>
                <w:rFonts w:eastAsiaTheme="minorEastAsia"/>
                <w:bCs/>
                <w:iCs/>
                <w:lang w:eastAsia="zh-CN"/>
              </w:rPr>
            </w:pPr>
          </w:p>
        </w:tc>
        <w:tc>
          <w:tcPr>
            <w:tcW w:w="3210" w:type="dxa"/>
          </w:tcPr>
          <w:p w14:paraId="71D93776" w14:textId="14D23114" w:rsidR="00537847" w:rsidRPr="0070136C" w:rsidRDefault="00537847" w:rsidP="002D6840">
            <w:pPr>
              <w:spacing w:afterLines="50" w:after="120"/>
              <w:rPr>
                <w:rFonts w:eastAsiaTheme="minorEastAsia"/>
                <w:bCs/>
                <w:iCs/>
                <w:lang w:eastAsia="zh-CN"/>
              </w:rPr>
            </w:pPr>
            <w:r w:rsidRPr="0070136C">
              <w:rPr>
                <w:rFonts w:eastAsiaTheme="minorEastAsia" w:hint="eastAsia"/>
                <w:bCs/>
                <w:iCs/>
                <w:lang w:eastAsia="zh-CN"/>
              </w:rPr>
              <w:t>A</w:t>
            </w:r>
            <w:r w:rsidRPr="0070136C">
              <w:rPr>
                <w:rFonts w:eastAsiaTheme="minorEastAsia"/>
                <w:bCs/>
                <w:iCs/>
                <w:lang w:eastAsia="zh-CN"/>
              </w:rPr>
              <w:t>MPR</w:t>
            </w:r>
          </w:p>
        </w:tc>
      </w:tr>
      <w:tr w:rsidR="00537847" w:rsidRPr="0070136C" w14:paraId="460E2707" w14:textId="77777777" w:rsidTr="00292727">
        <w:trPr>
          <w:jc w:val="center"/>
        </w:trPr>
        <w:tc>
          <w:tcPr>
            <w:tcW w:w="1797" w:type="dxa"/>
            <w:vMerge/>
            <w:vAlign w:val="center"/>
          </w:tcPr>
          <w:p w14:paraId="03C089E2" w14:textId="77777777" w:rsidR="00537847" w:rsidRPr="0070136C" w:rsidRDefault="00537847" w:rsidP="002D6840">
            <w:pPr>
              <w:spacing w:afterLines="50" w:after="120"/>
              <w:rPr>
                <w:rFonts w:eastAsiaTheme="minorEastAsia"/>
                <w:bCs/>
                <w:iCs/>
                <w:lang w:eastAsia="zh-CN"/>
              </w:rPr>
            </w:pPr>
          </w:p>
        </w:tc>
        <w:tc>
          <w:tcPr>
            <w:tcW w:w="3210" w:type="dxa"/>
          </w:tcPr>
          <w:p w14:paraId="0C764FC3" w14:textId="343D6EA5" w:rsidR="00537847" w:rsidRPr="0070136C" w:rsidRDefault="00537847" w:rsidP="002D6840">
            <w:pPr>
              <w:spacing w:afterLines="50" w:after="120"/>
              <w:rPr>
                <w:rFonts w:eastAsiaTheme="minorEastAsia"/>
                <w:bCs/>
                <w:iCs/>
                <w:lang w:eastAsia="zh-CN"/>
              </w:rPr>
            </w:pPr>
            <w:r w:rsidRPr="0070136C">
              <w:rPr>
                <w:rFonts w:eastAsiaTheme="minorEastAsia" w:hint="eastAsia"/>
                <w:bCs/>
                <w:iCs/>
                <w:lang w:eastAsia="zh-CN"/>
              </w:rPr>
              <w:t>A</w:t>
            </w:r>
            <w:r w:rsidRPr="0070136C">
              <w:rPr>
                <w:rFonts w:eastAsiaTheme="minorEastAsia"/>
                <w:bCs/>
                <w:iCs/>
                <w:lang w:eastAsia="zh-CN"/>
              </w:rPr>
              <w:t>CLR</w:t>
            </w:r>
          </w:p>
        </w:tc>
      </w:tr>
      <w:tr w:rsidR="00537847" w:rsidRPr="0070136C" w14:paraId="479B2EB0" w14:textId="77777777" w:rsidTr="00292727">
        <w:trPr>
          <w:jc w:val="center"/>
        </w:trPr>
        <w:tc>
          <w:tcPr>
            <w:tcW w:w="1797" w:type="dxa"/>
            <w:vAlign w:val="center"/>
          </w:tcPr>
          <w:p w14:paraId="22C2651D" w14:textId="54F0CF94" w:rsidR="00537847" w:rsidRPr="0070136C" w:rsidRDefault="00537847" w:rsidP="002D6840">
            <w:pPr>
              <w:spacing w:afterLines="50" w:after="120"/>
              <w:rPr>
                <w:rFonts w:eastAsiaTheme="minorEastAsia"/>
                <w:bCs/>
                <w:iCs/>
                <w:lang w:eastAsia="zh-CN"/>
              </w:rPr>
            </w:pPr>
            <w:r w:rsidRPr="0070136C">
              <w:rPr>
                <w:rFonts w:eastAsiaTheme="minorEastAsia" w:hint="eastAsia"/>
                <w:bCs/>
                <w:iCs/>
                <w:lang w:eastAsia="zh-CN"/>
              </w:rPr>
              <w:t>R</w:t>
            </w:r>
            <w:r w:rsidRPr="0070136C">
              <w:rPr>
                <w:rFonts w:eastAsiaTheme="minorEastAsia"/>
                <w:bCs/>
                <w:iCs/>
                <w:lang w:eastAsia="zh-CN"/>
              </w:rPr>
              <w:t>x requirements</w:t>
            </w:r>
          </w:p>
        </w:tc>
        <w:tc>
          <w:tcPr>
            <w:tcW w:w="3210" w:type="dxa"/>
          </w:tcPr>
          <w:p w14:paraId="16ADC6FB" w14:textId="4B2CE757" w:rsidR="00537847" w:rsidRPr="0070136C" w:rsidRDefault="00537847" w:rsidP="002D6840">
            <w:pPr>
              <w:spacing w:afterLines="50" w:after="120"/>
              <w:rPr>
                <w:rFonts w:eastAsiaTheme="minorEastAsia"/>
                <w:bCs/>
                <w:iCs/>
                <w:lang w:eastAsia="zh-CN"/>
              </w:rPr>
            </w:pPr>
            <w:r w:rsidRPr="0070136C">
              <w:t>Reference Sensitivity Degradation from PC3 to PC1.5</w:t>
            </w:r>
          </w:p>
        </w:tc>
      </w:tr>
    </w:tbl>
    <w:p w14:paraId="469E9B36" w14:textId="5B9DFA98" w:rsidR="002D6840" w:rsidRPr="0070136C" w:rsidRDefault="002D6840" w:rsidP="002D6840">
      <w:pPr>
        <w:spacing w:afterLines="50" w:after="120"/>
        <w:rPr>
          <w:rFonts w:eastAsiaTheme="minorEastAsia"/>
          <w:bCs/>
          <w:iCs/>
          <w:lang w:eastAsia="zh-CN"/>
        </w:rPr>
      </w:pPr>
    </w:p>
    <w:p w14:paraId="42D3F303" w14:textId="357AF2DA" w:rsidR="0029059F" w:rsidRPr="0070136C" w:rsidRDefault="0029059F" w:rsidP="00855137">
      <w:pPr>
        <w:pStyle w:val="Propose"/>
        <w:spacing w:beforeLines="50" w:before="120" w:afterLines="50" w:after="120"/>
        <w:ind w:left="1418" w:hanging="1418"/>
      </w:pPr>
      <w:r w:rsidRPr="0070136C">
        <w:t>PC1.5 with 1Tx for NB-IoT based IoT NTN can adopt nominal MOP (29dBm) and +2/-3 tolerance.</w:t>
      </w:r>
    </w:p>
    <w:p w14:paraId="60624982" w14:textId="5FE0578C" w:rsidR="000F32A2" w:rsidRPr="0070136C" w:rsidRDefault="0029059F" w:rsidP="000F32A2">
      <w:pPr>
        <w:spacing w:afterLines="50" w:after="120"/>
      </w:pPr>
      <w:r w:rsidRPr="0070136C">
        <w:rPr>
          <w:rFonts w:eastAsiaTheme="minorEastAsia"/>
          <w:bCs/>
          <w:iCs/>
          <w:lang w:val="en-US" w:eastAsia="zh-CN"/>
        </w:rPr>
        <w:t xml:space="preserve">In Rel-19, </w:t>
      </w:r>
      <w:r w:rsidR="000F32A2" w:rsidRPr="0070136C">
        <w:rPr>
          <w:rFonts w:eastAsiaTheme="minorEastAsia"/>
          <w:bCs/>
          <w:iCs/>
          <w:lang w:val="en-US" w:eastAsia="zh-CN"/>
        </w:rPr>
        <w:t>PC1</w:t>
      </w:r>
      <w:r w:rsidR="00754310" w:rsidRPr="0070136C">
        <w:rPr>
          <w:rFonts w:eastAsiaTheme="minorEastAsia"/>
          <w:bCs/>
          <w:iCs/>
          <w:lang w:val="en-US" w:eastAsia="zh-CN"/>
        </w:rPr>
        <w:t xml:space="preserve"> and PC2</w:t>
      </w:r>
      <w:r w:rsidR="000F32A2" w:rsidRPr="0070136C">
        <w:rPr>
          <w:rFonts w:eastAsiaTheme="minorEastAsia"/>
          <w:bCs/>
          <w:iCs/>
          <w:lang w:val="en-US" w:eastAsia="zh-CN"/>
        </w:rPr>
        <w:t xml:space="preserve"> with 1Tx for NB-IoT based IoT-NTN in FR1-NTN bands has been introduced in Rel-19, </w:t>
      </w:r>
      <w:r w:rsidR="00754310" w:rsidRPr="0070136C">
        <w:rPr>
          <w:rFonts w:eastAsiaTheme="minorEastAsia"/>
          <w:bCs/>
          <w:iCs/>
          <w:lang w:val="en-US" w:eastAsia="zh-CN"/>
        </w:rPr>
        <w:t>and the</w:t>
      </w:r>
      <w:r w:rsidR="000F32A2" w:rsidRPr="0070136C">
        <w:rPr>
          <w:rFonts w:eastAsiaTheme="minorEastAsia"/>
          <w:bCs/>
          <w:iCs/>
          <w:lang w:val="en-US" w:eastAsia="zh-CN"/>
        </w:rPr>
        <w:t xml:space="preserve"> co-existence study for </w:t>
      </w:r>
      <w:r w:rsidRPr="0070136C">
        <w:rPr>
          <w:rFonts w:eastAsiaTheme="minorEastAsia"/>
          <w:bCs/>
          <w:iCs/>
          <w:lang w:val="en-US" w:eastAsia="zh-CN"/>
        </w:rPr>
        <w:t>PC1 and PC2 with 1Tx for NB-IoT based IoT-NTN has been done, and it was agreed that</w:t>
      </w:r>
      <w:r w:rsidRPr="0070136C">
        <w:t>:</w:t>
      </w:r>
      <w:r w:rsidR="000F32A2" w:rsidRPr="0070136C"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4310" w:rsidRPr="0070136C" w14:paraId="3322F9C5" w14:textId="77777777" w:rsidTr="00754310">
        <w:tc>
          <w:tcPr>
            <w:tcW w:w="9631" w:type="dxa"/>
          </w:tcPr>
          <w:p w14:paraId="5FD4DAFF" w14:textId="77777777" w:rsidR="00754310" w:rsidRPr="0070136C" w:rsidRDefault="00754310" w:rsidP="00754310">
            <w:pPr>
              <w:rPr>
                <w:b/>
                <w:u w:val="single"/>
              </w:rPr>
            </w:pPr>
            <w:r w:rsidRPr="0070136C">
              <w:rPr>
                <w:b/>
                <w:u w:val="single"/>
              </w:rPr>
              <w:t>Issue 1-3: IoT-NTN Co-ex study results discussions</w:t>
            </w:r>
          </w:p>
          <w:p w14:paraId="03E26014" w14:textId="77777777" w:rsidR="00754310" w:rsidRPr="0070136C" w:rsidRDefault="00754310" w:rsidP="00754310">
            <w:pPr>
              <w:rPr>
                <w:b/>
                <w:bCs/>
              </w:rPr>
            </w:pPr>
            <w:r w:rsidRPr="0070136C">
              <w:rPr>
                <w:b/>
                <w:bCs/>
              </w:rPr>
              <w:t>Agreement:</w:t>
            </w:r>
          </w:p>
          <w:p w14:paraId="1E8C80E9" w14:textId="77777777" w:rsidR="00754310" w:rsidRPr="0070136C" w:rsidRDefault="00754310" w:rsidP="00754310">
            <w:pPr>
              <w:pStyle w:val="af9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jc w:val="left"/>
              <w:rPr>
                <w:rFonts w:ascii="Times New Roman" w:hAnsi="Times New Roman"/>
              </w:rPr>
            </w:pPr>
            <w:r w:rsidRPr="0070136C">
              <w:rPr>
                <w:rFonts w:ascii="Times New Roman" w:hAnsi="Times New Roman"/>
              </w:rPr>
              <w:t>For NB-IoT based IoT-NTN PC2, it is observed that the required ACLR is less than 20 dB with 1.5km isolation distance assumed based on the simulation results.</w:t>
            </w:r>
          </w:p>
          <w:p w14:paraId="0F3A337A" w14:textId="77777777" w:rsidR="00754310" w:rsidRPr="0070136C" w:rsidRDefault="00754310" w:rsidP="00754310">
            <w:pPr>
              <w:pStyle w:val="af9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jc w:val="left"/>
              <w:rPr>
                <w:rFonts w:ascii="Times New Roman" w:hAnsi="Times New Roman"/>
              </w:rPr>
            </w:pPr>
            <w:r w:rsidRPr="0070136C">
              <w:rPr>
                <w:rFonts w:ascii="Times New Roman" w:hAnsi="Times New Roman"/>
              </w:rPr>
              <w:t>For NB-IoT based IoT-NTN PC1, it is observed that the required ACLR is less than 26.2 dB with 1.5km isolation distance assumed based on the simulation results.</w:t>
            </w:r>
          </w:p>
          <w:p w14:paraId="46D59813" w14:textId="77777777" w:rsidR="00754310" w:rsidRPr="0070136C" w:rsidRDefault="00754310" w:rsidP="00754310">
            <w:pPr>
              <w:rPr>
                <w:b/>
                <w:u w:val="single"/>
              </w:rPr>
            </w:pPr>
            <w:r w:rsidRPr="0070136C">
              <w:rPr>
                <w:b/>
                <w:u w:val="single"/>
              </w:rPr>
              <w:t>Issue 1-4: IoT-NTN ACLR definition</w:t>
            </w:r>
          </w:p>
          <w:p w14:paraId="0B37F90E" w14:textId="77777777" w:rsidR="00754310" w:rsidRPr="0070136C" w:rsidRDefault="00754310" w:rsidP="00754310">
            <w:pPr>
              <w:rPr>
                <w:b/>
                <w:bCs/>
                <w:iCs/>
              </w:rPr>
            </w:pPr>
            <w:r w:rsidRPr="0070136C">
              <w:rPr>
                <w:b/>
                <w:bCs/>
                <w:iCs/>
              </w:rPr>
              <w:t>Agreement:</w:t>
            </w:r>
          </w:p>
          <w:p w14:paraId="70316CAC" w14:textId="0F745242" w:rsidR="00754310" w:rsidRPr="0070136C" w:rsidRDefault="00754310" w:rsidP="00754310">
            <w:pPr>
              <w:pStyle w:val="af9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jc w:val="left"/>
              <w:rPr>
                <w:iCs/>
              </w:rPr>
            </w:pPr>
            <w:r w:rsidRPr="0070136C">
              <w:rPr>
                <w:rFonts w:ascii="Times New Roman" w:hAnsi="Times New Roman"/>
              </w:rPr>
              <w:lastRenderedPageBreak/>
              <w:t>For PC1/PC2 NB-IoT based IoT NTN, using same ACLR definition as current PC3, i.e., adjacent channel center frequency offset is ±2.5MHz and adjacent channel measurement bandwidth is 3.84MHz</w:t>
            </w:r>
          </w:p>
        </w:tc>
      </w:tr>
    </w:tbl>
    <w:p w14:paraId="56B01E51" w14:textId="522B31F4" w:rsidR="0029059F" w:rsidRPr="0070136C" w:rsidRDefault="0029059F" w:rsidP="00782CDE">
      <w:pPr>
        <w:spacing w:beforeLines="50" w:before="120" w:afterLines="50" w:after="120"/>
      </w:pPr>
      <w:r w:rsidRPr="0070136C">
        <w:rPr>
          <w:rFonts w:eastAsiaTheme="minorEastAsia"/>
          <w:lang w:eastAsia="zh-CN"/>
        </w:rPr>
        <w:lastRenderedPageBreak/>
        <w:t xml:space="preserve">Based on the Rel-19 </w:t>
      </w:r>
      <w:r w:rsidRPr="0070136C">
        <w:rPr>
          <w:rFonts w:eastAsiaTheme="minorEastAsia"/>
          <w:bCs/>
          <w:iCs/>
          <w:lang w:val="en-US" w:eastAsia="zh-CN"/>
        </w:rPr>
        <w:t>co-existence study results for</w:t>
      </w:r>
      <w:r w:rsidRPr="0070136C">
        <w:t xml:space="preserve"> PC1</w:t>
      </w:r>
      <w:r w:rsidRPr="0070136C">
        <w:rPr>
          <w:rFonts w:eastAsiaTheme="minorEastAsia"/>
          <w:bCs/>
          <w:iCs/>
          <w:lang w:val="en-US" w:eastAsia="zh-CN"/>
        </w:rPr>
        <w:t xml:space="preserve"> </w:t>
      </w:r>
      <w:r w:rsidRPr="0070136C">
        <w:t>NB-IoT based IoT-NTN</w:t>
      </w:r>
      <w:r w:rsidRPr="0070136C">
        <w:rPr>
          <w:rFonts w:eastAsiaTheme="minorEastAsia"/>
          <w:bCs/>
          <w:iCs/>
          <w:lang w:val="en-US" w:eastAsia="zh-CN"/>
        </w:rPr>
        <w:t>, we can get</w:t>
      </w:r>
      <w:r w:rsidRPr="0070136C">
        <w:rPr>
          <w:rFonts w:eastAsiaTheme="minorEastAsia" w:hint="eastAsia"/>
          <w:bCs/>
          <w:iCs/>
          <w:lang w:val="en-US" w:eastAsia="zh-CN"/>
        </w:rPr>
        <w:t xml:space="preserve"> </w:t>
      </w:r>
      <w:r w:rsidRPr="0070136C">
        <w:t>the required ACLR is also less than 26.2 dB with 1.5km isolation distance assumed based on the simulation results</w:t>
      </w:r>
      <w:r w:rsidRPr="0070136C">
        <w:rPr>
          <w:rFonts w:eastAsiaTheme="minorEastAsia"/>
          <w:bCs/>
          <w:iCs/>
          <w:lang w:val="en-US" w:eastAsia="zh-CN"/>
        </w:rPr>
        <w:t xml:space="preserve"> for </w:t>
      </w:r>
      <w:r w:rsidRPr="0070136C">
        <w:t>PC1.5 NB-IoT based IoT-NTN.</w:t>
      </w:r>
    </w:p>
    <w:p w14:paraId="3959083B" w14:textId="1E40D69F" w:rsidR="000F32A2" w:rsidRPr="0070136C" w:rsidRDefault="00855137" w:rsidP="002D6840">
      <w:pPr>
        <w:pStyle w:val="Observe"/>
        <w:spacing w:beforeLines="50" w:before="120" w:afterLines="50" w:after="120"/>
        <w:ind w:left="1418" w:hanging="1418"/>
      </w:pPr>
      <w:bookmarkStart w:id="3" w:name="_Hlk210120452"/>
      <w:bookmarkStart w:id="4" w:name="_Hlk210126053"/>
      <w:r w:rsidRPr="0070136C">
        <w:t>In Rel-19,</w:t>
      </w:r>
      <w:r w:rsidR="00782CDE" w:rsidRPr="0070136C">
        <w:t xml:space="preserve"> </w:t>
      </w:r>
      <w:r w:rsidRPr="0070136C">
        <w:t xml:space="preserve">for </w:t>
      </w:r>
      <w:r w:rsidR="000F32A2" w:rsidRPr="0070136C">
        <w:t>P</w:t>
      </w:r>
      <w:r w:rsidR="00782CDE" w:rsidRPr="0070136C">
        <w:t>C1/PC2 NB-IoT based IoT NTN, the required ACLR is less than 26.2 dB and 20dB based on the simulation results, separately.</w:t>
      </w:r>
      <w:r w:rsidRPr="0070136C">
        <w:t xml:space="preserve"> And reused using 37dBc ACLR as defined for PC3.</w:t>
      </w:r>
      <w:bookmarkEnd w:id="3"/>
    </w:p>
    <w:p w14:paraId="7AA65418" w14:textId="77777777" w:rsidR="0029059F" w:rsidRPr="0070136C" w:rsidRDefault="0029059F" w:rsidP="0029059F">
      <w:pPr>
        <w:spacing w:afterLines="50" w:after="120"/>
        <w:rPr>
          <w:rFonts w:eastAsiaTheme="minorEastAsia"/>
          <w:bCs/>
          <w:iCs/>
          <w:lang w:val="en-US" w:eastAsia="zh-CN"/>
        </w:rPr>
      </w:pPr>
      <w:r w:rsidRPr="0070136C">
        <w:rPr>
          <w:rFonts w:eastAsiaTheme="minorEastAsia"/>
          <w:lang w:eastAsia="zh-CN"/>
        </w:rPr>
        <w:t xml:space="preserve">Therefore, </w:t>
      </w:r>
      <w:r w:rsidRPr="0070136C">
        <w:t>PC1.5 with 1Tx for NB-IoT based IoT NTN can also reuse the ACLR definition as current PC3 for NB-IoT based IoT NTN.</w:t>
      </w:r>
    </w:p>
    <w:p w14:paraId="3C7AB849" w14:textId="35ACF357" w:rsidR="0029059F" w:rsidRPr="0070136C" w:rsidRDefault="00855137" w:rsidP="00CB7865">
      <w:pPr>
        <w:pStyle w:val="Propose"/>
        <w:spacing w:beforeLines="50" w:before="120" w:afterLines="50" w:after="120"/>
        <w:ind w:left="1418" w:hanging="1418"/>
      </w:pPr>
      <w:r w:rsidRPr="0070136C">
        <w:t xml:space="preserve">Adopt 37dBc ACLR for PC1.5 with 1Tx for NB-IoT based IoT NTN. </w:t>
      </w:r>
    </w:p>
    <w:p w14:paraId="470015D7" w14:textId="77777777" w:rsidR="00CB7865" w:rsidRPr="0070136C" w:rsidRDefault="00CB7865" w:rsidP="00CB7865">
      <w:pPr>
        <w:pStyle w:val="Propose"/>
        <w:numPr>
          <w:ilvl w:val="0"/>
          <w:numId w:val="0"/>
        </w:numPr>
        <w:spacing w:beforeLines="50" w:before="120" w:afterLines="50" w:after="120"/>
        <w:ind w:left="1418"/>
      </w:pPr>
    </w:p>
    <w:p w14:paraId="0858B269" w14:textId="244789DC" w:rsidR="00855137" w:rsidRPr="0070136C" w:rsidRDefault="00855137" w:rsidP="00CB7865">
      <w:pPr>
        <w:pStyle w:val="Propose"/>
        <w:spacing w:beforeLines="100" w:before="240" w:afterLines="50" w:after="120"/>
        <w:ind w:left="1418" w:hanging="1418"/>
      </w:pPr>
      <w:r w:rsidRPr="0070136C">
        <w:rPr>
          <w:rFonts w:hint="eastAsia"/>
        </w:rPr>
        <w:t>R</w:t>
      </w:r>
      <w:r w:rsidRPr="0070136C">
        <w:t xml:space="preserve">AN4 define the MPR band AMPR </w:t>
      </w:r>
      <w:r w:rsidR="001D3F6C" w:rsidRPr="0070136C">
        <w:t>for PC1.5 with 1Tx for NB-IoT based IoT NTN</w:t>
      </w:r>
      <w:r w:rsidR="0021561B" w:rsidRPr="0070136C">
        <w:t xml:space="preserve"> </w:t>
      </w:r>
      <w:r w:rsidRPr="0070136C">
        <w:t>based on following simulation assumption:</w:t>
      </w:r>
    </w:p>
    <w:p w14:paraId="09358A53" w14:textId="77777777" w:rsidR="00CB7865" w:rsidRPr="0070136C" w:rsidRDefault="00CB7865" w:rsidP="00CB7865">
      <w:pPr>
        <w:pStyle w:val="af9"/>
        <w:numPr>
          <w:ilvl w:val="0"/>
          <w:numId w:val="20"/>
        </w:numPr>
        <w:spacing w:after="120" w:line="240" w:lineRule="auto"/>
        <w:contextualSpacing w:val="0"/>
        <w:jc w:val="left"/>
        <w:rPr>
          <w:rFonts w:ascii="Times New Roman" w:eastAsia="宋体" w:hAnsi="Times New Roman"/>
          <w:szCs w:val="24"/>
          <w:lang w:eastAsia="zh-CN"/>
        </w:rPr>
      </w:pPr>
      <w:r w:rsidRPr="0070136C">
        <w:rPr>
          <w:rFonts w:ascii="Times New Roman" w:eastAsia="宋体" w:hAnsi="Times New Roman"/>
          <w:szCs w:val="24"/>
          <w:lang w:eastAsia="zh-CN"/>
        </w:rPr>
        <w:t xml:space="preserve">DFT-s-OFDM 1RE (Single Tone) </w:t>
      </w:r>
    </w:p>
    <w:p w14:paraId="66085117" w14:textId="77777777" w:rsidR="00CB7865" w:rsidRPr="0070136C" w:rsidRDefault="00CB7865" w:rsidP="00CB7865">
      <w:pPr>
        <w:pStyle w:val="af9"/>
        <w:numPr>
          <w:ilvl w:val="0"/>
          <w:numId w:val="20"/>
        </w:numPr>
        <w:spacing w:after="120" w:line="240" w:lineRule="auto"/>
        <w:contextualSpacing w:val="0"/>
        <w:jc w:val="left"/>
        <w:rPr>
          <w:rFonts w:ascii="Times New Roman" w:eastAsia="宋体" w:hAnsi="Times New Roman"/>
          <w:szCs w:val="24"/>
          <w:lang w:eastAsia="zh-CN"/>
        </w:rPr>
      </w:pPr>
      <w:r w:rsidRPr="0070136C">
        <w:rPr>
          <w:rFonts w:ascii="Times New Roman" w:eastAsia="宋体" w:hAnsi="Times New Roman"/>
          <w:szCs w:val="24"/>
          <w:lang w:eastAsia="zh-CN"/>
        </w:rPr>
        <w:t xml:space="preserve">Centre Single Tone [select one from: </w:t>
      </w:r>
      <w:r w:rsidRPr="0070136C">
        <w:rPr>
          <w:rFonts w:ascii="Times New Roman" w:hAnsi="Times New Roman"/>
        </w:rPr>
        <w:t>3.75kHz pi/2 BPSK, pi/4 QPSK, 15 kHz pi/2 BPSK, 15KHz QPSK]</w:t>
      </w:r>
    </w:p>
    <w:p w14:paraId="681BCF5F" w14:textId="77777777" w:rsidR="00CB7865" w:rsidRPr="0070136C" w:rsidRDefault="00CB7865" w:rsidP="00CB7865">
      <w:pPr>
        <w:pStyle w:val="af9"/>
        <w:numPr>
          <w:ilvl w:val="0"/>
          <w:numId w:val="20"/>
        </w:numPr>
        <w:spacing w:after="120" w:line="240" w:lineRule="auto"/>
        <w:contextualSpacing w:val="0"/>
        <w:jc w:val="left"/>
        <w:rPr>
          <w:rFonts w:ascii="Times New Roman" w:eastAsia="宋体" w:hAnsi="Times New Roman"/>
          <w:szCs w:val="24"/>
          <w:lang w:eastAsia="zh-CN"/>
        </w:rPr>
      </w:pPr>
      <w:r w:rsidRPr="0070136C">
        <w:rPr>
          <w:rFonts w:ascii="Times New Roman" w:eastAsia="宋体" w:hAnsi="Times New Roman"/>
          <w:szCs w:val="24"/>
          <w:lang w:eastAsia="zh-CN"/>
        </w:rPr>
        <w:t>[2] or [3] dB post PA loss</w:t>
      </w:r>
    </w:p>
    <w:p w14:paraId="0DEF5E8F" w14:textId="77777777" w:rsidR="00CB7865" w:rsidRPr="0070136C" w:rsidRDefault="00CB7865" w:rsidP="00CB7865">
      <w:pPr>
        <w:pStyle w:val="af9"/>
        <w:numPr>
          <w:ilvl w:val="0"/>
          <w:numId w:val="20"/>
        </w:numPr>
        <w:spacing w:after="120" w:line="240" w:lineRule="auto"/>
        <w:contextualSpacing w:val="0"/>
        <w:jc w:val="left"/>
        <w:rPr>
          <w:rFonts w:ascii="Times New Roman" w:eastAsia="宋体" w:hAnsi="Times New Roman"/>
          <w:szCs w:val="24"/>
          <w:lang w:eastAsia="zh-CN"/>
        </w:rPr>
      </w:pPr>
      <w:r w:rsidRPr="0070136C">
        <w:rPr>
          <w:rFonts w:ascii="Times New Roman" w:eastAsia="宋体" w:hAnsi="Times New Roman"/>
          <w:szCs w:val="24"/>
          <w:lang w:eastAsia="zh-CN"/>
        </w:rPr>
        <w:t>0dB MPR</w:t>
      </w:r>
    </w:p>
    <w:p w14:paraId="330B4EC5" w14:textId="77777777" w:rsidR="00CB7865" w:rsidRPr="0070136C" w:rsidRDefault="00CB7865" w:rsidP="00CB7865">
      <w:pPr>
        <w:pStyle w:val="af9"/>
        <w:numPr>
          <w:ilvl w:val="0"/>
          <w:numId w:val="20"/>
        </w:numPr>
        <w:spacing w:after="120" w:line="240" w:lineRule="auto"/>
        <w:contextualSpacing w:val="0"/>
        <w:jc w:val="left"/>
        <w:rPr>
          <w:rFonts w:ascii="Times New Roman" w:eastAsia="宋体" w:hAnsi="Times New Roman"/>
          <w:szCs w:val="24"/>
          <w:lang w:eastAsia="zh-CN"/>
        </w:rPr>
      </w:pPr>
      <w:r w:rsidRPr="0070136C">
        <w:rPr>
          <w:rFonts w:ascii="Times New Roman" w:eastAsia="宋体" w:hAnsi="Times New Roman"/>
          <w:szCs w:val="24"/>
          <w:lang w:eastAsia="zh-CN"/>
        </w:rPr>
        <w:t>Carrier leakage 28dBc</w:t>
      </w:r>
    </w:p>
    <w:p w14:paraId="53D9A598" w14:textId="77777777" w:rsidR="00CB7865" w:rsidRPr="0070136C" w:rsidRDefault="00CB7865" w:rsidP="00CB7865">
      <w:pPr>
        <w:pStyle w:val="af9"/>
        <w:numPr>
          <w:ilvl w:val="0"/>
          <w:numId w:val="20"/>
        </w:numPr>
        <w:spacing w:after="120" w:line="240" w:lineRule="auto"/>
        <w:contextualSpacing w:val="0"/>
        <w:jc w:val="left"/>
        <w:rPr>
          <w:rFonts w:ascii="Times New Roman" w:eastAsia="宋体" w:hAnsi="Times New Roman"/>
          <w:szCs w:val="24"/>
          <w:lang w:eastAsia="zh-CN"/>
        </w:rPr>
      </w:pPr>
      <w:r w:rsidRPr="0070136C">
        <w:rPr>
          <w:rFonts w:ascii="Times New Roman" w:eastAsia="宋体" w:hAnsi="Times New Roman"/>
          <w:szCs w:val="24"/>
          <w:lang w:eastAsia="zh-CN"/>
        </w:rPr>
        <w:t>IQ image:28 dBc</w:t>
      </w:r>
    </w:p>
    <w:p w14:paraId="48852BC6" w14:textId="6C50FE5D" w:rsidR="00855137" w:rsidRPr="0070136C" w:rsidRDefault="00CB7865" w:rsidP="00CB7865">
      <w:pPr>
        <w:pStyle w:val="af9"/>
        <w:numPr>
          <w:ilvl w:val="0"/>
          <w:numId w:val="20"/>
        </w:numPr>
        <w:spacing w:after="120" w:line="240" w:lineRule="auto"/>
        <w:contextualSpacing w:val="0"/>
        <w:jc w:val="left"/>
        <w:rPr>
          <w:rFonts w:ascii="Times New Roman" w:eastAsia="宋体" w:hAnsi="Times New Roman"/>
          <w:szCs w:val="24"/>
          <w:lang w:eastAsia="zh-CN"/>
        </w:rPr>
      </w:pPr>
      <w:r w:rsidRPr="0070136C">
        <w:rPr>
          <w:rFonts w:ascii="Times New Roman" w:eastAsia="宋体" w:hAnsi="Times New Roman"/>
          <w:szCs w:val="24"/>
          <w:lang w:eastAsia="zh-CN"/>
        </w:rPr>
        <w:t>CIM3: 60 dBc</w:t>
      </w:r>
    </w:p>
    <w:p w14:paraId="59CD72C0" w14:textId="523A162F" w:rsidR="00B90AEE" w:rsidRPr="0070136C" w:rsidRDefault="00B54914" w:rsidP="00171A5E">
      <w:pPr>
        <w:spacing w:beforeLines="50" w:before="120" w:afterLines="50" w:after="120"/>
        <w:rPr>
          <w:rFonts w:eastAsiaTheme="minorEastAsia"/>
          <w:lang w:eastAsia="zh-CN"/>
        </w:rPr>
      </w:pPr>
      <w:r w:rsidRPr="0070136C">
        <w:rPr>
          <w:rFonts w:eastAsiaTheme="minorEastAsia"/>
          <w:lang w:eastAsia="zh-CN"/>
        </w:rPr>
        <w:t>AM</w:t>
      </w:r>
      <w:r w:rsidR="00B7476F" w:rsidRPr="0070136C">
        <w:rPr>
          <w:rFonts w:eastAsiaTheme="minorEastAsia"/>
          <w:lang w:eastAsia="zh-CN"/>
        </w:rPr>
        <w:t>PR</w:t>
      </w:r>
      <w:r w:rsidRPr="0070136C">
        <w:rPr>
          <w:rFonts w:eastAsiaTheme="minorEastAsia"/>
          <w:lang w:eastAsia="zh-CN"/>
        </w:rPr>
        <w:t xml:space="preserve"> is band specifically, two example bands n</w:t>
      </w:r>
      <w:r w:rsidR="00CB7865" w:rsidRPr="0070136C">
        <w:rPr>
          <w:rFonts w:eastAsiaTheme="minorEastAsia"/>
          <w:lang w:eastAsia="zh-CN"/>
        </w:rPr>
        <w:t>255</w:t>
      </w:r>
      <w:r w:rsidRPr="0070136C">
        <w:rPr>
          <w:rFonts w:eastAsiaTheme="minorEastAsia"/>
          <w:lang w:eastAsia="zh-CN"/>
        </w:rPr>
        <w:t xml:space="preserve"> and n25</w:t>
      </w:r>
      <w:r w:rsidR="00CB7865" w:rsidRPr="0070136C">
        <w:rPr>
          <w:rFonts w:eastAsiaTheme="minorEastAsia"/>
          <w:lang w:eastAsia="zh-CN"/>
        </w:rPr>
        <w:t>6</w:t>
      </w:r>
      <w:r w:rsidRPr="0070136C">
        <w:rPr>
          <w:rFonts w:eastAsiaTheme="minorEastAsia"/>
          <w:lang w:eastAsia="zh-CN"/>
        </w:rPr>
        <w:t xml:space="preserve"> are given in the WID, RAN 4 </w:t>
      </w:r>
      <w:r w:rsidR="00C803CB" w:rsidRPr="0070136C">
        <w:rPr>
          <w:rFonts w:eastAsiaTheme="minorEastAsia"/>
          <w:lang w:eastAsia="zh-CN"/>
        </w:rPr>
        <w:t>needs</w:t>
      </w:r>
      <w:r w:rsidRPr="0070136C">
        <w:rPr>
          <w:rFonts w:eastAsiaTheme="minorEastAsia"/>
          <w:lang w:eastAsia="zh-CN"/>
        </w:rPr>
        <w:t xml:space="preserve"> define AMPR </w:t>
      </w:r>
      <w:r w:rsidR="00CB7865" w:rsidRPr="0070136C">
        <w:rPr>
          <w:rFonts w:eastAsiaTheme="minorEastAsia"/>
          <w:lang w:eastAsia="zh-CN"/>
        </w:rPr>
        <w:t>for band n255 with NS_02N and n256 with NS_24.</w:t>
      </w:r>
    </w:p>
    <w:p w14:paraId="0553BF30" w14:textId="4A058EF0" w:rsidR="002128AF" w:rsidRPr="0070136C" w:rsidRDefault="002128AF" w:rsidP="002128AF">
      <w:pPr>
        <w:pStyle w:val="Propose"/>
        <w:spacing w:beforeLines="50" w:before="120" w:afterLines="50" w:after="120"/>
        <w:ind w:left="1418" w:hanging="1418"/>
      </w:pPr>
      <w:bookmarkStart w:id="5" w:name="_Hlk210122068"/>
      <w:r w:rsidRPr="0070136C">
        <w:t xml:space="preserve">Define AMPR for example bands </w:t>
      </w:r>
      <w:r w:rsidR="00CB7865" w:rsidRPr="0070136C">
        <w:t>n255 with NS_02N and n256 with NS_24</w:t>
      </w:r>
      <w:r w:rsidRPr="0070136C">
        <w:t>.</w:t>
      </w:r>
    </w:p>
    <w:bookmarkEnd w:id="5"/>
    <w:p w14:paraId="4B896E7A" w14:textId="02F9C685" w:rsidR="00C8478C" w:rsidRPr="0070136C" w:rsidRDefault="00171A5E" w:rsidP="002128AF">
      <w:pPr>
        <w:spacing w:afterLines="50" w:after="120"/>
        <w:rPr>
          <w:rFonts w:eastAsiaTheme="minorEastAsia"/>
          <w:lang w:eastAsia="zh-CN"/>
        </w:rPr>
      </w:pPr>
      <w:r w:rsidRPr="0070136C">
        <w:rPr>
          <w:rFonts w:eastAsiaTheme="minorEastAsia"/>
          <w:lang w:eastAsia="zh-CN"/>
        </w:rPr>
        <w:t xml:space="preserve">Since </w:t>
      </w:r>
      <w:r w:rsidR="00B7476F" w:rsidRPr="0070136C">
        <w:t>NB-IoT based IoT NTN</w:t>
      </w:r>
      <w:r w:rsidR="00B7476F" w:rsidRPr="0070136C">
        <w:rPr>
          <w:rFonts w:eastAsiaTheme="minorEastAsia"/>
          <w:lang w:eastAsia="zh-CN"/>
        </w:rPr>
        <w:t xml:space="preserve"> is HD-FDD, </w:t>
      </w:r>
      <w:r w:rsidRPr="0070136C">
        <w:rPr>
          <w:rFonts w:eastAsiaTheme="minorEastAsia"/>
          <w:lang w:eastAsia="zh-CN"/>
        </w:rPr>
        <w:t>there is no impact of Tx to Rx.</w:t>
      </w:r>
    </w:p>
    <w:p w14:paraId="08303E0A" w14:textId="48873FCD" w:rsidR="00171A5E" w:rsidRPr="0070136C" w:rsidRDefault="00B7476F" w:rsidP="00B7476F">
      <w:pPr>
        <w:pStyle w:val="Propose"/>
        <w:spacing w:after="50"/>
        <w:ind w:left="1418" w:hanging="1418"/>
      </w:pPr>
      <w:bookmarkStart w:id="6" w:name="_Hlk210120552"/>
      <w:r w:rsidRPr="0070136C">
        <w:t xml:space="preserve">No </w:t>
      </w:r>
      <w:r w:rsidR="00171A5E" w:rsidRPr="0070136C">
        <w:rPr>
          <w:rFonts w:hint="eastAsia"/>
        </w:rPr>
        <w:t>R</w:t>
      </w:r>
      <w:r w:rsidR="00171A5E" w:rsidRPr="0070136C">
        <w:t xml:space="preserve">SD </w:t>
      </w:r>
      <w:r w:rsidRPr="0070136C">
        <w:t>is needed for NB-IoT based IoT NTN due to no impact of Tx to Rx.</w:t>
      </w:r>
    </w:p>
    <w:bookmarkEnd w:id="4"/>
    <w:p w14:paraId="7972C09C" w14:textId="77777777" w:rsidR="005620CB" w:rsidRPr="0070136C" w:rsidRDefault="005620CB" w:rsidP="005620CB"/>
    <w:bookmarkEnd w:id="6"/>
    <w:p w14:paraId="7C2A5535" w14:textId="0C0D5BE4" w:rsidR="0023469E" w:rsidRPr="0070136C" w:rsidRDefault="0023469E" w:rsidP="008D6EE8">
      <w:pPr>
        <w:pStyle w:val="a"/>
      </w:pPr>
      <w:r w:rsidRPr="0070136C">
        <w:t>Conclusion</w:t>
      </w:r>
    </w:p>
    <w:p w14:paraId="205217CF" w14:textId="3DC08043" w:rsidR="009329DA" w:rsidRPr="0070136C" w:rsidRDefault="0023469E" w:rsidP="0023469E">
      <w:pPr>
        <w:rPr>
          <w:rFonts w:eastAsiaTheme="minorEastAsia"/>
          <w:lang w:val="en-US" w:eastAsia="zh-CN"/>
        </w:rPr>
      </w:pPr>
      <w:r w:rsidRPr="0070136C">
        <w:rPr>
          <w:rFonts w:eastAsiaTheme="minorEastAsia" w:hint="eastAsia"/>
          <w:lang w:val="en-US" w:eastAsia="zh-CN"/>
        </w:rPr>
        <w:t>T</w:t>
      </w:r>
      <w:r w:rsidRPr="0070136C">
        <w:rPr>
          <w:rFonts w:eastAsiaTheme="minorEastAsia"/>
          <w:lang w:val="en-US" w:eastAsia="zh-CN"/>
        </w:rPr>
        <w:t xml:space="preserve">his paper </w:t>
      </w:r>
      <w:r w:rsidR="002E34AB" w:rsidRPr="0070136C">
        <w:rPr>
          <w:rFonts w:eastAsiaTheme="minorEastAsia"/>
          <w:lang w:val="en-US" w:eastAsia="zh-CN"/>
        </w:rPr>
        <w:t>discussed</w:t>
      </w:r>
      <w:r w:rsidR="00C15F13" w:rsidRPr="0070136C">
        <w:rPr>
          <w:rFonts w:eastAsiaTheme="minorEastAsia"/>
          <w:lang w:val="en-US" w:eastAsia="zh-CN"/>
        </w:rPr>
        <w:t xml:space="preserve"> the</w:t>
      </w:r>
      <w:r w:rsidR="00FE229D" w:rsidRPr="0070136C">
        <w:rPr>
          <w:rFonts w:eastAsiaTheme="minorEastAsia"/>
          <w:lang w:val="en-US" w:eastAsia="zh-CN"/>
        </w:rPr>
        <w:t xml:space="preserve"> </w:t>
      </w:r>
      <w:r w:rsidR="00C34586" w:rsidRPr="0070136C">
        <w:rPr>
          <w:rFonts w:eastAsiaTheme="minorEastAsia"/>
          <w:lang w:eastAsia="zh-CN"/>
        </w:rPr>
        <w:t xml:space="preserve">PC1.5 with </w:t>
      </w:r>
      <w:r w:rsidR="00C803CB" w:rsidRPr="0070136C">
        <w:rPr>
          <w:rFonts w:eastAsiaTheme="minorEastAsia"/>
          <w:lang w:eastAsia="zh-CN"/>
        </w:rPr>
        <w:t>1</w:t>
      </w:r>
      <w:r w:rsidR="00C34586" w:rsidRPr="0070136C">
        <w:rPr>
          <w:rFonts w:eastAsiaTheme="minorEastAsia"/>
          <w:lang w:eastAsia="zh-CN"/>
        </w:rPr>
        <w:t xml:space="preserve">Tx for </w:t>
      </w:r>
      <w:r w:rsidR="00C803CB" w:rsidRPr="0070136C">
        <w:t>NB-IoT based IoT NTN</w:t>
      </w:r>
      <w:r w:rsidR="00FE229D" w:rsidRPr="0070136C">
        <w:rPr>
          <w:rFonts w:eastAsiaTheme="minorEastAsia"/>
          <w:lang w:val="en-US" w:eastAsia="zh-CN"/>
        </w:rPr>
        <w:t xml:space="preserve"> HPUE</w:t>
      </w:r>
      <w:r w:rsidR="002E34AB" w:rsidRPr="0070136C">
        <w:rPr>
          <w:rFonts w:eastAsiaTheme="minorEastAsia"/>
          <w:lang w:val="en-US" w:eastAsia="zh-CN"/>
        </w:rPr>
        <w:t xml:space="preserve">, and </w:t>
      </w:r>
      <w:r w:rsidR="00FE229D" w:rsidRPr="0070136C">
        <w:rPr>
          <w:rFonts w:eastAsiaTheme="minorEastAsia"/>
          <w:lang w:val="en-US" w:eastAsia="zh-CN"/>
        </w:rPr>
        <w:t>got below observations and proposals</w:t>
      </w:r>
      <w:r w:rsidR="002E34AB" w:rsidRPr="0070136C">
        <w:rPr>
          <w:rFonts w:eastAsiaTheme="minorEastAsia"/>
          <w:lang w:val="en-US" w:eastAsia="zh-CN"/>
        </w:rPr>
        <w:t xml:space="preserve">. </w:t>
      </w:r>
    </w:p>
    <w:p w14:paraId="1D055D37" w14:textId="67BEEAFA" w:rsidR="00C803CB" w:rsidRPr="0070136C" w:rsidRDefault="00C803CB" w:rsidP="00C803CB">
      <w:pPr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70136C">
        <w:rPr>
          <w:rFonts w:eastAsiaTheme="minorEastAsia"/>
          <w:b/>
          <w:bCs/>
          <w:lang w:eastAsia="zh-CN"/>
        </w:rPr>
        <w:t xml:space="preserve">Proposal 1: </w:t>
      </w:r>
      <w:r w:rsidRPr="0070136C">
        <w:rPr>
          <w:rFonts w:eastAsiaTheme="minorEastAsia"/>
          <w:b/>
          <w:bCs/>
          <w:lang w:eastAsia="zh-CN"/>
        </w:rPr>
        <w:tab/>
        <w:t>PC1.5 with 1Tx for NB-IoT based IoT NTN can adopt nominal MOP (29dBm) and +2/-3 tolerance.</w:t>
      </w:r>
    </w:p>
    <w:p w14:paraId="471385E1" w14:textId="77777777" w:rsidR="00C803CB" w:rsidRPr="0070136C" w:rsidRDefault="00C803CB" w:rsidP="00C803CB">
      <w:pPr>
        <w:spacing w:afterLines="50" w:after="120"/>
        <w:rPr>
          <w:rFonts w:eastAsiaTheme="minorEastAsia"/>
          <w:b/>
          <w:bCs/>
          <w:lang w:eastAsia="zh-CN"/>
        </w:rPr>
      </w:pPr>
      <w:r w:rsidRPr="0070136C">
        <w:rPr>
          <w:rFonts w:eastAsiaTheme="minorEastAsia"/>
          <w:b/>
          <w:bCs/>
          <w:lang w:eastAsia="zh-CN"/>
        </w:rPr>
        <w:t xml:space="preserve">Observation 1: </w:t>
      </w:r>
      <w:r w:rsidRPr="0070136C">
        <w:rPr>
          <w:rFonts w:eastAsiaTheme="minorEastAsia"/>
          <w:b/>
          <w:bCs/>
          <w:lang w:eastAsia="zh-CN"/>
        </w:rPr>
        <w:tab/>
        <w:t>In Rel-19, for PC1/PC2 NB-IoT based IoT NTN, the required ACLR is less than 26.2 dB and 20dB based on the simulation results, separately. And reused using 37dBc ACLR as defined for PC3.</w:t>
      </w:r>
    </w:p>
    <w:p w14:paraId="75AA8BF9" w14:textId="5F461405" w:rsidR="00C803CB" w:rsidRPr="0070136C" w:rsidRDefault="00C803CB" w:rsidP="00C803CB">
      <w:pPr>
        <w:spacing w:afterLines="50" w:after="120"/>
        <w:rPr>
          <w:rFonts w:eastAsiaTheme="minorEastAsia"/>
          <w:b/>
          <w:bCs/>
          <w:lang w:eastAsia="zh-CN"/>
        </w:rPr>
      </w:pPr>
      <w:r w:rsidRPr="0070136C">
        <w:rPr>
          <w:rFonts w:eastAsiaTheme="minorEastAsia"/>
          <w:b/>
          <w:bCs/>
          <w:lang w:eastAsia="zh-CN"/>
        </w:rPr>
        <w:t xml:space="preserve">Proposal 2: </w:t>
      </w:r>
      <w:r w:rsidRPr="0070136C">
        <w:rPr>
          <w:rFonts w:eastAsiaTheme="minorEastAsia"/>
          <w:b/>
          <w:bCs/>
          <w:lang w:eastAsia="zh-CN"/>
        </w:rPr>
        <w:tab/>
        <w:t xml:space="preserve">Adopt 37dBc ACLR for PC1.5 with 1Tx for NB-IoT based IoT NTN. </w:t>
      </w:r>
    </w:p>
    <w:p w14:paraId="2AC8BFA0" w14:textId="77777777" w:rsidR="00C803CB" w:rsidRPr="0070136C" w:rsidRDefault="00C803CB" w:rsidP="00C803CB">
      <w:pPr>
        <w:spacing w:afterLines="50" w:after="120"/>
        <w:rPr>
          <w:rFonts w:eastAsiaTheme="minorEastAsia"/>
          <w:b/>
          <w:bCs/>
          <w:lang w:eastAsia="zh-CN"/>
        </w:rPr>
      </w:pPr>
      <w:r w:rsidRPr="0070136C">
        <w:rPr>
          <w:rFonts w:eastAsiaTheme="minorEastAsia"/>
          <w:b/>
          <w:bCs/>
          <w:lang w:eastAsia="zh-CN"/>
        </w:rPr>
        <w:t xml:space="preserve">Proposal 3: </w:t>
      </w:r>
      <w:r w:rsidRPr="0070136C">
        <w:rPr>
          <w:rFonts w:eastAsiaTheme="minorEastAsia"/>
          <w:b/>
          <w:bCs/>
          <w:lang w:eastAsia="zh-CN"/>
        </w:rPr>
        <w:tab/>
        <w:t>RAN4 define the MPR band AMPR for PC1.5 with 1Tx for NB-IoT based IoT NTN based on following simulation assumption:</w:t>
      </w:r>
    </w:p>
    <w:p w14:paraId="726C33D0" w14:textId="77777777" w:rsidR="00C803CB" w:rsidRPr="0070136C" w:rsidRDefault="00C803CB" w:rsidP="00C803CB">
      <w:pPr>
        <w:rPr>
          <w:rFonts w:eastAsiaTheme="minorEastAsia"/>
          <w:b/>
          <w:bCs/>
          <w:lang w:val="en-US" w:eastAsia="zh-CN"/>
        </w:rPr>
      </w:pPr>
      <w:r w:rsidRPr="0070136C">
        <w:rPr>
          <w:rFonts w:eastAsiaTheme="minorEastAsia" w:hint="eastAsia"/>
          <w:b/>
          <w:bCs/>
          <w:lang w:val="en-US" w:eastAsia="zh-CN"/>
        </w:rPr>
        <w:t>•</w:t>
      </w:r>
      <w:r w:rsidRPr="0070136C">
        <w:rPr>
          <w:rFonts w:eastAsiaTheme="minorEastAsia"/>
          <w:b/>
          <w:bCs/>
          <w:lang w:val="en-US" w:eastAsia="zh-CN"/>
        </w:rPr>
        <w:tab/>
        <w:t xml:space="preserve">DFT-s-OFDM 1RE (Single Tone) </w:t>
      </w:r>
    </w:p>
    <w:p w14:paraId="3C0CB8D6" w14:textId="77777777" w:rsidR="00C803CB" w:rsidRPr="0070136C" w:rsidRDefault="00C803CB" w:rsidP="00C803CB">
      <w:pPr>
        <w:rPr>
          <w:rFonts w:eastAsiaTheme="minorEastAsia"/>
          <w:b/>
          <w:bCs/>
          <w:lang w:val="en-US" w:eastAsia="zh-CN"/>
        </w:rPr>
      </w:pPr>
      <w:r w:rsidRPr="0070136C">
        <w:rPr>
          <w:rFonts w:eastAsiaTheme="minorEastAsia" w:hint="eastAsia"/>
          <w:b/>
          <w:bCs/>
          <w:lang w:val="en-US" w:eastAsia="zh-CN"/>
        </w:rPr>
        <w:t>•</w:t>
      </w:r>
      <w:r w:rsidRPr="0070136C">
        <w:rPr>
          <w:rFonts w:eastAsiaTheme="minorEastAsia"/>
          <w:b/>
          <w:bCs/>
          <w:lang w:val="en-US" w:eastAsia="zh-CN"/>
        </w:rPr>
        <w:tab/>
        <w:t>Centre Single Tone [select one from: 3.75kHz pi/2 BPSK, pi/4 QPSK, 15 kHz pi/2 BPSK, 15KHz QPSK]</w:t>
      </w:r>
    </w:p>
    <w:p w14:paraId="4F1BB066" w14:textId="77777777" w:rsidR="00C803CB" w:rsidRPr="0070136C" w:rsidRDefault="00C803CB" w:rsidP="00C803CB">
      <w:pPr>
        <w:rPr>
          <w:rFonts w:eastAsiaTheme="minorEastAsia"/>
          <w:b/>
          <w:bCs/>
          <w:lang w:val="en-US" w:eastAsia="zh-CN"/>
        </w:rPr>
      </w:pPr>
      <w:r w:rsidRPr="0070136C">
        <w:rPr>
          <w:rFonts w:eastAsiaTheme="minorEastAsia" w:hint="eastAsia"/>
          <w:b/>
          <w:bCs/>
          <w:lang w:val="en-US" w:eastAsia="zh-CN"/>
        </w:rPr>
        <w:t>•</w:t>
      </w:r>
      <w:r w:rsidRPr="0070136C">
        <w:rPr>
          <w:rFonts w:eastAsiaTheme="minorEastAsia"/>
          <w:b/>
          <w:bCs/>
          <w:lang w:val="en-US" w:eastAsia="zh-CN"/>
        </w:rPr>
        <w:tab/>
        <w:t>[2] or [3] dB post PA loss</w:t>
      </w:r>
    </w:p>
    <w:p w14:paraId="744B1DE8" w14:textId="77777777" w:rsidR="00C803CB" w:rsidRPr="0070136C" w:rsidRDefault="00C803CB" w:rsidP="00C803CB">
      <w:pPr>
        <w:rPr>
          <w:rFonts w:eastAsiaTheme="minorEastAsia"/>
          <w:b/>
          <w:bCs/>
          <w:lang w:val="en-US" w:eastAsia="zh-CN"/>
        </w:rPr>
      </w:pPr>
      <w:r w:rsidRPr="0070136C">
        <w:rPr>
          <w:rFonts w:eastAsiaTheme="minorEastAsia" w:hint="eastAsia"/>
          <w:b/>
          <w:bCs/>
          <w:lang w:val="en-US" w:eastAsia="zh-CN"/>
        </w:rPr>
        <w:t>•</w:t>
      </w:r>
      <w:r w:rsidRPr="0070136C">
        <w:rPr>
          <w:rFonts w:eastAsiaTheme="minorEastAsia"/>
          <w:b/>
          <w:bCs/>
          <w:lang w:val="en-US" w:eastAsia="zh-CN"/>
        </w:rPr>
        <w:tab/>
        <w:t>0dB MPR</w:t>
      </w:r>
    </w:p>
    <w:p w14:paraId="00C739DB" w14:textId="77777777" w:rsidR="00C803CB" w:rsidRPr="0070136C" w:rsidRDefault="00C803CB" w:rsidP="00C803CB">
      <w:pPr>
        <w:rPr>
          <w:rFonts w:eastAsiaTheme="minorEastAsia"/>
          <w:b/>
          <w:bCs/>
          <w:lang w:val="en-US" w:eastAsia="zh-CN"/>
        </w:rPr>
      </w:pPr>
      <w:r w:rsidRPr="0070136C">
        <w:rPr>
          <w:rFonts w:eastAsiaTheme="minorEastAsia" w:hint="eastAsia"/>
          <w:b/>
          <w:bCs/>
          <w:lang w:val="en-US" w:eastAsia="zh-CN"/>
        </w:rPr>
        <w:t>•</w:t>
      </w:r>
      <w:r w:rsidRPr="0070136C">
        <w:rPr>
          <w:rFonts w:eastAsiaTheme="minorEastAsia"/>
          <w:b/>
          <w:bCs/>
          <w:lang w:val="en-US" w:eastAsia="zh-CN"/>
        </w:rPr>
        <w:tab/>
        <w:t>Carrier leakage 28dBc</w:t>
      </w:r>
    </w:p>
    <w:p w14:paraId="760341AD" w14:textId="77777777" w:rsidR="00C803CB" w:rsidRPr="0070136C" w:rsidRDefault="00C803CB" w:rsidP="00C803CB">
      <w:pPr>
        <w:rPr>
          <w:rFonts w:eastAsiaTheme="minorEastAsia"/>
          <w:b/>
          <w:bCs/>
          <w:lang w:val="en-US" w:eastAsia="zh-CN"/>
        </w:rPr>
      </w:pPr>
      <w:r w:rsidRPr="0070136C">
        <w:rPr>
          <w:rFonts w:eastAsiaTheme="minorEastAsia" w:hint="eastAsia"/>
          <w:b/>
          <w:bCs/>
          <w:lang w:val="en-US" w:eastAsia="zh-CN"/>
        </w:rPr>
        <w:t>•</w:t>
      </w:r>
      <w:r w:rsidRPr="0070136C">
        <w:rPr>
          <w:rFonts w:eastAsiaTheme="minorEastAsia"/>
          <w:b/>
          <w:bCs/>
          <w:lang w:val="en-US" w:eastAsia="zh-CN"/>
        </w:rPr>
        <w:tab/>
        <w:t>IQ image:28 dBc</w:t>
      </w:r>
    </w:p>
    <w:p w14:paraId="75FB6FC0" w14:textId="77777777" w:rsidR="00C803CB" w:rsidRPr="0070136C" w:rsidRDefault="00C803CB" w:rsidP="00C803CB">
      <w:pPr>
        <w:rPr>
          <w:rFonts w:eastAsiaTheme="minorEastAsia"/>
          <w:b/>
          <w:bCs/>
          <w:lang w:val="en-US" w:eastAsia="zh-CN"/>
        </w:rPr>
      </w:pPr>
      <w:r w:rsidRPr="0070136C">
        <w:rPr>
          <w:rFonts w:eastAsiaTheme="minorEastAsia" w:hint="eastAsia"/>
          <w:b/>
          <w:bCs/>
          <w:lang w:val="en-US" w:eastAsia="zh-CN"/>
        </w:rPr>
        <w:t>•</w:t>
      </w:r>
      <w:r w:rsidRPr="0070136C">
        <w:rPr>
          <w:rFonts w:eastAsiaTheme="minorEastAsia"/>
          <w:b/>
          <w:bCs/>
          <w:lang w:val="en-US" w:eastAsia="zh-CN"/>
        </w:rPr>
        <w:tab/>
        <w:t>CIM3: 60 dBc</w:t>
      </w:r>
    </w:p>
    <w:p w14:paraId="3D22069E" w14:textId="77777777" w:rsidR="00C803CB" w:rsidRPr="0070136C" w:rsidRDefault="00C803CB" w:rsidP="00C803CB">
      <w:pPr>
        <w:spacing w:afterLines="50" w:after="120"/>
        <w:rPr>
          <w:rFonts w:eastAsiaTheme="minorEastAsia"/>
          <w:b/>
          <w:bCs/>
          <w:lang w:eastAsia="zh-CN"/>
        </w:rPr>
      </w:pPr>
      <w:r w:rsidRPr="0070136C">
        <w:rPr>
          <w:rFonts w:eastAsiaTheme="minorEastAsia"/>
          <w:b/>
          <w:bCs/>
          <w:lang w:eastAsia="zh-CN"/>
        </w:rPr>
        <w:t xml:space="preserve">Proposal 4: </w:t>
      </w:r>
      <w:r w:rsidRPr="0070136C">
        <w:rPr>
          <w:rFonts w:eastAsiaTheme="minorEastAsia"/>
          <w:b/>
          <w:bCs/>
          <w:lang w:eastAsia="zh-CN"/>
        </w:rPr>
        <w:tab/>
        <w:t>Define AMPR for example bands n255 with NS_02N and n256 with NS_24.</w:t>
      </w:r>
    </w:p>
    <w:p w14:paraId="29092D4B" w14:textId="6EB11039" w:rsidR="00C803CB" w:rsidRPr="0070136C" w:rsidRDefault="00C803CB" w:rsidP="00C803CB">
      <w:pPr>
        <w:spacing w:afterLines="50" w:after="120"/>
        <w:rPr>
          <w:rFonts w:eastAsiaTheme="minorEastAsia"/>
          <w:b/>
          <w:bCs/>
          <w:lang w:eastAsia="zh-CN"/>
        </w:rPr>
      </w:pPr>
      <w:r w:rsidRPr="0070136C">
        <w:rPr>
          <w:rFonts w:eastAsiaTheme="minorEastAsia"/>
          <w:b/>
          <w:bCs/>
          <w:lang w:eastAsia="zh-CN"/>
        </w:rPr>
        <w:lastRenderedPageBreak/>
        <w:t xml:space="preserve">Proposal 5: </w:t>
      </w:r>
      <w:r w:rsidRPr="0070136C">
        <w:rPr>
          <w:rFonts w:eastAsiaTheme="minorEastAsia"/>
          <w:b/>
          <w:bCs/>
          <w:lang w:eastAsia="zh-CN"/>
        </w:rPr>
        <w:tab/>
        <w:t>No RSD is needed for NB-IoT based IoT NTN due to no impact of Tx to Rx.</w:t>
      </w:r>
    </w:p>
    <w:p w14:paraId="6541D2B4" w14:textId="4ACD861D" w:rsidR="003B6BA5" w:rsidRPr="0070136C" w:rsidRDefault="006258A4" w:rsidP="008D6EE8">
      <w:pPr>
        <w:pStyle w:val="a"/>
      </w:pPr>
      <w:bookmarkStart w:id="7" w:name="_Hlk173939413"/>
      <w:bookmarkEnd w:id="1"/>
      <w:r w:rsidRPr="0070136C">
        <w:t>2</w:t>
      </w:r>
      <w:r w:rsidR="003B6BA5" w:rsidRPr="0070136C">
        <w:t>Reference</w:t>
      </w:r>
    </w:p>
    <w:bookmarkEnd w:id="7"/>
    <w:p w14:paraId="4855E5BF" w14:textId="1CE57D10" w:rsidR="000A0558" w:rsidRPr="0070136C" w:rsidRDefault="00D50B39" w:rsidP="008B1322">
      <w:pPr>
        <w:pStyle w:val="1"/>
        <w:rPr>
          <w:rFonts w:eastAsiaTheme="minorEastAsia"/>
          <w:noProof/>
          <w:lang w:eastAsia="zh-CN"/>
        </w:rPr>
      </w:pPr>
      <w:r w:rsidRPr="0070136C">
        <w:rPr>
          <w:rFonts w:eastAsiaTheme="minorEastAsia" w:hint="eastAsia"/>
          <w:noProof/>
          <w:lang w:eastAsia="zh-CN"/>
        </w:rPr>
        <w:t xml:space="preserve"> </w:t>
      </w:r>
      <w:r w:rsidRPr="0070136C">
        <w:rPr>
          <w:rFonts w:eastAsiaTheme="minorEastAsia"/>
          <w:noProof/>
          <w:lang w:eastAsia="zh-CN"/>
        </w:rPr>
        <w:t>RP-2529</w:t>
      </w:r>
      <w:r w:rsidR="007E491B" w:rsidRPr="0070136C">
        <w:rPr>
          <w:rFonts w:eastAsiaTheme="minorEastAsia"/>
          <w:noProof/>
          <w:lang w:eastAsia="zh-CN"/>
        </w:rPr>
        <w:t>6</w:t>
      </w:r>
      <w:r w:rsidRPr="0070136C">
        <w:rPr>
          <w:rFonts w:eastAsiaTheme="minorEastAsia"/>
          <w:noProof/>
          <w:lang w:eastAsia="zh-CN"/>
        </w:rPr>
        <w:t xml:space="preserve">2, </w:t>
      </w:r>
      <w:r w:rsidR="007E491B" w:rsidRPr="0070136C">
        <w:rPr>
          <w:rFonts w:eastAsiaTheme="minorEastAsia"/>
          <w:noProof/>
          <w:lang w:eastAsia="zh-CN"/>
        </w:rPr>
        <w:t>New WID on Enhanced requirements for NR NTN and IoT NTN Phase 2</w:t>
      </w:r>
      <w:r w:rsidRPr="0070136C">
        <w:rPr>
          <w:rFonts w:eastAsiaTheme="minorEastAsia"/>
          <w:noProof/>
          <w:lang w:eastAsia="zh-CN"/>
        </w:rPr>
        <w:t>, RAN #109.</w:t>
      </w:r>
    </w:p>
    <w:sectPr w:rsidR="000A0558" w:rsidRPr="0070136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22280" w14:textId="77777777" w:rsidR="001A4052" w:rsidRDefault="001A4052">
      <w:r>
        <w:separator/>
      </w:r>
    </w:p>
  </w:endnote>
  <w:endnote w:type="continuationSeparator" w:id="0">
    <w:p w14:paraId="28FFCE50" w14:textId="77777777" w:rsidR="001A4052" w:rsidRDefault="001A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EBEA4" w14:textId="77777777" w:rsidR="001A4052" w:rsidRDefault="001A4052">
      <w:r>
        <w:separator/>
      </w:r>
    </w:p>
  </w:footnote>
  <w:footnote w:type="continuationSeparator" w:id="0">
    <w:p w14:paraId="58C32E88" w14:textId="77777777" w:rsidR="001A4052" w:rsidRDefault="001A4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7C30"/>
    <w:multiLevelType w:val="hybridMultilevel"/>
    <w:tmpl w:val="CD68A4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0014C3"/>
    <w:multiLevelType w:val="hybridMultilevel"/>
    <w:tmpl w:val="D174C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5" w15:restartNumberingAfterBreak="0">
    <w:nsid w:val="1DAE58AF"/>
    <w:multiLevelType w:val="multilevel"/>
    <w:tmpl w:val="979A6DB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6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515DFD"/>
    <w:multiLevelType w:val="multilevel"/>
    <w:tmpl w:val="098EF20C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736250DB"/>
    <w:multiLevelType w:val="hybridMultilevel"/>
    <w:tmpl w:val="323EDD14"/>
    <w:lvl w:ilvl="0" w:tplc="39968626">
      <w:start w:val="1"/>
      <w:numFmt w:val="bullet"/>
      <w:lvlText w:val="•"/>
      <w:lvlJc w:val="left"/>
      <w:pPr>
        <w:ind w:left="1838" w:hanging="420"/>
      </w:pPr>
      <w:rPr>
        <w:rFonts w:ascii="Tw Cen MT" w:hAnsi="Tw Cen MT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11" w15:restartNumberingAfterBreak="0">
    <w:nsid w:val="7D59129A"/>
    <w:multiLevelType w:val="hybridMultilevel"/>
    <w:tmpl w:val="C26AD802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3"/>
  </w:num>
  <w:num w:numId="7">
    <w:abstractNumId w:val="11"/>
  </w:num>
  <w:num w:numId="8">
    <w:abstractNumId w:val="5"/>
  </w:num>
  <w:num w:numId="9">
    <w:abstractNumId w:val="9"/>
  </w:num>
  <w:num w:numId="10">
    <w:abstractNumId w:val="9"/>
  </w:num>
  <w:num w:numId="11">
    <w:abstractNumId w:val="10"/>
  </w:num>
  <w:num w:numId="12">
    <w:abstractNumId w:val="9"/>
  </w:num>
  <w:num w:numId="13">
    <w:abstractNumId w:val="5"/>
  </w:num>
  <w:num w:numId="14">
    <w:abstractNumId w:val="9"/>
  </w:num>
  <w:num w:numId="15">
    <w:abstractNumId w:val="1"/>
  </w:num>
  <w:num w:numId="16">
    <w:abstractNumId w:val="6"/>
  </w:num>
  <w:num w:numId="17">
    <w:abstractNumId w:val="0"/>
  </w:num>
  <w:num w:numId="18">
    <w:abstractNumId w:val="9"/>
  </w:num>
  <w:num w:numId="19">
    <w:abstractNumId w:val="9"/>
  </w:num>
  <w:num w:numId="20">
    <w:abstractNumId w:val="7"/>
  </w:num>
  <w:num w:numId="2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287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2A2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5E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052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30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3F6C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80F"/>
    <w:rsid w:val="00211927"/>
    <w:rsid w:val="00212373"/>
    <w:rsid w:val="002128AF"/>
    <w:rsid w:val="00212A25"/>
    <w:rsid w:val="00212E09"/>
    <w:rsid w:val="00212E3B"/>
    <w:rsid w:val="002138EA"/>
    <w:rsid w:val="00214022"/>
    <w:rsid w:val="00214197"/>
    <w:rsid w:val="00214FBD"/>
    <w:rsid w:val="0021561B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2222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6D89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059F"/>
    <w:rsid w:val="00291564"/>
    <w:rsid w:val="00292727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840"/>
    <w:rsid w:val="002D69EF"/>
    <w:rsid w:val="002D6E09"/>
    <w:rsid w:val="002D79F2"/>
    <w:rsid w:val="002D7FF2"/>
    <w:rsid w:val="002E07C3"/>
    <w:rsid w:val="002E1127"/>
    <w:rsid w:val="002E1AF2"/>
    <w:rsid w:val="002E224D"/>
    <w:rsid w:val="002E260F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44FD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A34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7129"/>
    <w:rsid w:val="00357D9F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644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0E46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0F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6AF9"/>
    <w:rsid w:val="004C7C0E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847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DC5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58A4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36C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310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CDE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2D5"/>
    <w:rsid w:val="007B2F33"/>
    <w:rsid w:val="007B403A"/>
    <w:rsid w:val="007B4439"/>
    <w:rsid w:val="007B486F"/>
    <w:rsid w:val="007B49EC"/>
    <w:rsid w:val="007B4ACA"/>
    <w:rsid w:val="007B5FDD"/>
    <w:rsid w:val="007B60DD"/>
    <w:rsid w:val="007B642E"/>
    <w:rsid w:val="007B6664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491B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137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C5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2EB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4914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443E"/>
    <w:rsid w:val="00B7476F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AEE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4586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3CB"/>
    <w:rsid w:val="00C80762"/>
    <w:rsid w:val="00C80926"/>
    <w:rsid w:val="00C818E1"/>
    <w:rsid w:val="00C82543"/>
    <w:rsid w:val="00C836E7"/>
    <w:rsid w:val="00C84088"/>
    <w:rsid w:val="00C84094"/>
    <w:rsid w:val="00C841AD"/>
    <w:rsid w:val="00C8478C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B7865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B3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478E8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235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6E6F"/>
    <w:rsid w:val="00F7768F"/>
    <w:rsid w:val="00F7792A"/>
    <w:rsid w:val="00F77EB0"/>
    <w:rsid w:val="00F804F7"/>
    <w:rsid w:val="00F80698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6751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2E3C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E1086C"/>
    <w:pPr>
      <w:jc w:val="both"/>
    </w:pPr>
    <w:rPr>
      <w:lang w:val="en-GB" w:eastAsia="en-US"/>
    </w:r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val="en-US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rFonts w:eastAsiaTheme="minorEastAsia"/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 w:eastAsia="zh-CN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B51A5B"/>
    <w:pPr>
      <w:numPr>
        <w:numId w:val="3"/>
      </w:numPr>
      <w:contextualSpacing/>
      <w:jc w:val="left"/>
    </w:pPr>
    <w:rPr>
      <w:rFonts w:eastAsiaTheme="minorEastAsia"/>
      <w:b/>
      <w:bCs/>
      <w:lang w:eastAsia="zh-CN"/>
    </w:rPr>
  </w:style>
  <w:style w:type="paragraph" w:customStyle="1" w:styleId="Observe">
    <w:name w:val="Observe"/>
    <w:basedOn w:val="a3"/>
    <w:link w:val="Observe0"/>
    <w:qFormat/>
    <w:rsid w:val="00B51A5B"/>
    <w:pPr>
      <w:numPr>
        <w:numId w:val="4"/>
      </w:numPr>
      <w:jc w:val="left"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a4"/>
    <w:link w:val="Propose"/>
    <w:rsid w:val="00B51A5B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B51A5B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2C148A"/>
    <w:pPr>
      <w:ind w:left="1418" w:hangingChars="709" w:hanging="1418"/>
      <w:jc w:val="left"/>
    </w:pPr>
    <w:rPr>
      <w:rFonts w:eastAsiaTheme="minorEastAsia"/>
      <w:b/>
      <w:bCs/>
      <w:lang w:eastAsia="zh-CN"/>
    </w:rPr>
  </w:style>
  <w:style w:type="character" w:customStyle="1" w:styleId="Conclusion0">
    <w:name w:val="Conclusion 字符"/>
    <w:basedOn w:val="a4"/>
    <w:link w:val="Conclusion"/>
    <w:rsid w:val="002C148A"/>
    <w:rPr>
      <w:rFonts w:eastAsiaTheme="minorEastAsia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1802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4772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OPPO-Juan 2</cp:lastModifiedBy>
  <cp:revision>36</cp:revision>
  <dcterms:created xsi:type="dcterms:W3CDTF">2024-11-04T04:02:00Z</dcterms:created>
  <dcterms:modified xsi:type="dcterms:W3CDTF">2025-10-03T08:01:00Z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