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3051D" w14:textId="44FA3F08" w:rsidR="0027724D" w:rsidRPr="0027724D" w:rsidRDefault="0027724D" w:rsidP="0027724D">
      <w:pPr>
        <w:pStyle w:val="Header"/>
        <w:tabs>
          <w:tab w:val="right" w:pos="9781"/>
          <w:tab w:val="right" w:pos="13323"/>
        </w:tabs>
        <w:spacing w:before="60" w:after="60"/>
        <w:outlineLvl w:val="0"/>
        <w:rPr>
          <w:rFonts w:ascii="Times New Roman" w:eastAsia="SimSun" w:hAnsi="Times New Roman"/>
          <w:b w:val="0"/>
          <w:sz w:val="24"/>
          <w:szCs w:val="24"/>
          <w:lang w:eastAsia="zh-CN"/>
        </w:rPr>
      </w:pPr>
      <w:bookmarkStart w:id="0" w:name="Title"/>
      <w:bookmarkStart w:id="1" w:name="DocumentFor"/>
      <w:bookmarkEnd w:id="0"/>
      <w:bookmarkEnd w:id="1"/>
      <w:r w:rsidRPr="0027724D">
        <w:rPr>
          <w:rFonts w:ascii="Times New Roman" w:eastAsia="SimSun" w:hAnsi="Times New Roman"/>
          <w:sz w:val="24"/>
          <w:szCs w:val="24"/>
          <w:lang w:eastAsia="zh-CN"/>
        </w:rPr>
        <w:t xml:space="preserve">3GPP TSG-RAN WG4 Meeting #116bis                                                         </w:t>
      </w:r>
      <w:r w:rsidR="00EC7D67">
        <w:rPr>
          <w:rFonts w:ascii="Times New Roman" w:eastAsia="SimSun" w:hAnsi="Times New Roman"/>
          <w:sz w:val="24"/>
          <w:szCs w:val="24"/>
          <w:lang w:eastAsia="zh-CN"/>
        </w:rPr>
        <w:t xml:space="preserve">     </w:t>
      </w:r>
      <w:r w:rsidRPr="0027724D">
        <w:rPr>
          <w:rFonts w:ascii="Times New Roman" w:hAnsi="Times New Roman"/>
          <w:sz w:val="24"/>
          <w:szCs w:val="24"/>
        </w:rPr>
        <w:t>R4-25</w:t>
      </w:r>
      <w:r w:rsidR="00EC7D67">
        <w:rPr>
          <w:rFonts w:ascii="Times New Roman" w:hAnsi="Times New Roman"/>
          <w:sz w:val="24"/>
          <w:szCs w:val="24"/>
        </w:rPr>
        <w:t>13582</w:t>
      </w:r>
      <w:r w:rsidRPr="0027724D">
        <w:rPr>
          <w:rFonts w:ascii="Times New Roman" w:eastAsia="SimSun" w:hAnsi="Times New Roman"/>
          <w:sz w:val="24"/>
          <w:szCs w:val="24"/>
          <w:lang w:eastAsia="zh-CN"/>
        </w:rPr>
        <w:tab/>
      </w:r>
    </w:p>
    <w:p w14:paraId="3086AC07" w14:textId="5DCB1E10" w:rsidR="00E90E49" w:rsidRPr="0027724D" w:rsidRDefault="0027724D" w:rsidP="0027724D">
      <w:pPr>
        <w:pStyle w:val="3GPPHeader"/>
        <w:spacing w:after="60"/>
        <w:rPr>
          <w:rFonts w:eastAsia="SimSun"/>
        </w:rPr>
      </w:pPr>
      <w:r w:rsidRPr="0027724D">
        <w:rPr>
          <w:rFonts w:eastAsia="SimSun"/>
        </w:rPr>
        <w:t xml:space="preserve">Prague, Czech Republic, Oct. 13-17, 2025                                  </w:t>
      </w:r>
    </w:p>
    <w:p w14:paraId="01083A80" w14:textId="77777777" w:rsidR="0027724D" w:rsidRDefault="0027724D" w:rsidP="0027724D">
      <w:pPr>
        <w:pStyle w:val="3GPPHeader"/>
        <w:spacing w:after="0"/>
        <w:rPr>
          <w:lang w:val="en-GB"/>
        </w:rPr>
      </w:pPr>
    </w:p>
    <w:p w14:paraId="3982483C" w14:textId="10149797" w:rsidR="00E90E49" w:rsidRPr="0027724D" w:rsidRDefault="00E90E49" w:rsidP="0027724D">
      <w:pPr>
        <w:pStyle w:val="3GPPHeader"/>
        <w:spacing w:after="0"/>
        <w:rPr>
          <w:lang w:val="en-GB"/>
        </w:rPr>
      </w:pPr>
      <w:r w:rsidRPr="0027724D">
        <w:rPr>
          <w:lang w:val="en-GB"/>
        </w:rPr>
        <w:t>Agenda Item:</w:t>
      </w:r>
      <w:r w:rsidRPr="0027724D">
        <w:rPr>
          <w:lang w:val="en-GB"/>
        </w:rPr>
        <w:tab/>
      </w:r>
      <w:r w:rsidR="0027724D" w:rsidRPr="0027724D">
        <w:rPr>
          <w:lang w:val="en-GB"/>
        </w:rPr>
        <w:t>6</w:t>
      </w:r>
      <w:r w:rsidR="00311702" w:rsidRPr="0027724D">
        <w:rPr>
          <w:lang w:val="en-GB"/>
        </w:rPr>
        <w:t>.</w:t>
      </w:r>
      <w:r w:rsidR="0024796A" w:rsidRPr="0027724D">
        <w:rPr>
          <w:lang w:val="en-GB"/>
        </w:rPr>
        <w:t>1</w:t>
      </w:r>
      <w:r w:rsidR="0027724D" w:rsidRPr="0027724D">
        <w:rPr>
          <w:lang w:val="en-GB"/>
        </w:rPr>
        <w:t>1</w:t>
      </w:r>
      <w:r w:rsidR="00311702" w:rsidRPr="0027724D">
        <w:rPr>
          <w:lang w:val="en-GB"/>
        </w:rPr>
        <w:t>.</w:t>
      </w:r>
      <w:r w:rsidR="003C36FC" w:rsidRPr="0027724D">
        <w:rPr>
          <w:lang w:val="en-GB"/>
        </w:rPr>
        <w:t>2</w:t>
      </w:r>
    </w:p>
    <w:p w14:paraId="5619E868" w14:textId="4AC4DEE8" w:rsidR="00E90E49" w:rsidRPr="0027724D" w:rsidRDefault="003D3C45" w:rsidP="0027724D">
      <w:pPr>
        <w:pStyle w:val="3GPPHeader"/>
        <w:spacing w:after="0"/>
      </w:pPr>
      <w:r w:rsidRPr="0027724D">
        <w:t>Source:</w:t>
      </w:r>
      <w:r w:rsidR="00E90E49" w:rsidRPr="0027724D">
        <w:tab/>
      </w:r>
      <w:r w:rsidR="007433A1" w:rsidRPr="0027724D">
        <w:t>A</w:t>
      </w:r>
      <w:r w:rsidR="0024796A" w:rsidRPr="0027724D">
        <w:t>pple</w:t>
      </w:r>
    </w:p>
    <w:p w14:paraId="3AF5C9FA" w14:textId="12E93B16" w:rsidR="00E90E49" w:rsidRPr="0027724D" w:rsidRDefault="003D3C45" w:rsidP="0027724D">
      <w:pPr>
        <w:pStyle w:val="3GPPHeader"/>
        <w:spacing w:after="0"/>
      </w:pPr>
      <w:r w:rsidRPr="0027724D">
        <w:t>Title:</w:t>
      </w:r>
      <w:r w:rsidR="00E90E49" w:rsidRPr="0027724D">
        <w:tab/>
      </w:r>
      <w:r w:rsidR="006A4928" w:rsidRPr="0027724D">
        <w:t>On general issues</w:t>
      </w:r>
      <w:r w:rsidR="006032F0" w:rsidRPr="0027724D">
        <w:t xml:space="preserve"> on AI/ML </w:t>
      </w:r>
    </w:p>
    <w:p w14:paraId="2D5672ED" w14:textId="2A2AC9A3" w:rsidR="00E90E49" w:rsidRPr="0027724D" w:rsidRDefault="00E90E49" w:rsidP="0027724D">
      <w:pPr>
        <w:pStyle w:val="3GPPHeader"/>
        <w:spacing w:after="0"/>
      </w:pPr>
      <w:r w:rsidRPr="0027724D">
        <w:t>Document for:</w:t>
      </w:r>
      <w:r w:rsidRPr="0027724D">
        <w:tab/>
      </w:r>
      <w:r w:rsidR="00BF3BDE" w:rsidRPr="0027724D">
        <w:t>Discussion</w:t>
      </w:r>
    </w:p>
    <w:p w14:paraId="6883CB62" w14:textId="77777777" w:rsidR="00E90E49" w:rsidRPr="00CE0424" w:rsidRDefault="00230D18" w:rsidP="00CE0424">
      <w:pPr>
        <w:pStyle w:val="Heading1"/>
      </w:pPr>
      <w:r>
        <w:t>1</w:t>
      </w:r>
      <w:r>
        <w:tab/>
      </w:r>
      <w:r w:rsidR="00E90E49" w:rsidRPr="00CE0424">
        <w:t>Introduction</w:t>
      </w:r>
    </w:p>
    <w:p w14:paraId="23F13D28" w14:textId="77777777" w:rsidR="007D3A6B" w:rsidRPr="003B032D" w:rsidRDefault="00F23D59" w:rsidP="00AE3DC8">
      <w:pPr>
        <w:pStyle w:val="BodyText"/>
        <w:rPr>
          <w:sz w:val="20"/>
          <w:szCs w:val="20"/>
        </w:rPr>
      </w:pPr>
      <w:r w:rsidRPr="003B032D">
        <w:rPr>
          <w:sz w:val="20"/>
          <w:szCs w:val="20"/>
        </w:rPr>
        <w:t xml:space="preserve">In this contribution, we further discuss the </w:t>
      </w:r>
      <w:r w:rsidR="00617B7C" w:rsidRPr="003B032D">
        <w:rPr>
          <w:sz w:val="20"/>
          <w:szCs w:val="20"/>
        </w:rPr>
        <w:t>remaining issues related to</w:t>
      </w:r>
      <w:r w:rsidR="007D3A6B" w:rsidRPr="003B032D">
        <w:rPr>
          <w:sz w:val="20"/>
          <w:szCs w:val="20"/>
        </w:rPr>
        <w:t>:</w:t>
      </w:r>
    </w:p>
    <w:p w14:paraId="65D8E877" w14:textId="3C3F1AA7" w:rsidR="0051429B" w:rsidRPr="003B032D" w:rsidRDefault="00617B7C" w:rsidP="007D3A6B">
      <w:pPr>
        <w:pStyle w:val="BodyText"/>
        <w:numPr>
          <w:ilvl w:val="0"/>
          <w:numId w:val="42"/>
        </w:numPr>
        <w:rPr>
          <w:sz w:val="20"/>
          <w:szCs w:val="20"/>
        </w:rPr>
      </w:pPr>
      <w:r w:rsidRPr="003B032D">
        <w:rPr>
          <w:sz w:val="20"/>
          <w:szCs w:val="20"/>
        </w:rPr>
        <w:t>post-deployment pre/post activation functionality testing</w:t>
      </w:r>
      <w:r w:rsidR="007D3A6B" w:rsidRPr="003B032D">
        <w:rPr>
          <w:sz w:val="20"/>
          <w:szCs w:val="20"/>
        </w:rPr>
        <w:t>,</w:t>
      </w:r>
      <w:r w:rsidRPr="003B032D">
        <w:rPr>
          <w:sz w:val="20"/>
          <w:szCs w:val="20"/>
        </w:rPr>
        <w:t xml:space="preserve"> and</w:t>
      </w:r>
    </w:p>
    <w:p w14:paraId="0BE1AB2C" w14:textId="28FB1C6B" w:rsidR="00FA528E" w:rsidRPr="003B032D" w:rsidRDefault="007D3A6B" w:rsidP="00D33A8A">
      <w:pPr>
        <w:pStyle w:val="BodyText"/>
        <w:numPr>
          <w:ilvl w:val="0"/>
          <w:numId w:val="42"/>
        </w:numPr>
        <w:rPr>
          <w:sz w:val="20"/>
          <w:szCs w:val="20"/>
        </w:rPr>
      </w:pPr>
      <w:r w:rsidRPr="003B032D">
        <w:rPr>
          <w:sz w:val="20"/>
          <w:szCs w:val="20"/>
        </w:rPr>
        <w:t>LCM requirements.</w:t>
      </w:r>
    </w:p>
    <w:p w14:paraId="60123794" w14:textId="35D07D49" w:rsidR="004000E8" w:rsidRPr="00CE0424" w:rsidRDefault="00230D18" w:rsidP="00CE0424">
      <w:pPr>
        <w:pStyle w:val="Heading1"/>
      </w:pPr>
      <w:bookmarkStart w:id="2" w:name="_Ref178064866"/>
      <w:r w:rsidRPr="5B59F012">
        <w:rPr>
          <w:lang w:val="en-US"/>
        </w:rPr>
        <w:t>2</w:t>
      </w:r>
      <w:r>
        <w:tab/>
      </w:r>
      <w:bookmarkEnd w:id="2"/>
      <w:proofErr w:type="gramStart"/>
      <w:r w:rsidR="00AE3DC8" w:rsidRPr="5B59F012">
        <w:rPr>
          <w:lang w:val="en-US"/>
        </w:rPr>
        <w:t>Post-</w:t>
      </w:r>
      <w:r w:rsidR="00F15FE1" w:rsidRPr="5B59F012">
        <w:rPr>
          <w:lang w:val="en-US"/>
        </w:rPr>
        <w:t>d</w:t>
      </w:r>
      <w:r w:rsidR="00AE3DC8" w:rsidRPr="5B59F012">
        <w:rPr>
          <w:lang w:val="en-US"/>
        </w:rPr>
        <w:t>eployment</w:t>
      </w:r>
      <w:proofErr w:type="gramEnd"/>
      <w:r w:rsidR="00AE3DC8" w:rsidRPr="5B59F012">
        <w:rPr>
          <w:lang w:val="en-US"/>
        </w:rPr>
        <w:t xml:space="preserve"> </w:t>
      </w:r>
      <w:r w:rsidR="006F0275" w:rsidRPr="5B59F012">
        <w:rPr>
          <w:lang w:val="en-US"/>
        </w:rPr>
        <w:t>pre/post activation functionality testing</w:t>
      </w:r>
      <w:r w:rsidR="003D1904">
        <w:rPr>
          <w:lang w:val="en-US"/>
        </w:rPr>
        <w:t xml:space="preserve"> and LCM </w:t>
      </w:r>
    </w:p>
    <w:p w14:paraId="45D8576A" w14:textId="3F8C43DB" w:rsidR="00156040" w:rsidRPr="00156040" w:rsidRDefault="00156040" w:rsidP="00156040">
      <w:pPr>
        <w:pStyle w:val="NormalWeb"/>
        <w:rPr>
          <w:color w:val="000000"/>
          <w:sz w:val="20"/>
          <w:szCs w:val="20"/>
        </w:rPr>
      </w:pPr>
      <w:r w:rsidRPr="00156040">
        <w:rPr>
          <w:color w:val="000000"/>
          <w:sz w:val="20"/>
          <w:szCs w:val="20"/>
        </w:rPr>
        <w:t>As AI/ML models become increasingly integrated into NR (New Radio) air interface functionalities, particularly on the UE side, ensuring their sustained performance post-deployment poses new challenges for 3GPP. After a model is deployed in the field</w:t>
      </w:r>
      <w:r>
        <w:rPr>
          <w:color w:val="000000"/>
          <w:sz w:val="20"/>
          <w:szCs w:val="20"/>
        </w:rPr>
        <w:t xml:space="preserve"> </w:t>
      </w:r>
      <w:r w:rsidRPr="00156040">
        <w:rPr>
          <w:color w:val="000000"/>
          <w:sz w:val="20"/>
          <w:szCs w:val="20"/>
        </w:rPr>
        <w:t>especially when it has been updated or fine-tuned</w:t>
      </w:r>
      <w:r>
        <w:rPr>
          <w:color w:val="000000"/>
          <w:sz w:val="20"/>
          <w:szCs w:val="20"/>
        </w:rPr>
        <w:t xml:space="preserve"> </w:t>
      </w:r>
      <w:r w:rsidRPr="00156040">
        <w:rPr>
          <w:color w:val="000000"/>
          <w:sz w:val="20"/>
          <w:szCs w:val="20"/>
        </w:rPr>
        <w:t>it may no longer be practical or even possible to subject the device to full RAN5 conformance testing again. This creates a need for alternative mechanisms to ensure that the updated model continues to perform reliably and does not degrade the UE's behavior or violate compliance standards.</w:t>
      </w:r>
    </w:p>
    <w:p w14:paraId="159E90B6" w14:textId="62AE0A59" w:rsidR="00156040" w:rsidRPr="00156040" w:rsidRDefault="00156040" w:rsidP="00156040">
      <w:pPr>
        <w:pStyle w:val="NormalWeb"/>
        <w:rPr>
          <w:color w:val="000000"/>
          <w:sz w:val="20"/>
          <w:szCs w:val="20"/>
        </w:rPr>
      </w:pPr>
      <w:r w:rsidRPr="00156040">
        <w:rPr>
          <w:color w:val="000000"/>
          <w:sz w:val="20"/>
          <w:szCs w:val="20"/>
        </w:rPr>
        <w:t xml:space="preserve">The </w:t>
      </w:r>
      <w:r w:rsidR="00A43289">
        <w:rPr>
          <w:color w:val="000000"/>
          <w:sz w:val="20"/>
          <w:szCs w:val="20"/>
        </w:rPr>
        <w:t>critical</w:t>
      </w:r>
      <w:r w:rsidRPr="00156040">
        <w:rPr>
          <w:color w:val="000000"/>
          <w:sz w:val="20"/>
          <w:szCs w:val="20"/>
        </w:rPr>
        <w:t xml:space="preserve"> problem is how to validate AI/ML models after deployment in a way that provides confidence to vendors, operators, and test authorities</w:t>
      </w:r>
      <w:r>
        <w:rPr>
          <w:color w:val="000000"/>
          <w:sz w:val="20"/>
          <w:szCs w:val="20"/>
        </w:rPr>
        <w:t xml:space="preserve"> </w:t>
      </w:r>
      <w:r w:rsidRPr="00156040">
        <w:rPr>
          <w:color w:val="000000"/>
          <w:sz w:val="20"/>
          <w:szCs w:val="20"/>
        </w:rPr>
        <w:t xml:space="preserve">without introducing unmanageable testing burdens, excessive signaling overhead, or compromising performance monitoring reliability. </w:t>
      </w:r>
    </w:p>
    <w:p w14:paraId="7B06021B" w14:textId="0AB67B22" w:rsidR="006F0275" w:rsidRPr="007433A1" w:rsidRDefault="006F0275" w:rsidP="006411E2">
      <w:pPr>
        <w:jc w:val="both"/>
        <w:rPr>
          <w:sz w:val="20"/>
          <w:szCs w:val="20"/>
          <w:lang w:val="en-GB" w:eastAsia="ja-JP"/>
        </w:rPr>
      </w:pPr>
      <w:r w:rsidRPr="007433A1">
        <w:rPr>
          <w:sz w:val="20"/>
          <w:szCs w:val="20"/>
          <w:lang w:val="en-GB" w:eastAsia="ja-JP"/>
        </w:rPr>
        <w:t>During RAN4#114bis, there was not much discussion on the topic, apart from agreeing a naming update.</w:t>
      </w:r>
    </w:p>
    <w:p w14:paraId="7826B2F4" w14:textId="1B095B02" w:rsidR="00BA0177" w:rsidRPr="00530BE1" w:rsidRDefault="00BA0177" w:rsidP="00AA1CF4">
      <w:pPr>
        <w:rPr>
          <w:szCs w:val="20"/>
          <w:lang w:val="en-GB" w:eastAsia="ja-JP"/>
        </w:rPr>
      </w:pPr>
      <w:r w:rsidRPr="00530BE1">
        <w:rPr>
          <w:noProof/>
          <w:szCs w:val="20"/>
          <w:lang w:val="en-GB" w:eastAsia="ja-JP"/>
        </w:rPr>
        <mc:AlternateContent>
          <mc:Choice Requires="wps">
            <w:drawing>
              <wp:inline distT="0" distB="0" distL="0" distR="0" wp14:anchorId="50F50C81" wp14:editId="76CD02DF">
                <wp:extent cx="6247263" cy="1404620"/>
                <wp:effectExtent l="0" t="0" r="2032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263" cy="1404620"/>
                        </a:xfrm>
                        <a:prstGeom prst="rect">
                          <a:avLst/>
                        </a:prstGeom>
                        <a:solidFill>
                          <a:srgbClr val="FFFFFF"/>
                        </a:solidFill>
                        <a:ln w="9525">
                          <a:solidFill>
                            <a:srgbClr val="000000"/>
                          </a:solidFill>
                          <a:miter lim="800000"/>
                          <a:headEnd/>
                          <a:tailEnd/>
                        </a:ln>
                      </wps:spPr>
                      <wps:txbx>
                        <w:txbxContent>
                          <w:p w14:paraId="3734BEC4" w14:textId="63DB87C6" w:rsidR="00BA0177" w:rsidRPr="00687FAB" w:rsidRDefault="00BA0177" w:rsidP="00BA0177">
                            <w:pPr>
                              <w:rPr>
                                <w:b/>
                                <w:bCs/>
                                <w:lang w:eastAsia="zh-CN"/>
                              </w:rPr>
                            </w:pPr>
                            <w:r w:rsidRPr="00687FAB">
                              <w:rPr>
                                <w:rFonts w:hint="eastAsia"/>
                                <w:b/>
                                <w:bCs/>
                                <w:lang w:eastAsia="zh-CN"/>
                              </w:rPr>
                              <w:t>A</w:t>
                            </w:r>
                            <w:r w:rsidRPr="00687FAB">
                              <w:rPr>
                                <w:b/>
                                <w:bCs/>
                                <w:lang w:eastAsia="zh-CN"/>
                              </w:rPr>
                              <w:t>greement:</w:t>
                            </w:r>
                          </w:p>
                          <w:p w14:paraId="7D872770"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 xml:space="preserve">Rename “option 1” as “Post-deployment pre-activation functionality/configuration update testing” </w:t>
                            </w:r>
                          </w:p>
                          <w:p w14:paraId="4500E368"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Rename “option 2” as “Post-deployment post-activation functionality testing based on performance monitoring”</w:t>
                            </w:r>
                          </w:p>
                          <w:p w14:paraId="3F07A318" w14:textId="7DF61048" w:rsidR="00BA0177" w:rsidRPr="00BA0177" w:rsidRDefault="00BA0177">
                            <w:pPr>
                              <w:rPr>
                                <w:lang w:val="x-none"/>
                              </w:rPr>
                            </w:pPr>
                          </w:p>
                        </w:txbxContent>
                      </wps:txbx>
                      <wps:bodyPr rot="0" vert="horz" wrap="square" lIns="91440" tIns="45720" rIns="91440" bIns="45720" anchor="t" anchorCtr="0">
                        <a:spAutoFit/>
                      </wps:bodyPr>
                    </wps:wsp>
                  </a:graphicData>
                </a:graphic>
              </wp:inline>
            </w:drawing>
          </mc:Choice>
          <mc:Fallback>
            <w:pict>
              <v:shapetype w14:anchorId="50F50C81" id="_x0000_t202" coordsize="21600,21600" o:spt="202" path="m,l,21600r21600,l21600,xe">
                <v:stroke joinstyle="miter"/>
                <v:path gradientshapeok="t" o:connecttype="rect"/>
              </v:shapetype>
              <v:shape id="Text Box 2" o:spid="_x0000_s1026" type="#_x0000_t202" style="width:491.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WGoCEgIAACAEAAAOAAAAZHJzL2Uyb0RvYy54bWysk99v2yAQx98n7X9AvC92PCdtrThVly7T&#13;&#10;pO6H1O0PwBjHaMAxILG7v74HTtOo216m8YCAO77cfe5YXY9akYNwXoKp6XyWUyIMh1aaXU2/f9u+&#13;&#10;uaTEB2ZapsCImj4IT6/Xr1+tBluJAnpQrXAERYyvBlvTPgRbZZnnvdDMz8AKg8YOnGYBt26XtY4N&#13;&#10;qK5VVuT5MhvAtdYBF97j6e1kpOuk33WChy9d50UgqqYYW0izS3MT52y9YtXOMdtLfgyD/UMUmkmD&#13;&#10;j56kbllgZO/kb1JacgceujDjoDPoOslFygGzmecvsrnvmRUpF4Tj7QmT/3+y/PPh3n51JIzvYMQC&#13;&#10;piS8vQP+wxMDm56ZnbhxDoZesBYfnkdk2WB9dbwaUfvKR5Fm+AQtFpntAyShsXM6UsE8CapjAR5O&#13;&#10;0MUYCMfDZVFeFMu3lHC0zcu8XBapLBmrnq5b58MHAZrERU0dVjXJs8OdDzEcVj25xNc8KNlupVJp&#13;&#10;43bNRjlyYNgB2zRSBi/clCFDTa8WxWIi8FeJPI0/SWgZsJWV1DW9PDmxKnJ7b9rUaIFJNa0xZGWO&#13;&#10;ICO7iWIYmxEdI9AG2gdE6mBqWfxiuOjB/aJkwHatqf+5Z05Qoj4aLMvVvCxjf6dNubhAhsSdW5pz&#13;&#10;CzMcpWoaKJmWm5D+RAJmb7B8W5nAPkdyjBXbMPE+fpnY5+f75PX8sdePAAAA//8DAFBLAwQUAAYA&#13;&#10;CAAAACEAH/n/bd8AAAAKAQAADwAAAGRycy9kb3ducmV2LnhtbEyPwU7DMBBE70j9B2srcaNOg0Al&#13;&#10;jVMhop4pBQlxc+JtHDVeh9hNU76ehQtcRlqNZnZevplcJ0YcQutJwXKRgECqvWmpUfD2ur1ZgQhR&#13;&#10;k9GdJ1RwwQCbYnaV68z4M73guI+N4BIKmVZgY+wzKUNt0emw8D0Sewc/OB35HBppBn3mctfJNEnu&#13;&#10;pdMt8Qere3yyWB/3J6cglLvPvj7sqqM1l6/ncryr37cfSl3Pp3LN8rgGEXGKfwn4YeD9UPCwyp/I&#13;&#10;BNEpYJr4q+w9rG6ZpVKQpssUZJHL/wjFNwAAAP//AwBQSwECLQAUAAYACAAAACEAtoM4kv4AAADh&#13;&#10;AQAAEwAAAAAAAAAAAAAAAAAAAAAAW0NvbnRlbnRfVHlwZXNdLnhtbFBLAQItABQABgAIAAAAIQA4&#13;&#10;/SH/1gAAAJQBAAALAAAAAAAAAAAAAAAAAC8BAABfcmVscy8ucmVsc1BLAQItABQABgAIAAAAIQDg&#13;&#10;WGoCEgIAACAEAAAOAAAAAAAAAAAAAAAAAC4CAABkcnMvZTJvRG9jLnhtbFBLAQItABQABgAIAAAA&#13;&#10;IQAf+f9t3wAAAAoBAAAPAAAAAAAAAAAAAAAAAGwEAABkcnMvZG93bnJldi54bWxQSwUGAAAAAAQA&#13;&#10;BADzAAAAeAUAAAAA&#13;&#10;">
                <v:textbox style="mso-fit-shape-to-text:t">
                  <w:txbxContent>
                    <w:p w14:paraId="3734BEC4" w14:textId="63DB87C6" w:rsidR="00BA0177" w:rsidRPr="00687FAB" w:rsidRDefault="00BA0177" w:rsidP="00BA0177">
                      <w:pPr>
                        <w:rPr>
                          <w:b/>
                          <w:bCs/>
                          <w:lang w:eastAsia="zh-CN"/>
                        </w:rPr>
                      </w:pPr>
                      <w:r w:rsidRPr="00687FAB">
                        <w:rPr>
                          <w:rFonts w:hint="eastAsia"/>
                          <w:b/>
                          <w:bCs/>
                          <w:lang w:eastAsia="zh-CN"/>
                        </w:rPr>
                        <w:t>A</w:t>
                      </w:r>
                      <w:r w:rsidRPr="00687FAB">
                        <w:rPr>
                          <w:b/>
                          <w:bCs/>
                          <w:lang w:eastAsia="zh-CN"/>
                        </w:rPr>
                        <w:t>greement:</w:t>
                      </w:r>
                    </w:p>
                    <w:p w14:paraId="7D872770"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 xml:space="preserve">Rename “option 1” as “Post-deployment pre-activation functionality/configuration update testing” </w:t>
                      </w:r>
                    </w:p>
                    <w:p w14:paraId="4500E368"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Rename “option 2” as “Post-deployment post-activation functionality testing based on performance monitoring”</w:t>
                      </w:r>
                    </w:p>
                    <w:p w14:paraId="3F07A318" w14:textId="7DF61048" w:rsidR="00BA0177" w:rsidRPr="00BA0177" w:rsidRDefault="00BA0177">
                      <w:pPr>
                        <w:rPr>
                          <w:lang w:val="x-none"/>
                        </w:rPr>
                      </w:pPr>
                    </w:p>
                  </w:txbxContent>
                </v:textbox>
                <w10:anchorlock/>
              </v:shape>
            </w:pict>
          </mc:Fallback>
        </mc:AlternateContent>
      </w:r>
    </w:p>
    <w:p w14:paraId="15C5BED8" w14:textId="28C9ADDB" w:rsidR="00B32160" w:rsidRPr="00B32160" w:rsidRDefault="00B32160" w:rsidP="00B32160">
      <w:pPr>
        <w:pStyle w:val="Heading2"/>
        <w:rPr>
          <w:rFonts w:ascii="Times New Roman" w:hAnsi="Times New Roman"/>
          <w:color w:val="000000"/>
          <w:sz w:val="28"/>
          <w:szCs w:val="28"/>
        </w:rPr>
      </w:pPr>
      <w:r w:rsidRPr="00B32160">
        <w:rPr>
          <w:rStyle w:val="Strong"/>
          <w:rFonts w:ascii="Times New Roman" w:hAnsi="Times New Roman"/>
          <w:b w:val="0"/>
          <w:bCs w:val="0"/>
          <w:color w:val="000000"/>
          <w:sz w:val="28"/>
          <w:szCs w:val="28"/>
        </w:rPr>
        <w:t>Option 1: Post-Deployment Pre-Activation Functionality / Configuration Update Testing</w:t>
      </w:r>
    </w:p>
    <w:p w14:paraId="5E3715B2" w14:textId="77777777" w:rsidR="00B32160" w:rsidRPr="00B32160" w:rsidRDefault="00B32160" w:rsidP="00B32160">
      <w:pPr>
        <w:pStyle w:val="NormalWeb"/>
        <w:rPr>
          <w:color w:val="000000"/>
          <w:sz w:val="20"/>
          <w:szCs w:val="20"/>
        </w:rPr>
      </w:pPr>
      <w:r w:rsidRPr="00B32160">
        <w:rPr>
          <w:color w:val="000000"/>
          <w:sz w:val="20"/>
          <w:szCs w:val="20"/>
        </w:rPr>
        <w:t>Option 1 is a validation process performed</w:t>
      </w:r>
      <w:r w:rsidRPr="00B32160">
        <w:rPr>
          <w:rStyle w:val="apple-converted-space"/>
          <w:color w:val="000000"/>
          <w:sz w:val="20"/>
          <w:szCs w:val="20"/>
        </w:rPr>
        <w:t> </w:t>
      </w:r>
      <w:r w:rsidRPr="00B32160">
        <w:rPr>
          <w:rStyle w:val="Emphasis"/>
          <w:color w:val="000000"/>
          <w:sz w:val="20"/>
          <w:szCs w:val="20"/>
        </w:rPr>
        <w:t>before</w:t>
      </w:r>
      <w:r w:rsidRPr="00B32160">
        <w:rPr>
          <w:rStyle w:val="apple-converted-space"/>
          <w:color w:val="000000"/>
          <w:sz w:val="20"/>
          <w:szCs w:val="20"/>
        </w:rPr>
        <w:t> </w:t>
      </w:r>
      <w:r w:rsidRPr="00B32160">
        <w:rPr>
          <w:color w:val="000000"/>
          <w:sz w:val="20"/>
          <w:szCs w:val="20"/>
        </w:rPr>
        <w:t xml:space="preserve">activating an AI/ML model update in deployed UEs. The intent is to ensure that any new or modified model still meets the performance expectations established during initial RAN5 conformance testing, </w:t>
      </w:r>
      <w:proofErr w:type="gramStart"/>
      <w:r w:rsidRPr="00B32160">
        <w:rPr>
          <w:color w:val="000000"/>
          <w:sz w:val="20"/>
          <w:szCs w:val="20"/>
        </w:rPr>
        <w:t>taking into account</w:t>
      </w:r>
      <w:proofErr w:type="gramEnd"/>
      <w:r w:rsidRPr="00B32160">
        <w:rPr>
          <w:color w:val="000000"/>
          <w:sz w:val="20"/>
          <w:szCs w:val="20"/>
        </w:rPr>
        <w:t xml:space="preserve"> the hardware characteristics of the target UE. This validation can occur in a controlled laboratory environment or within the model development facility, where realistic device behavior is emulated. By doing so, the testing environment can reproduce the hardware constraints, RF front-end behavior, and processing latency that the model will encounter in the field.</w:t>
      </w:r>
    </w:p>
    <w:p w14:paraId="02483478" w14:textId="5C0A6901" w:rsidR="00B32160" w:rsidRPr="00B32160" w:rsidRDefault="00B32160" w:rsidP="00B32160">
      <w:pPr>
        <w:pStyle w:val="NormalWeb"/>
        <w:rPr>
          <w:color w:val="000000"/>
          <w:sz w:val="20"/>
          <w:szCs w:val="20"/>
        </w:rPr>
      </w:pPr>
      <w:r w:rsidRPr="00B32160">
        <w:rPr>
          <w:color w:val="000000"/>
          <w:sz w:val="20"/>
          <w:szCs w:val="20"/>
        </w:rPr>
        <w:t xml:space="preserve">The approach </w:t>
      </w:r>
      <w:r w:rsidR="005B3EE8">
        <w:rPr>
          <w:color w:val="000000"/>
          <w:sz w:val="20"/>
          <w:szCs w:val="20"/>
        </w:rPr>
        <w:t xml:space="preserve">depends </w:t>
      </w:r>
      <w:r w:rsidRPr="00B32160">
        <w:rPr>
          <w:color w:val="000000"/>
          <w:sz w:val="20"/>
          <w:szCs w:val="20"/>
        </w:rPr>
        <w:t>on defining clear triggers for when pre-activation testing is required. It is important to distinguish between</w:t>
      </w:r>
      <w:r w:rsidRPr="00B32160">
        <w:rPr>
          <w:rStyle w:val="apple-converted-space"/>
          <w:color w:val="000000"/>
          <w:sz w:val="20"/>
          <w:szCs w:val="20"/>
        </w:rPr>
        <w:t> </w:t>
      </w:r>
      <w:r w:rsidRPr="00B32160">
        <w:rPr>
          <w:rStyle w:val="Emphasis"/>
          <w:color w:val="000000"/>
          <w:sz w:val="20"/>
          <w:szCs w:val="20"/>
        </w:rPr>
        <w:t>major</w:t>
      </w:r>
      <w:r w:rsidRPr="00B32160">
        <w:rPr>
          <w:rStyle w:val="apple-converted-space"/>
          <w:color w:val="000000"/>
          <w:sz w:val="20"/>
          <w:szCs w:val="20"/>
        </w:rPr>
        <w:t> </w:t>
      </w:r>
      <w:r w:rsidRPr="00B32160">
        <w:rPr>
          <w:color w:val="000000"/>
          <w:sz w:val="20"/>
          <w:szCs w:val="20"/>
        </w:rPr>
        <w:t>and</w:t>
      </w:r>
      <w:r w:rsidRPr="00B32160">
        <w:rPr>
          <w:rStyle w:val="apple-converted-space"/>
          <w:color w:val="000000"/>
          <w:sz w:val="20"/>
          <w:szCs w:val="20"/>
        </w:rPr>
        <w:t> </w:t>
      </w:r>
      <w:r w:rsidRPr="00B32160">
        <w:rPr>
          <w:rStyle w:val="Emphasis"/>
          <w:color w:val="000000"/>
          <w:sz w:val="20"/>
          <w:szCs w:val="20"/>
        </w:rPr>
        <w:t>minor</w:t>
      </w:r>
      <w:r w:rsidRPr="00B32160">
        <w:rPr>
          <w:rStyle w:val="apple-converted-space"/>
          <w:color w:val="000000"/>
          <w:sz w:val="20"/>
          <w:szCs w:val="20"/>
        </w:rPr>
        <w:t> </w:t>
      </w:r>
      <w:r w:rsidRPr="00B32160">
        <w:rPr>
          <w:color w:val="000000"/>
          <w:sz w:val="20"/>
          <w:szCs w:val="20"/>
        </w:rPr>
        <w:t>model changes. Major changes, such as a full retrain or architectural modification, are more likely to require this form of testing, whereas fine-tuning of weights with unchanged architecture might be exempt. However, the criteria for making this distinction remain an open standardization question. Determining whether such classification is standardized or left to the UE vendor has significant implications for enforceability and interoperability.</w:t>
      </w:r>
    </w:p>
    <w:p w14:paraId="6EA0F5D1" w14:textId="09B8B4D3" w:rsidR="00B32160" w:rsidRPr="00B32160" w:rsidRDefault="00B32160" w:rsidP="00B32160">
      <w:pPr>
        <w:pStyle w:val="NormalWeb"/>
        <w:rPr>
          <w:color w:val="000000"/>
          <w:sz w:val="20"/>
          <w:szCs w:val="20"/>
        </w:rPr>
      </w:pPr>
      <w:r w:rsidRPr="00B32160">
        <w:rPr>
          <w:color w:val="000000"/>
          <w:sz w:val="20"/>
          <w:szCs w:val="20"/>
        </w:rPr>
        <w:lastRenderedPageBreak/>
        <w:t>Another critical consideration in Option 1 is whether the testing process itself is executed on the UE hardware, on a lab replica, or via simulation. Laboratory testing can guarantee controlled conditions but may introduce long turnaround times and significant costs, especially if updates are frequent. On-device validation, by contrast, allows faster iteration but risks variability due to hardware differences and makes independent verification more difficult. These trade-offs are central to deciding the practicality and scalability of Option 1 in commercial deployments</w:t>
      </w:r>
    </w:p>
    <w:p w14:paraId="2F890419" w14:textId="1EDDA723" w:rsidR="00B32160" w:rsidRPr="00B32160" w:rsidRDefault="00B32160" w:rsidP="00B32160">
      <w:pPr>
        <w:pStyle w:val="NormalWeb"/>
        <w:rPr>
          <w:color w:val="000000"/>
          <w:sz w:val="20"/>
          <w:szCs w:val="20"/>
        </w:rPr>
      </w:pPr>
      <w:r w:rsidRPr="00B32160">
        <w:rPr>
          <w:color w:val="000000"/>
          <w:sz w:val="20"/>
          <w:szCs w:val="20"/>
        </w:rPr>
        <w:t>In the post-deployment context,</w:t>
      </w:r>
      <w:r w:rsidRPr="00B32160">
        <w:rPr>
          <w:rStyle w:val="apple-converted-space"/>
          <w:color w:val="000000"/>
          <w:sz w:val="20"/>
          <w:szCs w:val="20"/>
        </w:rPr>
        <w:t> </w:t>
      </w:r>
      <w:r w:rsidRPr="00B32160">
        <w:rPr>
          <w:rStyle w:val="Strong"/>
          <w:color w:val="000000"/>
          <w:sz w:val="20"/>
          <w:szCs w:val="20"/>
        </w:rPr>
        <w:t>on-device validation</w:t>
      </w:r>
      <w:r w:rsidRPr="00B32160">
        <w:rPr>
          <w:rStyle w:val="apple-converted-space"/>
          <w:color w:val="000000"/>
          <w:sz w:val="20"/>
          <w:szCs w:val="20"/>
        </w:rPr>
        <w:t> </w:t>
      </w:r>
      <w:r w:rsidRPr="00B32160">
        <w:rPr>
          <w:color w:val="000000"/>
          <w:sz w:val="20"/>
          <w:szCs w:val="20"/>
        </w:rPr>
        <w:t xml:space="preserve">refers to testing an updated AI/ML model directly inside the actual UE, either in the field or in a controlled test mode, before it is activated for live use. In this setup, the new model can operate in a “shadow” mode alongside the active model, receiving the same inputs but without influencing live network decisions. The UE collects performance </w:t>
      </w:r>
      <w:proofErr w:type="gramStart"/>
      <w:r w:rsidRPr="00B32160">
        <w:rPr>
          <w:color w:val="000000"/>
          <w:sz w:val="20"/>
          <w:szCs w:val="20"/>
        </w:rPr>
        <w:t>metrics ,such</w:t>
      </w:r>
      <w:proofErr w:type="gramEnd"/>
      <w:r w:rsidRPr="00B32160">
        <w:rPr>
          <w:color w:val="000000"/>
          <w:sz w:val="20"/>
          <w:szCs w:val="20"/>
        </w:rPr>
        <w:t xml:space="preserve"> as beam prediction accuracy or RSRP </w:t>
      </w:r>
      <w:proofErr w:type="gramStart"/>
      <w:r w:rsidRPr="00B32160">
        <w:rPr>
          <w:color w:val="000000"/>
          <w:sz w:val="20"/>
          <w:szCs w:val="20"/>
        </w:rPr>
        <w:t>differences ,</w:t>
      </w:r>
      <w:proofErr w:type="gramEnd"/>
      <w:r w:rsidRPr="00B32160">
        <w:rPr>
          <w:color w:val="000000"/>
          <w:sz w:val="20"/>
          <w:szCs w:val="20"/>
        </w:rPr>
        <w:t xml:space="preserve"> using either pre-loaded test datasets or duplicated live measurements. These KPIs are then evaluated against pre-defined thresholds to decide whether the model can be activated. This method is fast, captures the true behavior of the UE’s RF and processing hardware, and is well-suited for minor updates or fine-tuning where quick validation is important. However, it is difficult for the network or certification bodies to independently verify results, and outcomes may vary between UE hardware versions. It also assumes the UE has enough compute and memory resources to run two models in parallel during validation.</w:t>
      </w:r>
    </w:p>
    <w:p w14:paraId="366F0B46" w14:textId="422E6D8D" w:rsidR="00B32160" w:rsidRPr="00B32160" w:rsidRDefault="00B32160" w:rsidP="00B32160">
      <w:pPr>
        <w:pStyle w:val="NormalWeb"/>
        <w:rPr>
          <w:color w:val="000000"/>
          <w:sz w:val="20"/>
          <w:szCs w:val="20"/>
        </w:rPr>
      </w:pPr>
      <w:r w:rsidRPr="00B32160">
        <w:rPr>
          <w:rStyle w:val="Strong"/>
          <w:color w:val="000000"/>
          <w:sz w:val="20"/>
          <w:szCs w:val="20"/>
        </w:rPr>
        <w:t>Lab validation</w:t>
      </w:r>
      <w:r w:rsidRPr="00B32160">
        <w:rPr>
          <w:color w:val="000000"/>
          <w:sz w:val="20"/>
          <w:szCs w:val="20"/>
        </w:rPr>
        <w:t xml:space="preserve">, by contrast, is performed in a controlled and reproducible </w:t>
      </w:r>
      <w:proofErr w:type="gramStart"/>
      <w:r w:rsidRPr="00B32160">
        <w:rPr>
          <w:color w:val="000000"/>
          <w:sz w:val="20"/>
          <w:szCs w:val="20"/>
        </w:rPr>
        <w:t>environment ,</w:t>
      </w:r>
      <w:proofErr w:type="gramEnd"/>
      <w:r w:rsidRPr="00B32160">
        <w:rPr>
          <w:color w:val="000000"/>
          <w:sz w:val="20"/>
          <w:szCs w:val="20"/>
        </w:rPr>
        <w:t xml:space="preserve"> typically in a vendor’s AI/ML development facility or a certification lab, using either the target UE hardware or an accurate hardware emulator. The updated model is tested with standardized datasets and well-defined emulated conditions for channel fading, interference, Doppler, and measurement impairments, often matching the profiles used in RAN5 conformance testing. This allows direct comparison with baseline KPIs from the original conformance stage and ensures the results are verifiable by third parties. Lab validation avoids any risk of degrading live network performance during testing and is easier to standardize across vendors, since the environment and procedures are fixed.</w:t>
      </w:r>
    </w:p>
    <w:p w14:paraId="5D104E40" w14:textId="0A2D9AA9" w:rsidR="00B32160" w:rsidRPr="00B32160" w:rsidRDefault="00B32160" w:rsidP="00B32160">
      <w:pPr>
        <w:pStyle w:val="NormalWeb"/>
        <w:rPr>
          <w:color w:val="000000"/>
          <w:sz w:val="20"/>
          <w:szCs w:val="20"/>
        </w:rPr>
      </w:pPr>
      <w:r w:rsidRPr="00B32160">
        <w:rPr>
          <w:color w:val="000000"/>
          <w:sz w:val="20"/>
          <w:szCs w:val="20"/>
        </w:rPr>
        <w:t>While</w:t>
      </w:r>
      <w:r w:rsidRPr="00B32160">
        <w:rPr>
          <w:rStyle w:val="apple-converted-space"/>
          <w:color w:val="000000"/>
          <w:sz w:val="20"/>
          <w:szCs w:val="20"/>
        </w:rPr>
        <w:t> </w:t>
      </w:r>
      <w:r w:rsidRPr="00B32160">
        <w:rPr>
          <w:rStyle w:val="Strong"/>
          <w:color w:val="000000"/>
          <w:sz w:val="20"/>
          <w:szCs w:val="20"/>
        </w:rPr>
        <w:t>on-device validation</w:t>
      </w:r>
      <w:r w:rsidRPr="00B32160">
        <w:rPr>
          <w:rStyle w:val="apple-converted-space"/>
          <w:color w:val="000000"/>
          <w:sz w:val="20"/>
          <w:szCs w:val="20"/>
        </w:rPr>
        <w:t> </w:t>
      </w:r>
      <w:r w:rsidRPr="00B32160">
        <w:rPr>
          <w:color w:val="000000"/>
          <w:sz w:val="20"/>
          <w:szCs w:val="20"/>
        </w:rPr>
        <w:t>is quicker and more representative of real-world device performance, it lacks the reproducibility and independent oversight of lab-based methods.</w:t>
      </w:r>
      <w:r w:rsidRPr="00B32160">
        <w:rPr>
          <w:rStyle w:val="apple-converted-space"/>
          <w:color w:val="000000"/>
          <w:sz w:val="20"/>
          <w:szCs w:val="20"/>
        </w:rPr>
        <w:t> </w:t>
      </w:r>
      <w:r w:rsidRPr="00B32160">
        <w:rPr>
          <w:rStyle w:val="Strong"/>
          <w:color w:val="000000"/>
          <w:sz w:val="20"/>
          <w:szCs w:val="20"/>
        </w:rPr>
        <w:t>Lab validation</w:t>
      </w:r>
      <w:r w:rsidRPr="00B32160">
        <w:rPr>
          <w:rStyle w:val="apple-converted-space"/>
          <w:color w:val="000000"/>
          <w:sz w:val="20"/>
          <w:szCs w:val="20"/>
        </w:rPr>
        <w:t> </w:t>
      </w:r>
      <w:r w:rsidRPr="00B32160">
        <w:rPr>
          <w:color w:val="000000"/>
          <w:sz w:val="20"/>
          <w:szCs w:val="20"/>
        </w:rPr>
        <w:t xml:space="preserve">offers strong repeatability and regulatory trust but at the cost of slower turnaround, higher expense, and potentially missing device-specific quirks that only appear in the field. </w:t>
      </w:r>
    </w:p>
    <w:p w14:paraId="697A5D3E" w14:textId="102931C2" w:rsidR="00B32160" w:rsidRPr="00B32160" w:rsidRDefault="00B32160" w:rsidP="00B32160">
      <w:pPr>
        <w:rPr>
          <w:sz w:val="20"/>
          <w:szCs w:val="20"/>
        </w:rPr>
      </w:pPr>
    </w:p>
    <w:p w14:paraId="16581334" w14:textId="421A4AC8" w:rsidR="00B32160" w:rsidRPr="00B32160" w:rsidRDefault="00B32160" w:rsidP="00B32160">
      <w:pPr>
        <w:pStyle w:val="Heading2"/>
        <w:rPr>
          <w:rFonts w:ascii="Times New Roman" w:hAnsi="Times New Roman"/>
          <w:color w:val="000000"/>
          <w:sz w:val="28"/>
          <w:szCs w:val="28"/>
        </w:rPr>
      </w:pPr>
      <w:r w:rsidRPr="00B32160">
        <w:rPr>
          <w:rStyle w:val="Strong"/>
          <w:rFonts w:ascii="Times New Roman" w:hAnsi="Times New Roman"/>
          <w:b w:val="0"/>
          <w:bCs w:val="0"/>
          <w:color w:val="000000"/>
          <w:sz w:val="28"/>
          <w:szCs w:val="28"/>
        </w:rPr>
        <w:t>Option 2, Post-Deployment Post-Activation Functionality Testing Based on Performance Monitoring (LCM)</w:t>
      </w:r>
    </w:p>
    <w:p w14:paraId="4BE57926" w14:textId="02876A54" w:rsidR="00B32160" w:rsidRPr="00B32160" w:rsidRDefault="00B32160" w:rsidP="00B32160">
      <w:pPr>
        <w:pStyle w:val="NormalWeb"/>
        <w:rPr>
          <w:color w:val="000000"/>
          <w:sz w:val="20"/>
          <w:szCs w:val="20"/>
        </w:rPr>
      </w:pPr>
      <w:r w:rsidRPr="00B32160">
        <w:rPr>
          <w:color w:val="000000"/>
          <w:sz w:val="20"/>
          <w:szCs w:val="20"/>
        </w:rPr>
        <w:t>Option 2 moves the assurance process into the</w:t>
      </w:r>
      <w:r w:rsidRPr="00B32160">
        <w:rPr>
          <w:rStyle w:val="apple-converted-space"/>
          <w:color w:val="000000"/>
          <w:sz w:val="20"/>
          <w:szCs w:val="20"/>
        </w:rPr>
        <w:t> </w:t>
      </w:r>
      <w:r w:rsidRPr="00B32160">
        <w:rPr>
          <w:rStyle w:val="Emphasis"/>
          <w:color w:val="000000"/>
          <w:sz w:val="20"/>
          <w:szCs w:val="20"/>
        </w:rPr>
        <w:t>operational</w:t>
      </w:r>
      <w:r w:rsidRPr="00B32160">
        <w:rPr>
          <w:rStyle w:val="apple-converted-space"/>
          <w:color w:val="000000"/>
          <w:sz w:val="20"/>
          <w:szCs w:val="20"/>
        </w:rPr>
        <w:t> </w:t>
      </w:r>
      <w:r w:rsidRPr="00B32160">
        <w:rPr>
          <w:color w:val="000000"/>
          <w:sz w:val="20"/>
          <w:szCs w:val="20"/>
        </w:rPr>
        <w:t>phase, monitoring the model’s performance in real-world conditions after activation. This approach leverages Life Cycle Management (LCM) procedures and relies on continuous or periodic collection of KPIs from the UE. The objective is to detect degradation early, identify root causes, and trigger recovery actions such as model switching, fallback to legacy algorithms, or retraining. The monitoring configuration, e.g., CSI-RS/SSB resource sets, measurement intervals, and thresholds, is signaled by the network and may align with RAN1-defined inference timing.</w:t>
      </w:r>
    </w:p>
    <w:p w14:paraId="3D6576AE" w14:textId="3054D753" w:rsidR="00B32160" w:rsidRPr="00B32160" w:rsidRDefault="00B32160" w:rsidP="00B32160">
      <w:pPr>
        <w:pStyle w:val="NormalWeb"/>
        <w:rPr>
          <w:color w:val="000000"/>
          <w:sz w:val="20"/>
          <w:szCs w:val="20"/>
        </w:rPr>
      </w:pPr>
      <w:r w:rsidRPr="00B32160">
        <w:rPr>
          <w:color w:val="000000"/>
          <w:sz w:val="20"/>
          <w:szCs w:val="20"/>
        </w:rPr>
        <w:t xml:space="preserve">In beam management, RAN1 has already agreed on a </w:t>
      </w:r>
      <w:proofErr w:type="gramStart"/>
      <w:r w:rsidRPr="00B32160">
        <w:rPr>
          <w:color w:val="000000"/>
          <w:sz w:val="20"/>
          <w:szCs w:val="20"/>
        </w:rPr>
        <w:t>Top-M</w:t>
      </w:r>
      <w:proofErr w:type="gramEnd"/>
      <w:r w:rsidRPr="00B32160">
        <w:rPr>
          <w:color w:val="000000"/>
          <w:sz w:val="20"/>
          <w:szCs w:val="20"/>
        </w:rPr>
        <w:t xml:space="preserve"> vs. </w:t>
      </w:r>
      <w:proofErr w:type="gramStart"/>
      <w:r w:rsidRPr="00B32160">
        <w:rPr>
          <w:color w:val="000000"/>
          <w:sz w:val="20"/>
          <w:szCs w:val="20"/>
        </w:rPr>
        <w:t>Top-K</w:t>
      </w:r>
      <w:proofErr w:type="gramEnd"/>
      <w:r w:rsidRPr="00B32160">
        <w:rPr>
          <w:color w:val="000000"/>
          <w:sz w:val="20"/>
          <w:szCs w:val="20"/>
        </w:rPr>
        <w:t xml:space="preserve"> beam prediction accuracy metric for UE-assisted monitoring. In other use cases, like CSI prediction or positioning, intermediate KPIs or difference metrics are being considered. However, RAN4’s test metrics and RAN1’s monitoring metrics are not always aligned, which could complicate using monitoring results as a direct proxy for performance validation. Consistency across UE implementations is also a challenge, differences in analogue </w:t>
      </w:r>
      <w:proofErr w:type="gramStart"/>
      <w:r w:rsidRPr="00B32160">
        <w:rPr>
          <w:color w:val="000000"/>
          <w:sz w:val="20"/>
          <w:szCs w:val="20"/>
        </w:rPr>
        <w:t>front-ends</w:t>
      </w:r>
      <w:proofErr w:type="gramEnd"/>
      <w:r w:rsidRPr="00B32160">
        <w:rPr>
          <w:color w:val="000000"/>
          <w:sz w:val="20"/>
          <w:szCs w:val="20"/>
        </w:rPr>
        <w:t>, filtering, or averaging methods could make KPI comparisons non-uniform unless RAN4 defines strict reporting requirements.</w:t>
      </w:r>
    </w:p>
    <w:p w14:paraId="3542A9FC" w14:textId="13A23D5E" w:rsidR="00B32160" w:rsidRPr="00B32160" w:rsidRDefault="00B32160" w:rsidP="00B32160">
      <w:pPr>
        <w:pStyle w:val="NormalWeb"/>
        <w:rPr>
          <w:color w:val="000000"/>
          <w:sz w:val="20"/>
          <w:szCs w:val="20"/>
        </w:rPr>
      </w:pPr>
      <w:r w:rsidRPr="00B32160">
        <w:rPr>
          <w:color w:val="000000"/>
          <w:sz w:val="20"/>
          <w:szCs w:val="20"/>
        </w:rPr>
        <w:t xml:space="preserve">Option </w:t>
      </w:r>
      <w:proofErr w:type="gramStart"/>
      <w:r w:rsidRPr="00B32160">
        <w:rPr>
          <w:color w:val="000000"/>
          <w:sz w:val="20"/>
          <w:szCs w:val="20"/>
        </w:rPr>
        <w:t>2,  post</w:t>
      </w:r>
      <w:proofErr w:type="gramEnd"/>
      <w:r w:rsidRPr="00B32160">
        <w:rPr>
          <w:color w:val="000000"/>
          <w:sz w:val="20"/>
          <w:szCs w:val="20"/>
        </w:rPr>
        <w:t>-deployment monitoring via LCM, is attractive because it scales well to frequent model updates and evaluates performance in real network conditions without the delays of lab-based testing. However, running continuous monitoring in the field can create challenges: if KPI reporting thresholds are set too tightly, normal stochastic fluctuations in AI/ML outputs may trigger excessive reporting and even unnecessary fallback, increasing both signaling overhead and processing load on the UE and network.</w:t>
      </w:r>
    </w:p>
    <w:p w14:paraId="597FE6F6" w14:textId="34116101" w:rsidR="00B32160" w:rsidRPr="00B32160" w:rsidRDefault="00B32160" w:rsidP="00B32160">
      <w:pPr>
        <w:pStyle w:val="NormalWeb"/>
        <w:rPr>
          <w:color w:val="000000"/>
          <w:sz w:val="20"/>
          <w:szCs w:val="20"/>
        </w:rPr>
      </w:pPr>
      <w:r w:rsidRPr="00B32160">
        <w:rPr>
          <w:color w:val="000000"/>
          <w:sz w:val="20"/>
          <w:szCs w:val="20"/>
        </w:rPr>
        <w:t>To address this, different companies propose several mitigations: use relaxed thresholds during an initial “validation mode” and tighter thresholds in normal operation, apply multi-M evaluation (e.g., Top-1, Top-2, Top-4 beam accuracy) to enrich KPI data without extra signaling, and temporarily disable fallback in the early validation phase to avoid premature deactivation of a model that is still performing adequately. These measures aim to preserve Option 2’s scalability while reducing false triggers and minimizing overhead.</w:t>
      </w:r>
    </w:p>
    <w:p w14:paraId="64065BF7" w14:textId="05B3AA75" w:rsidR="00B32160" w:rsidRPr="00B32160" w:rsidRDefault="00B32160" w:rsidP="00B32160">
      <w:pPr>
        <w:rPr>
          <w:sz w:val="20"/>
          <w:szCs w:val="20"/>
        </w:rPr>
      </w:pPr>
    </w:p>
    <w:p w14:paraId="6302FBDA" w14:textId="77777777" w:rsidR="00B32160" w:rsidRPr="00B32160" w:rsidRDefault="00B32160" w:rsidP="00B32160">
      <w:pPr>
        <w:pStyle w:val="Heading2"/>
        <w:rPr>
          <w:rFonts w:ascii="Times New Roman" w:hAnsi="Times New Roman"/>
          <w:color w:val="000000"/>
          <w:sz w:val="28"/>
          <w:szCs w:val="28"/>
        </w:rPr>
      </w:pPr>
      <w:r w:rsidRPr="00B32160">
        <w:rPr>
          <w:rStyle w:val="Strong"/>
          <w:rFonts w:ascii="Times New Roman" w:hAnsi="Times New Roman"/>
          <w:b w:val="0"/>
          <w:bCs w:val="0"/>
          <w:color w:val="000000"/>
          <w:sz w:val="28"/>
          <w:szCs w:val="28"/>
        </w:rPr>
        <w:lastRenderedPageBreak/>
        <w:t>Pros and Cons of Option 1 and Option 2</w:t>
      </w:r>
    </w:p>
    <w:p w14:paraId="0484D455" w14:textId="566DFEE9" w:rsidR="00B32160" w:rsidRPr="00B32160" w:rsidRDefault="00B32160" w:rsidP="00B32160">
      <w:pPr>
        <w:pStyle w:val="NormalWeb"/>
        <w:rPr>
          <w:color w:val="000000"/>
          <w:sz w:val="20"/>
          <w:szCs w:val="20"/>
        </w:rPr>
      </w:pPr>
      <w:r w:rsidRPr="00B32160">
        <w:rPr>
          <w:rStyle w:val="Strong"/>
          <w:color w:val="000000"/>
          <w:sz w:val="20"/>
          <w:szCs w:val="20"/>
        </w:rPr>
        <w:t>Option 1</w:t>
      </w:r>
      <w:r w:rsidRPr="00B32160">
        <w:rPr>
          <w:rStyle w:val="apple-converted-space"/>
          <w:color w:val="000000"/>
          <w:sz w:val="20"/>
          <w:szCs w:val="20"/>
        </w:rPr>
        <w:t> </w:t>
      </w:r>
      <w:r w:rsidRPr="00B32160">
        <w:rPr>
          <w:color w:val="000000"/>
          <w:sz w:val="20"/>
          <w:szCs w:val="20"/>
        </w:rPr>
        <w:t>offers the advantage of controlled, reproducible testing conditions and the ability to verify model behavior before it impacts live network performance. It avoids the risk of service degradation due to deploying an underperforming model and can be tied directly to conformance-like pass/fail criteria. However, it can be slow, costly, and operationally heavy, especially if frequent updates are expected. Standardizing major/minor change criteria is non-trivial, and on-device validation lacks the transparency and reproducibility of lab testing.</w:t>
      </w:r>
    </w:p>
    <w:p w14:paraId="76D27733" w14:textId="77777777" w:rsidR="00B32160" w:rsidRPr="00B32160" w:rsidRDefault="00B32160" w:rsidP="00B32160">
      <w:pPr>
        <w:pStyle w:val="NormalWeb"/>
        <w:rPr>
          <w:color w:val="000000"/>
          <w:sz w:val="20"/>
          <w:szCs w:val="20"/>
        </w:rPr>
      </w:pPr>
      <w:r w:rsidRPr="00B32160">
        <w:rPr>
          <w:rStyle w:val="Strong"/>
          <w:color w:val="000000"/>
          <w:sz w:val="20"/>
          <w:szCs w:val="20"/>
        </w:rPr>
        <w:t>Option 2</w:t>
      </w:r>
      <w:r w:rsidRPr="00B32160">
        <w:rPr>
          <w:rStyle w:val="apple-converted-space"/>
          <w:color w:val="000000"/>
          <w:sz w:val="20"/>
          <w:szCs w:val="20"/>
        </w:rPr>
        <w:t> </w:t>
      </w:r>
      <w:r w:rsidRPr="00B32160">
        <w:rPr>
          <w:color w:val="000000"/>
          <w:sz w:val="20"/>
          <w:szCs w:val="20"/>
        </w:rPr>
        <w:t>enables real-time validation in the actual deployment environment, inherently capturing the effects of real-world conditions such as interference, mobility, and device variability. It scales well to frequent updates and can be integrated into existing LCM frameworks. At the same time, it depends heavily on robust metric design, interoperability of KPI reporting, and careful threshold tuning to avoid false triggers. Without alignment between performance testing and monitoring metrics, Option 2 risks ambiguity in determining whether a performance drop is due to the model update or external factors.</w:t>
      </w:r>
    </w:p>
    <w:p w14:paraId="6538B631" w14:textId="77777777" w:rsidR="00B32160" w:rsidRDefault="00B32160" w:rsidP="00156040">
      <w:pPr>
        <w:pStyle w:val="NormalWeb"/>
        <w:rPr>
          <w:color w:val="000000"/>
          <w:sz w:val="20"/>
          <w:szCs w:val="20"/>
        </w:rPr>
      </w:pPr>
    </w:p>
    <w:p w14:paraId="46E19F0E" w14:textId="3715A2E4" w:rsidR="00B32160" w:rsidRPr="00B32160" w:rsidRDefault="00B32160" w:rsidP="00B32160">
      <w:pPr>
        <w:pStyle w:val="Heading2"/>
        <w:rPr>
          <w:rFonts w:ascii="Times New Roman" w:hAnsi="Times New Roman"/>
          <w:color w:val="000000"/>
          <w:szCs w:val="32"/>
          <w:u w:val="single"/>
        </w:rPr>
      </w:pPr>
      <w:r w:rsidRPr="00B32160">
        <w:rPr>
          <w:rStyle w:val="Strong"/>
          <w:rFonts w:ascii="Times New Roman" w:hAnsi="Times New Roman"/>
          <w:b w:val="0"/>
          <w:bCs w:val="0"/>
          <w:color w:val="000000"/>
          <w:szCs w:val="32"/>
          <w:u w:val="single"/>
        </w:rPr>
        <w:t>Proposal Analysis: Hybrid Post-Deployment Validation</w:t>
      </w:r>
    </w:p>
    <w:p w14:paraId="589FC4AF" w14:textId="77777777" w:rsidR="00B32160" w:rsidRPr="00B32160" w:rsidRDefault="00B32160" w:rsidP="00B32160">
      <w:pPr>
        <w:pStyle w:val="Heading3"/>
        <w:rPr>
          <w:rFonts w:ascii="Times New Roman" w:hAnsi="Times New Roman"/>
          <w:color w:val="000000"/>
          <w:sz w:val="20"/>
        </w:rPr>
      </w:pPr>
      <w:r w:rsidRPr="00B32160">
        <w:rPr>
          <w:rStyle w:val="Strong"/>
          <w:b w:val="0"/>
          <w:bCs w:val="0"/>
          <w:color w:val="000000"/>
          <w:sz w:val="20"/>
        </w:rPr>
        <w:t>1</w:t>
      </w:r>
      <w:r>
        <w:rPr>
          <w:rStyle w:val="Strong"/>
          <w:b w:val="0"/>
          <w:bCs w:val="0"/>
          <w:color w:val="000000"/>
        </w:rPr>
        <w:t xml:space="preserve">. </w:t>
      </w:r>
      <w:r w:rsidRPr="00B32160">
        <w:rPr>
          <w:rStyle w:val="Strong"/>
          <w:rFonts w:ascii="Times New Roman" w:hAnsi="Times New Roman"/>
          <w:b w:val="0"/>
          <w:bCs w:val="0"/>
          <w:color w:val="000000"/>
          <w:sz w:val="20"/>
        </w:rPr>
        <w:t>Problem Statement</w:t>
      </w:r>
    </w:p>
    <w:p w14:paraId="04495D4C" w14:textId="77777777" w:rsidR="00B32160" w:rsidRPr="00B32160" w:rsidRDefault="00B32160" w:rsidP="00B32160">
      <w:pPr>
        <w:pStyle w:val="NormalWeb"/>
        <w:rPr>
          <w:color w:val="000000"/>
          <w:sz w:val="20"/>
          <w:szCs w:val="20"/>
        </w:rPr>
      </w:pPr>
      <w:r w:rsidRPr="00B32160">
        <w:rPr>
          <w:color w:val="000000"/>
          <w:sz w:val="20"/>
          <w:szCs w:val="20"/>
        </w:rPr>
        <w:t>Post-deployment AI/ML model updates present two competing needs:</w:t>
      </w:r>
    </w:p>
    <w:p w14:paraId="0D8CD96B" w14:textId="7D6F3479" w:rsidR="00B32160" w:rsidRPr="00B32160" w:rsidRDefault="00B32160" w:rsidP="00B32160">
      <w:pPr>
        <w:pStyle w:val="NormalWeb"/>
        <w:numPr>
          <w:ilvl w:val="0"/>
          <w:numId w:val="61"/>
        </w:numPr>
        <w:rPr>
          <w:color w:val="000000"/>
          <w:sz w:val="20"/>
          <w:szCs w:val="20"/>
        </w:rPr>
      </w:pPr>
      <w:r w:rsidRPr="00B32160">
        <w:rPr>
          <w:rStyle w:val="Strong"/>
          <w:color w:val="000000"/>
          <w:sz w:val="20"/>
          <w:szCs w:val="20"/>
        </w:rPr>
        <w:t>Assurance</w:t>
      </w:r>
      <w:r>
        <w:rPr>
          <w:color w:val="000000"/>
          <w:sz w:val="20"/>
          <w:szCs w:val="20"/>
        </w:rPr>
        <w:t>:</w:t>
      </w:r>
      <w:r w:rsidRPr="00B32160">
        <w:rPr>
          <w:color w:val="000000"/>
          <w:sz w:val="20"/>
          <w:szCs w:val="20"/>
        </w:rPr>
        <w:t xml:space="preserve"> Updated models must meet performance expectations comparable to those established in RAN5 conformance testing.</w:t>
      </w:r>
    </w:p>
    <w:p w14:paraId="6F7DA92C" w14:textId="72B84BF4" w:rsidR="00B32160" w:rsidRPr="00B32160" w:rsidRDefault="00B32160" w:rsidP="00B32160">
      <w:pPr>
        <w:pStyle w:val="NormalWeb"/>
        <w:numPr>
          <w:ilvl w:val="0"/>
          <w:numId w:val="61"/>
        </w:numPr>
        <w:rPr>
          <w:color w:val="000000"/>
          <w:sz w:val="20"/>
          <w:szCs w:val="20"/>
        </w:rPr>
      </w:pPr>
      <w:r w:rsidRPr="00B32160">
        <w:rPr>
          <w:rStyle w:val="Strong"/>
          <w:color w:val="000000"/>
          <w:sz w:val="20"/>
          <w:szCs w:val="20"/>
        </w:rPr>
        <w:t>Agility</w:t>
      </w:r>
      <w:r>
        <w:rPr>
          <w:color w:val="000000"/>
          <w:sz w:val="20"/>
          <w:szCs w:val="20"/>
        </w:rPr>
        <w:t xml:space="preserve">: </w:t>
      </w:r>
      <w:r w:rsidRPr="00B32160">
        <w:rPr>
          <w:color w:val="000000"/>
          <w:sz w:val="20"/>
          <w:szCs w:val="20"/>
        </w:rPr>
        <w:t>The framework must support frequent updates without introducing excessive delay, cost, or complexity.</w:t>
      </w:r>
    </w:p>
    <w:p w14:paraId="42CFEBE1" w14:textId="77777777" w:rsidR="00B32160" w:rsidRPr="00B32160" w:rsidRDefault="00B32160" w:rsidP="00B32160">
      <w:pPr>
        <w:pStyle w:val="NormalWeb"/>
        <w:rPr>
          <w:color w:val="000000"/>
          <w:sz w:val="20"/>
          <w:szCs w:val="20"/>
        </w:rPr>
      </w:pPr>
      <w:r w:rsidRPr="00B32160">
        <w:rPr>
          <w:color w:val="000000"/>
          <w:sz w:val="20"/>
          <w:szCs w:val="20"/>
        </w:rPr>
        <w:t>Option 1 (pre-activation testing) ensures assurance but can be slow, costly, and impractical for frequent updates. Option 2 (post-activation LCM monitoring) is scalable but risks false triggers, overhead, and delayed detection if not carefully designed.</w:t>
      </w:r>
    </w:p>
    <w:p w14:paraId="35377BC6" w14:textId="5662C631" w:rsidR="00CE7149" w:rsidRPr="00CE7149" w:rsidRDefault="00CE7149" w:rsidP="00CE7149">
      <w:pPr>
        <w:pStyle w:val="Observation"/>
        <w:spacing w:line="259" w:lineRule="auto"/>
        <w:jc w:val="left"/>
        <w:rPr>
          <w:rFonts w:cs="Arial"/>
          <w:szCs w:val="20"/>
          <w:lang w:val="en-GB"/>
        </w:rPr>
      </w:pPr>
      <w:r w:rsidRPr="00B32160">
        <w:rPr>
          <w:color w:val="000000"/>
          <w:sz w:val="20"/>
          <w:szCs w:val="20"/>
        </w:rPr>
        <w:t>Option 1 (pre-activation testing) ensures assurance but can be slow, costly, and impractical for frequent updates. Option 2 (post-activation LCM monitoring) is scalable but risks false triggers, overhead, and delayed detection if not carefully designed</w:t>
      </w:r>
    </w:p>
    <w:p w14:paraId="3D98E9FC" w14:textId="2346C92D" w:rsidR="00B32160" w:rsidRPr="00CE7149" w:rsidRDefault="00B32160" w:rsidP="00B32160">
      <w:pPr>
        <w:rPr>
          <w:lang w:val="en-GB"/>
        </w:rPr>
      </w:pPr>
    </w:p>
    <w:p w14:paraId="2E553AD2" w14:textId="77777777" w:rsidR="00B32160" w:rsidRPr="00B32160" w:rsidRDefault="00B32160" w:rsidP="00B32160">
      <w:pPr>
        <w:pStyle w:val="Heading3"/>
        <w:rPr>
          <w:rFonts w:ascii="Times New Roman" w:hAnsi="Times New Roman"/>
          <w:color w:val="000000"/>
          <w:sz w:val="20"/>
        </w:rPr>
      </w:pPr>
      <w:r w:rsidRPr="00B32160">
        <w:rPr>
          <w:rStyle w:val="Strong"/>
          <w:rFonts w:ascii="Times New Roman" w:hAnsi="Times New Roman"/>
          <w:b w:val="0"/>
          <w:bCs w:val="0"/>
          <w:color w:val="000000"/>
          <w:sz w:val="20"/>
        </w:rPr>
        <w:t>2. Proposal Overview</w:t>
      </w:r>
    </w:p>
    <w:p w14:paraId="16BE4EB4" w14:textId="77777777" w:rsidR="00B32160" w:rsidRPr="00B32160" w:rsidRDefault="00B32160" w:rsidP="00B32160">
      <w:pPr>
        <w:pStyle w:val="NormalWeb"/>
        <w:rPr>
          <w:color w:val="000000"/>
          <w:sz w:val="20"/>
          <w:szCs w:val="20"/>
        </w:rPr>
      </w:pPr>
      <w:r w:rsidRPr="00B32160">
        <w:rPr>
          <w:color w:val="000000"/>
          <w:sz w:val="20"/>
          <w:szCs w:val="20"/>
        </w:rPr>
        <w:t>The hybrid approach combines the strengths of both options:</w:t>
      </w:r>
    </w:p>
    <w:p w14:paraId="1DDDFCA6" w14:textId="43D90633" w:rsidR="00B32160" w:rsidRPr="00B32160" w:rsidRDefault="00B32160" w:rsidP="00B32160">
      <w:pPr>
        <w:pStyle w:val="NormalWeb"/>
        <w:numPr>
          <w:ilvl w:val="0"/>
          <w:numId w:val="62"/>
        </w:numPr>
        <w:rPr>
          <w:color w:val="000000"/>
          <w:sz w:val="20"/>
          <w:szCs w:val="20"/>
        </w:rPr>
      </w:pPr>
      <w:r w:rsidRPr="00B32160">
        <w:rPr>
          <w:rStyle w:val="Strong"/>
          <w:color w:val="000000"/>
          <w:sz w:val="20"/>
          <w:szCs w:val="20"/>
        </w:rPr>
        <w:t xml:space="preserve">Stage </w:t>
      </w:r>
      <w:proofErr w:type="gramStart"/>
      <w:r w:rsidRPr="00B32160">
        <w:rPr>
          <w:rStyle w:val="Strong"/>
          <w:color w:val="000000"/>
          <w:sz w:val="20"/>
          <w:szCs w:val="20"/>
        </w:rPr>
        <w:t xml:space="preserve">1 </w:t>
      </w:r>
      <w:r>
        <w:rPr>
          <w:rStyle w:val="Strong"/>
          <w:color w:val="000000"/>
          <w:sz w:val="20"/>
          <w:szCs w:val="20"/>
        </w:rPr>
        <w:t>:</w:t>
      </w:r>
      <w:proofErr w:type="gramEnd"/>
      <w:r w:rsidRPr="00B32160">
        <w:rPr>
          <w:rStyle w:val="Strong"/>
          <w:color w:val="000000"/>
          <w:sz w:val="20"/>
          <w:szCs w:val="20"/>
        </w:rPr>
        <w:t xml:space="preserve"> Pre-Activation Testing (Option 1 Layer)</w:t>
      </w:r>
      <w:r w:rsidRPr="00B32160">
        <w:rPr>
          <w:color w:val="000000"/>
          <w:sz w:val="20"/>
          <w:szCs w:val="20"/>
        </w:rPr>
        <w:t>:</w:t>
      </w:r>
      <w:r w:rsidRPr="00B32160">
        <w:rPr>
          <w:color w:val="000000"/>
          <w:sz w:val="20"/>
          <w:szCs w:val="20"/>
        </w:rPr>
        <w:br/>
        <w:t>Applied only to</w:t>
      </w:r>
      <w:r w:rsidRPr="00B32160">
        <w:rPr>
          <w:rStyle w:val="apple-converted-space"/>
          <w:color w:val="000000"/>
          <w:sz w:val="20"/>
          <w:szCs w:val="20"/>
        </w:rPr>
        <w:t> </w:t>
      </w:r>
      <w:r w:rsidRPr="00B32160">
        <w:rPr>
          <w:rStyle w:val="Emphasis"/>
          <w:color w:val="000000"/>
          <w:sz w:val="20"/>
          <w:szCs w:val="20"/>
        </w:rPr>
        <w:t>major</w:t>
      </w:r>
      <w:r w:rsidRPr="00B32160">
        <w:rPr>
          <w:rStyle w:val="apple-converted-space"/>
          <w:color w:val="000000"/>
          <w:sz w:val="20"/>
          <w:szCs w:val="20"/>
        </w:rPr>
        <w:t> </w:t>
      </w:r>
      <w:r w:rsidRPr="00B32160">
        <w:rPr>
          <w:color w:val="000000"/>
          <w:sz w:val="20"/>
          <w:szCs w:val="20"/>
        </w:rPr>
        <w:t>updates (full retrain, architecture change, high-impact fine-tuning, or critical KPI use cases). Testing occurs in either a lab or on-device with a standardized, verifiable procedure. This establishes a</w:t>
      </w:r>
      <w:r w:rsidRPr="00B32160">
        <w:rPr>
          <w:rStyle w:val="apple-converted-space"/>
          <w:color w:val="000000"/>
          <w:sz w:val="20"/>
          <w:szCs w:val="20"/>
        </w:rPr>
        <w:t> </w:t>
      </w:r>
      <w:r w:rsidRPr="00B32160">
        <w:rPr>
          <w:rStyle w:val="Strong"/>
          <w:color w:val="000000"/>
          <w:sz w:val="20"/>
          <w:szCs w:val="20"/>
        </w:rPr>
        <w:t>baseline KPI envelope</w:t>
      </w:r>
      <w:r w:rsidRPr="00B32160">
        <w:rPr>
          <w:rStyle w:val="apple-converted-space"/>
          <w:color w:val="000000"/>
          <w:sz w:val="20"/>
          <w:szCs w:val="20"/>
        </w:rPr>
        <w:t> </w:t>
      </w:r>
      <w:r w:rsidRPr="00B32160">
        <w:rPr>
          <w:color w:val="000000"/>
          <w:sz w:val="20"/>
          <w:szCs w:val="20"/>
        </w:rPr>
        <w:t>for post-activation comparison.</w:t>
      </w:r>
    </w:p>
    <w:p w14:paraId="68323B0D" w14:textId="1187FBD2" w:rsidR="00B32160" w:rsidRDefault="00B32160" w:rsidP="00B32160">
      <w:pPr>
        <w:pStyle w:val="NormalWeb"/>
        <w:numPr>
          <w:ilvl w:val="0"/>
          <w:numId w:val="62"/>
        </w:numPr>
        <w:rPr>
          <w:color w:val="000000"/>
          <w:sz w:val="20"/>
          <w:szCs w:val="20"/>
        </w:rPr>
      </w:pPr>
      <w:r w:rsidRPr="00B32160">
        <w:rPr>
          <w:rStyle w:val="Strong"/>
          <w:color w:val="000000"/>
          <w:sz w:val="20"/>
          <w:szCs w:val="20"/>
        </w:rPr>
        <w:t xml:space="preserve">Stage </w:t>
      </w:r>
      <w:proofErr w:type="gramStart"/>
      <w:r w:rsidRPr="00B32160">
        <w:rPr>
          <w:rStyle w:val="Strong"/>
          <w:color w:val="000000"/>
          <w:sz w:val="20"/>
          <w:szCs w:val="20"/>
        </w:rPr>
        <w:t xml:space="preserve">2 </w:t>
      </w:r>
      <w:r>
        <w:rPr>
          <w:rStyle w:val="Strong"/>
          <w:color w:val="000000"/>
          <w:sz w:val="20"/>
          <w:szCs w:val="20"/>
        </w:rPr>
        <w:t>:</w:t>
      </w:r>
      <w:proofErr w:type="gramEnd"/>
      <w:r w:rsidRPr="00B32160">
        <w:rPr>
          <w:rStyle w:val="Strong"/>
          <w:color w:val="000000"/>
          <w:sz w:val="20"/>
          <w:szCs w:val="20"/>
        </w:rPr>
        <w:t xml:space="preserve"> Post-Activation Monitoring (Option 2 Layer)</w:t>
      </w:r>
      <w:r w:rsidRPr="00B32160">
        <w:rPr>
          <w:color w:val="000000"/>
          <w:sz w:val="20"/>
          <w:szCs w:val="20"/>
        </w:rPr>
        <w:t>:</w:t>
      </w:r>
      <w:r w:rsidRPr="00B32160">
        <w:rPr>
          <w:color w:val="000000"/>
          <w:sz w:val="20"/>
          <w:szCs w:val="20"/>
        </w:rPr>
        <w:br/>
        <w:t>Applied to</w:t>
      </w:r>
      <w:r w:rsidRPr="00B32160">
        <w:rPr>
          <w:rStyle w:val="apple-converted-space"/>
          <w:color w:val="000000"/>
          <w:sz w:val="20"/>
          <w:szCs w:val="20"/>
        </w:rPr>
        <w:t> </w:t>
      </w:r>
      <w:r w:rsidRPr="00B32160">
        <w:rPr>
          <w:rStyle w:val="Emphasis"/>
          <w:color w:val="000000"/>
          <w:sz w:val="20"/>
          <w:szCs w:val="20"/>
        </w:rPr>
        <w:t>all</w:t>
      </w:r>
      <w:r w:rsidRPr="00B32160">
        <w:rPr>
          <w:rStyle w:val="apple-converted-space"/>
          <w:color w:val="000000"/>
          <w:sz w:val="20"/>
          <w:szCs w:val="20"/>
        </w:rPr>
        <w:t> </w:t>
      </w:r>
      <w:r w:rsidRPr="00B32160">
        <w:rPr>
          <w:color w:val="000000"/>
          <w:sz w:val="20"/>
          <w:szCs w:val="20"/>
        </w:rPr>
        <w:t xml:space="preserve">updates, including those that underwent Stage 1. Continuous KPI monitoring is configured through LCM, using metrics aligned with RAN1 definitions (e.g., </w:t>
      </w:r>
      <w:proofErr w:type="gramStart"/>
      <w:r w:rsidRPr="00B32160">
        <w:rPr>
          <w:color w:val="000000"/>
          <w:sz w:val="20"/>
          <w:szCs w:val="20"/>
        </w:rPr>
        <w:t>Top-M</w:t>
      </w:r>
      <w:proofErr w:type="gramEnd"/>
      <w:r w:rsidRPr="00B32160">
        <w:rPr>
          <w:color w:val="000000"/>
          <w:sz w:val="20"/>
          <w:szCs w:val="20"/>
        </w:rPr>
        <w:t xml:space="preserve"> vs </w:t>
      </w:r>
      <w:proofErr w:type="gramStart"/>
      <w:r w:rsidRPr="00B32160">
        <w:rPr>
          <w:color w:val="000000"/>
          <w:sz w:val="20"/>
          <w:szCs w:val="20"/>
        </w:rPr>
        <w:t>Top-K</w:t>
      </w:r>
      <w:proofErr w:type="gramEnd"/>
      <w:r w:rsidRPr="00B32160">
        <w:rPr>
          <w:color w:val="000000"/>
          <w:sz w:val="20"/>
          <w:szCs w:val="20"/>
        </w:rPr>
        <w:t xml:space="preserve"> beam prediction accuracy for beam </w:t>
      </w:r>
      <w:proofErr w:type="spellStart"/>
      <w:r w:rsidRPr="00B32160">
        <w:rPr>
          <w:color w:val="000000"/>
          <w:sz w:val="20"/>
          <w:szCs w:val="20"/>
        </w:rPr>
        <w:t>mgmt</w:t>
      </w:r>
      <w:proofErr w:type="spellEnd"/>
      <w:r w:rsidRPr="00B32160">
        <w:rPr>
          <w:color w:val="000000"/>
          <w:sz w:val="20"/>
          <w:szCs w:val="20"/>
        </w:rPr>
        <w:t xml:space="preserve">). </w:t>
      </w:r>
    </w:p>
    <w:p w14:paraId="5EBCB13F" w14:textId="30A0C14A" w:rsidR="00B32160" w:rsidRPr="00B32160" w:rsidRDefault="00B32160" w:rsidP="00B32160">
      <w:pPr>
        <w:pStyle w:val="NormalWeb"/>
        <w:rPr>
          <w:color w:val="000000"/>
          <w:sz w:val="20"/>
          <w:szCs w:val="20"/>
        </w:rPr>
      </w:pPr>
      <w:r w:rsidRPr="00B32160">
        <w:rPr>
          <w:color w:val="000000"/>
          <w:sz w:val="20"/>
          <w:szCs w:val="20"/>
        </w:rPr>
        <w:t xml:space="preserve"> In the hybrid approach, the</w:t>
      </w:r>
      <w:r w:rsidRPr="00B32160">
        <w:rPr>
          <w:rStyle w:val="apple-converted-space"/>
          <w:color w:val="000000"/>
          <w:sz w:val="20"/>
          <w:szCs w:val="20"/>
        </w:rPr>
        <w:t> </w:t>
      </w:r>
      <w:r w:rsidRPr="00B32160">
        <w:rPr>
          <w:rStyle w:val="Strong"/>
          <w:b w:val="0"/>
          <w:bCs w:val="0"/>
          <w:color w:val="000000"/>
          <w:sz w:val="20"/>
          <w:szCs w:val="20"/>
        </w:rPr>
        <w:t>post-deployment stage</w:t>
      </w:r>
      <w:r w:rsidRPr="00B32160">
        <w:rPr>
          <w:rStyle w:val="apple-converted-space"/>
          <w:color w:val="000000"/>
          <w:sz w:val="20"/>
          <w:szCs w:val="20"/>
        </w:rPr>
        <w:t> </w:t>
      </w:r>
      <w:r w:rsidRPr="00B32160">
        <w:rPr>
          <w:color w:val="000000"/>
          <w:sz w:val="20"/>
          <w:szCs w:val="20"/>
        </w:rPr>
        <w:t>is the over</w:t>
      </w:r>
      <w:r w:rsidR="005B3EE8">
        <w:rPr>
          <w:color w:val="000000"/>
          <w:sz w:val="20"/>
          <w:szCs w:val="20"/>
        </w:rPr>
        <w:t xml:space="preserve">all lifecycle stage </w:t>
      </w:r>
      <w:r w:rsidRPr="00B32160">
        <w:rPr>
          <w:color w:val="000000"/>
          <w:sz w:val="20"/>
          <w:szCs w:val="20"/>
        </w:rPr>
        <w:t xml:space="preserve">after a model is activated in the live </w:t>
      </w:r>
      <w:proofErr w:type="gramStart"/>
      <w:r w:rsidRPr="00B32160">
        <w:rPr>
          <w:color w:val="000000"/>
          <w:sz w:val="20"/>
          <w:szCs w:val="20"/>
        </w:rPr>
        <w:t>network ,</w:t>
      </w:r>
      <w:proofErr w:type="gramEnd"/>
      <w:r w:rsidRPr="00B32160">
        <w:rPr>
          <w:color w:val="000000"/>
          <w:sz w:val="20"/>
          <w:szCs w:val="20"/>
        </w:rPr>
        <w:t xml:space="preserve"> it covers</w:t>
      </w:r>
      <w:r w:rsidRPr="00B32160">
        <w:rPr>
          <w:rStyle w:val="apple-converted-space"/>
          <w:color w:val="000000"/>
          <w:sz w:val="20"/>
          <w:szCs w:val="20"/>
        </w:rPr>
        <w:t> </w:t>
      </w:r>
      <w:r w:rsidRPr="00B32160">
        <w:rPr>
          <w:rStyle w:val="Strong"/>
          <w:b w:val="0"/>
          <w:bCs w:val="0"/>
          <w:color w:val="000000"/>
          <w:sz w:val="20"/>
          <w:szCs w:val="20"/>
        </w:rPr>
        <w:t>everything that happens once the model leaves the lab or pre-activation test phase</w:t>
      </w:r>
      <w:r w:rsidRPr="00B32160">
        <w:rPr>
          <w:color w:val="000000"/>
          <w:sz w:val="20"/>
          <w:szCs w:val="20"/>
        </w:rPr>
        <w:t xml:space="preserve">. </w:t>
      </w:r>
    </w:p>
    <w:p w14:paraId="69911A5D" w14:textId="04585008" w:rsidR="00B32160" w:rsidRPr="00B32160" w:rsidRDefault="00B32160" w:rsidP="00B32160">
      <w:pPr>
        <w:rPr>
          <w:sz w:val="20"/>
          <w:szCs w:val="20"/>
        </w:rPr>
      </w:pPr>
      <w:r w:rsidRPr="00B32160">
        <w:rPr>
          <w:sz w:val="20"/>
          <w:szCs w:val="20"/>
        </w:rPr>
        <w:t>We provide an example below:</w:t>
      </w:r>
    </w:p>
    <w:p w14:paraId="52918758" w14:textId="4D5A672F" w:rsidR="00B32160" w:rsidRPr="00B32160" w:rsidRDefault="00B32160" w:rsidP="00B32160">
      <w:pPr>
        <w:pStyle w:val="NormalWeb"/>
        <w:rPr>
          <w:color w:val="000000"/>
          <w:sz w:val="20"/>
          <w:szCs w:val="20"/>
        </w:rPr>
      </w:pPr>
      <w:r w:rsidRPr="00B32160">
        <w:rPr>
          <w:rStyle w:val="Strong"/>
          <w:color w:val="000000"/>
          <w:sz w:val="20"/>
          <w:szCs w:val="20"/>
        </w:rPr>
        <w:t>Example: Hybrid Post-Deployment Validation Process for Five Dedicated Models</w:t>
      </w:r>
    </w:p>
    <w:p w14:paraId="34021003" w14:textId="4B02FF4C" w:rsidR="00B32160" w:rsidRPr="00B32160" w:rsidRDefault="00B32160" w:rsidP="00B32160">
      <w:pPr>
        <w:rPr>
          <w:sz w:val="20"/>
          <w:szCs w:val="20"/>
        </w:rPr>
      </w:pPr>
    </w:p>
    <w:p w14:paraId="4E2D2326" w14:textId="32C177B9" w:rsidR="00B32160" w:rsidRPr="00B32160" w:rsidRDefault="00B32160" w:rsidP="00B32160">
      <w:pPr>
        <w:pStyle w:val="Heading3"/>
        <w:rPr>
          <w:rFonts w:ascii="Times New Roman" w:hAnsi="Times New Roman"/>
          <w:color w:val="000000"/>
          <w:szCs w:val="28"/>
        </w:rPr>
      </w:pPr>
      <w:r w:rsidRPr="00B32160">
        <w:rPr>
          <w:rStyle w:val="Strong"/>
          <w:rFonts w:ascii="Times New Roman" w:hAnsi="Times New Roman"/>
          <w:b w:val="0"/>
          <w:bCs w:val="0"/>
          <w:color w:val="000000"/>
          <w:szCs w:val="28"/>
        </w:rPr>
        <w:lastRenderedPageBreak/>
        <w:t xml:space="preserve">Step 1: </w:t>
      </w:r>
      <w:r>
        <w:rPr>
          <w:rStyle w:val="Strong"/>
          <w:rFonts w:ascii="Times New Roman" w:hAnsi="Times New Roman"/>
          <w:b w:val="0"/>
          <w:bCs w:val="0"/>
          <w:color w:val="000000"/>
          <w:szCs w:val="28"/>
        </w:rPr>
        <w:t xml:space="preserve">Example of </w:t>
      </w:r>
      <w:r w:rsidRPr="00B32160">
        <w:rPr>
          <w:rStyle w:val="Strong"/>
          <w:rFonts w:ascii="Times New Roman" w:hAnsi="Times New Roman"/>
          <w:b w:val="0"/>
          <w:bCs w:val="0"/>
          <w:color w:val="000000"/>
          <w:szCs w:val="28"/>
        </w:rPr>
        <w:t>Five Dedicated Models</w:t>
      </w:r>
    </w:p>
    <w:p w14:paraId="34AA3D66"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A:</w:t>
      </w:r>
      <w:r w:rsidRPr="00B32160">
        <w:rPr>
          <w:rStyle w:val="apple-converted-space"/>
          <w:color w:val="000000"/>
          <w:sz w:val="20"/>
          <w:szCs w:val="20"/>
        </w:rPr>
        <w:t> </w:t>
      </w:r>
      <w:r w:rsidRPr="00B32160">
        <w:rPr>
          <w:color w:val="000000"/>
          <w:sz w:val="20"/>
          <w:szCs w:val="20"/>
        </w:rPr>
        <w:t>Urban Macro, Low Doppler, CDL-D</w:t>
      </w:r>
    </w:p>
    <w:p w14:paraId="02024EAC"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B:</w:t>
      </w:r>
      <w:r w:rsidRPr="00B32160">
        <w:rPr>
          <w:rStyle w:val="apple-converted-space"/>
          <w:color w:val="000000"/>
          <w:sz w:val="20"/>
          <w:szCs w:val="20"/>
        </w:rPr>
        <w:t> </w:t>
      </w:r>
      <w:r w:rsidRPr="00B32160">
        <w:rPr>
          <w:color w:val="000000"/>
          <w:sz w:val="20"/>
          <w:szCs w:val="20"/>
        </w:rPr>
        <w:t>Urban Macro, High Doppler, CDL-D/E</w:t>
      </w:r>
    </w:p>
    <w:p w14:paraId="2D90BD14"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C:</w:t>
      </w:r>
      <w:r w:rsidRPr="00B32160">
        <w:rPr>
          <w:rStyle w:val="apple-converted-space"/>
          <w:color w:val="000000"/>
          <w:sz w:val="20"/>
          <w:szCs w:val="20"/>
        </w:rPr>
        <w:t> </w:t>
      </w:r>
      <w:r w:rsidRPr="00B32160">
        <w:rPr>
          <w:color w:val="000000"/>
          <w:sz w:val="20"/>
          <w:szCs w:val="20"/>
        </w:rPr>
        <w:t>Urban Micro, Low Doppler, CDL-A</w:t>
      </w:r>
    </w:p>
    <w:p w14:paraId="24B282A2"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D:</w:t>
      </w:r>
      <w:r w:rsidRPr="00B32160">
        <w:rPr>
          <w:rStyle w:val="apple-converted-space"/>
          <w:color w:val="000000"/>
          <w:sz w:val="20"/>
          <w:szCs w:val="20"/>
        </w:rPr>
        <w:t> </w:t>
      </w:r>
      <w:r w:rsidRPr="00B32160">
        <w:rPr>
          <w:color w:val="000000"/>
          <w:sz w:val="20"/>
          <w:szCs w:val="20"/>
        </w:rPr>
        <w:t>Rural Macro, Low Doppler, CDL-F</w:t>
      </w:r>
    </w:p>
    <w:p w14:paraId="6F4A4D93"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E:</w:t>
      </w:r>
      <w:r w:rsidRPr="00B32160">
        <w:rPr>
          <w:rStyle w:val="apple-converted-space"/>
          <w:color w:val="000000"/>
          <w:sz w:val="20"/>
          <w:szCs w:val="20"/>
        </w:rPr>
        <w:t> </w:t>
      </w:r>
      <w:r w:rsidRPr="00B32160">
        <w:rPr>
          <w:color w:val="000000"/>
          <w:sz w:val="20"/>
          <w:szCs w:val="20"/>
        </w:rPr>
        <w:t>High-Speed Train, High Doppler, CDL-E</w:t>
      </w:r>
    </w:p>
    <w:p w14:paraId="108F009C" w14:textId="77777777" w:rsidR="00B32160" w:rsidRPr="00B32160" w:rsidRDefault="00B32160" w:rsidP="00B32160">
      <w:pPr>
        <w:pStyle w:val="NormalWeb"/>
        <w:rPr>
          <w:color w:val="000000"/>
          <w:sz w:val="20"/>
          <w:szCs w:val="20"/>
        </w:rPr>
      </w:pPr>
      <w:r w:rsidRPr="00B32160">
        <w:rPr>
          <w:color w:val="000000"/>
          <w:sz w:val="20"/>
          <w:szCs w:val="20"/>
        </w:rPr>
        <w:t>Each model is deployed in the UE with its own KPI envelope, derived from initial RAN5 conformance testing or controlled lab validation.</w:t>
      </w:r>
    </w:p>
    <w:p w14:paraId="59170C0E" w14:textId="76439DFB" w:rsidR="00B32160" w:rsidRDefault="00B32160" w:rsidP="00B32160"/>
    <w:p w14:paraId="64365571" w14:textId="1C125D7A" w:rsidR="00B32160" w:rsidRPr="00B32160" w:rsidRDefault="00B32160" w:rsidP="00B32160">
      <w:pPr>
        <w:pStyle w:val="Heading3"/>
        <w:rPr>
          <w:rFonts w:ascii="Times New Roman" w:hAnsi="Times New Roman"/>
          <w:color w:val="000000"/>
        </w:rPr>
      </w:pPr>
      <w:r w:rsidRPr="00B32160">
        <w:rPr>
          <w:rStyle w:val="Strong"/>
          <w:rFonts w:ascii="Times New Roman" w:hAnsi="Times New Roman"/>
          <w:b w:val="0"/>
          <w:bCs w:val="0"/>
          <w:color w:val="000000"/>
        </w:rPr>
        <w:t>Step 2: Major vs. Minor Updates for Dedicated Models</w:t>
      </w:r>
    </w:p>
    <w:p w14:paraId="1378C085" w14:textId="77777777" w:rsidR="00B32160" w:rsidRPr="00B32160" w:rsidRDefault="00B32160" w:rsidP="00B32160">
      <w:pPr>
        <w:pStyle w:val="NormalWeb"/>
        <w:rPr>
          <w:color w:val="000000"/>
          <w:sz w:val="20"/>
          <w:szCs w:val="20"/>
        </w:rPr>
      </w:pPr>
      <w:r w:rsidRPr="00B32160">
        <w:rPr>
          <w:rStyle w:val="Strong"/>
          <w:color w:val="000000"/>
          <w:sz w:val="20"/>
          <w:szCs w:val="20"/>
        </w:rPr>
        <w:t>Major update (within-scenario change):</w:t>
      </w:r>
    </w:p>
    <w:p w14:paraId="1A7E7A72"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Full retrain with new architecture or altered output format.</w:t>
      </w:r>
    </w:p>
    <w:p w14:paraId="012C2FE0"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Inclusion of previously unseen channel model or hardware front-end in that scenario.</w:t>
      </w:r>
    </w:p>
    <w:p w14:paraId="17354A4B"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Large dataset expansion that significantly changes the statistical distribution.</w:t>
      </w:r>
    </w:p>
    <w:p w14:paraId="726FCF46"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Algorithmic change to the inference pipeline (e.g., adding a new feature extraction block).</w:t>
      </w:r>
    </w:p>
    <w:p w14:paraId="466FA654" w14:textId="77777777" w:rsidR="00B32160" w:rsidRPr="00B32160" w:rsidRDefault="00B32160" w:rsidP="00B32160">
      <w:pPr>
        <w:pStyle w:val="NormalWeb"/>
        <w:rPr>
          <w:color w:val="000000"/>
          <w:sz w:val="20"/>
          <w:szCs w:val="20"/>
        </w:rPr>
      </w:pPr>
      <w:r w:rsidRPr="00B32160">
        <w:rPr>
          <w:rStyle w:val="Strong"/>
          <w:color w:val="000000"/>
          <w:sz w:val="20"/>
          <w:szCs w:val="20"/>
        </w:rPr>
        <w:t>Minor update (within-scenario change):</w:t>
      </w:r>
    </w:p>
    <w:p w14:paraId="444CCA58" w14:textId="77777777" w:rsidR="00B32160" w:rsidRPr="00B32160" w:rsidRDefault="00B32160" w:rsidP="00B32160">
      <w:pPr>
        <w:pStyle w:val="NormalWeb"/>
        <w:numPr>
          <w:ilvl w:val="0"/>
          <w:numId w:val="75"/>
        </w:numPr>
        <w:rPr>
          <w:color w:val="000000"/>
          <w:sz w:val="20"/>
          <w:szCs w:val="20"/>
        </w:rPr>
      </w:pPr>
      <w:r w:rsidRPr="00B32160">
        <w:rPr>
          <w:color w:val="000000"/>
          <w:sz w:val="20"/>
          <w:szCs w:val="20"/>
        </w:rPr>
        <w:t>Fine-tuning with additional data from the same network/operator.</w:t>
      </w:r>
    </w:p>
    <w:p w14:paraId="50FB660A" w14:textId="77777777" w:rsidR="00B32160" w:rsidRPr="00B32160" w:rsidRDefault="00B32160" w:rsidP="00B32160">
      <w:pPr>
        <w:pStyle w:val="NormalWeb"/>
        <w:numPr>
          <w:ilvl w:val="0"/>
          <w:numId w:val="75"/>
        </w:numPr>
        <w:rPr>
          <w:color w:val="000000"/>
          <w:sz w:val="20"/>
          <w:szCs w:val="20"/>
        </w:rPr>
      </w:pPr>
      <w:r w:rsidRPr="00B32160">
        <w:rPr>
          <w:color w:val="000000"/>
          <w:sz w:val="20"/>
          <w:szCs w:val="20"/>
        </w:rPr>
        <w:t>Small parameter calibration or bug fix.</w:t>
      </w:r>
    </w:p>
    <w:p w14:paraId="57865FD4" w14:textId="77777777" w:rsidR="00B32160" w:rsidRPr="00B32160" w:rsidRDefault="00B32160" w:rsidP="00B32160">
      <w:pPr>
        <w:pStyle w:val="NormalWeb"/>
        <w:numPr>
          <w:ilvl w:val="0"/>
          <w:numId w:val="75"/>
        </w:numPr>
        <w:rPr>
          <w:color w:val="000000"/>
          <w:sz w:val="20"/>
          <w:szCs w:val="20"/>
        </w:rPr>
      </w:pPr>
      <w:r w:rsidRPr="00B32160">
        <w:rPr>
          <w:color w:val="000000"/>
          <w:sz w:val="20"/>
          <w:szCs w:val="20"/>
        </w:rPr>
        <w:t>Limited dataset refresh without altering distribution characteristics.</w:t>
      </w:r>
    </w:p>
    <w:p w14:paraId="59172BD2" w14:textId="431AC50E" w:rsidR="00B32160" w:rsidRDefault="00B32160" w:rsidP="00B32160"/>
    <w:p w14:paraId="68F8EF07" w14:textId="6ECB0993" w:rsidR="00B32160" w:rsidRPr="00B32160" w:rsidRDefault="00B32160" w:rsidP="00B32160">
      <w:pPr>
        <w:pStyle w:val="Heading3"/>
        <w:rPr>
          <w:rFonts w:ascii="Times New Roman" w:hAnsi="Times New Roman"/>
          <w:color w:val="000000"/>
        </w:rPr>
      </w:pPr>
      <w:r w:rsidRPr="00B32160">
        <w:rPr>
          <w:rStyle w:val="Strong"/>
          <w:rFonts w:ascii="Times New Roman" w:hAnsi="Times New Roman"/>
          <w:b w:val="0"/>
          <w:bCs w:val="0"/>
          <w:color w:val="000000"/>
        </w:rPr>
        <w:t>Step 3: Example Update Classification</w:t>
      </w:r>
    </w:p>
    <w:p w14:paraId="30F6D448"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A:</w:t>
      </w:r>
      <w:r w:rsidRPr="00B32160">
        <w:rPr>
          <w:rStyle w:val="apple-converted-space"/>
          <w:color w:val="000000"/>
          <w:sz w:val="20"/>
          <w:szCs w:val="20"/>
        </w:rPr>
        <w:t> </w:t>
      </w:r>
      <w:r w:rsidRPr="00B32160">
        <w:rPr>
          <w:color w:val="000000"/>
          <w:sz w:val="20"/>
          <w:szCs w:val="20"/>
        </w:rPr>
        <w:t>Fine-tuned with new drive-test data in an existing network →</w:t>
      </w:r>
      <w:r w:rsidRPr="00B32160">
        <w:rPr>
          <w:rStyle w:val="apple-converted-space"/>
          <w:color w:val="000000"/>
          <w:sz w:val="20"/>
          <w:szCs w:val="20"/>
        </w:rPr>
        <w:t> </w:t>
      </w:r>
      <w:r w:rsidRPr="00B32160">
        <w:rPr>
          <w:rStyle w:val="Emphasis"/>
          <w:color w:val="000000"/>
          <w:sz w:val="20"/>
          <w:szCs w:val="20"/>
        </w:rPr>
        <w:t>Minor</w:t>
      </w:r>
      <w:r w:rsidRPr="00B32160">
        <w:rPr>
          <w:color w:val="000000"/>
          <w:sz w:val="20"/>
          <w:szCs w:val="20"/>
        </w:rPr>
        <w:t>.</w:t>
      </w:r>
    </w:p>
    <w:p w14:paraId="083AA7D9"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B:</w:t>
      </w:r>
      <w:r w:rsidRPr="00B32160">
        <w:rPr>
          <w:rStyle w:val="apple-converted-space"/>
          <w:color w:val="000000"/>
          <w:sz w:val="20"/>
          <w:szCs w:val="20"/>
        </w:rPr>
        <w:t> </w:t>
      </w:r>
      <w:r w:rsidRPr="00B32160">
        <w:rPr>
          <w:color w:val="000000"/>
          <w:sz w:val="20"/>
          <w:szCs w:val="20"/>
        </w:rPr>
        <w:t>Retrained with new CDL-E traces from a vendor RF front-end not in original dataset →</w:t>
      </w:r>
      <w:r w:rsidRPr="00B32160">
        <w:rPr>
          <w:rStyle w:val="apple-converted-space"/>
          <w:color w:val="000000"/>
          <w:sz w:val="20"/>
          <w:szCs w:val="20"/>
        </w:rPr>
        <w:t> </w:t>
      </w:r>
      <w:r w:rsidRPr="00B32160">
        <w:rPr>
          <w:rStyle w:val="Emphasis"/>
          <w:color w:val="000000"/>
          <w:sz w:val="20"/>
          <w:szCs w:val="20"/>
        </w:rPr>
        <w:t>Major</w:t>
      </w:r>
      <w:r w:rsidRPr="00B32160">
        <w:rPr>
          <w:color w:val="000000"/>
          <w:sz w:val="20"/>
          <w:szCs w:val="20"/>
        </w:rPr>
        <w:t>.</w:t>
      </w:r>
    </w:p>
    <w:p w14:paraId="4D45F391"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C:</w:t>
      </w:r>
      <w:r w:rsidRPr="00B32160">
        <w:rPr>
          <w:rStyle w:val="apple-converted-space"/>
          <w:color w:val="000000"/>
          <w:sz w:val="20"/>
          <w:szCs w:val="20"/>
        </w:rPr>
        <w:t> </w:t>
      </w:r>
      <w:r w:rsidRPr="00B32160">
        <w:rPr>
          <w:color w:val="000000"/>
          <w:sz w:val="20"/>
          <w:szCs w:val="20"/>
        </w:rPr>
        <w:t>Adjusted normalization for updated power control in a known network →</w:t>
      </w:r>
      <w:r w:rsidRPr="00B32160">
        <w:rPr>
          <w:rStyle w:val="apple-converted-space"/>
          <w:color w:val="000000"/>
          <w:sz w:val="20"/>
          <w:szCs w:val="20"/>
        </w:rPr>
        <w:t> </w:t>
      </w:r>
      <w:r w:rsidRPr="00B32160">
        <w:rPr>
          <w:rStyle w:val="Emphasis"/>
          <w:color w:val="000000"/>
          <w:sz w:val="20"/>
          <w:szCs w:val="20"/>
        </w:rPr>
        <w:t>Minor</w:t>
      </w:r>
      <w:r w:rsidRPr="00B32160">
        <w:rPr>
          <w:color w:val="000000"/>
          <w:sz w:val="20"/>
          <w:szCs w:val="20"/>
        </w:rPr>
        <w:t>.</w:t>
      </w:r>
    </w:p>
    <w:p w14:paraId="0F9DE350" w14:textId="42B7F9A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D:</w:t>
      </w:r>
      <w:r w:rsidRPr="00B32160">
        <w:rPr>
          <w:rStyle w:val="apple-converted-space"/>
          <w:color w:val="000000"/>
          <w:sz w:val="20"/>
          <w:szCs w:val="20"/>
        </w:rPr>
        <w:t> </w:t>
      </w:r>
      <w:r w:rsidRPr="00B32160">
        <w:rPr>
          <w:color w:val="000000"/>
          <w:sz w:val="20"/>
          <w:szCs w:val="20"/>
        </w:rPr>
        <w:t xml:space="preserve">Expanded training set to include a new rural </w:t>
      </w:r>
      <w:proofErr w:type="gramStart"/>
      <w:r w:rsidRPr="00B32160">
        <w:rPr>
          <w:color w:val="000000"/>
          <w:sz w:val="20"/>
          <w:szCs w:val="20"/>
        </w:rPr>
        <w:t>macro operator</w:t>
      </w:r>
      <w:proofErr w:type="gramEnd"/>
      <w:r w:rsidRPr="00B32160">
        <w:rPr>
          <w:color w:val="000000"/>
          <w:sz w:val="20"/>
          <w:szCs w:val="20"/>
        </w:rPr>
        <w:t xml:space="preserve"> with different CDL</w:t>
      </w:r>
      <w:r w:rsidR="005B3EE8">
        <w:rPr>
          <w:color w:val="000000"/>
          <w:sz w:val="20"/>
          <w:szCs w:val="20"/>
        </w:rPr>
        <w:t xml:space="preserve"> </w:t>
      </w:r>
      <w:r w:rsidRPr="00B32160">
        <w:rPr>
          <w:color w:val="000000"/>
          <w:sz w:val="20"/>
          <w:szCs w:val="20"/>
        </w:rPr>
        <w:t>delay spreads →</w:t>
      </w:r>
      <w:r w:rsidRPr="00B32160">
        <w:rPr>
          <w:rStyle w:val="apple-converted-space"/>
          <w:color w:val="000000"/>
          <w:sz w:val="20"/>
          <w:szCs w:val="20"/>
        </w:rPr>
        <w:t> </w:t>
      </w:r>
      <w:r w:rsidRPr="00B32160">
        <w:rPr>
          <w:rStyle w:val="Emphasis"/>
          <w:color w:val="000000"/>
          <w:sz w:val="20"/>
          <w:szCs w:val="20"/>
        </w:rPr>
        <w:t>Major</w:t>
      </w:r>
      <w:r w:rsidRPr="00B32160">
        <w:rPr>
          <w:color w:val="000000"/>
          <w:sz w:val="20"/>
          <w:szCs w:val="20"/>
        </w:rPr>
        <w:t>.</w:t>
      </w:r>
    </w:p>
    <w:p w14:paraId="37261B2D"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E:</w:t>
      </w:r>
      <w:r w:rsidRPr="00B32160">
        <w:rPr>
          <w:rStyle w:val="apple-converted-space"/>
          <w:color w:val="000000"/>
          <w:sz w:val="20"/>
          <w:szCs w:val="20"/>
        </w:rPr>
        <w:t> </w:t>
      </w:r>
      <w:r w:rsidRPr="00B32160">
        <w:rPr>
          <w:color w:val="000000"/>
          <w:sz w:val="20"/>
          <w:szCs w:val="20"/>
        </w:rPr>
        <w:t>Architecture change from CNN to Transformer for high-Doppler handling →</w:t>
      </w:r>
      <w:r w:rsidRPr="00B32160">
        <w:rPr>
          <w:rStyle w:val="apple-converted-space"/>
          <w:color w:val="000000"/>
          <w:sz w:val="20"/>
          <w:szCs w:val="20"/>
        </w:rPr>
        <w:t> </w:t>
      </w:r>
      <w:r w:rsidRPr="00B32160">
        <w:rPr>
          <w:rStyle w:val="Emphasis"/>
          <w:color w:val="000000"/>
          <w:sz w:val="20"/>
          <w:szCs w:val="20"/>
        </w:rPr>
        <w:t>Major</w:t>
      </w:r>
      <w:r w:rsidRPr="00B32160">
        <w:rPr>
          <w:color w:val="000000"/>
          <w:sz w:val="20"/>
          <w:szCs w:val="20"/>
        </w:rPr>
        <w:t>.</w:t>
      </w:r>
    </w:p>
    <w:p w14:paraId="4BED6025" w14:textId="027310B6" w:rsidR="00B32160" w:rsidRPr="00B32160" w:rsidRDefault="00B32160" w:rsidP="00B32160">
      <w:pPr>
        <w:rPr>
          <w:sz w:val="20"/>
          <w:szCs w:val="20"/>
        </w:rPr>
      </w:pPr>
    </w:p>
    <w:p w14:paraId="6C8E3A43" w14:textId="22EBDADE" w:rsidR="00B32160" w:rsidRPr="00B32160" w:rsidRDefault="00B32160" w:rsidP="00B32160">
      <w:pPr>
        <w:pStyle w:val="Heading3"/>
        <w:rPr>
          <w:rFonts w:ascii="Times New Roman" w:hAnsi="Times New Roman"/>
          <w:color w:val="000000"/>
          <w:szCs w:val="28"/>
        </w:rPr>
      </w:pPr>
      <w:r w:rsidRPr="00B32160">
        <w:rPr>
          <w:rStyle w:val="Strong"/>
          <w:rFonts w:ascii="Times New Roman" w:hAnsi="Times New Roman"/>
          <w:b w:val="0"/>
          <w:bCs w:val="0"/>
          <w:color w:val="000000"/>
          <w:szCs w:val="28"/>
        </w:rPr>
        <w:t>Step 4</w:t>
      </w:r>
      <w:r>
        <w:rPr>
          <w:rStyle w:val="Strong"/>
          <w:rFonts w:ascii="Times New Roman" w:hAnsi="Times New Roman"/>
          <w:b w:val="0"/>
          <w:bCs w:val="0"/>
          <w:color w:val="000000"/>
          <w:szCs w:val="28"/>
        </w:rPr>
        <w:t xml:space="preserve">: </w:t>
      </w:r>
      <w:r w:rsidRPr="00B32160">
        <w:rPr>
          <w:rStyle w:val="Strong"/>
          <w:rFonts w:ascii="Times New Roman" w:hAnsi="Times New Roman"/>
          <w:b w:val="0"/>
          <w:bCs w:val="0"/>
          <w:color w:val="000000"/>
          <w:szCs w:val="28"/>
        </w:rPr>
        <w:t>Hybrid Approach Execution</w:t>
      </w:r>
    </w:p>
    <w:p w14:paraId="275E1FD7" w14:textId="77777777" w:rsidR="00B32160" w:rsidRPr="00B32160" w:rsidRDefault="00B32160" w:rsidP="00B32160">
      <w:pPr>
        <w:pStyle w:val="NormalWeb"/>
        <w:rPr>
          <w:color w:val="000000"/>
          <w:sz w:val="20"/>
          <w:szCs w:val="20"/>
        </w:rPr>
      </w:pPr>
      <w:r w:rsidRPr="00B32160">
        <w:rPr>
          <w:rStyle w:val="Strong"/>
          <w:color w:val="000000"/>
          <w:sz w:val="20"/>
          <w:szCs w:val="20"/>
        </w:rPr>
        <w:t>A. Pre-Activation Stage (Option 1 Layer)</w:t>
      </w:r>
    </w:p>
    <w:p w14:paraId="60F84C8D" w14:textId="77777777" w:rsidR="00B32160" w:rsidRPr="00B32160" w:rsidRDefault="00B32160" w:rsidP="00B32160">
      <w:pPr>
        <w:pStyle w:val="NormalWeb"/>
        <w:numPr>
          <w:ilvl w:val="0"/>
          <w:numId w:val="77"/>
        </w:numPr>
        <w:rPr>
          <w:color w:val="000000"/>
          <w:sz w:val="20"/>
          <w:szCs w:val="20"/>
        </w:rPr>
      </w:pPr>
      <w:r w:rsidRPr="00B32160">
        <w:rPr>
          <w:rStyle w:val="Strong"/>
          <w:color w:val="000000"/>
          <w:sz w:val="20"/>
          <w:szCs w:val="20"/>
        </w:rPr>
        <w:t>Major updates (B, D, E):</w:t>
      </w:r>
    </w:p>
    <w:p w14:paraId="309DA812"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t>Lab validation preferred for architecture or RF profile changes (B, E).</w:t>
      </w:r>
    </w:p>
    <w:p w14:paraId="2B459521"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t>On-device validation possible for dataset distribution changes without hardware changes (D, if test mode available).</w:t>
      </w:r>
    </w:p>
    <w:p w14:paraId="2776DD9E"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lastRenderedPageBreak/>
        <w:t>Updated KPI envelopes generated after validation.</w:t>
      </w:r>
    </w:p>
    <w:p w14:paraId="1620CCF2" w14:textId="77777777" w:rsidR="00B32160" w:rsidRPr="00B32160" w:rsidRDefault="00B32160" w:rsidP="00B32160">
      <w:pPr>
        <w:pStyle w:val="NormalWeb"/>
        <w:numPr>
          <w:ilvl w:val="0"/>
          <w:numId w:val="77"/>
        </w:numPr>
        <w:rPr>
          <w:color w:val="000000"/>
          <w:sz w:val="20"/>
          <w:szCs w:val="20"/>
        </w:rPr>
      </w:pPr>
      <w:r w:rsidRPr="00B32160">
        <w:rPr>
          <w:rStyle w:val="Strong"/>
          <w:color w:val="000000"/>
          <w:sz w:val="20"/>
          <w:szCs w:val="20"/>
        </w:rPr>
        <w:t>Minor updates (A, C):</w:t>
      </w:r>
    </w:p>
    <w:p w14:paraId="03630B87"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t>Skip lab stage and proceed directly to activation with immediate post-activation monitoring.</w:t>
      </w:r>
    </w:p>
    <w:p w14:paraId="09BDE295" w14:textId="77777777" w:rsidR="00B32160" w:rsidRPr="00B32160" w:rsidRDefault="00B32160" w:rsidP="00B32160">
      <w:pPr>
        <w:pStyle w:val="NormalWeb"/>
        <w:rPr>
          <w:color w:val="000000"/>
          <w:sz w:val="20"/>
          <w:szCs w:val="20"/>
        </w:rPr>
      </w:pPr>
      <w:r w:rsidRPr="00B32160">
        <w:rPr>
          <w:rStyle w:val="Strong"/>
          <w:color w:val="000000"/>
          <w:sz w:val="20"/>
          <w:szCs w:val="20"/>
        </w:rPr>
        <w:t>B. Post-Activation Stage (Option 2 Layer)</w:t>
      </w:r>
    </w:p>
    <w:p w14:paraId="54AA2BDE" w14:textId="77777777" w:rsidR="00B32160" w:rsidRPr="00B32160" w:rsidRDefault="00B32160" w:rsidP="00B32160">
      <w:pPr>
        <w:pStyle w:val="NormalWeb"/>
        <w:numPr>
          <w:ilvl w:val="0"/>
          <w:numId w:val="78"/>
        </w:numPr>
        <w:rPr>
          <w:color w:val="000000"/>
          <w:sz w:val="20"/>
          <w:szCs w:val="20"/>
        </w:rPr>
      </w:pPr>
      <w:r w:rsidRPr="00B32160">
        <w:rPr>
          <w:color w:val="000000"/>
          <w:sz w:val="20"/>
          <w:szCs w:val="20"/>
        </w:rPr>
        <w:t>All five models enter post-activation LCM monitoring after activation.</w:t>
      </w:r>
    </w:p>
    <w:p w14:paraId="2258E769" w14:textId="77777777" w:rsidR="00B32160" w:rsidRPr="00B32160" w:rsidRDefault="00B32160" w:rsidP="00B32160">
      <w:pPr>
        <w:pStyle w:val="NormalWeb"/>
        <w:numPr>
          <w:ilvl w:val="0"/>
          <w:numId w:val="78"/>
        </w:numPr>
        <w:rPr>
          <w:color w:val="000000"/>
          <w:sz w:val="20"/>
          <w:szCs w:val="20"/>
        </w:rPr>
      </w:pPr>
      <w:r w:rsidRPr="00B32160">
        <w:rPr>
          <w:color w:val="000000"/>
          <w:sz w:val="20"/>
          <w:szCs w:val="20"/>
        </w:rPr>
        <w:t>Even major updates validated pre-activation still undergo post-activation monitoring to detect performance drift in real network conditions (channel variability, interference, hardware aging, data drift).</w:t>
      </w:r>
    </w:p>
    <w:p w14:paraId="47B25CCB" w14:textId="77777777" w:rsidR="00B32160" w:rsidRPr="00B32160" w:rsidRDefault="00B32160" w:rsidP="00B32160">
      <w:pPr>
        <w:pStyle w:val="NormalWeb"/>
        <w:numPr>
          <w:ilvl w:val="0"/>
          <w:numId w:val="78"/>
        </w:numPr>
        <w:rPr>
          <w:color w:val="000000"/>
          <w:sz w:val="20"/>
          <w:szCs w:val="20"/>
        </w:rPr>
      </w:pPr>
      <w:r w:rsidRPr="00B32160">
        <w:rPr>
          <w:color w:val="000000"/>
          <w:sz w:val="20"/>
          <w:szCs w:val="20"/>
        </w:rPr>
        <w:t>KPI envelope from pre-activation becomes the baseline for live KPI comparisons, triggering fallback, retraining, or threshold adjustments when deviations occur.</w:t>
      </w:r>
    </w:p>
    <w:p w14:paraId="209EB3AF" w14:textId="77777777" w:rsidR="00B32160" w:rsidRPr="00B32160" w:rsidRDefault="00B32160" w:rsidP="00B32160">
      <w:pPr>
        <w:pStyle w:val="NormalWeb"/>
        <w:rPr>
          <w:color w:val="000000"/>
          <w:sz w:val="20"/>
          <w:szCs w:val="20"/>
        </w:rPr>
      </w:pPr>
      <w:r w:rsidRPr="00B32160">
        <w:rPr>
          <w:rStyle w:val="Strong"/>
          <w:color w:val="000000"/>
          <w:sz w:val="20"/>
          <w:szCs w:val="20"/>
        </w:rPr>
        <w:t>Hybrid logic:</w:t>
      </w:r>
    </w:p>
    <w:p w14:paraId="0360158C" w14:textId="77777777" w:rsidR="00B32160" w:rsidRPr="00B32160" w:rsidRDefault="00B32160" w:rsidP="00B32160">
      <w:pPr>
        <w:pStyle w:val="NormalWeb"/>
        <w:numPr>
          <w:ilvl w:val="0"/>
          <w:numId w:val="79"/>
        </w:numPr>
        <w:rPr>
          <w:color w:val="000000"/>
          <w:sz w:val="20"/>
          <w:szCs w:val="20"/>
        </w:rPr>
      </w:pPr>
      <w:r w:rsidRPr="00B32160">
        <w:rPr>
          <w:rStyle w:val="Emphasis"/>
          <w:color w:val="000000"/>
          <w:sz w:val="20"/>
          <w:szCs w:val="20"/>
        </w:rPr>
        <w:t>Major update</w:t>
      </w:r>
      <w:r w:rsidRPr="00B32160">
        <w:rPr>
          <w:rStyle w:val="apple-converted-space"/>
          <w:color w:val="000000"/>
          <w:sz w:val="20"/>
          <w:szCs w:val="20"/>
        </w:rPr>
        <w:t> </w:t>
      </w:r>
      <w:r w:rsidRPr="00B32160">
        <w:rPr>
          <w:color w:val="000000"/>
          <w:sz w:val="20"/>
          <w:szCs w:val="20"/>
        </w:rPr>
        <w:t xml:space="preserve">→ Pre-activation validation → </w:t>
      </w:r>
      <w:proofErr w:type="gramStart"/>
      <w:r w:rsidRPr="00B32160">
        <w:rPr>
          <w:color w:val="000000"/>
          <w:sz w:val="20"/>
          <w:szCs w:val="20"/>
        </w:rPr>
        <w:t>Post-activation</w:t>
      </w:r>
      <w:proofErr w:type="gramEnd"/>
      <w:r w:rsidRPr="00B32160">
        <w:rPr>
          <w:color w:val="000000"/>
          <w:sz w:val="20"/>
          <w:szCs w:val="20"/>
        </w:rPr>
        <w:t xml:space="preserve"> monitoring (using KPI envelope from validation).</w:t>
      </w:r>
    </w:p>
    <w:p w14:paraId="18274E97" w14:textId="77777777" w:rsidR="00B32160" w:rsidRPr="00B32160" w:rsidRDefault="00B32160" w:rsidP="00B32160">
      <w:pPr>
        <w:pStyle w:val="NormalWeb"/>
        <w:numPr>
          <w:ilvl w:val="0"/>
          <w:numId w:val="79"/>
        </w:numPr>
        <w:rPr>
          <w:color w:val="000000"/>
          <w:sz w:val="20"/>
          <w:szCs w:val="20"/>
        </w:rPr>
      </w:pPr>
      <w:r w:rsidRPr="00B32160">
        <w:rPr>
          <w:rStyle w:val="Emphasis"/>
          <w:color w:val="000000"/>
          <w:sz w:val="20"/>
          <w:szCs w:val="20"/>
        </w:rPr>
        <w:t>Minor update</w:t>
      </w:r>
      <w:r w:rsidRPr="00B32160">
        <w:rPr>
          <w:rStyle w:val="apple-converted-space"/>
          <w:color w:val="000000"/>
          <w:sz w:val="20"/>
          <w:szCs w:val="20"/>
        </w:rPr>
        <w:t> </w:t>
      </w:r>
      <w:r w:rsidRPr="00B32160">
        <w:rPr>
          <w:color w:val="000000"/>
          <w:sz w:val="20"/>
          <w:szCs w:val="20"/>
        </w:rPr>
        <w:t xml:space="preserve">→ Skip pre-activation → </w:t>
      </w:r>
      <w:proofErr w:type="gramStart"/>
      <w:r w:rsidRPr="00B32160">
        <w:rPr>
          <w:color w:val="000000"/>
          <w:sz w:val="20"/>
          <w:szCs w:val="20"/>
        </w:rPr>
        <w:t>Post-activation</w:t>
      </w:r>
      <w:proofErr w:type="gramEnd"/>
      <w:r w:rsidRPr="00B32160">
        <w:rPr>
          <w:color w:val="000000"/>
          <w:sz w:val="20"/>
          <w:szCs w:val="20"/>
        </w:rPr>
        <w:t xml:space="preserve"> monitoring (using KPI envelope from previous deployment or initial conformance).</w:t>
      </w:r>
    </w:p>
    <w:p w14:paraId="36FEA935" w14:textId="4D3839C9" w:rsidR="00B32160" w:rsidRPr="00B32160" w:rsidRDefault="00B32160" w:rsidP="00B32160">
      <w:pPr>
        <w:rPr>
          <w:sz w:val="20"/>
          <w:szCs w:val="20"/>
        </w:rPr>
      </w:pPr>
    </w:p>
    <w:p w14:paraId="74F46D11" w14:textId="7443930A" w:rsidR="00B32160" w:rsidRPr="00CE7149" w:rsidRDefault="00B32160" w:rsidP="00B32160">
      <w:pPr>
        <w:pStyle w:val="NormalWeb"/>
        <w:rPr>
          <w:color w:val="000000"/>
          <w:sz w:val="20"/>
          <w:szCs w:val="20"/>
        </w:rPr>
      </w:pPr>
      <w:r w:rsidRPr="00CE7149">
        <w:rPr>
          <w:color w:val="000000"/>
          <w:sz w:val="20"/>
          <w:szCs w:val="20"/>
        </w:rPr>
        <w:t xml:space="preserve">The technical rationale is clear: pre-activation testing is reserved for high-risk updates, reducing the volume of lab or vendor-facility testing while still protecting against degraded deployments. </w:t>
      </w:r>
    </w:p>
    <w:p w14:paraId="00BFAD8F" w14:textId="6C84F814" w:rsidR="00B32160" w:rsidRPr="00CE7149" w:rsidRDefault="00B32160" w:rsidP="00CE7149">
      <w:pPr>
        <w:pStyle w:val="NormalWeb"/>
        <w:rPr>
          <w:color w:val="000000"/>
          <w:sz w:val="20"/>
          <w:szCs w:val="20"/>
        </w:rPr>
      </w:pPr>
      <w:r w:rsidRPr="00CE7149">
        <w:rPr>
          <w:color w:val="000000"/>
          <w:sz w:val="20"/>
          <w:szCs w:val="20"/>
        </w:rPr>
        <w:t>Overall, this hybrid process reduces operational delays by avoiding mandatory lab testing for minor updates, maintains high assurance for major updates, captures real-world performance effects in the field, and minimizes signaling overhead. It also aligns with ongoing RAN1 work on metric definitions while preserving RAN4’s role in ensuring KPI interoperability.</w:t>
      </w:r>
    </w:p>
    <w:p w14:paraId="7A963FFE" w14:textId="6EAA6016" w:rsidR="00B32160" w:rsidRPr="00CE7149" w:rsidRDefault="00B32160" w:rsidP="00B32160">
      <w:pPr>
        <w:pStyle w:val="NormalWeb"/>
        <w:rPr>
          <w:color w:val="000000"/>
          <w:sz w:val="20"/>
          <w:szCs w:val="20"/>
        </w:rPr>
      </w:pPr>
      <w:r w:rsidRPr="00CE7149">
        <w:rPr>
          <w:color w:val="000000"/>
          <w:sz w:val="20"/>
          <w:szCs w:val="20"/>
        </w:rPr>
        <w:t>Pre-activation validation acts as a</w:t>
      </w:r>
      <w:r w:rsidRPr="00CE7149">
        <w:rPr>
          <w:rStyle w:val="apple-converted-space"/>
          <w:color w:val="000000"/>
          <w:sz w:val="20"/>
          <w:szCs w:val="20"/>
        </w:rPr>
        <w:t> </w:t>
      </w:r>
      <w:r w:rsidRPr="00CE7149">
        <w:rPr>
          <w:rStyle w:val="Strong"/>
          <w:color w:val="000000"/>
          <w:sz w:val="20"/>
          <w:szCs w:val="20"/>
        </w:rPr>
        <w:t>gatekeeper</w:t>
      </w:r>
      <w:r w:rsidRPr="00CE7149">
        <w:rPr>
          <w:color w:val="000000"/>
          <w:sz w:val="20"/>
          <w:szCs w:val="20"/>
        </w:rPr>
        <w:t xml:space="preserve">. It stops obviously broken or high-risk models from ever reaching the live network. For major updates, such as architecture changes, new RF front-end profiles, or large distribution </w:t>
      </w:r>
      <w:proofErr w:type="gramStart"/>
      <w:r w:rsidRPr="00CE7149">
        <w:rPr>
          <w:color w:val="000000"/>
          <w:sz w:val="20"/>
          <w:szCs w:val="20"/>
        </w:rPr>
        <w:t>shifts ,</w:t>
      </w:r>
      <w:proofErr w:type="gramEnd"/>
      <w:r w:rsidRPr="00CE7149">
        <w:rPr>
          <w:color w:val="000000"/>
          <w:sz w:val="20"/>
          <w:szCs w:val="20"/>
        </w:rPr>
        <w:t xml:space="preserve"> the potential for severe KPI degradation is high. If we skipped this step, those failures would surface only after activation, meaning the live network and end users would experience degraded performance until the monitoring system detected it and fallback was triggered. In a mobility or beam management context, that could mean seconds to minutes of mis-steering, dropped calls, or inefficient handovers before recovery.</w:t>
      </w:r>
    </w:p>
    <w:p w14:paraId="7121FB1E" w14:textId="25274BC8" w:rsidR="00B32160" w:rsidRPr="00CE7149" w:rsidRDefault="00B32160" w:rsidP="00B32160">
      <w:pPr>
        <w:pStyle w:val="NormalWeb"/>
        <w:rPr>
          <w:color w:val="000000"/>
          <w:sz w:val="20"/>
          <w:szCs w:val="20"/>
        </w:rPr>
      </w:pPr>
      <w:r w:rsidRPr="00CE7149">
        <w:rPr>
          <w:color w:val="000000"/>
          <w:sz w:val="20"/>
          <w:szCs w:val="20"/>
        </w:rPr>
        <w:t>Post-activation monitoring, in contrast, is about</w:t>
      </w:r>
      <w:r w:rsidRPr="00CE7149">
        <w:rPr>
          <w:rStyle w:val="apple-converted-space"/>
          <w:color w:val="000000"/>
          <w:sz w:val="20"/>
          <w:szCs w:val="20"/>
        </w:rPr>
        <w:t> </w:t>
      </w:r>
      <w:r w:rsidRPr="00CE7149">
        <w:rPr>
          <w:rStyle w:val="Strong"/>
          <w:color w:val="000000"/>
          <w:sz w:val="20"/>
          <w:szCs w:val="20"/>
        </w:rPr>
        <w:t>lifetime assurance</w:t>
      </w:r>
      <w:r w:rsidRPr="00CE7149">
        <w:rPr>
          <w:rStyle w:val="apple-converted-space"/>
          <w:color w:val="000000"/>
          <w:sz w:val="20"/>
          <w:szCs w:val="20"/>
        </w:rPr>
        <w:t> </w:t>
      </w:r>
      <w:r w:rsidRPr="00CE7149">
        <w:rPr>
          <w:color w:val="000000"/>
          <w:sz w:val="20"/>
          <w:szCs w:val="20"/>
        </w:rPr>
        <w:t xml:space="preserve">under real network conditions. Even a model that passed pre-activation validation perfectly can degrade over time due to factors that were absent from the test </w:t>
      </w:r>
      <w:proofErr w:type="gramStart"/>
      <w:r w:rsidRPr="00CE7149">
        <w:rPr>
          <w:color w:val="000000"/>
          <w:sz w:val="20"/>
          <w:szCs w:val="20"/>
        </w:rPr>
        <w:t>dataset ,</w:t>
      </w:r>
      <w:proofErr w:type="gramEnd"/>
      <w:r w:rsidRPr="00CE7149">
        <w:rPr>
          <w:color w:val="000000"/>
          <w:sz w:val="20"/>
          <w:szCs w:val="20"/>
        </w:rPr>
        <w:t xml:space="preserve"> e.g., new interference patterns, weather impacts, hardware aging, or seasonal usage shifts. Without ongoing monitoring, these long-term drifts would go unnoticed.</w:t>
      </w:r>
    </w:p>
    <w:p w14:paraId="3FAB93E0" w14:textId="77777777" w:rsidR="00B32160" w:rsidRPr="00CE7149" w:rsidRDefault="00B32160" w:rsidP="00B32160">
      <w:pPr>
        <w:pStyle w:val="NormalWeb"/>
        <w:rPr>
          <w:color w:val="000000"/>
          <w:sz w:val="20"/>
          <w:szCs w:val="20"/>
        </w:rPr>
      </w:pPr>
      <w:r w:rsidRPr="00CE7149">
        <w:rPr>
          <w:color w:val="000000"/>
          <w:sz w:val="20"/>
          <w:szCs w:val="20"/>
        </w:rPr>
        <w:t>In short:</w:t>
      </w:r>
      <w:r w:rsidRPr="00CE7149">
        <w:rPr>
          <w:rStyle w:val="apple-converted-space"/>
          <w:color w:val="000000"/>
          <w:sz w:val="20"/>
          <w:szCs w:val="20"/>
        </w:rPr>
        <w:t> </w:t>
      </w:r>
      <w:r w:rsidRPr="00CE7149">
        <w:rPr>
          <w:rStyle w:val="Strong"/>
          <w:color w:val="000000"/>
          <w:sz w:val="20"/>
          <w:szCs w:val="20"/>
        </w:rPr>
        <w:t xml:space="preserve">pre-activation protects the network from immediate catastrophic failures </w:t>
      </w:r>
      <w:proofErr w:type="gramStart"/>
      <w:r w:rsidRPr="00CE7149">
        <w:rPr>
          <w:rStyle w:val="Strong"/>
          <w:color w:val="000000"/>
          <w:sz w:val="20"/>
          <w:szCs w:val="20"/>
        </w:rPr>
        <w:t>at the moment</w:t>
      </w:r>
      <w:proofErr w:type="gramEnd"/>
      <w:r w:rsidRPr="00CE7149">
        <w:rPr>
          <w:rStyle w:val="Strong"/>
          <w:color w:val="000000"/>
          <w:sz w:val="20"/>
          <w:szCs w:val="20"/>
        </w:rPr>
        <w:t xml:space="preserve"> of deployment</w:t>
      </w:r>
      <w:r w:rsidRPr="00CE7149">
        <w:rPr>
          <w:color w:val="000000"/>
          <w:sz w:val="20"/>
          <w:szCs w:val="20"/>
        </w:rPr>
        <w:t>, while</w:t>
      </w:r>
      <w:r w:rsidRPr="00CE7149">
        <w:rPr>
          <w:rStyle w:val="apple-converted-space"/>
          <w:color w:val="000000"/>
          <w:sz w:val="20"/>
          <w:szCs w:val="20"/>
        </w:rPr>
        <w:t> </w:t>
      </w:r>
      <w:r w:rsidRPr="00CE7149">
        <w:rPr>
          <w:rStyle w:val="Strong"/>
          <w:color w:val="000000"/>
          <w:sz w:val="20"/>
          <w:szCs w:val="20"/>
        </w:rPr>
        <w:t>post-activation protects against gradual or unforeseen degradation during the model’s operational life</w:t>
      </w:r>
      <w:r w:rsidRPr="00CE7149">
        <w:rPr>
          <w:color w:val="000000"/>
          <w:sz w:val="20"/>
          <w:szCs w:val="20"/>
        </w:rPr>
        <w:t>. Both are needed in the hybrid approach to cover different risks and time horizons.</w:t>
      </w:r>
    </w:p>
    <w:p w14:paraId="4011C368" w14:textId="77B3EA09" w:rsidR="00245509" w:rsidRPr="00CE7149" w:rsidRDefault="00CE7149" w:rsidP="00CE7149">
      <w:pPr>
        <w:pStyle w:val="Observation"/>
        <w:spacing w:line="259" w:lineRule="auto"/>
        <w:jc w:val="left"/>
        <w:rPr>
          <w:rFonts w:cs="Arial"/>
          <w:szCs w:val="20"/>
          <w:lang w:val="en-GB"/>
        </w:rPr>
      </w:pPr>
      <w:r w:rsidRPr="00CE7149">
        <w:rPr>
          <w:rStyle w:val="Strong"/>
          <w:b/>
          <w:bCs/>
          <w:color w:val="000000"/>
          <w:sz w:val="20"/>
          <w:szCs w:val="20"/>
        </w:rPr>
        <w:t xml:space="preserve">Pre-activation protects the network from immediate catastrophic failures </w:t>
      </w:r>
      <w:proofErr w:type="gramStart"/>
      <w:r w:rsidRPr="00CE7149">
        <w:rPr>
          <w:rStyle w:val="Strong"/>
          <w:b/>
          <w:bCs/>
          <w:color w:val="000000"/>
          <w:sz w:val="20"/>
          <w:szCs w:val="20"/>
        </w:rPr>
        <w:t>at the moment</w:t>
      </w:r>
      <w:proofErr w:type="gramEnd"/>
      <w:r w:rsidRPr="00CE7149">
        <w:rPr>
          <w:rStyle w:val="Strong"/>
          <w:b/>
          <w:bCs/>
          <w:color w:val="000000"/>
          <w:sz w:val="20"/>
          <w:szCs w:val="20"/>
        </w:rPr>
        <w:t xml:space="preserve"> of deployment</w:t>
      </w:r>
      <w:r w:rsidRPr="00CE7149">
        <w:rPr>
          <w:b w:val="0"/>
          <w:bCs w:val="0"/>
          <w:color w:val="000000"/>
          <w:sz w:val="20"/>
          <w:szCs w:val="20"/>
        </w:rPr>
        <w:t xml:space="preserve">, </w:t>
      </w:r>
      <w:r w:rsidRPr="00CE7149">
        <w:rPr>
          <w:color w:val="000000"/>
          <w:sz w:val="20"/>
          <w:szCs w:val="20"/>
        </w:rPr>
        <w:t>while</w:t>
      </w:r>
      <w:r w:rsidRPr="00CE7149">
        <w:rPr>
          <w:rStyle w:val="apple-converted-space"/>
          <w:b w:val="0"/>
          <w:bCs w:val="0"/>
          <w:color w:val="000000"/>
          <w:sz w:val="20"/>
          <w:szCs w:val="20"/>
        </w:rPr>
        <w:t> </w:t>
      </w:r>
      <w:r w:rsidRPr="00CE7149">
        <w:rPr>
          <w:rStyle w:val="Strong"/>
          <w:b/>
          <w:bCs/>
          <w:color w:val="000000"/>
          <w:sz w:val="20"/>
          <w:szCs w:val="20"/>
        </w:rPr>
        <w:t>post-activation protects against gradual or unforeseen degradation during the model’s operational life</w:t>
      </w:r>
      <w:r w:rsidRPr="00CE7149">
        <w:rPr>
          <w:color w:val="000000"/>
          <w:sz w:val="20"/>
          <w:szCs w:val="20"/>
        </w:rPr>
        <w:t>. Both are needed in the hybrid approach to cover different risks and time horizons</w:t>
      </w:r>
    </w:p>
    <w:p w14:paraId="46D5427A" w14:textId="77777777" w:rsidR="005B3EE8" w:rsidRDefault="005B3EE8" w:rsidP="009F4293">
      <w:pPr>
        <w:pStyle w:val="NormalWeb"/>
        <w:rPr>
          <w:color w:val="000000"/>
          <w:sz w:val="20"/>
          <w:szCs w:val="20"/>
        </w:rPr>
      </w:pPr>
    </w:p>
    <w:p w14:paraId="31347C2A" w14:textId="77777777" w:rsidR="005B3EE8" w:rsidRDefault="005B3EE8" w:rsidP="009F4293">
      <w:pPr>
        <w:pStyle w:val="NormalWeb"/>
        <w:rPr>
          <w:color w:val="000000"/>
          <w:sz w:val="20"/>
          <w:szCs w:val="20"/>
        </w:rPr>
      </w:pPr>
      <w:r>
        <w:rPr>
          <w:color w:val="000000"/>
          <w:sz w:val="20"/>
          <w:szCs w:val="20"/>
        </w:rPr>
        <w:t xml:space="preserve">However, </w:t>
      </w:r>
      <w:proofErr w:type="gramStart"/>
      <w:r>
        <w:rPr>
          <w:color w:val="000000"/>
          <w:sz w:val="20"/>
          <w:szCs w:val="20"/>
        </w:rPr>
        <w:t>in order for</w:t>
      </w:r>
      <w:proofErr w:type="gramEnd"/>
      <w:r>
        <w:rPr>
          <w:color w:val="000000"/>
          <w:sz w:val="20"/>
          <w:szCs w:val="20"/>
        </w:rPr>
        <w:t xml:space="preserve"> Option 2 to prove useful for post-deployment the UE should support shadow inference. </w:t>
      </w:r>
    </w:p>
    <w:p w14:paraId="015EBE2B" w14:textId="77777777" w:rsidR="005B3EE8" w:rsidRPr="005B3EE8" w:rsidRDefault="005B3EE8" w:rsidP="005B3EE8">
      <w:pPr>
        <w:pStyle w:val="NormalWeb"/>
        <w:rPr>
          <w:color w:val="000000"/>
          <w:sz w:val="20"/>
          <w:szCs w:val="20"/>
        </w:rPr>
      </w:pPr>
      <w:r w:rsidRPr="005B3EE8">
        <w:rPr>
          <w:rStyle w:val="Strong"/>
          <w:color w:val="000000"/>
          <w:sz w:val="20"/>
          <w:szCs w:val="20"/>
        </w:rPr>
        <w:t>Shadow inference</w:t>
      </w:r>
      <w:r w:rsidRPr="005B3EE8">
        <w:rPr>
          <w:rStyle w:val="apple-converted-space"/>
          <w:color w:val="000000"/>
          <w:sz w:val="20"/>
          <w:szCs w:val="20"/>
        </w:rPr>
        <w:t> </w:t>
      </w:r>
      <w:r w:rsidRPr="005B3EE8">
        <w:rPr>
          <w:color w:val="000000"/>
          <w:sz w:val="20"/>
          <w:szCs w:val="20"/>
        </w:rPr>
        <w:t>is when a model runs</w:t>
      </w:r>
      <w:r w:rsidRPr="005B3EE8">
        <w:rPr>
          <w:rStyle w:val="apple-converted-space"/>
          <w:color w:val="000000"/>
          <w:sz w:val="20"/>
          <w:szCs w:val="20"/>
        </w:rPr>
        <w:t> </w:t>
      </w:r>
      <w:r w:rsidRPr="005B3EE8">
        <w:rPr>
          <w:rStyle w:val="Strong"/>
          <w:color w:val="000000"/>
          <w:sz w:val="20"/>
          <w:szCs w:val="20"/>
        </w:rPr>
        <w:t>in parallel</w:t>
      </w:r>
      <w:r w:rsidRPr="005B3EE8">
        <w:rPr>
          <w:rStyle w:val="apple-converted-space"/>
          <w:color w:val="000000"/>
          <w:sz w:val="20"/>
          <w:szCs w:val="20"/>
        </w:rPr>
        <w:t> </w:t>
      </w:r>
      <w:r w:rsidRPr="005B3EE8">
        <w:rPr>
          <w:color w:val="000000"/>
          <w:sz w:val="20"/>
          <w:szCs w:val="20"/>
        </w:rPr>
        <w:t>with the active, production model but</w:t>
      </w:r>
      <w:r w:rsidRPr="005B3EE8">
        <w:rPr>
          <w:rStyle w:val="apple-converted-space"/>
          <w:color w:val="000000"/>
          <w:sz w:val="20"/>
          <w:szCs w:val="20"/>
        </w:rPr>
        <w:t> </w:t>
      </w:r>
      <w:r w:rsidRPr="005B3EE8">
        <w:rPr>
          <w:rStyle w:val="Strong"/>
          <w:color w:val="000000"/>
          <w:sz w:val="20"/>
          <w:szCs w:val="20"/>
        </w:rPr>
        <w:t>its outputs are never used for live decision-making</w:t>
      </w:r>
      <w:r w:rsidRPr="005B3EE8">
        <w:rPr>
          <w:color w:val="000000"/>
          <w:sz w:val="20"/>
          <w:szCs w:val="20"/>
        </w:rPr>
        <w:t>.</w:t>
      </w:r>
    </w:p>
    <w:p w14:paraId="2AB2258E" w14:textId="77777777" w:rsidR="005B3EE8" w:rsidRPr="005B3EE8" w:rsidRDefault="005B3EE8" w:rsidP="005B3EE8">
      <w:pPr>
        <w:pStyle w:val="NormalWeb"/>
        <w:rPr>
          <w:color w:val="000000"/>
          <w:sz w:val="20"/>
          <w:szCs w:val="20"/>
        </w:rPr>
      </w:pPr>
      <w:r w:rsidRPr="005B3EE8">
        <w:rPr>
          <w:color w:val="000000"/>
          <w:sz w:val="20"/>
          <w:szCs w:val="20"/>
        </w:rPr>
        <w:t>Here’s how it works in the RAN4 AI/ML context:</w:t>
      </w:r>
    </w:p>
    <w:p w14:paraId="0F579053" w14:textId="058E3FE8" w:rsidR="005B3EE8" w:rsidRPr="005B3EE8" w:rsidRDefault="005B3EE8" w:rsidP="005B3EE8">
      <w:pPr>
        <w:pStyle w:val="NormalWeb"/>
        <w:numPr>
          <w:ilvl w:val="0"/>
          <w:numId w:val="85"/>
        </w:numPr>
        <w:rPr>
          <w:color w:val="000000"/>
          <w:sz w:val="20"/>
          <w:szCs w:val="20"/>
        </w:rPr>
      </w:pPr>
      <w:r w:rsidRPr="005B3EE8">
        <w:rPr>
          <w:color w:val="000000"/>
          <w:sz w:val="20"/>
          <w:szCs w:val="20"/>
        </w:rPr>
        <w:t>The UE’s</w:t>
      </w:r>
      <w:r w:rsidRPr="005B3EE8">
        <w:rPr>
          <w:rStyle w:val="apple-converted-space"/>
          <w:color w:val="000000"/>
          <w:sz w:val="20"/>
          <w:szCs w:val="20"/>
        </w:rPr>
        <w:t> </w:t>
      </w:r>
      <w:r w:rsidRPr="005B3EE8">
        <w:rPr>
          <w:rStyle w:val="Strong"/>
          <w:color w:val="000000"/>
          <w:sz w:val="20"/>
          <w:szCs w:val="20"/>
        </w:rPr>
        <w:t>active model</w:t>
      </w:r>
      <w:r w:rsidRPr="005B3EE8">
        <w:rPr>
          <w:rStyle w:val="apple-converted-space"/>
          <w:color w:val="000000"/>
          <w:sz w:val="20"/>
          <w:szCs w:val="20"/>
        </w:rPr>
        <w:t> </w:t>
      </w:r>
      <w:r w:rsidRPr="005B3EE8">
        <w:rPr>
          <w:color w:val="000000"/>
          <w:sz w:val="20"/>
          <w:szCs w:val="20"/>
        </w:rPr>
        <w:t>handles all real-time inference for beam prediction, mobility, etc.  its outputs drive network procedures.</w:t>
      </w:r>
    </w:p>
    <w:p w14:paraId="2D487B6C" w14:textId="77777777" w:rsidR="005B3EE8" w:rsidRPr="005B3EE8" w:rsidRDefault="005B3EE8" w:rsidP="005B3EE8">
      <w:pPr>
        <w:pStyle w:val="NormalWeb"/>
        <w:numPr>
          <w:ilvl w:val="0"/>
          <w:numId w:val="85"/>
        </w:numPr>
        <w:rPr>
          <w:color w:val="000000"/>
          <w:sz w:val="20"/>
          <w:szCs w:val="20"/>
        </w:rPr>
      </w:pPr>
      <w:r w:rsidRPr="005B3EE8">
        <w:rPr>
          <w:color w:val="000000"/>
          <w:sz w:val="20"/>
          <w:szCs w:val="20"/>
        </w:rPr>
        <w:lastRenderedPageBreak/>
        <w:t>At the same time, one or more</w:t>
      </w:r>
      <w:r w:rsidRPr="005B3EE8">
        <w:rPr>
          <w:rStyle w:val="apple-converted-space"/>
          <w:color w:val="000000"/>
          <w:sz w:val="20"/>
          <w:szCs w:val="20"/>
        </w:rPr>
        <w:t> </w:t>
      </w:r>
      <w:r w:rsidRPr="005B3EE8">
        <w:rPr>
          <w:rStyle w:val="Strong"/>
          <w:color w:val="000000"/>
          <w:sz w:val="20"/>
          <w:szCs w:val="20"/>
        </w:rPr>
        <w:t>standby models</w:t>
      </w:r>
      <w:r w:rsidRPr="005B3EE8">
        <w:rPr>
          <w:rStyle w:val="apple-converted-space"/>
          <w:color w:val="000000"/>
          <w:sz w:val="20"/>
          <w:szCs w:val="20"/>
        </w:rPr>
        <w:t> </w:t>
      </w:r>
      <w:r w:rsidRPr="005B3EE8">
        <w:rPr>
          <w:color w:val="000000"/>
          <w:sz w:val="20"/>
          <w:szCs w:val="20"/>
        </w:rPr>
        <w:t>(e.g., different adapters, updated versions) receive the</w:t>
      </w:r>
      <w:r w:rsidRPr="005B3EE8">
        <w:rPr>
          <w:rStyle w:val="apple-converted-space"/>
          <w:color w:val="000000"/>
          <w:sz w:val="20"/>
          <w:szCs w:val="20"/>
        </w:rPr>
        <w:t> </w:t>
      </w:r>
      <w:r w:rsidRPr="005B3EE8">
        <w:rPr>
          <w:rStyle w:val="Strong"/>
          <w:color w:val="000000"/>
          <w:sz w:val="20"/>
          <w:szCs w:val="20"/>
        </w:rPr>
        <w:t>exact same input data stream</w:t>
      </w:r>
      <w:r w:rsidRPr="005B3EE8">
        <w:rPr>
          <w:rStyle w:val="apple-converted-space"/>
          <w:color w:val="000000"/>
          <w:sz w:val="20"/>
          <w:szCs w:val="20"/>
        </w:rPr>
        <w:t> </w:t>
      </w:r>
      <w:r w:rsidRPr="005B3EE8">
        <w:rPr>
          <w:color w:val="000000"/>
          <w:sz w:val="20"/>
          <w:szCs w:val="20"/>
        </w:rPr>
        <w:t>as the active model.</w:t>
      </w:r>
    </w:p>
    <w:p w14:paraId="50B3ABB6" w14:textId="6861805D" w:rsidR="005B3EE8" w:rsidRPr="005B3EE8" w:rsidRDefault="005B3EE8" w:rsidP="005B3EE8">
      <w:pPr>
        <w:pStyle w:val="NormalWeb"/>
        <w:numPr>
          <w:ilvl w:val="0"/>
          <w:numId w:val="85"/>
        </w:numPr>
        <w:rPr>
          <w:color w:val="000000"/>
          <w:sz w:val="20"/>
          <w:szCs w:val="20"/>
        </w:rPr>
      </w:pPr>
      <w:r w:rsidRPr="005B3EE8">
        <w:rPr>
          <w:color w:val="000000"/>
          <w:sz w:val="20"/>
          <w:szCs w:val="20"/>
        </w:rPr>
        <w:t xml:space="preserve">These standby models produce predictions “in the </w:t>
      </w:r>
      <w:proofErr w:type="gramStart"/>
      <w:r w:rsidRPr="005B3EE8">
        <w:rPr>
          <w:color w:val="000000"/>
          <w:sz w:val="20"/>
          <w:szCs w:val="20"/>
        </w:rPr>
        <w:t xml:space="preserve">shadows” </w:t>
      </w:r>
      <w:r>
        <w:rPr>
          <w:color w:val="000000"/>
          <w:sz w:val="20"/>
          <w:szCs w:val="20"/>
        </w:rPr>
        <w:t xml:space="preserve"> </w:t>
      </w:r>
      <w:r w:rsidRPr="005B3EE8">
        <w:rPr>
          <w:color w:val="000000"/>
          <w:sz w:val="20"/>
          <w:szCs w:val="20"/>
        </w:rPr>
        <w:t xml:space="preserve"> </w:t>
      </w:r>
      <w:proofErr w:type="gramEnd"/>
      <w:r w:rsidRPr="005B3EE8">
        <w:rPr>
          <w:color w:val="000000"/>
          <w:sz w:val="20"/>
          <w:szCs w:val="20"/>
        </w:rPr>
        <w:t>meaning the results are</w:t>
      </w:r>
      <w:r w:rsidRPr="005B3EE8">
        <w:rPr>
          <w:rStyle w:val="apple-converted-space"/>
          <w:color w:val="000000"/>
          <w:sz w:val="20"/>
          <w:szCs w:val="20"/>
        </w:rPr>
        <w:t> </w:t>
      </w:r>
      <w:r w:rsidRPr="005B3EE8">
        <w:rPr>
          <w:rStyle w:val="Strong"/>
          <w:color w:val="000000"/>
          <w:sz w:val="20"/>
          <w:szCs w:val="20"/>
        </w:rPr>
        <w:t>captured for KPI evaluation</w:t>
      </w:r>
      <w:r w:rsidRPr="005B3EE8">
        <w:rPr>
          <w:rStyle w:val="apple-converted-space"/>
          <w:color w:val="000000"/>
          <w:sz w:val="20"/>
          <w:szCs w:val="20"/>
        </w:rPr>
        <w:t> </w:t>
      </w:r>
      <w:r w:rsidRPr="005B3EE8">
        <w:rPr>
          <w:color w:val="000000"/>
          <w:sz w:val="20"/>
          <w:szCs w:val="20"/>
        </w:rPr>
        <w:t>but</w:t>
      </w:r>
      <w:r w:rsidRPr="005B3EE8">
        <w:rPr>
          <w:rStyle w:val="apple-converted-space"/>
          <w:color w:val="000000"/>
          <w:sz w:val="20"/>
          <w:szCs w:val="20"/>
        </w:rPr>
        <w:t> </w:t>
      </w:r>
      <w:r w:rsidRPr="005B3EE8">
        <w:rPr>
          <w:rStyle w:val="Strong"/>
          <w:color w:val="000000"/>
          <w:sz w:val="20"/>
          <w:szCs w:val="20"/>
        </w:rPr>
        <w:t>never applied to the network</w:t>
      </w:r>
      <w:r w:rsidRPr="005B3EE8">
        <w:rPr>
          <w:color w:val="000000"/>
          <w:sz w:val="20"/>
          <w:szCs w:val="20"/>
        </w:rPr>
        <w:t>.</w:t>
      </w:r>
    </w:p>
    <w:p w14:paraId="17CF37EA" w14:textId="77777777" w:rsidR="005B3EE8" w:rsidRPr="005B3EE8" w:rsidRDefault="005B3EE8" w:rsidP="005B3EE8">
      <w:pPr>
        <w:pStyle w:val="NormalWeb"/>
        <w:numPr>
          <w:ilvl w:val="0"/>
          <w:numId w:val="85"/>
        </w:numPr>
        <w:rPr>
          <w:color w:val="000000"/>
          <w:sz w:val="20"/>
          <w:szCs w:val="20"/>
        </w:rPr>
      </w:pPr>
      <w:r w:rsidRPr="005B3EE8">
        <w:rPr>
          <w:color w:val="000000"/>
          <w:sz w:val="20"/>
          <w:szCs w:val="20"/>
        </w:rPr>
        <w:t>KPIs from these shadow models (e.g., beam ID accuracy, RSRP error) are compared to genie references or to the active model’s performance.</w:t>
      </w:r>
    </w:p>
    <w:p w14:paraId="607F6F3D" w14:textId="7AF26FD0" w:rsidR="005B3EE8" w:rsidRDefault="005B3EE8" w:rsidP="009F4293">
      <w:pPr>
        <w:pStyle w:val="NormalWeb"/>
        <w:rPr>
          <w:color w:val="000000"/>
          <w:sz w:val="20"/>
          <w:szCs w:val="20"/>
        </w:rPr>
      </w:pPr>
      <w:r>
        <w:rPr>
          <w:color w:val="000000"/>
          <w:sz w:val="20"/>
          <w:szCs w:val="20"/>
        </w:rPr>
        <w:t xml:space="preserve"> </w:t>
      </w:r>
      <w:r w:rsidRPr="005B3EE8">
        <w:rPr>
          <w:color w:val="000000"/>
          <w:sz w:val="20"/>
          <w:szCs w:val="20"/>
        </w:rPr>
        <w:t xml:space="preserve">If shadow inference is not supported, Option 2 post-activation monitoring loses most of its value. This is because monitoring in Option 2 can only collect live KPI data from the model currently serving inference; any other </w:t>
      </w:r>
      <w:proofErr w:type="gramStart"/>
      <w:r w:rsidRPr="005B3EE8">
        <w:rPr>
          <w:color w:val="000000"/>
          <w:sz w:val="20"/>
          <w:szCs w:val="20"/>
        </w:rPr>
        <w:t>models  stored</w:t>
      </w:r>
      <w:proofErr w:type="gramEnd"/>
      <w:r w:rsidRPr="005B3EE8">
        <w:rPr>
          <w:color w:val="000000"/>
          <w:sz w:val="20"/>
          <w:szCs w:val="20"/>
        </w:rPr>
        <w:t xml:space="preserve"> on the UE remain untested during actual network operation. Without shadow inference, there is no mechanism to detect drift, degradation, or dataset mismatch in standby models until they are actively swapped in for </w:t>
      </w:r>
      <w:proofErr w:type="gramStart"/>
      <w:r w:rsidRPr="005B3EE8">
        <w:rPr>
          <w:color w:val="000000"/>
          <w:sz w:val="20"/>
          <w:szCs w:val="20"/>
        </w:rPr>
        <w:t>inference  at</w:t>
      </w:r>
      <w:proofErr w:type="gramEnd"/>
      <w:r w:rsidRPr="005B3EE8">
        <w:rPr>
          <w:color w:val="000000"/>
          <w:sz w:val="20"/>
          <w:szCs w:val="20"/>
        </w:rPr>
        <w:t xml:space="preserve"> which point a performance problem could directly affect service quality. In other words, Option 2’s “continuous safeguard” applies only to the active model, leaving all non-active models outside its protection. This effectively reduces the benefit of Option 2 to a single-model scenario, negating its intended role in multi-model LCM.</w:t>
      </w:r>
    </w:p>
    <w:p w14:paraId="5F84C41F" w14:textId="005CECC0" w:rsidR="005B3EE8" w:rsidRDefault="005B3EE8" w:rsidP="009F4293">
      <w:pPr>
        <w:pStyle w:val="NormalWeb"/>
        <w:rPr>
          <w:color w:val="000000"/>
          <w:sz w:val="20"/>
          <w:szCs w:val="20"/>
        </w:rPr>
      </w:pPr>
      <w:r w:rsidRPr="005B3EE8">
        <w:rPr>
          <w:color w:val="000000"/>
          <w:sz w:val="20"/>
          <w:szCs w:val="20"/>
        </w:rPr>
        <w:t xml:space="preserve">Shadow inference solves this gap by running one or more standby models in parallel with the active model, using the same input data stream. The outputs of these standby models are evaluated against genie values (when available) or compared to the active model’s KPIs, allowing their performance to be tracked without impacting live service. While shadow inference increases processing and memory </w:t>
      </w:r>
      <w:proofErr w:type="gramStart"/>
      <w:r w:rsidRPr="005B3EE8">
        <w:rPr>
          <w:color w:val="000000"/>
          <w:sz w:val="20"/>
          <w:szCs w:val="20"/>
        </w:rPr>
        <w:t>load  especially</w:t>
      </w:r>
      <w:proofErr w:type="gramEnd"/>
      <w:r w:rsidRPr="005B3EE8">
        <w:rPr>
          <w:color w:val="000000"/>
          <w:sz w:val="20"/>
          <w:szCs w:val="20"/>
        </w:rPr>
        <w:t xml:space="preserve"> in FR2 or high-throughput </w:t>
      </w:r>
      <w:proofErr w:type="gramStart"/>
      <w:r w:rsidRPr="005B3EE8">
        <w:rPr>
          <w:color w:val="000000"/>
          <w:sz w:val="20"/>
          <w:szCs w:val="20"/>
        </w:rPr>
        <w:t>scenarios  it</w:t>
      </w:r>
      <w:proofErr w:type="gramEnd"/>
      <w:r w:rsidRPr="005B3EE8">
        <w:rPr>
          <w:color w:val="000000"/>
          <w:sz w:val="20"/>
          <w:szCs w:val="20"/>
        </w:rPr>
        <w:t xml:space="preserve"> is the only way to achieve true post-activation monitoring for all stored models without service interruption. For efficiency, shadow inference can be limited to periodic sampling, reduced-resolution inputs, or selected KPIs, but some form of it is essential if Option 2 is to fulfill its purpose in a multi-model deployment.</w:t>
      </w:r>
    </w:p>
    <w:p w14:paraId="15FD9E63" w14:textId="3C26894F" w:rsidR="005B3EE8" w:rsidRPr="005B3EE8" w:rsidRDefault="005B3EE8" w:rsidP="009F4293">
      <w:pPr>
        <w:pStyle w:val="Observation"/>
        <w:spacing w:line="259" w:lineRule="auto"/>
        <w:jc w:val="left"/>
        <w:rPr>
          <w:color w:val="000000"/>
          <w:sz w:val="20"/>
          <w:szCs w:val="20"/>
          <w:lang w:val="en-GB"/>
        </w:rPr>
      </w:pPr>
      <w:r w:rsidRPr="005B3EE8">
        <w:rPr>
          <w:color w:val="000000"/>
          <w:sz w:val="20"/>
          <w:szCs w:val="20"/>
        </w:rPr>
        <w:t>Shadow inference is essential for Option 2 because post-activation monitoring only gathers KPIs from the model actively serving inference. Without shadow mode, standby models remain untested in live conditions, risking undetected drift or degradation until swapped</w:t>
      </w:r>
    </w:p>
    <w:p w14:paraId="4190039E" w14:textId="7E6414D0" w:rsidR="007A1566" w:rsidRPr="007A1566" w:rsidRDefault="00245509" w:rsidP="009F4293">
      <w:pPr>
        <w:pStyle w:val="NormalWeb"/>
        <w:rPr>
          <w:color w:val="000000"/>
          <w:sz w:val="20"/>
          <w:szCs w:val="20"/>
        </w:rPr>
      </w:pPr>
      <w:r>
        <w:rPr>
          <w:color w:val="000000"/>
          <w:sz w:val="20"/>
          <w:szCs w:val="20"/>
        </w:rPr>
        <w:t xml:space="preserve">Based on our discussion we have the following proposals: </w:t>
      </w:r>
    </w:p>
    <w:p w14:paraId="025CE7CC" w14:textId="77777777" w:rsidR="00701678" w:rsidRDefault="00701678" w:rsidP="005B3EE8">
      <w:pPr>
        <w:pStyle w:val="Proposal"/>
        <w:rPr>
          <w:sz w:val="20"/>
          <w:szCs w:val="20"/>
        </w:rPr>
      </w:pPr>
      <w:r w:rsidRPr="00701678">
        <w:rPr>
          <w:sz w:val="20"/>
          <w:szCs w:val="20"/>
        </w:rPr>
        <w:t>– Hybrid LCM for Post-Deployment AI/ML Models</w:t>
      </w:r>
      <w:r>
        <w:rPr>
          <w:sz w:val="20"/>
          <w:szCs w:val="20"/>
        </w:rPr>
        <w:t xml:space="preserve">    </w:t>
      </w:r>
    </w:p>
    <w:p w14:paraId="686BA39E" w14:textId="0769D17A" w:rsidR="005B3EE8" w:rsidRPr="00701678" w:rsidRDefault="00701678" w:rsidP="00701678">
      <w:pPr>
        <w:pStyle w:val="Proposal"/>
        <w:numPr>
          <w:ilvl w:val="0"/>
          <w:numId w:val="0"/>
        </w:numPr>
        <w:spacing w:after="0"/>
        <w:ind w:left="1304"/>
        <w:contextualSpacing/>
        <w:rPr>
          <w:sz w:val="20"/>
          <w:szCs w:val="20"/>
        </w:rPr>
      </w:pPr>
      <w:r w:rsidRPr="00701678">
        <w:rPr>
          <w:color w:val="000000"/>
          <w:sz w:val="20"/>
          <w:szCs w:val="20"/>
        </w:rPr>
        <w:t>Adopt a hybrid life-cycle management (LCM) framework:</w:t>
      </w:r>
      <w:r w:rsidRPr="00701678">
        <w:rPr>
          <w:rStyle w:val="apple-converted-space"/>
          <w:color w:val="000000"/>
          <w:sz w:val="20"/>
          <w:szCs w:val="20"/>
        </w:rPr>
        <w:t> </w:t>
      </w:r>
      <w:r w:rsidRPr="00701678">
        <w:rPr>
          <w:rStyle w:val="Strong"/>
          <w:b/>
          <w:bCs/>
          <w:color w:val="000000"/>
          <w:sz w:val="20"/>
          <w:szCs w:val="20"/>
        </w:rPr>
        <w:t>pre-activation validation for major updates</w:t>
      </w:r>
      <w:r w:rsidRPr="00701678">
        <w:rPr>
          <w:rStyle w:val="apple-converted-space"/>
          <w:color w:val="000000"/>
          <w:sz w:val="20"/>
          <w:szCs w:val="20"/>
        </w:rPr>
        <w:t> </w:t>
      </w:r>
      <w:r w:rsidRPr="00701678">
        <w:rPr>
          <w:color w:val="000000"/>
          <w:sz w:val="20"/>
          <w:szCs w:val="20"/>
        </w:rPr>
        <w:t>and</w:t>
      </w:r>
      <w:r w:rsidRPr="00701678">
        <w:rPr>
          <w:rStyle w:val="apple-converted-space"/>
          <w:color w:val="000000"/>
          <w:sz w:val="20"/>
          <w:szCs w:val="20"/>
        </w:rPr>
        <w:t> </w:t>
      </w:r>
      <w:r w:rsidRPr="00701678">
        <w:rPr>
          <w:rStyle w:val="Strong"/>
          <w:b/>
          <w:bCs/>
          <w:color w:val="000000"/>
          <w:sz w:val="20"/>
          <w:szCs w:val="20"/>
        </w:rPr>
        <w:t>post-activation monitoring for all updates</w:t>
      </w:r>
      <w:r w:rsidRPr="00701678">
        <w:rPr>
          <w:rStyle w:val="apple-converted-space"/>
          <w:color w:val="000000"/>
          <w:sz w:val="20"/>
          <w:szCs w:val="20"/>
        </w:rPr>
        <w:t> </w:t>
      </w:r>
      <w:r w:rsidRPr="00701678">
        <w:rPr>
          <w:sz w:val="20"/>
          <w:szCs w:val="20"/>
        </w:rPr>
        <w:t xml:space="preserve"> </w:t>
      </w:r>
    </w:p>
    <w:p w14:paraId="1C43DB8E" w14:textId="77777777" w:rsidR="00701678" w:rsidRPr="00701678" w:rsidRDefault="00701678" w:rsidP="00701678">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Major updates</w:t>
      </w:r>
      <w:r w:rsidRPr="00701678">
        <w:rPr>
          <w:rStyle w:val="apple-converted-space"/>
          <w:b/>
          <w:bCs/>
          <w:color w:val="000000"/>
          <w:sz w:val="20"/>
          <w:szCs w:val="20"/>
        </w:rPr>
        <w:t> </w:t>
      </w:r>
      <w:r w:rsidRPr="00701678">
        <w:rPr>
          <w:b/>
          <w:bCs/>
          <w:color w:val="000000"/>
          <w:sz w:val="20"/>
          <w:szCs w:val="20"/>
        </w:rPr>
        <w:t>(architecture change, new RF front-end, large dataset shift)</w:t>
      </w:r>
    </w:p>
    <w:p w14:paraId="724AA675"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Require pre-activation validation in lab or on-device test mode.</w:t>
      </w:r>
    </w:p>
    <w:p w14:paraId="34E0C879"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Establish or refresh a KPI envelope as baseline.</w:t>
      </w:r>
    </w:p>
    <w:p w14:paraId="2E778813" w14:textId="77777777" w:rsidR="00701678" w:rsidRPr="00701678" w:rsidRDefault="00701678" w:rsidP="00701678">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Minor updates</w:t>
      </w:r>
      <w:r w:rsidRPr="00701678">
        <w:rPr>
          <w:rStyle w:val="apple-converted-space"/>
          <w:b/>
          <w:bCs/>
          <w:color w:val="000000"/>
          <w:sz w:val="20"/>
          <w:szCs w:val="20"/>
        </w:rPr>
        <w:t> </w:t>
      </w:r>
      <w:r w:rsidRPr="00701678">
        <w:rPr>
          <w:b/>
          <w:bCs/>
          <w:color w:val="000000"/>
          <w:sz w:val="20"/>
          <w:szCs w:val="20"/>
        </w:rPr>
        <w:t>(small fine-tune, parameter tweak)</w:t>
      </w:r>
    </w:p>
    <w:p w14:paraId="3AAC0AA2"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May skip pre-activation.</w:t>
      </w:r>
    </w:p>
    <w:p w14:paraId="7520B87F"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Must retain prior KPI envelope and enter direct monitoring.</w:t>
      </w:r>
    </w:p>
    <w:p w14:paraId="0352E391" w14:textId="77777777" w:rsidR="00701678" w:rsidRPr="00701678" w:rsidRDefault="00701678" w:rsidP="00701678">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Post-activation monitoring</w:t>
      </w:r>
      <w:r w:rsidRPr="00701678">
        <w:rPr>
          <w:rStyle w:val="apple-converted-space"/>
          <w:b/>
          <w:bCs/>
          <w:color w:val="000000"/>
          <w:sz w:val="20"/>
          <w:szCs w:val="20"/>
        </w:rPr>
        <w:t> </w:t>
      </w:r>
      <w:r w:rsidRPr="00701678">
        <w:rPr>
          <w:b/>
          <w:bCs/>
          <w:color w:val="000000"/>
          <w:sz w:val="20"/>
          <w:szCs w:val="20"/>
        </w:rPr>
        <w:t>(all updates)</w:t>
      </w:r>
    </w:p>
    <w:p w14:paraId="1DF0D5B8"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 xml:space="preserve">Continuous KPI checks under RAN4/RAN1 metrics (e.g., </w:t>
      </w:r>
      <w:proofErr w:type="gramStart"/>
      <w:r w:rsidRPr="00701678">
        <w:rPr>
          <w:b/>
          <w:bCs/>
          <w:color w:val="000000"/>
          <w:sz w:val="20"/>
          <w:szCs w:val="20"/>
        </w:rPr>
        <w:t>Top-M</w:t>
      </w:r>
      <w:proofErr w:type="gramEnd"/>
      <w:r w:rsidRPr="00701678">
        <w:rPr>
          <w:b/>
          <w:bCs/>
          <w:color w:val="000000"/>
          <w:sz w:val="20"/>
          <w:szCs w:val="20"/>
        </w:rPr>
        <w:t>/</w:t>
      </w:r>
      <w:proofErr w:type="gramStart"/>
      <w:r w:rsidRPr="00701678">
        <w:rPr>
          <w:b/>
          <w:bCs/>
          <w:color w:val="000000"/>
          <w:sz w:val="20"/>
          <w:szCs w:val="20"/>
        </w:rPr>
        <w:t>Top-K</w:t>
      </w:r>
      <w:proofErr w:type="gramEnd"/>
      <w:r w:rsidRPr="00701678">
        <w:rPr>
          <w:b/>
          <w:bCs/>
          <w:color w:val="000000"/>
          <w:sz w:val="20"/>
          <w:szCs w:val="20"/>
        </w:rPr>
        <w:t xml:space="preserve"> beam accuracy).</w:t>
      </w:r>
    </w:p>
    <w:p w14:paraId="3B43B57C"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Prefer shadow inference to track standby models.</w:t>
      </w:r>
    </w:p>
    <w:p w14:paraId="2F962506" w14:textId="77777777" w:rsidR="00701678" w:rsidRPr="00701678" w:rsidRDefault="00701678" w:rsidP="00701678">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Rationale</w:t>
      </w:r>
    </w:p>
    <w:p w14:paraId="0B1123EC" w14:textId="6A7D0981"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Pre-activation blocks immediate large failures; post-activation catches drift and long-term degradation.</w:t>
      </w:r>
    </w:p>
    <w:p w14:paraId="067E0EFA" w14:textId="77777777" w:rsidR="00701678" w:rsidRDefault="00701678" w:rsidP="00701678">
      <w:pPr>
        <w:pStyle w:val="Proposal"/>
        <w:numPr>
          <w:ilvl w:val="0"/>
          <w:numId w:val="0"/>
        </w:numPr>
        <w:ind w:left="1304"/>
        <w:rPr>
          <w:sz w:val="20"/>
          <w:szCs w:val="20"/>
        </w:rPr>
      </w:pPr>
    </w:p>
    <w:p w14:paraId="45A0AC87" w14:textId="799222D8" w:rsidR="005B3EE8" w:rsidRPr="00E816DC" w:rsidRDefault="00E816DC" w:rsidP="005B3EE8">
      <w:pPr>
        <w:pStyle w:val="Proposal"/>
        <w:rPr>
          <w:sz w:val="20"/>
          <w:szCs w:val="20"/>
        </w:rPr>
      </w:pPr>
      <w:r w:rsidRPr="00E816DC">
        <w:rPr>
          <w:color w:val="000000"/>
          <w:sz w:val="20"/>
          <w:szCs w:val="20"/>
        </w:rPr>
        <w:t>Multi-Model LCM a</w:t>
      </w:r>
      <w:r>
        <w:rPr>
          <w:color w:val="000000"/>
          <w:sz w:val="20"/>
          <w:szCs w:val="20"/>
        </w:rPr>
        <w:t xml:space="preserve">nd Shadow Inference </w:t>
      </w:r>
    </w:p>
    <w:p w14:paraId="18D82634" w14:textId="1C9CCCA1" w:rsidR="00E816DC" w:rsidRPr="00E816DC" w:rsidRDefault="00E816DC" w:rsidP="00E816DC">
      <w:pPr>
        <w:pStyle w:val="NormalWeb"/>
        <w:spacing w:before="0" w:beforeAutospacing="0" w:after="0" w:afterAutospacing="0"/>
        <w:ind w:left="1080"/>
        <w:rPr>
          <w:b/>
          <w:bCs/>
          <w:color w:val="000000"/>
          <w:sz w:val="20"/>
          <w:szCs w:val="20"/>
        </w:rPr>
      </w:pPr>
      <w:r w:rsidRPr="00E816DC">
        <w:rPr>
          <w:b/>
          <w:bCs/>
          <w:color w:val="000000"/>
          <w:sz w:val="20"/>
          <w:szCs w:val="20"/>
        </w:rPr>
        <w:t>Investigate require</w:t>
      </w:r>
      <w:r w:rsidRPr="00E816DC">
        <w:rPr>
          <w:rStyle w:val="apple-converted-space"/>
          <w:b/>
          <w:bCs/>
          <w:color w:val="000000"/>
          <w:sz w:val="20"/>
          <w:szCs w:val="20"/>
        </w:rPr>
        <w:t> </w:t>
      </w:r>
      <w:r w:rsidRPr="00E816DC">
        <w:rPr>
          <w:rStyle w:val="Strong"/>
          <w:color w:val="000000"/>
          <w:sz w:val="20"/>
          <w:szCs w:val="20"/>
        </w:rPr>
        <w:t>shadow inference</w:t>
      </w:r>
      <w:r w:rsidRPr="00E816DC">
        <w:rPr>
          <w:rStyle w:val="apple-converted-space"/>
          <w:b/>
          <w:bCs/>
          <w:color w:val="000000"/>
          <w:sz w:val="20"/>
          <w:szCs w:val="20"/>
        </w:rPr>
        <w:t> </w:t>
      </w:r>
      <w:r w:rsidRPr="00E816DC">
        <w:rPr>
          <w:b/>
          <w:bCs/>
          <w:color w:val="000000"/>
          <w:sz w:val="20"/>
          <w:szCs w:val="20"/>
        </w:rPr>
        <w:t>for all non-active models in multi-model deployments.</w:t>
      </w:r>
      <w:r w:rsidRPr="00E816DC">
        <w:rPr>
          <w:b/>
          <w:bCs/>
          <w:color w:val="000000"/>
          <w:sz w:val="20"/>
          <w:szCs w:val="20"/>
        </w:rPr>
        <w:br/>
        <w:t>Every standby model must process the same live input stream as the active model, with its KPIs checked against genie references or active-model baselines.</w:t>
      </w:r>
    </w:p>
    <w:p w14:paraId="373E44E0" w14:textId="77777777" w:rsidR="00E816DC" w:rsidRPr="00E816DC" w:rsidRDefault="00E816DC" w:rsidP="00E816DC">
      <w:pPr>
        <w:pStyle w:val="NormalWeb"/>
        <w:numPr>
          <w:ilvl w:val="0"/>
          <w:numId w:val="93"/>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Applicability</w:t>
      </w:r>
      <w:r w:rsidRPr="00E816DC">
        <w:rPr>
          <w:b/>
          <w:bCs/>
          <w:color w:val="000000"/>
          <w:sz w:val="20"/>
          <w:szCs w:val="20"/>
        </w:rPr>
        <w:t>: Applies to any UE storing multiple AI/ML models under Option 2 post-activation monitoring.</w:t>
      </w:r>
    </w:p>
    <w:p w14:paraId="6AE510C0" w14:textId="77777777" w:rsidR="00E816DC" w:rsidRPr="00E816DC" w:rsidRDefault="00E816DC" w:rsidP="00E816DC">
      <w:pPr>
        <w:pStyle w:val="NormalWeb"/>
        <w:numPr>
          <w:ilvl w:val="0"/>
          <w:numId w:val="93"/>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Functionality</w:t>
      </w:r>
      <w:r w:rsidRPr="00E816DC">
        <w:rPr>
          <w:b/>
          <w:bCs/>
          <w:color w:val="000000"/>
          <w:sz w:val="20"/>
          <w:szCs w:val="20"/>
        </w:rPr>
        <w:t>: Standby models run in parallel “shadow” mode, producing KPIs (e.g., beam accuracy, RSRP error) that never influence network decisions.</w:t>
      </w:r>
    </w:p>
    <w:p w14:paraId="70C08B9C" w14:textId="77777777" w:rsidR="00E816DC" w:rsidRPr="00E816DC" w:rsidRDefault="00E816DC" w:rsidP="00E816DC">
      <w:pPr>
        <w:pStyle w:val="NormalWeb"/>
        <w:numPr>
          <w:ilvl w:val="0"/>
          <w:numId w:val="93"/>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Objective</w:t>
      </w:r>
      <w:r w:rsidRPr="00E816DC">
        <w:rPr>
          <w:b/>
          <w:bCs/>
          <w:color w:val="000000"/>
          <w:sz w:val="20"/>
          <w:szCs w:val="20"/>
        </w:rPr>
        <w:t xml:space="preserve">: Detect drift, dataset mismatch, or hidden faults in standby models before activation, ensuring they remain </w:t>
      </w:r>
      <w:proofErr w:type="gramStart"/>
      <w:r w:rsidRPr="00E816DC">
        <w:rPr>
          <w:b/>
          <w:bCs/>
          <w:color w:val="000000"/>
          <w:sz w:val="20"/>
          <w:szCs w:val="20"/>
        </w:rPr>
        <w:t>deployment-ready</w:t>
      </w:r>
      <w:proofErr w:type="gramEnd"/>
      <w:r w:rsidRPr="00E816DC">
        <w:rPr>
          <w:b/>
          <w:bCs/>
          <w:color w:val="000000"/>
          <w:sz w:val="20"/>
          <w:szCs w:val="20"/>
        </w:rPr>
        <w:t>.</w:t>
      </w:r>
    </w:p>
    <w:p w14:paraId="315B6A97" w14:textId="4AE068D0" w:rsidR="00701678" w:rsidRPr="00E816DC" w:rsidRDefault="00E816DC" w:rsidP="00E816DC">
      <w:pPr>
        <w:pStyle w:val="NormalWeb"/>
        <w:numPr>
          <w:ilvl w:val="0"/>
          <w:numId w:val="93"/>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Assurance</w:t>
      </w:r>
      <w:r w:rsidRPr="00E816DC">
        <w:rPr>
          <w:b/>
          <w:bCs/>
          <w:color w:val="000000"/>
          <w:sz w:val="20"/>
          <w:szCs w:val="20"/>
        </w:rPr>
        <w:t>: Guarantees that every stored model is continuously validated, not just the currently active one. Maintains service quality during frequent updates and dynamic model switching</w:t>
      </w:r>
    </w:p>
    <w:p w14:paraId="79953BBE" w14:textId="0792D5CF" w:rsidR="00CE7149" w:rsidRPr="00E816DC" w:rsidRDefault="00E816DC" w:rsidP="00E816DC">
      <w:pPr>
        <w:pStyle w:val="Proposal"/>
        <w:spacing w:after="0"/>
        <w:contextualSpacing/>
        <w:rPr>
          <w:sz w:val="20"/>
          <w:szCs w:val="20"/>
          <w:lang w:val="en-GB"/>
        </w:rPr>
      </w:pPr>
      <w:r w:rsidRPr="00E816DC">
        <w:rPr>
          <w:sz w:val="20"/>
          <w:szCs w:val="20"/>
        </w:rPr>
        <w:lastRenderedPageBreak/>
        <w:t xml:space="preserve">Standardized Criteria for Major vs. Minor Model </w:t>
      </w:r>
    </w:p>
    <w:p w14:paraId="162D78D8" w14:textId="0A8A5946" w:rsidR="00E816DC" w:rsidRPr="00E816DC" w:rsidRDefault="00E816DC" w:rsidP="00E816DC">
      <w:pPr>
        <w:pStyle w:val="NormalWeb"/>
        <w:spacing w:after="0" w:afterAutospacing="0"/>
        <w:ind w:left="1134"/>
        <w:contextualSpacing/>
        <w:rPr>
          <w:b/>
          <w:bCs/>
          <w:color w:val="000000"/>
          <w:sz w:val="20"/>
          <w:szCs w:val="20"/>
        </w:rPr>
      </w:pPr>
      <w:r w:rsidRPr="00E816DC">
        <w:rPr>
          <w:b/>
          <w:bCs/>
          <w:color w:val="000000"/>
          <w:sz w:val="20"/>
          <w:szCs w:val="20"/>
        </w:rPr>
        <w:t>RAN4 shall specify clear rules to classify AI/ML model updates as</w:t>
      </w:r>
      <w:r w:rsidRPr="00E816DC">
        <w:rPr>
          <w:rStyle w:val="apple-converted-space"/>
          <w:b/>
          <w:bCs/>
          <w:color w:val="000000"/>
          <w:sz w:val="20"/>
          <w:szCs w:val="20"/>
        </w:rPr>
        <w:t> </w:t>
      </w:r>
      <w:r w:rsidRPr="00E816DC">
        <w:rPr>
          <w:rStyle w:val="Strong"/>
          <w:color w:val="000000"/>
          <w:sz w:val="20"/>
          <w:szCs w:val="20"/>
        </w:rPr>
        <w:t>major</w:t>
      </w:r>
      <w:r w:rsidRPr="00E816DC">
        <w:rPr>
          <w:rStyle w:val="apple-converted-space"/>
          <w:b/>
          <w:bCs/>
          <w:color w:val="000000"/>
          <w:sz w:val="20"/>
          <w:szCs w:val="20"/>
        </w:rPr>
        <w:t> </w:t>
      </w:r>
      <w:r w:rsidRPr="00E816DC">
        <w:rPr>
          <w:b/>
          <w:bCs/>
          <w:color w:val="000000"/>
          <w:sz w:val="20"/>
          <w:szCs w:val="20"/>
        </w:rPr>
        <w:t>or</w:t>
      </w:r>
      <w:r w:rsidRPr="00E816DC">
        <w:rPr>
          <w:rStyle w:val="apple-converted-space"/>
          <w:b/>
          <w:bCs/>
          <w:color w:val="000000"/>
          <w:sz w:val="20"/>
          <w:szCs w:val="20"/>
        </w:rPr>
        <w:t> </w:t>
      </w:r>
      <w:r w:rsidRPr="00E816DC">
        <w:rPr>
          <w:rStyle w:val="Strong"/>
          <w:color w:val="000000"/>
          <w:sz w:val="20"/>
          <w:szCs w:val="20"/>
        </w:rPr>
        <w:t>minor</w:t>
      </w:r>
      <w:r w:rsidRPr="00E816DC">
        <w:rPr>
          <w:b/>
          <w:bCs/>
          <w:color w:val="000000"/>
          <w:sz w:val="20"/>
          <w:szCs w:val="20"/>
        </w:rPr>
        <w:t>, determining whether pre-activation validation is required while ensuring all models undergo post-activation LCM monitoring.</w:t>
      </w:r>
    </w:p>
    <w:p w14:paraId="6981B6FB" w14:textId="77777777" w:rsidR="00E816DC" w:rsidRPr="00E816DC" w:rsidRDefault="00E816DC" w:rsidP="00E816DC">
      <w:pPr>
        <w:pStyle w:val="NormalWeb"/>
        <w:numPr>
          <w:ilvl w:val="0"/>
          <w:numId w:val="94"/>
        </w:numPr>
        <w:spacing w:after="0" w:afterAutospacing="0"/>
        <w:contextualSpacing/>
        <w:rPr>
          <w:b/>
          <w:bCs/>
          <w:color w:val="000000"/>
          <w:sz w:val="20"/>
          <w:szCs w:val="20"/>
        </w:rPr>
      </w:pPr>
      <w:r w:rsidRPr="00E816DC">
        <w:rPr>
          <w:rStyle w:val="Strong"/>
          <w:color w:val="000000"/>
          <w:sz w:val="20"/>
          <w:szCs w:val="20"/>
        </w:rPr>
        <w:t>Major update triggers</w:t>
      </w:r>
      <w:r w:rsidRPr="00E816DC">
        <w:rPr>
          <w:b/>
          <w:bCs/>
          <w:color w:val="000000"/>
          <w:sz w:val="20"/>
          <w:szCs w:val="20"/>
        </w:rPr>
        <w:t>: full retraining, architecture change, new channel models or RF front-end profiles, significant dataset distribution shift, or inference-pipeline modification.</w:t>
      </w:r>
    </w:p>
    <w:p w14:paraId="3055A416" w14:textId="77777777" w:rsidR="00E816DC" w:rsidRPr="00E816DC" w:rsidRDefault="00E816DC" w:rsidP="00E816DC">
      <w:pPr>
        <w:pStyle w:val="NormalWeb"/>
        <w:numPr>
          <w:ilvl w:val="0"/>
          <w:numId w:val="94"/>
        </w:numPr>
        <w:spacing w:after="0" w:afterAutospacing="0"/>
        <w:contextualSpacing/>
        <w:rPr>
          <w:b/>
          <w:bCs/>
          <w:color w:val="000000"/>
          <w:sz w:val="20"/>
          <w:szCs w:val="20"/>
        </w:rPr>
      </w:pPr>
      <w:r w:rsidRPr="00E816DC">
        <w:rPr>
          <w:rStyle w:val="Strong"/>
          <w:color w:val="000000"/>
          <w:sz w:val="20"/>
          <w:szCs w:val="20"/>
        </w:rPr>
        <w:t>Minor update triggers</w:t>
      </w:r>
      <w:r w:rsidRPr="00E816DC">
        <w:rPr>
          <w:b/>
          <w:bCs/>
          <w:color w:val="000000"/>
          <w:sz w:val="20"/>
          <w:szCs w:val="20"/>
        </w:rPr>
        <w:t>: limited fine-tuning, small parameter or dataset refresh without altering statistical characteristics.</w:t>
      </w:r>
    </w:p>
    <w:p w14:paraId="60849EDB" w14:textId="77777777" w:rsidR="00E816DC" w:rsidRPr="00E816DC" w:rsidRDefault="00E816DC" w:rsidP="00E816DC">
      <w:pPr>
        <w:pStyle w:val="NormalWeb"/>
        <w:numPr>
          <w:ilvl w:val="0"/>
          <w:numId w:val="94"/>
        </w:numPr>
        <w:spacing w:after="0" w:afterAutospacing="0"/>
        <w:contextualSpacing/>
        <w:rPr>
          <w:b/>
          <w:bCs/>
          <w:color w:val="000000"/>
          <w:sz w:val="20"/>
          <w:szCs w:val="20"/>
        </w:rPr>
      </w:pPr>
      <w:r w:rsidRPr="00E816DC">
        <w:rPr>
          <w:rStyle w:val="Strong"/>
          <w:color w:val="000000"/>
          <w:sz w:val="20"/>
          <w:szCs w:val="20"/>
        </w:rPr>
        <w:t>Purpose</w:t>
      </w:r>
      <w:r w:rsidRPr="00E816DC">
        <w:rPr>
          <w:b/>
          <w:bCs/>
          <w:color w:val="000000"/>
          <w:sz w:val="20"/>
          <w:szCs w:val="20"/>
        </w:rPr>
        <w:t>: provide consistent, enforceable criteria so vendors and operators know when lab or on-device pre-activation testing is mandatory.</w:t>
      </w:r>
    </w:p>
    <w:p w14:paraId="5ACF209B" w14:textId="77777777" w:rsidR="00E816DC" w:rsidRPr="00E816DC" w:rsidRDefault="00E816DC" w:rsidP="00E816DC">
      <w:pPr>
        <w:pStyle w:val="NormalWeb"/>
        <w:numPr>
          <w:ilvl w:val="0"/>
          <w:numId w:val="94"/>
        </w:numPr>
        <w:spacing w:after="0" w:afterAutospacing="0"/>
        <w:contextualSpacing/>
        <w:rPr>
          <w:b/>
          <w:bCs/>
          <w:color w:val="000000"/>
          <w:sz w:val="20"/>
          <w:szCs w:val="20"/>
        </w:rPr>
      </w:pPr>
      <w:r w:rsidRPr="00E816DC">
        <w:rPr>
          <w:rStyle w:val="Strong"/>
          <w:color w:val="000000"/>
          <w:sz w:val="20"/>
          <w:szCs w:val="20"/>
        </w:rPr>
        <w:t>Assurance</w:t>
      </w:r>
      <w:r w:rsidRPr="00E816DC">
        <w:rPr>
          <w:b/>
          <w:bCs/>
          <w:color w:val="000000"/>
          <w:sz w:val="20"/>
          <w:szCs w:val="20"/>
        </w:rPr>
        <w:t>: guarantees that every update, regardless of classification, enters continuous post-activation monitoring to detect long-term drift.</w:t>
      </w:r>
    </w:p>
    <w:p w14:paraId="3D332464" w14:textId="5722CD79" w:rsidR="00E816DC" w:rsidRPr="00E816DC" w:rsidRDefault="00E816DC" w:rsidP="00E816DC">
      <w:pPr>
        <w:pStyle w:val="Proposal"/>
        <w:numPr>
          <w:ilvl w:val="0"/>
          <w:numId w:val="0"/>
        </w:numPr>
        <w:ind w:left="1304" w:hanging="1304"/>
        <w:rPr>
          <w:sz w:val="20"/>
          <w:szCs w:val="20"/>
        </w:rPr>
      </w:pPr>
    </w:p>
    <w:p w14:paraId="1FAE748B" w14:textId="77777777" w:rsidR="00E816DC" w:rsidRPr="00E816DC" w:rsidRDefault="00E816DC" w:rsidP="005B3EE8">
      <w:pPr>
        <w:pStyle w:val="Proposal"/>
        <w:rPr>
          <w:lang w:val="en-GB"/>
        </w:rPr>
      </w:pPr>
      <w:r w:rsidRPr="00E816DC">
        <w:rPr>
          <w:sz w:val="20"/>
          <w:szCs w:val="20"/>
        </w:rPr>
        <w:t>Scenario- and Model-Specific KPI Envelopes</w:t>
      </w:r>
      <w:r>
        <w:rPr>
          <w:sz w:val="20"/>
          <w:szCs w:val="20"/>
        </w:rPr>
        <w:t xml:space="preserve"> </w:t>
      </w:r>
    </w:p>
    <w:p w14:paraId="7ED72CB3" w14:textId="0DF8491B" w:rsidR="003D1904" w:rsidRPr="003D1904" w:rsidRDefault="003D1904" w:rsidP="003D1904">
      <w:pPr>
        <w:pStyle w:val="NormalWeb"/>
        <w:spacing w:before="0" w:beforeAutospacing="0" w:after="0" w:afterAutospacing="0"/>
        <w:ind w:left="1304"/>
        <w:rPr>
          <w:b/>
          <w:bCs/>
          <w:color w:val="000000"/>
          <w:sz w:val="20"/>
          <w:szCs w:val="20"/>
        </w:rPr>
      </w:pPr>
      <w:r w:rsidRPr="003D1904">
        <w:rPr>
          <w:b/>
          <w:bCs/>
          <w:color w:val="000000"/>
          <w:sz w:val="20"/>
          <w:szCs w:val="20"/>
        </w:rPr>
        <w:t>RAN4 shall require that every AI/ML model carries a</w:t>
      </w:r>
      <w:r w:rsidRPr="003D1904">
        <w:rPr>
          <w:rStyle w:val="apple-converted-space"/>
          <w:b/>
          <w:bCs/>
          <w:color w:val="000000"/>
          <w:sz w:val="20"/>
          <w:szCs w:val="20"/>
        </w:rPr>
        <w:t> </w:t>
      </w:r>
      <w:r w:rsidRPr="003D1904">
        <w:rPr>
          <w:rStyle w:val="Strong"/>
          <w:color w:val="000000"/>
          <w:sz w:val="20"/>
          <w:szCs w:val="20"/>
        </w:rPr>
        <w:t>scenario- and model-specific KPI envelope</w:t>
      </w:r>
      <w:r w:rsidRPr="003D1904">
        <w:rPr>
          <w:rStyle w:val="apple-converted-space"/>
          <w:b/>
          <w:bCs/>
          <w:color w:val="000000"/>
          <w:sz w:val="20"/>
          <w:szCs w:val="20"/>
        </w:rPr>
        <w:t> </w:t>
      </w:r>
      <w:r w:rsidRPr="003D1904">
        <w:rPr>
          <w:b/>
          <w:bCs/>
          <w:color w:val="000000"/>
          <w:sz w:val="20"/>
          <w:szCs w:val="20"/>
        </w:rPr>
        <w:t>for post-deployment monitoring, providing the correct performance baseline for its intended environment.</w:t>
      </w:r>
    </w:p>
    <w:p w14:paraId="260B2D08" w14:textId="77777777" w:rsidR="003D1904" w:rsidRPr="003D1904" w:rsidRDefault="003D1904" w:rsidP="003D1904">
      <w:pPr>
        <w:pStyle w:val="NormalWeb"/>
        <w:numPr>
          <w:ilvl w:val="0"/>
          <w:numId w:val="95"/>
        </w:numPr>
        <w:spacing w:before="0" w:beforeAutospacing="0" w:after="0" w:afterAutospacing="0"/>
        <w:rPr>
          <w:b/>
          <w:bCs/>
          <w:color w:val="000000"/>
          <w:sz w:val="20"/>
          <w:szCs w:val="20"/>
        </w:rPr>
      </w:pPr>
      <w:r w:rsidRPr="003D1904">
        <w:rPr>
          <w:rStyle w:val="Strong"/>
          <w:color w:val="000000"/>
          <w:sz w:val="20"/>
          <w:szCs w:val="20"/>
        </w:rPr>
        <w:t>Scenario-specific</w:t>
      </w:r>
      <w:r w:rsidRPr="003D1904">
        <w:rPr>
          <w:b/>
          <w:bCs/>
          <w:color w:val="000000"/>
          <w:sz w:val="20"/>
          <w:szCs w:val="20"/>
        </w:rPr>
        <w:t>: KPI thresholds reflect the radio conditions (e.g., urban macro, rural macro, high-Doppler) the model targets.</w:t>
      </w:r>
    </w:p>
    <w:p w14:paraId="15CB459B" w14:textId="77777777" w:rsidR="003D1904" w:rsidRPr="003D1904" w:rsidRDefault="003D1904" w:rsidP="003D1904">
      <w:pPr>
        <w:pStyle w:val="NormalWeb"/>
        <w:numPr>
          <w:ilvl w:val="0"/>
          <w:numId w:val="95"/>
        </w:numPr>
        <w:spacing w:before="0" w:beforeAutospacing="0" w:after="0" w:afterAutospacing="0"/>
        <w:rPr>
          <w:b/>
          <w:bCs/>
          <w:color w:val="000000"/>
          <w:sz w:val="20"/>
          <w:szCs w:val="20"/>
        </w:rPr>
      </w:pPr>
      <w:r w:rsidRPr="003D1904">
        <w:rPr>
          <w:rStyle w:val="Strong"/>
          <w:color w:val="000000"/>
          <w:sz w:val="20"/>
          <w:szCs w:val="20"/>
        </w:rPr>
        <w:t>Model-specific</w:t>
      </w:r>
      <w:r w:rsidRPr="003D1904">
        <w:rPr>
          <w:b/>
          <w:bCs/>
          <w:color w:val="000000"/>
          <w:sz w:val="20"/>
          <w:szCs w:val="20"/>
        </w:rPr>
        <w:t>: Each model or adapter version maintains its own KPI envelope aligned with its architecture and training data.</w:t>
      </w:r>
    </w:p>
    <w:p w14:paraId="3239F98A" w14:textId="77777777" w:rsidR="003D1904" w:rsidRPr="003D1904" w:rsidRDefault="003D1904" w:rsidP="003D1904">
      <w:pPr>
        <w:pStyle w:val="NormalWeb"/>
        <w:numPr>
          <w:ilvl w:val="0"/>
          <w:numId w:val="95"/>
        </w:numPr>
        <w:spacing w:before="0" w:beforeAutospacing="0" w:after="0" w:afterAutospacing="0"/>
        <w:rPr>
          <w:b/>
          <w:bCs/>
          <w:color w:val="000000"/>
          <w:sz w:val="20"/>
          <w:szCs w:val="20"/>
        </w:rPr>
      </w:pPr>
      <w:r w:rsidRPr="003D1904">
        <w:rPr>
          <w:rStyle w:val="Strong"/>
          <w:color w:val="000000"/>
          <w:sz w:val="20"/>
          <w:szCs w:val="20"/>
        </w:rPr>
        <w:t>Major updates</w:t>
      </w:r>
      <w:r w:rsidRPr="003D1904">
        <w:rPr>
          <w:b/>
          <w:bCs/>
          <w:color w:val="000000"/>
          <w:sz w:val="20"/>
          <w:szCs w:val="20"/>
        </w:rPr>
        <w:t>: Generate a new KPI envelope from pre-activation validation results.</w:t>
      </w:r>
    </w:p>
    <w:p w14:paraId="7526FFBE" w14:textId="77777777" w:rsidR="003D1904" w:rsidRPr="003D1904" w:rsidRDefault="003D1904" w:rsidP="003D1904">
      <w:pPr>
        <w:pStyle w:val="NormalWeb"/>
        <w:numPr>
          <w:ilvl w:val="0"/>
          <w:numId w:val="95"/>
        </w:numPr>
        <w:spacing w:before="0" w:beforeAutospacing="0" w:after="0" w:afterAutospacing="0"/>
        <w:rPr>
          <w:b/>
          <w:bCs/>
          <w:color w:val="000000"/>
          <w:sz w:val="20"/>
          <w:szCs w:val="20"/>
        </w:rPr>
      </w:pPr>
      <w:r w:rsidRPr="003D1904">
        <w:rPr>
          <w:rStyle w:val="Strong"/>
          <w:color w:val="000000"/>
          <w:sz w:val="20"/>
          <w:szCs w:val="20"/>
        </w:rPr>
        <w:t>Minor updates</w:t>
      </w:r>
      <w:r w:rsidRPr="003D1904">
        <w:rPr>
          <w:b/>
          <w:bCs/>
          <w:color w:val="000000"/>
          <w:sz w:val="20"/>
          <w:szCs w:val="20"/>
        </w:rPr>
        <w:t>: Inherit the validated KPI envelope from the prior deployment.</w:t>
      </w:r>
    </w:p>
    <w:p w14:paraId="37E54127" w14:textId="5A98DD08" w:rsidR="00CE7149" w:rsidRPr="003D1904" w:rsidRDefault="003D1904" w:rsidP="003D1904">
      <w:pPr>
        <w:pStyle w:val="NormalWeb"/>
        <w:numPr>
          <w:ilvl w:val="0"/>
          <w:numId w:val="95"/>
        </w:numPr>
        <w:spacing w:before="0" w:beforeAutospacing="0" w:after="0" w:afterAutospacing="0"/>
        <w:rPr>
          <w:b/>
          <w:bCs/>
          <w:color w:val="000000"/>
          <w:sz w:val="20"/>
          <w:szCs w:val="20"/>
        </w:rPr>
      </w:pPr>
      <w:r w:rsidRPr="003D1904">
        <w:rPr>
          <w:rStyle w:val="Strong"/>
          <w:color w:val="000000"/>
          <w:sz w:val="20"/>
          <w:szCs w:val="20"/>
        </w:rPr>
        <w:t>Purpose</w:t>
      </w:r>
      <w:r w:rsidRPr="003D1904">
        <w:rPr>
          <w:b/>
          <w:bCs/>
          <w:color w:val="000000"/>
          <w:sz w:val="20"/>
          <w:szCs w:val="20"/>
        </w:rPr>
        <w:t>: Ensure accurate and reliable live performance tracking, avoiding false alarms or missed degradations.</w:t>
      </w:r>
      <w:r w:rsidR="00CE7149" w:rsidRPr="003D1904">
        <w:rPr>
          <w:sz w:val="20"/>
          <w:szCs w:val="20"/>
        </w:rPr>
        <w:t xml:space="preserve"> </w:t>
      </w:r>
    </w:p>
    <w:p w14:paraId="37EB5693" w14:textId="321ABDFC" w:rsidR="00C01F33" w:rsidRPr="00E816DC" w:rsidRDefault="00E550F8" w:rsidP="00E816DC">
      <w:pPr>
        <w:pStyle w:val="Heading1"/>
        <w:rPr>
          <w:color w:val="000000"/>
          <w:sz w:val="20"/>
        </w:rPr>
      </w:pPr>
      <w:r w:rsidRPr="004B3F67">
        <w:t>3</w:t>
      </w:r>
      <w:r w:rsidR="00E816DC">
        <w:t xml:space="preserve">     </w:t>
      </w:r>
      <w:r w:rsidR="00C01F33" w:rsidRPr="00CE0424">
        <w:t>Conclusion</w:t>
      </w:r>
    </w:p>
    <w:p w14:paraId="5A650F21" w14:textId="62396B86" w:rsidR="008E065E" w:rsidRDefault="008E065E" w:rsidP="008E065E">
      <w:pPr>
        <w:pStyle w:val="BodyText"/>
        <w:rPr>
          <w:b/>
          <w:bCs/>
          <w:sz w:val="20"/>
          <w:szCs w:val="20"/>
        </w:rPr>
      </w:pPr>
      <w:r w:rsidRPr="005D4998">
        <w:rPr>
          <w:sz w:val="20"/>
          <w:szCs w:val="20"/>
        </w:rPr>
        <w:t xml:space="preserve">In </w:t>
      </w:r>
      <w:r w:rsidR="007729A2" w:rsidRPr="005D4998">
        <w:rPr>
          <w:sz w:val="20"/>
          <w:szCs w:val="20"/>
        </w:rPr>
        <w:t xml:space="preserve">the previous </w:t>
      </w:r>
      <w:r w:rsidRPr="005D4998">
        <w:rPr>
          <w:sz w:val="20"/>
          <w:szCs w:val="20"/>
        </w:rPr>
        <w:t>section</w:t>
      </w:r>
      <w:r w:rsidR="007729A2" w:rsidRPr="005D4998">
        <w:rPr>
          <w:sz w:val="20"/>
          <w:szCs w:val="20"/>
        </w:rPr>
        <w:t>s</w:t>
      </w:r>
      <w:r w:rsidRPr="005D4998">
        <w:rPr>
          <w:sz w:val="20"/>
          <w:szCs w:val="20"/>
        </w:rPr>
        <w:t xml:space="preserve"> we made the following </w:t>
      </w:r>
      <w:r w:rsidR="005D4998">
        <w:rPr>
          <w:sz w:val="20"/>
          <w:szCs w:val="20"/>
        </w:rPr>
        <w:t>proposals</w:t>
      </w:r>
      <w:r w:rsidRPr="005D4998">
        <w:rPr>
          <w:sz w:val="20"/>
          <w:szCs w:val="20"/>
        </w:rPr>
        <w:t>:</w:t>
      </w:r>
      <w:r w:rsidR="00C93814" w:rsidRPr="005D4998">
        <w:rPr>
          <w:b/>
          <w:bCs/>
          <w:sz w:val="20"/>
          <w:szCs w:val="20"/>
        </w:rPr>
        <w:t xml:space="preserve"> </w:t>
      </w:r>
    </w:p>
    <w:p w14:paraId="498467B9" w14:textId="77777777" w:rsidR="00CE7149" w:rsidRDefault="00CE7149" w:rsidP="008E065E">
      <w:pPr>
        <w:pStyle w:val="BodyText"/>
        <w:rPr>
          <w:b/>
          <w:bCs/>
          <w:sz w:val="20"/>
          <w:szCs w:val="20"/>
        </w:rPr>
      </w:pPr>
    </w:p>
    <w:p w14:paraId="4E4EF9E4" w14:textId="77777777" w:rsidR="00CE7149" w:rsidRPr="00CE7149" w:rsidRDefault="00CE7149" w:rsidP="00CE7149">
      <w:pPr>
        <w:pStyle w:val="Observation"/>
        <w:numPr>
          <w:ilvl w:val="0"/>
          <w:numId w:val="83"/>
        </w:numPr>
        <w:spacing w:line="259" w:lineRule="auto"/>
        <w:jc w:val="left"/>
        <w:rPr>
          <w:rFonts w:cs="Arial"/>
          <w:szCs w:val="20"/>
          <w:lang w:val="en-GB"/>
        </w:rPr>
      </w:pPr>
      <w:r w:rsidRPr="00CE7149">
        <w:rPr>
          <w:color w:val="000000"/>
          <w:sz w:val="20"/>
          <w:szCs w:val="20"/>
        </w:rPr>
        <w:t>Option 1 (pre-activation testing) ensures assurance but can be slow, costly, and impractical for frequent updates. Option 2 (post-activation LCM monitoring) is scalable but risks false triggers, overhead, and delayed detection if not carefully designed</w:t>
      </w:r>
    </w:p>
    <w:p w14:paraId="3AE0BE0A" w14:textId="70F36D25" w:rsidR="00CE7149" w:rsidRPr="005B3EE8" w:rsidRDefault="00CE7149" w:rsidP="00CE7149">
      <w:pPr>
        <w:pStyle w:val="Observation"/>
        <w:spacing w:line="259" w:lineRule="auto"/>
        <w:jc w:val="left"/>
        <w:rPr>
          <w:rFonts w:cs="Arial"/>
          <w:szCs w:val="20"/>
          <w:lang w:val="en-GB"/>
        </w:rPr>
      </w:pPr>
      <w:r w:rsidRPr="00CE7149">
        <w:rPr>
          <w:rStyle w:val="Strong"/>
          <w:b/>
          <w:bCs/>
          <w:color w:val="000000"/>
          <w:sz w:val="20"/>
          <w:szCs w:val="20"/>
        </w:rPr>
        <w:t xml:space="preserve">Pre-activation protects the network from immediate catastrophic failures </w:t>
      </w:r>
      <w:proofErr w:type="gramStart"/>
      <w:r w:rsidRPr="00CE7149">
        <w:rPr>
          <w:rStyle w:val="Strong"/>
          <w:b/>
          <w:bCs/>
          <w:color w:val="000000"/>
          <w:sz w:val="20"/>
          <w:szCs w:val="20"/>
        </w:rPr>
        <w:t>at the moment</w:t>
      </w:r>
      <w:proofErr w:type="gramEnd"/>
      <w:r w:rsidRPr="00CE7149">
        <w:rPr>
          <w:rStyle w:val="Strong"/>
          <w:b/>
          <w:bCs/>
          <w:color w:val="000000"/>
          <w:sz w:val="20"/>
          <w:szCs w:val="20"/>
        </w:rPr>
        <w:t xml:space="preserve"> of deployment</w:t>
      </w:r>
      <w:r w:rsidRPr="00CE7149">
        <w:rPr>
          <w:b w:val="0"/>
          <w:bCs w:val="0"/>
          <w:color w:val="000000"/>
          <w:sz w:val="20"/>
          <w:szCs w:val="20"/>
        </w:rPr>
        <w:t xml:space="preserve">, </w:t>
      </w:r>
      <w:r w:rsidRPr="00CE7149">
        <w:rPr>
          <w:color w:val="000000"/>
          <w:sz w:val="20"/>
          <w:szCs w:val="20"/>
        </w:rPr>
        <w:t>while</w:t>
      </w:r>
      <w:r w:rsidRPr="00CE7149">
        <w:rPr>
          <w:rStyle w:val="apple-converted-space"/>
          <w:b w:val="0"/>
          <w:bCs w:val="0"/>
          <w:color w:val="000000"/>
          <w:sz w:val="20"/>
          <w:szCs w:val="20"/>
        </w:rPr>
        <w:t> </w:t>
      </w:r>
      <w:r w:rsidRPr="00CE7149">
        <w:rPr>
          <w:rStyle w:val="Strong"/>
          <w:b/>
          <w:bCs/>
          <w:color w:val="000000"/>
          <w:sz w:val="20"/>
          <w:szCs w:val="20"/>
        </w:rPr>
        <w:t>post-activation protects against gradual or unforeseen degradation during the model’s operational life</w:t>
      </w:r>
      <w:r w:rsidRPr="00CE7149">
        <w:rPr>
          <w:color w:val="000000"/>
          <w:sz w:val="20"/>
          <w:szCs w:val="20"/>
        </w:rPr>
        <w:t>. Both are needed in the hybrid approach to cover different risks and time horizons</w:t>
      </w:r>
    </w:p>
    <w:p w14:paraId="2C923D66" w14:textId="55DFEF59" w:rsidR="00CE7149" w:rsidRPr="008B62AE" w:rsidRDefault="005B3EE8" w:rsidP="005B3EE8">
      <w:pPr>
        <w:pStyle w:val="Observation"/>
        <w:spacing w:line="259" w:lineRule="auto"/>
        <w:jc w:val="left"/>
        <w:rPr>
          <w:color w:val="000000"/>
          <w:sz w:val="20"/>
          <w:szCs w:val="20"/>
          <w:lang w:val="en-GB"/>
        </w:rPr>
      </w:pPr>
      <w:r w:rsidRPr="005B3EE8">
        <w:rPr>
          <w:color w:val="000000"/>
          <w:sz w:val="20"/>
          <w:szCs w:val="20"/>
        </w:rPr>
        <w:t>Shadow inference is essential for Option 2 because post-activation monitoring only gathers KPIs from the model actively serving inference. Without shadow mode, standby models remain untested in live conditions, risking undetected drift or degradation until swapped</w:t>
      </w:r>
    </w:p>
    <w:p w14:paraId="7736C6C2" w14:textId="7ADB4A9B" w:rsidR="008B62AE" w:rsidRPr="008B62AE" w:rsidRDefault="008B62AE" w:rsidP="008B62AE">
      <w:pPr>
        <w:pStyle w:val="Proposal"/>
        <w:numPr>
          <w:ilvl w:val="0"/>
          <w:numId w:val="96"/>
        </w:numPr>
        <w:rPr>
          <w:sz w:val="20"/>
          <w:szCs w:val="20"/>
        </w:rPr>
      </w:pPr>
      <w:r w:rsidRPr="008B62AE">
        <w:rPr>
          <w:sz w:val="20"/>
          <w:szCs w:val="20"/>
        </w:rPr>
        <w:t xml:space="preserve"> Hybrid LCM for Post-Deployment AI/ML Models    </w:t>
      </w:r>
    </w:p>
    <w:p w14:paraId="0B73F837" w14:textId="77777777" w:rsidR="008B62AE" w:rsidRPr="00701678" w:rsidRDefault="008B62AE" w:rsidP="008B62AE">
      <w:pPr>
        <w:pStyle w:val="Proposal"/>
        <w:numPr>
          <w:ilvl w:val="0"/>
          <w:numId w:val="0"/>
        </w:numPr>
        <w:spacing w:after="0"/>
        <w:ind w:left="1304"/>
        <w:contextualSpacing/>
        <w:rPr>
          <w:sz w:val="20"/>
          <w:szCs w:val="20"/>
        </w:rPr>
      </w:pPr>
      <w:r w:rsidRPr="00701678">
        <w:rPr>
          <w:color w:val="000000"/>
          <w:sz w:val="20"/>
          <w:szCs w:val="20"/>
        </w:rPr>
        <w:t>Adopt a hybrid life-cycle management (LCM) framework:</w:t>
      </w:r>
      <w:r w:rsidRPr="00701678">
        <w:rPr>
          <w:rStyle w:val="apple-converted-space"/>
          <w:color w:val="000000"/>
          <w:sz w:val="20"/>
          <w:szCs w:val="20"/>
        </w:rPr>
        <w:t> </w:t>
      </w:r>
      <w:r w:rsidRPr="00701678">
        <w:rPr>
          <w:rStyle w:val="Strong"/>
          <w:b/>
          <w:bCs/>
          <w:color w:val="000000"/>
          <w:sz w:val="20"/>
          <w:szCs w:val="20"/>
        </w:rPr>
        <w:t>pre-activation validation for major updates</w:t>
      </w:r>
      <w:r w:rsidRPr="00701678">
        <w:rPr>
          <w:rStyle w:val="apple-converted-space"/>
          <w:color w:val="000000"/>
          <w:sz w:val="20"/>
          <w:szCs w:val="20"/>
        </w:rPr>
        <w:t> </w:t>
      </w:r>
      <w:r w:rsidRPr="00701678">
        <w:rPr>
          <w:color w:val="000000"/>
          <w:sz w:val="20"/>
          <w:szCs w:val="20"/>
        </w:rPr>
        <w:t>and</w:t>
      </w:r>
      <w:r w:rsidRPr="00701678">
        <w:rPr>
          <w:rStyle w:val="apple-converted-space"/>
          <w:color w:val="000000"/>
          <w:sz w:val="20"/>
          <w:szCs w:val="20"/>
        </w:rPr>
        <w:t> </w:t>
      </w:r>
      <w:r w:rsidRPr="00701678">
        <w:rPr>
          <w:rStyle w:val="Strong"/>
          <w:b/>
          <w:bCs/>
          <w:color w:val="000000"/>
          <w:sz w:val="20"/>
          <w:szCs w:val="20"/>
        </w:rPr>
        <w:t>post-activation monitoring for all updates</w:t>
      </w:r>
      <w:r w:rsidRPr="00701678">
        <w:rPr>
          <w:rStyle w:val="apple-converted-space"/>
          <w:color w:val="000000"/>
          <w:sz w:val="20"/>
          <w:szCs w:val="20"/>
        </w:rPr>
        <w:t> </w:t>
      </w:r>
      <w:r w:rsidRPr="00701678">
        <w:rPr>
          <w:sz w:val="20"/>
          <w:szCs w:val="20"/>
        </w:rPr>
        <w:t xml:space="preserve"> </w:t>
      </w:r>
    </w:p>
    <w:p w14:paraId="7B06137E" w14:textId="77777777" w:rsidR="008B62AE" w:rsidRPr="00701678" w:rsidRDefault="008B62AE" w:rsidP="008B62AE">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Major updates</w:t>
      </w:r>
      <w:r w:rsidRPr="00701678">
        <w:rPr>
          <w:rStyle w:val="apple-converted-space"/>
          <w:b/>
          <w:bCs/>
          <w:color w:val="000000"/>
          <w:sz w:val="20"/>
          <w:szCs w:val="20"/>
        </w:rPr>
        <w:t> </w:t>
      </w:r>
      <w:r w:rsidRPr="00701678">
        <w:rPr>
          <w:b/>
          <w:bCs/>
          <w:color w:val="000000"/>
          <w:sz w:val="20"/>
          <w:szCs w:val="20"/>
        </w:rPr>
        <w:t>(architecture change, new RF front-end, large dataset shift)</w:t>
      </w:r>
    </w:p>
    <w:p w14:paraId="3326CDD9"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t>Require pre-activation validation in lab or on-device test mode.</w:t>
      </w:r>
    </w:p>
    <w:p w14:paraId="72B3C815"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t>Establish or refresh a KPI envelope as baseline.</w:t>
      </w:r>
    </w:p>
    <w:p w14:paraId="760FCE0E" w14:textId="77777777" w:rsidR="008B62AE" w:rsidRPr="00701678" w:rsidRDefault="008B62AE" w:rsidP="008B62AE">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Minor updates</w:t>
      </w:r>
      <w:r w:rsidRPr="00701678">
        <w:rPr>
          <w:rStyle w:val="apple-converted-space"/>
          <w:b/>
          <w:bCs/>
          <w:color w:val="000000"/>
          <w:sz w:val="20"/>
          <w:szCs w:val="20"/>
        </w:rPr>
        <w:t> </w:t>
      </w:r>
      <w:r w:rsidRPr="00701678">
        <w:rPr>
          <w:b/>
          <w:bCs/>
          <w:color w:val="000000"/>
          <w:sz w:val="20"/>
          <w:szCs w:val="20"/>
        </w:rPr>
        <w:t>(small fine-tune, parameter tweak)</w:t>
      </w:r>
    </w:p>
    <w:p w14:paraId="5760D5A9"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t>May skip pre-activation.</w:t>
      </w:r>
    </w:p>
    <w:p w14:paraId="38F1A7DC"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t>Must retain prior KPI envelope and enter direct monitoring.</w:t>
      </w:r>
    </w:p>
    <w:p w14:paraId="29C1793E" w14:textId="77777777" w:rsidR="008B62AE" w:rsidRPr="00701678" w:rsidRDefault="008B62AE" w:rsidP="008B62AE">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Post-activation monitoring</w:t>
      </w:r>
      <w:r w:rsidRPr="00701678">
        <w:rPr>
          <w:rStyle w:val="apple-converted-space"/>
          <w:b/>
          <w:bCs/>
          <w:color w:val="000000"/>
          <w:sz w:val="20"/>
          <w:szCs w:val="20"/>
        </w:rPr>
        <w:t> </w:t>
      </w:r>
      <w:r w:rsidRPr="00701678">
        <w:rPr>
          <w:b/>
          <w:bCs/>
          <w:color w:val="000000"/>
          <w:sz w:val="20"/>
          <w:szCs w:val="20"/>
        </w:rPr>
        <w:t>(all updates)</w:t>
      </w:r>
    </w:p>
    <w:p w14:paraId="7E54FC96"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t xml:space="preserve">Continuous KPI checks under RAN4/RAN1 metrics (e.g., </w:t>
      </w:r>
      <w:proofErr w:type="gramStart"/>
      <w:r w:rsidRPr="00701678">
        <w:rPr>
          <w:b/>
          <w:bCs/>
          <w:color w:val="000000"/>
          <w:sz w:val="20"/>
          <w:szCs w:val="20"/>
        </w:rPr>
        <w:t>Top-M</w:t>
      </w:r>
      <w:proofErr w:type="gramEnd"/>
      <w:r w:rsidRPr="00701678">
        <w:rPr>
          <w:b/>
          <w:bCs/>
          <w:color w:val="000000"/>
          <w:sz w:val="20"/>
          <w:szCs w:val="20"/>
        </w:rPr>
        <w:t>/</w:t>
      </w:r>
      <w:proofErr w:type="gramStart"/>
      <w:r w:rsidRPr="00701678">
        <w:rPr>
          <w:b/>
          <w:bCs/>
          <w:color w:val="000000"/>
          <w:sz w:val="20"/>
          <w:szCs w:val="20"/>
        </w:rPr>
        <w:t>Top-K</w:t>
      </w:r>
      <w:proofErr w:type="gramEnd"/>
      <w:r w:rsidRPr="00701678">
        <w:rPr>
          <w:b/>
          <w:bCs/>
          <w:color w:val="000000"/>
          <w:sz w:val="20"/>
          <w:szCs w:val="20"/>
        </w:rPr>
        <w:t xml:space="preserve"> beam accuracy).</w:t>
      </w:r>
    </w:p>
    <w:p w14:paraId="1D6B081F"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t>Prefer shadow inference to track standby models.</w:t>
      </w:r>
    </w:p>
    <w:p w14:paraId="2E2349E1" w14:textId="77777777" w:rsidR="008B62AE" w:rsidRPr="00701678" w:rsidRDefault="008B62AE" w:rsidP="008B62AE">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Rationale</w:t>
      </w:r>
    </w:p>
    <w:p w14:paraId="1AD6148F"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lastRenderedPageBreak/>
        <w:t>Pre-activation blocks immediate large failures; post-activation catches drift and long-term degradation.</w:t>
      </w:r>
    </w:p>
    <w:p w14:paraId="21DF60EE" w14:textId="77777777" w:rsidR="008B62AE" w:rsidRDefault="008B62AE" w:rsidP="008B62AE">
      <w:pPr>
        <w:pStyle w:val="Proposal"/>
        <w:numPr>
          <w:ilvl w:val="0"/>
          <w:numId w:val="0"/>
        </w:numPr>
        <w:ind w:left="1304"/>
        <w:rPr>
          <w:sz w:val="20"/>
          <w:szCs w:val="20"/>
        </w:rPr>
      </w:pPr>
    </w:p>
    <w:p w14:paraId="11966008" w14:textId="77777777" w:rsidR="008B62AE" w:rsidRPr="00E816DC" w:rsidRDefault="008B62AE" w:rsidP="008B62AE">
      <w:pPr>
        <w:pStyle w:val="Proposal"/>
        <w:rPr>
          <w:sz w:val="20"/>
          <w:szCs w:val="20"/>
        </w:rPr>
      </w:pPr>
      <w:r w:rsidRPr="00E816DC">
        <w:rPr>
          <w:color w:val="000000"/>
          <w:sz w:val="20"/>
          <w:szCs w:val="20"/>
        </w:rPr>
        <w:t>Multi-Model LCM a</w:t>
      </w:r>
      <w:r>
        <w:rPr>
          <w:color w:val="000000"/>
          <w:sz w:val="20"/>
          <w:szCs w:val="20"/>
        </w:rPr>
        <w:t xml:space="preserve">nd Shadow Inference </w:t>
      </w:r>
    </w:p>
    <w:p w14:paraId="50EED704" w14:textId="77777777" w:rsidR="008B62AE" w:rsidRPr="00E816DC" w:rsidRDefault="008B62AE" w:rsidP="008B62AE">
      <w:pPr>
        <w:pStyle w:val="NormalWeb"/>
        <w:spacing w:before="0" w:beforeAutospacing="0" w:after="0" w:afterAutospacing="0"/>
        <w:ind w:left="1080"/>
        <w:rPr>
          <w:b/>
          <w:bCs/>
          <w:color w:val="000000"/>
          <w:sz w:val="20"/>
          <w:szCs w:val="20"/>
        </w:rPr>
      </w:pPr>
      <w:r w:rsidRPr="00E816DC">
        <w:rPr>
          <w:b/>
          <w:bCs/>
          <w:color w:val="000000"/>
          <w:sz w:val="20"/>
          <w:szCs w:val="20"/>
        </w:rPr>
        <w:t>Investigate require</w:t>
      </w:r>
      <w:r w:rsidRPr="00E816DC">
        <w:rPr>
          <w:rStyle w:val="apple-converted-space"/>
          <w:b/>
          <w:bCs/>
          <w:color w:val="000000"/>
          <w:sz w:val="20"/>
          <w:szCs w:val="20"/>
        </w:rPr>
        <w:t> </w:t>
      </w:r>
      <w:r w:rsidRPr="00E816DC">
        <w:rPr>
          <w:rStyle w:val="Strong"/>
          <w:color w:val="000000"/>
          <w:sz w:val="20"/>
          <w:szCs w:val="20"/>
        </w:rPr>
        <w:t>shadow inference</w:t>
      </w:r>
      <w:r w:rsidRPr="00E816DC">
        <w:rPr>
          <w:rStyle w:val="apple-converted-space"/>
          <w:b/>
          <w:bCs/>
          <w:color w:val="000000"/>
          <w:sz w:val="20"/>
          <w:szCs w:val="20"/>
        </w:rPr>
        <w:t> </w:t>
      </w:r>
      <w:r w:rsidRPr="00E816DC">
        <w:rPr>
          <w:b/>
          <w:bCs/>
          <w:color w:val="000000"/>
          <w:sz w:val="20"/>
          <w:szCs w:val="20"/>
        </w:rPr>
        <w:t>for all non-active models in multi-model deployments.</w:t>
      </w:r>
      <w:r w:rsidRPr="00E816DC">
        <w:rPr>
          <w:b/>
          <w:bCs/>
          <w:color w:val="000000"/>
          <w:sz w:val="20"/>
          <w:szCs w:val="20"/>
        </w:rPr>
        <w:br/>
        <w:t>Every standby model must process the same live input stream as the active model, with its KPIs checked against genie references or active-model baselines.</w:t>
      </w:r>
    </w:p>
    <w:p w14:paraId="75BB928F" w14:textId="77777777" w:rsidR="008B62AE" w:rsidRPr="00E816DC" w:rsidRDefault="008B62AE" w:rsidP="008B62AE">
      <w:pPr>
        <w:pStyle w:val="NormalWeb"/>
        <w:numPr>
          <w:ilvl w:val="0"/>
          <w:numId w:val="93"/>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Applicability</w:t>
      </w:r>
      <w:r w:rsidRPr="00E816DC">
        <w:rPr>
          <w:b/>
          <w:bCs/>
          <w:color w:val="000000"/>
          <w:sz w:val="20"/>
          <w:szCs w:val="20"/>
        </w:rPr>
        <w:t>: Applies to any UE storing multiple AI/ML models under Option 2 post-activation monitoring.</w:t>
      </w:r>
    </w:p>
    <w:p w14:paraId="37F27D8C" w14:textId="77777777" w:rsidR="008B62AE" w:rsidRPr="00E816DC" w:rsidRDefault="008B62AE" w:rsidP="008B62AE">
      <w:pPr>
        <w:pStyle w:val="NormalWeb"/>
        <w:numPr>
          <w:ilvl w:val="0"/>
          <w:numId w:val="93"/>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Functionality</w:t>
      </w:r>
      <w:r w:rsidRPr="00E816DC">
        <w:rPr>
          <w:b/>
          <w:bCs/>
          <w:color w:val="000000"/>
          <w:sz w:val="20"/>
          <w:szCs w:val="20"/>
        </w:rPr>
        <w:t>: Standby models run in parallel “shadow” mode, producing KPIs (e.g., beam accuracy, RSRP error) that never influence network decisions.</w:t>
      </w:r>
    </w:p>
    <w:p w14:paraId="6CC7389A" w14:textId="77777777" w:rsidR="008B62AE" w:rsidRPr="00E816DC" w:rsidRDefault="008B62AE" w:rsidP="008B62AE">
      <w:pPr>
        <w:pStyle w:val="NormalWeb"/>
        <w:numPr>
          <w:ilvl w:val="0"/>
          <w:numId w:val="93"/>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Objective</w:t>
      </w:r>
      <w:r w:rsidRPr="00E816DC">
        <w:rPr>
          <w:b/>
          <w:bCs/>
          <w:color w:val="000000"/>
          <w:sz w:val="20"/>
          <w:szCs w:val="20"/>
        </w:rPr>
        <w:t xml:space="preserve">: Detect drift, dataset mismatch, or hidden faults in standby models before activation, ensuring they remain </w:t>
      </w:r>
      <w:proofErr w:type="gramStart"/>
      <w:r w:rsidRPr="00E816DC">
        <w:rPr>
          <w:b/>
          <w:bCs/>
          <w:color w:val="000000"/>
          <w:sz w:val="20"/>
          <w:szCs w:val="20"/>
        </w:rPr>
        <w:t>deployment-ready</w:t>
      </w:r>
      <w:proofErr w:type="gramEnd"/>
      <w:r w:rsidRPr="00E816DC">
        <w:rPr>
          <w:b/>
          <w:bCs/>
          <w:color w:val="000000"/>
          <w:sz w:val="20"/>
          <w:szCs w:val="20"/>
        </w:rPr>
        <w:t>.</w:t>
      </w:r>
    </w:p>
    <w:p w14:paraId="31D3567F" w14:textId="77777777" w:rsidR="008B62AE" w:rsidRPr="00E816DC" w:rsidRDefault="008B62AE" w:rsidP="008B62AE">
      <w:pPr>
        <w:pStyle w:val="NormalWeb"/>
        <w:numPr>
          <w:ilvl w:val="0"/>
          <w:numId w:val="93"/>
        </w:numPr>
        <w:tabs>
          <w:tab w:val="clear" w:pos="720"/>
          <w:tab w:val="num" w:pos="1080"/>
        </w:tabs>
        <w:spacing w:before="0" w:beforeAutospacing="0" w:after="0" w:afterAutospacing="0"/>
        <w:ind w:left="1080"/>
        <w:rPr>
          <w:b/>
          <w:bCs/>
          <w:color w:val="000000"/>
          <w:sz w:val="20"/>
          <w:szCs w:val="20"/>
        </w:rPr>
      </w:pPr>
      <w:r w:rsidRPr="00E816DC">
        <w:rPr>
          <w:rStyle w:val="Strong"/>
          <w:color w:val="000000"/>
          <w:sz w:val="20"/>
          <w:szCs w:val="20"/>
        </w:rPr>
        <w:t>Assurance</w:t>
      </w:r>
      <w:r w:rsidRPr="00E816DC">
        <w:rPr>
          <w:b/>
          <w:bCs/>
          <w:color w:val="000000"/>
          <w:sz w:val="20"/>
          <w:szCs w:val="20"/>
        </w:rPr>
        <w:t>: Guarantees that every stored model is continuously validated, not just the currently active one. Maintains service quality during frequent updates and dynamic model switching</w:t>
      </w:r>
    </w:p>
    <w:p w14:paraId="13AA04DB" w14:textId="77777777" w:rsidR="008B62AE" w:rsidRPr="00E816DC" w:rsidRDefault="008B62AE" w:rsidP="008B62AE">
      <w:pPr>
        <w:pStyle w:val="Proposal"/>
        <w:spacing w:after="0"/>
        <w:contextualSpacing/>
        <w:rPr>
          <w:sz w:val="20"/>
          <w:szCs w:val="20"/>
          <w:lang w:val="en-GB"/>
        </w:rPr>
      </w:pPr>
      <w:r w:rsidRPr="00E816DC">
        <w:rPr>
          <w:sz w:val="20"/>
          <w:szCs w:val="20"/>
        </w:rPr>
        <w:t xml:space="preserve">Standardized Criteria for Major vs. Minor Model </w:t>
      </w:r>
    </w:p>
    <w:p w14:paraId="7C88FA4E" w14:textId="77777777" w:rsidR="008B62AE" w:rsidRPr="00E816DC" w:rsidRDefault="008B62AE" w:rsidP="008B62AE">
      <w:pPr>
        <w:pStyle w:val="NormalWeb"/>
        <w:spacing w:after="0" w:afterAutospacing="0"/>
        <w:ind w:left="1134"/>
        <w:contextualSpacing/>
        <w:rPr>
          <w:b/>
          <w:bCs/>
          <w:color w:val="000000"/>
          <w:sz w:val="20"/>
          <w:szCs w:val="20"/>
        </w:rPr>
      </w:pPr>
      <w:r w:rsidRPr="00E816DC">
        <w:rPr>
          <w:b/>
          <w:bCs/>
          <w:color w:val="000000"/>
          <w:sz w:val="20"/>
          <w:szCs w:val="20"/>
        </w:rPr>
        <w:t>RAN4 shall specify clear rules to classify AI/ML model updates as</w:t>
      </w:r>
      <w:r w:rsidRPr="00E816DC">
        <w:rPr>
          <w:rStyle w:val="apple-converted-space"/>
          <w:b/>
          <w:bCs/>
          <w:color w:val="000000"/>
          <w:sz w:val="20"/>
          <w:szCs w:val="20"/>
        </w:rPr>
        <w:t> </w:t>
      </w:r>
      <w:r w:rsidRPr="00E816DC">
        <w:rPr>
          <w:rStyle w:val="Strong"/>
          <w:color w:val="000000"/>
          <w:sz w:val="20"/>
          <w:szCs w:val="20"/>
        </w:rPr>
        <w:t>major</w:t>
      </w:r>
      <w:r w:rsidRPr="00E816DC">
        <w:rPr>
          <w:rStyle w:val="apple-converted-space"/>
          <w:b/>
          <w:bCs/>
          <w:color w:val="000000"/>
          <w:sz w:val="20"/>
          <w:szCs w:val="20"/>
        </w:rPr>
        <w:t> </w:t>
      </w:r>
      <w:r w:rsidRPr="00E816DC">
        <w:rPr>
          <w:b/>
          <w:bCs/>
          <w:color w:val="000000"/>
          <w:sz w:val="20"/>
          <w:szCs w:val="20"/>
        </w:rPr>
        <w:t>or</w:t>
      </w:r>
      <w:r w:rsidRPr="00E816DC">
        <w:rPr>
          <w:rStyle w:val="apple-converted-space"/>
          <w:b/>
          <w:bCs/>
          <w:color w:val="000000"/>
          <w:sz w:val="20"/>
          <w:szCs w:val="20"/>
        </w:rPr>
        <w:t> </w:t>
      </w:r>
      <w:r w:rsidRPr="00E816DC">
        <w:rPr>
          <w:rStyle w:val="Strong"/>
          <w:color w:val="000000"/>
          <w:sz w:val="20"/>
          <w:szCs w:val="20"/>
        </w:rPr>
        <w:t>minor</w:t>
      </w:r>
      <w:r w:rsidRPr="00E816DC">
        <w:rPr>
          <w:b/>
          <w:bCs/>
          <w:color w:val="000000"/>
          <w:sz w:val="20"/>
          <w:szCs w:val="20"/>
        </w:rPr>
        <w:t>, determining whether pre-activation validation is required while ensuring all models undergo post-activation LCM monitoring.</w:t>
      </w:r>
    </w:p>
    <w:p w14:paraId="2DF77DBF" w14:textId="77777777" w:rsidR="008B62AE" w:rsidRPr="00E816DC" w:rsidRDefault="008B62AE" w:rsidP="008B62AE">
      <w:pPr>
        <w:pStyle w:val="NormalWeb"/>
        <w:numPr>
          <w:ilvl w:val="0"/>
          <w:numId w:val="94"/>
        </w:numPr>
        <w:spacing w:after="0" w:afterAutospacing="0"/>
        <w:contextualSpacing/>
        <w:rPr>
          <w:b/>
          <w:bCs/>
          <w:color w:val="000000"/>
          <w:sz w:val="20"/>
          <w:szCs w:val="20"/>
        </w:rPr>
      </w:pPr>
      <w:r w:rsidRPr="00E816DC">
        <w:rPr>
          <w:rStyle w:val="Strong"/>
          <w:color w:val="000000"/>
          <w:sz w:val="20"/>
          <w:szCs w:val="20"/>
        </w:rPr>
        <w:t>Major update triggers</w:t>
      </w:r>
      <w:r w:rsidRPr="00E816DC">
        <w:rPr>
          <w:b/>
          <w:bCs/>
          <w:color w:val="000000"/>
          <w:sz w:val="20"/>
          <w:szCs w:val="20"/>
        </w:rPr>
        <w:t>: full retraining, architecture change, new channel models or RF front-end profiles, significant dataset distribution shift, or inference-pipeline modification.</w:t>
      </w:r>
    </w:p>
    <w:p w14:paraId="0A9FC229" w14:textId="77777777" w:rsidR="008B62AE" w:rsidRPr="00E816DC" w:rsidRDefault="008B62AE" w:rsidP="008B62AE">
      <w:pPr>
        <w:pStyle w:val="NormalWeb"/>
        <w:numPr>
          <w:ilvl w:val="0"/>
          <w:numId w:val="94"/>
        </w:numPr>
        <w:spacing w:after="0" w:afterAutospacing="0"/>
        <w:contextualSpacing/>
        <w:rPr>
          <w:b/>
          <w:bCs/>
          <w:color w:val="000000"/>
          <w:sz w:val="20"/>
          <w:szCs w:val="20"/>
        </w:rPr>
      </w:pPr>
      <w:r w:rsidRPr="00E816DC">
        <w:rPr>
          <w:rStyle w:val="Strong"/>
          <w:color w:val="000000"/>
          <w:sz w:val="20"/>
          <w:szCs w:val="20"/>
        </w:rPr>
        <w:t>Minor update triggers</w:t>
      </w:r>
      <w:r w:rsidRPr="00E816DC">
        <w:rPr>
          <w:b/>
          <w:bCs/>
          <w:color w:val="000000"/>
          <w:sz w:val="20"/>
          <w:szCs w:val="20"/>
        </w:rPr>
        <w:t>: limited fine-tuning, small parameter or dataset refresh without altering statistical characteristics.</w:t>
      </w:r>
    </w:p>
    <w:p w14:paraId="2DE85418" w14:textId="77777777" w:rsidR="008B62AE" w:rsidRPr="00E816DC" w:rsidRDefault="008B62AE" w:rsidP="008B62AE">
      <w:pPr>
        <w:pStyle w:val="NormalWeb"/>
        <w:numPr>
          <w:ilvl w:val="0"/>
          <w:numId w:val="94"/>
        </w:numPr>
        <w:spacing w:after="0" w:afterAutospacing="0"/>
        <w:contextualSpacing/>
        <w:rPr>
          <w:b/>
          <w:bCs/>
          <w:color w:val="000000"/>
          <w:sz w:val="20"/>
          <w:szCs w:val="20"/>
        </w:rPr>
      </w:pPr>
      <w:r w:rsidRPr="00E816DC">
        <w:rPr>
          <w:rStyle w:val="Strong"/>
          <w:color w:val="000000"/>
          <w:sz w:val="20"/>
          <w:szCs w:val="20"/>
        </w:rPr>
        <w:t>Purpose</w:t>
      </w:r>
      <w:r w:rsidRPr="00E816DC">
        <w:rPr>
          <w:b/>
          <w:bCs/>
          <w:color w:val="000000"/>
          <w:sz w:val="20"/>
          <w:szCs w:val="20"/>
        </w:rPr>
        <w:t>: provide consistent, enforceable criteria so vendors and operators know when lab or on-device pre-activation testing is mandatory.</w:t>
      </w:r>
    </w:p>
    <w:p w14:paraId="44EEF536" w14:textId="77777777" w:rsidR="008B62AE" w:rsidRPr="00E816DC" w:rsidRDefault="008B62AE" w:rsidP="008B62AE">
      <w:pPr>
        <w:pStyle w:val="NormalWeb"/>
        <w:numPr>
          <w:ilvl w:val="0"/>
          <w:numId w:val="94"/>
        </w:numPr>
        <w:spacing w:after="0" w:afterAutospacing="0"/>
        <w:contextualSpacing/>
        <w:rPr>
          <w:b/>
          <w:bCs/>
          <w:color w:val="000000"/>
          <w:sz w:val="20"/>
          <w:szCs w:val="20"/>
        </w:rPr>
      </w:pPr>
      <w:r w:rsidRPr="00E816DC">
        <w:rPr>
          <w:rStyle w:val="Strong"/>
          <w:color w:val="000000"/>
          <w:sz w:val="20"/>
          <w:szCs w:val="20"/>
        </w:rPr>
        <w:t>Assurance</w:t>
      </w:r>
      <w:r w:rsidRPr="00E816DC">
        <w:rPr>
          <w:b/>
          <w:bCs/>
          <w:color w:val="000000"/>
          <w:sz w:val="20"/>
          <w:szCs w:val="20"/>
        </w:rPr>
        <w:t>: guarantees that every update, regardless of classification, enters continuous post-activation monitoring to detect long-term drift.</w:t>
      </w:r>
    </w:p>
    <w:p w14:paraId="1E41DFF4" w14:textId="77777777" w:rsidR="008B62AE" w:rsidRPr="00E816DC" w:rsidRDefault="008B62AE" w:rsidP="008B62AE">
      <w:pPr>
        <w:pStyle w:val="Proposal"/>
        <w:numPr>
          <w:ilvl w:val="0"/>
          <w:numId w:val="0"/>
        </w:numPr>
        <w:ind w:left="1304" w:hanging="1304"/>
        <w:rPr>
          <w:sz w:val="20"/>
          <w:szCs w:val="20"/>
        </w:rPr>
      </w:pPr>
    </w:p>
    <w:p w14:paraId="6039441E" w14:textId="77777777" w:rsidR="008B62AE" w:rsidRPr="00E816DC" w:rsidRDefault="008B62AE" w:rsidP="008B62AE">
      <w:pPr>
        <w:pStyle w:val="Proposal"/>
        <w:rPr>
          <w:lang w:val="en-GB"/>
        </w:rPr>
      </w:pPr>
      <w:r w:rsidRPr="00E816DC">
        <w:rPr>
          <w:sz w:val="20"/>
          <w:szCs w:val="20"/>
        </w:rPr>
        <w:t>Scenario- and Model-Specific KPI Envelopes</w:t>
      </w:r>
      <w:r>
        <w:rPr>
          <w:sz w:val="20"/>
          <w:szCs w:val="20"/>
        </w:rPr>
        <w:t xml:space="preserve"> </w:t>
      </w:r>
    </w:p>
    <w:p w14:paraId="0FF720BF" w14:textId="77777777" w:rsidR="008B62AE" w:rsidRPr="003D1904" w:rsidRDefault="008B62AE" w:rsidP="008B62AE">
      <w:pPr>
        <w:pStyle w:val="NormalWeb"/>
        <w:spacing w:before="0" w:beforeAutospacing="0" w:after="0" w:afterAutospacing="0"/>
        <w:ind w:left="1304"/>
        <w:rPr>
          <w:b/>
          <w:bCs/>
          <w:color w:val="000000"/>
          <w:sz w:val="20"/>
          <w:szCs w:val="20"/>
        </w:rPr>
      </w:pPr>
      <w:r w:rsidRPr="003D1904">
        <w:rPr>
          <w:b/>
          <w:bCs/>
          <w:color w:val="000000"/>
          <w:sz w:val="20"/>
          <w:szCs w:val="20"/>
        </w:rPr>
        <w:t>RAN4 shall require that every AI/ML model carries a</w:t>
      </w:r>
      <w:r w:rsidRPr="003D1904">
        <w:rPr>
          <w:rStyle w:val="apple-converted-space"/>
          <w:b/>
          <w:bCs/>
          <w:color w:val="000000"/>
          <w:sz w:val="20"/>
          <w:szCs w:val="20"/>
        </w:rPr>
        <w:t> </w:t>
      </w:r>
      <w:r w:rsidRPr="003D1904">
        <w:rPr>
          <w:rStyle w:val="Strong"/>
          <w:color w:val="000000"/>
          <w:sz w:val="20"/>
          <w:szCs w:val="20"/>
        </w:rPr>
        <w:t>scenario- and model-specific KPI envelope</w:t>
      </w:r>
      <w:r w:rsidRPr="003D1904">
        <w:rPr>
          <w:rStyle w:val="apple-converted-space"/>
          <w:b/>
          <w:bCs/>
          <w:color w:val="000000"/>
          <w:sz w:val="20"/>
          <w:szCs w:val="20"/>
        </w:rPr>
        <w:t> </w:t>
      </w:r>
      <w:r w:rsidRPr="003D1904">
        <w:rPr>
          <w:b/>
          <w:bCs/>
          <w:color w:val="000000"/>
          <w:sz w:val="20"/>
          <w:szCs w:val="20"/>
        </w:rPr>
        <w:t>for post-deployment monitoring, providing the correct performance baseline for its intended environment.</w:t>
      </w:r>
    </w:p>
    <w:p w14:paraId="16AFFDCE" w14:textId="77777777" w:rsidR="008B62AE" w:rsidRPr="003D1904" w:rsidRDefault="008B62AE" w:rsidP="008B62AE">
      <w:pPr>
        <w:pStyle w:val="NormalWeb"/>
        <w:numPr>
          <w:ilvl w:val="0"/>
          <w:numId w:val="95"/>
        </w:numPr>
        <w:spacing w:before="0" w:beforeAutospacing="0" w:after="0" w:afterAutospacing="0"/>
        <w:rPr>
          <w:b/>
          <w:bCs/>
          <w:color w:val="000000"/>
          <w:sz w:val="20"/>
          <w:szCs w:val="20"/>
        </w:rPr>
      </w:pPr>
      <w:r w:rsidRPr="003D1904">
        <w:rPr>
          <w:rStyle w:val="Strong"/>
          <w:color w:val="000000"/>
          <w:sz w:val="20"/>
          <w:szCs w:val="20"/>
        </w:rPr>
        <w:t>Scenario-specific</w:t>
      </w:r>
      <w:r w:rsidRPr="003D1904">
        <w:rPr>
          <w:b/>
          <w:bCs/>
          <w:color w:val="000000"/>
          <w:sz w:val="20"/>
          <w:szCs w:val="20"/>
        </w:rPr>
        <w:t>: KPI thresholds reflect the radio conditions (e.g., urban macro, rural macro, high-Doppler) the model targets.</w:t>
      </w:r>
    </w:p>
    <w:p w14:paraId="78A88713" w14:textId="77777777" w:rsidR="008B62AE" w:rsidRPr="003D1904" w:rsidRDefault="008B62AE" w:rsidP="008B62AE">
      <w:pPr>
        <w:pStyle w:val="NormalWeb"/>
        <w:numPr>
          <w:ilvl w:val="0"/>
          <w:numId w:val="95"/>
        </w:numPr>
        <w:spacing w:before="0" w:beforeAutospacing="0" w:after="0" w:afterAutospacing="0"/>
        <w:rPr>
          <w:b/>
          <w:bCs/>
          <w:color w:val="000000"/>
          <w:sz w:val="20"/>
          <w:szCs w:val="20"/>
        </w:rPr>
      </w:pPr>
      <w:r w:rsidRPr="003D1904">
        <w:rPr>
          <w:rStyle w:val="Strong"/>
          <w:color w:val="000000"/>
          <w:sz w:val="20"/>
          <w:szCs w:val="20"/>
        </w:rPr>
        <w:t>Model-specific</w:t>
      </w:r>
      <w:r w:rsidRPr="003D1904">
        <w:rPr>
          <w:b/>
          <w:bCs/>
          <w:color w:val="000000"/>
          <w:sz w:val="20"/>
          <w:szCs w:val="20"/>
        </w:rPr>
        <w:t>: Each model or adapter version maintains its own KPI envelope aligned with its architecture and training data.</w:t>
      </w:r>
    </w:p>
    <w:p w14:paraId="7452C96D" w14:textId="77777777" w:rsidR="008B62AE" w:rsidRPr="003D1904" w:rsidRDefault="008B62AE" w:rsidP="008B62AE">
      <w:pPr>
        <w:pStyle w:val="NormalWeb"/>
        <w:numPr>
          <w:ilvl w:val="0"/>
          <w:numId w:val="95"/>
        </w:numPr>
        <w:spacing w:before="0" w:beforeAutospacing="0" w:after="0" w:afterAutospacing="0"/>
        <w:rPr>
          <w:b/>
          <w:bCs/>
          <w:color w:val="000000"/>
          <w:sz w:val="20"/>
          <w:szCs w:val="20"/>
        </w:rPr>
      </w:pPr>
      <w:r w:rsidRPr="003D1904">
        <w:rPr>
          <w:rStyle w:val="Strong"/>
          <w:color w:val="000000"/>
          <w:sz w:val="20"/>
          <w:szCs w:val="20"/>
        </w:rPr>
        <w:t>Major updates</w:t>
      </w:r>
      <w:r w:rsidRPr="003D1904">
        <w:rPr>
          <w:b/>
          <w:bCs/>
          <w:color w:val="000000"/>
          <w:sz w:val="20"/>
          <w:szCs w:val="20"/>
        </w:rPr>
        <w:t>: Generate a new KPI envelope from pre-activation validation results.</w:t>
      </w:r>
    </w:p>
    <w:p w14:paraId="27065F99" w14:textId="77777777" w:rsidR="008B62AE" w:rsidRPr="003D1904" w:rsidRDefault="008B62AE" w:rsidP="008B62AE">
      <w:pPr>
        <w:pStyle w:val="NormalWeb"/>
        <w:numPr>
          <w:ilvl w:val="0"/>
          <w:numId w:val="95"/>
        </w:numPr>
        <w:spacing w:before="0" w:beforeAutospacing="0" w:after="0" w:afterAutospacing="0"/>
        <w:rPr>
          <w:b/>
          <w:bCs/>
          <w:color w:val="000000"/>
          <w:sz w:val="20"/>
          <w:szCs w:val="20"/>
        </w:rPr>
      </w:pPr>
      <w:r w:rsidRPr="003D1904">
        <w:rPr>
          <w:rStyle w:val="Strong"/>
          <w:color w:val="000000"/>
          <w:sz w:val="20"/>
          <w:szCs w:val="20"/>
        </w:rPr>
        <w:t>Minor updates</w:t>
      </w:r>
      <w:r w:rsidRPr="003D1904">
        <w:rPr>
          <w:b/>
          <w:bCs/>
          <w:color w:val="000000"/>
          <w:sz w:val="20"/>
          <w:szCs w:val="20"/>
        </w:rPr>
        <w:t>: Inherit the validated KPI envelope from the prior deployment.</w:t>
      </w:r>
    </w:p>
    <w:p w14:paraId="3A8E33F1" w14:textId="77777777" w:rsidR="008B62AE" w:rsidRPr="003D1904" w:rsidRDefault="008B62AE" w:rsidP="008B62AE">
      <w:pPr>
        <w:pStyle w:val="NormalWeb"/>
        <w:numPr>
          <w:ilvl w:val="0"/>
          <w:numId w:val="95"/>
        </w:numPr>
        <w:spacing w:before="0" w:beforeAutospacing="0" w:after="0" w:afterAutospacing="0"/>
        <w:rPr>
          <w:b/>
          <w:bCs/>
          <w:color w:val="000000"/>
          <w:sz w:val="20"/>
          <w:szCs w:val="20"/>
        </w:rPr>
      </w:pPr>
      <w:r w:rsidRPr="003D1904">
        <w:rPr>
          <w:rStyle w:val="Strong"/>
          <w:color w:val="000000"/>
          <w:sz w:val="20"/>
          <w:szCs w:val="20"/>
        </w:rPr>
        <w:t>Purpose</w:t>
      </w:r>
      <w:r w:rsidRPr="003D1904">
        <w:rPr>
          <w:b/>
          <w:bCs/>
          <w:color w:val="000000"/>
          <w:sz w:val="20"/>
          <w:szCs w:val="20"/>
        </w:rPr>
        <w:t>: Ensure accurate and reliable live performance tracking, avoiding false alarms or missed degradations.</w:t>
      </w:r>
      <w:r w:rsidRPr="003D1904">
        <w:rPr>
          <w:sz w:val="20"/>
          <w:szCs w:val="20"/>
        </w:rPr>
        <w:t xml:space="preserve"> </w:t>
      </w:r>
    </w:p>
    <w:p w14:paraId="186BB621" w14:textId="77777777" w:rsidR="008B62AE" w:rsidRPr="005B3EE8" w:rsidRDefault="008B62AE" w:rsidP="008B62AE">
      <w:pPr>
        <w:pStyle w:val="Observation"/>
        <w:numPr>
          <w:ilvl w:val="0"/>
          <w:numId w:val="0"/>
        </w:numPr>
        <w:spacing w:line="259" w:lineRule="auto"/>
        <w:ind w:left="1701" w:hanging="1701"/>
        <w:jc w:val="left"/>
        <w:rPr>
          <w:color w:val="000000"/>
          <w:sz w:val="20"/>
          <w:szCs w:val="20"/>
          <w:lang w:val="en-GB"/>
        </w:rPr>
      </w:pPr>
    </w:p>
    <w:p w14:paraId="71D79D99" w14:textId="77777777" w:rsidR="00F507D1" w:rsidRPr="00CE0424" w:rsidRDefault="00F507D1" w:rsidP="00CE0424">
      <w:pPr>
        <w:pStyle w:val="Heading1"/>
      </w:pPr>
      <w:bookmarkStart w:id="3" w:name="_In-sequence_SDU_delivery"/>
      <w:bookmarkEnd w:id="3"/>
      <w:r w:rsidRPr="00CE0424">
        <w:t>References</w:t>
      </w:r>
    </w:p>
    <w:p w14:paraId="715CA09B" w14:textId="2A7B7429" w:rsidR="003A7EF3" w:rsidRDefault="00D25A67" w:rsidP="00CE0424">
      <w:pPr>
        <w:pStyle w:val="BodyText"/>
      </w:pPr>
      <w:r w:rsidRPr="00F9656A">
        <w:t>[</w:t>
      </w:r>
      <w:r w:rsidR="00F9656A" w:rsidRPr="00F9656A">
        <w:t>1</w:t>
      </w:r>
      <w:r w:rsidRPr="00F9656A">
        <w:t>]</w:t>
      </w:r>
      <w:r w:rsidR="007F3018" w:rsidRPr="00F9656A">
        <w:t xml:space="preserve"> </w:t>
      </w:r>
      <w:r w:rsidR="002D5B45" w:rsidRPr="00F9656A">
        <w:t xml:space="preserve">R4-2505107, </w:t>
      </w:r>
      <w:r w:rsidR="007F3018" w:rsidRPr="00F9656A">
        <w:t>WF on AI ML for air interface study, Ericsson, Apr. 2025.</w:t>
      </w:r>
    </w:p>
    <w:p w14:paraId="4D45280E" w14:textId="77777777" w:rsidR="00F9656A" w:rsidRPr="00F9656A" w:rsidRDefault="00F9656A" w:rsidP="00CE0424">
      <w:pPr>
        <w:pStyle w:val="BodyText"/>
      </w:pPr>
    </w:p>
    <w:sectPr w:rsidR="00F9656A" w:rsidRPr="00F9656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2390F" w14:textId="77777777" w:rsidR="00071268" w:rsidRDefault="00071268">
      <w:r>
        <w:separator/>
      </w:r>
    </w:p>
  </w:endnote>
  <w:endnote w:type="continuationSeparator" w:id="0">
    <w:p w14:paraId="0AFB9B62" w14:textId="77777777" w:rsidR="00071268" w:rsidRDefault="00071268">
      <w:r>
        <w:continuationSeparator/>
      </w:r>
    </w:p>
  </w:endnote>
  <w:endnote w:type="continuationNotice" w:id="1">
    <w:p w14:paraId="095D4A34" w14:textId="77777777" w:rsidR="00071268" w:rsidRDefault="00071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8BAEF" w14:textId="77777777" w:rsidR="00071268" w:rsidRDefault="00071268">
      <w:r>
        <w:separator/>
      </w:r>
    </w:p>
  </w:footnote>
  <w:footnote w:type="continuationSeparator" w:id="0">
    <w:p w14:paraId="4DBBEBEB" w14:textId="77777777" w:rsidR="00071268" w:rsidRDefault="00071268">
      <w:r>
        <w:continuationSeparator/>
      </w:r>
    </w:p>
  </w:footnote>
  <w:footnote w:type="continuationNotice" w:id="1">
    <w:p w14:paraId="3A911CF8" w14:textId="77777777" w:rsidR="00071268" w:rsidRDefault="000712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32732"/>
    <w:multiLevelType w:val="hybridMultilevel"/>
    <w:tmpl w:val="EC4E0A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1D50A8"/>
    <w:multiLevelType w:val="multilevel"/>
    <w:tmpl w:val="1392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CD137F"/>
    <w:multiLevelType w:val="multilevel"/>
    <w:tmpl w:val="5ACA5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406451"/>
    <w:multiLevelType w:val="multilevel"/>
    <w:tmpl w:val="8974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6418BC"/>
    <w:multiLevelType w:val="hybridMultilevel"/>
    <w:tmpl w:val="560EC1E8"/>
    <w:lvl w:ilvl="0" w:tplc="2C8C4F4C">
      <w:start w:val="1"/>
      <w:numFmt w:val="bullet"/>
      <w:lvlText w:val="-"/>
      <w:lvlJc w:val="left"/>
      <w:pPr>
        <w:ind w:left="927" w:hanging="360"/>
      </w:pPr>
      <w:rPr>
        <w:rFonts w:ascii="Times New Roman" w:eastAsia="SimSun" w:hAnsi="Times New Roman" w:cs="Times New Roman"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 w15:restartNumberingAfterBreak="0">
    <w:nsid w:val="06BE66F6"/>
    <w:multiLevelType w:val="multilevel"/>
    <w:tmpl w:val="8C42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B235FB"/>
    <w:multiLevelType w:val="multilevel"/>
    <w:tmpl w:val="25F45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DD1C24"/>
    <w:multiLevelType w:val="multilevel"/>
    <w:tmpl w:val="91FC0D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CA5E8A"/>
    <w:multiLevelType w:val="multilevel"/>
    <w:tmpl w:val="2F923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044A1F"/>
    <w:multiLevelType w:val="hybridMultilevel"/>
    <w:tmpl w:val="8A6CD5C0"/>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9CC6574"/>
    <w:multiLevelType w:val="multilevel"/>
    <w:tmpl w:val="C00C3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880D1A"/>
    <w:multiLevelType w:val="hybridMultilevel"/>
    <w:tmpl w:val="A00EB57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C1042EF"/>
    <w:multiLevelType w:val="multilevel"/>
    <w:tmpl w:val="3A845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4974F2"/>
    <w:multiLevelType w:val="multilevel"/>
    <w:tmpl w:val="7D1E87C2"/>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0D65F1A"/>
    <w:multiLevelType w:val="multilevel"/>
    <w:tmpl w:val="5E347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DC6284"/>
    <w:multiLevelType w:val="multilevel"/>
    <w:tmpl w:val="7AFEC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0A2398"/>
    <w:multiLevelType w:val="multilevel"/>
    <w:tmpl w:val="550E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9015603"/>
    <w:multiLevelType w:val="multilevel"/>
    <w:tmpl w:val="EAA2CC3A"/>
    <w:lvl w:ilvl="0">
      <w:start w:val="3"/>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CD6555B"/>
    <w:multiLevelType w:val="multilevel"/>
    <w:tmpl w:val="A6743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FA1642"/>
    <w:multiLevelType w:val="multilevel"/>
    <w:tmpl w:val="080E6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803FE"/>
    <w:multiLevelType w:val="multilevel"/>
    <w:tmpl w:val="88280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6D12133"/>
    <w:multiLevelType w:val="multilevel"/>
    <w:tmpl w:val="C4DA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CA576D"/>
    <w:multiLevelType w:val="multilevel"/>
    <w:tmpl w:val="94A2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A46647"/>
    <w:multiLevelType w:val="hybridMultilevel"/>
    <w:tmpl w:val="2A00C10C"/>
    <w:lvl w:ilvl="0" w:tplc="A27E555E">
      <w:start w:val="1"/>
      <w:numFmt w:val="decimal"/>
      <w:pStyle w:val="Proposal"/>
      <w:lvlText w:val="Proposal %1"/>
      <w:lvlJc w:val="left"/>
      <w:pPr>
        <w:tabs>
          <w:tab w:val="num" w:pos="1304"/>
        </w:tabs>
        <w:ind w:left="1304" w:hanging="13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6558FA"/>
    <w:multiLevelType w:val="multilevel"/>
    <w:tmpl w:val="8A00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8777DC"/>
    <w:multiLevelType w:val="multilevel"/>
    <w:tmpl w:val="F530F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1093D61"/>
    <w:multiLevelType w:val="multilevel"/>
    <w:tmpl w:val="F5986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2B7D0F"/>
    <w:multiLevelType w:val="multilevel"/>
    <w:tmpl w:val="0220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F7172F"/>
    <w:multiLevelType w:val="multilevel"/>
    <w:tmpl w:val="390AB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8155F2"/>
    <w:multiLevelType w:val="multilevel"/>
    <w:tmpl w:val="C27810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74191F"/>
    <w:multiLevelType w:val="multilevel"/>
    <w:tmpl w:val="EAF8E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9C74D1"/>
    <w:multiLevelType w:val="multilevel"/>
    <w:tmpl w:val="90CE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1505E"/>
    <w:multiLevelType w:val="hybridMultilevel"/>
    <w:tmpl w:val="EE803062"/>
    <w:lvl w:ilvl="0" w:tplc="88FCA71E">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677DF"/>
    <w:multiLevelType w:val="hybridMultilevel"/>
    <w:tmpl w:val="3F6C62DC"/>
    <w:lvl w:ilvl="0" w:tplc="8248839A">
      <w:start w:val="1"/>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73EBB"/>
    <w:multiLevelType w:val="multilevel"/>
    <w:tmpl w:val="8BE45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28B755A"/>
    <w:multiLevelType w:val="multilevel"/>
    <w:tmpl w:val="BEB85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4D36E24"/>
    <w:multiLevelType w:val="hybridMultilevel"/>
    <w:tmpl w:val="24DC94B8"/>
    <w:lvl w:ilvl="0" w:tplc="BEEC12E6">
      <w:start w:val="1"/>
      <w:numFmt w:val="bullet"/>
      <w:lvlText w:val=""/>
      <w:lvlJc w:val="left"/>
      <w:pPr>
        <w:tabs>
          <w:tab w:val="num" w:pos="360"/>
        </w:tabs>
        <w:ind w:left="360" w:hanging="360"/>
      </w:pPr>
      <w:rPr>
        <w:rFonts w:ascii="Symbol" w:hAnsi="Symbol" w:hint="default"/>
        <w:lang w:val="x-none"/>
      </w:rPr>
    </w:lvl>
    <w:lvl w:ilvl="1" w:tplc="CDA00264">
      <w:start w:val="1"/>
      <w:numFmt w:val="bullet"/>
      <w:lvlText w:val=""/>
      <w:lvlJc w:val="left"/>
      <w:pPr>
        <w:ind w:left="1080" w:hanging="360"/>
      </w:pPr>
      <w:rPr>
        <w:rFonts w:ascii="Symbol" w:hAnsi="Symbol" w:hint="default"/>
        <w:lang w:val="x-none"/>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6A96B6A"/>
    <w:multiLevelType w:val="multilevel"/>
    <w:tmpl w:val="1E9832C4"/>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5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81C6D2D"/>
    <w:multiLevelType w:val="multilevel"/>
    <w:tmpl w:val="68AA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8B72A35"/>
    <w:multiLevelType w:val="multilevel"/>
    <w:tmpl w:val="C52EE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595308BA"/>
    <w:multiLevelType w:val="multilevel"/>
    <w:tmpl w:val="0ACEC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257A97"/>
    <w:multiLevelType w:val="multilevel"/>
    <w:tmpl w:val="8528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1" w15:restartNumberingAfterBreak="0">
    <w:nsid w:val="5D275D6C"/>
    <w:multiLevelType w:val="multilevel"/>
    <w:tmpl w:val="6AEA1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DAB3E8E"/>
    <w:multiLevelType w:val="multilevel"/>
    <w:tmpl w:val="2410F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E41284A"/>
    <w:multiLevelType w:val="multilevel"/>
    <w:tmpl w:val="C682F9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EBC19A6"/>
    <w:multiLevelType w:val="multilevel"/>
    <w:tmpl w:val="718EB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0921D36"/>
    <w:multiLevelType w:val="multilevel"/>
    <w:tmpl w:val="B2701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1583386"/>
    <w:multiLevelType w:val="hybridMultilevel"/>
    <w:tmpl w:val="EEBAF87A"/>
    <w:lvl w:ilvl="0" w:tplc="09E02BE0">
      <w:start w:val="1"/>
      <w:numFmt w:val="bullet"/>
      <w:lvlText w:val="•"/>
      <w:lvlJc w:val="left"/>
      <w:pPr>
        <w:ind w:left="720" w:hanging="360"/>
      </w:pPr>
      <w:rPr>
        <w:rFonts w:ascii="Arial" w:hAnsi="Arial" w:hint="default"/>
        <w:lang w:val="en-U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65EB2EDD"/>
    <w:multiLevelType w:val="multilevel"/>
    <w:tmpl w:val="1D8E15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7114111"/>
    <w:multiLevelType w:val="multilevel"/>
    <w:tmpl w:val="C9EC1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E742967"/>
    <w:multiLevelType w:val="multilevel"/>
    <w:tmpl w:val="3FA87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4E56EE"/>
    <w:multiLevelType w:val="hybridMultilevel"/>
    <w:tmpl w:val="18E8FFA8"/>
    <w:lvl w:ilvl="0" w:tplc="99A01A80">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06936C4"/>
    <w:multiLevelType w:val="multilevel"/>
    <w:tmpl w:val="63729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0F77B81"/>
    <w:multiLevelType w:val="multilevel"/>
    <w:tmpl w:val="D40A1E84"/>
    <w:lvl w:ilvl="0">
      <w:start w:val="1"/>
      <w:numFmt w:val="bullet"/>
      <w:lvlText w:val=""/>
      <w:lvlJc w:val="left"/>
      <w:pPr>
        <w:tabs>
          <w:tab w:val="num" w:pos="1494"/>
        </w:tabs>
        <w:ind w:left="1494" w:hanging="360"/>
      </w:pPr>
      <w:rPr>
        <w:rFonts w:ascii="Symbol" w:hAnsi="Symbol" w:hint="default"/>
        <w:sz w:val="20"/>
      </w:rPr>
    </w:lvl>
    <w:lvl w:ilvl="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79"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80" w15:restartNumberingAfterBreak="0">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3572413"/>
    <w:multiLevelType w:val="multilevel"/>
    <w:tmpl w:val="31BE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5072E4"/>
    <w:multiLevelType w:val="hybridMultilevel"/>
    <w:tmpl w:val="EEE4247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5" w15:restartNumberingAfterBreak="0">
    <w:nsid w:val="7A067DFB"/>
    <w:multiLevelType w:val="multilevel"/>
    <w:tmpl w:val="C542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B5D76D3"/>
    <w:multiLevelType w:val="multilevel"/>
    <w:tmpl w:val="8FCCE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D1F6138"/>
    <w:multiLevelType w:val="multilevel"/>
    <w:tmpl w:val="DE8A1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D795376"/>
    <w:multiLevelType w:val="multilevel"/>
    <w:tmpl w:val="5C4AE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2C0278"/>
    <w:multiLevelType w:val="hybridMultilevel"/>
    <w:tmpl w:val="9C3043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0" w15:restartNumberingAfterBreak="0">
    <w:nsid w:val="7FBD3AE7"/>
    <w:multiLevelType w:val="multilevel"/>
    <w:tmpl w:val="D070D7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4304552">
    <w:abstractNumId w:val="5"/>
  </w:num>
  <w:num w:numId="2" w16cid:durableId="69813188">
    <w:abstractNumId w:val="46"/>
  </w:num>
  <w:num w:numId="3" w16cid:durableId="1922837493">
    <w:abstractNumId w:val="34"/>
  </w:num>
  <w:num w:numId="4" w16cid:durableId="266620704">
    <w:abstractNumId w:val="37"/>
  </w:num>
  <w:num w:numId="5" w16cid:durableId="980957859">
    <w:abstractNumId w:val="28"/>
  </w:num>
  <w:num w:numId="6" w16cid:durableId="1130905483">
    <w:abstractNumId w:val="41"/>
  </w:num>
  <w:num w:numId="7" w16cid:durableId="1818380057">
    <w:abstractNumId w:val="54"/>
  </w:num>
  <w:num w:numId="8" w16cid:durableId="1575555177">
    <w:abstractNumId w:val="30"/>
  </w:num>
  <w:num w:numId="9" w16cid:durableId="859859520">
    <w:abstractNumId w:val="25"/>
  </w:num>
  <w:num w:numId="10" w16cid:durableId="1996493083">
    <w:abstractNumId w:val="2"/>
  </w:num>
  <w:num w:numId="11" w16cid:durableId="2105683940">
    <w:abstractNumId w:val="1"/>
  </w:num>
  <w:num w:numId="12" w16cid:durableId="2046832553">
    <w:abstractNumId w:val="0"/>
  </w:num>
  <w:num w:numId="13" w16cid:durableId="282807018">
    <w:abstractNumId w:val="47"/>
  </w:num>
  <w:num w:numId="14" w16cid:durableId="826438824">
    <w:abstractNumId w:val="49"/>
  </w:num>
  <w:num w:numId="15" w16cid:durableId="689725159">
    <w:abstractNumId w:val="38"/>
  </w:num>
  <w:num w:numId="16" w16cid:durableId="10954744">
    <w:abstractNumId w:val="60"/>
  </w:num>
  <w:num w:numId="17" w16cid:durableId="183830960">
    <w:abstractNumId w:val="19"/>
  </w:num>
  <w:num w:numId="18" w16cid:durableId="1606114056">
    <w:abstractNumId w:val="23"/>
  </w:num>
  <w:num w:numId="19" w16cid:durableId="2129543684">
    <w:abstractNumId w:val="14"/>
  </w:num>
  <w:num w:numId="20" w16cid:durableId="1458717335">
    <w:abstractNumId w:val="84"/>
  </w:num>
  <w:num w:numId="21" w16cid:durableId="1670518138">
    <w:abstractNumId w:val="31"/>
  </w:num>
  <w:num w:numId="22" w16cid:durableId="350379046">
    <w:abstractNumId w:val="73"/>
  </w:num>
  <w:num w:numId="23" w16cid:durableId="295722715">
    <w:abstractNumId w:val="75"/>
  </w:num>
  <w:num w:numId="24" w16cid:durableId="1691562975">
    <w:abstractNumId w:val="80"/>
  </w:num>
  <w:num w:numId="25" w16cid:durableId="1979414949">
    <w:abstractNumId w:val="89"/>
  </w:num>
  <w:num w:numId="26" w16cid:durableId="143859199">
    <w:abstractNumId w:val="3"/>
  </w:num>
  <w:num w:numId="27" w16cid:durableId="437915712">
    <w:abstractNumId w:val="83"/>
  </w:num>
  <w:num w:numId="28" w16cid:durableId="390466176">
    <w:abstractNumId w:val="82"/>
  </w:num>
  <w:num w:numId="29" w16cid:durableId="1044257753">
    <w:abstractNumId w:val="16"/>
  </w:num>
  <w:num w:numId="30" w16cid:durableId="381056627">
    <w:abstractNumId w:val="65"/>
  </w:num>
  <w:num w:numId="31" w16cid:durableId="398787511">
    <w:abstractNumId w:val="8"/>
  </w:num>
  <w:num w:numId="32" w16cid:durableId="1460100955">
    <w:abstractNumId w:val="67"/>
  </w:num>
  <w:num w:numId="33" w16cid:durableId="855076975">
    <w:abstractNumId w:val="52"/>
  </w:num>
  <w:num w:numId="34" w16cid:durableId="852185245">
    <w:abstractNumId w:val="24"/>
  </w:num>
  <w:num w:numId="35" w16cid:durableId="179516058">
    <w:abstractNumId w:val="79"/>
  </w:num>
  <w:num w:numId="36" w16cid:durableId="1112432963">
    <w:abstractNumId w:val="13"/>
  </w:num>
  <w:num w:numId="37" w16cid:durableId="1510488853">
    <w:abstractNumId w:val="76"/>
  </w:num>
  <w:num w:numId="38" w16cid:durableId="220093567">
    <w:abstractNumId w:val="72"/>
  </w:num>
  <w:num w:numId="39" w16cid:durableId="237907352">
    <w:abstractNumId w:val="57"/>
  </w:num>
  <w:num w:numId="40" w16cid:durableId="1382513555">
    <w:abstractNumId w:val="71"/>
  </w:num>
  <w:num w:numId="41" w16cid:durableId="1855879828">
    <w:abstractNumId w:val="68"/>
  </w:num>
  <w:num w:numId="42" w16cid:durableId="1018003439">
    <w:abstractNumId w:val="48"/>
  </w:num>
  <w:num w:numId="43" w16cid:durableId="776680966">
    <w:abstractNumId w:val="87"/>
  </w:num>
  <w:num w:numId="44" w16cid:durableId="2146387786">
    <w:abstractNumId w:val="69"/>
  </w:num>
  <w:num w:numId="45" w16cid:durableId="1454135175">
    <w:abstractNumId w:val="61"/>
  </w:num>
  <w:num w:numId="46" w16cid:durableId="1943368839">
    <w:abstractNumId w:val="81"/>
  </w:num>
  <w:num w:numId="47" w16cid:durableId="1912890751">
    <w:abstractNumId w:val="7"/>
  </w:num>
  <w:num w:numId="48" w16cid:durableId="1776250968">
    <w:abstractNumId w:val="11"/>
  </w:num>
  <w:num w:numId="49" w16cid:durableId="1753895373">
    <w:abstractNumId w:val="34"/>
    <w:lvlOverride w:ilvl="0">
      <w:startOverride w:val="1"/>
    </w:lvlOverride>
  </w:num>
  <w:num w:numId="50" w16cid:durableId="2072727128">
    <w:abstractNumId w:val="58"/>
  </w:num>
  <w:num w:numId="51" w16cid:durableId="589195820">
    <w:abstractNumId w:val="59"/>
  </w:num>
  <w:num w:numId="52" w16cid:durableId="222568531">
    <w:abstractNumId w:val="12"/>
  </w:num>
  <w:num w:numId="53" w16cid:durableId="1254508523">
    <w:abstractNumId w:val="50"/>
  </w:num>
  <w:num w:numId="54" w16cid:durableId="172110235">
    <w:abstractNumId w:val="42"/>
  </w:num>
  <w:num w:numId="55" w16cid:durableId="1874348076">
    <w:abstractNumId w:val="29"/>
  </w:num>
  <w:num w:numId="56" w16cid:durableId="1278025898">
    <w:abstractNumId w:val="90"/>
  </w:num>
  <w:num w:numId="57" w16cid:durableId="1151486652">
    <w:abstractNumId w:val="36"/>
  </w:num>
  <w:num w:numId="58" w16cid:durableId="37631361">
    <w:abstractNumId w:val="43"/>
  </w:num>
  <w:num w:numId="59" w16cid:durableId="2116711131">
    <w:abstractNumId w:val="63"/>
  </w:num>
  <w:num w:numId="60" w16cid:durableId="1436945788">
    <w:abstractNumId w:val="45"/>
  </w:num>
  <w:num w:numId="61" w16cid:durableId="1607957565">
    <w:abstractNumId w:val="70"/>
  </w:num>
  <w:num w:numId="62" w16cid:durableId="1389263597">
    <w:abstractNumId w:val="4"/>
  </w:num>
  <w:num w:numId="63" w16cid:durableId="441530993">
    <w:abstractNumId w:val="32"/>
  </w:num>
  <w:num w:numId="64" w16cid:durableId="1947156107">
    <w:abstractNumId w:val="33"/>
  </w:num>
  <w:num w:numId="65" w16cid:durableId="779761306">
    <w:abstractNumId w:val="27"/>
  </w:num>
  <w:num w:numId="66" w16cid:durableId="861165777">
    <w:abstractNumId w:val="77"/>
  </w:num>
  <w:num w:numId="67" w16cid:durableId="2143496397">
    <w:abstractNumId w:val="20"/>
  </w:num>
  <w:num w:numId="68" w16cid:durableId="847061624">
    <w:abstractNumId w:val="10"/>
  </w:num>
  <w:num w:numId="69" w16cid:durableId="1576235605">
    <w:abstractNumId w:val="6"/>
  </w:num>
  <w:num w:numId="70" w16cid:durableId="794518467">
    <w:abstractNumId w:val="88"/>
  </w:num>
  <w:num w:numId="71" w16cid:durableId="1291207835">
    <w:abstractNumId w:val="85"/>
  </w:num>
  <w:num w:numId="72" w16cid:durableId="973948409">
    <w:abstractNumId w:val="9"/>
  </w:num>
  <w:num w:numId="73" w16cid:durableId="1347824957">
    <w:abstractNumId w:val="56"/>
  </w:num>
  <w:num w:numId="74" w16cid:durableId="148446437">
    <w:abstractNumId w:val="44"/>
  </w:num>
  <w:num w:numId="75" w16cid:durableId="1467160599">
    <w:abstractNumId w:val="39"/>
  </w:num>
  <w:num w:numId="76" w16cid:durableId="267667284">
    <w:abstractNumId w:val="62"/>
  </w:num>
  <w:num w:numId="77" w16cid:durableId="314719857">
    <w:abstractNumId w:val="26"/>
  </w:num>
  <w:num w:numId="78" w16cid:durableId="569581182">
    <w:abstractNumId w:val="35"/>
  </w:num>
  <w:num w:numId="79" w16cid:durableId="768433217">
    <w:abstractNumId w:val="74"/>
  </w:num>
  <w:num w:numId="80" w16cid:durableId="1676612640">
    <w:abstractNumId w:val="86"/>
  </w:num>
  <w:num w:numId="81" w16cid:durableId="699625734">
    <w:abstractNumId w:val="40"/>
  </w:num>
  <w:num w:numId="82" w16cid:durableId="972517203">
    <w:abstractNumId w:val="51"/>
  </w:num>
  <w:num w:numId="83" w16cid:durableId="1185048866">
    <w:abstractNumId w:val="47"/>
    <w:lvlOverride w:ilvl="0">
      <w:startOverride w:val="1"/>
    </w:lvlOverride>
  </w:num>
  <w:num w:numId="84" w16cid:durableId="1686050394">
    <w:abstractNumId w:val="34"/>
    <w:lvlOverride w:ilvl="0">
      <w:startOverride w:val="1"/>
    </w:lvlOverride>
  </w:num>
  <w:num w:numId="85" w16cid:durableId="702172396">
    <w:abstractNumId w:val="66"/>
  </w:num>
  <w:num w:numId="86" w16cid:durableId="93790209">
    <w:abstractNumId w:val="34"/>
    <w:lvlOverride w:ilvl="0">
      <w:startOverride w:val="1"/>
    </w:lvlOverride>
  </w:num>
  <w:num w:numId="87" w16cid:durableId="307176770">
    <w:abstractNumId w:val="17"/>
  </w:num>
  <w:num w:numId="88" w16cid:durableId="768042620">
    <w:abstractNumId w:val="21"/>
  </w:num>
  <w:num w:numId="89" w16cid:durableId="1317302126">
    <w:abstractNumId w:val="64"/>
  </w:num>
  <w:num w:numId="90" w16cid:durableId="693849415">
    <w:abstractNumId w:val="15"/>
  </w:num>
  <w:num w:numId="91" w16cid:durableId="705181607">
    <w:abstractNumId w:val="55"/>
  </w:num>
  <w:num w:numId="92" w16cid:durableId="1999335331">
    <w:abstractNumId w:val="78"/>
  </w:num>
  <w:num w:numId="93" w16cid:durableId="1037241685">
    <w:abstractNumId w:val="22"/>
  </w:num>
  <w:num w:numId="94" w16cid:durableId="1764062043">
    <w:abstractNumId w:val="53"/>
  </w:num>
  <w:num w:numId="95" w16cid:durableId="1473015372">
    <w:abstractNumId w:val="18"/>
  </w:num>
  <w:num w:numId="96" w16cid:durableId="1831366303">
    <w:abstractNumId w:val="3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A0"/>
    <w:rsid w:val="000006E1"/>
    <w:rsid w:val="00002A37"/>
    <w:rsid w:val="0000564C"/>
    <w:rsid w:val="00006446"/>
    <w:rsid w:val="00006896"/>
    <w:rsid w:val="00007CDC"/>
    <w:rsid w:val="00011B28"/>
    <w:rsid w:val="00014086"/>
    <w:rsid w:val="00015D15"/>
    <w:rsid w:val="0002564D"/>
    <w:rsid w:val="00025ECA"/>
    <w:rsid w:val="000315CB"/>
    <w:rsid w:val="000325B8"/>
    <w:rsid w:val="00033628"/>
    <w:rsid w:val="00034C15"/>
    <w:rsid w:val="00035551"/>
    <w:rsid w:val="00036BA1"/>
    <w:rsid w:val="000422E2"/>
    <w:rsid w:val="00042F22"/>
    <w:rsid w:val="000444EF"/>
    <w:rsid w:val="00052A07"/>
    <w:rsid w:val="000534E3"/>
    <w:rsid w:val="0005606A"/>
    <w:rsid w:val="00057117"/>
    <w:rsid w:val="000616E7"/>
    <w:rsid w:val="0006487E"/>
    <w:rsid w:val="00064A7D"/>
    <w:rsid w:val="00065E1A"/>
    <w:rsid w:val="00071268"/>
    <w:rsid w:val="00073BDC"/>
    <w:rsid w:val="00077656"/>
    <w:rsid w:val="00077E5F"/>
    <w:rsid w:val="00080334"/>
    <w:rsid w:val="0008036A"/>
    <w:rsid w:val="00081AE6"/>
    <w:rsid w:val="000855EB"/>
    <w:rsid w:val="00085B52"/>
    <w:rsid w:val="000866F2"/>
    <w:rsid w:val="0009009F"/>
    <w:rsid w:val="00091557"/>
    <w:rsid w:val="000924C1"/>
    <w:rsid w:val="000924F0"/>
    <w:rsid w:val="00093474"/>
    <w:rsid w:val="00093C5F"/>
    <w:rsid w:val="0009510F"/>
    <w:rsid w:val="00095A51"/>
    <w:rsid w:val="000A1B7B"/>
    <w:rsid w:val="000A56F2"/>
    <w:rsid w:val="000B0AA5"/>
    <w:rsid w:val="000B24BA"/>
    <w:rsid w:val="000B2719"/>
    <w:rsid w:val="000B3A8F"/>
    <w:rsid w:val="000B4AB9"/>
    <w:rsid w:val="000B58C3"/>
    <w:rsid w:val="000B61E9"/>
    <w:rsid w:val="000B788F"/>
    <w:rsid w:val="000C165A"/>
    <w:rsid w:val="000C2E19"/>
    <w:rsid w:val="000D0D07"/>
    <w:rsid w:val="000D4797"/>
    <w:rsid w:val="000D522C"/>
    <w:rsid w:val="000E0527"/>
    <w:rsid w:val="000E05E9"/>
    <w:rsid w:val="000E1E92"/>
    <w:rsid w:val="000E2AE4"/>
    <w:rsid w:val="000E4108"/>
    <w:rsid w:val="000E45C5"/>
    <w:rsid w:val="000E5C11"/>
    <w:rsid w:val="000F06D6"/>
    <w:rsid w:val="000F0EB1"/>
    <w:rsid w:val="000F1106"/>
    <w:rsid w:val="000F19FF"/>
    <w:rsid w:val="000F3BE9"/>
    <w:rsid w:val="000F3F6C"/>
    <w:rsid w:val="000F5BF9"/>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CBB"/>
    <w:rsid w:val="00137F0B"/>
    <w:rsid w:val="00142ACE"/>
    <w:rsid w:val="00146DDD"/>
    <w:rsid w:val="00151E23"/>
    <w:rsid w:val="001526E0"/>
    <w:rsid w:val="001551B5"/>
    <w:rsid w:val="00156040"/>
    <w:rsid w:val="001659C1"/>
    <w:rsid w:val="00170B37"/>
    <w:rsid w:val="0017342F"/>
    <w:rsid w:val="00173A8E"/>
    <w:rsid w:val="0017502C"/>
    <w:rsid w:val="0018143F"/>
    <w:rsid w:val="001814DF"/>
    <w:rsid w:val="00181FF8"/>
    <w:rsid w:val="0019061E"/>
    <w:rsid w:val="00190AC1"/>
    <w:rsid w:val="00192399"/>
    <w:rsid w:val="0019341A"/>
    <w:rsid w:val="00197DF9"/>
    <w:rsid w:val="001A1987"/>
    <w:rsid w:val="001A2564"/>
    <w:rsid w:val="001A5D40"/>
    <w:rsid w:val="001A6173"/>
    <w:rsid w:val="001A6CBA"/>
    <w:rsid w:val="001B0D97"/>
    <w:rsid w:val="001B1039"/>
    <w:rsid w:val="001B14E2"/>
    <w:rsid w:val="001B5A5D"/>
    <w:rsid w:val="001C1CE5"/>
    <w:rsid w:val="001C3D2A"/>
    <w:rsid w:val="001C5904"/>
    <w:rsid w:val="001C5D78"/>
    <w:rsid w:val="001D51BA"/>
    <w:rsid w:val="001D53E7"/>
    <w:rsid w:val="001D6342"/>
    <w:rsid w:val="001D6502"/>
    <w:rsid w:val="001D6D53"/>
    <w:rsid w:val="001E58E2"/>
    <w:rsid w:val="001E7AED"/>
    <w:rsid w:val="001E7E99"/>
    <w:rsid w:val="001F19D0"/>
    <w:rsid w:val="001F3916"/>
    <w:rsid w:val="001F54C5"/>
    <w:rsid w:val="001F662C"/>
    <w:rsid w:val="001F7074"/>
    <w:rsid w:val="00200490"/>
    <w:rsid w:val="00200DC0"/>
    <w:rsid w:val="00201F3A"/>
    <w:rsid w:val="00203F96"/>
    <w:rsid w:val="002069B2"/>
    <w:rsid w:val="00207FA3"/>
    <w:rsid w:val="00211E43"/>
    <w:rsid w:val="00214DA8"/>
    <w:rsid w:val="00215423"/>
    <w:rsid w:val="002158FA"/>
    <w:rsid w:val="00220600"/>
    <w:rsid w:val="002224DB"/>
    <w:rsid w:val="0022288A"/>
    <w:rsid w:val="00223FCB"/>
    <w:rsid w:val="002252C3"/>
    <w:rsid w:val="00225C54"/>
    <w:rsid w:val="00230765"/>
    <w:rsid w:val="00230D18"/>
    <w:rsid w:val="002319E4"/>
    <w:rsid w:val="00235632"/>
    <w:rsid w:val="00235872"/>
    <w:rsid w:val="0023660A"/>
    <w:rsid w:val="00241559"/>
    <w:rsid w:val="0024191A"/>
    <w:rsid w:val="002435B3"/>
    <w:rsid w:val="00245509"/>
    <w:rsid w:val="002458EB"/>
    <w:rsid w:val="0024796A"/>
    <w:rsid w:val="00247ACB"/>
    <w:rsid w:val="002500C8"/>
    <w:rsid w:val="00257543"/>
    <w:rsid w:val="002617E7"/>
    <w:rsid w:val="00264228"/>
    <w:rsid w:val="00264334"/>
    <w:rsid w:val="0026473E"/>
    <w:rsid w:val="00266214"/>
    <w:rsid w:val="00267C83"/>
    <w:rsid w:val="00270640"/>
    <w:rsid w:val="0027144F"/>
    <w:rsid w:val="00271813"/>
    <w:rsid w:val="00271C35"/>
    <w:rsid w:val="00271F3A"/>
    <w:rsid w:val="00273278"/>
    <w:rsid w:val="002737F4"/>
    <w:rsid w:val="0027724D"/>
    <w:rsid w:val="002805F5"/>
    <w:rsid w:val="00280751"/>
    <w:rsid w:val="00280D70"/>
    <w:rsid w:val="0028280A"/>
    <w:rsid w:val="00286ACD"/>
    <w:rsid w:val="00287838"/>
    <w:rsid w:val="002907B5"/>
    <w:rsid w:val="00292EB7"/>
    <w:rsid w:val="00296227"/>
    <w:rsid w:val="00296F44"/>
    <w:rsid w:val="0029777D"/>
    <w:rsid w:val="002A055E"/>
    <w:rsid w:val="002A1D4E"/>
    <w:rsid w:val="002A2869"/>
    <w:rsid w:val="002A40D7"/>
    <w:rsid w:val="002A4593"/>
    <w:rsid w:val="002A578E"/>
    <w:rsid w:val="002B24D6"/>
    <w:rsid w:val="002C41E6"/>
    <w:rsid w:val="002C4BCF"/>
    <w:rsid w:val="002D071A"/>
    <w:rsid w:val="002D34B2"/>
    <w:rsid w:val="002D48B0"/>
    <w:rsid w:val="002D5B37"/>
    <w:rsid w:val="002D5B45"/>
    <w:rsid w:val="002D7637"/>
    <w:rsid w:val="002D7E87"/>
    <w:rsid w:val="002E17F2"/>
    <w:rsid w:val="002E186A"/>
    <w:rsid w:val="002E7CAE"/>
    <w:rsid w:val="002F13E4"/>
    <w:rsid w:val="002F2634"/>
    <w:rsid w:val="002F2771"/>
    <w:rsid w:val="002F37A9"/>
    <w:rsid w:val="002F6CBC"/>
    <w:rsid w:val="00301CE6"/>
    <w:rsid w:val="0030256B"/>
    <w:rsid w:val="0030501F"/>
    <w:rsid w:val="00305C81"/>
    <w:rsid w:val="0030725B"/>
    <w:rsid w:val="00307BA1"/>
    <w:rsid w:val="00311702"/>
    <w:rsid w:val="00311E82"/>
    <w:rsid w:val="00313FD6"/>
    <w:rsid w:val="0031406C"/>
    <w:rsid w:val="003143BD"/>
    <w:rsid w:val="00315363"/>
    <w:rsid w:val="003203ED"/>
    <w:rsid w:val="00322C9F"/>
    <w:rsid w:val="00324D23"/>
    <w:rsid w:val="003277C0"/>
    <w:rsid w:val="00331751"/>
    <w:rsid w:val="00334579"/>
    <w:rsid w:val="00335858"/>
    <w:rsid w:val="00336BDA"/>
    <w:rsid w:val="00342BD7"/>
    <w:rsid w:val="00346DB5"/>
    <w:rsid w:val="003477B1"/>
    <w:rsid w:val="00357380"/>
    <w:rsid w:val="003602D9"/>
    <w:rsid w:val="003604CE"/>
    <w:rsid w:val="00367FA6"/>
    <w:rsid w:val="00370E47"/>
    <w:rsid w:val="00371D07"/>
    <w:rsid w:val="003742AC"/>
    <w:rsid w:val="00377CE1"/>
    <w:rsid w:val="00385BF0"/>
    <w:rsid w:val="00390AF7"/>
    <w:rsid w:val="003939FF"/>
    <w:rsid w:val="003A2223"/>
    <w:rsid w:val="003A2A0F"/>
    <w:rsid w:val="003A3F29"/>
    <w:rsid w:val="003A45A1"/>
    <w:rsid w:val="003A5B0A"/>
    <w:rsid w:val="003A6BAC"/>
    <w:rsid w:val="003A70A4"/>
    <w:rsid w:val="003A7271"/>
    <w:rsid w:val="003A7EF3"/>
    <w:rsid w:val="003B032D"/>
    <w:rsid w:val="003B159C"/>
    <w:rsid w:val="003B369F"/>
    <w:rsid w:val="003B36A3"/>
    <w:rsid w:val="003B46B9"/>
    <w:rsid w:val="003B5493"/>
    <w:rsid w:val="003B64BB"/>
    <w:rsid w:val="003B7FE5"/>
    <w:rsid w:val="003C11C8"/>
    <w:rsid w:val="003C2702"/>
    <w:rsid w:val="003C3698"/>
    <w:rsid w:val="003C36FC"/>
    <w:rsid w:val="003C7806"/>
    <w:rsid w:val="003D109F"/>
    <w:rsid w:val="003D1904"/>
    <w:rsid w:val="003D2478"/>
    <w:rsid w:val="003D3C45"/>
    <w:rsid w:val="003D5B1F"/>
    <w:rsid w:val="003D611A"/>
    <w:rsid w:val="003E15FA"/>
    <w:rsid w:val="003E55E4"/>
    <w:rsid w:val="003E74E3"/>
    <w:rsid w:val="003F05C7"/>
    <w:rsid w:val="003F2CD4"/>
    <w:rsid w:val="003F6BBE"/>
    <w:rsid w:val="004000E8"/>
    <w:rsid w:val="004020E0"/>
    <w:rsid w:val="00402E2B"/>
    <w:rsid w:val="0040512B"/>
    <w:rsid w:val="00405CA5"/>
    <w:rsid w:val="00407CD3"/>
    <w:rsid w:val="00410134"/>
    <w:rsid w:val="00410B72"/>
    <w:rsid w:val="00410F18"/>
    <w:rsid w:val="0041263E"/>
    <w:rsid w:val="00412D34"/>
    <w:rsid w:val="00413AAC"/>
    <w:rsid w:val="00413E92"/>
    <w:rsid w:val="00416EEC"/>
    <w:rsid w:val="00421105"/>
    <w:rsid w:val="004227AE"/>
    <w:rsid w:val="00422AA4"/>
    <w:rsid w:val="004242F4"/>
    <w:rsid w:val="00427248"/>
    <w:rsid w:val="00437447"/>
    <w:rsid w:val="00440212"/>
    <w:rsid w:val="00441A92"/>
    <w:rsid w:val="00442CB7"/>
    <w:rsid w:val="004431DC"/>
    <w:rsid w:val="00444F56"/>
    <w:rsid w:val="00446488"/>
    <w:rsid w:val="004517AA"/>
    <w:rsid w:val="00452CAC"/>
    <w:rsid w:val="00457565"/>
    <w:rsid w:val="00457B71"/>
    <w:rsid w:val="00464689"/>
    <w:rsid w:val="004669E2"/>
    <w:rsid w:val="00466BEF"/>
    <w:rsid w:val="00470C31"/>
    <w:rsid w:val="00471B18"/>
    <w:rsid w:val="00471DE0"/>
    <w:rsid w:val="004734D0"/>
    <w:rsid w:val="0047556B"/>
    <w:rsid w:val="00477768"/>
    <w:rsid w:val="00477971"/>
    <w:rsid w:val="0048088E"/>
    <w:rsid w:val="00492BC5"/>
    <w:rsid w:val="004964F1"/>
    <w:rsid w:val="00497860"/>
    <w:rsid w:val="004A16BC"/>
    <w:rsid w:val="004A2B94"/>
    <w:rsid w:val="004B0B96"/>
    <w:rsid w:val="004B144A"/>
    <w:rsid w:val="004B3616"/>
    <w:rsid w:val="004B6F6A"/>
    <w:rsid w:val="004B769B"/>
    <w:rsid w:val="004B7C0C"/>
    <w:rsid w:val="004C0B00"/>
    <w:rsid w:val="004C3898"/>
    <w:rsid w:val="004C7D4F"/>
    <w:rsid w:val="004D17B9"/>
    <w:rsid w:val="004D1982"/>
    <w:rsid w:val="004D24E2"/>
    <w:rsid w:val="004D36B1"/>
    <w:rsid w:val="004D4581"/>
    <w:rsid w:val="004D7EBD"/>
    <w:rsid w:val="004E2680"/>
    <w:rsid w:val="004E28F9"/>
    <w:rsid w:val="004E2D23"/>
    <w:rsid w:val="004E4256"/>
    <w:rsid w:val="004E462E"/>
    <w:rsid w:val="004E56DC"/>
    <w:rsid w:val="004E76F4"/>
    <w:rsid w:val="004F0B4E"/>
    <w:rsid w:val="004F0B6C"/>
    <w:rsid w:val="004F2078"/>
    <w:rsid w:val="004F2E0B"/>
    <w:rsid w:val="004F47B2"/>
    <w:rsid w:val="004F4DA3"/>
    <w:rsid w:val="00506557"/>
    <w:rsid w:val="0050677A"/>
    <w:rsid w:val="005108D8"/>
    <w:rsid w:val="00510BD9"/>
    <w:rsid w:val="005116F9"/>
    <w:rsid w:val="0051429B"/>
    <w:rsid w:val="00514E40"/>
    <w:rsid w:val="005153A7"/>
    <w:rsid w:val="005219CF"/>
    <w:rsid w:val="00521F87"/>
    <w:rsid w:val="00523339"/>
    <w:rsid w:val="0052759C"/>
    <w:rsid w:val="00530BE1"/>
    <w:rsid w:val="00534B59"/>
    <w:rsid w:val="00536759"/>
    <w:rsid w:val="00537C62"/>
    <w:rsid w:val="00546970"/>
    <w:rsid w:val="005505D8"/>
    <w:rsid w:val="005547B3"/>
    <w:rsid w:val="00554E19"/>
    <w:rsid w:val="0055558A"/>
    <w:rsid w:val="0056121F"/>
    <w:rsid w:val="0056262C"/>
    <w:rsid w:val="00566A2B"/>
    <w:rsid w:val="00572505"/>
    <w:rsid w:val="00573AC5"/>
    <w:rsid w:val="00576A4C"/>
    <w:rsid w:val="00582809"/>
    <w:rsid w:val="00585BFB"/>
    <w:rsid w:val="0058798C"/>
    <w:rsid w:val="005900FA"/>
    <w:rsid w:val="005935A4"/>
    <w:rsid w:val="005948C2"/>
    <w:rsid w:val="00595DCA"/>
    <w:rsid w:val="0059779B"/>
    <w:rsid w:val="005A209A"/>
    <w:rsid w:val="005A662D"/>
    <w:rsid w:val="005B1409"/>
    <w:rsid w:val="005B20AE"/>
    <w:rsid w:val="005B35D7"/>
    <w:rsid w:val="005B392A"/>
    <w:rsid w:val="005B3AA3"/>
    <w:rsid w:val="005B3EE8"/>
    <w:rsid w:val="005B6F83"/>
    <w:rsid w:val="005C74FB"/>
    <w:rsid w:val="005D1602"/>
    <w:rsid w:val="005D33C8"/>
    <w:rsid w:val="005D3FF3"/>
    <w:rsid w:val="005D4998"/>
    <w:rsid w:val="005D66FE"/>
    <w:rsid w:val="005E2866"/>
    <w:rsid w:val="005E385F"/>
    <w:rsid w:val="005E5B81"/>
    <w:rsid w:val="005F2CB1"/>
    <w:rsid w:val="005F3025"/>
    <w:rsid w:val="005F618C"/>
    <w:rsid w:val="005F70BD"/>
    <w:rsid w:val="0060283C"/>
    <w:rsid w:val="006032F0"/>
    <w:rsid w:val="00604F14"/>
    <w:rsid w:val="00611957"/>
    <w:rsid w:val="00611B83"/>
    <w:rsid w:val="00613257"/>
    <w:rsid w:val="00617B7C"/>
    <w:rsid w:val="00620A71"/>
    <w:rsid w:val="00620D80"/>
    <w:rsid w:val="006234A6"/>
    <w:rsid w:val="0062569B"/>
    <w:rsid w:val="00630001"/>
    <w:rsid w:val="006311B3"/>
    <w:rsid w:val="0063284C"/>
    <w:rsid w:val="00636398"/>
    <w:rsid w:val="006368D3"/>
    <w:rsid w:val="006377EC"/>
    <w:rsid w:val="006411E2"/>
    <w:rsid w:val="0064151F"/>
    <w:rsid w:val="00641533"/>
    <w:rsid w:val="0064208D"/>
    <w:rsid w:val="00643475"/>
    <w:rsid w:val="0064396A"/>
    <w:rsid w:val="0064624E"/>
    <w:rsid w:val="00650AB9"/>
    <w:rsid w:val="006524A1"/>
    <w:rsid w:val="0065531F"/>
    <w:rsid w:val="00655733"/>
    <w:rsid w:val="00655ACD"/>
    <w:rsid w:val="00656A92"/>
    <w:rsid w:val="00656DDE"/>
    <w:rsid w:val="0066011D"/>
    <w:rsid w:val="006607C0"/>
    <w:rsid w:val="006613A6"/>
    <w:rsid w:val="006627A2"/>
    <w:rsid w:val="006634E6"/>
    <w:rsid w:val="006655EE"/>
    <w:rsid w:val="00667154"/>
    <w:rsid w:val="00667EE7"/>
    <w:rsid w:val="00670922"/>
    <w:rsid w:val="00670BE1"/>
    <w:rsid w:val="0067218F"/>
    <w:rsid w:val="0067294F"/>
    <w:rsid w:val="006741F2"/>
    <w:rsid w:val="0067420B"/>
    <w:rsid w:val="00674CC3"/>
    <w:rsid w:val="0067539A"/>
    <w:rsid w:val="00675C72"/>
    <w:rsid w:val="006771F9"/>
    <w:rsid w:val="006776D7"/>
    <w:rsid w:val="00681003"/>
    <w:rsid w:val="006817C9"/>
    <w:rsid w:val="00683ECE"/>
    <w:rsid w:val="00695FC2"/>
    <w:rsid w:val="00696949"/>
    <w:rsid w:val="00697052"/>
    <w:rsid w:val="006A3C5F"/>
    <w:rsid w:val="006A46FB"/>
    <w:rsid w:val="006A4928"/>
    <w:rsid w:val="006A4B6A"/>
    <w:rsid w:val="006A5DDC"/>
    <w:rsid w:val="006A5E28"/>
    <w:rsid w:val="006A697B"/>
    <w:rsid w:val="006A7AFF"/>
    <w:rsid w:val="006B1816"/>
    <w:rsid w:val="006B2099"/>
    <w:rsid w:val="006B50CF"/>
    <w:rsid w:val="006B7B58"/>
    <w:rsid w:val="006C03B8"/>
    <w:rsid w:val="006C1CBC"/>
    <w:rsid w:val="006C3C6A"/>
    <w:rsid w:val="006C5EC9"/>
    <w:rsid w:val="006C6059"/>
    <w:rsid w:val="006C7522"/>
    <w:rsid w:val="006D6F08"/>
    <w:rsid w:val="006D757B"/>
    <w:rsid w:val="006D7839"/>
    <w:rsid w:val="006E062C"/>
    <w:rsid w:val="006E1C82"/>
    <w:rsid w:val="006E28B7"/>
    <w:rsid w:val="006E2A9B"/>
    <w:rsid w:val="006E3310"/>
    <w:rsid w:val="006E4E39"/>
    <w:rsid w:val="006E565E"/>
    <w:rsid w:val="006E673D"/>
    <w:rsid w:val="006E7D3B"/>
    <w:rsid w:val="006F0275"/>
    <w:rsid w:val="006F1B70"/>
    <w:rsid w:val="006F341D"/>
    <w:rsid w:val="006F3CDE"/>
    <w:rsid w:val="006F581A"/>
    <w:rsid w:val="006F58D4"/>
    <w:rsid w:val="006F6582"/>
    <w:rsid w:val="00701678"/>
    <w:rsid w:val="0070346E"/>
    <w:rsid w:val="00704A2B"/>
    <w:rsid w:val="00704EDB"/>
    <w:rsid w:val="00706101"/>
    <w:rsid w:val="00707072"/>
    <w:rsid w:val="00707D61"/>
    <w:rsid w:val="00712287"/>
    <w:rsid w:val="00712772"/>
    <w:rsid w:val="007148D3"/>
    <w:rsid w:val="00715B9A"/>
    <w:rsid w:val="00721B32"/>
    <w:rsid w:val="00723755"/>
    <w:rsid w:val="007257D0"/>
    <w:rsid w:val="00726EA6"/>
    <w:rsid w:val="00727208"/>
    <w:rsid w:val="00727680"/>
    <w:rsid w:val="007348B1"/>
    <w:rsid w:val="007362A6"/>
    <w:rsid w:val="00736428"/>
    <w:rsid w:val="00736D7D"/>
    <w:rsid w:val="00740E58"/>
    <w:rsid w:val="007433A1"/>
    <w:rsid w:val="007445A0"/>
    <w:rsid w:val="0074524B"/>
    <w:rsid w:val="007458C3"/>
    <w:rsid w:val="0074634A"/>
    <w:rsid w:val="00747D8B"/>
    <w:rsid w:val="0075085F"/>
    <w:rsid w:val="00751228"/>
    <w:rsid w:val="007571E1"/>
    <w:rsid w:val="007604B2"/>
    <w:rsid w:val="00760595"/>
    <w:rsid w:val="00763F8F"/>
    <w:rsid w:val="00765281"/>
    <w:rsid w:val="00766BAD"/>
    <w:rsid w:val="007729A2"/>
    <w:rsid w:val="007755F2"/>
    <w:rsid w:val="00776971"/>
    <w:rsid w:val="007774D7"/>
    <w:rsid w:val="00780A80"/>
    <w:rsid w:val="00781286"/>
    <w:rsid w:val="0078177E"/>
    <w:rsid w:val="0078304C"/>
    <w:rsid w:val="00783673"/>
    <w:rsid w:val="00785490"/>
    <w:rsid w:val="007925EA"/>
    <w:rsid w:val="00793CD8"/>
    <w:rsid w:val="00794552"/>
    <w:rsid w:val="00795C92"/>
    <w:rsid w:val="00796231"/>
    <w:rsid w:val="00797173"/>
    <w:rsid w:val="007A1566"/>
    <w:rsid w:val="007A1CB3"/>
    <w:rsid w:val="007A306F"/>
    <w:rsid w:val="007A43A6"/>
    <w:rsid w:val="007A44B6"/>
    <w:rsid w:val="007A4FFA"/>
    <w:rsid w:val="007A58A6"/>
    <w:rsid w:val="007B23C8"/>
    <w:rsid w:val="007B3D2D"/>
    <w:rsid w:val="007B4018"/>
    <w:rsid w:val="007B50AE"/>
    <w:rsid w:val="007B51DF"/>
    <w:rsid w:val="007C0009"/>
    <w:rsid w:val="007C05DD"/>
    <w:rsid w:val="007C3D18"/>
    <w:rsid w:val="007C60BF"/>
    <w:rsid w:val="007C6A07"/>
    <w:rsid w:val="007C75A1"/>
    <w:rsid w:val="007C77A5"/>
    <w:rsid w:val="007D04E5"/>
    <w:rsid w:val="007D3A6B"/>
    <w:rsid w:val="007D4B11"/>
    <w:rsid w:val="007D5901"/>
    <w:rsid w:val="007D7526"/>
    <w:rsid w:val="007E0834"/>
    <w:rsid w:val="007E3582"/>
    <w:rsid w:val="007E4610"/>
    <w:rsid w:val="007E4715"/>
    <w:rsid w:val="007E505B"/>
    <w:rsid w:val="007E55DC"/>
    <w:rsid w:val="007E7091"/>
    <w:rsid w:val="007F3018"/>
    <w:rsid w:val="00803143"/>
    <w:rsid w:val="00803FAE"/>
    <w:rsid w:val="00805607"/>
    <w:rsid w:val="0080605F"/>
    <w:rsid w:val="00807786"/>
    <w:rsid w:val="00811FCB"/>
    <w:rsid w:val="008149C8"/>
    <w:rsid w:val="00814C54"/>
    <w:rsid w:val="008158D6"/>
    <w:rsid w:val="00817196"/>
    <w:rsid w:val="008235DB"/>
    <w:rsid w:val="00824AB4"/>
    <w:rsid w:val="00825A55"/>
    <w:rsid w:val="00825C42"/>
    <w:rsid w:val="00825D25"/>
    <w:rsid w:val="00827D6F"/>
    <w:rsid w:val="00827FEA"/>
    <w:rsid w:val="00831B36"/>
    <w:rsid w:val="00836F48"/>
    <w:rsid w:val="008376AC"/>
    <w:rsid w:val="008400E6"/>
    <w:rsid w:val="008444E8"/>
    <w:rsid w:val="00844E80"/>
    <w:rsid w:val="00846FE7"/>
    <w:rsid w:val="00847745"/>
    <w:rsid w:val="00851242"/>
    <w:rsid w:val="00856661"/>
    <w:rsid w:val="00856911"/>
    <w:rsid w:val="0086641C"/>
    <w:rsid w:val="008677FD"/>
    <w:rsid w:val="008706D4"/>
    <w:rsid w:val="00870F8A"/>
    <w:rsid w:val="008715CF"/>
    <w:rsid w:val="008719A4"/>
    <w:rsid w:val="00871D23"/>
    <w:rsid w:val="00872447"/>
    <w:rsid w:val="00873326"/>
    <w:rsid w:val="00874312"/>
    <w:rsid w:val="0087437C"/>
    <w:rsid w:val="0087458A"/>
    <w:rsid w:val="00875CD7"/>
    <w:rsid w:val="00876B4D"/>
    <w:rsid w:val="00877F18"/>
    <w:rsid w:val="00881BE1"/>
    <w:rsid w:val="008941E3"/>
    <w:rsid w:val="00894A88"/>
    <w:rsid w:val="00895386"/>
    <w:rsid w:val="008A06D1"/>
    <w:rsid w:val="008A21FF"/>
    <w:rsid w:val="008A2CE2"/>
    <w:rsid w:val="008A30AC"/>
    <w:rsid w:val="008A415C"/>
    <w:rsid w:val="008A44B8"/>
    <w:rsid w:val="008A48E1"/>
    <w:rsid w:val="008A51A8"/>
    <w:rsid w:val="008A54C7"/>
    <w:rsid w:val="008A77D8"/>
    <w:rsid w:val="008B0483"/>
    <w:rsid w:val="008B120C"/>
    <w:rsid w:val="008B284B"/>
    <w:rsid w:val="008B51A0"/>
    <w:rsid w:val="008B592A"/>
    <w:rsid w:val="008B5934"/>
    <w:rsid w:val="008B62AE"/>
    <w:rsid w:val="008B7B5C"/>
    <w:rsid w:val="008C0C99"/>
    <w:rsid w:val="008C2017"/>
    <w:rsid w:val="008C3C0A"/>
    <w:rsid w:val="008C4958"/>
    <w:rsid w:val="008C4BAA"/>
    <w:rsid w:val="008C5591"/>
    <w:rsid w:val="008C6AE8"/>
    <w:rsid w:val="008C7573"/>
    <w:rsid w:val="008C77C9"/>
    <w:rsid w:val="008D00A5"/>
    <w:rsid w:val="008D34F1"/>
    <w:rsid w:val="008D39D8"/>
    <w:rsid w:val="008D6D1A"/>
    <w:rsid w:val="008E065E"/>
    <w:rsid w:val="008E0927"/>
    <w:rsid w:val="008E1909"/>
    <w:rsid w:val="008F1C4E"/>
    <w:rsid w:val="008F1EAB"/>
    <w:rsid w:val="008F22F2"/>
    <w:rsid w:val="008F33DC"/>
    <w:rsid w:val="008F477F"/>
    <w:rsid w:val="008F7FC5"/>
    <w:rsid w:val="00902350"/>
    <w:rsid w:val="0090336B"/>
    <w:rsid w:val="0090390F"/>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5D1A"/>
    <w:rsid w:val="00946945"/>
    <w:rsid w:val="00947713"/>
    <w:rsid w:val="00950DE7"/>
    <w:rsid w:val="00953920"/>
    <w:rsid w:val="00953D47"/>
    <w:rsid w:val="0095449B"/>
    <w:rsid w:val="0095681E"/>
    <w:rsid w:val="00957020"/>
    <w:rsid w:val="009572D4"/>
    <w:rsid w:val="00957483"/>
    <w:rsid w:val="00961921"/>
    <w:rsid w:val="0096351C"/>
    <w:rsid w:val="0096430A"/>
    <w:rsid w:val="0096554B"/>
    <w:rsid w:val="0096584A"/>
    <w:rsid w:val="00971F08"/>
    <w:rsid w:val="00972E46"/>
    <w:rsid w:val="0097603D"/>
    <w:rsid w:val="00976949"/>
    <w:rsid w:val="00980477"/>
    <w:rsid w:val="00985253"/>
    <w:rsid w:val="009853B3"/>
    <w:rsid w:val="00990630"/>
    <w:rsid w:val="00991761"/>
    <w:rsid w:val="00994DCA"/>
    <w:rsid w:val="009960EC"/>
    <w:rsid w:val="009970DD"/>
    <w:rsid w:val="009A0FBA"/>
    <w:rsid w:val="009A1601"/>
    <w:rsid w:val="009A3A13"/>
    <w:rsid w:val="009A3BB6"/>
    <w:rsid w:val="009A462D"/>
    <w:rsid w:val="009A5CBA"/>
    <w:rsid w:val="009B1F30"/>
    <w:rsid w:val="009B3834"/>
    <w:rsid w:val="009B3AC2"/>
    <w:rsid w:val="009B4D5C"/>
    <w:rsid w:val="009B4DF4"/>
    <w:rsid w:val="009B564E"/>
    <w:rsid w:val="009B57EF"/>
    <w:rsid w:val="009B7E87"/>
    <w:rsid w:val="009C0169"/>
    <w:rsid w:val="009C403E"/>
    <w:rsid w:val="009C6F4B"/>
    <w:rsid w:val="009C7579"/>
    <w:rsid w:val="009D1242"/>
    <w:rsid w:val="009D4FF0"/>
    <w:rsid w:val="009D703C"/>
    <w:rsid w:val="009D718F"/>
    <w:rsid w:val="009E068F"/>
    <w:rsid w:val="009E14E0"/>
    <w:rsid w:val="009E35DB"/>
    <w:rsid w:val="009E47A3"/>
    <w:rsid w:val="009E5876"/>
    <w:rsid w:val="009E6B3D"/>
    <w:rsid w:val="009E7D93"/>
    <w:rsid w:val="009F0535"/>
    <w:rsid w:val="009F08F3"/>
    <w:rsid w:val="009F344F"/>
    <w:rsid w:val="009F4293"/>
    <w:rsid w:val="00A031D8"/>
    <w:rsid w:val="00A048A8"/>
    <w:rsid w:val="00A04F49"/>
    <w:rsid w:val="00A05F21"/>
    <w:rsid w:val="00A11CE8"/>
    <w:rsid w:val="00A13E54"/>
    <w:rsid w:val="00A17F63"/>
    <w:rsid w:val="00A2193B"/>
    <w:rsid w:val="00A2351A"/>
    <w:rsid w:val="00A264A9"/>
    <w:rsid w:val="00A26DCF"/>
    <w:rsid w:val="00A27785"/>
    <w:rsid w:val="00A30187"/>
    <w:rsid w:val="00A306C0"/>
    <w:rsid w:val="00A30A91"/>
    <w:rsid w:val="00A3162C"/>
    <w:rsid w:val="00A3448A"/>
    <w:rsid w:val="00A36297"/>
    <w:rsid w:val="00A41E2B"/>
    <w:rsid w:val="00A43289"/>
    <w:rsid w:val="00A45B74"/>
    <w:rsid w:val="00A45E8D"/>
    <w:rsid w:val="00A47D17"/>
    <w:rsid w:val="00A51C54"/>
    <w:rsid w:val="00A52E1D"/>
    <w:rsid w:val="00A545BB"/>
    <w:rsid w:val="00A54BBD"/>
    <w:rsid w:val="00A61499"/>
    <w:rsid w:val="00A62A77"/>
    <w:rsid w:val="00A63483"/>
    <w:rsid w:val="00A657D7"/>
    <w:rsid w:val="00A660AC"/>
    <w:rsid w:val="00A67E6C"/>
    <w:rsid w:val="00A71B99"/>
    <w:rsid w:val="00A739D0"/>
    <w:rsid w:val="00A7528A"/>
    <w:rsid w:val="00A756E3"/>
    <w:rsid w:val="00A761D4"/>
    <w:rsid w:val="00A77EC4"/>
    <w:rsid w:val="00A80020"/>
    <w:rsid w:val="00A81576"/>
    <w:rsid w:val="00A92879"/>
    <w:rsid w:val="00A9442A"/>
    <w:rsid w:val="00A945DD"/>
    <w:rsid w:val="00AA016F"/>
    <w:rsid w:val="00AA1CF4"/>
    <w:rsid w:val="00AA1ED6"/>
    <w:rsid w:val="00AA51D6"/>
    <w:rsid w:val="00AB0BC8"/>
    <w:rsid w:val="00AB11CA"/>
    <w:rsid w:val="00AB14D9"/>
    <w:rsid w:val="00AB334D"/>
    <w:rsid w:val="00AB4AB8"/>
    <w:rsid w:val="00AB655E"/>
    <w:rsid w:val="00AC007F"/>
    <w:rsid w:val="00AC2ECD"/>
    <w:rsid w:val="00AC3119"/>
    <w:rsid w:val="00AC49FB"/>
    <w:rsid w:val="00AC5A10"/>
    <w:rsid w:val="00AD0AA3"/>
    <w:rsid w:val="00AD0B33"/>
    <w:rsid w:val="00AD2ED0"/>
    <w:rsid w:val="00AD3F94"/>
    <w:rsid w:val="00AD41FC"/>
    <w:rsid w:val="00AD4A5A"/>
    <w:rsid w:val="00AE27AC"/>
    <w:rsid w:val="00AE28C3"/>
    <w:rsid w:val="00AE3000"/>
    <w:rsid w:val="00AE38FC"/>
    <w:rsid w:val="00AE3B7A"/>
    <w:rsid w:val="00AE3DC8"/>
    <w:rsid w:val="00AE40E0"/>
    <w:rsid w:val="00AE4DBA"/>
    <w:rsid w:val="00AE4F07"/>
    <w:rsid w:val="00AF1C5D"/>
    <w:rsid w:val="00AF42D7"/>
    <w:rsid w:val="00AF7250"/>
    <w:rsid w:val="00B006FE"/>
    <w:rsid w:val="00B007CB"/>
    <w:rsid w:val="00B02AA9"/>
    <w:rsid w:val="00B02FA3"/>
    <w:rsid w:val="00B05084"/>
    <w:rsid w:val="00B149FD"/>
    <w:rsid w:val="00B157F9"/>
    <w:rsid w:val="00B20256"/>
    <w:rsid w:val="00B20D09"/>
    <w:rsid w:val="00B221B0"/>
    <w:rsid w:val="00B2343D"/>
    <w:rsid w:val="00B2633D"/>
    <w:rsid w:val="00B2757F"/>
    <w:rsid w:val="00B2763F"/>
    <w:rsid w:val="00B27AAC"/>
    <w:rsid w:val="00B30929"/>
    <w:rsid w:val="00B32160"/>
    <w:rsid w:val="00B354B1"/>
    <w:rsid w:val="00B35968"/>
    <w:rsid w:val="00B372AA"/>
    <w:rsid w:val="00B40445"/>
    <w:rsid w:val="00B409E0"/>
    <w:rsid w:val="00B41888"/>
    <w:rsid w:val="00B41ADC"/>
    <w:rsid w:val="00B41F07"/>
    <w:rsid w:val="00B43EC6"/>
    <w:rsid w:val="00B4410B"/>
    <w:rsid w:val="00B45A52"/>
    <w:rsid w:val="00B46175"/>
    <w:rsid w:val="00B548B7"/>
    <w:rsid w:val="00B63267"/>
    <w:rsid w:val="00B664C7"/>
    <w:rsid w:val="00B66F6A"/>
    <w:rsid w:val="00B713D8"/>
    <w:rsid w:val="00B71E01"/>
    <w:rsid w:val="00B739F6"/>
    <w:rsid w:val="00B776CB"/>
    <w:rsid w:val="00B81A6C"/>
    <w:rsid w:val="00B85DE5"/>
    <w:rsid w:val="00B86084"/>
    <w:rsid w:val="00B90F73"/>
    <w:rsid w:val="00B93B59"/>
    <w:rsid w:val="00B9406A"/>
    <w:rsid w:val="00BA0177"/>
    <w:rsid w:val="00BA2280"/>
    <w:rsid w:val="00BA2A08"/>
    <w:rsid w:val="00BA4AF0"/>
    <w:rsid w:val="00BA56D2"/>
    <w:rsid w:val="00BA76E0"/>
    <w:rsid w:val="00BB2A25"/>
    <w:rsid w:val="00BB51E9"/>
    <w:rsid w:val="00BC0FDC"/>
    <w:rsid w:val="00BC1879"/>
    <w:rsid w:val="00BC3053"/>
    <w:rsid w:val="00BC3192"/>
    <w:rsid w:val="00BC4148"/>
    <w:rsid w:val="00BC4D2E"/>
    <w:rsid w:val="00BD1AA5"/>
    <w:rsid w:val="00BD48AC"/>
    <w:rsid w:val="00BD5F1A"/>
    <w:rsid w:val="00BE05BD"/>
    <w:rsid w:val="00BE1234"/>
    <w:rsid w:val="00BE2FA6"/>
    <w:rsid w:val="00BE333F"/>
    <w:rsid w:val="00BE7406"/>
    <w:rsid w:val="00BE7603"/>
    <w:rsid w:val="00BF3279"/>
    <w:rsid w:val="00BF3BDE"/>
    <w:rsid w:val="00BF74C7"/>
    <w:rsid w:val="00C015F1"/>
    <w:rsid w:val="00C01F33"/>
    <w:rsid w:val="00C02CC6"/>
    <w:rsid w:val="00C03A32"/>
    <w:rsid w:val="00C040F7"/>
    <w:rsid w:val="00C044AB"/>
    <w:rsid w:val="00C05706"/>
    <w:rsid w:val="00C06E41"/>
    <w:rsid w:val="00C07377"/>
    <w:rsid w:val="00C10478"/>
    <w:rsid w:val="00C12107"/>
    <w:rsid w:val="00C14D4B"/>
    <w:rsid w:val="00C154BB"/>
    <w:rsid w:val="00C21825"/>
    <w:rsid w:val="00C23294"/>
    <w:rsid w:val="00C279B5"/>
    <w:rsid w:val="00C27C45"/>
    <w:rsid w:val="00C3719D"/>
    <w:rsid w:val="00C37CB2"/>
    <w:rsid w:val="00C43659"/>
    <w:rsid w:val="00C473A5"/>
    <w:rsid w:val="00C54995"/>
    <w:rsid w:val="00C54D41"/>
    <w:rsid w:val="00C60783"/>
    <w:rsid w:val="00C64672"/>
    <w:rsid w:val="00C70697"/>
    <w:rsid w:val="00C72093"/>
    <w:rsid w:val="00C723EE"/>
    <w:rsid w:val="00C72EF4"/>
    <w:rsid w:val="00C744FE"/>
    <w:rsid w:val="00C74E37"/>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181B"/>
    <w:rsid w:val="00CC2011"/>
    <w:rsid w:val="00CC3EA0"/>
    <w:rsid w:val="00CC7B45"/>
    <w:rsid w:val="00CC7D82"/>
    <w:rsid w:val="00CD1188"/>
    <w:rsid w:val="00CD2ED1"/>
    <w:rsid w:val="00CD337B"/>
    <w:rsid w:val="00CD48A6"/>
    <w:rsid w:val="00CE0424"/>
    <w:rsid w:val="00CE10BD"/>
    <w:rsid w:val="00CE7149"/>
    <w:rsid w:val="00CE7561"/>
    <w:rsid w:val="00CF11EE"/>
    <w:rsid w:val="00CF1354"/>
    <w:rsid w:val="00CF3B1F"/>
    <w:rsid w:val="00CF3BF6"/>
    <w:rsid w:val="00CF41E0"/>
    <w:rsid w:val="00CF4C7C"/>
    <w:rsid w:val="00CF625B"/>
    <w:rsid w:val="00CF687E"/>
    <w:rsid w:val="00CF77D2"/>
    <w:rsid w:val="00D0349B"/>
    <w:rsid w:val="00D10249"/>
    <w:rsid w:val="00D115C3"/>
    <w:rsid w:val="00D11897"/>
    <w:rsid w:val="00D13135"/>
    <w:rsid w:val="00D13E4E"/>
    <w:rsid w:val="00D239A7"/>
    <w:rsid w:val="00D23F47"/>
    <w:rsid w:val="00D25A67"/>
    <w:rsid w:val="00D33A8A"/>
    <w:rsid w:val="00D36E71"/>
    <w:rsid w:val="00D37D87"/>
    <w:rsid w:val="00D37F28"/>
    <w:rsid w:val="00D40B33"/>
    <w:rsid w:val="00D4318F"/>
    <w:rsid w:val="00D438BF"/>
    <w:rsid w:val="00D440F8"/>
    <w:rsid w:val="00D546FF"/>
    <w:rsid w:val="00D55AD5"/>
    <w:rsid w:val="00D55AE8"/>
    <w:rsid w:val="00D576CA"/>
    <w:rsid w:val="00D61AF5"/>
    <w:rsid w:val="00D63D50"/>
    <w:rsid w:val="00D64CF0"/>
    <w:rsid w:val="00D652B5"/>
    <w:rsid w:val="00D66155"/>
    <w:rsid w:val="00D708B0"/>
    <w:rsid w:val="00D71037"/>
    <w:rsid w:val="00D73FD4"/>
    <w:rsid w:val="00D77B1D"/>
    <w:rsid w:val="00D8021F"/>
    <w:rsid w:val="00D80383"/>
    <w:rsid w:val="00D823C6"/>
    <w:rsid w:val="00D8327F"/>
    <w:rsid w:val="00D86CA3"/>
    <w:rsid w:val="00D871CE"/>
    <w:rsid w:val="00D9196D"/>
    <w:rsid w:val="00D92600"/>
    <w:rsid w:val="00D92982"/>
    <w:rsid w:val="00DA305E"/>
    <w:rsid w:val="00DA52D5"/>
    <w:rsid w:val="00DA5417"/>
    <w:rsid w:val="00DA56E8"/>
    <w:rsid w:val="00DA663B"/>
    <w:rsid w:val="00DB0A9F"/>
    <w:rsid w:val="00DB17CC"/>
    <w:rsid w:val="00DB377D"/>
    <w:rsid w:val="00DC2D36"/>
    <w:rsid w:val="00DC53EF"/>
    <w:rsid w:val="00DD7049"/>
    <w:rsid w:val="00DE1FAB"/>
    <w:rsid w:val="00DE5608"/>
    <w:rsid w:val="00DE58D0"/>
    <w:rsid w:val="00DE654F"/>
    <w:rsid w:val="00DF0B6E"/>
    <w:rsid w:val="00DF15E0"/>
    <w:rsid w:val="00DF2561"/>
    <w:rsid w:val="00DF37A0"/>
    <w:rsid w:val="00E110E7"/>
    <w:rsid w:val="00E11B20"/>
    <w:rsid w:val="00E123AD"/>
    <w:rsid w:val="00E14690"/>
    <w:rsid w:val="00E17B23"/>
    <w:rsid w:val="00E17FA2"/>
    <w:rsid w:val="00E21EB7"/>
    <w:rsid w:val="00E22330"/>
    <w:rsid w:val="00E30B5A"/>
    <w:rsid w:val="00E3123D"/>
    <w:rsid w:val="00E31461"/>
    <w:rsid w:val="00E31D43"/>
    <w:rsid w:val="00E32608"/>
    <w:rsid w:val="00E34188"/>
    <w:rsid w:val="00E345BB"/>
    <w:rsid w:val="00E34B6E"/>
    <w:rsid w:val="00E35559"/>
    <w:rsid w:val="00E3723A"/>
    <w:rsid w:val="00E37860"/>
    <w:rsid w:val="00E446F1"/>
    <w:rsid w:val="00E450E5"/>
    <w:rsid w:val="00E46886"/>
    <w:rsid w:val="00E47AEF"/>
    <w:rsid w:val="00E52115"/>
    <w:rsid w:val="00E52D93"/>
    <w:rsid w:val="00E53B75"/>
    <w:rsid w:val="00E54E3B"/>
    <w:rsid w:val="00E550F8"/>
    <w:rsid w:val="00E57565"/>
    <w:rsid w:val="00E62117"/>
    <w:rsid w:val="00E62F0E"/>
    <w:rsid w:val="00E63838"/>
    <w:rsid w:val="00E64434"/>
    <w:rsid w:val="00E645E2"/>
    <w:rsid w:val="00E64ED1"/>
    <w:rsid w:val="00E67C51"/>
    <w:rsid w:val="00E72EFC"/>
    <w:rsid w:val="00E731ED"/>
    <w:rsid w:val="00E758EC"/>
    <w:rsid w:val="00E76B45"/>
    <w:rsid w:val="00E816DC"/>
    <w:rsid w:val="00E8234C"/>
    <w:rsid w:val="00E83AA9"/>
    <w:rsid w:val="00E85928"/>
    <w:rsid w:val="00E87822"/>
    <w:rsid w:val="00E90395"/>
    <w:rsid w:val="00E90E49"/>
    <w:rsid w:val="00E917F9"/>
    <w:rsid w:val="00E9291C"/>
    <w:rsid w:val="00E93FFE"/>
    <w:rsid w:val="00E94F8A"/>
    <w:rsid w:val="00EA215E"/>
    <w:rsid w:val="00EA3CAF"/>
    <w:rsid w:val="00EA7A41"/>
    <w:rsid w:val="00EB077B"/>
    <w:rsid w:val="00EB1D9A"/>
    <w:rsid w:val="00EB4EA2"/>
    <w:rsid w:val="00EC24D5"/>
    <w:rsid w:val="00EC27C6"/>
    <w:rsid w:val="00EC3014"/>
    <w:rsid w:val="00EC4207"/>
    <w:rsid w:val="00EC5653"/>
    <w:rsid w:val="00EC71CE"/>
    <w:rsid w:val="00EC7D67"/>
    <w:rsid w:val="00ED1006"/>
    <w:rsid w:val="00EE01EE"/>
    <w:rsid w:val="00EE30CE"/>
    <w:rsid w:val="00EF18FE"/>
    <w:rsid w:val="00EF5787"/>
    <w:rsid w:val="00EF60D0"/>
    <w:rsid w:val="00EF6683"/>
    <w:rsid w:val="00F02605"/>
    <w:rsid w:val="00F02BB6"/>
    <w:rsid w:val="00F03402"/>
    <w:rsid w:val="00F0528D"/>
    <w:rsid w:val="00F06C67"/>
    <w:rsid w:val="00F06DFD"/>
    <w:rsid w:val="00F071D1"/>
    <w:rsid w:val="00F07533"/>
    <w:rsid w:val="00F10629"/>
    <w:rsid w:val="00F15FA5"/>
    <w:rsid w:val="00F15FE1"/>
    <w:rsid w:val="00F16066"/>
    <w:rsid w:val="00F209B7"/>
    <w:rsid w:val="00F2376F"/>
    <w:rsid w:val="00F23D59"/>
    <w:rsid w:val="00F243D8"/>
    <w:rsid w:val="00F30828"/>
    <w:rsid w:val="00F30E29"/>
    <w:rsid w:val="00F313D6"/>
    <w:rsid w:val="00F3515A"/>
    <w:rsid w:val="00F40F0C"/>
    <w:rsid w:val="00F42B42"/>
    <w:rsid w:val="00F4766C"/>
    <w:rsid w:val="00F5060E"/>
    <w:rsid w:val="00F507D1"/>
    <w:rsid w:val="00F519CE"/>
    <w:rsid w:val="00F51ADA"/>
    <w:rsid w:val="00F5384F"/>
    <w:rsid w:val="00F548E7"/>
    <w:rsid w:val="00F60203"/>
    <w:rsid w:val="00F607C5"/>
    <w:rsid w:val="00F60DEA"/>
    <w:rsid w:val="00F6302A"/>
    <w:rsid w:val="00F633F5"/>
    <w:rsid w:val="00F63950"/>
    <w:rsid w:val="00F63E7F"/>
    <w:rsid w:val="00F64C2B"/>
    <w:rsid w:val="00F651BE"/>
    <w:rsid w:val="00F67F53"/>
    <w:rsid w:val="00F703BE"/>
    <w:rsid w:val="00F71F69"/>
    <w:rsid w:val="00F72B72"/>
    <w:rsid w:val="00F73247"/>
    <w:rsid w:val="00F74AC0"/>
    <w:rsid w:val="00F74BB9"/>
    <w:rsid w:val="00F75582"/>
    <w:rsid w:val="00F76EFA"/>
    <w:rsid w:val="00F804BE"/>
    <w:rsid w:val="00F817CE"/>
    <w:rsid w:val="00F828BC"/>
    <w:rsid w:val="00F8456C"/>
    <w:rsid w:val="00F859D8"/>
    <w:rsid w:val="00F85B27"/>
    <w:rsid w:val="00F868F5"/>
    <w:rsid w:val="00F9056A"/>
    <w:rsid w:val="00F90F8D"/>
    <w:rsid w:val="00F92782"/>
    <w:rsid w:val="00F93AA9"/>
    <w:rsid w:val="00F961F2"/>
    <w:rsid w:val="00F9656A"/>
    <w:rsid w:val="00F9671F"/>
    <w:rsid w:val="00F96985"/>
    <w:rsid w:val="00F97838"/>
    <w:rsid w:val="00FA2BB3"/>
    <w:rsid w:val="00FA528E"/>
    <w:rsid w:val="00FB4C80"/>
    <w:rsid w:val="00FB6A6A"/>
    <w:rsid w:val="00FC7429"/>
    <w:rsid w:val="00FD07F6"/>
    <w:rsid w:val="00FD1EC8"/>
    <w:rsid w:val="00FD47ED"/>
    <w:rsid w:val="00FD6CED"/>
    <w:rsid w:val="00FD74DB"/>
    <w:rsid w:val="00FD7660"/>
    <w:rsid w:val="00FD79F5"/>
    <w:rsid w:val="00FD7A10"/>
    <w:rsid w:val="00FE0655"/>
    <w:rsid w:val="00FE2365"/>
    <w:rsid w:val="00FE3083"/>
    <w:rsid w:val="00FE37D7"/>
    <w:rsid w:val="00FE4C7B"/>
    <w:rsid w:val="00FE7336"/>
    <w:rsid w:val="00FE787C"/>
    <w:rsid w:val="00FF45A5"/>
    <w:rsid w:val="00FF5C7C"/>
    <w:rsid w:val="00FF5C91"/>
    <w:rsid w:val="5B59F01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pPr>
        <w:spacing w:before="100" w:beforeAutospacing="1" w:after="100" w:afterAutospacing="1"/>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3A1"/>
    <w:pPr>
      <w:spacing w:before="0" w:beforeAutospacing="0" w:after="0" w:afterAutospacing="0"/>
    </w:pPr>
    <w:rPr>
      <w:rFonts w:ascii="Times New Roman" w:hAnsi="Times New Roman"/>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P,列出段,목록 단락,列出段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E550F8"/>
    <w:pPr>
      <w:numPr>
        <w:numId w:val="37"/>
      </w:numPr>
      <w:spacing w:before="60"/>
    </w:pPr>
    <w:rPr>
      <w:rFonts w:ascii="Calibri" w:hAnsi="Calibri" w:cs="Calibri"/>
      <w:b/>
      <w:sz w:val="22"/>
    </w:rPr>
  </w:style>
  <w:style w:type="paragraph" w:customStyle="1" w:styleId="Sub-bulletofproposal">
    <w:name w:val="Sub-bullet of proposal"/>
    <w:basedOn w:val="ListParagraph"/>
    <w:qFormat/>
    <w:rsid w:val="00FF5C7C"/>
    <w:pPr>
      <w:numPr>
        <w:numId w:val="41"/>
      </w:numPr>
      <w:spacing w:after="180"/>
    </w:pPr>
    <w:rPr>
      <w:rFonts w:eastAsia="Times New Roman" w:cs="Calibri"/>
      <w:b/>
      <w:lang w:eastAsia="x-none"/>
    </w:rPr>
  </w:style>
  <w:style w:type="paragraph" w:styleId="NormalWeb">
    <w:name w:val="Normal (Web)"/>
    <w:basedOn w:val="Normal"/>
    <w:uiPriority w:val="99"/>
    <w:unhideWhenUsed/>
    <w:rsid w:val="00156040"/>
    <w:pPr>
      <w:spacing w:before="100" w:beforeAutospacing="1" w:after="100" w:afterAutospacing="1"/>
    </w:pPr>
  </w:style>
  <w:style w:type="character" w:customStyle="1" w:styleId="apple-converted-space">
    <w:name w:val="apple-converted-space"/>
    <w:basedOn w:val="DefaultParagraphFont"/>
    <w:rsid w:val="00156040"/>
  </w:style>
  <w:style w:type="character" w:customStyle="1" w:styleId="vlist-s">
    <w:name w:val="vlist-s"/>
    <w:basedOn w:val="DefaultParagraphFont"/>
    <w:rsid w:val="009F4293"/>
  </w:style>
  <w:style w:type="paragraph" w:customStyle="1" w:styleId="00BodyText">
    <w:name w:val="00 BodyText"/>
    <w:basedOn w:val="Normal"/>
    <w:rsid w:val="0027724D"/>
    <w:pPr>
      <w:spacing w:after="220"/>
    </w:pPr>
    <w:rPr>
      <w:rFonts w:ascii="Arial" w:eastAsia="MS Mincho"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735">
      <w:bodyDiv w:val="1"/>
      <w:marLeft w:val="0"/>
      <w:marRight w:val="0"/>
      <w:marTop w:val="0"/>
      <w:marBottom w:val="0"/>
      <w:divBdr>
        <w:top w:val="none" w:sz="0" w:space="0" w:color="auto"/>
        <w:left w:val="none" w:sz="0" w:space="0" w:color="auto"/>
        <w:bottom w:val="none" w:sz="0" w:space="0" w:color="auto"/>
        <w:right w:val="none" w:sz="0" w:space="0" w:color="auto"/>
      </w:divBdr>
    </w:div>
    <w:div w:id="33695969">
      <w:bodyDiv w:val="1"/>
      <w:marLeft w:val="0"/>
      <w:marRight w:val="0"/>
      <w:marTop w:val="0"/>
      <w:marBottom w:val="0"/>
      <w:divBdr>
        <w:top w:val="none" w:sz="0" w:space="0" w:color="auto"/>
        <w:left w:val="none" w:sz="0" w:space="0" w:color="auto"/>
        <w:bottom w:val="none" w:sz="0" w:space="0" w:color="auto"/>
        <w:right w:val="none" w:sz="0" w:space="0" w:color="auto"/>
      </w:divBdr>
    </w:div>
    <w:div w:id="81797782">
      <w:bodyDiv w:val="1"/>
      <w:marLeft w:val="0"/>
      <w:marRight w:val="0"/>
      <w:marTop w:val="0"/>
      <w:marBottom w:val="0"/>
      <w:divBdr>
        <w:top w:val="none" w:sz="0" w:space="0" w:color="auto"/>
        <w:left w:val="none" w:sz="0" w:space="0" w:color="auto"/>
        <w:bottom w:val="none" w:sz="0" w:space="0" w:color="auto"/>
        <w:right w:val="none" w:sz="0" w:space="0" w:color="auto"/>
      </w:divBdr>
    </w:div>
    <w:div w:id="276839420">
      <w:bodyDiv w:val="1"/>
      <w:marLeft w:val="0"/>
      <w:marRight w:val="0"/>
      <w:marTop w:val="0"/>
      <w:marBottom w:val="0"/>
      <w:divBdr>
        <w:top w:val="none" w:sz="0" w:space="0" w:color="auto"/>
        <w:left w:val="none" w:sz="0" w:space="0" w:color="auto"/>
        <w:bottom w:val="none" w:sz="0" w:space="0" w:color="auto"/>
        <w:right w:val="none" w:sz="0" w:space="0" w:color="auto"/>
      </w:divBdr>
    </w:div>
    <w:div w:id="293945088">
      <w:bodyDiv w:val="1"/>
      <w:marLeft w:val="0"/>
      <w:marRight w:val="0"/>
      <w:marTop w:val="0"/>
      <w:marBottom w:val="0"/>
      <w:divBdr>
        <w:top w:val="none" w:sz="0" w:space="0" w:color="auto"/>
        <w:left w:val="none" w:sz="0" w:space="0" w:color="auto"/>
        <w:bottom w:val="none" w:sz="0" w:space="0" w:color="auto"/>
        <w:right w:val="none" w:sz="0" w:space="0" w:color="auto"/>
      </w:divBdr>
    </w:div>
    <w:div w:id="373895989">
      <w:bodyDiv w:val="1"/>
      <w:marLeft w:val="0"/>
      <w:marRight w:val="0"/>
      <w:marTop w:val="0"/>
      <w:marBottom w:val="0"/>
      <w:divBdr>
        <w:top w:val="none" w:sz="0" w:space="0" w:color="auto"/>
        <w:left w:val="none" w:sz="0" w:space="0" w:color="auto"/>
        <w:bottom w:val="none" w:sz="0" w:space="0" w:color="auto"/>
        <w:right w:val="none" w:sz="0" w:space="0" w:color="auto"/>
      </w:divBdr>
    </w:div>
    <w:div w:id="475029745">
      <w:bodyDiv w:val="1"/>
      <w:marLeft w:val="0"/>
      <w:marRight w:val="0"/>
      <w:marTop w:val="0"/>
      <w:marBottom w:val="0"/>
      <w:divBdr>
        <w:top w:val="none" w:sz="0" w:space="0" w:color="auto"/>
        <w:left w:val="none" w:sz="0" w:space="0" w:color="auto"/>
        <w:bottom w:val="none" w:sz="0" w:space="0" w:color="auto"/>
        <w:right w:val="none" w:sz="0" w:space="0" w:color="auto"/>
      </w:divBdr>
    </w:div>
    <w:div w:id="499154277">
      <w:bodyDiv w:val="1"/>
      <w:marLeft w:val="0"/>
      <w:marRight w:val="0"/>
      <w:marTop w:val="0"/>
      <w:marBottom w:val="0"/>
      <w:divBdr>
        <w:top w:val="none" w:sz="0" w:space="0" w:color="auto"/>
        <w:left w:val="none" w:sz="0" w:space="0" w:color="auto"/>
        <w:bottom w:val="none" w:sz="0" w:space="0" w:color="auto"/>
        <w:right w:val="none" w:sz="0" w:space="0" w:color="auto"/>
      </w:divBdr>
    </w:div>
    <w:div w:id="506406187">
      <w:bodyDiv w:val="1"/>
      <w:marLeft w:val="0"/>
      <w:marRight w:val="0"/>
      <w:marTop w:val="0"/>
      <w:marBottom w:val="0"/>
      <w:divBdr>
        <w:top w:val="none" w:sz="0" w:space="0" w:color="auto"/>
        <w:left w:val="none" w:sz="0" w:space="0" w:color="auto"/>
        <w:bottom w:val="none" w:sz="0" w:space="0" w:color="auto"/>
        <w:right w:val="none" w:sz="0" w:space="0" w:color="auto"/>
      </w:divBdr>
    </w:div>
    <w:div w:id="656107330">
      <w:bodyDiv w:val="1"/>
      <w:marLeft w:val="0"/>
      <w:marRight w:val="0"/>
      <w:marTop w:val="0"/>
      <w:marBottom w:val="0"/>
      <w:divBdr>
        <w:top w:val="none" w:sz="0" w:space="0" w:color="auto"/>
        <w:left w:val="none" w:sz="0" w:space="0" w:color="auto"/>
        <w:bottom w:val="none" w:sz="0" w:space="0" w:color="auto"/>
        <w:right w:val="none" w:sz="0" w:space="0" w:color="auto"/>
      </w:divBdr>
    </w:div>
    <w:div w:id="669062221">
      <w:bodyDiv w:val="1"/>
      <w:marLeft w:val="0"/>
      <w:marRight w:val="0"/>
      <w:marTop w:val="0"/>
      <w:marBottom w:val="0"/>
      <w:divBdr>
        <w:top w:val="none" w:sz="0" w:space="0" w:color="auto"/>
        <w:left w:val="none" w:sz="0" w:space="0" w:color="auto"/>
        <w:bottom w:val="none" w:sz="0" w:space="0" w:color="auto"/>
        <w:right w:val="none" w:sz="0" w:space="0" w:color="auto"/>
      </w:divBdr>
    </w:div>
    <w:div w:id="702369674">
      <w:bodyDiv w:val="1"/>
      <w:marLeft w:val="0"/>
      <w:marRight w:val="0"/>
      <w:marTop w:val="0"/>
      <w:marBottom w:val="0"/>
      <w:divBdr>
        <w:top w:val="none" w:sz="0" w:space="0" w:color="auto"/>
        <w:left w:val="none" w:sz="0" w:space="0" w:color="auto"/>
        <w:bottom w:val="none" w:sz="0" w:space="0" w:color="auto"/>
        <w:right w:val="none" w:sz="0" w:space="0" w:color="auto"/>
      </w:divBdr>
    </w:div>
    <w:div w:id="859127848">
      <w:bodyDiv w:val="1"/>
      <w:marLeft w:val="0"/>
      <w:marRight w:val="0"/>
      <w:marTop w:val="0"/>
      <w:marBottom w:val="0"/>
      <w:divBdr>
        <w:top w:val="none" w:sz="0" w:space="0" w:color="auto"/>
        <w:left w:val="none" w:sz="0" w:space="0" w:color="auto"/>
        <w:bottom w:val="none" w:sz="0" w:space="0" w:color="auto"/>
        <w:right w:val="none" w:sz="0" w:space="0" w:color="auto"/>
      </w:divBdr>
    </w:div>
    <w:div w:id="867639694">
      <w:bodyDiv w:val="1"/>
      <w:marLeft w:val="0"/>
      <w:marRight w:val="0"/>
      <w:marTop w:val="0"/>
      <w:marBottom w:val="0"/>
      <w:divBdr>
        <w:top w:val="none" w:sz="0" w:space="0" w:color="auto"/>
        <w:left w:val="none" w:sz="0" w:space="0" w:color="auto"/>
        <w:bottom w:val="none" w:sz="0" w:space="0" w:color="auto"/>
        <w:right w:val="none" w:sz="0" w:space="0" w:color="auto"/>
      </w:divBdr>
    </w:div>
    <w:div w:id="909924069">
      <w:bodyDiv w:val="1"/>
      <w:marLeft w:val="0"/>
      <w:marRight w:val="0"/>
      <w:marTop w:val="0"/>
      <w:marBottom w:val="0"/>
      <w:divBdr>
        <w:top w:val="none" w:sz="0" w:space="0" w:color="auto"/>
        <w:left w:val="none" w:sz="0" w:space="0" w:color="auto"/>
        <w:bottom w:val="none" w:sz="0" w:space="0" w:color="auto"/>
        <w:right w:val="none" w:sz="0" w:space="0" w:color="auto"/>
      </w:divBdr>
    </w:div>
    <w:div w:id="916747481">
      <w:bodyDiv w:val="1"/>
      <w:marLeft w:val="0"/>
      <w:marRight w:val="0"/>
      <w:marTop w:val="0"/>
      <w:marBottom w:val="0"/>
      <w:divBdr>
        <w:top w:val="none" w:sz="0" w:space="0" w:color="auto"/>
        <w:left w:val="none" w:sz="0" w:space="0" w:color="auto"/>
        <w:bottom w:val="none" w:sz="0" w:space="0" w:color="auto"/>
        <w:right w:val="none" w:sz="0" w:space="0" w:color="auto"/>
      </w:divBdr>
    </w:div>
    <w:div w:id="955453661">
      <w:bodyDiv w:val="1"/>
      <w:marLeft w:val="0"/>
      <w:marRight w:val="0"/>
      <w:marTop w:val="0"/>
      <w:marBottom w:val="0"/>
      <w:divBdr>
        <w:top w:val="none" w:sz="0" w:space="0" w:color="auto"/>
        <w:left w:val="none" w:sz="0" w:space="0" w:color="auto"/>
        <w:bottom w:val="none" w:sz="0" w:space="0" w:color="auto"/>
        <w:right w:val="none" w:sz="0" w:space="0" w:color="auto"/>
      </w:divBdr>
    </w:div>
    <w:div w:id="982347496">
      <w:bodyDiv w:val="1"/>
      <w:marLeft w:val="0"/>
      <w:marRight w:val="0"/>
      <w:marTop w:val="0"/>
      <w:marBottom w:val="0"/>
      <w:divBdr>
        <w:top w:val="none" w:sz="0" w:space="0" w:color="auto"/>
        <w:left w:val="none" w:sz="0" w:space="0" w:color="auto"/>
        <w:bottom w:val="none" w:sz="0" w:space="0" w:color="auto"/>
        <w:right w:val="none" w:sz="0" w:space="0" w:color="auto"/>
      </w:divBdr>
    </w:div>
    <w:div w:id="1026365713">
      <w:bodyDiv w:val="1"/>
      <w:marLeft w:val="0"/>
      <w:marRight w:val="0"/>
      <w:marTop w:val="0"/>
      <w:marBottom w:val="0"/>
      <w:divBdr>
        <w:top w:val="none" w:sz="0" w:space="0" w:color="auto"/>
        <w:left w:val="none" w:sz="0" w:space="0" w:color="auto"/>
        <w:bottom w:val="none" w:sz="0" w:space="0" w:color="auto"/>
        <w:right w:val="none" w:sz="0" w:space="0" w:color="auto"/>
      </w:divBdr>
    </w:div>
    <w:div w:id="1047410492">
      <w:bodyDiv w:val="1"/>
      <w:marLeft w:val="0"/>
      <w:marRight w:val="0"/>
      <w:marTop w:val="0"/>
      <w:marBottom w:val="0"/>
      <w:divBdr>
        <w:top w:val="none" w:sz="0" w:space="0" w:color="auto"/>
        <w:left w:val="none" w:sz="0" w:space="0" w:color="auto"/>
        <w:bottom w:val="none" w:sz="0" w:space="0" w:color="auto"/>
        <w:right w:val="none" w:sz="0" w:space="0" w:color="auto"/>
      </w:divBdr>
    </w:div>
    <w:div w:id="1125007062">
      <w:bodyDiv w:val="1"/>
      <w:marLeft w:val="0"/>
      <w:marRight w:val="0"/>
      <w:marTop w:val="0"/>
      <w:marBottom w:val="0"/>
      <w:divBdr>
        <w:top w:val="none" w:sz="0" w:space="0" w:color="auto"/>
        <w:left w:val="none" w:sz="0" w:space="0" w:color="auto"/>
        <w:bottom w:val="none" w:sz="0" w:space="0" w:color="auto"/>
        <w:right w:val="none" w:sz="0" w:space="0" w:color="auto"/>
      </w:divBdr>
    </w:div>
    <w:div w:id="1277832646">
      <w:bodyDiv w:val="1"/>
      <w:marLeft w:val="0"/>
      <w:marRight w:val="0"/>
      <w:marTop w:val="0"/>
      <w:marBottom w:val="0"/>
      <w:divBdr>
        <w:top w:val="none" w:sz="0" w:space="0" w:color="auto"/>
        <w:left w:val="none" w:sz="0" w:space="0" w:color="auto"/>
        <w:bottom w:val="none" w:sz="0" w:space="0" w:color="auto"/>
        <w:right w:val="none" w:sz="0" w:space="0" w:color="auto"/>
      </w:divBdr>
    </w:div>
    <w:div w:id="1288316293">
      <w:bodyDiv w:val="1"/>
      <w:marLeft w:val="0"/>
      <w:marRight w:val="0"/>
      <w:marTop w:val="0"/>
      <w:marBottom w:val="0"/>
      <w:divBdr>
        <w:top w:val="none" w:sz="0" w:space="0" w:color="auto"/>
        <w:left w:val="none" w:sz="0" w:space="0" w:color="auto"/>
        <w:bottom w:val="none" w:sz="0" w:space="0" w:color="auto"/>
        <w:right w:val="none" w:sz="0" w:space="0" w:color="auto"/>
      </w:divBdr>
      <w:divsChild>
        <w:div w:id="1585412023">
          <w:marLeft w:val="0"/>
          <w:marRight w:val="0"/>
          <w:marTop w:val="0"/>
          <w:marBottom w:val="0"/>
          <w:divBdr>
            <w:top w:val="none" w:sz="0" w:space="0" w:color="auto"/>
            <w:left w:val="none" w:sz="0" w:space="0" w:color="auto"/>
            <w:bottom w:val="none" w:sz="0" w:space="0" w:color="auto"/>
            <w:right w:val="none" w:sz="0" w:space="0" w:color="auto"/>
          </w:divBdr>
          <w:divsChild>
            <w:div w:id="1277785299">
              <w:marLeft w:val="0"/>
              <w:marRight w:val="0"/>
              <w:marTop w:val="0"/>
              <w:marBottom w:val="0"/>
              <w:divBdr>
                <w:top w:val="none" w:sz="0" w:space="0" w:color="auto"/>
                <w:left w:val="none" w:sz="0" w:space="0" w:color="auto"/>
                <w:bottom w:val="none" w:sz="0" w:space="0" w:color="auto"/>
                <w:right w:val="none" w:sz="0" w:space="0" w:color="auto"/>
              </w:divBdr>
              <w:divsChild>
                <w:div w:id="484736796">
                  <w:marLeft w:val="0"/>
                  <w:marRight w:val="0"/>
                  <w:marTop w:val="0"/>
                  <w:marBottom w:val="0"/>
                  <w:divBdr>
                    <w:top w:val="none" w:sz="0" w:space="0" w:color="auto"/>
                    <w:left w:val="none" w:sz="0" w:space="0" w:color="auto"/>
                    <w:bottom w:val="none" w:sz="0" w:space="0" w:color="auto"/>
                    <w:right w:val="none" w:sz="0" w:space="0" w:color="auto"/>
                  </w:divBdr>
                  <w:divsChild>
                    <w:div w:id="1945645017">
                      <w:marLeft w:val="0"/>
                      <w:marRight w:val="0"/>
                      <w:marTop w:val="0"/>
                      <w:marBottom w:val="0"/>
                      <w:divBdr>
                        <w:top w:val="none" w:sz="0" w:space="0" w:color="auto"/>
                        <w:left w:val="none" w:sz="0" w:space="0" w:color="auto"/>
                        <w:bottom w:val="none" w:sz="0" w:space="0" w:color="auto"/>
                        <w:right w:val="none" w:sz="0" w:space="0" w:color="auto"/>
                      </w:divBdr>
                      <w:divsChild>
                        <w:div w:id="682361679">
                          <w:marLeft w:val="0"/>
                          <w:marRight w:val="0"/>
                          <w:marTop w:val="0"/>
                          <w:marBottom w:val="0"/>
                          <w:divBdr>
                            <w:top w:val="none" w:sz="0" w:space="0" w:color="auto"/>
                            <w:left w:val="none" w:sz="0" w:space="0" w:color="auto"/>
                            <w:bottom w:val="none" w:sz="0" w:space="0" w:color="auto"/>
                            <w:right w:val="none" w:sz="0" w:space="0" w:color="auto"/>
                          </w:divBdr>
                          <w:divsChild>
                            <w:div w:id="116250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867283">
                  <w:marLeft w:val="0"/>
                  <w:marRight w:val="0"/>
                  <w:marTop w:val="0"/>
                  <w:marBottom w:val="0"/>
                  <w:divBdr>
                    <w:top w:val="none" w:sz="0" w:space="0" w:color="auto"/>
                    <w:left w:val="none" w:sz="0" w:space="0" w:color="auto"/>
                    <w:bottom w:val="none" w:sz="0" w:space="0" w:color="auto"/>
                    <w:right w:val="none" w:sz="0" w:space="0" w:color="auto"/>
                  </w:divBdr>
                  <w:divsChild>
                    <w:div w:id="2959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908514">
      <w:bodyDiv w:val="1"/>
      <w:marLeft w:val="0"/>
      <w:marRight w:val="0"/>
      <w:marTop w:val="0"/>
      <w:marBottom w:val="0"/>
      <w:divBdr>
        <w:top w:val="none" w:sz="0" w:space="0" w:color="auto"/>
        <w:left w:val="none" w:sz="0" w:space="0" w:color="auto"/>
        <w:bottom w:val="none" w:sz="0" w:space="0" w:color="auto"/>
        <w:right w:val="none" w:sz="0" w:space="0" w:color="auto"/>
      </w:divBdr>
    </w:div>
    <w:div w:id="1406685287">
      <w:bodyDiv w:val="1"/>
      <w:marLeft w:val="0"/>
      <w:marRight w:val="0"/>
      <w:marTop w:val="0"/>
      <w:marBottom w:val="0"/>
      <w:divBdr>
        <w:top w:val="none" w:sz="0" w:space="0" w:color="auto"/>
        <w:left w:val="none" w:sz="0" w:space="0" w:color="auto"/>
        <w:bottom w:val="none" w:sz="0" w:space="0" w:color="auto"/>
        <w:right w:val="none" w:sz="0" w:space="0" w:color="auto"/>
      </w:divBdr>
    </w:div>
    <w:div w:id="1407796907">
      <w:bodyDiv w:val="1"/>
      <w:marLeft w:val="0"/>
      <w:marRight w:val="0"/>
      <w:marTop w:val="0"/>
      <w:marBottom w:val="0"/>
      <w:divBdr>
        <w:top w:val="none" w:sz="0" w:space="0" w:color="auto"/>
        <w:left w:val="none" w:sz="0" w:space="0" w:color="auto"/>
        <w:bottom w:val="none" w:sz="0" w:space="0" w:color="auto"/>
        <w:right w:val="none" w:sz="0" w:space="0" w:color="auto"/>
      </w:divBdr>
    </w:div>
    <w:div w:id="1438402506">
      <w:bodyDiv w:val="1"/>
      <w:marLeft w:val="0"/>
      <w:marRight w:val="0"/>
      <w:marTop w:val="0"/>
      <w:marBottom w:val="0"/>
      <w:divBdr>
        <w:top w:val="none" w:sz="0" w:space="0" w:color="auto"/>
        <w:left w:val="none" w:sz="0" w:space="0" w:color="auto"/>
        <w:bottom w:val="none" w:sz="0" w:space="0" w:color="auto"/>
        <w:right w:val="none" w:sz="0" w:space="0" w:color="auto"/>
      </w:divBdr>
    </w:div>
    <w:div w:id="1541283429">
      <w:bodyDiv w:val="1"/>
      <w:marLeft w:val="0"/>
      <w:marRight w:val="0"/>
      <w:marTop w:val="0"/>
      <w:marBottom w:val="0"/>
      <w:divBdr>
        <w:top w:val="none" w:sz="0" w:space="0" w:color="auto"/>
        <w:left w:val="none" w:sz="0" w:space="0" w:color="auto"/>
        <w:bottom w:val="none" w:sz="0" w:space="0" w:color="auto"/>
        <w:right w:val="none" w:sz="0" w:space="0" w:color="auto"/>
      </w:divBdr>
    </w:div>
    <w:div w:id="1734497818">
      <w:bodyDiv w:val="1"/>
      <w:marLeft w:val="0"/>
      <w:marRight w:val="0"/>
      <w:marTop w:val="0"/>
      <w:marBottom w:val="0"/>
      <w:divBdr>
        <w:top w:val="none" w:sz="0" w:space="0" w:color="auto"/>
        <w:left w:val="none" w:sz="0" w:space="0" w:color="auto"/>
        <w:bottom w:val="none" w:sz="0" w:space="0" w:color="auto"/>
        <w:right w:val="none" w:sz="0" w:space="0" w:color="auto"/>
      </w:divBdr>
    </w:div>
    <w:div w:id="1762526062">
      <w:bodyDiv w:val="1"/>
      <w:marLeft w:val="0"/>
      <w:marRight w:val="0"/>
      <w:marTop w:val="0"/>
      <w:marBottom w:val="0"/>
      <w:divBdr>
        <w:top w:val="none" w:sz="0" w:space="0" w:color="auto"/>
        <w:left w:val="none" w:sz="0" w:space="0" w:color="auto"/>
        <w:bottom w:val="none" w:sz="0" w:space="0" w:color="auto"/>
        <w:right w:val="none" w:sz="0" w:space="0" w:color="auto"/>
      </w:divBdr>
    </w:div>
    <w:div w:id="1774590887">
      <w:bodyDiv w:val="1"/>
      <w:marLeft w:val="0"/>
      <w:marRight w:val="0"/>
      <w:marTop w:val="0"/>
      <w:marBottom w:val="0"/>
      <w:divBdr>
        <w:top w:val="none" w:sz="0" w:space="0" w:color="auto"/>
        <w:left w:val="none" w:sz="0" w:space="0" w:color="auto"/>
        <w:bottom w:val="none" w:sz="0" w:space="0" w:color="auto"/>
        <w:right w:val="none" w:sz="0" w:space="0" w:color="auto"/>
      </w:divBdr>
    </w:div>
    <w:div w:id="1846743755">
      <w:bodyDiv w:val="1"/>
      <w:marLeft w:val="0"/>
      <w:marRight w:val="0"/>
      <w:marTop w:val="0"/>
      <w:marBottom w:val="0"/>
      <w:divBdr>
        <w:top w:val="none" w:sz="0" w:space="0" w:color="auto"/>
        <w:left w:val="none" w:sz="0" w:space="0" w:color="auto"/>
        <w:bottom w:val="none" w:sz="0" w:space="0" w:color="auto"/>
        <w:right w:val="none" w:sz="0" w:space="0" w:color="auto"/>
      </w:divBdr>
    </w:div>
    <w:div w:id="1948081306">
      <w:bodyDiv w:val="1"/>
      <w:marLeft w:val="0"/>
      <w:marRight w:val="0"/>
      <w:marTop w:val="0"/>
      <w:marBottom w:val="0"/>
      <w:divBdr>
        <w:top w:val="none" w:sz="0" w:space="0" w:color="auto"/>
        <w:left w:val="none" w:sz="0" w:space="0" w:color="auto"/>
        <w:bottom w:val="none" w:sz="0" w:space="0" w:color="auto"/>
        <w:right w:val="none" w:sz="0" w:space="0" w:color="auto"/>
      </w:divBdr>
    </w:div>
    <w:div w:id="2052073920">
      <w:bodyDiv w:val="1"/>
      <w:marLeft w:val="0"/>
      <w:marRight w:val="0"/>
      <w:marTop w:val="0"/>
      <w:marBottom w:val="0"/>
      <w:divBdr>
        <w:top w:val="none" w:sz="0" w:space="0" w:color="auto"/>
        <w:left w:val="none" w:sz="0" w:space="0" w:color="auto"/>
        <w:bottom w:val="none" w:sz="0" w:space="0" w:color="auto"/>
        <w:right w:val="none" w:sz="0" w:space="0" w:color="auto"/>
      </w:divBdr>
    </w:div>
    <w:div w:id="214469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85A881E-E46B-4895-8D03-E6EDF59F0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8</Pages>
  <Words>3938</Words>
  <Characters>22450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Apple</cp:lastModifiedBy>
  <cp:revision>326</cp:revision>
  <cp:lastPrinted>2008-01-31T16:09:00Z</cp:lastPrinted>
  <dcterms:created xsi:type="dcterms:W3CDTF">2020-08-14T06:21:00Z</dcterms:created>
  <dcterms:modified xsi:type="dcterms:W3CDTF">2025-10-02T02:47:00Z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