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8E6FC5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D0D17">
        <w:rPr>
          <w:rFonts w:cs="Arial"/>
          <w:b/>
          <w:sz w:val="24"/>
          <w:lang w:val="en-US" w:eastAsia="zh-CN"/>
        </w:rPr>
        <w:t>6</w:t>
      </w:r>
      <w:r w:rsidR="008E2F8F">
        <w:rPr>
          <w:rFonts w:cs="Arial"/>
          <w:b/>
          <w:sz w:val="24"/>
          <w:lang w:val="en-US" w:eastAsia="zh-CN"/>
        </w:rPr>
        <w:t>bis</w:t>
      </w:r>
      <w:r w:rsidRPr="007D4E93">
        <w:rPr>
          <w:rFonts w:cs="Arial"/>
          <w:b/>
          <w:sz w:val="24"/>
          <w:lang w:val="en-US" w:eastAsia="zh-CN"/>
        </w:rPr>
        <w:tab/>
      </w:r>
      <w:r w:rsidR="00CE6E39" w:rsidRPr="00CE6E39">
        <w:rPr>
          <w:rFonts w:eastAsia="宋体" w:cs="Arial"/>
          <w:b/>
          <w:sz w:val="24"/>
          <w:lang w:val="en-US" w:eastAsia="zh-CN"/>
        </w:rPr>
        <w:t>R4-2513497</w:t>
      </w:r>
    </w:p>
    <w:p w14:paraId="4C418454" w14:textId="1B4CF1E2" w:rsidR="00CA2A57" w:rsidRPr="00E95BCE" w:rsidRDefault="00542C88" w:rsidP="002C3C7C">
      <w:pPr>
        <w:pStyle w:val="a3"/>
        <w:tabs>
          <w:tab w:val="left" w:pos="2160"/>
        </w:tabs>
        <w:ind w:left="2127" w:hanging="2127"/>
        <w:jc w:val="both"/>
        <w:rPr>
          <w:rFonts w:eastAsia="宋体" w:cs="Arial"/>
          <w:noProof w:val="0"/>
          <w:sz w:val="24"/>
        </w:rPr>
      </w:pPr>
      <w:r w:rsidRPr="00542C88">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50D4334F" w:rsidR="00DA4878" w:rsidRPr="008A50FD"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1C234CE7" w14:textId="77777777" w:rsidR="008A50FD" w:rsidRPr="00DA4878" w:rsidRDefault="008A50FD" w:rsidP="008A50FD">
      <w:pPr>
        <w:pStyle w:val="2"/>
        <w:tabs>
          <w:tab w:val="num" w:pos="576"/>
        </w:tabs>
        <w:ind w:left="576"/>
        <w:rPr>
          <w:lang w:val="en-US" w:eastAsia="zh-CN"/>
        </w:rPr>
      </w:pPr>
      <w:r w:rsidRPr="00DA4878">
        <w:rPr>
          <w:lang w:val="en-US" w:eastAsia="zh-CN"/>
        </w:rPr>
        <w:t>General aspects</w:t>
      </w:r>
    </w:p>
    <w:p w14:paraId="1149F27E" w14:textId="5BF49658" w:rsidR="008A50FD" w:rsidRDefault="008A50FD" w:rsidP="008A50FD">
      <w:pPr>
        <w:rPr>
          <w:rFonts w:eastAsiaTheme="minorEastAsia"/>
          <w:lang w:eastAsia="zh-CN"/>
        </w:rPr>
      </w:pPr>
      <w:r>
        <w:rPr>
          <w:rFonts w:eastAsiaTheme="minorEastAsia"/>
          <w:lang w:eastAsia="zh-CN"/>
        </w:rPr>
        <w:t xml:space="preserve">In </w:t>
      </w:r>
      <w:r w:rsidR="0046532D">
        <w:rPr>
          <w:rFonts w:eastAsiaTheme="minorEastAsia"/>
          <w:lang w:eastAsia="zh-CN"/>
        </w:rPr>
        <w:t>SI phase,</w:t>
      </w:r>
      <w:r>
        <w:rPr>
          <w:rFonts w:eastAsiaTheme="minorEastAsia"/>
          <w:lang w:eastAsia="zh-CN"/>
        </w:rPr>
        <w:t xml:space="preserve"> the evaluation scenarios for measurement prediction with prioritization are listed</w:t>
      </w:r>
      <w:r w:rsidR="0046532D">
        <w:rPr>
          <w:rFonts w:eastAsiaTheme="minorEastAsia"/>
          <w:lang w:eastAsia="zh-CN"/>
        </w:rPr>
        <w:t xml:space="preserve"> in </w:t>
      </w:r>
      <w:r>
        <w:rPr>
          <w:rFonts w:eastAsiaTheme="minorEastAsia"/>
          <w:lang w:eastAsia="zh-CN"/>
        </w:rPr>
        <w:t>[</w:t>
      </w:r>
      <w:r w:rsidRPr="002B2E80">
        <w:rPr>
          <w:rFonts w:eastAsiaTheme="minorEastAsia"/>
          <w:lang w:eastAsia="zh-CN"/>
        </w:rPr>
        <w:t xml:space="preserve">TR38.744]. </w:t>
      </w:r>
    </w:p>
    <w:p w14:paraId="5CE88491" w14:textId="77777777" w:rsidR="008A50FD" w:rsidRPr="00D3053B" w:rsidRDefault="008A50FD" w:rsidP="008A50FD">
      <w:pPr>
        <w:jc w:val="center"/>
        <w:rPr>
          <w:rFonts w:eastAsiaTheme="minorEastAsia"/>
          <w:lang w:eastAsia="zh-CN"/>
        </w:rPr>
      </w:pPr>
      <w:r>
        <w:rPr>
          <w:lang w:eastAsia="zh-CN"/>
        </w:rPr>
        <w:t>Table 5.2.1-1 prioritization of evaluation scenarios [TR38.744]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8A50FD" w:rsidRPr="00AB6455" w14:paraId="64ECC07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2A2BD" w14:textId="77777777" w:rsidR="008A50FD" w:rsidRPr="00AB6455" w:rsidRDefault="008A50FD" w:rsidP="00F46249">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A145D" w14:textId="77777777" w:rsidR="008A50FD" w:rsidRPr="00AB6455" w:rsidRDefault="008A50FD" w:rsidP="00F46249">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BF640" w14:textId="77777777" w:rsidR="008A50FD" w:rsidRPr="00AB6455" w:rsidRDefault="008A50FD" w:rsidP="00F46249">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2AD25" w14:textId="77777777" w:rsidR="008A50FD" w:rsidRPr="00AB6455" w:rsidRDefault="008A50FD" w:rsidP="00F46249">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9519C" w14:textId="77777777" w:rsidR="008A50FD" w:rsidRPr="00AB6455" w:rsidRDefault="008A50FD" w:rsidP="00F46249">
            <w:pPr>
              <w:rPr>
                <w:rFonts w:eastAsiaTheme="minorEastAsia"/>
                <w:lang w:val="en-US" w:eastAsia="zh-CN"/>
              </w:rPr>
            </w:pPr>
            <w:r w:rsidRPr="00AB6455">
              <w:rPr>
                <w:rFonts w:eastAsiaTheme="minorEastAsia"/>
                <w:lang w:eastAsia="zh-CN"/>
              </w:rPr>
              <w:t>Methodology</w:t>
            </w:r>
          </w:p>
        </w:tc>
      </w:tr>
      <w:tr w:rsidR="008A50FD" w:rsidRPr="00AB6455" w14:paraId="5416C77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5332" w14:textId="77777777" w:rsidR="008A50FD" w:rsidRPr="00AB6455" w:rsidRDefault="008A50FD" w:rsidP="00F46249">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48752"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2CAE" w14:textId="77777777" w:rsidR="008A50FD" w:rsidRPr="00AB6455" w:rsidRDefault="008A50FD" w:rsidP="00F46249">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6EB86" w14:textId="77777777" w:rsidR="008A50FD" w:rsidRPr="00AB6455" w:rsidRDefault="008A50FD" w:rsidP="00F46249">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64520"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1984ED02"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478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8907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BE1F4"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81F9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proofErr w:type="gramStart"/>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roofErr w:type="gramEnd"/>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198EF"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3578E02A"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1396"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D1B43"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B4E7"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7DA6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2B57A"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 xml:space="preserve">Inter-cell </w:t>
            </w:r>
          </w:p>
        </w:tc>
      </w:tr>
      <w:tr w:rsidR="008A50FD" w:rsidRPr="00AB6455" w14:paraId="158DD147"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72B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AA171"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02B5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C7B48"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2539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6E417E9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936" w14:textId="77777777" w:rsidR="008A50FD" w:rsidRPr="00AB6455" w:rsidRDefault="008A50FD" w:rsidP="00F46249">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F9433"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564D6"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A2667"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3442"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62B4FAB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29D62" w14:textId="77777777" w:rsidR="008A50FD" w:rsidRPr="0046532D" w:rsidRDefault="008A50FD" w:rsidP="00F46249">
            <w:pPr>
              <w:rPr>
                <w:rFonts w:eastAsiaTheme="minorEastAsia"/>
                <w:highlight w:val="lightGray"/>
                <w:lang w:val="en-US" w:eastAsia="zh-CN"/>
              </w:rPr>
            </w:pPr>
            <w:r w:rsidRPr="0046532D">
              <w:rPr>
                <w:rFonts w:eastAsiaTheme="minorEastAsia"/>
                <w:highlight w:val="lightGray"/>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C9570" w14:textId="77777777" w:rsidR="008A50FD" w:rsidRPr="0046532D" w:rsidRDefault="008A50FD" w:rsidP="00F46249">
            <w:pPr>
              <w:rPr>
                <w:rFonts w:eastAsiaTheme="minorEastAsia"/>
                <w:highlight w:val="lightGray"/>
                <w:lang w:val="en-US" w:eastAsia="zh-CN"/>
              </w:rPr>
            </w:pPr>
            <w:r w:rsidRPr="0046532D">
              <w:rPr>
                <w:rFonts w:eastAsiaTheme="minorEastAsia"/>
                <w:highlight w:val="lightGray"/>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DC58C" w14:textId="77777777" w:rsidR="008A50FD" w:rsidRPr="0046532D" w:rsidRDefault="008A50FD" w:rsidP="00F46249">
            <w:pPr>
              <w:rPr>
                <w:rFonts w:eastAsiaTheme="minorEastAsia"/>
                <w:highlight w:val="lightGray"/>
                <w:lang w:val="en-US" w:eastAsia="zh-CN"/>
              </w:rPr>
            </w:pPr>
            <w:r w:rsidRPr="0046532D">
              <w:rPr>
                <w:rFonts w:eastAsiaTheme="minorEastAsia"/>
                <w:highlight w:val="lightGray"/>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08039" w14:textId="77777777" w:rsidR="008A50FD" w:rsidRPr="0046532D" w:rsidRDefault="008A50FD" w:rsidP="00F46249">
            <w:pPr>
              <w:rPr>
                <w:rFonts w:eastAsiaTheme="minorEastAsia"/>
                <w:highlight w:val="lightGray"/>
                <w:lang w:val="en-US" w:eastAsia="zh-CN"/>
              </w:rPr>
            </w:pPr>
            <w:r w:rsidRPr="0046532D">
              <w:rPr>
                <w:rFonts w:eastAsiaTheme="minorEastAsia"/>
                <w:highlight w:val="lightGray"/>
                <w:lang w:eastAsia="zh-CN"/>
              </w:rPr>
              <w:t>1</w:t>
            </w:r>
            <w:r w:rsidRPr="0046532D">
              <w:rPr>
                <w:rFonts w:eastAsiaTheme="minorEastAsia"/>
                <w:highlight w:val="lightGray"/>
                <w:vertAlign w:val="superscript"/>
                <w:lang w:eastAsia="zh-CN"/>
              </w:rPr>
              <w:t>st</w:t>
            </w:r>
            <w:r w:rsidRPr="0046532D">
              <w:rPr>
                <w:rFonts w:eastAsiaTheme="minorEastAsia"/>
                <w:highlight w:val="lightGray"/>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3E7EB" w14:textId="77777777" w:rsidR="008A50FD" w:rsidRPr="0046532D" w:rsidRDefault="008A50FD" w:rsidP="00F46249">
            <w:pPr>
              <w:rPr>
                <w:rFonts w:eastAsiaTheme="minorEastAsia"/>
                <w:highlight w:val="lightGray"/>
                <w:lang w:val="en-US" w:eastAsia="zh-CN"/>
              </w:rPr>
            </w:pPr>
            <w:r w:rsidRPr="0046532D">
              <w:rPr>
                <w:rFonts w:eastAsiaTheme="minorEastAsia"/>
                <w:highlight w:val="lightGray"/>
                <w:lang w:eastAsia="zh-CN"/>
              </w:rPr>
              <w:t>Intra-cell</w:t>
            </w:r>
          </w:p>
        </w:tc>
      </w:tr>
    </w:tbl>
    <w:p w14:paraId="5402F7E0" w14:textId="448AFF31" w:rsidR="008A50FD" w:rsidRDefault="008A50FD" w:rsidP="008A50FD">
      <w:pPr>
        <w:rPr>
          <w:rFonts w:eastAsiaTheme="minorEastAsia"/>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w:t>
      </w:r>
      <w:r w:rsidR="00EC7C8A">
        <w:rPr>
          <w:lang w:eastAsia="zh-CN"/>
        </w:rPr>
        <w:t>2</w:t>
      </w:r>
      <w:r>
        <w:rPr>
          <w:lang w:eastAsia="zh-CN"/>
        </w:rPr>
        <w:t>].</w:t>
      </w:r>
      <w:r>
        <w:rPr>
          <w:rFonts w:eastAsiaTheme="minorEastAsia"/>
          <w:lang w:eastAsia="zh-CN"/>
        </w:rPr>
        <w:t xml:space="preserve"> </w:t>
      </w:r>
    </w:p>
    <w:p w14:paraId="236CCF8C" w14:textId="3E34153E" w:rsidR="0046532D" w:rsidRDefault="0046532D" w:rsidP="008A50FD">
      <w:pPr>
        <w:rPr>
          <w:rFonts w:eastAsiaTheme="minorEastAsia"/>
          <w:lang w:eastAsia="zh-CN"/>
        </w:rPr>
      </w:pPr>
      <w:r>
        <w:rPr>
          <w:rFonts w:eastAsiaTheme="minorEastAsia" w:hint="eastAsia"/>
          <w:lang w:eastAsia="zh-CN"/>
        </w:rPr>
        <w:t>A</w:t>
      </w:r>
      <w:r>
        <w:rPr>
          <w:rFonts w:eastAsiaTheme="minorEastAsia"/>
          <w:lang w:eastAsia="zh-CN"/>
        </w:rPr>
        <w:t>s per the revised WID, f</w:t>
      </w:r>
      <w:r w:rsidRPr="0046532D">
        <w:rPr>
          <w:rFonts w:eastAsiaTheme="minorEastAsia"/>
          <w:lang w:eastAsia="zh-CN"/>
        </w:rPr>
        <w:t>or UE sided model, spatial domain prediction is not supported</w:t>
      </w:r>
      <w:r>
        <w:rPr>
          <w:rFonts w:eastAsiaTheme="minorEastAsia"/>
          <w:lang w:eastAsia="zh-CN"/>
        </w:rPr>
        <w:t xml:space="preserve">. </w:t>
      </w:r>
      <w:r w:rsidR="00652DE2">
        <w:rPr>
          <w:rFonts w:eastAsiaTheme="minorEastAsia"/>
          <w:lang w:eastAsia="zh-CN"/>
        </w:rPr>
        <w:t>That’s</w:t>
      </w:r>
      <w:r>
        <w:rPr>
          <w:rFonts w:eastAsiaTheme="minorEastAsia"/>
          <w:lang w:eastAsia="zh-CN"/>
        </w:rPr>
        <w:t xml:space="preserve"> scenario 6 is not be discussed in WI phase. For the other scenario 1 and 5 with low priority, RAN4 can wait </w:t>
      </w:r>
      <w:r w:rsidR="000133F7">
        <w:rPr>
          <w:rFonts w:eastAsiaTheme="minorEastAsia"/>
          <w:lang w:eastAsia="zh-CN"/>
        </w:rPr>
        <w:t xml:space="preserve">for more </w:t>
      </w:r>
      <w:r>
        <w:rPr>
          <w:rFonts w:eastAsiaTheme="minorEastAsia"/>
          <w:lang w:eastAsia="zh-CN"/>
        </w:rPr>
        <w:t>RAN2 progress</w:t>
      </w:r>
      <w:r w:rsidR="000133F7">
        <w:rPr>
          <w:rFonts w:eastAsiaTheme="minorEastAsia"/>
          <w:lang w:eastAsia="zh-CN"/>
        </w:rPr>
        <w:t>.</w:t>
      </w:r>
      <w:r>
        <w:rPr>
          <w:rFonts w:eastAsiaTheme="minorEastAsia"/>
          <w:lang w:eastAsia="zh-CN"/>
        </w:rPr>
        <w:t xml:space="preserve"> In the initial stage of the WI, RAN4 can focus on the scenario</w:t>
      </w:r>
      <w:r w:rsidR="000133F7">
        <w:rPr>
          <w:rFonts w:eastAsiaTheme="minorEastAsia"/>
          <w:lang w:eastAsia="zh-CN"/>
        </w:rPr>
        <w:t xml:space="preserve"> 2, 3 and 4 which are identified as high priority in SI phase.</w:t>
      </w:r>
      <w:r>
        <w:rPr>
          <w:rFonts w:eastAsiaTheme="minorEastAsia"/>
          <w:lang w:eastAsia="zh-CN"/>
        </w:rPr>
        <w:t xml:space="preserve"> </w:t>
      </w:r>
    </w:p>
    <w:p w14:paraId="38FEA596" w14:textId="2A0D733C" w:rsidR="008A50FD" w:rsidRPr="000133F7" w:rsidRDefault="008A50FD" w:rsidP="008A50FD">
      <w:pPr>
        <w:rPr>
          <w:rFonts w:eastAsiaTheme="minorEastAsia"/>
          <w:b/>
          <w:bCs/>
          <w:lang w:eastAsia="zh-CN"/>
        </w:rPr>
      </w:pPr>
      <w:r w:rsidRPr="000133F7">
        <w:rPr>
          <w:rFonts w:eastAsiaTheme="minorEastAsia"/>
          <w:b/>
          <w:bCs/>
          <w:lang w:eastAsia="zh-CN"/>
        </w:rPr>
        <w:t>Proposal</w:t>
      </w:r>
      <w:r w:rsidR="00035317" w:rsidRPr="000133F7">
        <w:rPr>
          <w:rFonts w:eastAsiaTheme="minorEastAsia"/>
          <w:b/>
          <w:bCs/>
          <w:lang w:eastAsia="zh-CN"/>
        </w:rPr>
        <w:t xml:space="preserve"> </w:t>
      </w:r>
      <w:r w:rsidRPr="000133F7">
        <w:rPr>
          <w:rFonts w:eastAsiaTheme="minorEastAsia"/>
          <w:b/>
          <w:bCs/>
          <w:lang w:eastAsia="zh-CN"/>
        </w:rPr>
        <w:t>1: RAN4 to</w:t>
      </w:r>
      <w:r w:rsidR="000133F7" w:rsidRPr="000133F7">
        <w:rPr>
          <w:rFonts w:eastAsiaTheme="minorEastAsia"/>
          <w:b/>
          <w:bCs/>
          <w:lang w:eastAsia="zh-CN"/>
        </w:rPr>
        <w:t xml:space="preserve"> focus on the scenario 2, 3 and 4 which are identified as high priority in SI phase in the initial stage of the WI</w:t>
      </w:r>
      <w:r w:rsidRPr="000133F7">
        <w:rPr>
          <w:rFonts w:eastAsiaTheme="minorEastAsia"/>
          <w:b/>
          <w:bCs/>
          <w:lang w:eastAsia="zh-CN"/>
        </w:rPr>
        <w:t>.</w:t>
      </w:r>
      <w:r w:rsidR="000133F7" w:rsidRPr="000133F7">
        <w:rPr>
          <w:rFonts w:eastAsiaTheme="minorEastAsia"/>
          <w:b/>
          <w:bCs/>
          <w:lang w:eastAsia="zh-CN"/>
        </w:rPr>
        <w:t xml:space="preserve"> For scenario 1 and 5, RAN4 wait for RAN2 progress.</w:t>
      </w:r>
      <w:r w:rsidRPr="000133F7">
        <w:rPr>
          <w:rFonts w:eastAsiaTheme="minorEastAsia"/>
          <w:b/>
          <w:bCs/>
          <w:lang w:eastAsia="zh-CN"/>
        </w:rPr>
        <w:t xml:space="preserve"> </w:t>
      </w:r>
    </w:p>
    <w:p w14:paraId="5564F420" w14:textId="11929A31" w:rsidR="005E03F0" w:rsidRPr="005E03F0" w:rsidRDefault="005D418A" w:rsidP="00096531">
      <w:pPr>
        <w:pStyle w:val="2"/>
        <w:tabs>
          <w:tab w:val="num" w:pos="576"/>
        </w:tabs>
        <w:ind w:left="576"/>
        <w:rPr>
          <w:lang w:val="en-US" w:eastAsia="zh-CN"/>
        </w:rPr>
      </w:pPr>
      <w:r>
        <w:rPr>
          <w:lang w:val="en-US" w:eastAsia="zh-CN"/>
        </w:rPr>
        <w:t xml:space="preserve">Methodology of </w:t>
      </w:r>
      <w:r w:rsidR="005E03F0" w:rsidRPr="005E03F0">
        <w:rPr>
          <w:lang w:val="en-US" w:eastAsia="zh-CN"/>
        </w:rPr>
        <w:t>predicted RSRP</w:t>
      </w:r>
      <w:r>
        <w:rPr>
          <w:lang w:val="en-US" w:eastAsia="zh-CN"/>
        </w:rPr>
        <w:t xml:space="preserve"> accuracy</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222.05pt" o:ole="">
                  <v:imagedata r:id="rId13" o:title=""/>
                </v:shape>
                <o:OLEObject Type="Embed" ProgID="Visio.Drawing.11" ShapeID="_x0000_i1025" DrawAspect="Content" ObjectID="_1820762449" r:id="rId14"/>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26C00835" w14:textId="1AAD399B" w:rsidR="005D418A" w:rsidRDefault="002E1445" w:rsidP="00572491">
      <w:pPr>
        <w:spacing w:before="120"/>
        <w:jc w:val="both"/>
        <w:rPr>
          <w:lang w:eastAsia="zh-CN"/>
        </w:rPr>
      </w:pPr>
      <w:r w:rsidRPr="00652DE2">
        <w:rPr>
          <w:lang w:eastAsia="zh-CN"/>
        </w:rPr>
        <w:t>As we know,</w:t>
      </w:r>
      <w:r w:rsidR="005D418A" w:rsidRPr="00652DE2">
        <w:rPr>
          <w:lang w:eastAsia="zh-CN"/>
        </w:rPr>
        <w:t xml:space="preserve"> in legacy</w:t>
      </w:r>
      <w:r w:rsidR="00831104" w:rsidRPr="00652DE2">
        <w:rPr>
          <w:lang w:eastAsia="zh-CN"/>
        </w:rPr>
        <w:t xml:space="preserve"> non-AI,</w:t>
      </w:r>
      <w:r w:rsidRPr="00652DE2">
        <w:rPr>
          <w:lang w:eastAsia="zh-CN"/>
        </w:rPr>
        <w:t xml:space="preserve"> </w:t>
      </w:r>
      <w:r w:rsidR="005D418A" w:rsidRPr="00652DE2">
        <w:rPr>
          <w:lang w:eastAsia="zh-CN"/>
        </w:rPr>
        <w:t>RAN4 simulate the measurement samples and corresponding measurement accuracy, and determine requirements based on trade</w:t>
      </w:r>
      <w:r w:rsidR="00652DE2" w:rsidRPr="00652DE2">
        <w:rPr>
          <w:lang w:eastAsia="zh-CN"/>
        </w:rPr>
        <w:t>-</w:t>
      </w:r>
      <w:r w:rsidR="005D418A" w:rsidRPr="00652DE2">
        <w:rPr>
          <w:lang w:eastAsia="zh-CN"/>
        </w:rPr>
        <w:t>off between measurement delay and accuracy.</w:t>
      </w:r>
      <w:r w:rsidR="00A40BA5" w:rsidRPr="00652DE2">
        <w:rPr>
          <w:lang w:eastAsia="zh-CN"/>
        </w:rPr>
        <w:t xml:space="preserve"> </w:t>
      </w:r>
      <w:r w:rsidR="00831104" w:rsidRPr="00652DE2">
        <w:rPr>
          <w:lang w:eastAsia="zh-CN"/>
        </w:rPr>
        <w:t>Therefore</w:t>
      </w:r>
      <w:r w:rsidR="00A40BA5" w:rsidRPr="00652DE2">
        <w:rPr>
          <w:lang w:eastAsia="zh-CN"/>
        </w:rPr>
        <w:t xml:space="preserve"> </w:t>
      </w:r>
      <w:r w:rsidR="00652DE2" w:rsidRPr="00652DE2">
        <w:rPr>
          <w:lang w:eastAsia="zh-CN"/>
        </w:rPr>
        <w:t xml:space="preserve">we think </w:t>
      </w:r>
      <w:r w:rsidR="00A40BA5" w:rsidRPr="00652DE2">
        <w:rPr>
          <w:lang w:eastAsia="zh-CN"/>
        </w:rPr>
        <w:t>the methodology of determining the principle of prediction accuracy in AI/ML shall be discussed in core requirements phase.</w:t>
      </w:r>
    </w:p>
    <w:p w14:paraId="35F3B023" w14:textId="5D6B86CF" w:rsidR="00572491" w:rsidRDefault="00D235AC"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344943">
        <w:rPr>
          <w:lang w:eastAsia="zh-CN"/>
        </w:rPr>
        <w:t>From RAN4 defining requirements perspective, the point needs to be discussed</w:t>
      </w:r>
      <w:r w:rsidR="00572491">
        <w:rPr>
          <w:lang w:eastAsia="zh-CN"/>
        </w:rPr>
        <w:t xml:space="preserve"> is whether RAN4 </w:t>
      </w:r>
      <w:r w:rsidR="005D418A">
        <w:rPr>
          <w:lang w:eastAsia="zh-CN"/>
        </w:rPr>
        <w:t xml:space="preserve">to </w:t>
      </w:r>
      <w:r w:rsidR="00572491">
        <w:rPr>
          <w:lang w:eastAsia="zh-CN"/>
        </w:rPr>
        <w:t>define one</w:t>
      </w:r>
      <w:r w:rsidR="005D418A">
        <w:rPr>
          <w:lang w:eastAsia="zh-CN"/>
        </w:rPr>
        <w:t xml:space="preserve"> unified</w:t>
      </w:r>
      <w:r w:rsidR="00572491">
        <w:rPr>
          <w:lang w:eastAsia="zh-CN"/>
        </w:rPr>
        <w:t xml:space="preserve"> cell level prediction accuracy requirement </w:t>
      </w:r>
      <w:r w:rsidR="005D418A">
        <w:rPr>
          <w:lang w:eastAsia="zh-CN"/>
        </w:rPr>
        <w:t>or to define prediction accuracy for each sub-use case/scenario</w:t>
      </w:r>
      <w:r w:rsidR="00831104">
        <w:rPr>
          <w:lang w:eastAsia="zh-CN"/>
        </w:rPr>
        <w:t>.</w:t>
      </w: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03AC8305"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lastRenderedPageBreak/>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75D2501B"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1A58E6">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5E7847C" w14:textId="68051A67" w:rsidR="004736A1" w:rsidRDefault="00E80395" w:rsidP="00572491">
      <w:pPr>
        <w:spacing w:before="120"/>
        <w:jc w:val="both"/>
        <w:rPr>
          <w:rFonts w:eastAsia="宋体"/>
          <w:lang w:eastAsia="zh-CN"/>
        </w:rPr>
      </w:pPr>
      <w:r>
        <w:rPr>
          <w:rFonts w:eastAsiaTheme="minorEastAsia"/>
          <w:lang w:eastAsia="zh-CN"/>
        </w:rPr>
        <w:t>Regarding to w</w:t>
      </w:r>
      <w:r w:rsidR="004736A1">
        <w:rPr>
          <w:rFonts w:eastAsiaTheme="minorEastAsia"/>
          <w:lang w:eastAsia="zh-CN"/>
        </w:rPr>
        <w:t xml:space="preserve">hether the prediction accuracy shall </w:t>
      </w:r>
      <w:r w:rsidR="004736A1" w:rsidRPr="00910D20">
        <w:rPr>
          <w:rFonts w:eastAsia="宋体"/>
          <w:lang w:eastAsia="zh-CN"/>
        </w:rPr>
        <w:t>at least meet the accuracy requirements that are defined for the non-AI/ML based RRM measurement</w:t>
      </w:r>
      <w:r w:rsidR="004736A1">
        <w:rPr>
          <w:rFonts w:eastAsia="宋体"/>
          <w:lang w:eastAsia="zh-CN"/>
        </w:rPr>
        <w:t xml:space="preserve">, </w:t>
      </w:r>
      <w:r w:rsidR="001A58E6">
        <w:rPr>
          <w:rFonts w:eastAsia="宋体"/>
          <w:lang w:eastAsia="zh-CN"/>
        </w:rPr>
        <w:t>it is also need to be further discussed in RAN4 WI.</w:t>
      </w:r>
    </w:p>
    <w:p w14:paraId="24D671B2" w14:textId="1C50C94F" w:rsidR="00D235AC" w:rsidRPr="00DC70D0" w:rsidRDefault="001A58E6" w:rsidP="00572491">
      <w:pPr>
        <w:spacing w:before="120"/>
        <w:jc w:val="both"/>
        <w:rPr>
          <w:rFonts w:eastAsiaTheme="minorEastAsia"/>
          <w:b/>
          <w:bCs/>
          <w:lang w:eastAsia="zh-CN"/>
        </w:rPr>
      </w:pPr>
      <w:r>
        <w:rPr>
          <w:rFonts w:eastAsiaTheme="minorEastAsia"/>
          <w:b/>
          <w:bCs/>
          <w:lang w:eastAsia="zh-CN"/>
        </w:rPr>
        <w:t xml:space="preserve">Proposal 3: RAN4 to discuss </w:t>
      </w:r>
      <w:r w:rsidR="00D77889" w:rsidRPr="001A58E6">
        <w:rPr>
          <w:rFonts w:eastAsiaTheme="minorEastAsia"/>
          <w:b/>
          <w:bCs/>
          <w:lang w:eastAsia="zh-CN"/>
        </w:rPr>
        <w:t xml:space="preserve">whether the prediction accuracy </w:t>
      </w:r>
      <w:r>
        <w:rPr>
          <w:rFonts w:eastAsiaTheme="minorEastAsia"/>
          <w:b/>
          <w:bCs/>
          <w:lang w:eastAsia="zh-CN"/>
        </w:rPr>
        <w:t>has the same</w:t>
      </w:r>
      <w:r w:rsidR="00DC70D0">
        <w:rPr>
          <w:rFonts w:eastAsiaTheme="minorEastAsia"/>
          <w:b/>
          <w:bCs/>
          <w:lang w:eastAsia="zh-CN"/>
        </w:rPr>
        <w:t xml:space="preserve"> or different</w:t>
      </w:r>
      <w:r w:rsidR="00D77889" w:rsidRPr="001A58E6">
        <w:rPr>
          <w:rFonts w:eastAsiaTheme="minorEastAsia"/>
          <w:b/>
          <w:bCs/>
          <w:lang w:eastAsia="zh-CN"/>
        </w:rPr>
        <w:t xml:space="preserve"> accuracy requirements that are defined for the non-AI/ML RRM measurement.</w:t>
      </w:r>
    </w:p>
    <w:p w14:paraId="187A323D" w14:textId="304C2D4A" w:rsidR="005D418A"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4AD17FD5" w14:textId="328A0FDA" w:rsidR="00DC70D0" w:rsidRDefault="00DC70D0" w:rsidP="005D418A">
      <w:pPr>
        <w:rPr>
          <w:rFonts w:eastAsiaTheme="minorEastAsia"/>
          <w:lang w:eastAsia="zh-CN"/>
        </w:rPr>
      </w:pPr>
      <w:r>
        <w:rPr>
          <w:rFonts w:eastAsiaTheme="minorEastAsia" w:hint="eastAsia"/>
          <w:lang w:eastAsia="zh-CN"/>
        </w:rPr>
        <w:t>A</w:t>
      </w:r>
      <w:r>
        <w:rPr>
          <w:rFonts w:eastAsiaTheme="minorEastAsia"/>
          <w:lang w:eastAsia="zh-CN"/>
        </w:rPr>
        <w:t>s per the progress of beam management in R19 AI</w:t>
      </w:r>
      <w:r w:rsidR="00394D97">
        <w:rPr>
          <w:rFonts w:eastAsiaTheme="minorEastAsia"/>
          <w:lang w:eastAsia="zh-CN"/>
        </w:rPr>
        <w:t>/ML air</w:t>
      </w:r>
      <w:r>
        <w:rPr>
          <w:rFonts w:eastAsiaTheme="minorEastAsia"/>
          <w:lang w:eastAsia="zh-CN"/>
        </w:rPr>
        <w:t xml:space="preserve"> interface WI, the following related core requirements are to be specified:</w:t>
      </w:r>
    </w:p>
    <w:tbl>
      <w:tblPr>
        <w:tblStyle w:val="afa"/>
        <w:tblW w:w="0" w:type="auto"/>
        <w:tblLook w:val="04A0" w:firstRow="1" w:lastRow="0" w:firstColumn="1" w:lastColumn="0" w:noHBand="0" w:noVBand="1"/>
      </w:tblPr>
      <w:tblGrid>
        <w:gridCol w:w="9621"/>
      </w:tblGrid>
      <w:tr w:rsidR="00DC70D0" w14:paraId="5B980182" w14:textId="77777777" w:rsidTr="00DC70D0">
        <w:tc>
          <w:tcPr>
            <w:tcW w:w="9621" w:type="dxa"/>
          </w:tcPr>
          <w:p w14:paraId="4012FDA0" w14:textId="77777777" w:rsidR="00DC70D0" w:rsidRPr="00DC70D0" w:rsidRDefault="00DC70D0" w:rsidP="00DC70D0">
            <w:pPr>
              <w:rPr>
                <w:rFonts w:eastAsiaTheme="minorEastAsia"/>
                <w:lang w:val="en-US" w:eastAsia="zh-CN"/>
              </w:rPr>
            </w:pPr>
            <w:r w:rsidRPr="00DC70D0">
              <w:rPr>
                <w:rFonts w:eastAsiaTheme="minorEastAsia"/>
                <w:b/>
                <w:bCs/>
                <w:lang w:val="en-US" w:eastAsia="zh-CN"/>
              </w:rPr>
              <w:t xml:space="preserve">Prediction report delay </w:t>
            </w:r>
          </w:p>
          <w:p w14:paraId="3398C01D"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aperiodic report, the overall prediction reporting delay at least includes measurement delay +reporting delay</w:t>
            </w:r>
          </w:p>
          <w:p w14:paraId="060EDBF9"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The reporting delay includes the inference delay</w:t>
            </w:r>
          </w:p>
          <w:p w14:paraId="0319A538"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semi-persistent and periodic report, the overall prediction reporting delay at least includes measurement delay +inference </w:t>
            </w:r>
            <w:proofErr w:type="spellStart"/>
            <w:r w:rsidRPr="00DC70D0">
              <w:rPr>
                <w:rFonts w:eastAsiaTheme="minorEastAsia"/>
                <w:lang w:val="en-US" w:eastAsia="zh-CN"/>
              </w:rPr>
              <w:t>delay+time</w:t>
            </w:r>
            <w:proofErr w:type="spellEnd"/>
            <w:r w:rsidRPr="00DC70D0">
              <w:rPr>
                <w:rFonts w:eastAsiaTheme="minorEastAsia"/>
                <w:lang w:val="en-US" w:eastAsia="zh-CN"/>
              </w:rPr>
              <w:t xml:space="preserve"> for the first available reporting occasion</w:t>
            </w:r>
          </w:p>
          <w:p w14:paraId="486C85B8" w14:textId="77777777" w:rsidR="00DC70D0" w:rsidRPr="00DC70D0" w:rsidRDefault="00DC70D0" w:rsidP="00DC70D0">
            <w:pPr>
              <w:rPr>
                <w:rFonts w:eastAsiaTheme="minorEastAsia"/>
                <w:lang w:val="en-US" w:eastAsia="zh-CN"/>
              </w:rPr>
            </w:pPr>
            <w:r w:rsidRPr="00DC70D0">
              <w:rPr>
                <w:rFonts w:eastAsiaTheme="minorEastAsia"/>
                <w:b/>
                <w:bCs/>
                <w:lang w:val="en-US" w:eastAsia="zh-CN"/>
              </w:rPr>
              <w:t>Measurement period for inference</w:t>
            </w:r>
          </w:p>
          <w:p w14:paraId="0652D284"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observation period for prediction: (observation period is the amount of time during which UE samples the reference signals to make 1 prediction report)</w:t>
            </w:r>
          </w:p>
          <w:p w14:paraId="3262D04B"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1 reuse M,N,P from legacy measurement requirements</w:t>
            </w:r>
          </w:p>
          <w:p w14:paraId="13DDABE2"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case 2, use T*M, N P  (M,N,P same as legacy measurement requirement)</w:t>
            </w:r>
          </w:p>
          <w:p w14:paraId="3A17C063"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FFS on T value, T can also be 1. T can also be based on capability</w:t>
            </w:r>
          </w:p>
          <w:p w14:paraId="3C3C7426"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This observation period is to be used for the prediction delay requirement</w:t>
            </w:r>
          </w:p>
          <w:p w14:paraId="7640BC01" w14:textId="77777777" w:rsidR="00DC70D0" w:rsidRPr="00DC70D0" w:rsidRDefault="00DC70D0" w:rsidP="00DC70D0">
            <w:pPr>
              <w:rPr>
                <w:rFonts w:eastAsiaTheme="minorEastAsia"/>
                <w:lang w:val="en-US" w:eastAsia="zh-CN"/>
              </w:rPr>
            </w:pPr>
            <w:r w:rsidRPr="00DC70D0">
              <w:rPr>
                <w:rFonts w:eastAsiaTheme="minorEastAsia"/>
                <w:b/>
                <w:bCs/>
                <w:lang w:val="en-US" w:eastAsia="zh-CN"/>
              </w:rPr>
              <w:t>Activation delay</w:t>
            </w:r>
          </w:p>
          <w:p w14:paraId="2C796947"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UE has to be ready to start measurements for inference after sending RRC reconfiguration complete</w:t>
            </w:r>
          </w:p>
          <w:p w14:paraId="48C88675"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Inference delay (might include also model loading depending on UE implementation) will be included in the inference reporting delay</w:t>
            </w:r>
          </w:p>
          <w:p w14:paraId="1DBFA134" w14:textId="1468F75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This applies to all reporting schemes</w:t>
            </w:r>
          </w:p>
        </w:tc>
      </w:tr>
    </w:tbl>
    <w:p w14:paraId="494C8439" w14:textId="77777777" w:rsidR="00DC70D0" w:rsidRDefault="00DC70D0" w:rsidP="005D418A">
      <w:pPr>
        <w:rPr>
          <w:rFonts w:eastAsiaTheme="minorEastAsia"/>
          <w:lang w:eastAsia="zh-CN"/>
        </w:rPr>
      </w:pPr>
    </w:p>
    <w:p w14:paraId="7BFD220E" w14:textId="72E4F135" w:rsidR="00394D97" w:rsidRDefault="00394D97" w:rsidP="00394D97">
      <w:pPr>
        <w:rPr>
          <w:rFonts w:eastAsiaTheme="minorEastAsia"/>
          <w:lang w:eastAsia="zh-CN"/>
        </w:rPr>
      </w:pPr>
      <w:r>
        <w:rPr>
          <w:rFonts w:eastAsiaTheme="minorEastAsia"/>
          <w:lang w:eastAsia="zh-CN"/>
        </w:rPr>
        <w:t xml:space="preserve">We think the core requirements of </w:t>
      </w:r>
      <w:r w:rsidR="008E2F8F">
        <w:rPr>
          <w:rFonts w:eastAsiaTheme="minorEastAsia"/>
          <w:lang w:eastAsia="zh-CN"/>
        </w:rPr>
        <w:t xml:space="preserve">R20 </w:t>
      </w:r>
      <w:r>
        <w:rPr>
          <w:rFonts w:eastAsiaTheme="minorEastAsia"/>
          <w:lang w:eastAsia="zh-CN"/>
        </w:rPr>
        <w:t>AI/ML mobility can use the conclusion of beam management in</w:t>
      </w:r>
      <w:r w:rsidR="008E2F8F">
        <w:rPr>
          <w:rFonts w:eastAsiaTheme="minorEastAsia"/>
          <w:lang w:eastAsia="zh-CN"/>
        </w:rPr>
        <w:t xml:space="preserve"> R19</w:t>
      </w:r>
      <w:r>
        <w:rPr>
          <w:rFonts w:eastAsiaTheme="minorEastAsia"/>
          <w:lang w:eastAsia="zh-CN"/>
        </w:rPr>
        <w:t xml:space="preserve"> AI air interface as a starting point. </w:t>
      </w:r>
    </w:p>
    <w:p w14:paraId="164D6E92" w14:textId="5406717E" w:rsidR="00394D97" w:rsidRDefault="00394D97" w:rsidP="00394D97">
      <w:pPr>
        <w:rPr>
          <w:rFonts w:eastAsiaTheme="minorEastAsia"/>
          <w:lang w:eastAsia="zh-CN"/>
        </w:rPr>
      </w:pPr>
      <w:r>
        <w:rPr>
          <w:rFonts w:eastAsiaTheme="minorEastAsia"/>
          <w:lang w:eastAsia="zh-CN"/>
        </w:rPr>
        <w:t>For prediction report delay, f</w:t>
      </w:r>
      <w:r w:rsidR="00DC70D0" w:rsidRPr="00DC70D0">
        <w:rPr>
          <w:rFonts w:eastAsiaTheme="minorEastAsia"/>
          <w:lang w:val="en-US" w:eastAsia="zh-CN"/>
        </w:rPr>
        <w:t xml:space="preserve">or aperiodic report, the overall prediction reporting delay </w:t>
      </w:r>
      <w:r w:rsidR="005323CD">
        <w:rPr>
          <w:rFonts w:eastAsiaTheme="minorEastAsia"/>
          <w:lang w:val="en-US" w:eastAsia="zh-CN"/>
        </w:rPr>
        <w:t xml:space="preserve">can </w:t>
      </w:r>
      <w:r w:rsidR="00DC70D0" w:rsidRPr="00DC70D0">
        <w:rPr>
          <w:rFonts w:eastAsiaTheme="minorEastAsia"/>
          <w:lang w:val="en-US" w:eastAsia="zh-CN"/>
        </w:rPr>
        <w:t>include measurement delay</w:t>
      </w:r>
      <w:r w:rsidR="005323CD">
        <w:rPr>
          <w:rFonts w:eastAsiaTheme="minorEastAsia"/>
          <w:lang w:val="en-US" w:eastAsia="zh-CN"/>
        </w:rPr>
        <w:t xml:space="preserve">, </w:t>
      </w:r>
      <w:r w:rsidR="00DC70D0" w:rsidRPr="00DC70D0">
        <w:rPr>
          <w:rFonts w:eastAsiaTheme="minorEastAsia"/>
          <w:lang w:val="en-US" w:eastAsia="zh-CN"/>
        </w:rPr>
        <w:t>reporting delay</w:t>
      </w:r>
      <w:r>
        <w:rPr>
          <w:rFonts w:eastAsiaTheme="minorEastAsia" w:hint="eastAsia"/>
          <w:lang w:val="en-US" w:eastAsia="zh-CN"/>
        </w:rPr>
        <w:t xml:space="preserve"> </w:t>
      </w:r>
      <w:r>
        <w:rPr>
          <w:rFonts w:eastAsiaTheme="minorEastAsia"/>
          <w:lang w:val="en-US" w:eastAsia="zh-CN"/>
        </w:rPr>
        <w:t>where t</w:t>
      </w:r>
      <w:r w:rsidR="00DC70D0" w:rsidRPr="00DC70D0">
        <w:rPr>
          <w:rFonts w:eastAsiaTheme="minorEastAsia"/>
          <w:lang w:val="en-US" w:eastAsia="zh-CN"/>
        </w:rPr>
        <w:t>he reporting delay includes the inference delay</w:t>
      </w:r>
      <w:r>
        <w:rPr>
          <w:rFonts w:eastAsiaTheme="minorEastAsia" w:hint="eastAsia"/>
          <w:lang w:eastAsia="zh-CN"/>
        </w:rPr>
        <w:t>.</w:t>
      </w:r>
      <w:r>
        <w:rPr>
          <w:rFonts w:eastAsiaTheme="minorEastAsia"/>
          <w:lang w:eastAsia="zh-CN"/>
        </w:rPr>
        <w:t xml:space="preserve"> </w:t>
      </w:r>
      <w:r w:rsidR="00DC70D0" w:rsidRPr="00DC70D0">
        <w:rPr>
          <w:rFonts w:eastAsiaTheme="minorEastAsia"/>
          <w:lang w:val="en-US" w:eastAsia="zh-CN"/>
        </w:rPr>
        <w:t xml:space="preserve">For semi-persistent and periodic report, the overall prediction reporting delay at least includes measurement delay +inference </w:t>
      </w:r>
      <w:proofErr w:type="spellStart"/>
      <w:r w:rsidR="00DC70D0" w:rsidRPr="00DC70D0">
        <w:rPr>
          <w:rFonts w:eastAsiaTheme="minorEastAsia"/>
          <w:lang w:val="en-US" w:eastAsia="zh-CN"/>
        </w:rPr>
        <w:t>delay+time</w:t>
      </w:r>
      <w:proofErr w:type="spellEnd"/>
      <w:r w:rsidR="00DC70D0" w:rsidRPr="00DC70D0">
        <w:rPr>
          <w:rFonts w:eastAsiaTheme="minorEastAsia"/>
          <w:lang w:val="en-US" w:eastAsia="zh-CN"/>
        </w:rPr>
        <w:t xml:space="preserve"> for the first available reporting occasion</w:t>
      </w:r>
      <w:r>
        <w:rPr>
          <w:rFonts w:eastAsiaTheme="minorEastAsia"/>
          <w:lang w:val="en-US" w:eastAsia="zh-CN"/>
        </w:rPr>
        <w:t>.</w:t>
      </w:r>
    </w:p>
    <w:p w14:paraId="0ECCFFEF" w14:textId="172488F2" w:rsidR="00394D97" w:rsidRDefault="00394D97" w:rsidP="005323CD">
      <w:pPr>
        <w:rPr>
          <w:b/>
          <w:bCs/>
          <w:lang w:eastAsia="zh-CN"/>
        </w:rPr>
      </w:pPr>
      <w:r w:rsidRPr="00394D97">
        <w:rPr>
          <w:rFonts w:eastAsiaTheme="minorEastAsia" w:hint="eastAsia"/>
          <w:b/>
          <w:bCs/>
          <w:lang w:eastAsia="zh-CN"/>
        </w:rPr>
        <w:lastRenderedPageBreak/>
        <w:t>P</w:t>
      </w:r>
      <w:r w:rsidRPr="00394D97">
        <w:rPr>
          <w:rFonts w:eastAsiaTheme="minorEastAsia"/>
          <w:b/>
          <w:bCs/>
          <w:lang w:eastAsia="zh-CN"/>
        </w:rPr>
        <w:t xml:space="preserve">roposal 4: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00DC70D0" w:rsidRPr="00DC70D0">
        <w:rPr>
          <w:rFonts w:eastAsiaTheme="minorEastAsia"/>
          <w:b/>
          <w:bCs/>
          <w:lang w:val="en-US" w:eastAsia="zh-CN"/>
        </w:rPr>
        <w:t>rediction report</w:t>
      </w:r>
      <w:r w:rsidR="005323CD">
        <w:rPr>
          <w:rFonts w:eastAsiaTheme="minorEastAsia"/>
          <w:b/>
          <w:bCs/>
          <w:lang w:val="en-US" w:eastAsia="zh-CN"/>
        </w:rPr>
        <w:t>ing</w:t>
      </w:r>
      <w:r w:rsidR="00DC70D0" w:rsidRPr="00DC70D0">
        <w:rPr>
          <w:rFonts w:eastAsiaTheme="minorEastAsia"/>
          <w:b/>
          <w:bCs/>
          <w:lang w:val="en-US" w:eastAsia="zh-CN"/>
        </w:rPr>
        <w:t xml:space="preserve"> delay</w:t>
      </w:r>
      <w:r>
        <w:rPr>
          <w:rFonts w:eastAsiaTheme="minorEastAsia"/>
          <w:b/>
          <w:bCs/>
          <w:lang w:val="en-US" w:eastAsia="zh-CN"/>
        </w:rPr>
        <w:t xml:space="preserve"> can be defined</w:t>
      </w:r>
      <w:r w:rsidR="005323CD">
        <w:rPr>
          <w:rFonts w:eastAsiaTheme="minorEastAsia"/>
          <w:b/>
          <w:bCs/>
          <w:lang w:val="en-US" w:eastAsia="zh-CN"/>
        </w:rPr>
        <w:t xml:space="preserve"> as core requirement.</w:t>
      </w:r>
    </w:p>
    <w:p w14:paraId="58089B50" w14:textId="38B9A592" w:rsidR="000336B5" w:rsidRPr="000336B5" w:rsidRDefault="000336B5" w:rsidP="005D418A">
      <w:pPr>
        <w:rPr>
          <w:rFonts w:eastAsiaTheme="minorEastAsia"/>
          <w:lang w:eastAsia="zh-CN"/>
        </w:rPr>
      </w:pPr>
      <w:r>
        <w:rPr>
          <w:rFonts w:eastAsiaTheme="minorEastAsia"/>
          <w:lang w:eastAsia="zh-CN"/>
        </w:rPr>
        <w:t>In the following, we discuss the potential core requirements regarding with prediction measurement delay.</w:t>
      </w:r>
    </w:p>
    <w:p w14:paraId="22E611D3" w14:textId="21CD321F" w:rsidR="005D418A" w:rsidRDefault="005D418A" w:rsidP="005D418A">
      <w:pPr>
        <w:rPr>
          <w:rFonts w:eastAsiaTheme="minorEastAsia"/>
          <w:lang w:eastAsia="zh-CN"/>
        </w:rPr>
      </w:pPr>
      <w:r>
        <w:rPr>
          <w:rFonts w:eastAsiaTheme="minorEastAsia"/>
          <w:lang w:eastAsia="zh-CN"/>
        </w:rPr>
        <w:t>Scenarios of intra-frequency temporal domain and inter-frequency frequency domain for measurement prediction are captured in [</w:t>
      </w:r>
      <w:r w:rsidRPr="002B2E80">
        <w:rPr>
          <w:rFonts w:eastAsiaTheme="minorEastAsia"/>
          <w:lang w:eastAsia="zh-CN"/>
        </w:rPr>
        <w:t>TR38.744]</w:t>
      </w:r>
      <w:r>
        <w:rPr>
          <w:rFonts w:eastAsiaTheme="minorEastAsia"/>
          <w:lang w:eastAsia="zh-CN"/>
        </w:rPr>
        <w:t>.</w:t>
      </w:r>
    </w:p>
    <w:p w14:paraId="6F4696F4" w14:textId="77777777" w:rsidR="005D418A" w:rsidRPr="006548E7" w:rsidRDefault="005D418A" w:rsidP="005D418A">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Pr>
          <w:rFonts w:hint="eastAsia"/>
          <w:lang w:eastAsia="zh-CN"/>
        </w:rPr>
        <w:t>.1</w:t>
      </w:r>
      <w:r w:rsidRPr="006548E7">
        <w:rPr>
          <w:rFonts w:eastAsia="Times New Roman"/>
          <w:lang w:eastAsia="zh-CN"/>
        </w:rPr>
        <w:t>-1: Prioritization of evaluation scenarios</w:t>
      </w:r>
    </w:p>
    <w:tbl>
      <w:tblPr>
        <w:tblStyle w:val="afa"/>
        <w:tblW w:w="8794" w:type="dxa"/>
        <w:jc w:val="center"/>
        <w:tblLook w:val="04A0" w:firstRow="1" w:lastRow="0" w:firstColumn="1" w:lastColumn="0" w:noHBand="0" w:noVBand="1"/>
      </w:tblPr>
      <w:tblGrid>
        <w:gridCol w:w="1147"/>
        <w:gridCol w:w="1278"/>
        <w:gridCol w:w="3771"/>
        <w:gridCol w:w="1262"/>
        <w:gridCol w:w="1336"/>
      </w:tblGrid>
      <w:tr w:rsidR="005D418A" w14:paraId="4B5D0706" w14:textId="77777777" w:rsidTr="00E86E59">
        <w:trPr>
          <w:jc w:val="center"/>
        </w:trPr>
        <w:tc>
          <w:tcPr>
            <w:tcW w:w="1148" w:type="dxa"/>
          </w:tcPr>
          <w:p w14:paraId="0219FD8A" w14:textId="77777777" w:rsidR="005D418A" w:rsidRPr="006548E7" w:rsidRDefault="005D418A" w:rsidP="00E86E59">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3A204404" w14:textId="77777777" w:rsidR="005D418A" w:rsidRPr="006548E7" w:rsidRDefault="005D418A" w:rsidP="00E86E59">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02DE1FBB" w14:textId="77777777" w:rsidR="005D418A" w:rsidRPr="006548E7" w:rsidRDefault="005D418A" w:rsidP="00E86E59">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1E73FDFC" w14:textId="77777777" w:rsidR="005D418A" w:rsidRPr="006548E7" w:rsidRDefault="005D418A" w:rsidP="00E86E59">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62E3771A" w14:textId="77777777" w:rsidR="005D418A" w:rsidRPr="006548E7" w:rsidRDefault="005D418A" w:rsidP="00E86E59">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5D418A" w14:paraId="02F763A3" w14:textId="77777777" w:rsidTr="00E86E59">
        <w:trPr>
          <w:jc w:val="center"/>
        </w:trPr>
        <w:tc>
          <w:tcPr>
            <w:tcW w:w="1148" w:type="dxa"/>
          </w:tcPr>
          <w:p w14:paraId="4AE33E35"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0AD6469B"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95F697F"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3C5F0806"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24C3B4AF" w14:textId="77777777" w:rsidR="005D418A" w:rsidRPr="006204F6" w:rsidRDefault="005D418A" w:rsidP="00E86E59">
            <w:pPr>
              <w:pStyle w:val="TAC"/>
              <w:overflowPunct w:val="0"/>
              <w:autoSpaceDE w:val="0"/>
              <w:autoSpaceDN w:val="0"/>
              <w:adjustRightInd w:val="0"/>
              <w:textAlignment w:val="baseline"/>
              <w:rPr>
                <w:rFonts w:eastAsiaTheme="minorEastAsia"/>
                <w:lang w:eastAsia="zh-CN"/>
              </w:rPr>
            </w:pPr>
            <w:r>
              <w:rPr>
                <w:rFonts w:hint="eastAsia"/>
                <w:lang w:eastAsia="zh-CN"/>
              </w:rPr>
              <w:t>intra-cell</w:t>
            </w:r>
          </w:p>
        </w:tc>
      </w:tr>
      <w:tr w:rsidR="005D418A" w14:paraId="1033D713" w14:textId="77777777" w:rsidTr="00E86E59">
        <w:trPr>
          <w:jc w:val="center"/>
        </w:trPr>
        <w:tc>
          <w:tcPr>
            <w:tcW w:w="1148" w:type="dxa"/>
          </w:tcPr>
          <w:p w14:paraId="67B61152"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2</w:t>
            </w:r>
          </w:p>
        </w:tc>
        <w:tc>
          <w:tcPr>
            <w:tcW w:w="1283" w:type="dxa"/>
          </w:tcPr>
          <w:p w14:paraId="4EC35DF8"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37F8C225"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FR1 to FR1 intra-frequency temporal domain case B</w:t>
            </w:r>
          </w:p>
        </w:tc>
        <w:tc>
          <w:tcPr>
            <w:tcW w:w="1268" w:type="dxa"/>
          </w:tcPr>
          <w:p w14:paraId="5D3CD11E"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1st goal</w:t>
            </w:r>
          </w:p>
        </w:tc>
        <w:tc>
          <w:tcPr>
            <w:tcW w:w="1294" w:type="dxa"/>
          </w:tcPr>
          <w:p w14:paraId="012F5746"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Intra-cell</w:t>
            </w:r>
          </w:p>
        </w:tc>
      </w:tr>
      <w:tr w:rsidR="005D418A" w14:paraId="429CDBFE" w14:textId="77777777" w:rsidTr="00E86E59">
        <w:trPr>
          <w:jc w:val="center"/>
        </w:trPr>
        <w:tc>
          <w:tcPr>
            <w:tcW w:w="1148" w:type="dxa"/>
          </w:tcPr>
          <w:p w14:paraId="2FCEA1B0"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3</w:t>
            </w:r>
          </w:p>
        </w:tc>
        <w:tc>
          <w:tcPr>
            <w:tcW w:w="1283" w:type="dxa"/>
          </w:tcPr>
          <w:p w14:paraId="251D9B3E"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7BD9617D"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FR1 to FR1 inter-frequency (frequency domain)</w:t>
            </w:r>
          </w:p>
        </w:tc>
        <w:tc>
          <w:tcPr>
            <w:tcW w:w="1268" w:type="dxa"/>
          </w:tcPr>
          <w:p w14:paraId="5D7DF74D"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1st goal</w:t>
            </w:r>
          </w:p>
        </w:tc>
        <w:tc>
          <w:tcPr>
            <w:tcW w:w="1294" w:type="dxa"/>
          </w:tcPr>
          <w:p w14:paraId="44852302"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 xml:space="preserve">Inter-cell </w:t>
            </w:r>
          </w:p>
        </w:tc>
      </w:tr>
      <w:tr w:rsidR="005D418A" w:rsidRPr="001A20C4" w14:paraId="30CBB82A" w14:textId="77777777" w:rsidTr="00E86E59">
        <w:trPr>
          <w:jc w:val="center"/>
        </w:trPr>
        <w:tc>
          <w:tcPr>
            <w:tcW w:w="1148" w:type="dxa"/>
          </w:tcPr>
          <w:p w14:paraId="16B07811"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4</w:t>
            </w:r>
          </w:p>
        </w:tc>
        <w:tc>
          <w:tcPr>
            <w:tcW w:w="1283" w:type="dxa"/>
          </w:tcPr>
          <w:p w14:paraId="0AFAE105"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High</w:t>
            </w:r>
          </w:p>
        </w:tc>
        <w:tc>
          <w:tcPr>
            <w:tcW w:w="3801" w:type="dxa"/>
          </w:tcPr>
          <w:p w14:paraId="5597432C"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FR2 to FR2 intra-frequency temporal domain case A</w:t>
            </w:r>
          </w:p>
        </w:tc>
        <w:tc>
          <w:tcPr>
            <w:tcW w:w="1268" w:type="dxa"/>
          </w:tcPr>
          <w:p w14:paraId="26F8DE54"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2nd goal</w:t>
            </w:r>
          </w:p>
        </w:tc>
        <w:tc>
          <w:tcPr>
            <w:tcW w:w="1294" w:type="dxa"/>
          </w:tcPr>
          <w:p w14:paraId="34761335" w14:textId="77777777" w:rsidR="005D418A" w:rsidRPr="0045032C" w:rsidRDefault="005D418A" w:rsidP="00E86E59">
            <w:pPr>
              <w:pStyle w:val="TAC"/>
              <w:overflowPunct w:val="0"/>
              <w:autoSpaceDE w:val="0"/>
              <w:autoSpaceDN w:val="0"/>
              <w:adjustRightInd w:val="0"/>
              <w:textAlignment w:val="baseline"/>
              <w:rPr>
                <w:rFonts w:eastAsia="Batang"/>
                <w:highlight w:val="yellow"/>
                <w:lang w:eastAsia="zh-CN"/>
              </w:rPr>
            </w:pPr>
            <w:r w:rsidRPr="0045032C">
              <w:rPr>
                <w:rFonts w:eastAsia="Batang"/>
                <w:highlight w:val="yellow"/>
                <w:lang w:eastAsia="zh-CN"/>
              </w:rPr>
              <w:t>Intra-cell</w:t>
            </w:r>
          </w:p>
        </w:tc>
      </w:tr>
      <w:tr w:rsidR="005D418A" w14:paraId="0873B91B" w14:textId="77777777" w:rsidTr="00E86E59">
        <w:trPr>
          <w:jc w:val="center"/>
        </w:trPr>
        <w:tc>
          <w:tcPr>
            <w:tcW w:w="1148" w:type="dxa"/>
          </w:tcPr>
          <w:p w14:paraId="1264E9EB"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446E9ADD"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6237D67E"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32C812F"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2D64A0A6" w14:textId="77777777" w:rsidR="005D418A" w:rsidRPr="006204F6" w:rsidRDefault="005D418A" w:rsidP="00E86E59">
            <w:pPr>
              <w:pStyle w:val="TAC"/>
              <w:overflowPunct w:val="0"/>
              <w:autoSpaceDE w:val="0"/>
              <w:autoSpaceDN w:val="0"/>
              <w:adjustRightInd w:val="0"/>
              <w:textAlignment w:val="baseline"/>
              <w:rPr>
                <w:rFonts w:eastAsiaTheme="minorEastAsia"/>
                <w:lang w:eastAsia="zh-CN"/>
              </w:rPr>
            </w:pPr>
            <w:r>
              <w:rPr>
                <w:rFonts w:hint="eastAsia"/>
                <w:lang w:eastAsia="zh-CN"/>
              </w:rPr>
              <w:t>Intra-cell</w:t>
            </w:r>
          </w:p>
        </w:tc>
      </w:tr>
      <w:tr w:rsidR="005D418A" w14:paraId="6ADB61BE" w14:textId="77777777" w:rsidTr="00E86E59">
        <w:trPr>
          <w:jc w:val="center"/>
        </w:trPr>
        <w:tc>
          <w:tcPr>
            <w:tcW w:w="1148" w:type="dxa"/>
          </w:tcPr>
          <w:p w14:paraId="5A90E825"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0426BB25"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5CE63CE7"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07BB482E"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6CCD385" w14:textId="77777777" w:rsidR="005D418A" w:rsidRPr="006548E7" w:rsidRDefault="005D418A" w:rsidP="00E86E59">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7D419A59" w14:textId="77777777" w:rsidR="005D418A" w:rsidRPr="006204F6" w:rsidRDefault="005D418A" w:rsidP="005D418A">
      <w:pPr>
        <w:rPr>
          <w:rFonts w:eastAsiaTheme="minorEastAsia"/>
          <w:lang w:eastAsia="zh-CN"/>
        </w:rPr>
      </w:pPr>
    </w:p>
    <w:tbl>
      <w:tblPr>
        <w:tblStyle w:val="afa"/>
        <w:tblW w:w="0" w:type="auto"/>
        <w:tblLook w:val="04A0" w:firstRow="1" w:lastRow="0" w:firstColumn="1" w:lastColumn="0" w:noHBand="0" w:noVBand="1"/>
      </w:tblPr>
      <w:tblGrid>
        <w:gridCol w:w="9621"/>
      </w:tblGrid>
      <w:tr w:rsidR="005D418A" w14:paraId="244ED4BB" w14:textId="77777777" w:rsidTr="00E86E59">
        <w:tc>
          <w:tcPr>
            <w:tcW w:w="9621" w:type="dxa"/>
          </w:tcPr>
          <w:p w14:paraId="58CB50ED" w14:textId="77777777" w:rsidR="005D418A" w:rsidRPr="005C6303" w:rsidRDefault="005D418A" w:rsidP="00E86E59">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0AEC7309" w14:textId="77777777" w:rsidR="005D418A" w:rsidRPr="005C6303" w:rsidRDefault="005D418A" w:rsidP="00E86E59">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2C05D911" w14:textId="77777777" w:rsidR="005D418A" w:rsidRPr="005C6303" w:rsidRDefault="005D418A" w:rsidP="00E86E59">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77652EE0" w14:textId="77777777" w:rsidR="005D418A" w:rsidRPr="005C6303" w:rsidRDefault="005D418A" w:rsidP="00E86E59">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7FC42F12" w14:textId="77777777" w:rsidR="005D418A" w:rsidRPr="005C6303" w:rsidRDefault="005D418A" w:rsidP="00E86E59">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F43C1E7" w14:textId="77777777" w:rsidR="005D418A" w:rsidRDefault="005D418A" w:rsidP="005D418A">
      <w:pPr>
        <w:rPr>
          <w:rFonts w:eastAsiaTheme="minorEastAsia"/>
          <w:lang w:eastAsia="zh-CN"/>
        </w:rPr>
      </w:pPr>
    </w:p>
    <w:p w14:paraId="6572AF0E" w14:textId="77777777" w:rsidR="005D418A" w:rsidRDefault="005D418A" w:rsidP="005D418A">
      <w:pPr>
        <w:ind w:leftChars="-56" w:left="-112"/>
        <w:rPr>
          <w:rFonts w:eastAsiaTheme="minorEastAsia"/>
          <w:lang w:val="en-US" w:eastAsia="zh-CN"/>
        </w:rPr>
      </w:pPr>
      <w:r>
        <w:rPr>
          <w:rFonts w:eastAsiaTheme="minorEastAsia"/>
          <w:lang w:val="en-US" w:eastAsia="zh-CN"/>
        </w:rPr>
        <w:t>We know temporal domain case A and case B have different working mechanism. For both case A and case B, OW (observation window) and PW (prediction window) are introduced [2].</w:t>
      </w:r>
    </w:p>
    <w:p w14:paraId="7BB29AE7" w14:textId="77777777" w:rsidR="005D418A" w:rsidRDefault="005D418A" w:rsidP="005D418A">
      <w:pPr>
        <w:ind w:leftChars="143" w:left="286"/>
        <w:jc w:val="center"/>
      </w:pPr>
      <w:r>
        <w:object w:dxaOrig="6285" w:dyaOrig="2911" w14:anchorId="74397C14">
          <v:shape id="_x0000_i1026" type="#_x0000_t75" style="width:212.1pt;height:98.4pt" o:ole="">
            <v:imagedata r:id="rId15" o:title=""/>
          </v:shape>
          <o:OLEObject Type="Embed" ProgID="Visio.Drawing.15" ShapeID="_x0000_i1026" DrawAspect="Content" ObjectID="_1820762450" r:id="rId16"/>
        </w:object>
      </w:r>
    </w:p>
    <w:p w14:paraId="0DED8290" w14:textId="77777777" w:rsidR="005D418A" w:rsidRPr="00327BC0" w:rsidRDefault="005D418A" w:rsidP="005D418A">
      <w:pPr>
        <w:ind w:leftChars="-56" w:left="-112"/>
        <w:jc w:val="center"/>
        <w:rPr>
          <w:noProof/>
          <w:lang w:eastAsia="zh-CN"/>
        </w:rPr>
      </w:pPr>
      <w:r w:rsidRPr="00327BC0">
        <w:rPr>
          <w:noProof/>
          <w:lang w:eastAsia="zh-CN"/>
        </w:rPr>
        <w:t>Figure 5.2.1-1 Example of intra-frequency temporal domain case A [TR38.744]</w:t>
      </w:r>
    </w:p>
    <w:p w14:paraId="6BB67E7D" w14:textId="77777777" w:rsidR="005D418A" w:rsidRPr="00D37B51" w:rsidRDefault="005D418A" w:rsidP="005D418A">
      <w:pPr>
        <w:ind w:leftChars="-56" w:left="-112"/>
        <w:rPr>
          <w:rFonts w:eastAsia="Times New Roman"/>
          <w:lang w:val="x-none"/>
        </w:rPr>
      </w:pPr>
      <w:r w:rsidRPr="004566E8">
        <w:rPr>
          <w:rFonts w:eastAsiaTheme="minorEastAsia"/>
          <w:lang w:val="en-US" w:eastAsia="zh-CN"/>
        </w:rPr>
        <w:t xml:space="preserve">In </w:t>
      </w:r>
      <w:r>
        <w:rPr>
          <w:lang w:val="en-US"/>
        </w:rPr>
        <w:t>intra</w:t>
      </w:r>
      <w:r w:rsidRPr="004566E8">
        <w:t>-cell temporal domain prediction case A</w:t>
      </w:r>
      <w:r w:rsidRPr="004566E8">
        <w:rPr>
          <w:rFonts w:eastAsiaTheme="minorEastAsia"/>
          <w:lang w:val="en-US" w:eastAsia="zh-CN"/>
        </w:rPr>
        <w:t xml:space="preserve">, </w:t>
      </w:r>
      <w:r>
        <w:rPr>
          <w:rFonts w:eastAsiaTheme="minorEastAsia"/>
          <w:lang w:val="en-US" w:eastAsia="zh-CN"/>
        </w:rPr>
        <w:t>o</w:t>
      </w:r>
      <w:r w:rsidRPr="004566E8">
        <w:rPr>
          <w:rFonts w:eastAsiaTheme="minorEastAsia"/>
          <w:lang w:val="en-US" w:eastAsia="zh-CN"/>
        </w:rPr>
        <w:t xml:space="preserve">bservation window is a duration UE performs actual measurement. Within </w:t>
      </w:r>
      <w:r>
        <w:rPr>
          <w:rFonts w:eastAsiaTheme="minorEastAsia"/>
          <w:lang w:val="en-US" w:eastAsia="zh-CN"/>
        </w:rPr>
        <w:t xml:space="preserve">an </w:t>
      </w:r>
      <w:r w:rsidRPr="004566E8">
        <w:rPr>
          <w:rFonts w:eastAsiaTheme="minorEastAsia"/>
          <w:lang w:val="en-US" w:eastAsia="zh-CN"/>
        </w:rPr>
        <w:t>observation window, the measurement period shall follow the legacy measurement period. The prediction window is a duration UE predicts measurement. Observation window</w:t>
      </w:r>
      <w:r>
        <w:rPr>
          <w:rFonts w:eastAsiaTheme="minorEastAsia"/>
          <w:lang w:val="en-US" w:eastAsia="zh-CN"/>
        </w:rPr>
        <w:t xml:space="preserve"> and prediction</w:t>
      </w:r>
      <w:r w:rsidRPr="004566E8">
        <w:rPr>
          <w:rFonts w:eastAsiaTheme="minorEastAsia"/>
          <w:lang w:val="en-US" w:eastAsia="zh-CN"/>
        </w:rPr>
        <w:t xml:space="preserve"> window</w:t>
      </w:r>
      <w:r w:rsidRPr="004566E8">
        <w:t xml:space="preserve"> will slide.</w:t>
      </w:r>
      <w:r>
        <w:t xml:space="preserve"> It means that the instances in previous prediction window would become part of the observation window when UE perform measurement in predicted instances.</w:t>
      </w:r>
      <w:r w:rsidRPr="00335EFB">
        <w:rPr>
          <w:rFonts w:eastAsiaTheme="minorEastAsia"/>
          <w:lang w:val="en-US" w:eastAsia="zh-CN"/>
        </w:rPr>
        <w:t xml:space="preserve"> </w:t>
      </w:r>
      <w:r>
        <w:rPr>
          <w:rFonts w:eastAsiaTheme="minorEastAsia"/>
          <w:lang w:val="en-US" w:eastAsia="zh-CN"/>
        </w:rPr>
        <w:t>It shall be noted that t</w:t>
      </w:r>
      <w:r w:rsidRPr="004566E8">
        <w:rPr>
          <w:rFonts w:eastAsiaTheme="minorEastAsia"/>
          <w:lang w:val="en-US" w:eastAsia="zh-CN"/>
        </w:rPr>
        <w:t xml:space="preserve">he observation window </w:t>
      </w:r>
      <w:r w:rsidRPr="004E0000">
        <w:rPr>
          <w:rFonts w:eastAsiaTheme="minorEastAsia"/>
          <w:lang w:val="en-US" w:eastAsia="zh-CN"/>
        </w:rPr>
        <w:t>length</w:t>
      </w:r>
      <w:r w:rsidRPr="004566E8">
        <w:rPr>
          <w:rFonts w:eastAsiaTheme="minorEastAsia"/>
          <w:lang w:val="en-US" w:eastAsia="zh-CN"/>
        </w:rPr>
        <w:t xml:space="preserve"> depends on model performance, channel environment</w:t>
      </w:r>
      <w:r>
        <w:rPr>
          <w:rFonts w:eastAsiaTheme="minorEastAsia"/>
          <w:lang w:val="en-US" w:eastAsia="zh-CN"/>
        </w:rPr>
        <w:t xml:space="preserve"> and </w:t>
      </w:r>
      <w:r w:rsidRPr="004566E8">
        <w:rPr>
          <w:rFonts w:eastAsiaTheme="minorEastAsia"/>
          <w:lang w:val="en-US" w:eastAsia="zh-CN"/>
        </w:rPr>
        <w:t>observation length, etc.</w:t>
      </w:r>
      <w:r>
        <w:rPr>
          <w:rFonts w:eastAsiaTheme="minorEastAsia"/>
          <w:lang w:val="en-US" w:eastAsia="zh-CN"/>
        </w:rPr>
        <w:t xml:space="preserve"> </w:t>
      </w:r>
    </w:p>
    <w:p w14:paraId="531F79BF" w14:textId="77777777" w:rsidR="005D418A" w:rsidRPr="006548E7" w:rsidRDefault="005D418A" w:rsidP="005D418A">
      <w:pPr>
        <w:ind w:leftChars="-56" w:left="-112"/>
        <w:rPr>
          <w:lang w:eastAsia="zh-CN"/>
        </w:rPr>
      </w:pPr>
      <w:r>
        <w:rPr>
          <w:lang w:eastAsia="zh-CN"/>
        </w:rPr>
        <w:t>The below observations for</w:t>
      </w:r>
      <w:r>
        <w:rPr>
          <w:rFonts w:hint="eastAsia"/>
          <w:lang w:eastAsia="zh-CN"/>
        </w:rPr>
        <w:t xml:space="preserve"> </w:t>
      </w:r>
      <w:bookmarkStart w:id="14" w:name="_Hlk204866644"/>
      <w:r>
        <w:rPr>
          <w:rFonts w:hint="eastAsia"/>
          <w:lang w:eastAsia="zh-CN"/>
        </w:rPr>
        <w:t xml:space="preserve">FR2 </w:t>
      </w:r>
      <w:r w:rsidRPr="00F04A33">
        <w:rPr>
          <w:lang w:eastAsia="zh-CN"/>
        </w:rPr>
        <w:t>intra-frequency tempora</w:t>
      </w:r>
      <w:r w:rsidRPr="00D37B51">
        <w:rPr>
          <w:lang w:eastAsia="zh-CN"/>
        </w:rPr>
        <w:t>l domain</w:t>
      </w:r>
      <w:r w:rsidRPr="00D37B51">
        <w:rPr>
          <w:rFonts w:hint="eastAsia"/>
          <w:lang w:eastAsia="zh-CN"/>
        </w:rPr>
        <w:t xml:space="preserve"> case A</w:t>
      </w:r>
      <w:bookmarkEnd w:id="14"/>
      <w:r w:rsidRPr="00D37B51">
        <w:rPr>
          <w:rFonts w:hint="eastAsia"/>
          <w:lang w:eastAsia="zh-CN"/>
        </w:rPr>
        <w:t xml:space="preserve"> </w:t>
      </w:r>
      <w:r w:rsidRPr="00D37B51">
        <w:rPr>
          <w:lang w:eastAsia="zh-CN"/>
        </w:rPr>
        <w:t>are made</w:t>
      </w:r>
      <w:r>
        <w:rPr>
          <w:lang w:eastAsia="zh-CN"/>
        </w:rPr>
        <w:t xml:space="preserve"> in RAN2 [TR 38.744]</w:t>
      </w:r>
      <w:r>
        <w:rPr>
          <w:rFonts w:hint="eastAsia"/>
          <w:lang w:eastAsia="zh-CN"/>
        </w:rPr>
        <w:t>:</w:t>
      </w:r>
    </w:p>
    <w:p w14:paraId="798E636F"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66898B5D"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Longer PW length correlates with decreased prediction accuracy </w:t>
      </w:r>
    </w:p>
    <w:p w14:paraId="45B45A4F" w14:textId="77777777" w:rsidR="005D418A" w:rsidRPr="00BF7A0F" w:rsidRDefault="005D418A" w:rsidP="00816E25">
      <w:pPr>
        <w:pStyle w:val="afe"/>
        <w:numPr>
          <w:ilvl w:val="0"/>
          <w:numId w:val="12"/>
        </w:numPr>
        <w:spacing w:after="180"/>
        <w:rPr>
          <w:sz w:val="20"/>
          <w:szCs w:val="20"/>
        </w:rPr>
      </w:pPr>
      <w:r w:rsidRPr="00BF7A0F">
        <w:rPr>
          <w:sz w:val="20"/>
          <w:szCs w:val="20"/>
          <w:lang w:eastAsia="zh-CN"/>
        </w:rPr>
        <w:lastRenderedPageBreak/>
        <w:t xml:space="preserve">Increasing the OW length can improve the prediction accuracy, especially when the OW length is relatively short. However, once the OW length exceeds a certain value, further increase of the OW length does not yield significant benefit. </w:t>
      </w:r>
    </w:p>
    <w:p w14:paraId="32F95547" w14:textId="77777777" w:rsidR="005D418A" w:rsidRDefault="005D418A" w:rsidP="005D418A">
      <w:pPr>
        <w:ind w:leftChars="-56" w:left="-112"/>
      </w:pPr>
      <w:r>
        <w:rPr>
          <w:rFonts w:eastAsiaTheme="minorEastAsia"/>
          <w:lang w:val="en-US" w:eastAsia="zh-CN"/>
        </w:rPr>
        <w:t xml:space="preserve">To guarantee prediction accuracy for </w:t>
      </w:r>
      <w:r w:rsidRPr="009C7F79">
        <w:t>FR2 intra-frequency temporal domain case A</w:t>
      </w:r>
      <w:r>
        <w:t xml:space="preserve">, we think limited doppler shift (corresponds to limited UE speed), limited PW length and proper OW length shall be set. </w:t>
      </w:r>
    </w:p>
    <w:p w14:paraId="4E94AF98" w14:textId="6AB10A3A" w:rsidR="000336B5" w:rsidRDefault="005D418A" w:rsidP="005D418A">
      <w:pPr>
        <w:ind w:leftChars="-56" w:left="-112"/>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sidR="00A4481B">
        <w:rPr>
          <w:rFonts w:eastAsiaTheme="minorEastAsia"/>
          <w:b/>
          <w:bCs/>
          <w:lang w:val="en-US" w:eastAsia="zh-CN"/>
        </w:rPr>
        <w:t>5</w:t>
      </w:r>
      <w:r w:rsidRPr="00034279">
        <w:rPr>
          <w:rFonts w:eastAsiaTheme="minorEastAsia"/>
          <w:b/>
          <w:bCs/>
          <w:lang w:val="en-US" w:eastAsia="zh-CN"/>
        </w:rPr>
        <w:t xml:space="preserve">: For intra-frequency temporal domain prediction case A, </w:t>
      </w:r>
      <w:r w:rsidR="004B6120" w:rsidRPr="00034279">
        <w:rPr>
          <w:rFonts w:eastAsiaTheme="minorEastAsia"/>
          <w:b/>
          <w:bCs/>
          <w:lang w:val="en-US" w:eastAsia="zh-CN"/>
        </w:rPr>
        <w:t xml:space="preserve">RAN4 to discuss whether </w:t>
      </w:r>
      <w:r w:rsidR="000336B5" w:rsidRPr="00034279">
        <w:rPr>
          <w:rFonts w:eastAsiaTheme="minorEastAsia"/>
          <w:b/>
          <w:bCs/>
          <w:lang w:val="en-US" w:eastAsia="zh-CN"/>
        </w:rPr>
        <w:t xml:space="preserve">observation </w:t>
      </w:r>
      <w:r w:rsidR="004B6120" w:rsidRPr="00034279">
        <w:rPr>
          <w:rFonts w:eastAsiaTheme="minorEastAsia"/>
          <w:b/>
          <w:bCs/>
          <w:lang w:val="en-US" w:eastAsia="zh-CN"/>
        </w:rPr>
        <w:t xml:space="preserve">window and prediction window length </w:t>
      </w:r>
      <w:r w:rsidR="003C2483">
        <w:rPr>
          <w:rFonts w:eastAsiaTheme="minorEastAsia"/>
          <w:b/>
          <w:bCs/>
          <w:lang w:val="en-US" w:eastAsia="zh-CN"/>
        </w:rPr>
        <w:t>can be</w:t>
      </w:r>
      <w:r w:rsidR="004B6120" w:rsidRPr="00034279">
        <w:rPr>
          <w:rFonts w:eastAsiaTheme="minorEastAsia"/>
          <w:b/>
          <w:bCs/>
          <w:lang w:val="en-US" w:eastAsia="zh-CN"/>
        </w:rPr>
        <w:t xml:space="preserve"> defined as core requirements.</w:t>
      </w:r>
    </w:p>
    <w:p w14:paraId="12028469" w14:textId="77777777" w:rsidR="005D418A" w:rsidRPr="00E42752" w:rsidRDefault="005D418A" w:rsidP="005D418A">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059E5F21" w14:textId="77777777" w:rsidR="005D418A" w:rsidRDefault="005D418A" w:rsidP="005D418A">
      <w:pPr>
        <w:jc w:val="center"/>
        <w:rPr>
          <w:noProof/>
        </w:rPr>
      </w:pPr>
      <w:r>
        <w:object w:dxaOrig="4200" w:dyaOrig="2085" w14:anchorId="5C59FAD5">
          <v:shape id="_x0000_i1027" type="#_x0000_t75" style="width:154.7pt;height:76.3pt" o:ole="">
            <v:imagedata r:id="rId17" o:title=""/>
          </v:shape>
          <o:OLEObject Type="Embed" ProgID="Visio.Drawing.15" ShapeID="_x0000_i1027" DrawAspect="Content" ObjectID="_1820762451" r:id="rId18"/>
        </w:object>
      </w:r>
    </w:p>
    <w:p w14:paraId="27B42432" w14:textId="77777777" w:rsidR="005D418A" w:rsidRDefault="005D418A" w:rsidP="005D418A">
      <w:pPr>
        <w:jc w:val="center"/>
        <w:rPr>
          <w:noProof/>
          <w:lang w:eastAsia="zh-CN"/>
        </w:rPr>
      </w:pPr>
      <w:r>
        <w:rPr>
          <w:rFonts w:hint="eastAsia"/>
          <w:noProof/>
          <w:lang w:eastAsia="zh-CN"/>
        </w:rPr>
        <w:t>F</w:t>
      </w:r>
      <w:r>
        <w:rPr>
          <w:noProof/>
          <w:lang w:eastAsia="zh-CN"/>
        </w:rPr>
        <w:t>igure 5.2.1-2 Example 1 of intra-frequency temporal domain case B [TR38.744]</w:t>
      </w:r>
    </w:p>
    <w:p w14:paraId="44DD5646" w14:textId="77777777" w:rsidR="005D418A" w:rsidRDefault="005D418A" w:rsidP="005D418A">
      <w:pPr>
        <w:jc w:val="center"/>
      </w:pPr>
      <w:r>
        <w:object w:dxaOrig="4200" w:dyaOrig="2026" w14:anchorId="02F8A90E">
          <v:shape id="_x0000_i1028" type="#_x0000_t75" style="width:158.25pt;height:76.65pt" o:ole="">
            <v:imagedata r:id="rId19" o:title=""/>
          </v:shape>
          <o:OLEObject Type="Embed" ProgID="Visio.Drawing.15" ShapeID="_x0000_i1028" DrawAspect="Content" ObjectID="_1820762452" r:id="rId20"/>
        </w:object>
      </w:r>
    </w:p>
    <w:p w14:paraId="7A439989" w14:textId="77777777" w:rsidR="005D418A" w:rsidRPr="00E42752" w:rsidRDefault="005D418A" w:rsidP="005D418A">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0E66225F" w14:textId="77777777" w:rsidR="005D418A" w:rsidRDefault="005D418A" w:rsidP="005D418A">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7F4144E4" w14:textId="77777777" w:rsidR="005D418A" w:rsidRPr="0015233B" w:rsidRDefault="005D418A" w:rsidP="005D418A">
      <w:pPr>
        <w:ind w:leftChars="43" w:left="86" w:firstLineChars="100" w:firstLine="200"/>
        <w:rPr>
          <w:i/>
          <w:iCs/>
        </w:rPr>
      </w:pPr>
      <w:bookmarkStart w:id="15" w:name="_Hlk178521757"/>
      <w:r w:rsidRPr="0015233B">
        <w:rPr>
          <w:i/>
          <w:iCs/>
        </w:rPr>
        <w:t>MRRT = skipped measurement time instances / total measurement time instances</w:t>
      </w:r>
    </w:p>
    <w:bookmarkEnd w:id="15"/>
    <w:p w14:paraId="05FCC961" w14:textId="77777777" w:rsidR="005D418A" w:rsidRDefault="005D418A" w:rsidP="005D418A">
      <w:pPr>
        <w:ind w:leftChars="43" w:left="86"/>
        <w:rPr>
          <w:rFonts w:eastAsiaTheme="minorEastAsia"/>
          <w:lang w:eastAsia="zh-CN"/>
        </w:rPr>
      </w:pPr>
      <w:r>
        <w:rPr>
          <w:rFonts w:eastAsiaTheme="minorEastAsia"/>
          <w:lang w:eastAsia="zh-CN"/>
        </w:rPr>
        <w:t>It is observed that,</w:t>
      </w:r>
    </w:p>
    <w:p w14:paraId="4DC64D1A" w14:textId="77777777" w:rsidR="005D418A" w:rsidRDefault="005D418A" w:rsidP="00816E25">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4B88C77F" w14:textId="77777777" w:rsidR="005D418A" w:rsidRDefault="005D418A" w:rsidP="00816E25">
      <w:pPr>
        <w:pStyle w:val="B10"/>
        <w:numPr>
          <w:ilvl w:val="0"/>
          <w:numId w:val="12"/>
        </w:numPr>
        <w:rPr>
          <w:rFonts w:eastAsiaTheme="minorEastAsia"/>
          <w:lang w:eastAsia="zh-CN"/>
        </w:rPr>
      </w:pPr>
      <w:r>
        <w:rPr>
          <w:rFonts w:eastAsiaTheme="minorEastAsia"/>
          <w:lang w:eastAsia="zh-CN"/>
        </w:rPr>
        <w:t>Regarding e</w:t>
      </w:r>
      <w:r w:rsidRPr="007C63D7">
        <w:rPr>
          <w:rFonts w:eastAsiaTheme="minorEastAsia"/>
          <w:lang w:eastAsia="zh-CN"/>
        </w:rPr>
        <w:t>xample</w:t>
      </w:r>
      <w:r>
        <w:rPr>
          <w:rFonts w:eastAsiaTheme="minorEastAsia"/>
          <w:lang w:eastAsia="zh-CN"/>
        </w:rPr>
        <w:t>1</w:t>
      </w:r>
      <w:r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Pr>
          <w:rFonts w:eastAsiaTheme="minorEastAsia"/>
          <w:lang w:eastAsia="zh-CN"/>
        </w:rPr>
        <w:t xml:space="preserve">, </w:t>
      </w:r>
      <w:bookmarkStart w:id="16" w:name="_Hlk209975567"/>
      <w:r>
        <w:rPr>
          <w:rFonts w:eastAsiaTheme="minorEastAsia"/>
          <w:lang w:eastAsia="zh-CN"/>
        </w:rPr>
        <w:t xml:space="preserve">MRRT </w:t>
      </w:r>
      <w:bookmarkEnd w:id="16"/>
      <w:r>
        <w:rPr>
          <w:rFonts w:eastAsiaTheme="minorEastAsia"/>
          <w:lang w:eastAsia="zh-CN"/>
        </w:rPr>
        <w:t>for both examples are the same, that is 0.5. However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However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595A1FF0" w14:textId="6848FFF2" w:rsidR="005D418A" w:rsidRPr="0016481B" w:rsidRDefault="005D418A" w:rsidP="005D418A">
      <w:pPr>
        <w:ind w:leftChars="43" w:left="86"/>
        <w:rPr>
          <w:rFonts w:eastAsiaTheme="minorEastAsia"/>
          <w:lang w:eastAsia="zh-CN"/>
        </w:rPr>
      </w:pPr>
      <w:r>
        <w:rPr>
          <w:rFonts w:eastAsiaTheme="minorEastAsia"/>
          <w:lang w:eastAsia="zh-CN"/>
        </w:rPr>
        <w:t xml:space="preserve">Therefore </w:t>
      </w:r>
      <w:r w:rsidR="00A4481B">
        <w:rPr>
          <w:rFonts w:eastAsiaTheme="minorEastAsia"/>
          <w:lang w:eastAsia="zh-CN"/>
        </w:rPr>
        <w:t>f</w:t>
      </w:r>
      <w:r w:rsidR="00A4481B" w:rsidRPr="00A4481B">
        <w:rPr>
          <w:rFonts w:eastAsiaTheme="minorEastAsia"/>
          <w:lang w:eastAsia="zh-CN"/>
        </w:rPr>
        <w:t>or intra-frequency temporal domain prediction case B, RAN4 to discuss whether observation window and prediction window length with certain MRRT can be defined as core requirements</w:t>
      </w:r>
      <w:r w:rsidR="00A4481B">
        <w:rPr>
          <w:rFonts w:eastAsiaTheme="minorEastAsia"/>
          <w:lang w:eastAsia="zh-CN"/>
        </w:rPr>
        <w:t>.</w:t>
      </w:r>
    </w:p>
    <w:p w14:paraId="79B6FD3D" w14:textId="190BFCD4" w:rsidR="00034279" w:rsidRDefault="005D418A" w:rsidP="005D418A">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A4481B">
        <w:rPr>
          <w:rFonts w:eastAsiaTheme="minorEastAsia"/>
          <w:b/>
          <w:bCs/>
          <w:lang w:val="en-US" w:eastAsia="zh-CN"/>
        </w:rPr>
        <w:t>6</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034279">
        <w:rPr>
          <w:rFonts w:eastAsiaTheme="minorEastAsia"/>
          <w:b/>
          <w:bCs/>
          <w:lang w:val="en-US" w:eastAsia="zh-CN"/>
        </w:rPr>
        <w:t xml:space="preserve">RAN4 to discuss </w:t>
      </w:r>
      <w:r w:rsidR="00034279" w:rsidRPr="00034279">
        <w:rPr>
          <w:rFonts w:eastAsiaTheme="minorEastAsia"/>
          <w:b/>
          <w:bCs/>
          <w:lang w:val="en-US" w:eastAsia="zh-CN"/>
        </w:rPr>
        <w:t>whether observation window and prediction window length</w:t>
      </w:r>
      <w:r w:rsidR="00034279">
        <w:rPr>
          <w:rFonts w:eastAsiaTheme="minorEastAsia"/>
          <w:b/>
          <w:bCs/>
          <w:lang w:val="en-US" w:eastAsia="zh-CN"/>
        </w:rPr>
        <w:t xml:space="preserve"> with certain </w:t>
      </w:r>
      <w:r w:rsidR="003C2483" w:rsidRPr="003C2483">
        <w:rPr>
          <w:rFonts w:eastAsiaTheme="minorEastAsia"/>
          <w:b/>
          <w:bCs/>
          <w:lang w:val="en-US" w:eastAsia="zh-CN"/>
        </w:rPr>
        <w:t xml:space="preserve">MRRT </w:t>
      </w:r>
      <w:r w:rsidR="003C2483">
        <w:rPr>
          <w:rFonts w:eastAsiaTheme="minorEastAsia"/>
          <w:b/>
          <w:bCs/>
          <w:lang w:val="en-US" w:eastAsia="zh-CN"/>
        </w:rPr>
        <w:t>can be</w:t>
      </w:r>
      <w:r w:rsidR="00034279" w:rsidRPr="00034279">
        <w:rPr>
          <w:rFonts w:eastAsiaTheme="minorEastAsia"/>
          <w:b/>
          <w:bCs/>
          <w:lang w:val="en-US" w:eastAsia="zh-CN"/>
        </w:rPr>
        <w:t xml:space="preserve"> defined as core requirements.</w:t>
      </w:r>
    </w:p>
    <w:p w14:paraId="0D807631" w14:textId="77777777" w:rsidR="005D418A" w:rsidRDefault="005D418A" w:rsidP="005D418A">
      <w:pPr>
        <w:ind w:leftChars="43" w:left="86"/>
        <w:rPr>
          <w:lang w:eastAsia="zh-CN"/>
        </w:rPr>
      </w:pPr>
      <w:r>
        <w:rPr>
          <w:rFonts w:eastAsiaTheme="minorEastAsia" w:hint="eastAsia"/>
          <w:lang w:val="en-US" w:eastAsia="zh-CN"/>
        </w:rPr>
        <w:t>F</w:t>
      </w:r>
      <w:r>
        <w:rPr>
          <w:rFonts w:eastAsiaTheme="minorEastAsia"/>
          <w:lang w:val="en-US" w:eastAsia="zh-CN"/>
        </w:rPr>
        <w:t xml:space="preserve">or inter-frequency inter-cell frequency domain measurement, the idea is to leverage the RSRP result on one cell to infer the RSRP on another cell in another frequency. The prediction accuracy in frequency domain would be evaluated and defined in RAN4 RRM. With different channel </w:t>
      </w:r>
      <w:r w:rsidRPr="00E2173A">
        <w:rPr>
          <w:rFonts w:eastAsia="Malgun Gothic"/>
          <w:bCs/>
          <w:lang w:eastAsia="ko-KR"/>
        </w:rPr>
        <w:t>correlation coefficient</w:t>
      </w:r>
      <w:r>
        <w:rPr>
          <w:rFonts w:eastAsia="Malgun Gothic"/>
          <w:bCs/>
          <w:lang w:eastAsia="ko-KR"/>
        </w:rPr>
        <w:t xml:space="preserve"> between two inter-frequency carriers, the measurement prediction accuracy is different</w:t>
      </w:r>
      <w:r>
        <w:rPr>
          <w:rFonts w:eastAsiaTheme="minorEastAsia"/>
          <w:lang w:val="en-US" w:eastAsia="zh-CN"/>
        </w:rPr>
        <w:t>. In RAN2, only co-located</w:t>
      </w:r>
      <w:r w:rsidRPr="00A3768A">
        <w:rPr>
          <w:lang w:eastAsia="zh-CN"/>
        </w:rPr>
        <w:t xml:space="preserve"> </w:t>
      </w:r>
      <w:r>
        <w:rPr>
          <w:lang w:eastAsia="zh-CN"/>
        </w:rPr>
        <w:t>scenario is considered where</w:t>
      </w:r>
      <w:r w:rsidRPr="00A3768A">
        <w:rPr>
          <w:lang w:eastAsia="zh-CN"/>
        </w:rPr>
        <w:t xml:space="preserve"> </w:t>
      </w:r>
      <w:r>
        <w:rPr>
          <w:lang w:eastAsia="zh-CN"/>
        </w:rPr>
        <w:t>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w:t>
      </w:r>
      <w:r>
        <w:rPr>
          <w:lang w:eastAsia="zh-CN"/>
        </w:rPr>
        <w:t xml:space="preserve"> located in the same sector/site with the same antenna configuration. RAN2 had some simulations and observed that </w:t>
      </w:r>
    </w:p>
    <w:p w14:paraId="1442E948" w14:textId="0A2230BD"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sz w:val="20"/>
          <w:szCs w:val="20"/>
          <w:lang w:eastAsia="zh-CN"/>
        </w:rPr>
        <w:t xml:space="preserve">the </w:t>
      </w:r>
      <w:r w:rsidR="003C2483" w:rsidRPr="00091CA5">
        <w:rPr>
          <w:sz w:val="20"/>
          <w:szCs w:val="20"/>
          <w:lang w:eastAsia="zh-CN"/>
        </w:rPr>
        <w:t>correlation</w:t>
      </w:r>
      <w:r w:rsidRPr="00091CA5">
        <w:rPr>
          <w:sz w:val="20"/>
          <w:szCs w:val="20"/>
          <w:lang w:eastAsia="zh-CN"/>
        </w:rPr>
        <w:t xml:space="preserve"> between different frequency in FR1 has high correlation, e.g., correlation coefficient is ~0.9;</w:t>
      </w:r>
    </w:p>
    <w:p w14:paraId="65FC1A76" w14:textId="77777777"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rFonts w:eastAsia="Malgun Gothic"/>
          <w:bCs/>
          <w:sz w:val="20"/>
          <w:szCs w:val="20"/>
          <w:lang w:eastAsia="ko-KR"/>
        </w:rPr>
        <w:t xml:space="preserve">the higher the correlation coefficient is between two frequency layers, the higher the prediction accuracy. </w:t>
      </w:r>
    </w:p>
    <w:p w14:paraId="1390209F" w14:textId="63C44B31" w:rsidR="005D418A" w:rsidRDefault="005D418A" w:rsidP="005D418A">
      <w:pPr>
        <w:ind w:leftChars="43" w:left="86"/>
        <w:rPr>
          <w:rFonts w:eastAsiaTheme="minorEastAsia"/>
          <w:b/>
          <w:bCs/>
          <w:lang w:val="en-US" w:eastAsia="zh-CN"/>
        </w:rPr>
      </w:pPr>
      <w:r w:rsidRPr="00D60701">
        <w:rPr>
          <w:rFonts w:eastAsiaTheme="minorEastAsia"/>
          <w:b/>
          <w:bCs/>
          <w:lang w:val="en-US" w:eastAsia="zh-CN"/>
        </w:rPr>
        <w:lastRenderedPageBreak/>
        <w:t xml:space="preserve">Proposal </w:t>
      </w:r>
      <w:r w:rsidR="00A4481B">
        <w:rPr>
          <w:rFonts w:eastAsiaTheme="minorEastAsia"/>
          <w:b/>
          <w:bCs/>
          <w:lang w:val="en-US" w:eastAsia="zh-CN"/>
        </w:rPr>
        <w:t>7</w:t>
      </w:r>
      <w:r w:rsidRPr="00D60701">
        <w:rPr>
          <w:rFonts w:eastAsiaTheme="minorEastAsia"/>
          <w:b/>
          <w:bCs/>
          <w:lang w:val="en-US" w:eastAsia="zh-CN"/>
        </w:rPr>
        <w:t xml:space="preserve">: For inter-frequency inter-cell frequency domain prediction, </w:t>
      </w:r>
      <w:r w:rsidR="00A4481B">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sidR="00A4481B">
        <w:rPr>
          <w:rFonts w:eastAsiaTheme="minorEastAsia"/>
          <w:b/>
          <w:bCs/>
          <w:lang w:val="en-US" w:eastAsia="zh-CN"/>
        </w:rPr>
        <w:t xml:space="preserve"> is to be specified</w:t>
      </w:r>
      <w:r>
        <w:rPr>
          <w:rFonts w:eastAsiaTheme="minorEastAsia"/>
          <w:b/>
          <w:bCs/>
          <w:lang w:val="en-US" w:eastAsia="zh-CN"/>
        </w:rPr>
        <w:t xml:space="preserve">. </w:t>
      </w:r>
    </w:p>
    <w:p w14:paraId="7C85865E" w14:textId="6E8C6161" w:rsidR="00A4481B" w:rsidRDefault="00A4481B" w:rsidP="005D418A">
      <w:pPr>
        <w:ind w:leftChars="43" w:left="86"/>
        <w:rPr>
          <w:rFonts w:eastAsiaTheme="minorEastAsia"/>
          <w:lang w:val="en-US" w:eastAsia="zh-CN"/>
        </w:rPr>
      </w:pPr>
      <w:r>
        <w:rPr>
          <w:rFonts w:eastAsiaTheme="minorEastAsia"/>
          <w:lang w:val="en-US" w:eastAsia="zh-CN"/>
        </w:rPr>
        <w:t xml:space="preserve">It is agreed model activation delay is to be defined for beam management in R19 AI/ML air interface. For RSRP prediction, the similar requirement can be defined. However we think </w:t>
      </w:r>
      <w:r w:rsidR="008E2F8F">
        <w:rPr>
          <w:rFonts w:eastAsiaTheme="minorEastAsia"/>
          <w:lang w:val="en-US" w:eastAsia="zh-CN"/>
        </w:rPr>
        <w:t>the requirement</w:t>
      </w:r>
      <w:r>
        <w:rPr>
          <w:rFonts w:eastAsiaTheme="minorEastAsia"/>
          <w:lang w:val="en-US" w:eastAsia="zh-CN"/>
        </w:rPr>
        <w:t xml:space="preserve"> is not crystal clear in R19</w:t>
      </w:r>
      <w:r w:rsidRPr="00A4481B">
        <w:rPr>
          <w:rFonts w:eastAsiaTheme="minorEastAsia"/>
          <w:lang w:val="en-US" w:eastAsia="zh-CN"/>
        </w:rPr>
        <w:t xml:space="preserve"> </w:t>
      </w:r>
      <w:r>
        <w:rPr>
          <w:rFonts w:eastAsiaTheme="minorEastAsia"/>
          <w:lang w:val="en-US" w:eastAsia="zh-CN"/>
        </w:rPr>
        <w:t>AI/ML beam management</w:t>
      </w:r>
      <w:r w:rsidR="008E2F8F">
        <w:rPr>
          <w:rFonts w:eastAsiaTheme="minorEastAsia"/>
          <w:lang w:val="en-US" w:eastAsia="zh-CN"/>
        </w:rPr>
        <w:t>, such as</w:t>
      </w:r>
      <w:r>
        <w:rPr>
          <w:rFonts w:eastAsiaTheme="minorEastAsia"/>
          <w:lang w:val="en-US" w:eastAsia="zh-CN"/>
        </w:rPr>
        <w:t xml:space="preserve"> what’s the exact components shall be included in</w:t>
      </w:r>
      <w:r w:rsidR="00987750">
        <w:rPr>
          <w:rFonts w:eastAsiaTheme="minorEastAsia"/>
          <w:lang w:val="en-US" w:eastAsia="zh-CN"/>
        </w:rPr>
        <w:t xml:space="preserve"> activation delay.</w:t>
      </w:r>
      <w:r w:rsidR="008E2F8F">
        <w:rPr>
          <w:rFonts w:eastAsiaTheme="minorEastAsia"/>
          <w:lang w:val="en-US" w:eastAsia="zh-CN"/>
        </w:rPr>
        <w:t xml:space="preserve"> RAN4 can wait for more progress</w:t>
      </w:r>
      <w:r w:rsidR="008E2F8F" w:rsidRPr="008E2F8F">
        <w:t xml:space="preserve"> </w:t>
      </w:r>
      <w:r w:rsidR="008E2F8F" w:rsidRPr="008E2F8F">
        <w:rPr>
          <w:rFonts w:eastAsiaTheme="minorEastAsia"/>
          <w:lang w:val="en-US" w:eastAsia="zh-CN"/>
        </w:rPr>
        <w:t>in R19 AI/ML air interface beam management</w:t>
      </w:r>
      <w:r w:rsidR="008E2F8F">
        <w:rPr>
          <w:rFonts w:eastAsiaTheme="minorEastAsia"/>
          <w:lang w:val="en-US" w:eastAsia="zh-CN"/>
        </w:rPr>
        <w:t>.</w:t>
      </w:r>
    </w:p>
    <w:p w14:paraId="255EB141" w14:textId="43D76AFC" w:rsidR="00987750" w:rsidRPr="00987750" w:rsidRDefault="00987750" w:rsidP="005D418A">
      <w:pPr>
        <w:ind w:leftChars="43" w:left="86"/>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roposal 8: For RRM measurement prediction, whether and how to define activation delay can wait for more progress in R19 AI/ML air interface beam management.</w:t>
      </w:r>
    </w:p>
    <w:p w14:paraId="77158A0C" w14:textId="77777777" w:rsidR="004736A1" w:rsidRPr="005D418A" w:rsidRDefault="004736A1" w:rsidP="004736A1">
      <w:pPr>
        <w:pStyle w:val="afe"/>
        <w:spacing w:before="120"/>
        <w:ind w:left="4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594EA9" w:rsidRDefault="00987750" w:rsidP="00987750">
            <w:pPr>
              <w:pStyle w:val="EditorsNote"/>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r>
              <w:rPr>
                <w:lang w:val="en-US" w:eastAsia="zh-CN"/>
              </w:rPr>
              <w:t>-</w:t>
            </w:r>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xml:space="preserve">, UE antenna is directly connected to TE. The channel environment is AWGN.  As there is no channel fluctuation in time domain, TE can determine the ideal L3-RSRP </w:t>
      </w:r>
      <w:r>
        <w:rPr>
          <w:rFonts w:eastAsiaTheme="minorEastAsia"/>
          <w:lang w:eastAsia="zh-CN"/>
        </w:rPr>
        <w:lastRenderedPageBreak/>
        <w:t>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7FC25E18"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987750">
        <w:rPr>
          <w:rFonts w:eastAsiaTheme="minorEastAsia"/>
          <w:b/>
          <w:bCs/>
          <w:lang w:val="en-US" w:eastAsia="zh-CN"/>
        </w:rPr>
        <w:t>9</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37BB7FC2"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987750">
        <w:rPr>
          <w:rFonts w:eastAsiaTheme="minorEastAsia"/>
          <w:b/>
          <w:bCs/>
          <w:lang w:val="en-US" w:eastAsia="zh-CN"/>
        </w:rPr>
        <w:t>10</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1E2588C2" w14:textId="77777777" w:rsidR="00192B8A" w:rsidRPr="00D60701" w:rsidRDefault="00192B8A" w:rsidP="00192B8A">
      <w:pPr>
        <w:pStyle w:val="afe"/>
        <w:ind w:left="704"/>
        <w:rPr>
          <w:rFonts w:eastAsiaTheme="minorEastAsia"/>
          <w:b/>
          <w:bCs/>
          <w:sz w:val="20"/>
          <w:szCs w:val="20"/>
          <w:lang w:val="en-US" w:eastAsia="zh-CN"/>
        </w:rPr>
      </w:pPr>
    </w:p>
    <w:p w14:paraId="672068BD" w14:textId="77777777" w:rsidR="000133F7" w:rsidRPr="00250092" w:rsidRDefault="000133F7" w:rsidP="00250092">
      <w:pPr>
        <w:rPr>
          <w:lang w:val="en-US"/>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F6BF5B4"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34D8C19" w14:textId="77777777" w:rsidR="008E2F8F" w:rsidRPr="000133F7" w:rsidRDefault="008E2F8F" w:rsidP="008E2F8F">
      <w:pPr>
        <w:rPr>
          <w:rFonts w:eastAsiaTheme="minorEastAsia"/>
          <w:b/>
          <w:bCs/>
          <w:lang w:eastAsia="zh-CN"/>
        </w:rPr>
      </w:pPr>
      <w:r w:rsidRPr="000133F7">
        <w:rPr>
          <w:rFonts w:eastAsiaTheme="minorEastAsia"/>
          <w:b/>
          <w:bCs/>
          <w:lang w:eastAsia="zh-CN"/>
        </w:rPr>
        <w:t xml:space="preserve">Proposal 1: RAN4 to focus on the scenario 2, 3 and 4 which are identified as high priority in SI phase in the initial stage of the WI. For scenario 1 and 5, RAN4 wait for RAN2 progress. </w:t>
      </w:r>
    </w:p>
    <w:p w14:paraId="1619BB79" w14:textId="77777777" w:rsidR="008E2F8F" w:rsidRDefault="008E2F8F" w:rsidP="008E2F8F">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2</w:t>
      </w:r>
      <w:r w:rsidRPr="00B36586">
        <w:rPr>
          <w:rFonts w:eastAsiaTheme="minorEastAsia"/>
          <w:b/>
          <w:bCs/>
          <w:lang w:eastAsia="zh-CN"/>
        </w:rPr>
        <w:t xml:space="preserve">: </w:t>
      </w:r>
      <w:r>
        <w:rPr>
          <w:rFonts w:eastAsiaTheme="minorEastAsia"/>
          <w:b/>
          <w:bCs/>
          <w:lang w:eastAsia="zh-CN"/>
        </w:rPr>
        <w:t>For prediction accuracy, RAN4 need to discuss:</w:t>
      </w:r>
    </w:p>
    <w:p w14:paraId="7439CA0D" w14:textId="77777777" w:rsidR="008E2F8F" w:rsidRPr="00D77889" w:rsidRDefault="008E2F8F"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68093E4B" w14:textId="77777777" w:rsidR="008E2F8F" w:rsidRPr="00D77889" w:rsidRDefault="008E2F8F"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45A7C0E7" w14:textId="77777777" w:rsidR="008E2F8F" w:rsidRPr="00D77889" w:rsidRDefault="008E2F8F" w:rsidP="008E2F8F">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4FA028D8" w14:textId="77777777" w:rsidR="008E2F8F" w:rsidRPr="00394D97" w:rsidRDefault="008E2F8F" w:rsidP="008E2F8F">
      <w:pPr>
        <w:spacing w:before="120"/>
        <w:ind w:leftChars="300" w:left="600"/>
        <w:jc w:val="both"/>
        <w:rPr>
          <w:rFonts w:eastAsiaTheme="minorEastAsia"/>
          <w:b/>
          <w:bCs/>
          <w:lang w:eastAsia="zh-CN"/>
        </w:rPr>
      </w:pPr>
      <w:r w:rsidRPr="00D77889">
        <w:rPr>
          <w:b/>
          <w:bCs/>
          <w:lang w:eastAsia="zh-CN"/>
        </w:rPr>
        <w:lastRenderedPageBreak/>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49CF5D37" w14:textId="275138F8" w:rsidR="008E2F8F" w:rsidRPr="008E2F8F" w:rsidRDefault="008E2F8F" w:rsidP="008E2F8F">
      <w:pPr>
        <w:rPr>
          <w:rFonts w:eastAsiaTheme="minorEastAsia"/>
          <w:b/>
          <w:bCs/>
          <w:lang w:eastAsia="zh-CN"/>
        </w:rPr>
      </w:pPr>
    </w:p>
    <w:p w14:paraId="4ECC3DF4" w14:textId="77777777" w:rsidR="008E2F8F" w:rsidRPr="00DC70D0" w:rsidRDefault="008E2F8F" w:rsidP="008E2F8F">
      <w:pPr>
        <w:spacing w:before="120"/>
        <w:jc w:val="both"/>
        <w:rPr>
          <w:rFonts w:eastAsiaTheme="minorEastAsia"/>
          <w:b/>
          <w:bCs/>
          <w:lang w:eastAsia="zh-CN"/>
        </w:rPr>
      </w:pPr>
      <w:r>
        <w:rPr>
          <w:rFonts w:eastAsiaTheme="minorEastAsia"/>
          <w:b/>
          <w:bCs/>
          <w:lang w:eastAsia="zh-CN"/>
        </w:rPr>
        <w:t xml:space="preserve">Proposal 3: RAN4 to discuss </w:t>
      </w:r>
      <w:r w:rsidRPr="001A58E6">
        <w:rPr>
          <w:rFonts w:eastAsiaTheme="minorEastAsia"/>
          <w:b/>
          <w:bCs/>
          <w:lang w:eastAsia="zh-CN"/>
        </w:rPr>
        <w:t xml:space="preserve">whether the prediction accuracy </w:t>
      </w:r>
      <w:r>
        <w:rPr>
          <w:rFonts w:eastAsiaTheme="minorEastAsia"/>
          <w:b/>
          <w:bCs/>
          <w:lang w:eastAsia="zh-CN"/>
        </w:rPr>
        <w:t>has the same or different</w:t>
      </w:r>
      <w:r w:rsidRPr="001A58E6">
        <w:rPr>
          <w:rFonts w:eastAsiaTheme="minorEastAsia"/>
          <w:b/>
          <w:bCs/>
          <w:lang w:eastAsia="zh-CN"/>
        </w:rPr>
        <w:t xml:space="preserve"> accuracy requirements that are defined for the non-AI/ML RRM measurement.</w:t>
      </w:r>
    </w:p>
    <w:p w14:paraId="7AC977A6" w14:textId="77777777" w:rsidR="008E2F8F" w:rsidRDefault="008E2F8F" w:rsidP="008E2F8F">
      <w:pPr>
        <w:rPr>
          <w:b/>
          <w:bCs/>
          <w:lang w:eastAsia="zh-CN"/>
        </w:rPr>
      </w:pPr>
      <w:r w:rsidRPr="00394D97">
        <w:rPr>
          <w:rFonts w:eastAsiaTheme="minorEastAsia" w:hint="eastAsia"/>
          <w:b/>
          <w:bCs/>
          <w:lang w:eastAsia="zh-CN"/>
        </w:rPr>
        <w:t>P</w:t>
      </w:r>
      <w:r w:rsidRPr="00394D97">
        <w:rPr>
          <w:rFonts w:eastAsiaTheme="minorEastAsia"/>
          <w:b/>
          <w:bCs/>
          <w:lang w:eastAsia="zh-CN"/>
        </w:rPr>
        <w:t xml:space="preserve">roposal 4: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00DC70D0" w:rsidRPr="00DC70D0">
        <w:rPr>
          <w:rFonts w:eastAsiaTheme="minorEastAsia"/>
          <w:b/>
          <w:bCs/>
          <w:lang w:val="en-US" w:eastAsia="zh-CN"/>
        </w:rPr>
        <w:t>rediction report</w:t>
      </w:r>
      <w:r>
        <w:rPr>
          <w:rFonts w:eastAsiaTheme="minorEastAsia"/>
          <w:b/>
          <w:bCs/>
          <w:lang w:val="en-US" w:eastAsia="zh-CN"/>
        </w:rPr>
        <w:t>ing</w:t>
      </w:r>
      <w:r w:rsidR="00DC70D0" w:rsidRPr="00DC70D0">
        <w:rPr>
          <w:rFonts w:eastAsiaTheme="minorEastAsia"/>
          <w:b/>
          <w:bCs/>
          <w:lang w:val="en-US" w:eastAsia="zh-CN"/>
        </w:rPr>
        <w:t xml:space="preserve"> delay</w:t>
      </w:r>
      <w:r>
        <w:rPr>
          <w:rFonts w:eastAsiaTheme="minorEastAsia"/>
          <w:b/>
          <w:bCs/>
          <w:lang w:val="en-US" w:eastAsia="zh-CN"/>
        </w:rPr>
        <w:t xml:space="preserve"> can be defined as core requirement.</w:t>
      </w:r>
    </w:p>
    <w:p w14:paraId="026EBB88" w14:textId="77777777" w:rsidR="008E2F8F" w:rsidRDefault="008E2F8F" w:rsidP="008E2F8F">
      <w:pPr>
        <w:spacing w:before="120"/>
        <w:jc w:val="both"/>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Pr>
          <w:rFonts w:eastAsiaTheme="minorEastAsia"/>
          <w:b/>
          <w:bCs/>
          <w:lang w:val="en-US" w:eastAsia="zh-CN"/>
        </w:rPr>
        <w:t>5</w:t>
      </w:r>
      <w:r w:rsidRPr="00034279">
        <w:rPr>
          <w:rFonts w:eastAsiaTheme="minorEastAsia"/>
          <w:b/>
          <w:bCs/>
          <w:lang w:val="en-US" w:eastAsia="zh-CN"/>
        </w:rPr>
        <w:t xml:space="preserve">: For intra-frequency temporal domain prediction case A, RAN4 to discuss whether observation window and prediction window length </w:t>
      </w:r>
      <w:r>
        <w:rPr>
          <w:rFonts w:eastAsiaTheme="minorEastAsia"/>
          <w:b/>
          <w:bCs/>
          <w:lang w:val="en-US" w:eastAsia="zh-CN"/>
        </w:rPr>
        <w:t>can be</w:t>
      </w:r>
      <w:r w:rsidRPr="00034279">
        <w:rPr>
          <w:rFonts w:eastAsiaTheme="minorEastAsia"/>
          <w:b/>
          <w:bCs/>
          <w:lang w:val="en-US" w:eastAsia="zh-CN"/>
        </w:rPr>
        <w:t xml:space="preserve"> defined as core requirements.</w:t>
      </w:r>
    </w:p>
    <w:p w14:paraId="0F5B4D8F" w14:textId="77777777" w:rsidR="008E2F8F" w:rsidRDefault="008E2F8F" w:rsidP="008E2F8F">
      <w:pPr>
        <w:spacing w:before="120"/>
        <w:jc w:val="both"/>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6</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Pr>
          <w:rFonts w:eastAsiaTheme="minorEastAsia"/>
          <w:b/>
          <w:bCs/>
          <w:lang w:val="en-US" w:eastAsia="zh-CN"/>
        </w:rPr>
        <w:t xml:space="preserve">RAN4 to discuss </w:t>
      </w:r>
      <w:r w:rsidRPr="00034279">
        <w:rPr>
          <w:rFonts w:eastAsiaTheme="minorEastAsia"/>
          <w:b/>
          <w:bCs/>
          <w:lang w:val="en-US" w:eastAsia="zh-CN"/>
        </w:rPr>
        <w:t>whether observation window and prediction window length</w:t>
      </w:r>
      <w:r>
        <w:rPr>
          <w:rFonts w:eastAsiaTheme="minorEastAsia"/>
          <w:b/>
          <w:bCs/>
          <w:lang w:val="en-US" w:eastAsia="zh-CN"/>
        </w:rPr>
        <w:t xml:space="preserve"> with certain </w:t>
      </w:r>
      <w:r w:rsidRPr="003C2483">
        <w:rPr>
          <w:rFonts w:eastAsiaTheme="minorEastAsia"/>
          <w:b/>
          <w:bCs/>
          <w:lang w:val="en-US" w:eastAsia="zh-CN"/>
        </w:rPr>
        <w:t xml:space="preserve">MRRT </w:t>
      </w:r>
      <w:r>
        <w:rPr>
          <w:rFonts w:eastAsiaTheme="minorEastAsia"/>
          <w:b/>
          <w:bCs/>
          <w:lang w:val="en-US" w:eastAsia="zh-CN"/>
        </w:rPr>
        <w:t>can be</w:t>
      </w:r>
      <w:r w:rsidRPr="00034279">
        <w:rPr>
          <w:rFonts w:eastAsiaTheme="minorEastAsia"/>
          <w:b/>
          <w:bCs/>
          <w:lang w:val="en-US" w:eastAsia="zh-CN"/>
        </w:rPr>
        <w:t xml:space="preserve"> defined as core requirements.</w:t>
      </w:r>
    </w:p>
    <w:p w14:paraId="74A06ED9" w14:textId="77777777" w:rsidR="008E2F8F" w:rsidRDefault="008E2F8F" w:rsidP="008E2F8F">
      <w:pPr>
        <w:spacing w:before="120"/>
        <w:jc w:val="both"/>
        <w:rPr>
          <w:rFonts w:eastAsiaTheme="minorEastAsia"/>
          <w:b/>
          <w:bCs/>
          <w:lang w:val="en-US" w:eastAsia="zh-CN"/>
        </w:rPr>
      </w:pPr>
      <w:r w:rsidRPr="00D60701">
        <w:rPr>
          <w:rFonts w:eastAsiaTheme="minorEastAsia"/>
          <w:b/>
          <w:bCs/>
          <w:lang w:val="en-US" w:eastAsia="zh-CN"/>
        </w:rPr>
        <w:t xml:space="preserve">Proposal </w:t>
      </w:r>
      <w:r>
        <w:rPr>
          <w:rFonts w:eastAsiaTheme="minorEastAsia"/>
          <w:b/>
          <w:bCs/>
          <w:lang w:val="en-US" w:eastAsia="zh-CN"/>
        </w:rPr>
        <w:t>7</w:t>
      </w:r>
      <w:r w:rsidRPr="00D60701">
        <w:rPr>
          <w:rFonts w:eastAsiaTheme="minorEastAsia"/>
          <w:b/>
          <w:bCs/>
          <w:lang w:val="en-US" w:eastAsia="zh-CN"/>
        </w:rPr>
        <w:t xml:space="preserve">: For inter-frequency inter-cell frequency domain prediction, </w:t>
      </w:r>
      <w:r>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Pr>
          <w:rFonts w:eastAsiaTheme="minorEastAsia"/>
          <w:b/>
          <w:bCs/>
          <w:lang w:val="en-US" w:eastAsia="zh-CN"/>
        </w:rPr>
        <w:t xml:space="preserve"> is to be specified. </w:t>
      </w:r>
    </w:p>
    <w:p w14:paraId="5017AA50" w14:textId="77777777" w:rsidR="008E2F8F" w:rsidRPr="00987750" w:rsidRDefault="008E2F8F" w:rsidP="008E2F8F">
      <w:pPr>
        <w:spacing w:before="120"/>
        <w:jc w:val="both"/>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roposal 8: For RRM measurement prediction, whether and how to define activation delay can wait for more progress in R19 AI/ML air interface beam management.</w:t>
      </w:r>
    </w:p>
    <w:p w14:paraId="525D9B1E" w14:textId="77777777" w:rsidR="008E2F8F" w:rsidRPr="00CE208B" w:rsidRDefault="008E2F8F" w:rsidP="008E2F8F">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70A7617E" w14:textId="77777777" w:rsidR="008E2F8F" w:rsidRPr="00CE208B" w:rsidRDefault="008E2F8F" w:rsidP="008E2F8F">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134F8FF0" w14:textId="77777777" w:rsidR="008E2F8F" w:rsidRDefault="008E2F8F" w:rsidP="008E2F8F">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697C83D3" w14:textId="77777777" w:rsidR="008E2F8F" w:rsidRPr="0010001D" w:rsidRDefault="008E2F8F" w:rsidP="008E2F8F">
      <w:pPr>
        <w:spacing w:before="12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Pr>
          <w:rFonts w:eastAsiaTheme="minorEastAsia"/>
          <w:b/>
          <w:bCs/>
          <w:lang w:val="en-US" w:eastAsia="zh-CN"/>
        </w:rPr>
        <w:t>9</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68DA339B" w14:textId="77777777" w:rsidR="008E2F8F" w:rsidRPr="0010001D" w:rsidRDefault="008E2F8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15FAA81D" w14:textId="77777777" w:rsidR="008E2F8F" w:rsidRPr="0010001D" w:rsidRDefault="008E2F8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702C266B" w14:textId="77777777" w:rsidR="008E2F8F" w:rsidRDefault="008E2F8F" w:rsidP="008E2F8F">
      <w:pPr>
        <w:spacing w:before="12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Pr>
          <w:rFonts w:eastAsiaTheme="minorEastAsia"/>
          <w:b/>
          <w:bCs/>
          <w:lang w:val="en-US" w:eastAsia="zh-CN"/>
        </w:rPr>
        <w:t>10</w:t>
      </w:r>
      <w:r w:rsidRPr="00AF1988">
        <w:rPr>
          <w:rFonts w:eastAsiaTheme="minorEastAsia"/>
          <w:b/>
          <w:bCs/>
          <w:lang w:val="en-US" w:eastAsia="zh-CN"/>
        </w:rPr>
        <w:t xml:space="preserve">: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68CACD8E" w14:textId="77777777" w:rsidR="008E2F8F" w:rsidRDefault="008E2F8F"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68448BD5" w14:textId="77777777" w:rsidR="008E2F8F" w:rsidRPr="008E2F8F" w:rsidRDefault="008E2F8F" w:rsidP="008E2F8F">
      <w:pPr>
        <w:rPr>
          <w:rFonts w:eastAsiaTheme="minorEastAsia"/>
          <w:b/>
          <w:bCs/>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0598578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2A3070F5" w14:textId="77777777" w:rsidR="00E94B1C" w:rsidRPr="00E94B1C" w:rsidRDefault="00E94B1C" w:rsidP="00E94B1C">
      <w:pPr>
        <w:rPr>
          <w:rFonts w:eastAsia="宋体"/>
          <w:lang w:eastAsia="zh-CN"/>
        </w:rPr>
      </w:pPr>
    </w:p>
    <w:p w14:paraId="2888DC28" w14:textId="19CD4E8D" w:rsidR="00B235D1" w:rsidRPr="00EC7C8A" w:rsidRDefault="00B235D1" w:rsidP="00EF578E">
      <w:pPr>
        <w:rPr>
          <w:rFonts w:eastAsia="宋体"/>
          <w:sz w:val="22"/>
          <w:szCs w:val="22"/>
          <w:lang w:eastAsia="zh-CN"/>
        </w:rPr>
      </w:pPr>
    </w:p>
    <w:sectPr w:rsidR="00B235D1" w:rsidRPr="00EC7C8A" w:rsidSect="00CD43C3">
      <w:footerReference w:type="even" r:id="rId21"/>
      <w:footerReference w:type="default" r:id="rId22"/>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1600" w14:textId="77777777" w:rsidR="004B51EF" w:rsidRDefault="004B51EF">
      <w:r>
        <w:separator/>
      </w:r>
    </w:p>
  </w:endnote>
  <w:endnote w:type="continuationSeparator" w:id="0">
    <w:p w14:paraId="4ADA185D" w14:textId="77777777" w:rsidR="004B51EF" w:rsidRDefault="004B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32CB1" w14:textId="77777777" w:rsidR="004B51EF" w:rsidRDefault="004B51EF">
      <w:r>
        <w:separator/>
      </w:r>
    </w:p>
  </w:footnote>
  <w:footnote w:type="continuationSeparator" w:id="0">
    <w:p w14:paraId="5C2AE820" w14:textId="77777777" w:rsidR="004B51EF" w:rsidRDefault="004B5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2"/>
  </w:num>
  <w:num w:numId="4">
    <w:abstractNumId w:val="5"/>
  </w:num>
  <w:num w:numId="5">
    <w:abstractNumId w:val="6"/>
  </w:num>
  <w:num w:numId="6">
    <w:abstractNumId w:val="0"/>
  </w:num>
  <w:num w:numId="7">
    <w:abstractNumId w:val="17"/>
  </w:num>
  <w:num w:numId="8">
    <w:abstractNumId w:val="7"/>
  </w:num>
  <w:num w:numId="9">
    <w:abstractNumId w:val="13"/>
  </w:num>
  <w:num w:numId="10">
    <w:abstractNumId w:val="20"/>
  </w:num>
  <w:num w:numId="11">
    <w:abstractNumId w:val="15"/>
  </w:num>
  <w:num w:numId="12">
    <w:abstractNumId w:val="12"/>
  </w:num>
  <w:num w:numId="13">
    <w:abstractNumId w:val="11"/>
  </w:num>
  <w:num w:numId="14">
    <w:abstractNumId w:val="1"/>
  </w:num>
  <w:num w:numId="15">
    <w:abstractNumId w:val="3"/>
  </w:num>
  <w:num w:numId="16">
    <w:abstractNumId w:val="14"/>
  </w:num>
  <w:num w:numId="17">
    <w:abstractNumId w:val="18"/>
  </w:num>
  <w:num w:numId="18">
    <w:abstractNumId w:val="2"/>
  </w:num>
  <w:num w:numId="19">
    <w:abstractNumId w:val="21"/>
  </w:num>
  <w:num w:numId="20">
    <w:abstractNumId w:val="8"/>
  </w:num>
  <w:num w:numId="21">
    <w:abstractNumId w:val="9"/>
  </w:num>
  <w:num w:numId="22">
    <w:abstractNumId w:val="4"/>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06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07FF5"/>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1E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AFC"/>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A12"/>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25C"/>
    <w:rsid w:val="00B463E4"/>
    <w:rsid w:val="00B468C7"/>
    <w:rsid w:val="00B46B1F"/>
    <w:rsid w:val="00B46CDF"/>
    <w:rsid w:val="00B47751"/>
    <w:rsid w:val="00B47EDD"/>
    <w:rsid w:val="00B501D9"/>
    <w:rsid w:val="00B506D3"/>
    <w:rsid w:val="00B50880"/>
    <w:rsid w:val="00B50933"/>
    <w:rsid w:val="00B50E20"/>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20DF"/>
    <w:rsid w:val="00D42322"/>
    <w:rsid w:val="00D42678"/>
    <w:rsid w:val="00D42A30"/>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C7C8A"/>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3720</Words>
  <Characters>21209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2025-09-30T10:15:00Z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