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EEDA7" w14:textId="50988835" w:rsidR="006634B8" w:rsidRPr="006634B8" w:rsidRDefault="006634B8" w:rsidP="006634B8">
      <w:pPr>
        <w:tabs>
          <w:tab w:val="left" w:pos="1985"/>
        </w:tabs>
        <w:ind w:left="1980" w:hanging="1980"/>
        <w:jc w:val="both"/>
        <w:rPr>
          <w:rFonts w:ascii="Arial" w:eastAsia="宋体" w:hAnsi="Arial" w:cs="Arial"/>
          <w:b/>
          <w:noProof/>
          <w:sz w:val="24"/>
          <w:szCs w:val="24"/>
          <w:lang w:val="en-US" w:eastAsia="zh-CN"/>
        </w:rPr>
      </w:pPr>
      <w:r w:rsidRPr="006634B8">
        <w:rPr>
          <w:rFonts w:ascii="Arial" w:eastAsia="宋体" w:hAnsi="Arial" w:cs="Arial"/>
          <w:b/>
          <w:noProof/>
          <w:sz w:val="24"/>
          <w:szCs w:val="24"/>
          <w:lang w:val="en-US" w:eastAsia="zh-CN"/>
        </w:rPr>
        <w:t>3GPP TSG-RAN WG4 Meeting #116bis</w:t>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t xml:space="preserve"> </w:t>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00421C1D" w:rsidRPr="00421C1D">
        <w:rPr>
          <w:rFonts w:ascii="Arial" w:eastAsia="宋体" w:hAnsi="Arial" w:cs="Arial"/>
          <w:b/>
          <w:noProof/>
          <w:sz w:val="24"/>
          <w:szCs w:val="24"/>
          <w:lang w:val="en-US" w:eastAsia="zh-CN"/>
        </w:rPr>
        <w:t>R4-2513102</w:t>
      </w:r>
    </w:p>
    <w:p w14:paraId="23B8ACED" w14:textId="77777777" w:rsidR="006634B8" w:rsidRDefault="006634B8" w:rsidP="006634B8">
      <w:pPr>
        <w:tabs>
          <w:tab w:val="left" w:pos="1985"/>
        </w:tabs>
        <w:ind w:left="1980" w:hanging="1980"/>
        <w:jc w:val="both"/>
        <w:rPr>
          <w:rFonts w:ascii="Arial" w:eastAsia="宋体" w:hAnsi="Arial" w:cs="Arial"/>
          <w:b/>
          <w:noProof/>
          <w:sz w:val="24"/>
          <w:szCs w:val="24"/>
          <w:lang w:val="en-US" w:eastAsia="zh-CN"/>
        </w:rPr>
      </w:pPr>
      <w:r w:rsidRPr="006634B8">
        <w:rPr>
          <w:rFonts w:ascii="Arial" w:eastAsia="宋体" w:hAnsi="Arial" w:cs="Arial"/>
          <w:b/>
          <w:noProof/>
          <w:sz w:val="24"/>
          <w:szCs w:val="24"/>
          <w:lang w:val="en-US" w:eastAsia="zh-CN"/>
        </w:rPr>
        <w:t>Prague, Czech Republic, October 13th – 17th, 2025</w:t>
      </w:r>
    </w:p>
    <w:p w14:paraId="680685E9" w14:textId="15C5C6C5" w:rsidR="006634B8" w:rsidRDefault="00AD7AC5" w:rsidP="006634B8">
      <w:pPr>
        <w:tabs>
          <w:tab w:val="left" w:pos="1985"/>
        </w:tabs>
        <w:ind w:left="1980" w:hanging="1980"/>
        <w:jc w:val="both"/>
        <w:rPr>
          <w:rFonts w:ascii="Arial" w:eastAsia="宋体" w:hAnsi="Arial"/>
          <w:b/>
          <w:sz w:val="24"/>
          <w:lang w:val="en-US" w:eastAsia="zh-CN"/>
        </w:rPr>
      </w:pPr>
      <w:r w:rsidRPr="00F72A2D">
        <w:rPr>
          <w:rFonts w:ascii="Arial" w:hAnsi="Arial"/>
          <w:b/>
          <w:sz w:val="24"/>
          <w:lang w:val="en-US"/>
        </w:rPr>
        <w:t>Title:</w:t>
      </w:r>
      <w:r w:rsidRPr="00F72A2D">
        <w:rPr>
          <w:rFonts w:ascii="Arial" w:hAnsi="Arial"/>
          <w:sz w:val="24"/>
          <w:lang w:val="en-US"/>
        </w:rPr>
        <w:t xml:space="preserve"> </w:t>
      </w:r>
      <w:r w:rsidRPr="00F72A2D">
        <w:rPr>
          <w:rFonts w:ascii="Arial" w:hAnsi="Arial"/>
          <w:sz w:val="24"/>
          <w:lang w:val="en-US"/>
        </w:rPr>
        <w:tab/>
      </w:r>
      <w:r w:rsidR="006634B8">
        <w:rPr>
          <w:rFonts w:ascii="Arial" w:eastAsia="宋体" w:hAnsi="Arial" w:hint="eastAsia"/>
          <w:b/>
          <w:sz w:val="24"/>
          <w:lang w:val="en-US" w:eastAsia="zh-CN"/>
        </w:rPr>
        <w:t>M</w:t>
      </w:r>
      <w:r w:rsidR="006634B8" w:rsidRPr="006634B8">
        <w:rPr>
          <w:rFonts w:ascii="Arial" w:eastAsia="宋体" w:hAnsi="Arial"/>
          <w:b/>
          <w:sz w:val="24"/>
          <w:lang w:val="en-US" w:eastAsia="zh-CN"/>
        </w:rPr>
        <w:t xml:space="preserve">aintenance </w:t>
      </w:r>
      <w:r w:rsidR="006634B8">
        <w:rPr>
          <w:rFonts w:ascii="Arial" w:eastAsia="宋体" w:hAnsi="Arial" w:hint="eastAsia"/>
          <w:b/>
          <w:sz w:val="24"/>
          <w:lang w:val="en-US" w:eastAsia="zh-CN"/>
        </w:rPr>
        <w:t>for</w:t>
      </w:r>
      <w:r w:rsidR="006634B8">
        <w:rPr>
          <w:rFonts w:ascii="Arial" w:eastAsia="宋体" w:hAnsi="Arial"/>
          <w:b/>
          <w:sz w:val="24"/>
          <w:lang w:val="en-US" w:eastAsia="zh-CN"/>
        </w:rPr>
        <w:t xml:space="preserve"> </w:t>
      </w:r>
      <w:r w:rsidR="006634B8" w:rsidRPr="006634B8">
        <w:rPr>
          <w:rFonts w:ascii="Arial" w:eastAsia="宋体" w:hAnsi="Arial"/>
          <w:b/>
          <w:sz w:val="24"/>
          <w:lang w:val="en-US" w:eastAsia="zh-CN"/>
        </w:rPr>
        <w:t>NR mobility enhancements Phase 4</w:t>
      </w:r>
    </w:p>
    <w:p w14:paraId="4FF50272" w14:textId="7E553C3C" w:rsidR="00070561" w:rsidRPr="00F72A2D" w:rsidRDefault="00070561" w:rsidP="00F756AF">
      <w:pPr>
        <w:tabs>
          <w:tab w:val="left" w:pos="1985"/>
        </w:tabs>
        <w:jc w:val="both"/>
        <w:rPr>
          <w:rFonts w:ascii="Arial" w:eastAsia="宋体" w:hAnsi="Arial"/>
          <w:b/>
          <w:sz w:val="24"/>
          <w:lang w:val="en-US" w:eastAsia="zh-CN"/>
        </w:rPr>
      </w:pPr>
      <w:r w:rsidRPr="00F72A2D">
        <w:rPr>
          <w:rFonts w:ascii="Arial" w:hAnsi="Arial"/>
          <w:b/>
          <w:sz w:val="24"/>
          <w:lang w:val="en-US"/>
        </w:rPr>
        <w:t xml:space="preserve">Source: </w:t>
      </w:r>
      <w:r w:rsidRPr="00F72A2D">
        <w:rPr>
          <w:rFonts w:ascii="Arial" w:hAnsi="Arial"/>
          <w:b/>
          <w:sz w:val="24"/>
          <w:lang w:val="en-US"/>
        </w:rPr>
        <w:tab/>
      </w:r>
      <w:r w:rsidR="006465A8" w:rsidRPr="00F72A2D">
        <w:rPr>
          <w:rFonts w:ascii="Arial" w:eastAsia="宋体" w:hAnsi="Arial"/>
          <w:b/>
          <w:sz w:val="24"/>
          <w:lang w:val="en-US" w:eastAsia="zh-CN"/>
        </w:rPr>
        <w:t>OPPO</w:t>
      </w:r>
    </w:p>
    <w:p w14:paraId="056BBB17" w14:textId="313F5A1F" w:rsidR="00AD7AC5" w:rsidRPr="00F72A2D" w:rsidRDefault="00AD7AC5" w:rsidP="00F756AF">
      <w:pPr>
        <w:tabs>
          <w:tab w:val="left" w:pos="1985"/>
        </w:tabs>
        <w:jc w:val="both"/>
        <w:rPr>
          <w:rFonts w:ascii="Arial" w:eastAsia="宋体" w:hAnsi="Arial"/>
          <w:b/>
          <w:sz w:val="24"/>
          <w:lang w:val="en-US" w:eastAsia="zh-CN"/>
        </w:rPr>
      </w:pPr>
      <w:r w:rsidRPr="00F72A2D">
        <w:rPr>
          <w:rFonts w:ascii="Arial" w:hAnsi="Arial"/>
          <w:b/>
          <w:sz w:val="24"/>
          <w:lang w:val="en-US"/>
        </w:rPr>
        <w:t>Agenda item:</w:t>
      </w:r>
      <w:r w:rsidRPr="00F72A2D">
        <w:rPr>
          <w:rFonts w:ascii="Arial" w:hAnsi="Arial"/>
          <w:b/>
          <w:sz w:val="24"/>
          <w:lang w:val="en-US"/>
        </w:rPr>
        <w:tab/>
      </w:r>
      <w:r w:rsidR="006634B8">
        <w:rPr>
          <w:rFonts w:ascii="Arial" w:eastAsia="宋体" w:hAnsi="Arial"/>
          <w:b/>
          <w:sz w:val="24"/>
          <w:lang w:val="en-US" w:eastAsia="zh-CN"/>
        </w:rPr>
        <w:t>4.23</w:t>
      </w:r>
      <w:r w:rsidR="009B2DFF" w:rsidRPr="00F72A2D">
        <w:rPr>
          <w:rFonts w:ascii="Arial" w:eastAsia="宋体" w:hAnsi="Arial"/>
          <w:b/>
          <w:sz w:val="24"/>
          <w:lang w:val="en-US" w:eastAsia="zh-CN"/>
        </w:rPr>
        <w:t>.1</w:t>
      </w:r>
    </w:p>
    <w:p w14:paraId="10F51582" w14:textId="77777777" w:rsidR="00070561" w:rsidRPr="00D372E9" w:rsidRDefault="00070561" w:rsidP="00F756AF">
      <w:pPr>
        <w:tabs>
          <w:tab w:val="left" w:pos="1985"/>
        </w:tabs>
        <w:ind w:left="1980" w:hanging="1980"/>
        <w:jc w:val="both"/>
        <w:rPr>
          <w:rFonts w:ascii="Arial" w:eastAsia="宋体" w:hAnsi="Arial"/>
          <w:b/>
          <w:sz w:val="24"/>
          <w:lang w:val="en-US" w:eastAsia="zh-CN"/>
        </w:rPr>
      </w:pPr>
      <w:r w:rsidRPr="00F72A2D">
        <w:rPr>
          <w:rFonts w:ascii="Arial" w:hAnsi="Arial"/>
          <w:b/>
          <w:sz w:val="24"/>
          <w:lang w:val="en-US"/>
        </w:rPr>
        <w:t>Document for:</w:t>
      </w:r>
      <w:r w:rsidR="0006427B" w:rsidRPr="00F72A2D">
        <w:rPr>
          <w:rFonts w:ascii="Arial" w:hAnsi="Arial"/>
          <w:b/>
          <w:sz w:val="24"/>
          <w:lang w:val="en-US"/>
        </w:rPr>
        <w:tab/>
      </w:r>
      <w:r w:rsidR="00A510C0" w:rsidRPr="00F72A2D">
        <w:rPr>
          <w:rFonts w:ascii="Arial" w:eastAsia="宋体" w:hAnsi="Arial" w:hint="eastAsia"/>
          <w:b/>
          <w:sz w:val="24"/>
          <w:lang w:val="en-US" w:eastAsia="zh-CN"/>
        </w:rPr>
        <w:t>Discussion</w:t>
      </w:r>
    </w:p>
    <w:p w14:paraId="2546DFE4" w14:textId="77777777" w:rsidR="00114F4F" w:rsidRDefault="00114F4F" w:rsidP="00F756AF">
      <w:pPr>
        <w:pStyle w:val="1"/>
        <w:jc w:val="both"/>
        <w:rPr>
          <w:lang w:val="en-US"/>
        </w:rPr>
      </w:pPr>
      <w:r>
        <w:rPr>
          <w:lang w:val="en-US"/>
        </w:rPr>
        <w:t>Introduction</w:t>
      </w:r>
    </w:p>
    <w:p w14:paraId="357AEBB9" w14:textId="5C162ADA" w:rsidR="00DC0ED8" w:rsidRDefault="00301BAF" w:rsidP="00F756AF">
      <w:pPr>
        <w:spacing w:beforeLines="50" w:before="120" w:afterLines="50" w:after="120"/>
        <w:jc w:val="both"/>
        <w:rPr>
          <w:rFonts w:eastAsiaTheme="minorEastAsia"/>
          <w:sz w:val="21"/>
          <w:szCs w:val="21"/>
          <w:lang w:val="en-US" w:eastAsia="zh-CN"/>
        </w:rPr>
      </w:pPr>
      <w:r w:rsidRPr="009B75EE">
        <w:rPr>
          <w:rFonts w:eastAsiaTheme="minorEastAsia"/>
          <w:sz w:val="21"/>
          <w:szCs w:val="21"/>
          <w:lang w:val="en-US" w:eastAsia="zh-CN"/>
        </w:rPr>
        <w:t>In last meeting, a WF was approved on RRM requirements for R19 mobility</w:t>
      </w:r>
      <w:r w:rsidR="00F756AF">
        <w:rPr>
          <w:rFonts w:eastAsiaTheme="minorEastAsia"/>
          <w:sz w:val="21"/>
          <w:szCs w:val="21"/>
          <w:lang w:val="en-US" w:eastAsia="zh-CN"/>
        </w:rPr>
        <w:t xml:space="preserve"> </w:t>
      </w:r>
      <w:r w:rsidR="00013555">
        <w:rPr>
          <w:rFonts w:eastAsiaTheme="minorEastAsia"/>
          <w:sz w:val="21"/>
          <w:szCs w:val="21"/>
          <w:lang w:val="en-US" w:eastAsia="zh-CN"/>
        </w:rPr>
        <w:t>[1]</w:t>
      </w:r>
      <w:r w:rsidRPr="009B75EE">
        <w:rPr>
          <w:rFonts w:eastAsiaTheme="minorEastAsia"/>
          <w:sz w:val="21"/>
          <w:szCs w:val="21"/>
          <w:lang w:val="en-US" w:eastAsia="zh-CN"/>
        </w:rPr>
        <w:t>.</w:t>
      </w:r>
      <w:r w:rsidR="007769DF" w:rsidRPr="009B75EE">
        <w:rPr>
          <w:rFonts w:eastAsiaTheme="minorEastAsia"/>
          <w:sz w:val="21"/>
          <w:szCs w:val="21"/>
          <w:lang w:val="en-US" w:eastAsia="zh-CN"/>
        </w:rPr>
        <w:t xml:space="preserve"> </w:t>
      </w:r>
    </w:p>
    <w:p w14:paraId="62ACA1A8" w14:textId="74820F2D" w:rsidR="005B7F51" w:rsidRPr="00DC0ED8" w:rsidRDefault="00301BAF" w:rsidP="00F756AF">
      <w:pPr>
        <w:spacing w:beforeLines="50" w:before="120" w:afterLines="50" w:after="120"/>
        <w:jc w:val="both"/>
        <w:rPr>
          <w:rFonts w:eastAsiaTheme="minorEastAsia"/>
          <w:sz w:val="21"/>
          <w:szCs w:val="21"/>
          <w:lang w:val="en-US" w:eastAsia="zh-CN"/>
        </w:rPr>
      </w:pPr>
      <w:r w:rsidRPr="009B75EE">
        <w:rPr>
          <w:rFonts w:eastAsiaTheme="minorEastAsia"/>
          <w:sz w:val="21"/>
          <w:szCs w:val="21"/>
          <w:lang w:val="en-US" w:eastAsia="zh-CN"/>
        </w:rPr>
        <w:t>In t</w:t>
      </w:r>
      <w:r w:rsidR="005B7F51" w:rsidRPr="009B75EE">
        <w:rPr>
          <w:rFonts w:eastAsiaTheme="minorEastAsia"/>
          <w:sz w:val="21"/>
          <w:szCs w:val="21"/>
          <w:lang w:val="en-US" w:eastAsia="zh-CN"/>
        </w:rPr>
        <w:t>his contribution</w:t>
      </w:r>
      <w:r w:rsidRPr="009B75EE">
        <w:rPr>
          <w:rFonts w:eastAsiaTheme="minorEastAsia"/>
          <w:sz w:val="21"/>
          <w:szCs w:val="21"/>
          <w:lang w:val="en-US" w:eastAsia="zh-CN"/>
        </w:rPr>
        <w:t>, we</w:t>
      </w:r>
      <w:r w:rsidR="005B7F51" w:rsidRPr="009B75EE">
        <w:rPr>
          <w:rFonts w:eastAsiaTheme="minorEastAsia"/>
          <w:sz w:val="21"/>
          <w:szCs w:val="21"/>
          <w:lang w:val="en-US" w:eastAsia="zh-CN"/>
        </w:rPr>
        <w:t xml:space="preserve"> provide </w:t>
      </w:r>
      <w:r w:rsidRPr="009B75EE">
        <w:rPr>
          <w:rFonts w:eastAsiaTheme="minorEastAsia"/>
          <w:sz w:val="21"/>
          <w:szCs w:val="21"/>
          <w:lang w:val="en-US" w:eastAsia="zh-CN"/>
        </w:rPr>
        <w:t>our views on</w:t>
      </w:r>
      <w:r w:rsidR="00E0059E">
        <w:rPr>
          <w:rFonts w:eastAsiaTheme="minorEastAsia"/>
          <w:sz w:val="21"/>
          <w:szCs w:val="21"/>
          <w:lang w:val="en-US" w:eastAsia="zh-CN"/>
        </w:rPr>
        <w:t xml:space="preserve"> m</w:t>
      </w:r>
      <w:r w:rsidR="006634B8" w:rsidRPr="006634B8">
        <w:rPr>
          <w:rFonts w:eastAsiaTheme="minorEastAsia"/>
          <w:sz w:val="21"/>
          <w:szCs w:val="21"/>
          <w:lang w:val="en-US" w:eastAsia="zh-CN"/>
        </w:rPr>
        <w:t>aintenance for NR mobility enhancements Phase 4</w:t>
      </w:r>
      <w:r w:rsidR="00ED3335">
        <w:rPr>
          <w:rFonts w:eastAsiaTheme="minorEastAsia"/>
          <w:sz w:val="21"/>
          <w:szCs w:val="21"/>
          <w:lang w:val="en-US" w:eastAsia="zh-CN"/>
        </w:rPr>
        <w:t>.</w:t>
      </w:r>
    </w:p>
    <w:p w14:paraId="687ADD95" w14:textId="77777777" w:rsidR="00754DE9" w:rsidRDefault="00C643FE" w:rsidP="00F756AF">
      <w:pPr>
        <w:pStyle w:val="1"/>
        <w:jc w:val="both"/>
        <w:rPr>
          <w:lang w:val="en-US"/>
        </w:rPr>
      </w:pPr>
      <w:r w:rsidRPr="00C643FE">
        <w:rPr>
          <w:lang w:val="en-US"/>
        </w:rPr>
        <w:t>Discussion</w:t>
      </w:r>
    </w:p>
    <w:p w14:paraId="5BA01673" w14:textId="32FF66F2" w:rsidR="006501CD" w:rsidRPr="00084E33" w:rsidRDefault="0091469E" w:rsidP="00084E33">
      <w:pPr>
        <w:pStyle w:val="2"/>
        <w:jc w:val="both"/>
        <w:rPr>
          <w:lang w:eastAsia="zh-CN"/>
        </w:rPr>
      </w:pPr>
      <w:bookmarkStart w:id="0" w:name="_Hlk179100556"/>
      <w:bookmarkStart w:id="1" w:name="OLE_LINK232"/>
      <w:bookmarkStart w:id="2" w:name="OLE_LINK233"/>
      <w:bookmarkStart w:id="3" w:name="OLE_LINK665"/>
      <w:bookmarkStart w:id="4" w:name="OLE_LINK666"/>
      <w:bookmarkStart w:id="5" w:name="OLE_LINK667"/>
      <w:r w:rsidRPr="00756680">
        <w:rPr>
          <w:lang w:eastAsia="zh-CN"/>
        </w:rPr>
        <w:t xml:space="preserve">Event </w:t>
      </w:r>
      <w:r w:rsidR="009B75EE" w:rsidRPr="00756680">
        <w:rPr>
          <w:lang w:eastAsia="zh-CN"/>
        </w:rPr>
        <w:t>trigger</w:t>
      </w:r>
      <w:r w:rsidR="009B75EE">
        <w:rPr>
          <w:lang w:eastAsia="zh-CN"/>
        </w:rPr>
        <w:t>ed</w:t>
      </w:r>
      <w:r w:rsidRPr="00756680">
        <w:rPr>
          <w:lang w:eastAsia="zh-CN"/>
        </w:rPr>
        <w:t xml:space="preserve"> </w:t>
      </w:r>
      <w:r w:rsidR="00391924" w:rsidRPr="00756680">
        <w:rPr>
          <w:lang w:eastAsia="zh-CN"/>
        </w:rPr>
        <w:t xml:space="preserve">L1 measurement </w:t>
      </w:r>
      <w:r w:rsidRPr="00756680">
        <w:rPr>
          <w:lang w:eastAsia="zh-CN"/>
        </w:rPr>
        <w:t>reporting</w:t>
      </w:r>
      <w:bookmarkEnd w:id="0"/>
    </w:p>
    <w:tbl>
      <w:tblPr>
        <w:tblStyle w:val="afb"/>
        <w:tblpPr w:leftFromText="180" w:rightFromText="180" w:vertAnchor="text" w:tblpY="1"/>
        <w:tblOverlap w:val="never"/>
        <w:tblW w:w="0" w:type="auto"/>
        <w:tblLook w:val="04A0" w:firstRow="1" w:lastRow="0" w:firstColumn="1" w:lastColumn="0" w:noHBand="0" w:noVBand="1"/>
      </w:tblPr>
      <w:tblGrid>
        <w:gridCol w:w="9621"/>
      </w:tblGrid>
      <w:tr w:rsidR="006A254E" w14:paraId="64F77F71" w14:textId="77777777" w:rsidTr="006A254E">
        <w:tc>
          <w:tcPr>
            <w:tcW w:w="9621" w:type="dxa"/>
          </w:tcPr>
          <w:p w14:paraId="1B2143A7" w14:textId="77777777" w:rsidR="006634B8" w:rsidRPr="00621D19" w:rsidRDefault="006634B8" w:rsidP="006634B8">
            <w:pPr>
              <w:pStyle w:val="4"/>
              <w:numPr>
                <w:ilvl w:val="0"/>
                <w:numId w:val="0"/>
              </w:numPr>
              <w:outlineLvl w:val="3"/>
              <w:rPr>
                <w:lang w:val="en-US"/>
              </w:rPr>
            </w:pPr>
            <w:r w:rsidRPr="00621D19">
              <w:rPr>
                <w:lang w:val="en-US"/>
              </w:rPr>
              <w:t>Issue 2-</w:t>
            </w:r>
            <w:r>
              <w:rPr>
                <w:lang w:val="en-US"/>
              </w:rPr>
              <w:t>2</w:t>
            </w:r>
            <w:r w:rsidRPr="00621D19">
              <w:rPr>
                <w:lang w:val="en-US"/>
              </w:rPr>
              <w:t>: whether to introduce/update requirements for reporting criteria per measurement category</w:t>
            </w:r>
          </w:p>
          <w:p w14:paraId="662D205A" w14:textId="77777777" w:rsidR="006634B8" w:rsidRDefault="006634B8" w:rsidP="006634B8">
            <w:pPr>
              <w:spacing w:after="120"/>
              <w:rPr>
                <w:b/>
                <w:bCs/>
                <w:color w:val="000000" w:themeColor="text1"/>
              </w:rPr>
            </w:pPr>
            <w:r>
              <w:rPr>
                <w:b/>
                <w:bCs/>
                <w:color w:val="000000" w:themeColor="text1"/>
              </w:rPr>
              <w:t xml:space="preserve">Agreement: </w:t>
            </w:r>
          </w:p>
          <w:p w14:paraId="6C3F0FDC" w14:textId="77777777" w:rsidR="006634B8" w:rsidRPr="00B83886" w:rsidRDefault="006634B8" w:rsidP="006634B8">
            <w:pPr>
              <w:numPr>
                <w:ilvl w:val="0"/>
                <w:numId w:val="31"/>
              </w:numPr>
              <w:spacing w:after="120"/>
              <w:rPr>
                <w:rFonts w:eastAsia="宋体"/>
                <w:bCs/>
                <w:color w:val="000000"/>
              </w:rPr>
            </w:pPr>
            <w:r w:rsidRPr="00B83886">
              <w:rPr>
                <w:rFonts w:eastAsia="宋体"/>
                <w:bCs/>
                <w:color w:val="000000"/>
              </w:rPr>
              <w:t>No consensus on the necessity to introduce/update requirements for reporting criteria per measurement category.</w:t>
            </w:r>
          </w:p>
          <w:p w14:paraId="5B0B8B9A" w14:textId="7B24DF47" w:rsidR="006A254E" w:rsidRPr="006634B8" w:rsidRDefault="006634B8" w:rsidP="006634B8">
            <w:pPr>
              <w:numPr>
                <w:ilvl w:val="0"/>
                <w:numId w:val="31"/>
              </w:numPr>
              <w:spacing w:after="120"/>
              <w:rPr>
                <w:rFonts w:eastAsia="宋体"/>
                <w:bCs/>
                <w:color w:val="000000"/>
              </w:rPr>
            </w:pPr>
            <w:r w:rsidRPr="00B83886">
              <w:rPr>
                <w:rFonts w:eastAsia="宋体" w:hint="eastAsia"/>
                <w:bCs/>
                <w:color w:val="000000"/>
              </w:rPr>
              <w:t>T</w:t>
            </w:r>
            <w:r w:rsidRPr="00B83886">
              <w:rPr>
                <w:rFonts w:eastAsia="宋体"/>
                <w:bCs/>
                <w:color w:val="000000"/>
              </w:rPr>
              <w:t>he issue does not impact the WI core part completion, and interested companies can further discuss this issue in maintenance phase based on contribution driven.</w:t>
            </w:r>
          </w:p>
        </w:tc>
      </w:tr>
    </w:tbl>
    <w:p w14:paraId="0B047A38" w14:textId="52D73350" w:rsidR="006634B8" w:rsidRPr="00B174B9" w:rsidRDefault="006634B8" w:rsidP="00B174B9">
      <w:pPr>
        <w:spacing w:after="120"/>
        <w:rPr>
          <w:rFonts w:eastAsia="Times New Roman"/>
          <w:bCs/>
          <w:color w:val="000000" w:themeColor="text1"/>
          <w:sz w:val="21"/>
          <w:szCs w:val="21"/>
          <w:lang w:val="x-none"/>
        </w:rPr>
      </w:pPr>
      <w:r w:rsidRPr="006634B8">
        <w:rPr>
          <w:rFonts w:eastAsia="Times New Roman" w:hint="eastAsia"/>
          <w:bCs/>
          <w:color w:val="000000" w:themeColor="text1"/>
          <w:sz w:val="21"/>
          <w:szCs w:val="21"/>
          <w:lang w:val="x-none"/>
        </w:rPr>
        <w:t>About</w:t>
      </w:r>
      <w:r w:rsidRPr="006634B8">
        <w:rPr>
          <w:rFonts w:eastAsia="Times New Roman"/>
          <w:bCs/>
          <w:color w:val="000000" w:themeColor="text1"/>
          <w:sz w:val="21"/>
          <w:szCs w:val="21"/>
          <w:lang w:val="x-none"/>
        </w:rPr>
        <w:t xml:space="preserve"> </w:t>
      </w:r>
      <w:r w:rsidRPr="006634B8">
        <w:rPr>
          <w:rFonts w:eastAsia="Times New Roman" w:hint="eastAsia"/>
          <w:bCs/>
          <w:color w:val="000000" w:themeColor="text1"/>
          <w:sz w:val="21"/>
          <w:szCs w:val="21"/>
          <w:lang w:val="x-none"/>
        </w:rPr>
        <w:t>w</w:t>
      </w:r>
      <w:r w:rsidRPr="006634B8">
        <w:rPr>
          <w:rFonts w:eastAsia="Times New Roman"/>
          <w:bCs/>
          <w:color w:val="000000" w:themeColor="text1"/>
          <w:sz w:val="21"/>
          <w:szCs w:val="21"/>
          <w:lang w:val="x-none"/>
        </w:rPr>
        <w:t>hether to introduce/update requirements for reporting criteria per measurement category</w:t>
      </w:r>
      <w:r w:rsidRPr="00B174B9">
        <w:rPr>
          <w:rFonts w:eastAsia="Times New Roman" w:hint="eastAsia"/>
          <w:bCs/>
          <w:color w:val="000000" w:themeColor="text1"/>
          <w:sz w:val="21"/>
          <w:szCs w:val="21"/>
          <w:lang w:val="x-none"/>
        </w:rPr>
        <w:t>,</w:t>
      </w:r>
      <w:r w:rsidR="00B174B9">
        <w:rPr>
          <w:rFonts w:eastAsia="Times New Roman"/>
          <w:bCs/>
          <w:color w:val="000000" w:themeColor="text1"/>
          <w:sz w:val="21"/>
          <w:szCs w:val="21"/>
          <w:lang w:val="x-none"/>
        </w:rPr>
        <w:t xml:space="preserve"> </w:t>
      </w:r>
      <w:r w:rsidR="00B174B9" w:rsidRPr="00B174B9">
        <w:rPr>
          <w:rFonts w:eastAsia="Times New Roman"/>
          <w:bCs/>
          <w:color w:val="000000" w:themeColor="text1"/>
          <w:sz w:val="21"/>
          <w:szCs w:val="21"/>
          <w:lang w:val="x-none"/>
        </w:rPr>
        <w:t xml:space="preserve">several </w:t>
      </w:r>
      <w:r w:rsidR="00B174B9">
        <w:rPr>
          <w:rFonts w:ascii="宋体" w:eastAsia="宋体" w:hAnsi="宋体" w:cs="宋体" w:hint="eastAsia"/>
          <w:bCs/>
          <w:color w:val="000000" w:themeColor="text1"/>
          <w:sz w:val="21"/>
          <w:szCs w:val="21"/>
          <w:lang w:val="x-none" w:eastAsia="zh-CN"/>
        </w:rPr>
        <w:t>c</w:t>
      </w:r>
      <w:r w:rsidRPr="006634B8">
        <w:rPr>
          <w:rFonts w:eastAsia="Times New Roman"/>
          <w:bCs/>
          <w:color w:val="000000" w:themeColor="text1"/>
          <w:sz w:val="21"/>
          <w:szCs w:val="21"/>
          <w:lang w:val="x-none"/>
        </w:rPr>
        <w:t>andidate options</w:t>
      </w:r>
      <w:r w:rsidR="00B174B9">
        <w:rPr>
          <w:rFonts w:eastAsia="Times New Roman"/>
          <w:bCs/>
          <w:color w:val="000000" w:themeColor="text1"/>
          <w:sz w:val="21"/>
          <w:szCs w:val="21"/>
          <w:lang w:val="x-none"/>
        </w:rPr>
        <w:t xml:space="preserve"> were discussed. Most companies can compromise to not define new requirements, while concerned by 3 companies.</w:t>
      </w:r>
      <w:r w:rsidR="00B174B9">
        <w:rPr>
          <w:rFonts w:eastAsiaTheme="minorEastAsia" w:hint="eastAsia"/>
          <w:bCs/>
          <w:color w:val="000000" w:themeColor="text1"/>
          <w:sz w:val="21"/>
          <w:szCs w:val="21"/>
          <w:lang w:val="x-none" w:eastAsia="zh-CN"/>
        </w:rPr>
        <w:t xml:space="preserve"> </w:t>
      </w:r>
      <w:r w:rsidR="00B174B9">
        <w:rPr>
          <w:rFonts w:eastAsiaTheme="minorEastAsia"/>
          <w:bCs/>
          <w:color w:val="000000" w:themeColor="text1"/>
          <w:sz w:val="21"/>
          <w:szCs w:val="21"/>
          <w:lang w:val="x-none" w:eastAsia="zh-CN"/>
        </w:rPr>
        <w:t>They proposed, i</w:t>
      </w:r>
      <w:r>
        <w:rPr>
          <w:rFonts w:eastAsia="等线"/>
          <w:sz w:val="21"/>
          <w:szCs w:val="21"/>
          <w:lang w:eastAsia="zh-CN"/>
        </w:rPr>
        <w:t xml:space="preserve">f </w:t>
      </w:r>
      <w:r w:rsidR="00B174B9">
        <w:rPr>
          <w:bCs/>
          <w:color w:val="000000" w:themeColor="text1"/>
          <w:sz w:val="21"/>
          <w:szCs w:val="21"/>
        </w:rPr>
        <w:t xml:space="preserve">new requirements of </w:t>
      </w:r>
      <w:r w:rsidR="00B174B9">
        <w:rPr>
          <w:sz w:val="21"/>
          <w:szCs w:val="21"/>
        </w:rPr>
        <w:t>Capabilities for Support of Event Triggering and Reporting Criteria</w:t>
      </w:r>
      <w:r w:rsidR="00B174B9">
        <w:rPr>
          <w:bCs/>
          <w:color w:val="000000" w:themeColor="text1"/>
          <w:sz w:val="21"/>
          <w:szCs w:val="21"/>
        </w:rPr>
        <w:t xml:space="preserve"> UE capability for LTM</w:t>
      </w:r>
      <w:r w:rsidR="00B174B9">
        <w:rPr>
          <w:rFonts w:eastAsia="等线"/>
          <w:sz w:val="21"/>
          <w:szCs w:val="21"/>
          <w:lang w:eastAsia="zh-CN"/>
        </w:rPr>
        <w:t xml:space="preserve"> were</w:t>
      </w:r>
      <w:r>
        <w:rPr>
          <w:rFonts w:eastAsia="等线"/>
          <w:sz w:val="21"/>
          <w:szCs w:val="21"/>
          <w:lang w:eastAsia="zh-CN"/>
        </w:rPr>
        <w:t xml:space="preserve"> considered, </w:t>
      </w:r>
      <w:r w:rsidR="00B174B9">
        <w:rPr>
          <w:rFonts w:eastAsia="等线"/>
          <w:sz w:val="21"/>
          <w:szCs w:val="21"/>
          <w:lang w:eastAsia="zh-CN"/>
        </w:rPr>
        <w:t xml:space="preserve">to </w:t>
      </w:r>
      <w:r>
        <w:rPr>
          <w:rFonts w:eastAsia="宋体"/>
          <w:bCs/>
          <w:color w:val="000000" w:themeColor="text1"/>
          <w:sz w:val="21"/>
          <w:szCs w:val="21"/>
        </w:rPr>
        <w:t xml:space="preserve">introduce reported UE capabilities for </w:t>
      </w:r>
      <w:r>
        <w:rPr>
          <w:rFonts w:eastAsia="宋体"/>
          <w:b/>
          <w:bCs/>
          <w:color w:val="000000" w:themeColor="text1"/>
          <w:sz w:val="21"/>
          <w:szCs w:val="21"/>
        </w:rPr>
        <w:t>supported number of events</w:t>
      </w:r>
      <w:r>
        <w:rPr>
          <w:rFonts w:eastAsia="宋体"/>
          <w:bCs/>
          <w:color w:val="000000" w:themeColor="text1"/>
          <w:sz w:val="21"/>
          <w:szCs w:val="21"/>
        </w:rPr>
        <w:t xml:space="preserve"> triggered L1 measurement reporting</w:t>
      </w:r>
      <w:r w:rsidR="00B174B9">
        <w:rPr>
          <w:rFonts w:eastAsia="宋体"/>
          <w:bCs/>
          <w:color w:val="000000" w:themeColor="text1"/>
          <w:sz w:val="21"/>
          <w:szCs w:val="21"/>
        </w:rPr>
        <w:t>, as list below:</w:t>
      </w:r>
    </w:p>
    <w:p w14:paraId="45D16EB1" w14:textId="77777777" w:rsidR="006634B8" w:rsidRDefault="006634B8" w:rsidP="006634B8">
      <w:pPr>
        <w:pStyle w:val="aff"/>
        <w:numPr>
          <w:ilvl w:val="0"/>
          <w:numId w:val="34"/>
        </w:numPr>
        <w:overflowPunct w:val="0"/>
        <w:autoSpaceDE w:val="0"/>
        <w:autoSpaceDN w:val="0"/>
        <w:adjustRightInd w:val="0"/>
        <w:snapToGrid w:val="0"/>
        <w:spacing w:after="120"/>
        <w:contextualSpacing w:val="0"/>
        <w:rPr>
          <w:rFonts w:eastAsia="宋体"/>
          <w:bCs/>
          <w:color w:val="000000" w:themeColor="text1"/>
          <w:sz w:val="21"/>
          <w:szCs w:val="21"/>
        </w:rPr>
      </w:pPr>
      <w:r>
        <w:rPr>
          <w:bCs/>
          <w:color w:val="000000" w:themeColor="text1"/>
          <w:sz w:val="21"/>
          <w:szCs w:val="21"/>
        </w:rPr>
        <w:t>Option 1a: {4, 8, 12, 16} in total, one event can be associated to different cells, the different cells can be on different frequency layers</w:t>
      </w:r>
    </w:p>
    <w:p w14:paraId="0E90468F" w14:textId="77777777" w:rsidR="006634B8" w:rsidRDefault="006634B8" w:rsidP="006634B8">
      <w:pPr>
        <w:pStyle w:val="aff"/>
        <w:numPr>
          <w:ilvl w:val="0"/>
          <w:numId w:val="34"/>
        </w:numPr>
        <w:overflowPunct w:val="0"/>
        <w:autoSpaceDE w:val="0"/>
        <w:autoSpaceDN w:val="0"/>
        <w:adjustRightInd w:val="0"/>
        <w:snapToGrid w:val="0"/>
        <w:spacing w:after="120"/>
        <w:contextualSpacing w:val="0"/>
        <w:rPr>
          <w:bCs/>
          <w:color w:val="000000" w:themeColor="text1"/>
          <w:sz w:val="21"/>
          <w:szCs w:val="21"/>
        </w:rPr>
      </w:pPr>
      <w:r>
        <w:rPr>
          <w:bCs/>
          <w:color w:val="000000" w:themeColor="text1"/>
          <w:sz w:val="21"/>
          <w:szCs w:val="21"/>
        </w:rPr>
        <w:t>Option 1b: 4 per frequency layer</w:t>
      </w:r>
    </w:p>
    <w:p w14:paraId="4FEF8FA6" w14:textId="77777777" w:rsidR="006634B8" w:rsidRDefault="006634B8" w:rsidP="006634B8">
      <w:pPr>
        <w:pStyle w:val="aff"/>
        <w:numPr>
          <w:ilvl w:val="0"/>
          <w:numId w:val="34"/>
        </w:numPr>
        <w:overflowPunct w:val="0"/>
        <w:autoSpaceDE w:val="0"/>
        <w:autoSpaceDN w:val="0"/>
        <w:adjustRightInd w:val="0"/>
        <w:snapToGrid w:val="0"/>
        <w:spacing w:after="120"/>
        <w:contextualSpacing w:val="0"/>
        <w:rPr>
          <w:rFonts w:eastAsia="等线"/>
          <w:sz w:val="21"/>
          <w:szCs w:val="21"/>
        </w:rPr>
      </w:pPr>
      <w:r>
        <w:rPr>
          <w:bCs/>
          <w:color w:val="000000" w:themeColor="text1"/>
          <w:sz w:val="21"/>
          <w:szCs w:val="21"/>
        </w:rPr>
        <w:t>Option 1c: 72 in total, can configure multiple cells</w:t>
      </w:r>
    </w:p>
    <w:p w14:paraId="6F9FDA5A" w14:textId="18FB89B2" w:rsidR="006634B8" w:rsidRDefault="004C274B" w:rsidP="006634B8">
      <w:pPr>
        <w:snapToGrid w:val="0"/>
        <w:spacing w:after="120"/>
        <w:rPr>
          <w:rFonts w:eastAsia="等线"/>
          <w:sz w:val="21"/>
          <w:szCs w:val="21"/>
          <w:lang w:eastAsia="zh-CN"/>
        </w:rPr>
      </w:pPr>
      <w:r>
        <w:rPr>
          <w:rFonts w:eastAsia="等线"/>
          <w:sz w:val="21"/>
          <w:szCs w:val="21"/>
          <w:lang w:val="x-none" w:eastAsia="zh-CN"/>
        </w:rPr>
        <w:t>One concern is that</w:t>
      </w:r>
      <w:r w:rsidR="00B174B9">
        <w:rPr>
          <w:rFonts w:eastAsia="等线"/>
          <w:sz w:val="21"/>
          <w:szCs w:val="21"/>
          <w:lang w:eastAsia="zh-CN"/>
        </w:rPr>
        <w:t xml:space="preserve"> </w:t>
      </w:r>
      <w:r>
        <w:rPr>
          <w:rFonts w:eastAsia="等线"/>
          <w:sz w:val="21"/>
          <w:szCs w:val="21"/>
          <w:lang w:eastAsia="zh-CN"/>
        </w:rPr>
        <w:t xml:space="preserve">if  the number is not defined per cell or per frequency layer but defined in total, it is quite hard to judge the usage of </w:t>
      </w:r>
      <w:r w:rsidRPr="006634B8">
        <w:rPr>
          <w:rFonts w:eastAsia="Times New Roman"/>
          <w:bCs/>
          <w:color w:val="000000" w:themeColor="text1"/>
          <w:sz w:val="21"/>
          <w:szCs w:val="21"/>
          <w:lang w:val="x-none"/>
        </w:rPr>
        <w:t>reporting criteria</w:t>
      </w:r>
      <w:r>
        <w:rPr>
          <w:rFonts w:eastAsia="Times New Roman"/>
          <w:bCs/>
          <w:color w:val="000000" w:themeColor="text1"/>
          <w:sz w:val="21"/>
          <w:szCs w:val="21"/>
          <w:lang w:val="x-none"/>
        </w:rPr>
        <w:t>, like</w:t>
      </w:r>
      <w:r>
        <w:rPr>
          <w:rFonts w:eastAsia="等线"/>
          <w:sz w:val="21"/>
          <w:szCs w:val="21"/>
          <w:lang w:eastAsia="zh-CN"/>
        </w:rPr>
        <w:t xml:space="preserve"> </w:t>
      </w:r>
      <w:r w:rsidR="00B174B9">
        <w:rPr>
          <w:rFonts w:eastAsia="等线"/>
          <w:sz w:val="21"/>
          <w:szCs w:val="21"/>
          <w:lang w:eastAsia="zh-CN"/>
        </w:rPr>
        <w:t>i</w:t>
      </w:r>
      <w:r w:rsidR="006634B8">
        <w:rPr>
          <w:rFonts w:eastAsia="等线"/>
          <w:sz w:val="21"/>
          <w:szCs w:val="21"/>
          <w:lang w:eastAsia="zh-CN"/>
        </w:rPr>
        <w:t xml:space="preserve">ntra </w:t>
      </w:r>
      <w:r w:rsidR="00B174B9">
        <w:rPr>
          <w:rFonts w:eastAsia="等线"/>
          <w:sz w:val="21"/>
          <w:szCs w:val="21"/>
          <w:lang w:eastAsia="zh-CN"/>
        </w:rPr>
        <w:t>and</w:t>
      </w:r>
      <w:r w:rsidR="006634B8">
        <w:rPr>
          <w:rFonts w:eastAsia="等线"/>
          <w:sz w:val="21"/>
          <w:szCs w:val="21"/>
          <w:lang w:eastAsia="zh-CN"/>
        </w:rPr>
        <w:t xml:space="preserve"> inter</w:t>
      </w:r>
      <w:r w:rsidR="00B174B9">
        <w:rPr>
          <w:rFonts w:eastAsia="等线"/>
          <w:sz w:val="21"/>
          <w:szCs w:val="21"/>
          <w:lang w:eastAsia="zh-CN"/>
        </w:rPr>
        <w:t xml:space="preserve"> frequency, </w:t>
      </w:r>
      <w:r w:rsidR="006634B8">
        <w:rPr>
          <w:rFonts w:eastAsia="等线"/>
          <w:sz w:val="21"/>
          <w:szCs w:val="21"/>
          <w:lang w:eastAsia="zh-CN"/>
        </w:rPr>
        <w:t xml:space="preserve"> </w:t>
      </w:r>
      <w:r>
        <w:rPr>
          <w:rFonts w:eastAsia="等线"/>
          <w:sz w:val="21"/>
          <w:szCs w:val="21"/>
          <w:lang w:eastAsia="zh-CN"/>
        </w:rPr>
        <w:t xml:space="preserve">which is more </w:t>
      </w:r>
      <w:r w:rsidR="006634B8">
        <w:rPr>
          <w:rFonts w:eastAsia="等线"/>
          <w:sz w:val="21"/>
          <w:szCs w:val="21"/>
          <w:lang w:eastAsia="zh-CN"/>
        </w:rPr>
        <w:t xml:space="preserve">related to UE and network implementation. </w:t>
      </w:r>
      <w:r>
        <w:rPr>
          <w:rFonts w:eastAsia="等线" w:hint="eastAsia"/>
          <w:sz w:val="21"/>
          <w:szCs w:val="21"/>
          <w:lang w:eastAsia="zh-CN"/>
        </w:rPr>
        <w:t>In</w:t>
      </w:r>
      <w:r>
        <w:rPr>
          <w:rFonts w:eastAsia="等线"/>
          <w:sz w:val="21"/>
          <w:szCs w:val="21"/>
          <w:lang w:eastAsia="zh-CN"/>
        </w:rPr>
        <w:t xml:space="preserve"> </w:t>
      </w:r>
      <w:r>
        <w:rPr>
          <w:rFonts w:eastAsia="等线" w:hint="eastAsia"/>
          <w:sz w:val="21"/>
          <w:szCs w:val="21"/>
          <w:lang w:eastAsia="zh-CN"/>
        </w:rPr>
        <w:t>this</w:t>
      </w:r>
      <w:r>
        <w:rPr>
          <w:rFonts w:eastAsia="等线"/>
          <w:sz w:val="21"/>
          <w:szCs w:val="21"/>
          <w:lang w:eastAsia="zh-CN"/>
        </w:rPr>
        <w:t xml:space="preserve"> </w:t>
      </w:r>
      <w:r>
        <w:rPr>
          <w:rFonts w:eastAsia="等线" w:hint="eastAsia"/>
          <w:sz w:val="21"/>
          <w:szCs w:val="21"/>
          <w:lang w:eastAsia="zh-CN"/>
        </w:rPr>
        <w:t>case,</w:t>
      </w:r>
      <w:r>
        <w:rPr>
          <w:rFonts w:eastAsia="等线"/>
          <w:sz w:val="21"/>
          <w:szCs w:val="21"/>
          <w:lang w:eastAsia="zh-CN"/>
        </w:rPr>
        <w:t xml:space="preserve"> it is difficult to </w:t>
      </w:r>
      <w:r w:rsidR="006634B8">
        <w:rPr>
          <w:rFonts w:eastAsia="等线"/>
          <w:sz w:val="21"/>
          <w:szCs w:val="21"/>
          <w:lang w:eastAsia="zh-CN"/>
        </w:rPr>
        <w:t xml:space="preserve">judge </w:t>
      </w:r>
      <w:r>
        <w:rPr>
          <w:rFonts w:eastAsia="等线"/>
          <w:sz w:val="21"/>
          <w:szCs w:val="21"/>
          <w:lang w:eastAsia="zh-CN"/>
        </w:rPr>
        <w:t>which</w:t>
      </w:r>
      <w:r w:rsidR="006634B8">
        <w:rPr>
          <w:rFonts w:eastAsia="等线"/>
          <w:sz w:val="21"/>
          <w:szCs w:val="21"/>
          <w:lang w:eastAsia="zh-CN"/>
        </w:rPr>
        <w:t xml:space="preserve"> number are reasonable. </w:t>
      </w:r>
    </w:p>
    <w:p w14:paraId="04DE2991" w14:textId="64DF1537" w:rsidR="00071E62" w:rsidRDefault="00071E62" w:rsidP="006634B8">
      <w:pPr>
        <w:snapToGrid w:val="0"/>
        <w:spacing w:after="120"/>
        <w:rPr>
          <w:rFonts w:eastAsia="等线"/>
          <w:sz w:val="21"/>
          <w:szCs w:val="21"/>
          <w:lang w:eastAsia="zh-CN"/>
        </w:rPr>
      </w:pPr>
      <w:r w:rsidRPr="00071E62">
        <w:rPr>
          <w:rFonts w:eastAsiaTheme="minorEastAsia" w:hint="eastAsia"/>
          <w:b/>
          <w:bCs/>
          <w:sz w:val="21"/>
          <w:szCs w:val="21"/>
          <w:lang w:val="en-US" w:eastAsia="zh-CN"/>
        </w:rPr>
        <w:t>O</w:t>
      </w:r>
      <w:r w:rsidRPr="00071E62">
        <w:rPr>
          <w:rFonts w:eastAsiaTheme="minorEastAsia"/>
          <w:b/>
          <w:bCs/>
          <w:sz w:val="21"/>
          <w:szCs w:val="21"/>
          <w:lang w:val="en-US" w:eastAsia="zh-CN"/>
        </w:rPr>
        <w:t xml:space="preserve">bservation 1: It is quite hard to converge to a number </w:t>
      </w:r>
      <w:r>
        <w:rPr>
          <w:rFonts w:eastAsiaTheme="minorEastAsia"/>
          <w:b/>
          <w:bCs/>
          <w:sz w:val="21"/>
          <w:szCs w:val="21"/>
          <w:lang w:val="en-US" w:eastAsia="zh-CN"/>
        </w:rPr>
        <w:t>for</w:t>
      </w:r>
      <w:r w:rsidRPr="00071E62">
        <w:rPr>
          <w:rFonts w:eastAsiaTheme="minorEastAsia"/>
          <w:b/>
          <w:bCs/>
          <w:sz w:val="21"/>
          <w:szCs w:val="21"/>
          <w:lang w:val="en-US" w:eastAsia="zh-CN"/>
        </w:rPr>
        <w:t xml:space="preserve"> event triggered L1 reporting criteria</w:t>
      </w:r>
      <w:r>
        <w:rPr>
          <w:rFonts w:eastAsiaTheme="minorEastAsia"/>
          <w:b/>
          <w:bCs/>
          <w:sz w:val="21"/>
          <w:szCs w:val="21"/>
          <w:lang w:val="en-US" w:eastAsia="zh-CN"/>
        </w:rPr>
        <w:t>.</w:t>
      </w:r>
    </w:p>
    <w:p w14:paraId="4EC41775" w14:textId="7CA7695A" w:rsidR="00A07B91" w:rsidRDefault="004C274B" w:rsidP="00A07B91">
      <w:pPr>
        <w:spacing w:beforeLines="50" w:before="120" w:afterLines="50" w:after="120"/>
        <w:jc w:val="both"/>
        <w:rPr>
          <w:sz w:val="21"/>
          <w:szCs w:val="21"/>
          <w:lang w:val="en-US"/>
        </w:rPr>
      </w:pPr>
      <w:r>
        <w:rPr>
          <w:rFonts w:eastAsia="宋体"/>
          <w:color w:val="000000" w:themeColor="text1"/>
          <w:sz w:val="21"/>
          <w:szCs w:val="21"/>
          <w:lang w:val="en-US" w:eastAsia="zh-CN"/>
        </w:rPr>
        <w:t>In previous meeting</w:t>
      </w:r>
      <w:r w:rsidR="005A1D81">
        <w:rPr>
          <w:rFonts w:eastAsia="宋体"/>
          <w:color w:val="000000" w:themeColor="text1"/>
          <w:sz w:val="21"/>
          <w:szCs w:val="21"/>
          <w:lang w:val="en-US" w:eastAsia="zh-CN"/>
        </w:rPr>
        <w:t>s</w:t>
      </w:r>
      <w:r>
        <w:rPr>
          <w:rFonts w:eastAsia="宋体"/>
          <w:color w:val="000000" w:themeColor="text1"/>
          <w:sz w:val="21"/>
          <w:szCs w:val="21"/>
          <w:lang w:val="en-US" w:eastAsia="zh-CN"/>
        </w:rPr>
        <w:t xml:space="preserve">, </w:t>
      </w:r>
      <w:r w:rsidR="005A1D81">
        <w:rPr>
          <w:rFonts w:eastAsia="宋体"/>
          <w:color w:val="000000" w:themeColor="text1"/>
          <w:sz w:val="21"/>
          <w:szCs w:val="21"/>
          <w:lang w:val="en-US" w:eastAsia="zh-CN"/>
        </w:rPr>
        <w:t>w</w:t>
      </w:r>
      <w:r w:rsidR="00A07B91" w:rsidRPr="007D243D">
        <w:rPr>
          <w:rFonts w:eastAsia="宋体"/>
          <w:color w:val="000000" w:themeColor="text1"/>
          <w:sz w:val="21"/>
          <w:szCs w:val="21"/>
          <w:lang w:val="en-US" w:eastAsia="zh-CN"/>
        </w:rPr>
        <w:t xml:space="preserve">e </w:t>
      </w:r>
      <w:r w:rsidR="005A1D81">
        <w:rPr>
          <w:rFonts w:eastAsia="宋体"/>
          <w:color w:val="000000" w:themeColor="text1"/>
          <w:sz w:val="21"/>
          <w:szCs w:val="21"/>
          <w:lang w:val="en-US" w:eastAsia="zh-CN"/>
        </w:rPr>
        <w:t xml:space="preserve">propose to </w:t>
      </w:r>
      <w:r w:rsidR="005A1D81">
        <w:rPr>
          <w:sz w:val="21"/>
          <w:szCs w:val="21"/>
        </w:rPr>
        <w:t xml:space="preserve">extend existing Ecat to support LTM intra- and inter-frequency L1 events for SSB and CSI-RS based reporting on top of the existing L3 events, to </w:t>
      </w:r>
      <w:r w:rsidR="00A07B91" w:rsidRPr="007D243D">
        <w:rPr>
          <w:sz w:val="21"/>
          <w:szCs w:val="21"/>
          <w:lang w:val="en-US"/>
        </w:rPr>
        <w:t xml:space="preserve">include L1 reporting criteria per measurement category into current </w:t>
      </w:r>
      <w:r w:rsidR="00A07B91" w:rsidRPr="007D243D">
        <w:rPr>
          <w:rFonts w:eastAsiaTheme="minorEastAsia"/>
          <w:b/>
          <w:sz w:val="21"/>
          <w:szCs w:val="21"/>
          <w:lang w:eastAsia="zh-CN"/>
        </w:rPr>
        <w:t>E</w:t>
      </w:r>
      <w:r w:rsidR="00A07B91" w:rsidRPr="007D243D">
        <w:rPr>
          <w:rFonts w:eastAsiaTheme="minorEastAsia"/>
          <w:b/>
          <w:sz w:val="21"/>
          <w:szCs w:val="21"/>
          <w:vertAlign w:val="subscript"/>
          <w:lang w:eastAsia="zh-CN"/>
        </w:rPr>
        <w:t>cat</w:t>
      </w:r>
      <w:r w:rsidR="00A07B91" w:rsidRPr="007D243D">
        <w:rPr>
          <w:sz w:val="21"/>
          <w:szCs w:val="21"/>
          <w:lang w:val="en-US"/>
        </w:rPr>
        <w:t xml:space="preserve">. </w:t>
      </w:r>
    </w:p>
    <w:p w14:paraId="3D81A771" w14:textId="091C7FC3" w:rsidR="00071E62" w:rsidRPr="00071E62" w:rsidRDefault="00071E62" w:rsidP="00A07B91">
      <w:pPr>
        <w:spacing w:beforeLines="50" w:before="120" w:afterLines="50" w:after="120"/>
        <w:jc w:val="both"/>
        <w:rPr>
          <w:rFonts w:eastAsiaTheme="minorEastAsia"/>
          <w:b/>
          <w:bCs/>
          <w:color w:val="000000" w:themeColor="text1"/>
          <w:sz w:val="21"/>
          <w:szCs w:val="21"/>
          <w:lang w:val="en-US" w:eastAsia="zh-CN"/>
        </w:rPr>
      </w:pP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992"/>
        <w:gridCol w:w="4094"/>
      </w:tblGrid>
      <w:tr w:rsidR="00A07B91" w:rsidRPr="00BE301A" w14:paraId="02A1C847" w14:textId="77777777" w:rsidTr="005B330D">
        <w:trPr>
          <w:cantSplit/>
          <w:jc w:val="center"/>
        </w:trPr>
        <w:tc>
          <w:tcPr>
            <w:tcW w:w="4395" w:type="dxa"/>
          </w:tcPr>
          <w:p w14:paraId="53C4C6EF" w14:textId="77777777" w:rsidR="00A07B91" w:rsidRPr="00BE301A" w:rsidRDefault="00A07B91" w:rsidP="005B330D">
            <w:pPr>
              <w:pStyle w:val="TAH"/>
              <w:jc w:val="both"/>
              <w:rPr>
                <w:rFonts w:cs="Arial"/>
                <w:lang w:val="en-US"/>
              </w:rPr>
            </w:pPr>
            <w:r w:rsidRPr="00BE301A">
              <w:rPr>
                <w:rFonts w:cs="v4.2.0"/>
                <w:lang w:val="en-US"/>
              </w:rPr>
              <w:lastRenderedPageBreak/>
              <w:t>Measurement category</w:t>
            </w:r>
          </w:p>
        </w:tc>
        <w:tc>
          <w:tcPr>
            <w:tcW w:w="992" w:type="dxa"/>
          </w:tcPr>
          <w:p w14:paraId="3F109A16" w14:textId="77777777" w:rsidR="00A07B91" w:rsidRPr="00BE301A" w:rsidRDefault="00A07B91" w:rsidP="005B330D">
            <w:pPr>
              <w:pStyle w:val="TAH"/>
              <w:jc w:val="both"/>
              <w:rPr>
                <w:rFonts w:cs="Arial"/>
                <w:lang w:val="en-US"/>
              </w:rPr>
            </w:pPr>
            <w:r w:rsidRPr="00BE301A">
              <w:rPr>
                <w:rFonts w:cs="v4.2.0"/>
                <w:lang w:val="en-US"/>
              </w:rPr>
              <w:t>E</w:t>
            </w:r>
            <w:r w:rsidRPr="00BE301A">
              <w:rPr>
                <w:rFonts w:cs="v4.2.0"/>
                <w:vertAlign w:val="subscript"/>
                <w:lang w:val="en-US"/>
              </w:rPr>
              <w:t>cat</w:t>
            </w:r>
          </w:p>
        </w:tc>
        <w:tc>
          <w:tcPr>
            <w:tcW w:w="4094" w:type="dxa"/>
          </w:tcPr>
          <w:p w14:paraId="7AF420F8" w14:textId="77777777" w:rsidR="00A07B91" w:rsidRPr="00BE301A" w:rsidRDefault="00A07B91" w:rsidP="005B330D">
            <w:pPr>
              <w:pStyle w:val="TAH"/>
              <w:jc w:val="both"/>
              <w:rPr>
                <w:rFonts w:cs="Arial"/>
                <w:lang w:val="en-US"/>
              </w:rPr>
            </w:pPr>
            <w:r w:rsidRPr="00BE301A">
              <w:rPr>
                <w:rFonts w:cs="v4.2.0"/>
                <w:lang w:val="en-US"/>
              </w:rPr>
              <w:t>Note</w:t>
            </w:r>
          </w:p>
        </w:tc>
      </w:tr>
      <w:tr w:rsidR="00A07B91" w:rsidRPr="00BE301A" w14:paraId="3ECACC14" w14:textId="77777777" w:rsidTr="005B330D">
        <w:trPr>
          <w:cantSplit/>
          <w:jc w:val="center"/>
        </w:trPr>
        <w:tc>
          <w:tcPr>
            <w:tcW w:w="4395" w:type="dxa"/>
          </w:tcPr>
          <w:p w14:paraId="138CFAC7" w14:textId="77777777" w:rsidR="00A07B91" w:rsidRPr="00BE301A" w:rsidRDefault="00A07B91" w:rsidP="005B330D">
            <w:pPr>
              <w:pStyle w:val="TAL"/>
              <w:jc w:val="both"/>
              <w:rPr>
                <w:rFonts w:cs="Arial"/>
                <w:lang w:val="en-US"/>
              </w:rPr>
            </w:pPr>
            <w:r w:rsidRPr="00BE301A">
              <w:rPr>
                <w:rFonts w:cs="Arial"/>
                <w:lang w:val="en-US"/>
              </w:rPr>
              <w:t xml:space="preserve">Intra-frequency </w:t>
            </w:r>
            <w:r w:rsidRPr="00BE301A">
              <w:rPr>
                <w:rFonts w:cs="Arial"/>
                <w:vertAlign w:val="superscript"/>
                <w:lang w:val="en-US"/>
              </w:rPr>
              <w:t>Note 1,2,3,4,5</w:t>
            </w:r>
          </w:p>
        </w:tc>
        <w:tc>
          <w:tcPr>
            <w:tcW w:w="992" w:type="dxa"/>
          </w:tcPr>
          <w:p w14:paraId="227D5381" w14:textId="77777777" w:rsidR="00A07B91" w:rsidRPr="00BE301A" w:rsidRDefault="00A07B91" w:rsidP="005B330D">
            <w:pPr>
              <w:pStyle w:val="TAC"/>
              <w:jc w:val="both"/>
              <w:rPr>
                <w:rFonts w:cs="Arial"/>
                <w:lang w:val="en-US"/>
              </w:rPr>
            </w:pPr>
            <w:r w:rsidRPr="00BE301A">
              <w:rPr>
                <w:rFonts w:cs="Arial"/>
                <w:lang w:val="en-US"/>
              </w:rPr>
              <w:t>9</w:t>
            </w:r>
          </w:p>
        </w:tc>
        <w:tc>
          <w:tcPr>
            <w:tcW w:w="4094" w:type="dxa"/>
          </w:tcPr>
          <w:p w14:paraId="3CF9309D" w14:textId="77777777" w:rsidR="00A07B91" w:rsidRPr="00BE301A" w:rsidRDefault="00A07B91" w:rsidP="005B330D">
            <w:pPr>
              <w:pStyle w:val="TAL"/>
              <w:jc w:val="both"/>
              <w:rPr>
                <w:rFonts w:cs="Arial"/>
                <w:lang w:val="en-US"/>
              </w:rPr>
            </w:pPr>
            <w:r w:rsidRPr="00BE301A">
              <w:rPr>
                <w:lang w:val="en-US"/>
              </w:rPr>
              <w:t xml:space="preserve">Events for any one or a combination of intra-frequency SS-RSRP, </w:t>
            </w:r>
            <w:r w:rsidRPr="00BE301A">
              <w:rPr>
                <w:color w:val="FF0000"/>
                <w:lang w:val="en-US"/>
              </w:rPr>
              <w:t xml:space="preserve">SSB based L1-RSRP, CSI-RS based L1 RSRP, </w:t>
            </w:r>
            <w:r w:rsidRPr="00BE301A">
              <w:rPr>
                <w:lang w:val="en-US"/>
              </w:rPr>
              <w:t>SS-RSRQ, SS-</w:t>
            </w:r>
            <w:proofErr w:type="gramStart"/>
            <w:r w:rsidRPr="00BE301A">
              <w:rPr>
                <w:lang w:val="en-US"/>
              </w:rPr>
              <w:t>SINR,  CSI</w:t>
            </w:r>
            <w:proofErr w:type="gramEnd"/>
            <w:r w:rsidRPr="00BE301A">
              <w:rPr>
                <w:lang w:val="en-US"/>
              </w:rPr>
              <w:t>-RSRP, CSI-RSRQ, and CSI-SINR for NG-RAN intra-frequency cells</w:t>
            </w:r>
          </w:p>
        </w:tc>
      </w:tr>
      <w:tr w:rsidR="00A07B91" w:rsidRPr="00BE301A" w14:paraId="61BD1DF5" w14:textId="77777777" w:rsidTr="005B330D">
        <w:trPr>
          <w:cantSplit/>
          <w:jc w:val="center"/>
        </w:trPr>
        <w:tc>
          <w:tcPr>
            <w:tcW w:w="4395" w:type="dxa"/>
          </w:tcPr>
          <w:p w14:paraId="0503FB54" w14:textId="77777777" w:rsidR="00A07B91" w:rsidRPr="00BE301A" w:rsidRDefault="00A07B91" w:rsidP="005B330D">
            <w:pPr>
              <w:pStyle w:val="TAL"/>
              <w:jc w:val="both"/>
              <w:rPr>
                <w:rFonts w:cs="Arial"/>
                <w:lang w:val="en-US"/>
              </w:rPr>
            </w:pPr>
            <w:r w:rsidRPr="00BE301A">
              <w:rPr>
                <w:rFonts w:cs="Arial"/>
                <w:lang w:val="en-US"/>
              </w:rPr>
              <w:t>Inter-frequency</w:t>
            </w:r>
            <w:r w:rsidRPr="00BE301A">
              <w:rPr>
                <w:rFonts w:cs="Arial"/>
                <w:vertAlign w:val="superscript"/>
                <w:lang w:val="en-US"/>
              </w:rPr>
              <w:t xml:space="preserve"> Note 2,3,4,5</w:t>
            </w:r>
          </w:p>
        </w:tc>
        <w:tc>
          <w:tcPr>
            <w:tcW w:w="992" w:type="dxa"/>
          </w:tcPr>
          <w:p w14:paraId="04CD73C0" w14:textId="77777777" w:rsidR="00A07B91" w:rsidRPr="00BE301A" w:rsidRDefault="00A07B91" w:rsidP="005B330D">
            <w:pPr>
              <w:pStyle w:val="TAC"/>
              <w:jc w:val="both"/>
              <w:rPr>
                <w:rFonts w:cs="Arial"/>
                <w:lang w:val="en-US"/>
              </w:rPr>
            </w:pPr>
            <w:r w:rsidRPr="00BE301A">
              <w:rPr>
                <w:rFonts w:cs="Arial"/>
                <w:lang w:val="en-US"/>
              </w:rPr>
              <w:t>10</w:t>
            </w:r>
          </w:p>
        </w:tc>
        <w:tc>
          <w:tcPr>
            <w:tcW w:w="4094" w:type="dxa"/>
          </w:tcPr>
          <w:p w14:paraId="58DE42FF" w14:textId="77777777" w:rsidR="00A07B91" w:rsidRPr="00BE301A" w:rsidRDefault="00A07B91" w:rsidP="005B330D">
            <w:pPr>
              <w:pStyle w:val="TAL"/>
              <w:jc w:val="both"/>
              <w:rPr>
                <w:rFonts w:cs="Arial"/>
                <w:lang w:val="en-US"/>
              </w:rPr>
            </w:pPr>
            <w:r w:rsidRPr="00BE301A">
              <w:rPr>
                <w:lang w:val="en-US"/>
              </w:rPr>
              <w:t xml:space="preserve">Events for any one or a combination of inter-frequency SS-RSRP, </w:t>
            </w:r>
            <w:r w:rsidRPr="00BE301A">
              <w:rPr>
                <w:color w:val="FF0000"/>
                <w:lang w:val="en-US"/>
              </w:rPr>
              <w:t xml:space="preserve">SSB based L1-RSRP, CSI-RS based L1 RSRP, </w:t>
            </w:r>
            <w:r w:rsidRPr="00BE301A">
              <w:rPr>
                <w:lang w:val="en-US"/>
              </w:rPr>
              <w:t>SS-RSRQ, SS-SINR</w:t>
            </w:r>
            <w:r w:rsidRPr="00BE301A">
              <w:rPr>
                <w:rFonts w:asciiTheme="minorEastAsia" w:eastAsiaTheme="minorEastAsia" w:hAnsiTheme="minorEastAsia"/>
                <w:lang w:val="en-US"/>
              </w:rPr>
              <w:t>,</w:t>
            </w:r>
            <w:r w:rsidRPr="00BE301A">
              <w:rPr>
                <w:lang w:val="en-US"/>
              </w:rPr>
              <w:t xml:space="preserve"> </w:t>
            </w:r>
            <w:r w:rsidRPr="00BE301A">
              <w:rPr>
                <w:rFonts w:cs="Arial"/>
                <w:lang w:val="en-US"/>
              </w:rPr>
              <w:t>CSI-RSRP, CSI-RSRQ, and CSI-SINR</w:t>
            </w:r>
            <w:r w:rsidRPr="00BE301A">
              <w:rPr>
                <w:lang w:val="en-US"/>
              </w:rPr>
              <w:t xml:space="preserve"> for NG-RAN inter-frequency cells</w:t>
            </w:r>
          </w:p>
        </w:tc>
      </w:tr>
    </w:tbl>
    <w:p w14:paraId="2F331A5E" w14:textId="48D347CC" w:rsidR="00A07B91" w:rsidRPr="00071E62" w:rsidRDefault="005A1D81" w:rsidP="00A07B91">
      <w:pPr>
        <w:spacing w:beforeLines="50" w:before="120" w:afterLines="50" w:after="120"/>
        <w:jc w:val="both"/>
        <w:rPr>
          <w:bCs/>
          <w:lang w:eastAsia="zh-CN"/>
        </w:rPr>
      </w:pPr>
      <w:r w:rsidRPr="00071E62">
        <w:rPr>
          <w:rFonts w:eastAsiaTheme="minorEastAsia"/>
          <w:bCs/>
          <w:sz w:val="21"/>
          <w:szCs w:val="21"/>
          <w:lang w:eastAsia="zh-CN"/>
        </w:rPr>
        <w:t xml:space="preserve">Considering the new number separately for L1 reporting criteria, or the existing number shared by L1 </w:t>
      </w:r>
      <w:r w:rsidRPr="00071E62">
        <w:rPr>
          <w:rFonts w:eastAsiaTheme="minorEastAsia" w:hint="eastAsia"/>
          <w:bCs/>
          <w:sz w:val="21"/>
          <w:szCs w:val="21"/>
          <w:lang w:eastAsia="zh-CN"/>
        </w:rPr>
        <w:t>and</w:t>
      </w:r>
      <w:r w:rsidRPr="00071E62">
        <w:rPr>
          <w:rFonts w:eastAsiaTheme="minorEastAsia"/>
          <w:bCs/>
          <w:sz w:val="21"/>
          <w:szCs w:val="21"/>
          <w:lang w:eastAsia="zh-CN"/>
        </w:rPr>
        <w:t xml:space="preserve"> </w:t>
      </w:r>
      <w:r w:rsidRPr="00071E62">
        <w:rPr>
          <w:rFonts w:eastAsiaTheme="minorEastAsia" w:hint="eastAsia"/>
          <w:bCs/>
          <w:sz w:val="21"/>
          <w:szCs w:val="21"/>
          <w:lang w:eastAsia="zh-CN"/>
        </w:rPr>
        <w:t>L</w:t>
      </w:r>
      <w:r w:rsidRPr="00071E62">
        <w:rPr>
          <w:rFonts w:eastAsiaTheme="minorEastAsia"/>
          <w:bCs/>
          <w:sz w:val="21"/>
          <w:szCs w:val="21"/>
          <w:lang w:eastAsia="zh-CN"/>
        </w:rPr>
        <w:t xml:space="preserve">3 </w:t>
      </w:r>
      <w:r w:rsidRPr="00071E62">
        <w:rPr>
          <w:rFonts w:eastAsiaTheme="minorEastAsia" w:hint="eastAsia"/>
          <w:bCs/>
          <w:sz w:val="21"/>
          <w:szCs w:val="21"/>
          <w:lang w:eastAsia="zh-CN"/>
        </w:rPr>
        <w:t>reporting</w:t>
      </w:r>
      <w:r w:rsidRPr="00071E62">
        <w:rPr>
          <w:rFonts w:eastAsiaTheme="minorEastAsia"/>
          <w:bCs/>
          <w:sz w:val="21"/>
          <w:szCs w:val="21"/>
          <w:lang w:eastAsia="zh-CN"/>
        </w:rPr>
        <w:t xml:space="preserve"> </w:t>
      </w:r>
      <w:r w:rsidRPr="00071E62">
        <w:rPr>
          <w:rFonts w:eastAsiaTheme="minorEastAsia" w:hint="eastAsia"/>
          <w:bCs/>
          <w:sz w:val="21"/>
          <w:szCs w:val="21"/>
          <w:lang w:eastAsia="zh-CN"/>
        </w:rPr>
        <w:t>criteria</w:t>
      </w:r>
      <w:r w:rsidR="00071E62" w:rsidRPr="00071E62">
        <w:rPr>
          <w:rFonts w:eastAsiaTheme="minorEastAsia"/>
          <w:bCs/>
          <w:sz w:val="21"/>
          <w:szCs w:val="21"/>
          <w:lang w:eastAsia="zh-CN"/>
        </w:rPr>
        <w:t xml:space="preserve"> are both difficult to convince all companies, w</w:t>
      </w:r>
      <w:r w:rsidRPr="00071E62">
        <w:rPr>
          <w:rFonts w:eastAsiaTheme="minorEastAsia"/>
          <w:bCs/>
          <w:sz w:val="21"/>
          <w:szCs w:val="21"/>
          <w:lang w:eastAsia="zh-CN"/>
        </w:rPr>
        <w:t>e can also compromise</w:t>
      </w:r>
      <w:r w:rsidR="00071E62" w:rsidRPr="00071E62">
        <w:rPr>
          <w:rFonts w:eastAsiaTheme="minorEastAsia"/>
          <w:bCs/>
          <w:sz w:val="21"/>
          <w:szCs w:val="21"/>
          <w:lang w:eastAsia="zh-CN"/>
        </w:rPr>
        <w:t xml:space="preserve"> </w:t>
      </w:r>
      <w:proofErr w:type="gramStart"/>
      <w:r w:rsidR="00071E62" w:rsidRPr="00071E62">
        <w:rPr>
          <w:rFonts w:eastAsiaTheme="minorEastAsia"/>
          <w:bCs/>
          <w:sz w:val="21"/>
          <w:szCs w:val="21"/>
          <w:lang w:eastAsia="zh-CN"/>
        </w:rPr>
        <w:t xml:space="preserve">to </w:t>
      </w:r>
      <w:r w:rsidRPr="00071E62">
        <w:rPr>
          <w:rFonts w:eastAsiaTheme="minorEastAsia"/>
          <w:bCs/>
          <w:sz w:val="21"/>
          <w:szCs w:val="21"/>
          <w:lang w:eastAsia="zh-CN"/>
        </w:rPr>
        <w:t xml:space="preserve"> </w:t>
      </w:r>
      <w:r w:rsidR="00071E62" w:rsidRPr="00071E62">
        <w:rPr>
          <w:rFonts w:eastAsiaTheme="minorEastAsia"/>
          <w:bCs/>
          <w:sz w:val="21"/>
          <w:szCs w:val="21"/>
          <w:lang w:eastAsia="zh-CN"/>
        </w:rPr>
        <w:t>not</w:t>
      </w:r>
      <w:proofErr w:type="gramEnd"/>
      <w:r w:rsidR="00071E62" w:rsidRPr="00071E62">
        <w:rPr>
          <w:rFonts w:eastAsiaTheme="minorEastAsia"/>
          <w:bCs/>
          <w:sz w:val="21"/>
          <w:szCs w:val="21"/>
          <w:lang w:eastAsia="zh-CN"/>
        </w:rPr>
        <w:t xml:space="preserve"> introduce any requirements for reporting criteria for </w:t>
      </w:r>
      <w:r w:rsidR="00071E62" w:rsidRPr="00071E62">
        <w:rPr>
          <w:bCs/>
          <w:lang w:eastAsia="zh-CN"/>
        </w:rPr>
        <w:t>event triggered L1 reporting.</w:t>
      </w:r>
    </w:p>
    <w:p w14:paraId="6C76434F" w14:textId="0BB48EE0" w:rsidR="00071E62" w:rsidRPr="00071E62" w:rsidRDefault="00071E62" w:rsidP="00A07B91">
      <w:pPr>
        <w:spacing w:beforeLines="50" w:before="120" w:afterLines="50" w:after="120"/>
        <w:jc w:val="both"/>
        <w:rPr>
          <w:rFonts w:eastAsiaTheme="minorEastAsia"/>
          <w:b/>
          <w:bCs/>
          <w:sz w:val="21"/>
          <w:szCs w:val="21"/>
          <w:lang w:eastAsia="zh-CN"/>
        </w:rPr>
      </w:pPr>
      <w:r w:rsidRPr="00071E62">
        <w:rPr>
          <w:b/>
          <w:bCs/>
          <w:lang w:eastAsia="zh-CN"/>
        </w:rPr>
        <w:t xml:space="preserve">Proposal 1: Compromise to not define any new requirements for event triggered L1 </w:t>
      </w:r>
      <w:r w:rsidRPr="00071E62">
        <w:rPr>
          <w:rFonts w:eastAsiaTheme="minorEastAsia"/>
          <w:b/>
          <w:bCs/>
          <w:sz w:val="21"/>
          <w:szCs w:val="21"/>
          <w:lang w:eastAsia="zh-CN"/>
        </w:rPr>
        <w:t>reporting criteria.</w:t>
      </w:r>
    </w:p>
    <w:p w14:paraId="6EC53A17" w14:textId="5687643C" w:rsidR="006A254E" w:rsidRPr="00A07B91" w:rsidRDefault="006A254E" w:rsidP="00F756AF">
      <w:pPr>
        <w:overflowPunct w:val="0"/>
        <w:autoSpaceDE w:val="0"/>
        <w:autoSpaceDN w:val="0"/>
        <w:adjustRightInd w:val="0"/>
        <w:spacing w:after="120"/>
        <w:jc w:val="both"/>
        <w:textAlignment w:val="baseline"/>
        <w:rPr>
          <w:rFonts w:eastAsia="宋体"/>
          <w:color w:val="000000" w:themeColor="text1"/>
          <w:lang w:val="en-US" w:eastAsia="zh-CN"/>
        </w:rPr>
      </w:pPr>
    </w:p>
    <w:bookmarkEnd w:id="1"/>
    <w:bookmarkEnd w:id="2"/>
    <w:bookmarkEnd w:id="3"/>
    <w:bookmarkEnd w:id="4"/>
    <w:bookmarkEnd w:id="5"/>
    <w:p w14:paraId="5D3DC7B5" w14:textId="1D9EA250" w:rsidR="003C2754" w:rsidRDefault="003C2754" w:rsidP="00F756AF">
      <w:pPr>
        <w:pStyle w:val="1"/>
        <w:jc w:val="both"/>
        <w:rPr>
          <w:rFonts w:eastAsiaTheme="minorEastAsia"/>
          <w:b/>
          <w:bCs/>
          <w:lang w:eastAsia="zh-CN"/>
        </w:rPr>
      </w:pPr>
      <w:r w:rsidRPr="003C2754">
        <w:rPr>
          <w:lang w:val="en-US"/>
        </w:rPr>
        <w:t>Conclusion</w:t>
      </w:r>
    </w:p>
    <w:p w14:paraId="69C596F9" w14:textId="5709977A" w:rsidR="003C2754" w:rsidRDefault="004C4C0A" w:rsidP="00F756AF">
      <w:pPr>
        <w:jc w:val="both"/>
        <w:rPr>
          <w:rFonts w:eastAsiaTheme="minorEastAsia"/>
          <w:sz w:val="21"/>
          <w:lang w:val="en-US" w:eastAsia="zh-CN"/>
        </w:rPr>
      </w:pPr>
      <w:r w:rsidRPr="004C4C0A">
        <w:rPr>
          <w:rFonts w:eastAsiaTheme="minorEastAsia"/>
          <w:sz w:val="21"/>
          <w:lang w:eastAsia="zh-CN"/>
        </w:rPr>
        <w:t>In t</w:t>
      </w:r>
      <w:r w:rsidR="00062B0B" w:rsidRPr="004C4C0A">
        <w:rPr>
          <w:rFonts w:eastAsiaTheme="minorEastAsia"/>
          <w:sz w:val="21"/>
          <w:lang w:eastAsia="zh-CN"/>
        </w:rPr>
        <w:t>he contribution</w:t>
      </w:r>
      <w:r w:rsidR="00DF10E4" w:rsidRPr="004C4C0A">
        <w:rPr>
          <w:rFonts w:eastAsiaTheme="minorEastAsia"/>
          <w:sz w:val="21"/>
          <w:lang w:eastAsia="zh-CN"/>
        </w:rPr>
        <w:t xml:space="preserve"> </w:t>
      </w:r>
      <w:r w:rsidRPr="004C4C0A">
        <w:rPr>
          <w:rFonts w:eastAsiaTheme="minorEastAsia"/>
          <w:sz w:val="21"/>
          <w:lang w:eastAsia="zh-CN"/>
        </w:rPr>
        <w:t xml:space="preserve">we </w:t>
      </w:r>
      <w:r w:rsidR="00DF10E4" w:rsidRPr="004C4C0A">
        <w:rPr>
          <w:rFonts w:eastAsiaTheme="minorEastAsia"/>
          <w:sz w:val="21"/>
          <w:lang w:eastAsia="zh-CN"/>
        </w:rPr>
        <w:t xml:space="preserve">provide </w:t>
      </w:r>
      <w:r w:rsidRPr="004C4C0A">
        <w:rPr>
          <w:rFonts w:eastAsiaTheme="minorEastAsia"/>
          <w:sz w:val="21"/>
          <w:lang w:eastAsia="zh-CN"/>
        </w:rPr>
        <w:t>t</w:t>
      </w:r>
      <w:r w:rsidR="005507AF" w:rsidRPr="004C4C0A">
        <w:rPr>
          <w:rFonts w:eastAsiaTheme="minorEastAsia"/>
          <w:sz w:val="21"/>
          <w:lang w:val="en-US" w:eastAsia="zh-CN"/>
        </w:rPr>
        <w:t>he following proposals</w:t>
      </w:r>
      <w:r w:rsidRPr="004C4C0A">
        <w:rPr>
          <w:rFonts w:eastAsiaTheme="minorEastAsia"/>
          <w:sz w:val="21"/>
          <w:lang w:val="en-US" w:eastAsia="zh-CN"/>
        </w:rPr>
        <w:t>:</w:t>
      </w:r>
    </w:p>
    <w:p w14:paraId="3888D53A" w14:textId="3361440E" w:rsidR="00071E62" w:rsidRDefault="00071E62" w:rsidP="00071E62">
      <w:pPr>
        <w:snapToGrid w:val="0"/>
        <w:spacing w:after="120"/>
        <w:rPr>
          <w:rFonts w:eastAsia="等线"/>
          <w:sz w:val="21"/>
          <w:szCs w:val="21"/>
          <w:lang w:eastAsia="zh-CN"/>
        </w:rPr>
      </w:pPr>
      <w:r w:rsidRPr="00071E62">
        <w:rPr>
          <w:rFonts w:eastAsiaTheme="minorEastAsia" w:hint="eastAsia"/>
          <w:b/>
          <w:bCs/>
          <w:sz w:val="21"/>
          <w:szCs w:val="21"/>
          <w:lang w:val="en-US" w:eastAsia="zh-CN"/>
        </w:rPr>
        <w:t>O</w:t>
      </w:r>
      <w:r w:rsidRPr="00071E62">
        <w:rPr>
          <w:rFonts w:eastAsiaTheme="minorEastAsia"/>
          <w:b/>
          <w:bCs/>
          <w:sz w:val="21"/>
          <w:szCs w:val="21"/>
          <w:lang w:val="en-US" w:eastAsia="zh-CN"/>
        </w:rPr>
        <w:t xml:space="preserve">bservation 1: It is quite hard to converge to a number </w:t>
      </w:r>
      <w:r>
        <w:rPr>
          <w:rFonts w:eastAsiaTheme="minorEastAsia"/>
          <w:b/>
          <w:bCs/>
          <w:sz w:val="21"/>
          <w:szCs w:val="21"/>
          <w:lang w:val="en-US" w:eastAsia="zh-CN"/>
        </w:rPr>
        <w:t>for</w:t>
      </w:r>
      <w:r w:rsidRPr="00071E62">
        <w:rPr>
          <w:rFonts w:eastAsiaTheme="minorEastAsia"/>
          <w:b/>
          <w:bCs/>
          <w:sz w:val="21"/>
          <w:szCs w:val="21"/>
          <w:lang w:val="en-US" w:eastAsia="zh-CN"/>
        </w:rPr>
        <w:t xml:space="preserve"> event triggered L1 reporting criteria</w:t>
      </w:r>
      <w:r>
        <w:rPr>
          <w:rFonts w:eastAsiaTheme="minorEastAsia"/>
          <w:b/>
          <w:bCs/>
          <w:sz w:val="21"/>
          <w:szCs w:val="21"/>
          <w:lang w:val="en-US" w:eastAsia="zh-CN"/>
        </w:rPr>
        <w:t>.</w:t>
      </w:r>
    </w:p>
    <w:p w14:paraId="75A298AC" w14:textId="77777777" w:rsidR="00071E62" w:rsidRPr="00071E62" w:rsidRDefault="00071E62" w:rsidP="00071E62">
      <w:pPr>
        <w:spacing w:beforeLines="50" w:before="120" w:afterLines="50" w:after="120"/>
        <w:jc w:val="both"/>
        <w:rPr>
          <w:rFonts w:eastAsiaTheme="minorEastAsia"/>
          <w:b/>
          <w:bCs/>
          <w:sz w:val="21"/>
          <w:szCs w:val="21"/>
          <w:lang w:eastAsia="zh-CN"/>
        </w:rPr>
      </w:pPr>
      <w:r w:rsidRPr="00071E62">
        <w:rPr>
          <w:b/>
          <w:bCs/>
          <w:lang w:eastAsia="zh-CN"/>
        </w:rPr>
        <w:t xml:space="preserve">Proposal 1: Compromise to not define any new requirements for event triggered L1 </w:t>
      </w:r>
      <w:r w:rsidRPr="00071E62">
        <w:rPr>
          <w:rFonts w:eastAsiaTheme="minorEastAsia"/>
          <w:b/>
          <w:bCs/>
          <w:sz w:val="21"/>
          <w:szCs w:val="21"/>
          <w:lang w:eastAsia="zh-CN"/>
        </w:rPr>
        <w:t>reporting criteria.</w:t>
      </w:r>
    </w:p>
    <w:p w14:paraId="3B2A37F2" w14:textId="0B3CFD9D" w:rsidR="004C4C0A" w:rsidRPr="00071E62" w:rsidRDefault="004C4C0A" w:rsidP="00F756AF">
      <w:pPr>
        <w:jc w:val="both"/>
        <w:rPr>
          <w:rFonts w:eastAsiaTheme="minorEastAsia"/>
          <w:lang w:eastAsia="zh-CN"/>
        </w:rPr>
      </w:pPr>
    </w:p>
    <w:p w14:paraId="722BA065" w14:textId="0B8D592C" w:rsidR="00C0754F" w:rsidRDefault="00C0754F" w:rsidP="00F756AF">
      <w:pPr>
        <w:pStyle w:val="1"/>
        <w:jc w:val="both"/>
        <w:rPr>
          <w:lang w:val="en-US"/>
        </w:rPr>
      </w:pPr>
      <w:r w:rsidRPr="00C0754F">
        <w:rPr>
          <w:lang w:val="en-US"/>
        </w:rPr>
        <w:t>Reference</w:t>
      </w:r>
    </w:p>
    <w:p w14:paraId="2888DC28" w14:textId="15D3B028" w:rsidR="00B235D1" w:rsidRPr="00585615" w:rsidRDefault="007A5C75" w:rsidP="00F756AF">
      <w:pPr>
        <w:pStyle w:val="aff"/>
        <w:numPr>
          <w:ilvl w:val="0"/>
          <w:numId w:val="5"/>
        </w:numPr>
        <w:jc w:val="both"/>
        <w:rPr>
          <w:rFonts w:eastAsia="宋体"/>
          <w:sz w:val="20"/>
          <w:szCs w:val="20"/>
          <w:lang w:val="en-GB" w:eastAsia="zh-CN"/>
        </w:rPr>
      </w:pPr>
      <w:r w:rsidRPr="007A5C75">
        <w:rPr>
          <w:rFonts w:eastAsia="宋体"/>
          <w:sz w:val="20"/>
          <w:szCs w:val="20"/>
          <w:lang w:val="en-GB" w:eastAsia="zh-CN"/>
        </w:rPr>
        <w:t>R4-2</w:t>
      </w:r>
      <w:r w:rsidR="00071E62">
        <w:rPr>
          <w:rFonts w:eastAsia="宋体"/>
          <w:sz w:val="20"/>
          <w:szCs w:val="20"/>
          <w:lang w:val="en-GB" w:eastAsia="zh-CN"/>
        </w:rPr>
        <w:t>512141</w:t>
      </w:r>
      <w:r w:rsidR="00FA05A6" w:rsidRPr="00BC082D">
        <w:rPr>
          <w:rFonts w:eastAsia="宋体"/>
          <w:sz w:val="20"/>
          <w:szCs w:val="20"/>
          <w:lang w:val="en-GB" w:eastAsia="zh-CN"/>
        </w:rPr>
        <w:t xml:space="preserve">, </w:t>
      </w:r>
      <w:r w:rsidR="00585615" w:rsidRPr="00585615">
        <w:rPr>
          <w:rFonts w:eastAsia="宋体"/>
          <w:sz w:val="20"/>
          <w:szCs w:val="20"/>
          <w:lang w:val="en-GB" w:eastAsia="zh-CN"/>
        </w:rPr>
        <w:t>WF on NR mobility enhancements Phase 4</w:t>
      </w:r>
      <w:r w:rsidR="00013555">
        <w:rPr>
          <w:rFonts w:eastAsia="宋体"/>
          <w:sz w:val="20"/>
          <w:szCs w:val="20"/>
          <w:lang w:val="en-GB" w:eastAsia="zh-CN"/>
        </w:rPr>
        <w:t>_part1</w:t>
      </w:r>
    </w:p>
    <w:sectPr w:rsidR="00B235D1" w:rsidRPr="00585615"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FC6AF" w14:textId="77777777" w:rsidR="00D61B17" w:rsidRDefault="00D61B17">
      <w:r>
        <w:separator/>
      </w:r>
    </w:p>
  </w:endnote>
  <w:endnote w:type="continuationSeparator" w:id="0">
    <w:p w14:paraId="00EFCBCF" w14:textId="77777777" w:rsidR="00D61B17" w:rsidRDefault="00D61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Microsoft YaHei"/>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8</w:t>
    </w:r>
    <w:r>
      <w:rPr>
        <w:rStyle w:val="af7"/>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53820B6B" w14:textId="77777777" w:rsidR="008269E6" w:rsidRDefault="008269E6" w:rsidP="009C1A2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8E387" w14:textId="77777777" w:rsidR="00D61B17" w:rsidRDefault="00D61B17">
      <w:r>
        <w:separator/>
      </w:r>
    </w:p>
  </w:footnote>
  <w:footnote w:type="continuationSeparator" w:id="0">
    <w:p w14:paraId="60F87FE7" w14:textId="77777777" w:rsidR="00D61B17" w:rsidRDefault="00D61B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D03097"/>
    <w:multiLevelType w:val="hybridMultilevel"/>
    <w:tmpl w:val="A508CC0E"/>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8F51C48"/>
    <w:multiLevelType w:val="hybridMultilevel"/>
    <w:tmpl w:val="772C3224"/>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D473518"/>
    <w:multiLevelType w:val="hybridMultilevel"/>
    <w:tmpl w:val="33F6D4B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5"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72"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3"/>
  </w:num>
  <w:num w:numId="2">
    <w:abstractNumId w:val="23"/>
  </w:num>
  <w:num w:numId="3">
    <w:abstractNumId w:val="26"/>
  </w:num>
  <w:num w:numId="4">
    <w:abstractNumId w:val="8"/>
  </w:num>
  <w:num w:numId="5">
    <w:abstractNumId w:val="11"/>
  </w:num>
  <w:num w:numId="6">
    <w:abstractNumId w:val="1"/>
  </w:num>
  <w:num w:numId="7">
    <w:abstractNumId w:val="20"/>
  </w:num>
  <w:num w:numId="8">
    <w:abstractNumId w:val="12"/>
  </w:num>
  <w:num w:numId="9">
    <w:abstractNumId w:val="17"/>
  </w:num>
  <w:num w:numId="10">
    <w:abstractNumId w:val="24"/>
  </w:num>
  <w:num w:numId="11">
    <w:abstractNumId w:val="18"/>
  </w:num>
  <w:num w:numId="12">
    <w:abstractNumId w:val="9"/>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7"/>
  </w:num>
  <w:num w:numId="18">
    <w:abstractNumId w:val="21"/>
  </w:num>
  <w:num w:numId="19">
    <w:abstractNumId w:val="14"/>
  </w:num>
  <w:num w:numId="20">
    <w:abstractNumId w:val="13"/>
  </w:num>
  <w:num w:numId="21">
    <w:abstractNumId w:val="13"/>
  </w:num>
  <w:num w:numId="22">
    <w:abstractNumId w:val="13"/>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4"/>
  </w:num>
  <w:num w:numId="26">
    <w:abstractNumId w:val="5"/>
  </w:num>
  <w:num w:numId="27">
    <w:abstractNumId w:val="22"/>
  </w:num>
  <w:num w:numId="28">
    <w:abstractNumId w:val="13"/>
  </w:num>
  <w:num w:numId="29">
    <w:abstractNumId w:val="16"/>
  </w:num>
  <w:num w:numId="30">
    <w:abstractNumId w:val="3"/>
  </w:num>
  <w:num w:numId="31">
    <w:abstractNumId w:val="25"/>
  </w:num>
  <w:num w:numId="32">
    <w:abstractNumId w:val="19"/>
  </w:num>
  <w:num w:numId="33">
    <w:abstractNumId w:val="25"/>
  </w:num>
  <w:num w:numId="34">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55"/>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786"/>
    <w:rsid w:val="00070E3A"/>
    <w:rsid w:val="00070ECC"/>
    <w:rsid w:val="00070F90"/>
    <w:rsid w:val="0007109C"/>
    <w:rsid w:val="00071475"/>
    <w:rsid w:val="00071550"/>
    <w:rsid w:val="000716D2"/>
    <w:rsid w:val="000719C6"/>
    <w:rsid w:val="00071CD0"/>
    <w:rsid w:val="00071E1A"/>
    <w:rsid w:val="00071E62"/>
    <w:rsid w:val="0007213F"/>
    <w:rsid w:val="000724C6"/>
    <w:rsid w:val="00072661"/>
    <w:rsid w:val="0007270E"/>
    <w:rsid w:val="00072AA9"/>
    <w:rsid w:val="0007357B"/>
    <w:rsid w:val="000737DA"/>
    <w:rsid w:val="0007392D"/>
    <w:rsid w:val="00073A58"/>
    <w:rsid w:val="00074445"/>
    <w:rsid w:val="000746AA"/>
    <w:rsid w:val="00074C52"/>
    <w:rsid w:val="0007555F"/>
    <w:rsid w:val="00075AC0"/>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4E33"/>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04"/>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0B9D"/>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730"/>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D51"/>
    <w:rsid w:val="00190F12"/>
    <w:rsid w:val="001911D5"/>
    <w:rsid w:val="00191D33"/>
    <w:rsid w:val="00192293"/>
    <w:rsid w:val="001925A9"/>
    <w:rsid w:val="00192C5B"/>
    <w:rsid w:val="00193142"/>
    <w:rsid w:val="00193747"/>
    <w:rsid w:val="00193DB7"/>
    <w:rsid w:val="00193DEA"/>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393"/>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1E6E"/>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4FBF"/>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15B"/>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17C1"/>
    <w:rsid w:val="0022208E"/>
    <w:rsid w:val="002226D5"/>
    <w:rsid w:val="0022273C"/>
    <w:rsid w:val="00222C40"/>
    <w:rsid w:val="00222D1D"/>
    <w:rsid w:val="00222F0C"/>
    <w:rsid w:val="002230A2"/>
    <w:rsid w:val="00223D1D"/>
    <w:rsid w:val="002244E0"/>
    <w:rsid w:val="002247C0"/>
    <w:rsid w:val="00224DBE"/>
    <w:rsid w:val="00224E55"/>
    <w:rsid w:val="00225241"/>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A69"/>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87C"/>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1D0"/>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265"/>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359"/>
    <w:rsid w:val="002E0C37"/>
    <w:rsid w:val="002E10CD"/>
    <w:rsid w:val="002E173F"/>
    <w:rsid w:val="002E1A60"/>
    <w:rsid w:val="002E1A69"/>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ACA"/>
    <w:rsid w:val="00301B0D"/>
    <w:rsid w:val="00301B66"/>
    <w:rsid w:val="00301BAF"/>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399"/>
    <w:rsid w:val="0031164E"/>
    <w:rsid w:val="00311776"/>
    <w:rsid w:val="00311D14"/>
    <w:rsid w:val="00311D70"/>
    <w:rsid w:val="00311EF9"/>
    <w:rsid w:val="003124BC"/>
    <w:rsid w:val="003126B7"/>
    <w:rsid w:val="00312B4E"/>
    <w:rsid w:val="00312CAB"/>
    <w:rsid w:val="00312E53"/>
    <w:rsid w:val="00312FFC"/>
    <w:rsid w:val="003130E5"/>
    <w:rsid w:val="0031372A"/>
    <w:rsid w:val="003139F6"/>
    <w:rsid w:val="00313C66"/>
    <w:rsid w:val="003142CA"/>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6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B88"/>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074"/>
    <w:rsid w:val="00391171"/>
    <w:rsid w:val="003914E7"/>
    <w:rsid w:val="00391924"/>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E72"/>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1D"/>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1F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6F99"/>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74B"/>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C0A"/>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2F15"/>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335"/>
    <w:rsid w:val="004F05EC"/>
    <w:rsid w:val="004F06B6"/>
    <w:rsid w:val="004F0A6E"/>
    <w:rsid w:val="004F0CB1"/>
    <w:rsid w:val="004F0EDA"/>
    <w:rsid w:val="004F26B3"/>
    <w:rsid w:val="004F26FA"/>
    <w:rsid w:val="004F2825"/>
    <w:rsid w:val="004F2E17"/>
    <w:rsid w:val="004F37F0"/>
    <w:rsid w:val="004F38FF"/>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65D"/>
    <w:rsid w:val="005048BE"/>
    <w:rsid w:val="00505264"/>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5B"/>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27F8A"/>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552"/>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4CBC"/>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15"/>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1D81"/>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8EB"/>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74"/>
    <w:rsid w:val="005E1EE7"/>
    <w:rsid w:val="005E2A9F"/>
    <w:rsid w:val="005E31B2"/>
    <w:rsid w:val="005E3291"/>
    <w:rsid w:val="005E3C68"/>
    <w:rsid w:val="005E4302"/>
    <w:rsid w:val="005E46A7"/>
    <w:rsid w:val="005E4868"/>
    <w:rsid w:val="005E48F0"/>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5A8"/>
    <w:rsid w:val="006466C3"/>
    <w:rsid w:val="00646A38"/>
    <w:rsid w:val="00646CC7"/>
    <w:rsid w:val="006473D1"/>
    <w:rsid w:val="00650170"/>
    <w:rsid w:val="006501CD"/>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4B8"/>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3DE"/>
    <w:rsid w:val="00667EAC"/>
    <w:rsid w:val="00670602"/>
    <w:rsid w:val="00671042"/>
    <w:rsid w:val="006710BC"/>
    <w:rsid w:val="006713F8"/>
    <w:rsid w:val="00671B18"/>
    <w:rsid w:val="00671B73"/>
    <w:rsid w:val="00671E6C"/>
    <w:rsid w:val="0067240C"/>
    <w:rsid w:val="00672444"/>
    <w:rsid w:val="006724D8"/>
    <w:rsid w:val="00672A85"/>
    <w:rsid w:val="00672D5D"/>
    <w:rsid w:val="00672DB0"/>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54E"/>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8B"/>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04A"/>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6FA"/>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AD8"/>
    <w:rsid w:val="00706CEE"/>
    <w:rsid w:val="007070F0"/>
    <w:rsid w:val="00707221"/>
    <w:rsid w:val="0070733C"/>
    <w:rsid w:val="0070764E"/>
    <w:rsid w:val="007076F5"/>
    <w:rsid w:val="007077D0"/>
    <w:rsid w:val="007079C2"/>
    <w:rsid w:val="00707A97"/>
    <w:rsid w:val="00707CFB"/>
    <w:rsid w:val="00707EBD"/>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3F8F"/>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44A4"/>
    <w:rsid w:val="00754CE6"/>
    <w:rsid w:val="00754D26"/>
    <w:rsid w:val="00754DE9"/>
    <w:rsid w:val="00754ECA"/>
    <w:rsid w:val="00754F83"/>
    <w:rsid w:val="007550B4"/>
    <w:rsid w:val="00755327"/>
    <w:rsid w:val="00755446"/>
    <w:rsid w:val="007555B3"/>
    <w:rsid w:val="00755662"/>
    <w:rsid w:val="00755BF9"/>
    <w:rsid w:val="00755C1A"/>
    <w:rsid w:val="00755F47"/>
    <w:rsid w:val="00756052"/>
    <w:rsid w:val="00756289"/>
    <w:rsid w:val="00756680"/>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6C"/>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4FF"/>
    <w:rsid w:val="00790760"/>
    <w:rsid w:val="007908FB"/>
    <w:rsid w:val="00790929"/>
    <w:rsid w:val="00790B6A"/>
    <w:rsid w:val="00790C31"/>
    <w:rsid w:val="00790DAA"/>
    <w:rsid w:val="00790FEC"/>
    <w:rsid w:val="00791093"/>
    <w:rsid w:val="0079116D"/>
    <w:rsid w:val="00791267"/>
    <w:rsid w:val="00791463"/>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9F3"/>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6DDE"/>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43D"/>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361"/>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A96"/>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67E"/>
    <w:rsid w:val="008757F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22D"/>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92A"/>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912"/>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5B2"/>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1DB7"/>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97A53"/>
    <w:rsid w:val="009A055F"/>
    <w:rsid w:val="009A0750"/>
    <w:rsid w:val="009A0A21"/>
    <w:rsid w:val="009A0CF7"/>
    <w:rsid w:val="009A0ED1"/>
    <w:rsid w:val="009A1ADF"/>
    <w:rsid w:val="009A1C33"/>
    <w:rsid w:val="009A2D3A"/>
    <w:rsid w:val="009A3111"/>
    <w:rsid w:val="009A37BA"/>
    <w:rsid w:val="009A37F9"/>
    <w:rsid w:val="009A3D8F"/>
    <w:rsid w:val="009A3DD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2DFF"/>
    <w:rsid w:val="009B3128"/>
    <w:rsid w:val="009B3B77"/>
    <w:rsid w:val="009B4625"/>
    <w:rsid w:val="009B4740"/>
    <w:rsid w:val="009B48C6"/>
    <w:rsid w:val="009B48FB"/>
    <w:rsid w:val="009B4C6B"/>
    <w:rsid w:val="009B4D50"/>
    <w:rsid w:val="009B4D59"/>
    <w:rsid w:val="009B4E2D"/>
    <w:rsid w:val="009B4F40"/>
    <w:rsid w:val="009B545F"/>
    <w:rsid w:val="009B5F2E"/>
    <w:rsid w:val="009B615E"/>
    <w:rsid w:val="009B682A"/>
    <w:rsid w:val="009B6B8E"/>
    <w:rsid w:val="009B6BA4"/>
    <w:rsid w:val="009B6EEE"/>
    <w:rsid w:val="009B7169"/>
    <w:rsid w:val="009B729F"/>
    <w:rsid w:val="009B73DC"/>
    <w:rsid w:val="009B75EE"/>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2D"/>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9F6"/>
    <w:rsid w:val="009E7D70"/>
    <w:rsid w:val="009F00C3"/>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728D"/>
    <w:rsid w:val="00A07416"/>
    <w:rsid w:val="00A0758F"/>
    <w:rsid w:val="00A079AB"/>
    <w:rsid w:val="00A07A51"/>
    <w:rsid w:val="00A07B9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008"/>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28B"/>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9F7"/>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22A"/>
    <w:rsid w:val="00A965E7"/>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95"/>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576"/>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AB7"/>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A7"/>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1C"/>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4B9"/>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025"/>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CF9"/>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7C9"/>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6BC0"/>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0C3"/>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1B9"/>
    <w:rsid w:val="00C432F5"/>
    <w:rsid w:val="00C43598"/>
    <w:rsid w:val="00C43982"/>
    <w:rsid w:val="00C43BAA"/>
    <w:rsid w:val="00C43D7F"/>
    <w:rsid w:val="00C43E7A"/>
    <w:rsid w:val="00C441EB"/>
    <w:rsid w:val="00C44802"/>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6C"/>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B5D"/>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80A"/>
    <w:rsid w:val="00CA09C2"/>
    <w:rsid w:val="00CA0ADE"/>
    <w:rsid w:val="00CA0B50"/>
    <w:rsid w:val="00CA0E62"/>
    <w:rsid w:val="00CA100F"/>
    <w:rsid w:val="00CA149D"/>
    <w:rsid w:val="00CA15BA"/>
    <w:rsid w:val="00CA16D6"/>
    <w:rsid w:val="00CA1EA7"/>
    <w:rsid w:val="00CA1FB2"/>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4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EF4"/>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0FB0"/>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1B17"/>
    <w:rsid w:val="00D61E06"/>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3EBC"/>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0ED8"/>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731"/>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59E"/>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5B3"/>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279"/>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335"/>
    <w:rsid w:val="00ED3892"/>
    <w:rsid w:val="00ED38DE"/>
    <w:rsid w:val="00ED3BE4"/>
    <w:rsid w:val="00ED497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9B7"/>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13"/>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BDA"/>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15"/>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E1A"/>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66A"/>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CA8"/>
    <w:rsid w:val="00F70D7E"/>
    <w:rsid w:val="00F70E55"/>
    <w:rsid w:val="00F70EE6"/>
    <w:rsid w:val="00F71107"/>
    <w:rsid w:val="00F7176F"/>
    <w:rsid w:val="00F7179C"/>
    <w:rsid w:val="00F71920"/>
    <w:rsid w:val="00F72428"/>
    <w:rsid w:val="00F72A2D"/>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6AF"/>
    <w:rsid w:val="00F75DEB"/>
    <w:rsid w:val="00F75EA0"/>
    <w:rsid w:val="00F75FF6"/>
    <w:rsid w:val="00F762D7"/>
    <w:rsid w:val="00F7689F"/>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8CC"/>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22E"/>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833"/>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30D"/>
    <w:rsid w:val="00FD5400"/>
    <w:rsid w:val="00FD55C3"/>
    <w:rsid w:val="00FD5A97"/>
    <w:rsid w:val="00FD5B26"/>
    <w:rsid w:val="00FD5BC9"/>
    <w:rsid w:val="00FD5C90"/>
    <w:rsid w:val="00FD5CED"/>
    <w:rsid w:val="00FD5D97"/>
    <w:rsid w:val="00FD5F1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754"/>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
    <w:link w:val="ac"/>
    <w:pPr>
      <w:ind w:left="568" w:hanging="284"/>
    </w:pPr>
    <w:rPr>
      <w:rFonts w:ascii="Tms Rmn" w:hAnsi="Tms Rmn"/>
    </w:rPr>
  </w:style>
  <w:style w:type="character" w:customStyle="1" w:styleId="ac">
    <w:name w:val="列表 字符"/>
    <w:link w:val="ab"/>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d"/>
    <w:link w:val="24"/>
    <w:pPr>
      <w:ind w:left="851"/>
    </w:pPr>
  </w:style>
  <w:style w:type="paragraph" w:styleId="ad">
    <w:name w:val="List Bullet"/>
    <w:basedOn w:val="ab"/>
    <w:link w:val="ae"/>
  </w:style>
  <w:style w:type="character" w:customStyle="1" w:styleId="ae">
    <w:name w:val="列表项目符号 字符"/>
    <w:link w:val="ad"/>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b"/>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0">
    <w:name w:val="Hyperlink"/>
    <w:uiPriority w:val="99"/>
    <w:rPr>
      <w:color w:val="0000FF"/>
      <w:u w:val="single"/>
    </w:rPr>
  </w:style>
  <w:style w:type="paragraph" w:styleId="af1">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2"/>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3">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4">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5">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6">
    <w:name w:val="Body Text Indent"/>
    <w:basedOn w:val="a"/>
    <w:pPr>
      <w:spacing w:before="240" w:after="0"/>
      <w:ind w:left="360"/>
      <w:jc w:val="both"/>
    </w:pPr>
    <w:rPr>
      <w:i/>
      <w:sz w:val="22"/>
    </w:rPr>
  </w:style>
  <w:style w:type="character" w:styleId="af7">
    <w:name w:val="page number"/>
    <w:basedOn w:val="a0"/>
  </w:style>
  <w:style w:type="paragraph" w:styleId="af8">
    <w:name w:val="annotation text"/>
    <w:basedOn w:val="a"/>
    <w:link w:val="af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a">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b">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c">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d">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e">
    <w:name w:val="annotation subject"/>
    <w:basedOn w:val="af8"/>
    <w:next w:val="af8"/>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6"/>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f">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0"/>
    <w:uiPriority w:val="34"/>
    <w:qFormat/>
    <w:rsid w:val="00D6696D"/>
    <w:pPr>
      <w:spacing w:after="0"/>
      <w:ind w:left="720"/>
      <w:contextualSpacing/>
    </w:pPr>
    <w:rPr>
      <w:rFonts w:eastAsia="Times New Roman"/>
      <w:sz w:val="24"/>
      <w:szCs w:val="24"/>
      <w:lang w:val="x-none"/>
    </w:rPr>
  </w:style>
  <w:style w:type="paragraph" w:styleId="aff1">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2">
    <w:name w:val="Revision"/>
    <w:hidden/>
    <w:uiPriority w:val="99"/>
    <w:semiHidden/>
    <w:rsid w:val="00E206FD"/>
    <w:rPr>
      <w:rFonts w:ascii="Times New Roman" w:hAnsi="Times New Roman"/>
      <w:lang w:val="en-GB" w:eastAsia="en-US"/>
    </w:rPr>
  </w:style>
  <w:style w:type="character" w:styleId="aff3">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2">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1"/>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0">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f"/>
    <w:uiPriority w:val="34"/>
    <w:qFormat/>
    <w:locked/>
    <w:rsid w:val="00A23FB2"/>
    <w:rPr>
      <w:rFonts w:ascii="Times New Roman" w:eastAsia="Times New Roman" w:hAnsi="Times New Roman"/>
      <w:sz w:val="24"/>
      <w:szCs w:val="24"/>
      <w:lang w:eastAsia="en-US"/>
    </w:rPr>
  </w:style>
  <w:style w:type="character" w:styleId="aff4">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9">
    <w:name w:val="批注文字 字符"/>
    <w:basedOn w:val="a0"/>
    <w:link w:val="af8"/>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b"/>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5">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6">
    <w:name w:val="列"/>
    <w:aliases w:val="列表段,P,B"/>
    <w:basedOn w:val="a"/>
    <w:next w:val="aff"/>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6"/>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character" w:customStyle="1" w:styleId="TALChar">
    <w:name w:val="TAL Char"/>
    <w:qFormat/>
    <w:rsid w:val="003126B7"/>
    <w:rPr>
      <w:rFonts w:ascii="Arial" w:hAnsi="Arial"/>
      <w:sz w:val="18"/>
      <w:lang w:eastAsia="en-US"/>
    </w:rPr>
  </w:style>
  <w:style w:type="character" w:customStyle="1" w:styleId="a6">
    <w:name w:val="页脚 字符"/>
    <w:basedOn w:val="a0"/>
    <w:link w:val="a5"/>
    <w:uiPriority w:val="99"/>
    <w:rsid w:val="005A1D81"/>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1937661">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Props1.xml><?xml version="1.0" encoding="utf-8"?>
<ds:datastoreItem xmlns:ds="http://schemas.openxmlformats.org/officeDocument/2006/customXml" ds:itemID="{B5B8E5C8-5461-4542-BD11-D6E90F4BCD90}">
  <ds:schemaRefs>
    <ds:schemaRef ds:uri="http://schemas.openxmlformats.org/officeDocument/2006/bibliography"/>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3GPP Memo.dot</Template>
  <TotalTime>101</TotalTime>
  <Pages>2</Pages>
  <Words>515</Words>
  <Characters>2939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OPPO-Roy</dc:creator>
  <cp:keywords/>
  <cp:lastModifiedBy>OPPO</cp:lastModifiedBy>
  <cp:revision>7</cp:revision>
  <cp:lastPrinted>2009-04-22T06:01:00Z</cp:lastPrinted>
  <dcterms:created xsi:type="dcterms:W3CDTF">2025-09-24T09:09:00Z</dcterms:created>
  <dcterms:modified xsi:type="dcterms:W3CDTF">2025-10-02T02:10:00Z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1720920078</vt:lpwstr>
  </property>
  <property fmtid="{D5CDD505-2E9C-101B-9397-08002B2CF9AE}" pid="26" name="KeyAssetLabel_HuaWei">
    <vt:lpwstr>{VaixAm90V/e44Tz14EwenopVflYu93}</vt:lpwstr>
  </property>
  <property fmtid="{D5CDD505-2E9C-101B-9397-08002B2CF9AE}" pid="27" name="_862901variable_0907_groupIDlong_2010">
    <vt:lpwstr>(1)VaixAm90V/e44Tz14EwenopVflYu93aEvPNclLOL1vJo/5TI9fpdOtloL969VN8LlpXXWbXX
n4zfiz+PAPXCSZv/KU4vGLeWX68coux88khhpb1rypeTdOMotOuIvtFKd7uDrqVyNZx5lOWu
3KQ0bNDFZlsPMLrrqvCCa1TbWOE=</vt:lpwstr>
  </property>
  <property fmtid="{D5CDD505-2E9C-101B-9397-08002B2CF9AE}" pid="28" name="_ReviewingToolsShownOnce">
    <vt:lpwstr/>
  </property>
</Properties>
</file>