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47BA612" w:rsidR="009A5D49" w:rsidRPr="00B9755A" w:rsidRDefault="00952411" w:rsidP="009A5D49">
      <w:pPr>
        <w:pStyle w:val="Header"/>
        <w:keepLines/>
        <w:tabs>
          <w:tab w:val="right" w:pos="10440"/>
          <w:tab w:val="right" w:pos="13323"/>
        </w:tabs>
        <w:spacing w:before="60" w:after="60"/>
        <w:rPr>
          <w:rFonts w:eastAsia="宋体" w:cs="Arial"/>
          <w:b w:val="0"/>
          <w:sz w:val="24"/>
          <w:szCs w:val="24"/>
          <w:lang w:eastAsia="zh-CN"/>
        </w:rPr>
      </w:pPr>
      <w:r w:rsidRPr="00B9755A">
        <w:rPr>
          <w:sz w:val="24"/>
        </w:rPr>
        <w:t xml:space="preserve">3GPP TSG-RAN WG4 Meeting # </w:t>
      </w:r>
      <w:r w:rsidR="00B9755A" w:rsidRPr="00B9755A">
        <w:rPr>
          <w:sz w:val="24"/>
        </w:rPr>
        <w:t>11</w:t>
      </w:r>
      <w:r w:rsidR="00873E6D">
        <w:rPr>
          <w:sz w:val="24"/>
        </w:rPr>
        <w:t>6</w:t>
      </w:r>
      <w:r w:rsidR="009A5D49" w:rsidRPr="00B9755A">
        <w:rPr>
          <w:rFonts w:cs="Arial"/>
          <w:sz w:val="24"/>
          <w:szCs w:val="24"/>
        </w:rPr>
        <w:tab/>
      </w:r>
      <w:r w:rsidR="005F148F" w:rsidRPr="005F148F">
        <w:rPr>
          <w:rFonts w:cs="Arial"/>
          <w:sz w:val="24"/>
          <w:szCs w:val="24"/>
        </w:rPr>
        <w:t>R4-2510604</w:t>
      </w:r>
    </w:p>
    <w:p w14:paraId="12C19EE5" w14:textId="1132FC08" w:rsidR="00DE64A1" w:rsidRDefault="005377F5" w:rsidP="001F4680">
      <w:pPr>
        <w:pStyle w:val="Footer"/>
        <w:jc w:val="left"/>
        <w:rPr>
          <w:rFonts w:eastAsia="宋体" w:cs="Arial"/>
          <w:i w:val="0"/>
          <w:noProof w:val="0"/>
          <w:sz w:val="24"/>
          <w:szCs w:val="24"/>
          <w:lang w:eastAsia="zh-CN"/>
        </w:rPr>
      </w:pPr>
      <w:r w:rsidRPr="005377F5">
        <w:rPr>
          <w:rFonts w:eastAsia="宋体" w:cs="Arial"/>
          <w:i w:val="0"/>
          <w:noProof w:val="0"/>
          <w:sz w:val="24"/>
          <w:szCs w:val="24"/>
          <w:lang w:eastAsia="zh-CN"/>
        </w:rPr>
        <w:t>Bengaluru, India, August 25th – 29th, 2025</w:t>
      </w:r>
    </w:p>
    <w:p w14:paraId="6BFB8842" w14:textId="77777777" w:rsidR="005377F5" w:rsidRPr="002D2977" w:rsidRDefault="005377F5" w:rsidP="001F4680">
      <w:pPr>
        <w:pStyle w:val="Footer"/>
        <w:jc w:val="left"/>
        <w:rPr>
          <w:noProof w:val="0"/>
        </w:rPr>
      </w:pPr>
    </w:p>
    <w:p w14:paraId="7F9FBBE7" w14:textId="71A8228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44969" w:rsidRPr="00F44969">
        <w:rPr>
          <w:rFonts w:ascii="Arial" w:hAnsi="Arial"/>
          <w:sz w:val="24"/>
          <w:lang w:val="en-US"/>
        </w:rPr>
        <w:t>7.</w:t>
      </w:r>
      <w:r w:rsidR="005377F5">
        <w:rPr>
          <w:rFonts w:ascii="Arial" w:hAnsi="Arial"/>
          <w:sz w:val="24"/>
          <w:lang w:val="en-US"/>
        </w:rPr>
        <w:t>29</w:t>
      </w:r>
      <w:r w:rsidR="00F44969" w:rsidRPr="00F44969">
        <w:rPr>
          <w:rFonts w:ascii="Arial" w:hAnsi="Arial"/>
          <w:sz w:val="24"/>
          <w:lang w:val="en-US"/>
        </w:rPr>
        <w:t>.6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FDF79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C759F" w:rsidRPr="00DC759F">
        <w:rPr>
          <w:rFonts w:ascii="Arial" w:hAnsi="Arial"/>
          <w:sz w:val="24"/>
          <w:lang w:val="en-US"/>
        </w:rPr>
        <w:t>Discussion on RRM impacts for IoT NTN TDD mode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AF44422" w14:textId="54A76E14" w:rsidR="00DC759F" w:rsidRDefault="00DD0F40" w:rsidP="00622EBC">
      <w:pPr>
        <w:rPr>
          <w:rFonts w:eastAsiaTheme="minorEastAsia"/>
          <w:lang w:val="en-US" w:eastAsia="zh-CN"/>
        </w:rPr>
      </w:pPr>
      <w:bookmarkStart w:id="0" w:name="_Hlk131426020"/>
      <w:r>
        <w:rPr>
          <w:rFonts w:eastAsiaTheme="minorEastAsia"/>
          <w:lang w:val="en-US" w:eastAsia="zh-CN"/>
        </w:rPr>
        <w:t xml:space="preserve">The new WID of NTN IoT </w:t>
      </w:r>
      <w:r w:rsidR="00DC759F">
        <w:rPr>
          <w:rFonts w:eastAsiaTheme="minorEastAsia"/>
          <w:lang w:val="en-US" w:eastAsia="zh-CN"/>
        </w:rPr>
        <w:t>TDD mode was approved in [1]</w:t>
      </w:r>
      <w:r w:rsidR="00CF3E30">
        <w:rPr>
          <w:rFonts w:eastAsiaTheme="minorEastAsia"/>
          <w:lang w:val="en-US" w:eastAsia="zh-CN"/>
        </w:rPr>
        <w:t xml:space="preserve"> </w:t>
      </w:r>
      <w:r w:rsidR="00CF3E30">
        <w:rPr>
          <w:rFonts w:eastAsiaTheme="minorEastAsia" w:hint="eastAsia"/>
          <w:lang w:val="en-US" w:eastAsia="zh-CN"/>
        </w:rPr>
        <w:t>an</w:t>
      </w:r>
      <w:r w:rsidR="00CF3E30">
        <w:rPr>
          <w:rFonts w:eastAsiaTheme="minorEastAsia"/>
          <w:lang w:val="en-US" w:eastAsia="zh-CN"/>
        </w:rPr>
        <w:t>d was revised in [2]</w:t>
      </w:r>
      <w:r w:rsidR="00DC759F">
        <w:rPr>
          <w:rFonts w:eastAsiaTheme="minorEastAsia"/>
          <w:lang w:val="en-US" w:eastAsia="zh-CN"/>
        </w:rPr>
        <w:t xml:space="preserve">. RAN4 </w:t>
      </w:r>
      <w:r w:rsidR="00CF3E30">
        <w:rPr>
          <w:rFonts w:eastAsiaTheme="minorEastAsia"/>
          <w:lang w:val="en-US" w:eastAsia="zh-CN"/>
        </w:rPr>
        <w:t>studied</w:t>
      </w:r>
      <w:r w:rsidR="00DC759F">
        <w:rPr>
          <w:rFonts w:eastAsiaTheme="minorEastAsia"/>
          <w:lang w:val="en-US" w:eastAsia="zh-CN"/>
        </w:rPr>
        <w:t xml:space="preserve"> the impact due to periodic pattern from RAN4#113 meeting</w:t>
      </w:r>
      <w:r w:rsidR="00F44969">
        <w:rPr>
          <w:rFonts w:eastAsiaTheme="minorEastAsia"/>
          <w:lang w:val="en-US" w:eastAsia="zh-CN"/>
        </w:rPr>
        <w:t xml:space="preserve">. The progress of last RAN4 meetings are captured in [3]. </w:t>
      </w:r>
      <w:r w:rsidR="00DC759F">
        <w:rPr>
          <w:rFonts w:eastAsiaTheme="minorEastAsia"/>
          <w:lang w:val="en-US" w:eastAsia="zh-CN"/>
        </w:rPr>
        <w:t>In this paper, we provide our views on the potential impacts on RRM impacts.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538D35CC" w14:textId="1EF39C6F" w:rsidR="00873E6D" w:rsidRDefault="00873E6D" w:rsidP="00805386">
      <w:pPr>
        <w:rPr>
          <w:lang w:eastAsia="zh-CN"/>
        </w:rPr>
      </w:pPr>
      <w:r>
        <w:rPr>
          <w:lang w:eastAsia="zh-CN"/>
        </w:rPr>
        <w:t>In last RAN4 meeting, RAN4 mainly discussed the applicable scenario and the assumption on number of samples at higher SINR conditions. The progress is summarized as follows:</w:t>
      </w:r>
    </w:p>
    <w:tbl>
      <w:tblPr>
        <w:tblStyle w:val="TableGrid"/>
        <w:tblW w:w="0" w:type="auto"/>
        <w:tblLook w:val="04A0" w:firstRow="1" w:lastRow="0" w:firstColumn="1" w:lastColumn="0" w:noHBand="0" w:noVBand="1"/>
      </w:tblPr>
      <w:tblGrid>
        <w:gridCol w:w="9562"/>
      </w:tblGrid>
      <w:tr w:rsidR="00873E6D" w14:paraId="016A1A40" w14:textId="77777777" w:rsidTr="00873E6D">
        <w:tc>
          <w:tcPr>
            <w:tcW w:w="9562" w:type="dxa"/>
          </w:tcPr>
          <w:p w14:paraId="15D56DAD" w14:textId="77777777" w:rsidR="00873E6D" w:rsidRPr="001A3471" w:rsidRDefault="00873E6D" w:rsidP="00873E6D">
            <w:pPr>
              <w:pStyle w:val="List"/>
              <w:ind w:left="284"/>
              <w:rPr>
                <w:lang w:eastAsia="ko-KR"/>
              </w:rPr>
            </w:pPr>
            <w:r w:rsidRPr="001A3471">
              <w:rPr>
                <w:highlight w:val="green"/>
                <w:lang w:eastAsia="ko-KR"/>
              </w:rPr>
              <w:t>Agreement</w:t>
            </w:r>
            <w:r w:rsidRPr="001A3471">
              <w:rPr>
                <w:lang w:eastAsia="ko-KR"/>
              </w:rPr>
              <w:t>:</w:t>
            </w:r>
            <w:r>
              <w:rPr>
                <w:lang w:eastAsia="ko-KR"/>
              </w:rPr>
              <w:t xml:space="preserve"> online</w:t>
            </w:r>
          </w:p>
          <w:p w14:paraId="37DD34C1" w14:textId="77777777" w:rsidR="00873E6D" w:rsidRPr="001A3471" w:rsidRDefault="00873E6D" w:rsidP="00873E6D">
            <w:pPr>
              <w:pStyle w:val="List"/>
              <w:numPr>
                <w:ilvl w:val="0"/>
                <w:numId w:val="12"/>
              </w:numPr>
              <w:spacing w:line="276" w:lineRule="auto"/>
              <w:contextualSpacing w:val="0"/>
              <w:rPr>
                <w:lang w:eastAsia="ko-KR"/>
              </w:rPr>
            </w:pPr>
            <w:r w:rsidRPr="001A3471">
              <w:rPr>
                <w:lang w:eastAsia="ko-KR"/>
              </w:rPr>
              <w:t xml:space="preserve">RRM requirements </w:t>
            </w:r>
            <w:r w:rsidRPr="001A3471">
              <w:rPr>
                <w:u w:val="single"/>
                <w:lang w:eastAsia="ko-KR"/>
              </w:rPr>
              <w:t>in IoT-NTN TDD mode in this WI</w:t>
            </w:r>
            <w:r w:rsidRPr="001A3471">
              <w:rPr>
                <w:lang w:eastAsia="ko-KR"/>
              </w:rPr>
              <w:t xml:space="preserve"> are defined for earth-moving cells, and are not applicable for earth-fixed cells.</w:t>
            </w:r>
          </w:p>
          <w:p w14:paraId="3C3D9EB7" w14:textId="77777777" w:rsidR="00873E6D" w:rsidRPr="001A3471" w:rsidRDefault="00873E6D" w:rsidP="00873E6D">
            <w:pPr>
              <w:pStyle w:val="List"/>
              <w:ind w:left="284"/>
              <w:rPr>
                <w:lang w:eastAsia="ko-KR"/>
              </w:rPr>
            </w:pPr>
            <w:r w:rsidRPr="001A3471">
              <w:rPr>
                <w:highlight w:val="green"/>
                <w:lang w:eastAsia="ko-KR"/>
              </w:rPr>
              <w:t>Agreement</w:t>
            </w:r>
            <w:r w:rsidRPr="001A3471">
              <w:rPr>
                <w:lang w:eastAsia="ko-KR"/>
              </w:rPr>
              <w:t>:</w:t>
            </w:r>
            <w:r>
              <w:rPr>
                <w:lang w:eastAsia="ko-KR"/>
              </w:rPr>
              <w:t xml:space="preserve"> online</w:t>
            </w:r>
          </w:p>
          <w:p w14:paraId="22FE9AB7" w14:textId="77777777" w:rsidR="00873E6D" w:rsidRPr="00AE1498" w:rsidRDefault="00873E6D" w:rsidP="00873E6D">
            <w:pPr>
              <w:pStyle w:val="List"/>
              <w:numPr>
                <w:ilvl w:val="0"/>
                <w:numId w:val="12"/>
              </w:numPr>
              <w:spacing w:line="276" w:lineRule="auto"/>
              <w:contextualSpacing w:val="0"/>
              <w:rPr>
                <w:lang w:eastAsia="ko-KR"/>
              </w:rPr>
            </w:pPr>
            <w:r w:rsidRPr="00AE1498">
              <w:rPr>
                <w:lang w:eastAsia="ko-KR"/>
              </w:rPr>
              <w:t>Target Coverage: Normal coverage</w:t>
            </w:r>
          </w:p>
          <w:p w14:paraId="1C8215DB" w14:textId="77777777" w:rsidR="00873E6D" w:rsidRPr="00AE1498" w:rsidRDefault="00873E6D" w:rsidP="00873E6D">
            <w:pPr>
              <w:pStyle w:val="List"/>
              <w:numPr>
                <w:ilvl w:val="0"/>
                <w:numId w:val="12"/>
              </w:numPr>
              <w:spacing w:line="276" w:lineRule="auto"/>
              <w:contextualSpacing w:val="0"/>
              <w:rPr>
                <w:lang w:eastAsia="ko-KR"/>
              </w:rPr>
            </w:pPr>
            <w:r w:rsidRPr="00AE1498">
              <w:rPr>
                <w:lang w:eastAsia="ko-KR"/>
              </w:rPr>
              <w:t>Target SNR in AWGN: -1 dB</w:t>
            </w:r>
          </w:p>
          <w:p w14:paraId="458D2EF3" w14:textId="77777777" w:rsidR="00873E6D" w:rsidRPr="00AE1498" w:rsidRDefault="00873E6D" w:rsidP="00873E6D">
            <w:pPr>
              <w:pStyle w:val="List"/>
              <w:numPr>
                <w:ilvl w:val="0"/>
                <w:numId w:val="12"/>
              </w:numPr>
              <w:spacing w:line="276" w:lineRule="auto"/>
              <w:contextualSpacing w:val="0"/>
              <w:rPr>
                <w:lang w:eastAsia="ko-KR"/>
              </w:rPr>
            </w:pPr>
            <w:r w:rsidRPr="00AE1498">
              <w:rPr>
                <w:lang w:eastAsia="ko-KR"/>
              </w:rPr>
              <w:t>Requirement applicability: Capture in specification clearly that the new requirements are applicable only for the new punctured TDD Frame structure where N=9 and D=U=8, as described in the WID</w:t>
            </w:r>
          </w:p>
          <w:p w14:paraId="544F098D" w14:textId="77777777" w:rsidR="00873E6D" w:rsidRDefault="00873E6D" w:rsidP="00873E6D">
            <w:pPr>
              <w:pStyle w:val="List"/>
              <w:ind w:left="0" w:firstLine="0"/>
              <w:rPr>
                <w:lang w:eastAsia="ko-KR"/>
              </w:rPr>
            </w:pPr>
          </w:p>
          <w:p w14:paraId="772E47ED" w14:textId="77777777" w:rsidR="00873E6D" w:rsidRPr="001A3471" w:rsidRDefault="00873E6D" w:rsidP="00873E6D">
            <w:pPr>
              <w:pStyle w:val="List"/>
              <w:ind w:left="284"/>
              <w:rPr>
                <w:lang w:eastAsia="ko-KR"/>
              </w:rPr>
            </w:pPr>
            <w:r w:rsidRPr="001A3471">
              <w:rPr>
                <w:highlight w:val="green"/>
                <w:lang w:eastAsia="ko-KR"/>
              </w:rPr>
              <w:t>Agreement</w:t>
            </w:r>
            <w:r w:rsidRPr="001A3471">
              <w:rPr>
                <w:lang w:eastAsia="ko-KR"/>
              </w:rPr>
              <w:t>:</w:t>
            </w:r>
            <w:r>
              <w:rPr>
                <w:lang w:eastAsia="ko-KR"/>
              </w:rPr>
              <w:t xml:space="preserve"> online</w:t>
            </w:r>
          </w:p>
          <w:p w14:paraId="458A49E8" w14:textId="77777777" w:rsidR="00873E6D" w:rsidRPr="002532F2" w:rsidRDefault="00873E6D" w:rsidP="00873E6D">
            <w:pPr>
              <w:pStyle w:val="List"/>
              <w:numPr>
                <w:ilvl w:val="0"/>
                <w:numId w:val="12"/>
              </w:numPr>
              <w:spacing w:line="276" w:lineRule="auto"/>
              <w:contextualSpacing w:val="0"/>
              <w:rPr>
                <w:lang w:eastAsia="ko-KR"/>
              </w:rPr>
            </w:pPr>
            <w:r w:rsidRPr="002532F2">
              <w:rPr>
                <w:lang w:eastAsia="ko-KR"/>
              </w:rPr>
              <w:t>Is the measurement/evaluation solely based on NPSS, NSSS or NRS?</w:t>
            </w:r>
          </w:p>
          <w:p w14:paraId="65421807" w14:textId="77777777" w:rsidR="00873E6D" w:rsidRPr="002532F2" w:rsidRDefault="00873E6D" w:rsidP="00873E6D">
            <w:pPr>
              <w:pStyle w:val="List"/>
              <w:numPr>
                <w:ilvl w:val="1"/>
                <w:numId w:val="12"/>
              </w:numPr>
              <w:spacing w:line="276" w:lineRule="auto"/>
              <w:contextualSpacing w:val="0"/>
              <w:rPr>
                <w:lang w:eastAsia="ko-KR"/>
              </w:rPr>
            </w:pPr>
            <w:r w:rsidRPr="002532F2">
              <w:rPr>
                <w:lang w:eastAsia="ko-KR"/>
              </w:rPr>
              <w:t>Issue 1: Cell reselection (4.6A.2)</w:t>
            </w:r>
          </w:p>
          <w:p w14:paraId="33A0C113" w14:textId="77777777" w:rsidR="00873E6D" w:rsidRPr="002532F2" w:rsidRDefault="00873E6D" w:rsidP="00873E6D">
            <w:pPr>
              <w:pStyle w:val="List"/>
              <w:numPr>
                <w:ilvl w:val="2"/>
                <w:numId w:val="12"/>
              </w:numPr>
              <w:spacing w:line="276" w:lineRule="auto"/>
              <w:contextualSpacing w:val="0"/>
              <w:rPr>
                <w:lang w:eastAsia="ko-KR"/>
              </w:rPr>
            </w:pPr>
            <w:proofErr w:type="spellStart"/>
            <w:r w:rsidRPr="002532F2">
              <w:rPr>
                <w:lang w:eastAsia="ko-KR"/>
              </w:rPr>
              <w:t>Tdetect</w:t>
            </w:r>
            <w:proofErr w:type="spellEnd"/>
            <w:r w:rsidRPr="002532F2">
              <w:rPr>
                <w:lang w:eastAsia="ko-KR"/>
              </w:rPr>
              <w:t>: NPSS, NSSS, [NPBCH]</w:t>
            </w:r>
          </w:p>
          <w:p w14:paraId="391BCB65" w14:textId="77777777" w:rsidR="00873E6D" w:rsidRPr="002532F2" w:rsidRDefault="00873E6D" w:rsidP="00873E6D">
            <w:pPr>
              <w:pStyle w:val="List"/>
              <w:numPr>
                <w:ilvl w:val="2"/>
                <w:numId w:val="12"/>
              </w:numPr>
              <w:spacing w:line="276" w:lineRule="auto"/>
              <w:contextualSpacing w:val="0"/>
              <w:rPr>
                <w:lang w:eastAsia="ko-KR"/>
              </w:rPr>
            </w:pPr>
            <w:proofErr w:type="spellStart"/>
            <w:r w:rsidRPr="002532F2">
              <w:rPr>
                <w:lang w:eastAsia="ko-KR"/>
              </w:rPr>
              <w:t>Tmeasure</w:t>
            </w:r>
            <w:proofErr w:type="spellEnd"/>
            <w:r w:rsidRPr="002532F2">
              <w:rPr>
                <w:lang w:eastAsia="ko-KR"/>
              </w:rPr>
              <w:t>: NRS</w:t>
            </w:r>
          </w:p>
          <w:p w14:paraId="7A56C531" w14:textId="77777777" w:rsidR="00873E6D" w:rsidRPr="002532F2" w:rsidRDefault="00873E6D" w:rsidP="00873E6D">
            <w:pPr>
              <w:pStyle w:val="List"/>
              <w:numPr>
                <w:ilvl w:val="2"/>
                <w:numId w:val="12"/>
              </w:numPr>
              <w:spacing w:line="276" w:lineRule="auto"/>
              <w:contextualSpacing w:val="0"/>
              <w:rPr>
                <w:lang w:eastAsia="ko-KR"/>
              </w:rPr>
            </w:pPr>
            <w:proofErr w:type="spellStart"/>
            <w:r w:rsidRPr="002532F2">
              <w:rPr>
                <w:lang w:eastAsia="ko-KR"/>
              </w:rPr>
              <w:t>Treselection</w:t>
            </w:r>
            <w:proofErr w:type="spellEnd"/>
            <w:r w:rsidRPr="002532F2">
              <w:rPr>
                <w:lang w:eastAsia="ko-KR"/>
              </w:rPr>
              <w:t>: NRS</w:t>
            </w:r>
          </w:p>
          <w:p w14:paraId="6DD7F165" w14:textId="77777777" w:rsidR="00873E6D" w:rsidRPr="002532F2" w:rsidRDefault="00873E6D" w:rsidP="00873E6D">
            <w:pPr>
              <w:pStyle w:val="List"/>
              <w:numPr>
                <w:ilvl w:val="1"/>
                <w:numId w:val="12"/>
              </w:numPr>
              <w:spacing w:line="276" w:lineRule="auto"/>
              <w:contextualSpacing w:val="0"/>
              <w:rPr>
                <w:lang w:eastAsia="ko-KR"/>
              </w:rPr>
            </w:pPr>
            <w:r w:rsidRPr="002532F2">
              <w:rPr>
                <w:lang w:eastAsia="ko-KR"/>
              </w:rPr>
              <w:t>Issue 2: Cell measurement in connected mode (8.14A)</w:t>
            </w:r>
          </w:p>
          <w:p w14:paraId="10548EA1" w14:textId="77777777" w:rsidR="00873E6D" w:rsidRPr="002532F2" w:rsidRDefault="00873E6D" w:rsidP="00873E6D">
            <w:pPr>
              <w:pStyle w:val="List"/>
              <w:numPr>
                <w:ilvl w:val="2"/>
                <w:numId w:val="12"/>
              </w:numPr>
              <w:spacing w:line="276" w:lineRule="auto"/>
              <w:contextualSpacing w:val="0"/>
              <w:rPr>
                <w:lang w:eastAsia="ko-KR"/>
              </w:rPr>
            </w:pPr>
            <w:r w:rsidRPr="002532F2">
              <w:rPr>
                <w:lang w:eastAsia="ko-KR"/>
              </w:rPr>
              <w:t>Detection for neighbour cell (8.14A.6): NPSS, NSSS, [NPBCH]</w:t>
            </w:r>
          </w:p>
          <w:p w14:paraId="16F06F5D" w14:textId="77777777" w:rsidR="00873E6D" w:rsidRPr="002532F2" w:rsidRDefault="00873E6D" w:rsidP="00873E6D">
            <w:pPr>
              <w:pStyle w:val="List"/>
              <w:numPr>
                <w:ilvl w:val="2"/>
                <w:numId w:val="12"/>
              </w:numPr>
              <w:spacing w:line="276" w:lineRule="auto"/>
              <w:contextualSpacing w:val="0"/>
              <w:rPr>
                <w:lang w:val="en-US" w:eastAsia="ko-KR"/>
              </w:rPr>
            </w:pPr>
            <w:r w:rsidRPr="002532F2">
              <w:rPr>
                <w:lang w:val="en-US" w:eastAsia="ko-KR"/>
              </w:rPr>
              <w:t>Measurement: NRS</w:t>
            </w:r>
          </w:p>
          <w:p w14:paraId="20ECF118" w14:textId="77777777" w:rsidR="00873E6D" w:rsidRPr="002532F2" w:rsidRDefault="00873E6D" w:rsidP="00873E6D">
            <w:pPr>
              <w:pStyle w:val="List"/>
              <w:numPr>
                <w:ilvl w:val="3"/>
                <w:numId w:val="12"/>
              </w:numPr>
              <w:spacing w:line="276" w:lineRule="auto"/>
              <w:contextualSpacing w:val="0"/>
              <w:rPr>
                <w:lang w:eastAsia="ko-KR"/>
              </w:rPr>
            </w:pPr>
            <w:r w:rsidRPr="002532F2">
              <w:rPr>
                <w:lang w:eastAsia="ko-KR"/>
              </w:rPr>
              <w:t>Further discussion on NSSS</w:t>
            </w:r>
          </w:p>
          <w:p w14:paraId="3CE9E2F0" w14:textId="77777777" w:rsidR="00873E6D" w:rsidRPr="002532F2" w:rsidRDefault="00873E6D" w:rsidP="00873E6D">
            <w:pPr>
              <w:pStyle w:val="List"/>
              <w:numPr>
                <w:ilvl w:val="1"/>
                <w:numId w:val="12"/>
              </w:numPr>
              <w:spacing w:line="276" w:lineRule="auto"/>
              <w:contextualSpacing w:val="0"/>
              <w:rPr>
                <w:lang w:eastAsia="ko-KR"/>
              </w:rPr>
            </w:pPr>
            <w:r w:rsidRPr="002532F2">
              <w:rPr>
                <w:lang w:eastAsia="ko-KR"/>
              </w:rPr>
              <w:t>Issue 3: RRC re-establishment (6.5A)</w:t>
            </w:r>
          </w:p>
          <w:p w14:paraId="73B3D405" w14:textId="77777777" w:rsidR="00873E6D" w:rsidRPr="002532F2" w:rsidRDefault="00873E6D" w:rsidP="00873E6D">
            <w:pPr>
              <w:pStyle w:val="List"/>
              <w:numPr>
                <w:ilvl w:val="2"/>
                <w:numId w:val="12"/>
              </w:numPr>
              <w:spacing w:line="276" w:lineRule="auto"/>
              <w:contextualSpacing w:val="0"/>
              <w:rPr>
                <w:lang w:eastAsia="ko-KR"/>
              </w:rPr>
            </w:pPr>
            <w:r w:rsidRPr="002532F2">
              <w:rPr>
                <w:lang w:eastAsia="ko-KR"/>
              </w:rPr>
              <w:t>Detection for unknown cell: NPSS, NSSS, [NPBCH]</w:t>
            </w:r>
          </w:p>
          <w:p w14:paraId="54D9C4EB" w14:textId="77777777" w:rsidR="00873E6D" w:rsidRPr="002532F2" w:rsidRDefault="00873E6D" w:rsidP="00873E6D">
            <w:pPr>
              <w:pStyle w:val="List"/>
              <w:numPr>
                <w:ilvl w:val="2"/>
                <w:numId w:val="12"/>
              </w:numPr>
              <w:spacing w:line="276" w:lineRule="auto"/>
              <w:contextualSpacing w:val="0"/>
              <w:rPr>
                <w:lang w:val="en-US" w:eastAsia="ko-KR"/>
              </w:rPr>
            </w:pPr>
            <w:r w:rsidRPr="002532F2">
              <w:rPr>
                <w:lang w:val="en-US" w:eastAsia="ko-KR"/>
              </w:rPr>
              <w:lastRenderedPageBreak/>
              <w:t>Measurement: NRS</w:t>
            </w:r>
          </w:p>
          <w:p w14:paraId="41644403" w14:textId="77777777" w:rsidR="00873E6D" w:rsidRPr="002532F2" w:rsidRDefault="00873E6D" w:rsidP="00873E6D">
            <w:pPr>
              <w:pStyle w:val="List"/>
              <w:numPr>
                <w:ilvl w:val="3"/>
                <w:numId w:val="12"/>
              </w:numPr>
              <w:spacing w:line="276" w:lineRule="auto"/>
              <w:contextualSpacing w:val="0"/>
              <w:rPr>
                <w:lang w:eastAsia="ko-KR"/>
              </w:rPr>
            </w:pPr>
            <w:r w:rsidRPr="002532F2">
              <w:rPr>
                <w:lang w:eastAsia="ko-KR"/>
              </w:rPr>
              <w:t>Further discussion on NSSS</w:t>
            </w:r>
          </w:p>
          <w:p w14:paraId="3E91FC5C" w14:textId="77777777" w:rsidR="00873E6D" w:rsidRPr="002532F2" w:rsidRDefault="00873E6D" w:rsidP="00873E6D">
            <w:pPr>
              <w:pStyle w:val="List"/>
              <w:numPr>
                <w:ilvl w:val="1"/>
                <w:numId w:val="12"/>
              </w:numPr>
              <w:spacing w:line="276" w:lineRule="auto"/>
              <w:contextualSpacing w:val="0"/>
              <w:rPr>
                <w:lang w:eastAsia="ko-KR"/>
              </w:rPr>
            </w:pPr>
            <w:r w:rsidRPr="002532F2">
              <w:rPr>
                <w:lang w:eastAsia="ko-KR"/>
              </w:rPr>
              <w:t>Issue 4: RRC Connection redirection to Non-Anchor Carrier (6.9A)</w:t>
            </w:r>
          </w:p>
          <w:p w14:paraId="018B2407" w14:textId="77777777" w:rsidR="00873E6D" w:rsidRPr="002532F2" w:rsidRDefault="00873E6D" w:rsidP="00873E6D">
            <w:pPr>
              <w:pStyle w:val="List"/>
              <w:numPr>
                <w:ilvl w:val="2"/>
                <w:numId w:val="12"/>
              </w:numPr>
              <w:spacing w:line="276" w:lineRule="auto"/>
              <w:contextualSpacing w:val="0"/>
              <w:rPr>
                <w:lang w:eastAsia="ko-KR"/>
              </w:rPr>
            </w:pPr>
            <w:r w:rsidRPr="002532F2">
              <w:rPr>
                <w:lang w:eastAsia="ko-KR"/>
              </w:rPr>
              <w:t>NA</w:t>
            </w:r>
          </w:p>
          <w:p w14:paraId="51F1C269" w14:textId="77777777" w:rsidR="00873E6D" w:rsidRPr="002532F2" w:rsidRDefault="00873E6D" w:rsidP="00873E6D">
            <w:pPr>
              <w:pStyle w:val="List"/>
              <w:numPr>
                <w:ilvl w:val="1"/>
                <w:numId w:val="12"/>
              </w:numPr>
              <w:spacing w:line="276" w:lineRule="auto"/>
              <w:contextualSpacing w:val="0"/>
              <w:rPr>
                <w:lang w:eastAsia="ko-KR"/>
              </w:rPr>
            </w:pPr>
            <w:r w:rsidRPr="002532F2">
              <w:rPr>
                <w:lang w:eastAsia="ko-KR"/>
              </w:rPr>
              <w:t>Issue 5: RLM (7.23A)</w:t>
            </w:r>
          </w:p>
          <w:p w14:paraId="42BC13E2" w14:textId="77777777" w:rsidR="00873E6D" w:rsidRPr="002532F2" w:rsidRDefault="00873E6D" w:rsidP="00873E6D">
            <w:pPr>
              <w:pStyle w:val="List"/>
              <w:numPr>
                <w:ilvl w:val="2"/>
                <w:numId w:val="12"/>
              </w:numPr>
              <w:spacing w:line="276" w:lineRule="auto"/>
              <w:contextualSpacing w:val="0"/>
              <w:rPr>
                <w:lang w:eastAsia="ko-KR"/>
              </w:rPr>
            </w:pPr>
            <w:r w:rsidRPr="002532F2">
              <w:rPr>
                <w:lang w:eastAsia="ko-KR"/>
              </w:rPr>
              <w:t>NRS</w:t>
            </w:r>
          </w:p>
          <w:p w14:paraId="44538CF5" w14:textId="77777777" w:rsidR="00873E6D" w:rsidRPr="001A3471" w:rsidRDefault="00873E6D" w:rsidP="00873E6D">
            <w:pPr>
              <w:pStyle w:val="List"/>
              <w:ind w:left="284"/>
              <w:rPr>
                <w:lang w:eastAsia="ko-KR"/>
              </w:rPr>
            </w:pPr>
            <w:r w:rsidRPr="001A3471">
              <w:rPr>
                <w:highlight w:val="green"/>
                <w:lang w:eastAsia="ko-KR"/>
              </w:rPr>
              <w:t>Agreement</w:t>
            </w:r>
            <w:r w:rsidRPr="001A3471">
              <w:rPr>
                <w:lang w:eastAsia="ko-KR"/>
              </w:rPr>
              <w:t>:</w:t>
            </w:r>
            <w:r>
              <w:rPr>
                <w:lang w:eastAsia="ko-KR"/>
              </w:rPr>
              <w:t xml:space="preserve"> online</w:t>
            </w:r>
          </w:p>
          <w:p w14:paraId="54537443" w14:textId="77777777" w:rsidR="00873E6D" w:rsidRPr="00867500" w:rsidRDefault="00873E6D" w:rsidP="00873E6D">
            <w:pPr>
              <w:pStyle w:val="List"/>
              <w:numPr>
                <w:ilvl w:val="0"/>
                <w:numId w:val="12"/>
              </w:numPr>
              <w:spacing w:line="276" w:lineRule="auto"/>
              <w:contextualSpacing w:val="0"/>
              <w:rPr>
                <w:lang w:eastAsia="ko-KR"/>
              </w:rPr>
            </w:pPr>
            <w:r w:rsidRPr="00867500">
              <w:rPr>
                <w:lang w:eastAsia="ko-KR"/>
              </w:rPr>
              <w:t>Q2: How many samples of the reference signal(s) were needed in a normal coverage scenario with SNR ≥ -1 dB?</w:t>
            </w:r>
          </w:p>
          <w:p w14:paraId="209FFF57" w14:textId="77777777" w:rsidR="00873E6D" w:rsidRPr="00867500" w:rsidRDefault="00873E6D" w:rsidP="00873E6D">
            <w:pPr>
              <w:pStyle w:val="List"/>
              <w:numPr>
                <w:ilvl w:val="1"/>
                <w:numId w:val="12"/>
              </w:numPr>
              <w:spacing w:line="276" w:lineRule="auto"/>
              <w:contextualSpacing w:val="0"/>
              <w:rPr>
                <w:lang w:eastAsia="ko-KR"/>
              </w:rPr>
            </w:pPr>
            <w:r w:rsidRPr="00867500">
              <w:rPr>
                <w:lang w:eastAsia="ko-KR"/>
              </w:rPr>
              <w:t>Issue 1 &amp; 2 &amp; 3: Cell reselection (4.6A.2), Cell measurement in connected mode (8.14A) and RRC re-establishment</w:t>
            </w:r>
          </w:p>
          <w:p w14:paraId="35136DA5" w14:textId="77777777" w:rsidR="00873E6D" w:rsidRPr="00867500" w:rsidRDefault="00873E6D" w:rsidP="00873E6D">
            <w:pPr>
              <w:pStyle w:val="List"/>
              <w:numPr>
                <w:ilvl w:val="2"/>
                <w:numId w:val="12"/>
              </w:numPr>
              <w:spacing w:line="276" w:lineRule="auto"/>
              <w:contextualSpacing w:val="0"/>
              <w:rPr>
                <w:lang w:eastAsia="ko-KR"/>
              </w:rPr>
            </w:pPr>
            <w:r w:rsidRPr="00867500">
              <w:rPr>
                <w:lang w:eastAsia="ko-KR"/>
              </w:rPr>
              <w:t>Detection: 12 NPSS subframes + 2 NSSS subframes + 1 NSSS subframe</w:t>
            </w:r>
          </w:p>
          <w:p w14:paraId="45621FE5" w14:textId="77777777" w:rsidR="00873E6D" w:rsidRPr="00867500" w:rsidRDefault="00873E6D" w:rsidP="00873E6D">
            <w:pPr>
              <w:pStyle w:val="List"/>
              <w:numPr>
                <w:ilvl w:val="2"/>
                <w:numId w:val="12"/>
              </w:numPr>
              <w:spacing w:line="276" w:lineRule="auto"/>
              <w:contextualSpacing w:val="0"/>
              <w:rPr>
                <w:lang w:eastAsia="ko-KR"/>
              </w:rPr>
            </w:pPr>
            <w:r w:rsidRPr="00867500">
              <w:rPr>
                <w:lang w:eastAsia="ko-KR"/>
              </w:rPr>
              <w:t>T_SI: 8 NPBCH subframes is included</w:t>
            </w:r>
          </w:p>
          <w:p w14:paraId="606E5C92" w14:textId="77777777" w:rsidR="00873E6D" w:rsidRPr="00867500" w:rsidRDefault="00873E6D" w:rsidP="00873E6D">
            <w:pPr>
              <w:pStyle w:val="List"/>
              <w:numPr>
                <w:ilvl w:val="2"/>
                <w:numId w:val="12"/>
              </w:numPr>
              <w:spacing w:line="276" w:lineRule="auto"/>
              <w:contextualSpacing w:val="0"/>
              <w:rPr>
                <w:lang w:eastAsia="ko-KR"/>
              </w:rPr>
            </w:pPr>
            <w:r w:rsidRPr="00867500">
              <w:rPr>
                <w:lang w:eastAsia="ko-KR"/>
              </w:rPr>
              <w:t>Measurement: 8 NRS subframes</w:t>
            </w:r>
          </w:p>
          <w:p w14:paraId="521EC4A0" w14:textId="54FB992E" w:rsidR="00873E6D" w:rsidRDefault="00873E6D" w:rsidP="00805386">
            <w:pPr>
              <w:pStyle w:val="List"/>
              <w:numPr>
                <w:ilvl w:val="1"/>
                <w:numId w:val="12"/>
              </w:numPr>
              <w:spacing w:line="276" w:lineRule="auto"/>
              <w:contextualSpacing w:val="0"/>
              <w:rPr>
                <w:lang w:eastAsia="ko-KR"/>
              </w:rPr>
            </w:pPr>
            <w:r w:rsidRPr="00867500">
              <w:rPr>
                <w:lang w:eastAsia="ko-KR"/>
              </w:rPr>
              <w:t xml:space="preserve">Issue 5: RLM (7.23A): </w:t>
            </w:r>
            <w:r w:rsidRPr="00867500">
              <w:rPr>
                <w:highlight w:val="yellow"/>
                <w:lang w:eastAsia="ko-KR"/>
              </w:rPr>
              <w:t xml:space="preserve">further </w:t>
            </w:r>
            <w:r w:rsidRPr="00613047">
              <w:rPr>
                <w:highlight w:val="yellow"/>
                <w:lang w:eastAsia="ko-KR"/>
              </w:rPr>
              <w:t>discussion</w:t>
            </w:r>
          </w:p>
        </w:tc>
      </w:tr>
    </w:tbl>
    <w:p w14:paraId="02C51210" w14:textId="5D52AB14" w:rsidR="00873E6D" w:rsidRDefault="00873E6D" w:rsidP="00805386">
      <w:pPr>
        <w:rPr>
          <w:lang w:eastAsia="zh-CN"/>
        </w:rPr>
      </w:pPr>
    </w:p>
    <w:p w14:paraId="477A121B" w14:textId="41A9DDDC" w:rsidR="00873E6D" w:rsidRDefault="0082157F" w:rsidP="00805386">
      <w:pPr>
        <w:rPr>
          <w:lang w:eastAsia="zh-CN"/>
        </w:rPr>
      </w:pPr>
      <w:r>
        <w:rPr>
          <w:lang w:eastAsia="zh-CN"/>
        </w:rPr>
        <w:t>Based on above assumption, we provide our analysis on detailed RRM requirements in a case by case manners.</w:t>
      </w:r>
    </w:p>
    <w:p w14:paraId="2CB106E8" w14:textId="21BFCA97" w:rsidR="0082157F" w:rsidRPr="00327657" w:rsidRDefault="00327657" w:rsidP="00805386">
      <w:pPr>
        <w:rPr>
          <w:b/>
          <w:u w:val="single"/>
          <w:lang w:eastAsia="zh-CN"/>
        </w:rPr>
      </w:pPr>
      <w:r w:rsidRPr="00327657">
        <w:rPr>
          <w:b/>
          <w:u w:val="single"/>
          <w:lang w:eastAsia="zh-CN"/>
        </w:rPr>
        <w:t>Cell reselection</w:t>
      </w:r>
    </w:p>
    <w:p w14:paraId="55CBC3D1" w14:textId="60D48646" w:rsidR="00327657" w:rsidRDefault="00327657" w:rsidP="00805386">
      <w:pPr>
        <w:rPr>
          <w:lang w:eastAsia="zh-CN"/>
        </w:rPr>
      </w:pPr>
      <w:r>
        <w:rPr>
          <w:lang w:eastAsia="zh-CN"/>
        </w:rPr>
        <w:t>For Cell reselection requirements, taking existing intra-frequency at normal coverage as example (4.6A.2), which is shown as follows, the requirements are defined in number of DRX/</w:t>
      </w:r>
      <w:proofErr w:type="spellStart"/>
      <w:r>
        <w:rPr>
          <w:lang w:eastAsia="zh-CN"/>
        </w:rPr>
        <w:t>eDRX</w:t>
      </w:r>
      <w:proofErr w:type="spellEnd"/>
      <w:r>
        <w:rPr>
          <w:lang w:eastAsia="zh-CN"/>
        </w:rPr>
        <w:t>. Thus, for IoT NTN TDD, the question that RAN4 needs to discussed is how many samples can be assumed for each DRX cycle.</w:t>
      </w:r>
    </w:p>
    <w:tbl>
      <w:tblPr>
        <w:tblStyle w:val="TableGrid"/>
        <w:tblW w:w="0" w:type="auto"/>
        <w:tblLook w:val="04A0" w:firstRow="1" w:lastRow="0" w:firstColumn="1" w:lastColumn="0" w:noHBand="0" w:noVBand="1"/>
      </w:tblPr>
      <w:tblGrid>
        <w:gridCol w:w="9562"/>
      </w:tblGrid>
      <w:tr w:rsidR="00327657" w14:paraId="11A0D872" w14:textId="77777777" w:rsidTr="00327657">
        <w:tc>
          <w:tcPr>
            <w:tcW w:w="9562" w:type="dxa"/>
          </w:tcPr>
          <w:p w14:paraId="257B98C7" w14:textId="26454BF4" w:rsidR="00327657" w:rsidRDefault="00327657" w:rsidP="00805386">
            <w:pPr>
              <w:rPr>
                <w:lang w:eastAsia="zh-CN"/>
              </w:rPr>
            </w:pPr>
            <w:r>
              <w:rPr>
                <w:noProof/>
              </w:rPr>
              <w:drawing>
                <wp:inline distT="0" distB="0" distL="0" distR="0" wp14:anchorId="4B7F9F70" wp14:editId="489ED4D8">
                  <wp:extent cx="4006925" cy="2663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10342" cy="2665461"/>
                          </a:xfrm>
                          <a:prstGeom prst="rect">
                            <a:avLst/>
                          </a:prstGeom>
                        </pic:spPr>
                      </pic:pic>
                    </a:graphicData>
                  </a:graphic>
                </wp:inline>
              </w:drawing>
            </w:r>
          </w:p>
        </w:tc>
      </w:tr>
    </w:tbl>
    <w:p w14:paraId="70097D5F" w14:textId="77777777" w:rsidR="00327657" w:rsidRDefault="00327657" w:rsidP="00805386">
      <w:pPr>
        <w:rPr>
          <w:lang w:eastAsia="zh-CN"/>
        </w:rPr>
      </w:pPr>
    </w:p>
    <w:p w14:paraId="5450EAEE" w14:textId="73BCD209" w:rsidR="00327657" w:rsidRPr="00327657" w:rsidRDefault="00327657" w:rsidP="00805386">
      <w:pPr>
        <w:rPr>
          <w:b/>
          <w:lang w:eastAsia="zh-CN"/>
        </w:rPr>
      </w:pPr>
      <w:r w:rsidRPr="00327657">
        <w:rPr>
          <w:b/>
          <w:lang w:eastAsia="zh-CN"/>
        </w:rPr>
        <w:t>Observation 1: For IDLE mode Cell reselection, RAN4 needs to discuss how many samples are assumed with in each DRX cycle.</w:t>
      </w:r>
    </w:p>
    <w:p w14:paraId="2DD2873A" w14:textId="5B7D2308" w:rsidR="00327657" w:rsidRDefault="009A63FE" w:rsidP="00805386">
      <w:pPr>
        <w:rPr>
          <w:lang w:eastAsia="zh-CN"/>
        </w:rPr>
      </w:pPr>
      <w:r>
        <w:rPr>
          <w:lang w:eastAsia="zh-CN"/>
        </w:rPr>
        <w:t>We fist assume the extreme case that UE is required to monitor all available NPSS/NSSS/NRS within each DRX cycle. Then based the agreed number of samples, the table can be updated as follows:</w:t>
      </w:r>
    </w:p>
    <w:p w14:paraId="6AB5CFF5" w14:textId="0C9808FA" w:rsidR="009A63FE" w:rsidRDefault="003E3E79" w:rsidP="00805386">
      <w:pPr>
        <w:rPr>
          <w:lang w:eastAsia="zh-CN"/>
        </w:rPr>
      </w:pPr>
      <w:r>
        <w:rPr>
          <w:lang w:eastAsia="zh-CN"/>
        </w:rPr>
        <w:lastRenderedPageBreak/>
        <w:t xml:space="preserve">Table I. </w:t>
      </w:r>
      <w:proofErr w:type="spellStart"/>
      <w:r>
        <w:rPr>
          <w:lang w:eastAsia="zh-CN"/>
        </w:rPr>
        <w:t>Tdetect</w:t>
      </w:r>
      <w:proofErr w:type="spellEnd"/>
      <w:r>
        <w:rPr>
          <w:lang w:eastAsia="zh-CN"/>
        </w:rPr>
        <w:t>/measurement/evaluate which</w:t>
      </w:r>
      <w:r w:rsidRPr="003E3E79">
        <w:t xml:space="preserve"> </w:t>
      </w:r>
      <w:r w:rsidRPr="003E3E79">
        <w:rPr>
          <w:lang w:eastAsia="zh-CN"/>
        </w:rPr>
        <w:t>assumes that all available NPSS/NSSS/NRS are utilized within each DRX cycle</w:t>
      </w:r>
    </w:p>
    <w:tbl>
      <w:tblPr>
        <w:tblStyle w:val="TableGrid"/>
        <w:tblW w:w="0" w:type="auto"/>
        <w:tblLook w:val="04A0" w:firstRow="1" w:lastRow="0" w:firstColumn="1" w:lastColumn="0" w:noHBand="0" w:noVBand="1"/>
      </w:tblPr>
      <w:tblGrid>
        <w:gridCol w:w="2390"/>
        <w:gridCol w:w="2390"/>
        <w:gridCol w:w="2391"/>
        <w:gridCol w:w="2391"/>
      </w:tblGrid>
      <w:tr w:rsidR="009A63FE" w14:paraId="3922B0A4" w14:textId="77777777" w:rsidTr="009A63FE">
        <w:tc>
          <w:tcPr>
            <w:tcW w:w="2390" w:type="dxa"/>
          </w:tcPr>
          <w:p w14:paraId="310E2532" w14:textId="1C794520" w:rsidR="009A63FE" w:rsidRPr="009A63FE" w:rsidRDefault="009A63FE" w:rsidP="009A63FE">
            <w:pPr>
              <w:rPr>
                <w:b/>
                <w:lang w:eastAsia="zh-CN"/>
              </w:rPr>
            </w:pPr>
            <w:r w:rsidRPr="009A63FE">
              <w:rPr>
                <w:rFonts w:cs="Arial"/>
                <w:b/>
              </w:rPr>
              <w:t>DRX cycle length [s]</w:t>
            </w:r>
          </w:p>
        </w:tc>
        <w:tc>
          <w:tcPr>
            <w:tcW w:w="2390" w:type="dxa"/>
          </w:tcPr>
          <w:p w14:paraId="06B5CEED" w14:textId="735DA18E" w:rsidR="009A63FE" w:rsidRPr="009A63FE" w:rsidRDefault="009A63FE" w:rsidP="009A63FE">
            <w:pPr>
              <w:rPr>
                <w:b/>
                <w:lang w:eastAsia="zh-CN"/>
              </w:rPr>
            </w:pPr>
            <w:proofErr w:type="spellStart"/>
            <w:proofErr w:type="gramStart"/>
            <w:r w:rsidRPr="009A63FE">
              <w:rPr>
                <w:rFonts w:cs="Arial"/>
                <w:b/>
              </w:rPr>
              <w:t>T</w:t>
            </w:r>
            <w:r w:rsidRPr="009A63FE">
              <w:rPr>
                <w:rFonts w:cs="Arial"/>
                <w:b/>
                <w:vertAlign w:val="subscript"/>
              </w:rPr>
              <w:t>detect,NB</w:t>
            </w:r>
            <w:proofErr w:type="gramEnd"/>
            <w:r w:rsidRPr="009A63FE">
              <w:rPr>
                <w:rFonts w:cs="Arial"/>
                <w:b/>
                <w:vertAlign w:val="subscript"/>
              </w:rPr>
              <w:t>_Intra_NC</w:t>
            </w:r>
            <w:proofErr w:type="spellEnd"/>
            <w:r w:rsidRPr="009A63FE">
              <w:rPr>
                <w:rFonts w:cs="Arial"/>
                <w:b/>
              </w:rPr>
              <w:t xml:space="preserve"> [s] (number of DRX cycles)</w:t>
            </w:r>
          </w:p>
        </w:tc>
        <w:tc>
          <w:tcPr>
            <w:tcW w:w="2391" w:type="dxa"/>
          </w:tcPr>
          <w:p w14:paraId="07D012D2" w14:textId="6A0BC8FB" w:rsidR="009A63FE" w:rsidRPr="009A63FE" w:rsidRDefault="009A63FE" w:rsidP="009A63FE">
            <w:pPr>
              <w:rPr>
                <w:b/>
                <w:lang w:eastAsia="zh-CN"/>
              </w:rPr>
            </w:pPr>
            <w:proofErr w:type="spellStart"/>
            <w:proofErr w:type="gramStart"/>
            <w:r w:rsidRPr="009A63FE">
              <w:rPr>
                <w:rFonts w:cs="Arial"/>
                <w:b/>
              </w:rPr>
              <w:t>T</w:t>
            </w:r>
            <w:r w:rsidRPr="009A63FE">
              <w:rPr>
                <w:rFonts w:cs="Arial"/>
                <w:b/>
                <w:vertAlign w:val="subscript"/>
              </w:rPr>
              <w:t>measure,NB</w:t>
            </w:r>
            <w:proofErr w:type="gramEnd"/>
            <w:r w:rsidRPr="009A63FE">
              <w:rPr>
                <w:rFonts w:cs="Arial"/>
                <w:b/>
                <w:vertAlign w:val="subscript"/>
              </w:rPr>
              <w:t>_Intra_NB_NC</w:t>
            </w:r>
            <w:proofErr w:type="spellEnd"/>
            <w:r w:rsidRPr="009A63FE">
              <w:rPr>
                <w:rFonts w:cs="Arial"/>
                <w:b/>
              </w:rPr>
              <w:t xml:space="preserve"> [s] (number of DRX cycles)</w:t>
            </w:r>
          </w:p>
        </w:tc>
        <w:tc>
          <w:tcPr>
            <w:tcW w:w="2391" w:type="dxa"/>
          </w:tcPr>
          <w:p w14:paraId="612A43E3" w14:textId="77777777" w:rsidR="009A63FE" w:rsidRPr="009A63FE" w:rsidRDefault="009A63FE" w:rsidP="009A63FE">
            <w:pPr>
              <w:pStyle w:val="TAH"/>
              <w:rPr>
                <w:vertAlign w:val="subscript"/>
              </w:rPr>
            </w:pPr>
            <w:proofErr w:type="spellStart"/>
            <w:proofErr w:type="gramStart"/>
            <w:r w:rsidRPr="009A63FE">
              <w:t>T</w:t>
            </w:r>
            <w:r w:rsidRPr="009A63FE">
              <w:rPr>
                <w:vertAlign w:val="subscript"/>
              </w:rPr>
              <w:t>evaluate,NB</w:t>
            </w:r>
            <w:proofErr w:type="gramEnd"/>
            <w:r w:rsidRPr="009A63FE">
              <w:rPr>
                <w:vertAlign w:val="subscript"/>
              </w:rPr>
              <w:t>_intra_NB_NC</w:t>
            </w:r>
            <w:proofErr w:type="spellEnd"/>
          </w:p>
          <w:p w14:paraId="546EC905" w14:textId="2D7B3B3A" w:rsidR="009A63FE" w:rsidRPr="009A63FE" w:rsidRDefault="009A63FE" w:rsidP="009A63FE">
            <w:pPr>
              <w:rPr>
                <w:b/>
                <w:lang w:eastAsia="zh-CN"/>
              </w:rPr>
            </w:pPr>
            <w:r w:rsidRPr="009A63FE">
              <w:rPr>
                <w:rFonts w:cs="Arial"/>
                <w:b/>
              </w:rPr>
              <w:t>[s] (number of DRX cycles)</w:t>
            </w:r>
          </w:p>
        </w:tc>
      </w:tr>
      <w:tr w:rsidR="003E3E79" w14:paraId="106D6862" w14:textId="77777777" w:rsidTr="001500FF">
        <w:tc>
          <w:tcPr>
            <w:tcW w:w="2390" w:type="dxa"/>
          </w:tcPr>
          <w:p w14:paraId="02DF45AB" w14:textId="6B9BD8CA" w:rsidR="003E3E79" w:rsidRDefault="003E3E79" w:rsidP="003E3E79">
            <w:pPr>
              <w:rPr>
                <w:lang w:eastAsia="zh-CN"/>
              </w:rPr>
            </w:pPr>
            <w:r w:rsidRPr="00445E8A">
              <w:rPr>
                <w:rFonts w:hint="eastAsia"/>
              </w:rPr>
              <w:t>0.32</w:t>
            </w:r>
          </w:p>
        </w:tc>
        <w:tc>
          <w:tcPr>
            <w:tcW w:w="2390" w:type="dxa"/>
            <w:vAlign w:val="center"/>
          </w:tcPr>
          <w:p w14:paraId="4A806C8A" w14:textId="6012ABBE" w:rsidR="003E3E79" w:rsidRDefault="003E3E79" w:rsidP="003E3E79">
            <w:pPr>
              <w:rPr>
                <w:lang w:eastAsia="zh-CN"/>
              </w:rPr>
            </w:pPr>
            <w:r>
              <w:t>2.24 (7)</w:t>
            </w:r>
          </w:p>
        </w:tc>
        <w:tc>
          <w:tcPr>
            <w:tcW w:w="2391" w:type="dxa"/>
            <w:vAlign w:val="center"/>
          </w:tcPr>
          <w:p w14:paraId="3BD0C58C" w14:textId="1597EF28" w:rsidR="003E3E79" w:rsidRDefault="003E3E79" w:rsidP="003E3E79">
            <w:pPr>
              <w:rPr>
                <w:lang w:eastAsia="zh-CN"/>
              </w:rPr>
            </w:pPr>
            <w:r>
              <w:t>0.32 (1)</w:t>
            </w:r>
          </w:p>
        </w:tc>
        <w:tc>
          <w:tcPr>
            <w:tcW w:w="2391" w:type="dxa"/>
            <w:vAlign w:val="center"/>
          </w:tcPr>
          <w:p w14:paraId="53376D6A" w14:textId="369813AD" w:rsidR="003E3E79" w:rsidRDefault="003E3E79" w:rsidP="003E3E79">
            <w:pPr>
              <w:rPr>
                <w:lang w:eastAsia="zh-CN"/>
              </w:rPr>
            </w:pPr>
            <w:r>
              <w:t>1.28 (4)</w:t>
            </w:r>
          </w:p>
        </w:tc>
      </w:tr>
      <w:tr w:rsidR="003E3E79" w14:paraId="4E35B6A2" w14:textId="77777777" w:rsidTr="001500FF">
        <w:tc>
          <w:tcPr>
            <w:tcW w:w="2390" w:type="dxa"/>
          </w:tcPr>
          <w:p w14:paraId="504A2828" w14:textId="54243BD3" w:rsidR="003E3E79" w:rsidRDefault="003E3E79" w:rsidP="003E3E79">
            <w:pPr>
              <w:rPr>
                <w:lang w:eastAsia="zh-CN"/>
              </w:rPr>
            </w:pPr>
            <w:r w:rsidRPr="00445E8A">
              <w:rPr>
                <w:rFonts w:hint="eastAsia"/>
              </w:rPr>
              <w:t>0.64</w:t>
            </w:r>
          </w:p>
        </w:tc>
        <w:tc>
          <w:tcPr>
            <w:tcW w:w="2390" w:type="dxa"/>
            <w:vAlign w:val="center"/>
          </w:tcPr>
          <w:p w14:paraId="47F354FB" w14:textId="40EE95B6" w:rsidR="003E3E79" w:rsidRDefault="003E3E79" w:rsidP="003E3E79">
            <w:pPr>
              <w:rPr>
                <w:lang w:eastAsia="zh-CN"/>
              </w:rPr>
            </w:pPr>
            <w:r>
              <w:t>1.92 (3)</w:t>
            </w:r>
          </w:p>
        </w:tc>
        <w:tc>
          <w:tcPr>
            <w:tcW w:w="2391" w:type="dxa"/>
            <w:vAlign w:val="center"/>
          </w:tcPr>
          <w:p w14:paraId="5D1001D7" w14:textId="27ED504E" w:rsidR="003E3E79" w:rsidRDefault="003E3E79" w:rsidP="003E3E79">
            <w:pPr>
              <w:rPr>
                <w:lang w:eastAsia="zh-CN"/>
              </w:rPr>
            </w:pPr>
            <w:r>
              <w:t>0.64 (1)</w:t>
            </w:r>
          </w:p>
        </w:tc>
        <w:tc>
          <w:tcPr>
            <w:tcW w:w="2391" w:type="dxa"/>
            <w:vAlign w:val="center"/>
          </w:tcPr>
          <w:p w14:paraId="4A237B15" w14:textId="078287F8" w:rsidR="003E3E79" w:rsidRDefault="003E3E79" w:rsidP="003E3E79">
            <w:pPr>
              <w:rPr>
                <w:lang w:eastAsia="zh-CN"/>
              </w:rPr>
            </w:pPr>
            <w:r>
              <w:t>2.56 (4)</w:t>
            </w:r>
          </w:p>
        </w:tc>
      </w:tr>
      <w:tr w:rsidR="003E3E79" w14:paraId="6ED5EAAE" w14:textId="77777777" w:rsidTr="001500FF">
        <w:tc>
          <w:tcPr>
            <w:tcW w:w="2390" w:type="dxa"/>
          </w:tcPr>
          <w:p w14:paraId="7DAC552A" w14:textId="26B10E98" w:rsidR="003E3E79" w:rsidRDefault="003E3E79" w:rsidP="003E3E79">
            <w:pPr>
              <w:rPr>
                <w:lang w:eastAsia="zh-CN"/>
              </w:rPr>
            </w:pPr>
            <w:r w:rsidRPr="00445E8A">
              <w:t>1.28</w:t>
            </w:r>
          </w:p>
        </w:tc>
        <w:tc>
          <w:tcPr>
            <w:tcW w:w="2390" w:type="dxa"/>
            <w:vAlign w:val="center"/>
          </w:tcPr>
          <w:p w14:paraId="574C372C" w14:textId="0A6736EF" w:rsidR="003E3E79" w:rsidRDefault="003E3E79" w:rsidP="003E3E79">
            <w:pPr>
              <w:rPr>
                <w:lang w:eastAsia="zh-CN"/>
              </w:rPr>
            </w:pPr>
            <w:r>
              <w:t>2.56 (2)</w:t>
            </w:r>
          </w:p>
        </w:tc>
        <w:tc>
          <w:tcPr>
            <w:tcW w:w="2391" w:type="dxa"/>
            <w:vAlign w:val="center"/>
          </w:tcPr>
          <w:p w14:paraId="21ED8A33" w14:textId="562E9036" w:rsidR="003E3E79" w:rsidRDefault="003E3E79" w:rsidP="003E3E79">
            <w:pPr>
              <w:rPr>
                <w:lang w:eastAsia="zh-CN"/>
              </w:rPr>
            </w:pPr>
            <w:r>
              <w:t>1.28 (1)</w:t>
            </w:r>
          </w:p>
        </w:tc>
        <w:tc>
          <w:tcPr>
            <w:tcW w:w="2391" w:type="dxa"/>
            <w:vAlign w:val="center"/>
          </w:tcPr>
          <w:p w14:paraId="30DB79A1" w14:textId="615A1900" w:rsidR="003E3E79" w:rsidRDefault="003E3E79" w:rsidP="003E3E79">
            <w:pPr>
              <w:rPr>
                <w:lang w:eastAsia="zh-CN"/>
              </w:rPr>
            </w:pPr>
            <w:r>
              <w:t>6.4 (5)</w:t>
            </w:r>
          </w:p>
        </w:tc>
      </w:tr>
      <w:tr w:rsidR="003E3E79" w14:paraId="0B800193" w14:textId="77777777" w:rsidTr="001500FF">
        <w:tc>
          <w:tcPr>
            <w:tcW w:w="2390" w:type="dxa"/>
          </w:tcPr>
          <w:p w14:paraId="1F990335" w14:textId="78A473E7" w:rsidR="003E3E79" w:rsidRDefault="003E3E79" w:rsidP="003E3E79">
            <w:pPr>
              <w:rPr>
                <w:lang w:eastAsia="zh-CN"/>
              </w:rPr>
            </w:pPr>
            <w:r w:rsidRPr="00445E8A">
              <w:t>2.56</w:t>
            </w:r>
          </w:p>
        </w:tc>
        <w:tc>
          <w:tcPr>
            <w:tcW w:w="2390" w:type="dxa"/>
            <w:vAlign w:val="center"/>
          </w:tcPr>
          <w:p w14:paraId="4C1CD49B" w14:textId="3D40A831" w:rsidR="003E3E79" w:rsidRDefault="003E3E79" w:rsidP="003E3E79">
            <w:pPr>
              <w:rPr>
                <w:lang w:eastAsia="zh-CN"/>
              </w:rPr>
            </w:pPr>
            <w:r>
              <w:t>2.56 (1)</w:t>
            </w:r>
          </w:p>
        </w:tc>
        <w:tc>
          <w:tcPr>
            <w:tcW w:w="2391" w:type="dxa"/>
            <w:vAlign w:val="center"/>
          </w:tcPr>
          <w:p w14:paraId="09151BAC" w14:textId="535F3EB8" w:rsidR="003E3E79" w:rsidRDefault="003E3E79" w:rsidP="003E3E79">
            <w:pPr>
              <w:rPr>
                <w:lang w:eastAsia="zh-CN"/>
              </w:rPr>
            </w:pPr>
            <w:r>
              <w:t>2.56 (1)</w:t>
            </w:r>
          </w:p>
        </w:tc>
        <w:tc>
          <w:tcPr>
            <w:tcW w:w="2391" w:type="dxa"/>
            <w:vAlign w:val="center"/>
          </w:tcPr>
          <w:p w14:paraId="09D35567" w14:textId="770EC86C" w:rsidR="003E3E79" w:rsidRDefault="003E3E79" w:rsidP="003E3E79">
            <w:pPr>
              <w:rPr>
                <w:lang w:eastAsia="zh-CN"/>
              </w:rPr>
            </w:pPr>
            <w:r>
              <w:t>7.68 (3)</w:t>
            </w:r>
          </w:p>
        </w:tc>
      </w:tr>
      <w:tr w:rsidR="003E3E79" w14:paraId="0BFFA1EA" w14:textId="77777777" w:rsidTr="001500FF">
        <w:tc>
          <w:tcPr>
            <w:tcW w:w="2390" w:type="dxa"/>
          </w:tcPr>
          <w:p w14:paraId="48C91DDF" w14:textId="765129B6" w:rsidR="003E3E79" w:rsidRDefault="003E3E79" w:rsidP="003E3E79">
            <w:pPr>
              <w:rPr>
                <w:lang w:eastAsia="zh-CN"/>
              </w:rPr>
            </w:pPr>
            <w:r w:rsidRPr="00445E8A">
              <w:t>5.12</w:t>
            </w:r>
          </w:p>
        </w:tc>
        <w:tc>
          <w:tcPr>
            <w:tcW w:w="2390" w:type="dxa"/>
            <w:vAlign w:val="center"/>
          </w:tcPr>
          <w:p w14:paraId="668BDA10" w14:textId="4DCF4C48" w:rsidR="003E3E79" w:rsidRDefault="003E3E79" w:rsidP="003E3E79">
            <w:pPr>
              <w:rPr>
                <w:lang w:eastAsia="zh-CN"/>
              </w:rPr>
            </w:pPr>
            <w:r>
              <w:t>5.12 (1)</w:t>
            </w:r>
          </w:p>
        </w:tc>
        <w:tc>
          <w:tcPr>
            <w:tcW w:w="2391" w:type="dxa"/>
            <w:vAlign w:val="center"/>
          </w:tcPr>
          <w:p w14:paraId="1E3980CA" w14:textId="07F60BF0" w:rsidR="003E3E79" w:rsidRDefault="003E3E79" w:rsidP="003E3E79">
            <w:pPr>
              <w:rPr>
                <w:lang w:eastAsia="zh-CN"/>
              </w:rPr>
            </w:pPr>
            <w:r>
              <w:t>5.12 (1)</w:t>
            </w:r>
          </w:p>
        </w:tc>
        <w:tc>
          <w:tcPr>
            <w:tcW w:w="2391" w:type="dxa"/>
            <w:vAlign w:val="center"/>
          </w:tcPr>
          <w:p w14:paraId="1F0E8B38" w14:textId="6605F4A8" w:rsidR="003E3E79" w:rsidRDefault="003E3E79" w:rsidP="003E3E79">
            <w:pPr>
              <w:rPr>
                <w:lang w:eastAsia="zh-CN"/>
              </w:rPr>
            </w:pPr>
            <w:r>
              <w:t>10.24 (2)</w:t>
            </w:r>
          </w:p>
        </w:tc>
      </w:tr>
      <w:tr w:rsidR="003E3E79" w14:paraId="5B977B92" w14:textId="77777777" w:rsidTr="001500FF">
        <w:tc>
          <w:tcPr>
            <w:tcW w:w="2390" w:type="dxa"/>
          </w:tcPr>
          <w:p w14:paraId="68F334D2" w14:textId="662F08F5" w:rsidR="003E3E79" w:rsidRDefault="003E3E79" w:rsidP="003E3E79">
            <w:pPr>
              <w:rPr>
                <w:lang w:eastAsia="zh-CN"/>
              </w:rPr>
            </w:pPr>
            <w:r w:rsidRPr="00445E8A">
              <w:t>10.24</w:t>
            </w:r>
          </w:p>
        </w:tc>
        <w:tc>
          <w:tcPr>
            <w:tcW w:w="2390" w:type="dxa"/>
            <w:vAlign w:val="center"/>
          </w:tcPr>
          <w:p w14:paraId="553E3993" w14:textId="3B1FEC1B" w:rsidR="003E3E79" w:rsidRDefault="003E3E79" w:rsidP="003E3E79">
            <w:pPr>
              <w:rPr>
                <w:lang w:eastAsia="zh-CN"/>
              </w:rPr>
            </w:pPr>
            <w:r>
              <w:t>10.24 (1)</w:t>
            </w:r>
          </w:p>
        </w:tc>
        <w:tc>
          <w:tcPr>
            <w:tcW w:w="2391" w:type="dxa"/>
            <w:vAlign w:val="center"/>
          </w:tcPr>
          <w:p w14:paraId="4F339BB6" w14:textId="0534A9AB" w:rsidR="003E3E79" w:rsidRDefault="003E3E79" w:rsidP="003E3E79">
            <w:pPr>
              <w:rPr>
                <w:lang w:eastAsia="zh-CN"/>
              </w:rPr>
            </w:pPr>
            <w:r>
              <w:t>10.24 (1)</w:t>
            </w:r>
          </w:p>
        </w:tc>
        <w:tc>
          <w:tcPr>
            <w:tcW w:w="2391" w:type="dxa"/>
            <w:vAlign w:val="center"/>
          </w:tcPr>
          <w:p w14:paraId="09E970C2" w14:textId="2BB83BE5" w:rsidR="003E3E79" w:rsidRDefault="003E3E79" w:rsidP="003E3E79">
            <w:pPr>
              <w:rPr>
                <w:lang w:eastAsia="zh-CN"/>
              </w:rPr>
            </w:pPr>
            <w:r>
              <w:t>20.48 (2)</w:t>
            </w:r>
          </w:p>
        </w:tc>
      </w:tr>
    </w:tbl>
    <w:p w14:paraId="4D3DE9F4" w14:textId="5B4513AD" w:rsidR="0082157F" w:rsidRDefault="0082157F" w:rsidP="00805386">
      <w:pPr>
        <w:rPr>
          <w:lang w:eastAsia="zh-CN"/>
        </w:rPr>
      </w:pPr>
    </w:p>
    <w:p w14:paraId="0410AC1E" w14:textId="461AEA26" w:rsidR="0082157F" w:rsidRDefault="003E3E79" w:rsidP="00805386">
      <w:pPr>
        <w:rPr>
          <w:lang w:eastAsia="zh-CN"/>
        </w:rPr>
      </w:pPr>
      <w:r>
        <w:rPr>
          <w:lang w:eastAsia="zh-CN"/>
        </w:rPr>
        <w:t xml:space="preserve">Based on the results in table I, for typical DRX cycle length, the Cell reselection delay is far below the serving dwelling time provided by satellites companies in last meeting. </w:t>
      </w:r>
    </w:p>
    <w:p w14:paraId="32579029" w14:textId="7E4BEF64" w:rsidR="003E3E79" w:rsidRPr="003E3E79" w:rsidRDefault="003E3E79" w:rsidP="00805386">
      <w:pPr>
        <w:rPr>
          <w:b/>
          <w:lang w:eastAsia="zh-CN"/>
        </w:rPr>
      </w:pPr>
      <w:r w:rsidRPr="003E3E79">
        <w:rPr>
          <w:b/>
          <w:lang w:eastAsia="zh-CN"/>
        </w:rPr>
        <w:t>Proposal 1: RAN4 to discuss whether to relax the Cell reselection delay based on Table I, which assumes that all available NPSS/NSSS/NRS are utilized within each DRX cycle</w:t>
      </w:r>
      <w:r>
        <w:rPr>
          <w:b/>
          <w:lang w:eastAsia="zh-CN"/>
        </w:rPr>
        <w:t>. RAN4 to discuss how many samples are assumed within each DRX cycles that UE is required to measurement.</w:t>
      </w:r>
    </w:p>
    <w:p w14:paraId="1E649358" w14:textId="7CCCCC13" w:rsidR="003E3E79" w:rsidRDefault="003E3E79" w:rsidP="003E3E79">
      <w:pPr>
        <w:rPr>
          <w:b/>
          <w:u w:val="single"/>
          <w:lang w:eastAsia="zh-CN"/>
        </w:rPr>
      </w:pPr>
      <w:r>
        <w:rPr>
          <w:b/>
          <w:u w:val="single"/>
          <w:lang w:eastAsia="zh-CN"/>
        </w:rPr>
        <w:t>RRC Re-establishment</w:t>
      </w:r>
    </w:p>
    <w:p w14:paraId="57BDF301" w14:textId="009CFBD4" w:rsidR="003E3E79" w:rsidRDefault="003D0E32" w:rsidP="003E3E79">
      <w:r w:rsidRPr="003D0E32">
        <w:rPr>
          <w:lang w:eastAsia="zh-CN"/>
        </w:rPr>
        <w:t>Based on the same principles,</w:t>
      </w:r>
      <w:r>
        <w:rPr>
          <w:lang w:eastAsia="zh-CN"/>
        </w:rPr>
        <w:t xml:space="preserve"> for RRC Re-establishment requirements, </w:t>
      </w:r>
      <w:r w:rsidRPr="00445E8A">
        <w:t>T</w:t>
      </w:r>
      <w:r w:rsidRPr="00445E8A">
        <w:rPr>
          <w:vertAlign w:val="subscript"/>
        </w:rPr>
        <w:t>search</w:t>
      </w:r>
      <w:r w:rsidRPr="00445E8A">
        <w:rPr>
          <w:rFonts w:hint="eastAsia"/>
          <w:vertAlign w:val="subscript"/>
        </w:rPr>
        <w:t>_NB1-</w:t>
      </w:r>
      <w:proofErr w:type="gramStart"/>
      <w:r w:rsidRPr="00445E8A">
        <w:rPr>
          <w:rFonts w:hint="eastAsia"/>
          <w:vertAlign w:val="subscript"/>
        </w:rPr>
        <w:t>NC</w:t>
      </w:r>
      <w:r>
        <w:rPr>
          <w:vertAlign w:val="subscript"/>
        </w:rPr>
        <w:t>,I</w:t>
      </w:r>
      <w:proofErr w:type="gramEnd"/>
      <w:r>
        <w:t xml:space="preserve"> can be calculated as 1890 </w:t>
      </w:r>
      <w:proofErr w:type="spellStart"/>
      <w:r>
        <w:t>ms</w:t>
      </w:r>
      <w:proofErr w:type="spellEnd"/>
    </w:p>
    <w:p w14:paraId="2175B235" w14:textId="0D2EE3E2" w:rsidR="003D0E32" w:rsidRPr="003D0E32" w:rsidRDefault="003D0E32" w:rsidP="003E3E79">
      <w:pPr>
        <w:rPr>
          <w:b/>
          <w:lang w:eastAsia="zh-CN"/>
        </w:rPr>
      </w:pPr>
      <w:r w:rsidRPr="003D0E32">
        <w:rPr>
          <w:b/>
          <w:lang w:eastAsia="zh-CN"/>
        </w:rPr>
        <w:t xml:space="preserve">Proposal 2: For RRC Re-establishment, </w:t>
      </w:r>
      <w:r w:rsidRPr="003D0E32">
        <w:rPr>
          <w:b/>
        </w:rPr>
        <w:t>T</w:t>
      </w:r>
      <w:r w:rsidRPr="003D0E32">
        <w:rPr>
          <w:b/>
          <w:vertAlign w:val="subscript"/>
        </w:rPr>
        <w:t>search</w:t>
      </w:r>
      <w:r w:rsidRPr="003D0E32">
        <w:rPr>
          <w:rFonts w:hint="eastAsia"/>
          <w:b/>
          <w:vertAlign w:val="subscript"/>
        </w:rPr>
        <w:t>_NB1-NC</w:t>
      </w:r>
      <w:r w:rsidRPr="003D0E32">
        <w:rPr>
          <w:b/>
          <w:vertAlign w:val="subscript"/>
        </w:rPr>
        <w:softHyphen/>
      </w:r>
      <w:r w:rsidRPr="003D0E32">
        <w:rPr>
          <w:b/>
        </w:rPr>
        <w:t xml:space="preserve"> is defined as 1890ms</w:t>
      </w:r>
    </w:p>
    <w:p w14:paraId="51B12C5B" w14:textId="47AB6DAE" w:rsidR="0082157F" w:rsidRPr="003D0E32" w:rsidRDefault="003D0E32" w:rsidP="00805386">
      <w:pPr>
        <w:rPr>
          <w:b/>
          <w:u w:val="single"/>
          <w:lang w:eastAsia="zh-CN"/>
        </w:rPr>
      </w:pPr>
      <w:r w:rsidRPr="003D0E32">
        <w:rPr>
          <w:b/>
          <w:u w:val="single"/>
          <w:lang w:eastAsia="zh-CN"/>
        </w:rPr>
        <w:t xml:space="preserve">Cell measurement in connected mode </w:t>
      </w:r>
    </w:p>
    <w:p w14:paraId="2AA240A3" w14:textId="756F7BBE" w:rsidR="0082157F" w:rsidRDefault="003D0E32" w:rsidP="00805386">
      <w:pPr>
        <w:rPr>
          <w:lang w:eastAsia="zh-CN"/>
        </w:rPr>
      </w:pPr>
      <w:r>
        <w:rPr>
          <w:lang w:eastAsia="zh-CN"/>
        </w:rPr>
        <w:t xml:space="preserve">For cell measurement in connected mode, we provide the analysis for intra-frequency and inter-frequency separately. For intra-frequency, </w:t>
      </w:r>
      <w:proofErr w:type="spellStart"/>
      <w:r>
        <w:rPr>
          <w:lang w:eastAsia="zh-CN"/>
        </w:rPr>
        <w:t>Tdetect</w:t>
      </w:r>
      <w:proofErr w:type="spellEnd"/>
      <w:r>
        <w:rPr>
          <w:lang w:eastAsia="zh-CN"/>
        </w:rPr>
        <w:t xml:space="preserve"> and </w:t>
      </w:r>
      <w:proofErr w:type="spellStart"/>
      <w:r>
        <w:rPr>
          <w:lang w:eastAsia="zh-CN"/>
        </w:rPr>
        <w:t>Tmeasure</w:t>
      </w:r>
      <w:proofErr w:type="spellEnd"/>
      <w:r>
        <w:rPr>
          <w:lang w:eastAsia="zh-CN"/>
        </w:rPr>
        <w:t xml:space="preserve"> are defined as 1400ms and 800/1600ms when DRX is no configured. When DRX is configured, </w:t>
      </w:r>
      <w:proofErr w:type="spellStart"/>
      <w:r>
        <w:rPr>
          <w:lang w:eastAsia="zh-CN"/>
        </w:rPr>
        <w:t>Tdetect</w:t>
      </w:r>
      <w:proofErr w:type="spellEnd"/>
      <w:r>
        <w:rPr>
          <w:lang w:eastAsia="zh-CN"/>
        </w:rPr>
        <w:t xml:space="preserve"> and </w:t>
      </w:r>
      <w:proofErr w:type="spellStart"/>
      <w:r>
        <w:rPr>
          <w:lang w:eastAsia="zh-CN"/>
        </w:rPr>
        <w:t>Tmeasure</w:t>
      </w:r>
      <w:proofErr w:type="spellEnd"/>
      <w:r>
        <w:rPr>
          <w:lang w:eastAsia="zh-CN"/>
        </w:rPr>
        <w:t xml:space="preserve"> are defined as 6 and 5 DRX cycles. Thus</w:t>
      </w:r>
      <w:r w:rsidR="00B26AA7">
        <w:rPr>
          <w:lang w:eastAsia="zh-CN"/>
        </w:rPr>
        <w:t>,</w:t>
      </w:r>
      <w:r>
        <w:rPr>
          <w:lang w:eastAsia="zh-CN"/>
        </w:rPr>
        <w:t xml:space="preserve"> based on the same assumptions achieved in last meeting, the requirements can be defined as follows:</w:t>
      </w:r>
    </w:p>
    <w:p w14:paraId="51D765A1" w14:textId="746DAFF2" w:rsidR="003D0E32" w:rsidRDefault="003D0E32" w:rsidP="00805386">
      <w:pPr>
        <w:rPr>
          <w:lang w:eastAsia="zh-CN"/>
        </w:rPr>
      </w:pPr>
      <w:r>
        <w:rPr>
          <w:lang w:eastAsia="zh-CN"/>
        </w:rPr>
        <w:t>When DRX is not configured:</w:t>
      </w:r>
    </w:p>
    <w:p w14:paraId="2F03DDDC" w14:textId="051BF349" w:rsidR="00EA3AB8" w:rsidRDefault="00EA3AB8" w:rsidP="00B26AA7">
      <w:pPr>
        <w:pStyle w:val="ListParagraph"/>
        <w:numPr>
          <w:ilvl w:val="0"/>
          <w:numId w:val="13"/>
        </w:numPr>
        <w:ind w:firstLineChars="0"/>
        <w:rPr>
          <w:lang w:eastAsia="zh-CN"/>
        </w:rPr>
      </w:pPr>
      <w:proofErr w:type="spellStart"/>
      <w:r>
        <w:rPr>
          <w:lang w:eastAsia="zh-CN"/>
        </w:rPr>
        <w:t>Tdetect</w:t>
      </w:r>
      <w:proofErr w:type="spellEnd"/>
      <w:r w:rsidR="00B26AA7">
        <w:rPr>
          <w:lang w:eastAsia="zh-CN"/>
        </w:rPr>
        <w:t xml:space="preserve"> </w:t>
      </w:r>
      <w:r>
        <w:rPr>
          <w:lang w:eastAsia="zh-CN"/>
        </w:rPr>
        <w:t>=</w:t>
      </w:r>
      <w:r w:rsidR="00B26AA7">
        <w:rPr>
          <w:lang w:eastAsia="zh-CN"/>
        </w:rPr>
        <w:t xml:space="preserve"> 1890 </w:t>
      </w:r>
      <w:proofErr w:type="spellStart"/>
      <w:r w:rsidR="00B26AA7">
        <w:rPr>
          <w:lang w:eastAsia="zh-CN"/>
        </w:rPr>
        <w:t>ms</w:t>
      </w:r>
      <w:proofErr w:type="spellEnd"/>
    </w:p>
    <w:p w14:paraId="1C50EC32" w14:textId="3AD02946" w:rsidR="00B26AA7" w:rsidRDefault="00B26AA7" w:rsidP="00B26AA7">
      <w:pPr>
        <w:pStyle w:val="ListParagraph"/>
        <w:numPr>
          <w:ilvl w:val="0"/>
          <w:numId w:val="13"/>
        </w:numPr>
        <w:ind w:firstLineChars="0"/>
        <w:rPr>
          <w:lang w:eastAsia="zh-CN"/>
        </w:rPr>
      </w:pPr>
      <w:proofErr w:type="spellStart"/>
      <w:r>
        <w:rPr>
          <w:lang w:eastAsia="zh-CN"/>
        </w:rPr>
        <w:t>Tmeasure</w:t>
      </w:r>
      <w:proofErr w:type="spellEnd"/>
      <w:r>
        <w:rPr>
          <w:lang w:eastAsia="zh-CN"/>
        </w:rPr>
        <w:t xml:space="preserve"> = 270 </w:t>
      </w:r>
      <w:proofErr w:type="spellStart"/>
      <w:r>
        <w:rPr>
          <w:lang w:eastAsia="zh-CN"/>
        </w:rPr>
        <w:t>ms</w:t>
      </w:r>
      <w:proofErr w:type="spellEnd"/>
      <w:r>
        <w:rPr>
          <w:lang w:eastAsia="zh-CN"/>
        </w:rPr>
        <w:t xml:space="preserve"> for NRS </w:t>
      </w:r>
    </w:p>
    <w:p w14:paraId="5D747C21" w14:textId="3FC5EA1C" w:rsidR="003D0E32" w:rsidRDefault="003D0E32" w:rsidP="00805386">
      <w:pPr>
        <w:rPr>
          <w:lang w:eastAsia="zh-CN"/>
        </w:rPr>
      </w:pPr>
      <w:r>
        <w:rPr>
          <w:lang w:eastAsia="zh-CN"/>
        </w:rPr>
        <w:t>When DRX is configured:</w:t>
      </w:r>
    </w:p>
    <w:p w14:paraId="26B307A5" w14:textId="19D1280C" w:rsidR="00B26AA7" w:rsidRDefault="00B26AA7" w:rsidP="00805386">
      <w:pPr>
        <w:rPr>
          <w:lang w:eastAsia="zh-CN"/>
        </w:rPr>
      </w:pPr>
      <w:r>
        <w:rPr>
          <w:lang w:eastAsia="zh-CN"/>
        </w:rPr>
        <w:tab/>
        <w:t xml:space="preserve">Considering the shortest DRX cycle 256 </w:t>
      </w:r>
      <w:proofErr w:type="spellStart"/>
      <w:r>
        <w:rPr>
          <w:lang w:eastAsia="zh-CN"/>
        </w:rPr>
        <w:t>ms</w:t>
      </w:r>
      <w:proofErr w:type="spellEnd"/>
      <w:r>
        <w:rPr>
          <w:lang w:eastAsia="zh-CN"/>
        </w:rPr>
        <w:t>, there are around two 90ms pattern within each DRX cycle. Thus, to get enough number samples for NPSS/NSSS/NRS, 10 DRX cycles are needed. For measurement, 2 DRX cycles are needed.</w:t>
      </w:r>
    </w:p>
    <w:p w14:paraId="5C590FB0" w14:textId="34254D33" w:rsidR="00B26AA7" w:rsidRDefault="00B26AA7" w:rsidP="00B26AA7">
      <w:pPr>
        <w:pStyle w:val="ListParagraph"/>
        <w:numPr>
          <w:ilvl w:val="0"/>
          <w:numId w:val="13"/>
        </w:numPr>
        <w:ind w:firstLineChars="0"/>
        <w:rPr>
          <w:lang w:eastAsia="zh-CN"/>
        </w:rPr>
      </w:pPr>
      <w:proofErr w:type="spellStart"/>
      <w:r>
        <w:rPr>
          <w:lang w:eastAsia="zh-CN"/>
        </w:rPr>
        <w:t>Tdetect</w:t>
      </w:r>
      <w:proofErr w:type="spellEnd"/>
      <w:r>
        <w:rPr>
          <w:lang w:eastAsia="zh-CN"/>
        </w:rPr>
        <w:t xml:space="preserve"> = 10 DRX cycles</w:t>
      </w:r>
    </w:p>
    <w:p w14:paraId="47A34890" w14:textId="74372C3B" w:rsidR="00B26AA7" w:rsidRDefault="00B26AA7" w:rsidP="00805386">
      <w:pPr>
        <w:pStyle w:val="ListParagraph"/>
        <w:numPr>
          <w:ilvl w:val="0"/>
          <w:numId w:val="13"/>
        </w:numPr>
        <w:ind w:firstLineChars="0"/>
        <w:rPr>
          <w:lang w:eastAsia="zh-CN"/>
        </w:rPr>
      </w:pPr>
      <w:proofErr w:type="spellStart"/>
      <w:r>
        <w:rPr>
          <w:lang w:eastAsia="zh-CN"/>
        </w:rPr>
        <w:t>Tmeasure</w:t>
      </w:r>
      <w:proofErr w:type="spellEnd"/>
      <w:r>
        <w:rPr>
          <w:lang w:eastAsia="zh-CN"/>
        </w:rPr>
        <w:t xml:space="preserve"> = 2 DRX cycles </w:t>
      </w:r>
    </w:p>
    <w:p w14:paraId="758E3DA0" w14:textId="3E54C74C" w:rsidR="00873E6D" w:rsidRDefault="00B26AA7" w:rsidP="004318CE">
      <w:pPr>
        <w:rPr>
          <w:lang w:eastAsia="zh-CN"/>
        </w:rPr>
      </w:pPr>
      <w:r w:rsidRPr="00B26AA7">
        <w:rPr>
          <w:lang w:eastAsia="zh-CN"/>
        </w:rPr>
        <w:t>For inter-frequency, the existing requirements are defined by counting the number of samples.</w:t>
      </w:r>
      <w:r w:rsidR="007538A7">
        <w:rPr>
          <w:lang w:eastAsia="zh-CN"/>
        </w:rPr>
        <w:t xml:space="preserve"> Thus, it is sample for updating based on the agreed number of samples. In details, N is equal to 13 and M is equal to 8.</w:t>
      </w:r>
    </w:p>
    <w:p w14:paraId="556E738B" w14:textId="07DDA516" w:rsidR="007538A7" w:rsidRPr="007538A7" w:rsidRDefault="007538A7" w:rsidP="004318CE">
      <w:pPr>
        <w:rPr>
          <w:b/>
          <w:lang w:eastAsia="zh-CN"/>
        </w:rPr>
      </w:pPr>
      <w:r w:rsidRPr="007538A7">
        <w:rPr>
          <w:b/>
          <w:lang w:eastAsia="zh-CN"/>
        </w:rPr>
        <w:t>Proposal 3: For neighbour cell measurement in connected mode, the requirements are defined as follows:</w:t>
      </w:r>
    </w:p>
    <w:p w14:paraId="63AB65D2" w14:textId="0A9FCA02" w:rsidR="007538A7" w:rsidRPr="007538A7" w:rsidRDefault="007538A7" w:rsidP="004318CE">
      <w:pPr>
        <w:rPr>
          <w:b/>
          <w:lang w:eastAsia="zh-CN"/>
        </w:rPr>
      </w:pPr>
      <w:r w:rsidRPr="007538A7">
        <w:rPr>
          <w:b/>
          <w:lang w:eastAsia="zh-CN"/>
        </w:rPr>
        <w:t>For intra-frequency when DRX is not configured:</w:t>
      </w:r>
    </w:p>
    <w:p w14:paraId="5BB986A2" w14:textId="77777777" w:rsidR="007538A7" w:rsidRPr="007538A7" w:rsidRDefault="007538A7" w:rsidP="007538A7">
      <w:pPr>
        <w:pStyle w:val="ListParagraph"/>
        <w:numPr>
          <w:ilvl w:val="0"/>
          <w:numId w:val="13"/>
        </w:numPr>
        <w:ind w:firstLineChars="0"/>
        <w:rPr>
          <w:b/>
          <w:lang w:eastAsia="zh-CN"/>
        </w:rPr>
      </w:pPr>
      <w:proofErr w:type="spellStart"/>
      <w:r w:rsidRPr="007538A7">
        <w:rPr>
          <w:b/>
          <w:lang w:eastAsia="zh-CN"/>
        </w:rPr>
        <w:t>Tdetect</w:t>
      </w:r>
      <w:proofErr w:type="spellEnd"/>
      <w:r w:rsidRPr="007538A7">
        <w:rPr>
          <w:b/>
          <w:lang w:eastAsia="zh-CN"/>
        </w:rPr>
        <w:t xml:space="preserve"> = 1890 </w:t>
      </w:r>
      <w:proofErr w:type="spellStart"/>
      <w:r w:rsidRPr="007538A7">
        <w:rPr>
          <w:b/>
          <w:lang w:eastAsia="zh-CN"/>
        </w:rPr>
        <w:t>ms</w:t>
      </w:r>
      <w:proofErr w:type="spellEnd"/>
    </w:p>
    <w:p w14:paraId="2F15681F" w14:textId="0D8A4ABA" w:rsidR="007538A7" w:rsidRPr="007538A7" w:rsidRDefault="007538A7" w:rsidP="004318CE">
      <w:pPr>
        <w:pStyle w:val="ListParagraph"/>
        <w:numPr>
          <w:ilvl w:val="0"/>
          <w:numId w:val="13"/>
        </w:numPr>
        <w:ind w:firstLineChars="0"/>
        <w:rPr>
          <w:b/>
          <w:lang w:eastAsia="zh-CN"/>
        </w:rPr>
      </w:pPr>
      <w:proofErr w:type="spellStart"/>
      <w:r w:rsidRPr="007538A7">
        <w:rPr>
          <w:b/>
          <w:lang w:eastAsia="zh-CN"/>
        </w:rPr>
        <w:t>Tmeasure</w:t>
      </w:r>
      <w:proofErr w:type="spellEnd"/>
      <w:r w:rsidRPr="007538A7">
        <w:rPr>
          <w:b/>
          <w:lang w:eastAsia="zh-CN"/>
        </w:rPr>
        <w:t xml:space="preserve"> = 270 </w:t>
      </w:r>
      <w:proofErr w:type="spellStart"/>
      <w:r w:rsidRPr="007538A7">
        <w:rPr>
          <w:b/>
          <w:lang w:eastAsia="zh-CN"/>
        </w:rPr>
        <w:t>ms</w:t>
      </w:r>
      <w:proofErr w:type="spellEnd"/>
      <w:r w:rsidRPr="007538A7">
        <w:rPr>
          <w:b/>
          <w:lang w:eastAsia="zh-CN"/>
        </w:rPr>
        <w:t xml:space="preserve"> for NRS </w:t>
      </w:r>
    </w:p>
    <w:p w14:paraId="77C39EAB" w14:textId="26AB09B2" w:rsidR="007538A7" w:rsidRPr="007538A7" w:rsidRDefault="007538A7" w:rsidP="007538A7">
      <w:pPr>
        <w:rPr>
          <w:b/>
          <w:lang w:eastAsia="zh-CN"/>
        </w:rPr>
      </w:pPr>
      <w:r w:rsidRPr="007538A7">
        <w:rPr>
          <w:b/>
          <w:lang w:eastAsia="zh-CN"/>
        </w:rPr>
        <w:lastRenderedPageBreak/>
        <w:t>For intra-frequency when DRX is configured:</w:t>
      </w:r>
    </w:p>
    <w:p w14:paraId="67D8848A" w14:textId="77777777" w:rsidR="007538A7" w:rsidRPr="007538A7" w:rsidRDefault="007538A7" w:rsidP="007538A7">
      <w:pPr>
        <w:pStyle w:val="ListParagraph"/>
        <w:numPr>
          <w:ilvl w:val="0"/>
          <w:numId w:val="13"/>
        </w:numPr>
        <w:ind w:firstLineChars="0"/>
        <w:rPr>
          <w:b/>
          <w:lang w:eastAsia="zh-CN"/>
        </w:rPr>
      </w:pPr>
      <w:proofErr w:type="spellStart"/>
      <w:r w:rsidRPr="007538A7">
        <w:rPr>
          <w:b/>
          <w:lang w:eastAsia="zh-CN"/>
        </w:rPr>
        <w:t>Tdetect</w:t>
      </w:r>
      <w:proofErr w:type="spellEnd"/>
      <w:r w:rsidRPr="007538A7">
        <w:rPr>
          <w:b/>
          <w:lang w:eastAsia="zh-CN"/>
        </w:rPr>
        <w:t xml:space="preserve"> = 10 DRX cycles</w:t>
      </w:r>
    </w:p>
    <w:p w14:paraId="4044ABAA" w14:textId="345C8170" w:rsidR="007538A7" w:rsidRPr="007538A7" w:rsidRDefault="007538A7" w:rsidP="004318CE">
      <w:pPr>
        <w:pStyle w:val="ListParagraph"/>
        <w:numPr>
          <w:ilvl w:val="0"/>
          <w:numId w:val="13"/>
        </w:numPr>
        <w:ind w:firstLineChars="0"/>
        <w:rPr>
          <w:b/>
          <w:lang w:eastAsia="zh-CN"/>
        </w:rPr>
      </w:pPr>
      <w:proofErr w:type="spellStart"/>
      <w:r w:rsidRPr="007538A7">
        <w:rPr>
          <w:b/>
          <w:lang w:eastAsia="zh-CN"/>
        </w:rPr>
        <w:t>Tmeasure</w:t>
      </w:r>
      <w:proofErr w:type="spellEnd"/>
      <w:r w:rsidRPr="007538A7">
        <w:rPr>
          <w:b/>
          <w:lang w:eastAsia="zh-CN"/>
        </w:rPr>
        <w:t xml:space="preserve"> = 2 DRX cycles </w:t>
      </w:r>
    </w:p>
    <w:p w14:paraId="1D8019F6" w14:textId="5BDE63BA" w:rsidR="007538A7" w:rsidRPr="007538A7" w:rsidRDefault="007538A7" w:rsidP="004318CE">
      <w:pPr>
        <w:rPr>
          <w:b/>
          <w:lang w:eastAsia="zh-CN"/>
        </w:rPr>
      </w:pPr>
      <w:r w:rsidRPr="007538A7">
        <w:rPr>
          <w:b/>
          <w:lang w:eastAsia="zh-CN"/>
        </w:rPr>
        <w:t xml:space="preserve">For inter-frequency: </w:t>
      </w:r>
    </w:p>
    <w:p w14:paraId="7DA4BFB1" w14:textId="4F58CD75" w:rsidR="007538A7" w:rsidRPr="007538A7" w:rsidRDefault="007538A7" w:rsidP="007538A7">
      <w:pPr>
        <w:pStyle w:val="ListParagraph"/>
        <w:numPr>
          <w:ilvl w:val="0"/>
          <w:numId w:val="13"/>
        </w:numPr>
        <w:ind w:firstLineChars="0"/>
        <w:rPr>
          <w:b/>
          <w:lang w:eastAsia="zh-CN"/>
        </w:rPr>
      </w:pPr>
      <w:r w:rsidRPr="007538A7">
        <w:rPr>
          <w:b/>
          <w:lang w:eastAsia="zh-CN"/>
        </w:rPr>
        <w:t>N is equal to 13 and M is equal to 8 for NRS</w:t>
      </w:r>
    </w:p>
    <w:p w14:paraId="438F8AFA" w14:textId="77777777" w:rsidR="00873E6D" w:rsidRDefault="00873E6D" w:rsidP="004318CE">
      <w:pPr>
        <w:rPr>
          <w:b/>
          <w:lang w:eastAsia="zh-CN"/>
        </w:rPr>
      </w:pPr>
    </w:p>
    <w:p w14:paraId="1283EEED" w14:textId="43BD880B" w:rsidR="007538A7" w:rsidRPr="003D0E32" w:rsidRDefault="007538A7" w:rsidP="007538A7">
      <w:pPr>
        <w:rPr>
          <w:b/>
          <w:u w:val="single"/>
          <w:lang w:eastAsia="zh-CN"/>
        </w:rPr>
      </w:pPr>
      <w:r>
        <w:rPr>
          <w:b/>
          <w:u w:val="single"/>
          <w:lang w:eastAsia="zh-CN"/>
        </w:rPr>
        <w:t>RLM</w:t>
      </w:r>
    </w:p>
    <w:p w14:paraId="6BE5F177" w14:textId="5338EB81" w:rsidR="00873E6D" w:rsidRDefault="00697D72" w:rsidP="00697D72">
      <w:pPr>
        <w:jc w:val="both"/>
        <w:rPr>
          <w:lang w:eastAsia="zh-CN"/>
        </w:rPr>
      </w:pPr>
      <w:r w:rsidRPr="00697D72">
        <w:rPr>
          <w:lang w:eastAsia="zh-CN"/>
        </w:rPr>
        <w:t xml:space="preserve">For RLM requirements, </w:t>
      </w:r>
      <w:r>
        <w:rPr>
          <w:lang w:eastAsia="zh-CN"/>
        </w:rPr>
        <w:t xml:space="preserve">the logic is different from other requirements. For other requirements, measurement delay could be reduced at higher SINR conditions. For RLM, it will impact the UE implementation that at which SINR level that UE will trigger OOS. Though the target working condition is -1 dB, it is not clear whether we can assume that UE is expect to trigger OOS when the SINR is lower than -1dB. It may lead to that UE will easily trigger OOS. It could be observed from current RLM requirements, the existing measurement delay is not the bottleneck. Thus, we propose to </w:t>
      </w:r>
      <w:r w:rsidR="00F31AB3">
        <w:rPr>
          <w:lang w:eastAsia="zh-CN"/>
        </w:rPr>
        <w:t>reuse the existing RLM core requirements.</w:t>
      </w:r>
    </w:p>
    <w:p w14:paraId="49AF8D8D" w14:textId="5A441F9F" w:rsidR="00F31AB3" w:rsidRPr="00F31AB3" w:rsidRDefault="00F31AB3" w:rsidP="00697D72">
      <w:pPr>
        <w:jc w:val="both"/>
        <w:rPr>
          <w:b/>
          <w:lang w:eastAsia="zh-CN"/>
        </w:rPr>
      </w:pPr>
      <w:r w:rsidRPr="00F31AB3">
        <w:rPr>
          <w:b/>
          <w:lang w:eastAsia="zh-CN"/>
        </w:rPr>
        <w:t>Proposal 4: Reuse the existing RLM requirements.</w:t>
      </w:r>
    </w:p>
    <w:p w14:paraId="346536F7" w14:textId="726A7E05" w:rsidR="00DC759F" w:rsidRDefault="00F31AB3" w:rsidP="00805386">
      <w:pPr>
        <w:rPr>
          <w:lang w:eastAsia="zh-CN"/>
        </w:rPr>
      </w:pPr>
      <w:r w:rsidRPr="00F31AB3">
        <w:rPr>
          <w:lang w:eastAsia="zh-CN"/>
        </w:rPr>
        <w:t>Another issue is about the UE pre-compensation behaviour as asked in RAN1 LS [4]</w:t>
      </w:r>
      <w:r>
        <w:rPr>
          <w:lang w:eastAsia="zh-CN"/>
        </w:rPr>
        <w:t>, which is shown as follows:</w:t>
      </w:r>
    </w:p>
    <w:tbl>
      <w:tblPr>
        <w:tblStyle w:val="TableGrid"/>
        <w:tblW w:w="0" w:type="auto"/>
        <w:tblLook w:val="04A0" w:firstRow="1" w:lastRow="0" w:firstColumn="1" w:lastColumn="0" w:noHBand="0" w:noVBand="1"/>
      </w:tblPr>
      <w:tblGrid>
        <w:gridCol w:w="9562"/>
      </w:tblGrid>
      <w:tr w:rsidR="00CF3E2A" w14:paraId="45F7836E" w14:textId="77777777" w:rsidTr="00CF3E2A">
        <w:tc>
          <w:tcPr>
            <w:tcW w:w="9562" w:type="dxa"/>
          </w:tcPr>
          <w:p w14:paraId="3E33585A" w14:textId="77777777" w:rsidR="00CF3E2A" w:rsidRPr="003244F1" w:rsidRDefault="00CF3E2A" w:rsidP="00CF3E2A">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52D15307" w14:textId="77777777" w:rsidR="00CF3E2A" w:rsidRPr="003244F1" w:rsidRDefault="00CF3E2A" w:rsidP="00CF3E2A">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436B27AF" w14:textId="77777777" w:rsidR="00CF3E2A" w:rsidRPr="003244F1" w:rsidRDefault="00CF3E2A" w:rsidP="00CF3E2A">
            <w:pPr>
              <w:numPr>
                <w:ilvl w:val="0"/>
                <w:numId w:val="11"/>
              </w:numPr>
              <w:spacing w:after="0"/>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00DE2CE2" w14:textId="77777777" w:rsidR="00CF3E2A" w:rsidRPr="003244F1" w:rsidRDefault="00CF3E2A" w:rsidP="00CF3E2A">
            <w:pPr>
              <w:numPr>
                <w:ilvl w:val="1"/>
                <w:numId w:val="11"/>
              </w:numPr>
              <w:spacing w:after="0"/>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2C68A7BB" w14:textId="0D86F9D5" w:rsidR="00CF3E2A" w:rsidRPr="00CF3E2A" w:rsidRDefault="00CF3E2A" w:rsidP="00805386">
            <w:pPr>
              <w:numPr>
                <w:ilvl w:val="0"/>
                <w:numId w:val="11"/>
              </w:numPr>
              <w:spacing w:after="0"/>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tc>
      </w:tr>
    </w:tbl>
    <w:p w14:paraId="297BB6FC" w14:textId="051CA545" w:rsidR="00CF3E2A" w:rsidRDefault="00CF3E2A" w:rsidP="00805386">
      <w:pPr>
        <w:rPr>
          <w:lang w:eastAsia="zh-CN"/>
        </w:rPr>
      </w:pPr>
    </w:p>
    <w:p w14:paraId="36FCEB5C" w14:textId="5E8D6DA2" w:rsidR="00F31AB3" w:rsidRDefault="00F31AB3" w:rsidP="00805386">
      <w:pPr>
        <w:rPr>
          <w:lang w:eastAsia="zh-CN"/>
        </w:rPr>
      </w:pPr>
      <w:r>
        <w:rPr>
          <w:lang w:eastAsia="zh-CN"/>
        </w:rPr>
        <w:t>In last RAN1 meeting, RAN1 further achieved following agreements:</w:t>
      </w:r>
    </w:p>
    <w:tbl>
      <w:tblPr>
        <w:tblStyle w:val="TableGrid"/>
        <w:tblW w:w="0" w:type="auto"/>
        <w:tblLook w:val="04A0" w:firstRow="1" w:lastRow="0" w:firstColumn="1" w:lastColumn="0" w:noHBand="0" w:noVBand="1"/>
      </w:tblPr>
      <w:tblGrid>
        <w:gridCol w:w="9562"/>
      </w:tblGrid>
      <w:tr w:rsidR="00F31AB3" w14:paraId="0ADC2622" w14:textId="77777777" w:rsidTr="00F31AB3">
        <w:tc>
          <w:tcPr>
            <w:tcW w:w="9562" w:type="dxa"/>
          </w:tcPr>
          <w:p w14:paraId="40BF6716" w14:textId="77777777" w:rsidR="00F31AB3" w:rsidRPr="00D6211C" w:rsidRDefault="00F31AB3" w:rsidP="00F31AB3">
            <w:pPr>
              <w:rPr>
                <w:rFonts w:ascii="Times" w:eastAsia="Batang" w:hAnsi="Times"/>
                <w:b/>
                <w:szCs w:val="24"/>
                <w:highlight w:val="green"/>
              </w:rPr>
            </w:pPr>
            <w:r w:rsidRPr="00D6211C">
              <w:rPr>
                <w:rFonts w:ascii="Times" w:eastAsia="Batang" w:hAnsi="Times"/>
                <w:b/>
                <w:szCs w:val="24"/>
                <w:highlight w:val="green"/>
              </w:rPr>
              <w:t>Agreement</w:t>
            </w:r>
          </w:p>
          <w:p w14:paraId="09E28BF7" w14:textId="77777777" w:rsidR="00F31AB3" w:rsidRPr="00D6211C" w:rsidRDefault="00F31AB3" w:rsidP="00F31AB3">
            <w:pPr>
              <w:rPr>
                <w:rFonts w:eastAsia="Batang"/>
              </w:rPr>
            </w:pPr>
            <w:r w:rsidRPr="00D6211C">
              <w:rPr>
                <w:rFonts w:eastAsia="Batang"/>
              </w:rPr>
              <w:t xml:space="preserve">Confirm the following working assumption with </w:t>
            </w:r>
            <w:r w:rsidRPr="00D6211C">
              <w:rPr>
                <w:rFonts w:eastAsia="Batang"/>
                <w:color w:val="FF0000"/>
              </w:rPr>
              <w:t>modifications</w:t>
            </w:r>
            <w:r w:rsidRPr="00D6211C">
              <w:rPr>
                <w:rFonts w:eastAsia="Batang"/>
              </w:rPr>
              <w:t>:</w:t>
            </w:r>
          </w:p>
          <w:p w14:paraId="53203575" w14:textId="77777777" w:rsidR="00F31AB3" w:rsidRPr="00D6211C" w:rsidRDefault="00F31AB3" w:rsidP="00F31AB3">
            <w:pPr>
              <w:rPr>
                <w:rFonts w:eastAsia="Batang"/>
              </w:rPr>
            </w:pPr>
            <w:r w:rsidRPr="00D6211C">
              <w:rPr>
                <w:rFonts w:eastAsia="Batang"/>
              </w:rPr>
              <w:t xml:space="preserve">For </w:t>
            </w:r>
            <w:proofErr w:type="spellStart"/>
            <w:r w:rsidRPr="00D6211C">
              <w:rPr>
                <w:rFonts w:eastAsia="Batang"/>
              </w:rPr>
              <w:t>precompensation</w:t>
            </w:r>
            <w:proofErr w:type="spellEnd"/>
            <w:r w:rsidRPr="00D6211C">
              <w:rPr>
                <w:rFonts w:eastAsia="Batang"/>
              </w:rPr>
              <w:t>, from RAN1 perspective:</w:t>
            </w:r>
          </w:p>
          <w:p w14:paraId="15AFA239" w14:textId="77777777" w:rsidR="00F31AB3" w:rsidRPr="00D6211C" w:rsidRDefault="00F31AB3" w:rsidP="00F31AB3">
            <w:pPr>
              <w:numPr>
                <w:ilvl w:val="0"/>
                <w:numId w:val="14"/>
              </w:numPr>
              <w:overflowPunct w:val="0"/>
              <w:spacing w:after="0"/>
              <w:contextualSpacing/>
              <w:textAlignment w:val="baseline"/>
              <w:rPr>
                <w:rFonts w:eastAsia="Times New Roman"/>
              </w:rPr>
            </w:pPr>
            <w:r w:rsidRPr="00D6211C">
              <w:rPr>
                <w:rFonts w:eastAsia="Times New Roman"/>
              </w:rPr>
              <w:t xml:space="preserve">The UE </w:t>
            </w:r>
            <w:r w:rsidRPr="00D6211C">
              <w:rPr>
                <w:rFonts w:eastAsia="Times New Roman"/>
                <w:color w:val="FF0000"/>
              </w:rPr>
              <w:t xml:space="preserve">may </w:t>
            </w:r>
            <w:r w:rsidRPr="00D6211C">
              <w:rPr>
                <w:rFonts w:eastAsia="Times New Roman"/>
              </w:rPr>
              <w:t>adjust its time/frequency pre-compensation before the beginning of each set of consecutive 8 uplink subframes. No pre-compensation gap is needed before the beginning of each set of consecutive 8 uplink subframes.</w:t>
            </w:r>
          </w:p>
          <w:p w14:paraId="0DEF1A95" w14:textId="77777777" w:rsidR="00F31AB3" w:rsidRPr="00D6211C" w:rsidRDefault="00F31AB3" w:rsidP="00F31AB3">
            <w:pPr>
              <w:numPr>
                <w:ilvl w:val="0"/>
                <w:numId w:val="14"/>
              </w:numPr>
              <w:overflowPunct w:val="0"/>
              <w:spacing w:after="0"/>
              <w:contextualSpacing/>
              <w:textAlignment w:val="baseline"/>
              <w:rPr>
                <w:rFonts w:eastAsia="Times New Roman"/>
                <w:color w:val="FF0000"/>
              </w:rPr>
            </w:pPr>
            <w:r w:rsidRPr="00D6211C">
              <w:rPr>
                <w:rFonts w:eastAsia="Times New Roman"/>
                <w:color w:val="FF0000"/>
              </w:rPr>
              <w:t xml:space="preserve">The UE may adjust its time/frequency pre-compensation at the beginning of an NPUSCH/NPRACH transmission (same </w:t>
            </w:r>
            <w:proofErr w:type="spellStart"/>
            <w:r w:rsidRPr="00D6211C">
              <w:rPr>
                <w:rFonts w:eastAsia="Times New Roman"/>
                <w:color w:val="FF0000"/>
              </w:rPr>
              <w:t>behavior</w:t>
            </w:r>
            <w:proofErr w:type="spellEnd"/>
            <w:r w:rsidRPr="00D6211C">
              <w:rPr>
                <w:rFonts w:eastAsia="Times New Roman"/>
                <w:color w:val="FF0000"/>
              </w:rPr>
              <w:t xml:space="preserve"> as Rel-18)</w:t>
            </w:r>
          </w:p>
          <w:p w14:paraId="28DB909C" w14:textId="77777777" w:rsidR="00F31AB3" w:rsidRPr="00D6211C" w:rsidRDefault="00F31AB3" w:rsidP="00F31AB3">
            <w:pPr>
              <w:numPr>
                <w:ilvl w:val="1"/>
                <w:numId w:val="14"/>
              </w:numPr>
              <w:overflowPunct w:val="0"/>
              <w:spacing w:after="0"/>
              <w:contextualSpacing/>
              <w:textAlignment w:val="baseline"/>
              <w:rPr>
                <w:rFonts w:eastAsia="Times New Roman"/>
                <w:color w:val="FF0000"/>
              </w:rPr>
            </w:pPr>
            <w:r w:rsidRPr="00D6211C">
              <w:rPr>
                <w:rFonts w:eastAsia="Times New Roman"/>
                <w:color w:val="FF0000"/>
              </w:rPr>
              <w:t xml:space="preserve">Segmented </w:t>
            </w:r>
            <w:proofErr w:type="spellStart"/>
            <w:r w:rsidRPr="00D6211C">
              <w:rPr>
                <w:rFonts w:eastAsia="Times New Roman"/>
                <w:color w:val="FF0000"/>
              </w:rPr>
              <w:t>precompensation</w:t>
            </w:r>
            <w:proofErr w:type="spellEnd"/>
            <w:r w:rsidRPr="00D6211C">
              <w:rPr>
                <w:rFonts w:eastAsia="Times New Roman"/>
                <w:color w:val="FF0000"/>
              </w:rPr>
              <w:t xml:space="preserve"> is not supported.</w:t>
            </w:r>
          </w:p>
          <w:p w14:paraId="0A477948" w14:textId="77777777" w:rsidR="00F31AB3" w:rsidRPr="00D6211C" w:rsidRDefault="00F31AB3" w:rsidP="00F31AB3">
            <w:pPr>
              <w:numPr>
                <w:ilvl w:val="1"/>
                <w:numId w:val="14"/>
              </w:numPr>
              <w:overflowPunct w:val="0"/>
              <w:spacing w:after="0"/>
              <w:contextualSpacing/>
              <w:textAlignment w:val="baseline"/>
              <w:rPr>
                <w:rFonts w:eastAsia="Times New Roman"/>
                <w:color w:val="FF0000"/>
              </w:rPr>
            </w:pPr>
            <w:r w:rsidRPr="00D6211C">
              <w:rPr>
                <w:rFonts w:eastAsia="Times New Roman"/>
                <w:color w:val="FF0000"/>
              </w:rPr>
              <w:t xml:space="preserve">It is not supported to perform </w:t>
            </w:r>
            <w:proofErr w:type="spellStart"/>
            <w:r w:rsidRPr="00D6211C">
              <w:rPr>
                <w:rFonts w:eastAsia="Times New Roman"/>
                <w:color w:val="FF0000"/>
              </w:rPr>
              <w:t>precompensation</w:t>
            </w:r>
            <w:proofErr w:type="spellEnd"/>
            <w:r w:rsidRPr="00D6211C">
              <w:rPr>
                <w:rFonts w:eastAsia="Times New Roman"/>
                <w:color w:val="FF0000"/>
              </w:rPr>
              <w:t xml:space="preserve"> within the set of 8 consecutive uplink subframes other than at the beginning of an NPUSCH/NPRACH transmission</w:t>
            </w:r>
          </w:p>
          <w:p w14:paraId="73047301" w14:textId="77777777" w:rsidR="00F31AB3" w:rsidRPr="00D6211C" w:rsidRDefault="00F31AB3" w:rsidP="00F31AB3">
            <w:pPr>
              <w:numPr>
                <w:ilvl w:val="0"/>
                <w:numId w:val="14"/>
              </w:numPr>
              <w:overflowPunct w:val="0"/>
              <w:spacing w:after="0"/>
              <w:contextualSpacing/>
              <w:textAlignment w:val="baseline"/>
              <w:rPr>
                <w:rFonts w:eastAsia="Times New Roman"/>
              </w:rPr>
            </w:pPr>
            <w:r w:rsidRPr="00D6211C">
              <w:rPr>
                <w:rFonts w:eastAsia="Times New Roman"/>
              </w:rPr>
              <w:t>FFS: whether spec impact is in RAN1, RAN4 or both.</w:t>
            </w:r>
          </w:p>
          <w:p w14:paraId="17E36D13" w14:textId="45323999" w:rsidR="00F31AB3" w:rsidRPr="00F31AB3" w:rsidRDefault="00F31AB3" w:rsidP="00F31AB3">
            <w:pPr>
              <w:overflowPunct w:val="0"/>
              <w:textAlignment w:val="baseline"/>
              <w:rPr>
                <w:rFonts w:eastAsia="Batang"/>
                <w:color w:val="FF0000"/>
              </w:rPr>
            </w:pPr>
            <w:r w:rsidRPr="00D6211C">
              <w:rPr>
                <w:rFonts w:eastAsia="Batang"/>
                <w:color w:val="FF0000"/>
              </w:rPr>
              <w:t xml:space="preserve">NOTE: RAN1 may revisit this agreement if RAN4 reply LS shows concerns, including concerns on meeting the requirements without segmented </w:t>
            </w:r>
            <w:proofErr w:type="spellStart"/>
            <w:r w:rsidRPr="00D6211C">
              <w:rPr>
                <w:rFonts w:eastAsia="Batang"/>
                <w:color w:val="FF0000"/>
              </w:rPr>
              <w:t>precompensation</w:t>
            </w:r>
            <w:proofErr w:type="spellEnd"/>
          </w:p>
        </w:tc>
      </w:tr>
    </w:tbl>
    <w:p w14:paraId="72B3BF02" w14:textId="77777777" w:rsidR="00F31AB3" w:rsidRDefault="00F31AB3" w:rsidP="00805386">
      <w:pPr>
        <w:rPr>
          <w:lang w:eastAsia="zh-CN"/>
        </w:rPr>
      </w:pPr>
    </w:p>
    <w:p w14:paraId="6FD6237F" w14:textId="63A523EC" w:rsidR="00F31AB3" w:rsidRDefault="00243BE6" w:rsidP="00805386">
      <w:pPr>
        <w:rPr>
          <w:lang w:eastAsia="zh-CN"/>
        </w:rPr>
      </w:pPr>
      <w:r>
        <w:rPr>
          <w:lang w:eastAsia="zh-CN"/>
        </w:rPr>
        <w:t xml:space="preserve">Based on latest RAN1 agreement achieved in last meeting, there is no further issue identified from RAN4 perspective. </w:t>
      </w:r>
    </w:p>
    <w:p w14:paraId="389BD01F" w14:textId="646A0674" w:rsidR="00CF3E2A" w:rsidRPr="00CF3E2A" w:rsidRDefault="00CF3E2A" w:rsidP="00805386">
      <w:pPr>
        <w:rPr>
          <w:b/>
          <w:lang w:eastAsia="zh-CN"/>
        </w:rPr>
      </w:pPr>
      <w:r w:rsidRPr="00CF3E2A">
        <w:rPr>
          <w:b/>
          <w:lang w:eastAsia="zh-CN"/>
        </w:rPr>
        <w:t xml:space="preserve">Proposal </w:t>
      </w:r>
      <w:r w:rsidR="00F31AB3">
        <w:rPr>
          <w:b/>
          <w:lang w:eastAsia="zh-CN"/>
        </w:rPr>
        <w:t>5</w:t>
      </w:r>
      <w:r w:rsidRPr="00CF3E2A">
        <w:rPr>
          <w:b/>
          <w:lang w:eastAsia="zh-CN"/>
        </w:rPr>
        <w:t xml:space="preserve">: </w:t>
      </w:r>
      <w:r w:rsidR="00243BE6">
        <w:rPr>
          <w:b/>
          <w:lang w:eastAsia="zh-CN"/>
        </w:rPr>
        <w:t>Regarding UE time pre-compensation, based on latest agreements in last meeting, there is</w:t>
      </w:r>
      <w:r w:rsidR="00050220">
        <w:rPr>
          <w:b/>
          <w:lang w:eastAsia="zh-CN"/>
        </w:rPr>
        <w:t xml:space="preserve"> no</w:t>
      </w:r>
      <w:r w:rsidR="00243BE6">
        <w:rPr>
          <w:b/>
          <w:lang w:eastAsia="zh-CN"/>
        </w:rPr>
        <w:t xml:space="preserve"> further issue/concerns from RAN4 RRM </w:t>
      </w:r>
      <w:proofErr w:type="spellStart"/>
      <w:r w:rsidR="00243BE6">
        <w:rPr>
          <w:b/>
          <w:lang w:eastAsia="zh-CN"/>
        </w:rPr>
        <w:t>pespective</w:t>
      </w:r>
      <w:proofErr w:type="spellEnd"/>
      <w:r w:rsidRPr="00CF3E2A">
        <w:rPr>
          <w:b/>
          <w:lang w:eastAsia="zh-CN"/>
        </w:rPr>
        <w:t>.</w:t>
      </w:r>
    </w:p>
    <w:p w14:paraId="0254C2CE" w14:textId="77777777" w:rsidR="00CF3E2A" w:rsidRDefault="00CF3E2A" w:rsidP="00805386">
      <w:pPr>
        <w:rPr>
          <w:lang w:eastAsia="zh-CN"/>
        </w:rPr>
      </w:pPr>
    </w:p>
    <w:p w14:paraId="2DF9BCEB" w14:textId="77777777" w:rsidR="00CF3E2A" w:rsidRPr="00C14217" w:rsidRDefault="00CF3E2A" w:rsidP="00805386">
      <w:pPr>
        <w:rPr>
          <w:lang w:eastAsia="zh-CN"/>
        </w:rPr>
      </w:pPr>
    </w:p>
    <w:p w14:paraId="31F4588C" w14:textId="175C7832" w:rsidR="00B0555D" w:rsidRPr="001F149B" w:rsidRDefault="00DF0231" w:rsidP="008D6E46">
      <w:pPr>
        <w:pStyle w:val="Heading1"/>
        <w:numPr>
          <w:ilvl w:val="0"/>
          <w:numId w:val="1"/>
        </w:numPr>
        <w:rPr>
          <w:lang w:val="en-US"/>
        </w:rPr>
      </w:pPr>
      <w:r w:rsidRPr="002D2977">
        <w:rPr>
          <w:lang w:val="en-US"/>
        </w:rPr>
        <w:lastRenderedPageBreak/>
        <w:t>Conclusions</w:t>
      </w:r>
    </w:p>
    <w:p w14:paraId="1F35BBF0" w14:textId="77777777" w:rsidR="00FB4A7E" w:rsidRPr="00327657" w:rsidRDefault="00FB4A7E" w:rsidP="00FB4A7E">
      <w:pPr>
        <w:rPr>
          <w:b/>
          <w:lang w:eastAsia="zh-CN"/>
        </w:rPr>
      </w:pPr>
      <w:r w:rsidRPr="00327657">
        <w:rPr>
          <w:b/>
          <w:lang w:eastAsia="zh-CN"/>
        </w:rPr>
        <w:t>Observation 1: For IDLE mode Cell reselection, RAN4 needs to discuss how many samples are assumed with in each DRX cycle.</w:t>
      </w:r>
    </w:p>
    <w:p w14:paraId="6B77A20E" w14:textId="77777777" w:rsidR="00FB4A7E" w:rsidRPr="003E3E79" w:rsidRDefault="00FB4A7E" w:rsidP="00FB4A7E">
      <w:pPr>
        <w:rPr>
          <w:b/>
          <w:lang w:eastAsia="zh-CN"/>
        </w:rPr>
      </w:pPr>
      <w:r w:rsidRPr="003E3E79">
        <w:rPr>
          <w:b/>
          <w:lang w:eastAsia="zh-CN"/>
        </w:rPr>
        <w:t>Proposal 1: RAN4 to discuss whether to relax the Cell reselection delay based on Table I, which assumes that all available NPSS/NSSS/NRS are utilized within each DRX cycle</w:t>
      </w:r>
      <w:r>
        <w:rPr>
          <w:b/>
          <w:lang w:eastAsia="zh-CN"/>
        </w:rPr>
        <w:t>. RAN4 to discuss how many samples are assumed within each DRX cycles that UE is required to measurement.</w:t>
      </w:r>
    </w:p>
    <w:p w14:paraId="6790D1F1" w14:textId="77777777" w:rsidR="00FB4A7E" w:rsidRPr="003D0E32" w:rsidRDefault="00FB4A7E" w:rsidP="00FB4A7E">
      <w:pPr>
        <w:rPr>
          <w:b/>
          <w:lang w:eastAsia="zh-CN"/>
        </w:rPr>
      </w:pPr>
      <w:r w:rsidRPr="003D0E32">
        <w:rPr>
          <w:b/>
          <w:lang w:eastAsia="zh-CN"/>
        </w:rPr>
        <w:t xml:space="preserve">Proposal 2: For RRC Re-establishment, </w:t>
      </w:r>
      <w:r w:rsidRPr="003D0E32">
        <w:rPr>
          <w:b/>
        </w:rPr>
        <w:t>T</w:t>
      </w:r>
      <w:r w:rsidRPr="003D0E32">
        <w:rPr>
          <w:b/>
          <w:vertAlign w:val="subscript"/>
        </w:rPr>
        <w:t>search</w:t>
      </w:r>
      <w:r w:rsidRPr="003D0E32">
        <w:rPr>
          <w:rFonts w:hint="eastAsia"/>
          <w:b/>
          <w:vertAlign w:val="subscript"/>
        </w:rPr>
        <w:t>_NB1-NC</w:t>
      </w:r>
      <w:r w:rsidRPr="003D0E32">
        <w:rPr>
          <w:b/>
          <w:vertAlign w:val="subscript"/>
        </w:rPr>
        <w:softHyphen/>
      </w:r>
      <w:r w:rsidRPr="003D0E32">
        <w:rPr>
          <w:b/>
        </w:rPr>
        <w:t xml:space="preserve"> is defined as 1890ms</w:t>
      </w:r>
    </w:p>
    <w:p w14:paraId="39D30941" w14:textId="77777777" w:rsidR="00FB4A7E" w:rsidRPr="007538A7" w:rsidRDefault="00FB4A7E" w:rsidP="00FB4A7E">
      <w:pPr>
        <w:rPr>
          <w:b/>
          <w:lang w:eastAsia="zh-CN"/>
        </w:rPr>
      </w:pPr>
      <w:r w:rsidRPr="007538A7">
        <w:rPr>
          <w:b/>
          <w:lang w:eastAsia="zh-CN"/>
        </w:rPr>
        <w:t>Proposal 3: For neighbour cell measurement in connected mode, the requirements are defined as follows:</w:t>
      </w:r>
    </w:p>
    <w:p w14:paraId="7016E25E" w14:textId="77777777" w:rsidR="00FB4A7E" w:rsidRPr="007538A7" w:rsidRDefault="00FB4A7E" w:rsidP="00FB4A7E">
      <w:pPr>
        <w:rPr>
          <w:b/>
          <w:lang w:eastAsia="zh-CN"/>
        </w:rPr>
      </w:pPr>
      <w:r w:rsidRPr="007538A7">
        <w:rPr>
          <w:b/>
          <w:lang w:eastAsia="zh-CN"/>
        </w:rPr>
        <w:t>For intra-frequency when DRX is not configured:</w:t>
      </w:r>
    </w:p>
    <w:p w14:paraId="38F73599" w14:textId="77777777" w:rsidR="00FB4A7E" w:rsidRPr="007538A7" w:rsidRDefault="00FB4A7E" w:rsidP="00FB4A7E">
      <w:pPr>
        <w:pStyle w:val="ListParagraph"/>
        <w:numPr>
          <w:ilvl w:val="0"/>
          <w:numId w:val="13"/>
        </w:numPr>
        <w:ind w:firstLineChars="0"/>
        <w:rPr>
          <w:b/>
          <w:lang w:eastAsia="zh-CN"/>
        </w:rPr>
      </w:pPr>
      <w:proofErr w:type="spellStart"/>
      <w:r w:rsidRPr="007538A7">
        <w:rPr>
          <w:b/>
          <w:lang w:eastAsia="zh-CN"/>
        </w:rPr>
        <w:t>Tdetect</w:t>
      </w:r>
      <w:proofErr w:type="spellEnd"/>
      <w:r w:rsidRPr="007538A7">
        <w:rPr>
          <w:b/>
          <w:lang w:eastAsia="zh-CN"/>
        </w:rPr>
        <w:t xml:space="preserve"> = 1890 </w:t>
      </w:r>
      <w:proofErr w:type="spellStart"/>
      <w:r w:rsidRPr="007538A7">
        <w:rPr>
          <w:b/>
          <w:lang w:eastAsia="zh-CN"/>
        </w:rPr>
        <w:t>ms</w:t>
      </w:r>
      <w:proofErr w:type="spellEnd"/>
    </w:p>
    <w:p w14:paraId="7ECFF563" w14:textId="77777777" w:rsidR="00FB4A7E" w:rsidRPr="007538A7" w:rsidRDefault="00FB4A7E" w:rsidP="00FB4A7E">
      <w:pPr>
        <w:pStyle w:val="ListParagraph"/>
        <w:numPr>
          <w:ilvl w:val="0"/>
          <w:numId w:val="13"/>
        </w:numPr>
        <w:ind w:firstLineChars="0"/>
        <w:rPr>
          <w:b/>
          <w:lang w:eastAsia="zh-CN"/>
        </w:rPr>
      </w:pPr>
      <w:proofErr w:type="spellStart"/>
      <w:r w:rsidRPr="007538A7">
        <w:rPr>
          <w:b/>
          <w:lang w:eastAsia="zh-CN"/>
        </w:rPr>
        <w:t>Tmeasure</w:t>
      </w:r>
      <w:proofErr w:type="spellEnd"/>
      <w:r w:rsidRPr="007538A7">
        <w:rPr>
          <w:b/>
          <w:lang w:eastAsia="zh-CN"/>
        </w:rPr>
        <w:t xml:space="preserve"> = 270 </w:t>
      </w:r>
      <w:proofErr w:type="spellStart"/>
      <w:r w:rsidRPr="007538A7">
        <w:rPr>
          <w:b/>
          <w:lang w:eastAsia="zh-CN"/>
        </w:rPr>
        <w:t>ms</w:t>
      </w:r>
      <w:proofErr w:type="spellEnd"/>
      <w:r w:rsidRPr="007538A7">
        <w:rPr>
          <w:b/>
          <w:lang w:eastAsia="zh-CN"/>
        </w:rPr>
        <w:t xml:space="preserve"> for NRS </w:t>
      </w:r>
    </w:p>
    <w:p w14:paraId="0B05C9C2" w14:textId="77777777" w:rsidR="00FB4A7E" w:rsidRPr="007538A7" w:rsidRDefault="00FB4A7E" w:rsidP="00FB4A7E">
      <w:pPr>
        <w:rPr>
          <w:b/>
          <w:lang w:eastAsia="zh-CN"/>
        </w:rPr>
      </w:pPr>
      <w:r w:rsidRPr="007538A7">
        <w:rPr>
          <w:b/>
          <w:lang w:eastAsia="zh-CN"/>
        </w:rPr>
        <w:t>For intra-frequency when DRX is configured:</w:t>
      </w:r>
    </w:p>
    <w:p w14:paraId="7819D570" w14:textId="77777777" w:rsidR="00FB4A7E" w:rsidRPr="007538A7" w:rsidRDefault="00FB4A7E" w:rsidP="00FB4A7E">
      <w:pPr>
        <w:pStyle w:val="ListParagraph"/>
        <w:numPr>
          <w:ilvl w:val="0"/>
          <w:numId w:val="13"/>
        </w:numPr>
        <w:ind w:firstLineChars="0"/>
        <w:rPr>
          <w:b/>
          <w:lang w:eastAsia="zh-CN"/>
        </w:rPr>
      </w:pPr>
      <w:proofErr w:type="spellStart"/>
      <w:r w:rsidRPr="007538A7">
        <w:rPr>
          <w:b/>
          <w:lang w:eastAsia="zh-CN"/>
        </w:rPr>
        <w:t>Tdetect</w:t>
      </w:r>
      <w:proofErr w:type="spellEnd"/>
      <w:r w:rsidRPr="007538A7">
        <w:rPr>
          <w:b/>
          <w:lang w:eastAsia="zh-CN"/>
        </w:rPr>
        <w:t xml:space="preserve"> = 10 DRX cycles</w:t>
      </w:r>
    </w:p>
    <w:p w14:paraId="121E3236" w14:textId="77777777" w:rsidR="00FB4A7E" w:rsidRPr="007538A7" w:rsidRDefault="00FB4A7E" w:rsidP="00FB4A7E">
      <w:pPr>
        <w:pStyle w:val="ListParagraph"/>
        <w:numPr>
          <w:ilvl w:val="0"/>
          <w:numId w:val="13"/>
        </w:numPr>
        <w:ind w:firstLineChars="0"/>
        <w:rPr>
          <w:b/>
          <w:lang w:eastAsia="zh-CN"/>
        </w:rPr>
      </w:pPr>
      <w:proofErr w:type="spellStart"/>
      <w:r w:rsidRPr="007538A7">
        <w:rPr>
          <w:b/>
          <w:lang w:eastAsia="zh-CN"/>
        </w:rPr>
        <w:t>Tmeasure</w:t>
      </w:r>
      <w:proofErr w:type="spellEnd"/>
      <w:r w:rsidRPr="007538A7">
        <w:rPr>
          <w:b/>
          <w:lang w:eastAsia="zh-CN"/>
        </w:rPr>
        <w:t xml:space="preserve"> = 2 DRX cycles </w:t>
      </w:r>
    </w:p>
    <w:p w14:paraId="2B78F34C" w14:textId="77777777" w:rsidR="00FB4A7E" w:rsidRPr="007538A7" w:rsidRDefault="00FB4A7E" w:rsidP="00FB4A7E">
      <w:pPr>
        <w:rPr>
          <w:b/>
          <w:lang w:eastAsia="zh-CN"/>
        </w:rPr>
      </w:pPr>
      <w:r w:rsidRPr="007538A7">
        <w:rPr>
          <w:b/>
          <w:lang w:eastAsia="zh-CN"/>
        </w:rPr>
        <w:t xml:space="preserve">For inter-frequency: </w:t>
      </w:r>
    </w:p>
    <w:p w14:paraId="5A1A6E7E" w14:textId="77777777" w:rsidR="00FB4A7E" w:rsidRPr="007538A7" w:rsidRDefault="00FB4A7E" w:rsidP="00FB4A7E">
      <w:pPr>
        <w:pStyle w:val="ListParagraph"/>
        <w:numPr>
          <w:ilvl w:val="0"/>
          <w:numId w:val="13"/>
        </w:numPr>
        <w:ind w:firstLineChars="0"/>
        <w:rPr>
          <w:b/>
          <w:lang w:eastAsia="zh-CN"/>
        </w:rPr>
      </w:pPr>
      <w:r w:rsidRPr="007538A7">
        <w:rPr>
          <w:b/>
          <w:lang w:eastAsia="zh-CN"/>
        </w:rPr>
        <w:t>N is equal to 13 and M is equal to 8 for NRS</w:t>
      </w:r>
    </w:p>
    <w:p w14:paraId="430DC758" w14:textId="77777777" w:rsidR="00FB4A7E" w:rsidRPr="00F31AB3" w:rsidRDefault="00FB4A7E" w:rsidP="00FB4A7E">
      <w:pPr>
        <w:jc w:val="both"/>
        <w:rPr>
          <w:b/>
          <w:lang w:eastAsia="zh-CN"/>
        </w:rPr>
      </w:pPr>
      <w:r w:rsidRPr="00F31AB3">
        <w:rPr>
          <w:b/>
          <w:lang w:eastAsia="zh-CN"/>
        </w:rPr>
        <w:t>Proposal 4: Reuse the existing RLM requirements.</w:t>
      </w:r>
    </w:p>
    <w:p w14:paraId="02A54035" w14:textId="259AEBEB" w:rsidR="00FB4A7E" w:rsidRPr="00CF3E2A" w:rsidRDefault="00FB4A7E" w:rsidP="00FB4A7E">
      <w:pPr>
        <w:rPr>
          <w:b/>
          <w:lang w:eastAsia="zh-CN"/>
        </w:rPr>
      </w:pPr>
      <w:r w:rsidRPr="00CF3E2A">
        <w:rPr>
          <w:b/>
          <w:lang w:eastAsia="zh-CN"/>
        </w:rPr>
        <w:t xml:space="preserve">Proposal </w:t>
      </w:r>
      <w:r>
        <w:rPr>
          <w:b/>
          <w:lang w:eastAsia="zh-CN"/>
        </w:rPr>
        <w:t>5</w:t>
      </w:r>
      <w:r w:rsidRPr="00CF3E2A">
        <w:rPr>
          <w:b/>
          <w:lang w:eastAsia="zh-CN"/>
        </w:rPr>
        <w:t xml:space="preserve">: </w:t>
      </w:r>
      <w:r>
        <w:rPr>
          <w:b/>
          <w:lang w:eastAsia="zh-CN"/>
        </w:rPr>
        <w:t xml:space="preserve">Regarding UE time pre-compensation, based on latest agreements in last meeting, there is </w:t>
      </w:r>
      <w:r w:rsidR="00AD426F">
        <w:rPr>
          <w:b/>
          <w:lang w:eastAsia="zh-CN"/>
        </w:rPr>
        <w:t xml:space="preserve">no </w:t>
      </w:r>
      <w:r>
        <w:rPr>
          <w:b/>
          <w:lang w:eastAsia="zh-CN"/>
        </w:rPr>
        <w:t xml:space="preserve">further issue/concerns from RAN4 RRM </w:t>
      </w:r>
      <w:r w:rsidR="005F148F">
        <w:rPr>
          <w:b/>
          <w:lang w:eastAsia="zh-CN"/>
        </w:rPr>
        <w:t>perspective</w:t>
      </w:r>
      <w:bookmarkStart w:id="1" w:name="_GoBack"/>
      <w:bookmarkEnd w:id="1"/>
      <w:r w:rsidRPr="00CF3E2A">
        <w:rPr>
          <w:b/>
          <w:lang w:eastAsia="zh-CN"/>
        </w:rPr>
        <w:t>.</w:t>
      </w:r>
    </w:p>
    <w:p w14:paraId="28BD53D0" w14:textId="77777777" w:rsidR="007538A7" w:rsidRPr="001F149B" w:rsidRDefault="007538A7" w:rsidP="00CF3E2A">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4072DFB" w14:textId="5F8CE9E7" w:rsidR="009C7F0C" w:rsidRDefault="00850948" w:rsidP="00DC759F">
      <w:pPr>
        <w:rPr>
          <w:rFonts w:eastAsiaTheme="minorEastAsia"/>
          <w:lang w:eastAsia="zh-CN"/>
        </w:rPr>
      </w:pPr>
      <w:r>
        <w:rPr>
          <w:rFonts w:eastAsiaTheme="minorEastAsia"/>
          <w:lang w:eastAsia="zh-CN"/>
        </w:rPr>
        <w:t xml:space="preserve">[1] </w:t>
      </w:r>
      <w:bookmarkStart w:id="2" w:name="_Hlk181025974"/>
      <w:r w:rsidR="00DC759F" w:rsidRPr="00DC759F">
        <w:rPr>
          <w:rFonts w:eastAsiaTheme="minorEastAsia"/>
          <w:lang w:eastAsia="zh-CN"/>
        </w:rPr>
        <w:t>RP-242415</w:t>
      </w:r>
      <w:r w:rsidR="00DC759F">
        <w:rPr>
          <w:rFonts w:eastAsiaTheme="minorEastAsia"/>
          <w:lang w:eastAsia="zh-CN"/>
        </w:rPr>
        <w:t xml:space="preserve"> </w:t>
      </w:r>
      <w:bookmarkEnd w:id="2"/>
      <w:r w:rsidR="00DC759F" w:rsidRPr="00DC759F">
        <w:rPr>
          <w:rFonts w:eastAsiaTheme="minorEastAsia"/>
          <w:lang w:eastAsia="zh-CN"/>
        </w:rPr>
        <w:t>New WID on introduction of IoT-NTN TDD mode</w:t>
      </w:r>
    </w:p>
    <w:p w14:paraId="3BF637A8" w14:textId="2F5CA8BB" w:rsidR="00CF3E30" w:rsidRDefault="00CF3E30" w:rsidP="00DC759F">
      <w:pPr>
        <w:rPr>
          <w:rFonts w:eastAsiaTheme="minorEastAsia"/>
          <w:lang w:eastAsia="zh-CN"/>
        </w:rPr>
      </w:pPr>
      <w:r>
        <w:rPr>
          <w:rFonts w:eastAsiaTheme="minorEastAsia"/>
          <w:lang w:eastAsia="zh-CN"/>
        </w:rPr>
        <w:t>[2]</w:t>
      </w:r>
      <w:r w:rsidRPr="00CF3E30">
        <w:t xml:space="preserve"> </w:t>
      </w:r>
      <w:r w:rsidRPr="00CF3E30">
        <w:rPr>
          <w:rFonts w:eastAsiaTheme="minorEastAsia"/>
          <w:lang w:eastAsia="zh-CN"/>
        </w:rPr>
        <w:t>RP-243293</w:t>
      </w:r>
      <w:r>
        <w:rPr>
          <w:rFonts w:eastAsiaTheme="minorEastAsia"/>
          <w:lang w:eastAsia="zh-CN"/>
        </w:rPr>
        <w:t xml:space="preserve"> </w:t>
      </w:r>
      <w:r w:rsidRPr="00CF3E30">
        <w:rPr>
          <w:rFonts w:eastAsiaTheme="minorEastAsia"/>
          <w:lang w:eastAsia="zh-CN"/>
        </w:rPr>
        <w:t>Revised WID on introduction of IoT-NTN TDD mode</w:t>
      </w:r>
    </w:p>
    <w:p w14:paraId="146D5CD6" w14:textId="3EB39428" w:rsidR="00873E6D" w:rsidRDefault="00F44969" w:rsidP="00DC759F">
      <w:pPr>
        <w:rPr>
          <w:rFonts w:eastAsiaTheme="minorEastAsia"/>
          <w:lang w:eastAsia="zh-CN"/>
        </w:rPr>
      </w:pPr>
      <w:r>
        <w:rPr>
          <w:rFonts w:eastAsiaTheme="minorEastAsia"/>
          <w:lang w:eastAsia="zh-CN"/>
        </w:rPr>
        <w:t xml:space="preserve">[3] </w:t>
      </w:r>
      <w:r w:rsidR="00873E6D" w:rsidRPr="00873E6D">
        <w:rPr>
          <w:rFonts w:eastAsiaTheme="minorEastAsia"/>
          <w:lang w:eastAsia="zh-CN"/>
        </w:rPr>
        <w:t>R4-2508290</w:t>
      </w:r>
      <w:r w:rsidR="00873E6D">
        <w:rPr>
          <w:rFonts w:eastAsiaTheme="minorEastAsia"/>
          <w:lang w:eastAsia="zh-CN"/>
        </w:rPr>
        <w:t xml:space="preserve"> </w:t>
      </w:r>
      <w:r w:rsidRPr="00F44969">
        <w:rPr>
          <w:rFonts w:eastAsiaTheme="minorEastAsia"/>
          <w:lang w:eastAsia="zh-CN"/>
        </w:rPr>
        <w:t xml:space="preserve">WF on RRM requirements for </w:t>
      </w:r>
      <w:proofErr w:type="spellStart"/>
      <w:r w:rsidRPr="00F44969">
        <w:rPr>
          <w:rFonts w:eastAsiaTheme="minorEastAsia"/>
          <w:lang w:eastAsia="zh-CN"/>
        </w:rPr>
        <w:t>IoT_NTN_TDD</w:t>
      </w:r>
      <w:proofErr w:type="spellEnd"/>
    </w:p>
    <w:p w14:paraId="3EFF54CB" w14:textId="32D879A6" w:rsidR="00CF3E2A" w:rsidRDefault="00CF3E2A" w:rsidP="00DC759F">
      <w:pPr>
        <w:rPr>
          <w:rFonts w:eastAsiaTheme="minorEastAsia"/>
          <w:lang w:eastAsia="zh-CN"/>
        </w:rPr>
      </w:pPr>
      <w:r>
        <w:rPr>
          <w:rFonts w:eastAsiaTheme="minorEastAsia"/>
          <w:lang w:eastAsia="zh-CN"/>
        </w:rPr>
        <w:t>[</w:t>
      </w:r>
      <w:r w:rsidR="00F31AB3">
        <w:rPr>
          <w:rFonts w:eastAsiaTheme="minorEastAsia"/>
          <w:lang w:eastAsia="zh-CN"/>
        </w:rPr>
        <w:t>4</w:t>
      </w:r>
      <w:r>
        <w:rPr>
          <w:rFonts w:eastAsiaTheme="minorEastAsia"/>
          <w:lang w:eastAsia="zh-CN"/>
        </w:rPr>
        <w:t xml:space="preserve">] </w:t>
      </w:r>
      <w:r w:rsidRPr="00CF3E2A">
        <w:rPr>
          <w:rFonts w:eastAsiaTheme="minorEastAsia"/>
          <w:lang w:eastAsia="zh-CN"/>
        </w:rPr>
        <w:t>R1-2503142</w:t>
      </w:r>
      <w:r>
        <w:rPr>
          <w:rFonts w:eastAsiaTheme="minorEastAsia"/>
          <w:lang w:eastAsia="zh-CN"/>
        </w:rPr>
        <w:t xml:space="preserve"> </w:t>
      </w:r>
      <w:r w:rsidRPr="00CF3E2A">
        <w:rPr>
          <w:rFonts w:eastAsiaTheme="minorEastAsia"/>
          <w:lang w:eastAsia="zh-CN"/>
        </w:rPr>
        <w:t xml:space="preserve">LS on </w:t>
      </w:r>
      <w:proofErr w:type="spellStart"/>
      <w:r w:rsidRPr="00CF3E2A">
        <w:rPr>
          <w:rFonts w:eastAsiaTheme="minorEastAsia"/>
          <w:lang w:eastAsia="zh-CN"/>
        </w:rPr>
        <w:t>precompensation</w:t>
      </w:r>
      <w:proofErr w:type="spellEnd"/>
      <w:r w:rsidRPr="00CF3E2A">
        <w:rPr>
          <w:rFonts w:eastAsiaTheme="minorEastAsia"/>
          <w:lang w:eastAsia="zh-CN"/>
        </w:rPr>
        <w:t xml:space="preserve"> for NB-IoT NTN TDD mode</w:t>
      </w:r>
    </w:p>
    <w:p w14:paraId="35BFB1B1" w14:textId="77777777" w:rsidR="00F31AB3" w:rsidRDefault="00F31AB3" w:rsidP="00DC759F">
      <w:pPr>
        <w:rPr>
          <w:rFonts w:eastAsiaTheme="minorEastAsia"/>
          <w:lang w:eastAsia="zh-CN"/>
        </w:rPr>
      </w:pPr>
    </w:p>
    <w:p w14:paraId="3DA7B79E" w14:textId="77777777" w:rsidR="00553260" w:rsidRDefault="00553260" w:rsidP="00DC759F">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4258A" w14:textId="77777777" w:rsidR="00C42272" w:rsidRDefault="00C42272">
      <w:pPr>
        <w:spacing w:after="0"/>
      </w:pPr>
      <w:r>
        <w:separator/>
      </w:r>
    </w:p>
  </w:endnote>
  <w:endnote w:type="continuationSeparator" w:id="0">
    <w:p w14:paraId="2298F2B0" w14:textId="77777777" w:rsidR="00C42272" w:rsidRDefault="00C422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169C7" w14:textId="77777777" w:rsidR="00C42272" w:rsidRDefault="00C42272">
      <w:pPr>
        <w:spacing w:after="0"/>
      </w:pPr>
      <w:r>
        <w:separator/>
      </w:r>
    </w:p>
  </w:footnote>
  <w:footnote w:type="continuationSeparator" w:id="0">
    <w:p w14:paraId="6B2D301C" w14:textId="77777777" w:rsidR="00C42272" w:rsidRDefault="00C422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宋体"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27A514B"/>
    <w:multiLevelType w:val="hybridMultilevel"/>
    <w:tmpl w:val="BC58246E"/>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B5DAE"/>
    <w:multiLevelType w:val="hybridMultilevel"/>
    <w:tmpl w:val="4F7CB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宋体"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3"/>
  </w:num>
  <w:num w:numId="3">
    <w:abstractNumId w:val="11"/>
  </w:num>
  <w:num w:numId="4">
    <w:abstractNumId w:val="8"/>
  </w:num>
  <w:num w:numId="5">
    <w:abstractNumId w:val="0"/>
  </w:num>
  <w:num w:numId="6">
    <w:abstractNumId w:val="3"/>
  </w:num>
  <w:num w:numId="7">
    <w:abstractNumId w:val="9"/>
  </w:num>
  <w:num w:numId="8">
    <w:abstractNumId w:val="1"/>
  </w:num>
  <w:num w:numId="9">
    <w:abstractNumId w:val="6"/>
  </w:num>
  <w:num w:numId="10">
    <w:abstractNumId w:val="5"/>
  </w:num>
  <w:num w:numId="11">
    <w:abstractNumId w:val="2"/>
  </w:num>
  <w:num w:numId="12">
    <w:abstractNumId w:val="12"/>
  </w:num>
  <w:num w:numId="13">
    <w:abstractNumId w:val="10"/>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0220"/>
    <w:rsid w:val="00053904"/>
    <w:rsid w:val="00055B5D"/>
    <w:rsid w:val="000578AF"/>
    <w:rsid w:val="000635C9"/>
    <w:rsid w:val="00063B55"/>
    <w:rsid w:val="00063E08"/>
    <w:rsid w:val="00066D98"/>
    <w:rsid w:val="000676A1"/>
    <w:rsid w:val="00067A48"/>
    <w:rsid w:val="00067B89"/>
    <w:rsid w:val="000731A5"/>
    <w:rsid w:val="000748F6"/>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2C41"/>
    <w:rsid w:val="00134012"/>
    <w:rsid w:val="001343DA"/>
    <w:rsid w:val="001365E9"/>
    <w:rsid w:val="001406A8"/>
    <w:rsid w:val="0014128A"/>
    <w:rsid w:val="001415BA"/>
    <w:rsid w:val="00141870"/>
    <w:rsid w:val="00142588"/>
    <w:rsid w:val="0014302A"/>
    <w:rsid w:val="00143546"/>
    <w:rsid w:val="001435CB"/>
    <w:rsid w:val="001443AA"/>
    <w:rsid w:val="00151949"/>
    <w:rsid w:val="00152334"/>
    <w:rsid w:val="001531EC"/>
    <w:rsid w:val="00153CFF"/>
    <w:rsid w:val="00161733"/>
    <w:rsid w:val="00161981"/>
    <w:rsid w:val="00163083"/>
    <w:rsid w:val="00163724"/>
    <w:rsid w:val="00165695"/>
    <w:rsid w:val="00165992"/>
    <w:rsid w:val="00166705"/>
    <w:rsid w:val="0016691F"/>
    <w:rsid w:val="00170E57"/>
    <w:rsid w:val="00172926"/>
    <w:rsid w:val="001734E7"/>
    <w:rsid w:val="00175B04"/>
    <w:rsid w:val="0017747E"/>
    <w:rsid w:val="0018314E"/>
    <w:rsid w:val="00184719"/>
    <w:rsid w:val="00184811"/>
    <w:rsid w:val="00186B3D"/>
    <w:rsid w:val="001874A6"/>
    <w:rsid w:val="00191CB9"/>
    <w:rsid w:val="0019343D"/>
    <w:rsid w:val="00195B0D"/>
    <w:rsid w:val="001972B6"/>
    <w:rsid w:val="00197964"/>
    <w:rsid w:val="001A0111"/>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149B"/>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E6"/>
    <w:rsid w:val="00243BFC"/>
    <w:rsid w:val="002448B0"/>
    <w:rsid w:val="002454B4"/>
    <w:rsid w:val="00245810"/>
    <w:rsid w:val="00247C4E"/>
    <w:rsid w:val="00250AA1"/>
    <w:rsid w:val="00254F38"/>
    <w:rsid w:val="002573AC"/>
    <w:rsid w:val="00265487"/>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13D4"/>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8EC"/>
    <w:rsid w:val="00315B32"/>
    <w:rsid w:val="00321181"/>
    <w:rsid w:val="00322CBC"/>
    <w:rsid w:val="00323702"/>
    <w:rsid w:val="00327657"/>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578A"/>
    <w:rsid w:val="0038606E"/>
    <w:rsid w:val="003866C4"/>
    <w:rsid w:val="00386BEA"/>
    <w:rsid w:val="00387B08"/>
    <w:rsid w:val="00387EC9"/>
    <w:rsid w:val="0039067C"/>
    <w:rsid w:val="00393208"/>
    <w:rsid w:val="003937F2"/>
    <w:rsid w:val="0039404F"/>
    <w:rsid w:val="003A0626"/>
    <w:rsid w:val="003A3D85"/>
    <w:rsid w:val="003A594A"/>
    <w:rsid w:val="003A5CBC"/>
    <w:rsid w:val="003A5E2B"/>
    <w:rsid w:val="003A76A3"/>
    <w:rsid w:val="003B169F"/>
    <w:rsid w:val="003B1D4E"/>
    <w:rsid w:val="003B34C6"/>
    <w:rsid w:val="003B3884"/>
    <w:rsid w:val="003B4A18"/>
    <w:rsid w:val="003B4DD6"/>
    <w:rsid w:val="003B5E7C"/>
    <w:rsid w:val="003B70E8"/>
    <w:rsid w:val="003B7FD8"/>
    <w:rsid w:val="003C092B"/>
    <w:rsid w:val="003C509B"/>
    <w:rsid w:val="003C6DC4"/>
    <w:rsid w:val="003C761E"/>
    <w:rsid w:val="003D0E32"/>
    <w:rsid w:val="003D3094"/>
    <w:rsid w:val="003D3C2B"/>
    <w:rsid w:val="003D6632"/>
    <w:rsid w:val="003D6F09"/>
    <w:rsid w:val="003D7426"/>
    <w:rsid w:val="003D77C1"/>
    <w:rsid w:val="003E0792"/>
    <w:rsid w:val="003E097F"/>
    <w:rsid w:val="003E1B1E"/>
    <w:rsid w:val="003E24D9"/>
    <w:rsid w:val="003E3E7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18CE"/>
    <w:rsid w:val="00433560"/>
    <w:rsid w:val="00435D65"/>
    <w:rsid w:val="00435EBD"/>
    <w:rsid w:val="0043678E"/>
    <w:rsid w:val="00443CCE"/>
    <w:rsid w:val="00451B80"/>
    <w:rsid w:val="004538C0"/>
    <w:rsid w:val="0045581F"/>
    <w:rsid w:val="00455DD9"/>
    <w:rsid w:val="00455FD0"/>
    <w:rsid w:val="004569BB"/>
    <w:rsid w:val="00463743"/>
    <w:rsid w:val="00466D02"/>
    <w:rsid w:val="00470799"/>
    <w:rsid w:val="00471E01"/>
    <w:rsid w:val="004753AC"/>
    <w:rsid w:val="00477263"/>
    <w:rsid w:val="004800B2"/>
    <w:rsid w:val="004815E5"/>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4F4B8C"/>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377F5"/>
    <w:rsid w:val="005409B9"/>
    <w:rsid w:val="0054529B"/>
    <w:rsid w:val="00545A2C"/>
    <w:rsid w:val="00545EC2"/>
    <w:rsid w:val="00546EBC"/>
    <w:rsid w:val="0054734A"/>
    <w:rsid w:val="00552174"/>
    <w:rsid w:val="00553260"/>
    <w:rsid w:val="00554525"/>
    <w:rsid w:val="005546D8"/>
    <w:rsid w:val="00554728"/>
    <w:rsid w:val="005567E5"/>
    <w:rsid w:val="00556A51"/>
    <w:rsid w:val="00557527"/>
    <w:rsid w:val="00560B5A"/>
    <w:rsid w:val="00561171"/>
    <w:rsid w:val="00571CD2"/>
    <w:rsid w:val="00571FE5"/>
    <w:rsid w:val="00573C6F"/>
    <w:rsid w:val="005742DF"/>
    <w:rsid w:val="00575156"/>
    <w:rsid w:val="005755A4"/>
    <w:rsid w:val="005763DF"/>
    <w:rsid w:val="00576E1C"/>
    <w:rsid w:val="00581834"/>
    <w:rsid w:val="00582652"/>
    <w:rsid w:val="00586E05"/>
    <w:rsid w:val="005906DB"/>
    <w:rsid w:val="005A12D2"/>
    <w:rsid w:val="005A2A55"/>
    <w:rsid w:val="005A2C70"/>
    <w:rsid w:val="005A456B"/>
    <w:rsid w:val="005A5476"/>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148F"/>
    <w:rsid w:val="005F2B4D"/>
    <w:rsid w:val="005F49F4"/>
    <w:rsid w:val="005F5231"/>
    <w:rsid w:val="005F74CF"/>
    <w:rsid w:val="005F7678"/>
    <w:rsid w:val="005F7CC1"/>
    <w:rsid w:val="00600BF7"/>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43FED"/>
    <w:rsid w:val="00651263"/>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7CE"/>
    <w:rsid w:val="00696A74"/>
    <w:rsid w:val="00697D72"/>
    <w:rsid w:val="006A1B1F"/>
    <w:rsid w:val="006A22BA"/>
    <w:rsid w:val="006A339B"/>
    <w:rsid w:val="006A4EE0"/>
    <w:rsid w:val="006A68E5"/>
    <w:rsid w:val="006A6FAC"/>
    <w:rsid w:val="006A7268"/>
    <w:rsid w:val="006A7936"/>
    <w:rsid w:val="006A7B70"/>
    <w:rsid w:val="006B052B"/>
    <w:rsid w:val="006B21AC"/>
    <w:rsid w:val="006B3462"/>
    <w:rsid w:val="006B637D"/>
    <w:rsid w:val="006B6D85"/>
    <w:rsid w:val="006C3D21"/>
    <w:rsid w:val="006C4BDB"/>
    <w:rsid w:val="006C4FDC"/>
    <w:rsid w:val="006C7D66"/>
    <w:rsid w:val="006D13D7"/>
    <w:rsid w:val="006D3DEB"/>
    <w:rsid w:val="006D43CD"/>
    <w:rsid w:val="006D7325"/>
    <w:rsid w:val="006E1B3B"/>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269C"/>
    <w:rsid w:val="00744C8A"/>
    <w:rsid w:val="00745078"/>
    <w:rsid w:val="007469EA"/>
    <w:rsid w:val="00747C34"/>
    <w:rsid w:val="00751E52"/>
    <w:rsid w:val="007538A7"/>
    <w:rsid w:val="00754FF5"/>
    <w:rsid w:val="00761C1F"/>
    <w:rsid w:val="00763EF7"/>
    <w:rsid w:val="00765C55"/>
    <w:rsid w:val="00766048"/>
    <w:rsid w:val="0077068C"/>
    <w:rsid w:val="007711B8"/>
    <w:rsid w:val="0077159B"/>
    <w:rsid w:val="00771E1C"/>
    <w:rsid w:val="00775619"/>
    <w:rsid w:val="00781795"/>
    <w:rsid w:val="007825B4"/>
    <w:rsid w:val="00782C5D"/>
    <w:rsid w:val="00783B52"/>
    <w:rsid w:val="00784099"/>
    <w:rsid w:val="00786C50"/>
    <w:rsid w:val="007902A8"/>
    <w:rsid w:val="00792B54"/>
    <w:rsid w:val="0079393A"/>
    <w:rsid w:val="007A103E"/>
    <w:rsid w:val="007A2DCA"/>
    <w:rsid w:val="007A336E"/>
    <w:rsid w:val="007A37DA"/>
    <w:rsid w:val="007A4835"/>
    <w:rsid w:val="007A52D1"/>
    <w:rsid w:val="007A535E"/>
    <w:rsid w:val="007A6ED4"/>
    <w:rsid w:val="007A793C"/>
    <w:rsid w:val="007B119C"/>
    <w:rsid w:val="007B18BC"/>
    <w:rsid w:val="007B3DC0"/>
    <w:rsid w:val="007B47DB"/>
    <w:rsid w:val="007B57F3"/>
    <w:rsid w:val="007B7B6A"/>
    <w:rsid w:val="007C0D2E"/>
    <w:rsid w:val="007C1A2D"/>
    <w:rsid w:val="007C4507"/>
    <w:rsid w:val="007C5083"/>
    <w:rsid w:val="007C5B24"/>
    <w:rsid w:val="007C6CFD"/>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57F"/>
    <w:rsid w:val="00821B76"/>
    <w:rsid w:val="008239D9"/>
    <w:rsid w:val="00823B58"/>
    <w:rsid w:val="00824056"/>
    <w:rsid w:val="00826662"/>
    <w:rsid w:val="00826A80"/>
    <w:rsid w:val="00826D4C"/>
    <w:rsid w:val="00831B66"/>
    <w:rsid w:val="00832AA2"/>
    <w:rsid w:val="00833E43"/>
    <w:rsid w:val="00835745"/>
    <w:rsid w:val="00836937"/>
    <w:rsid w:val="00836C28"/>
    <w:rsid w:val="008408E7"/>
    <w:rsid w:val="00840E09"/>
    <w:rsid w:val="00841165"/>
    <w:rsid w:val="00841386"/>
    <w:rsid w:val="00843BDC"/>
    <w:rsid w:val="008446CE"/>
    <w:rsid w:val="00845927"/>
    <w:rsid w:val="00847C44"/>
    <w:rsid w:val="00850948"/>
    <w:rsid w:val="00851458"/>
    <w:rsid w:val="00852630"/>
    <w:rsid w:val="0086032B"/>
    <w:rsid w:val="00861078"/>
    <w:rsid w:val="008621D1"/>
    <w:rsid w:val="0086316D"/>
    <w:rsid w:val="00865109"/>
    <w:rsid w:val="008708B9"/>
    <w:rsid w:val="0087326D"/>
    <w:rsid w:val="00873C1C"/>
    <w:rsid w:val="00873E6D"/>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961E1"/>
    <w:rsid w:val="008A1C4E"/>
    <w:rsid w:val="008A2B76"/>
    <w:rsid w:val="008A4462"/>
    <w:rsid w:val="008A4FA1"/>
    <w:rsid w:val="008B3970"/>
    <w:rsid w:val="008B4408"/>
    <w:rsid w:val="008B4540"/>
    <w:rsid w:val="008B4A2C"/>
    <w:rsid w:val="008B4F73"/>
    <w:rsid w:val="008B54D6"/>
    <w:rsid w:val="008B7660"/>
    <w:rsid w:val="008C2CB9"/>
    <w:rsid w:val="008C31D2"/>
    <w:rsid w:val="008C398B"/>
    <w:rsid w:val="008C4155"/>
    <w:rsid w:val="008C7AA4"/>
    <w:rsid w:val="008D2D3D"/>
    <w:rsid w:val="008D55C5"/>
    <w:rsid w:val="008D6E46"/>
    <w:rsid w:val="008E2591"/>
    <w:rsid w:val="008E31F5"/>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2F29"/>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2E89"/>
    <w:rsid w:val="00984C43"/>
    <w:rsid w:val="00985015"/>
    <w:rsid w:val="00987677"/>
    <w:rsid w:val="0099054D"/>
    <w:rsid w:val="0099102E"/>
    <w:rsid w:val="00992D3B"/>
    <w:rsid w:val="00993157"/>
    <w:rsid w:val="009968CF"/>
    <w:rsid w:val="009A237B"/>
    <w:rsid w:val="009A355B"/>
    <w:rsid w:val="009A5118"/>
    <w:rsid w:val="009A5D49"/>
    <w:rsid w:val="009A5F4B"/>
    <w:rsid w:val="009A63FE"/>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6E3D"/>
    <w:rsid w:val="009F7F10"/>
    <w:rsid w:val="00A00597"/>
    <w:rsid w:val="00A0093B"/>
    <w:rsid w:val="00A0192C"/>
    <w:rsid w:val="00A03080"/>
    <w:rsid w:val="00A06575"/>
    <w:rsid w:val="00A071EF"/>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26F"/>
    <w:rsid w:val="00AD4345"/>
    <w:rsid w:val="00AD5EC9"/>
    <w:rsid w:val="00AD65F4"/>
    <w:rsid w:val="00AD69AA"/>
    <w:rsid w:val="00AE1670"/>
    <w:rsid w:val="00AE1773"/>
    <w:rsid w:val="00AE22B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55D"/>
    <w:rsid w:val="00B05D42"/>
    <w:rsid w:val="00B07979"/>
    <w:rsid w:val="00B10C6E"/>
    <w:rsid w:val="00B1210E"/>
    <w:rsid w:val="00B12B83"/>
    <w:rsid w:val="00B1402B"/>
    <w:rsid w:val="00B15F9E"/>
    <w:rsid w:val="00B16254"/>
    <w:rsid w:val="00B22016"/>
    <w:rsid w:val="00B221C2"/>
    <w:rsid w:val="00B22563"/>
    <w:rsid w:val="00B23292"/>
    <w:rsid w:val="00B24CE8"/>
    <w:rsid w:val="00B26AA7"/>
    <w:rsid w:val="00B26D02"/>
    <w:rsid w:val="00B307DD"/>
    <w:rsid w:val="00B33BF3"/>
    <w:rsid w:val="00B343A3"/>
    <w:rsid w:val="00B4059E"/>
    <w:rsid w:val="00B41E6D"/>
    <w:rsid w:val="00B44974"/>
    <w:rsid w:val="00B450D5"/>
    <w:rsid w:val="00B45E76"/>
    <w:rsid w:val="00B50A72"/>
    <w:rsid w:val="00B51F58"/>
    <w:rsid w:val="00B54E66"/>
    <w:rsid w:val="00B55463"/>
    <w:rsid w:val="00B56E67"/>
    <w:rsid w:val="00B60998"/>
    <w:rsid w:val="00B618E1"/>
    <w:rsid w:val="00B62329"/>
    <w:rsid w:val="00B7158B"/>
    <w:rsid w:val="00B71C35"/>
    <w:rsid w:val="00B725A9"/>
    <w:rsid w:val="00B72BEC"/>
    <w:rsid w:val="00B73A82"/>
    <w:rsid w:val="00B758EE"/>
    <w:rsid w:val="00B76F4D"/>
    <w:rsid w:val="00B7736D"/>
    <w:rsid w:val="00B77412"/>
    <w:rsid w:val="00B77752"/>
    <w:rsid w:val="00B77CBC"/>
    <w:rsid w:val="00B83BC0"/>
    <w:rsid w:val="00B8567D"/>
    <w:rsid w:val="00B87A6F"/>
    <w:rsid w:val="00B91028"/>
    <w:rsid w:val="00B91712"/>
    <w:rsid w:val="00B92509"/>
    <w:rsid w:val="00B9316D"/>
    <w:rsid w:val="00B96494"/>
    <w:rsid w:val="00B9755A"/>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D12"/>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1D5D"/>
    <w:rsid w:val="00C060C3"/>
    <w:rsid w:val="00C06689"/>
    <w:rsid w:val="00C075BD"/>
    <w:rsid w:val="00C07C3B"/>
    <w:rsid w:val="00C11B10"/>
    <w:rsid w:val="00C12151"/>
    <w:rsid w:val="00C12EA5"/>
    <w:rsid w:val="00C14217"/>
    <w:rsid w:val="00C14806"/>
    <w:rsid w:val="00C15E40"/>
    <w:rsid w:val="00C161BE"/>
    <w:rsid w:val="00C16219"/>
    <w:rsid w:val="00C239E2"/>
    <w:rsid w:val="00C32655"/>
    <w:rsid w:val="00C338CA"/>
    <w:rsid w:val="00C353CA"/>
    <w:rsid w:val="00C35CB3"/>
    <w:rsid w:val="00C35E4B"/>
    <w:rsid w:val="00C37748"/>
    <w:rsid w:val="00C402BA"/>
    <w:rsid w:val="00C4168D"/>
    <w:rsid w:val="00C42272"/>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0350"/>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3E2A"/>
    <w:rsid w:val="00CF3E30"/>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7A0"/>
    <w:rsid w:val="00D56B66"/>
    <w:rsid w:val="00D57BE5"/>
    <w:rsid w:val="00D66E05"/>
    <w:rsid w:val="00D67ABE"/>
    <w:rsid w:val="00D70E16"/>
    <w:rsid w:val="00D73373"/>
    <w:rsid w:val="00D74CA3"/>
    <w:rsid w:val="00D76666"/>
    <w:rsid w:val="00D828E1"/>
    <w:rsid w:val="00D8441F"/>
    <w:rsid w:val="00D850B9"/>
    <w:rsid w:val="00D91000"/>
    <w:rsid w:val="00D93695"/>
    <w:rsid w:val="00D94E39"/>
    <w:rsid w:val="00D9789C"/>
    <w:rsid w:val="00DA1A2A"/>
    <w:rsid w:val="00DA3FC0"/>
    <w:rsid w:val="00DA6238"/>
    <w:rsid w:val="00DA7CE8"/>
    <w:rsid w:val="00DB10D2"/>
    <w:rsid w:val="00DB149A"/>
    <w:rsid w:val="00DB1DD4"/>
    <w:rsid w:val="00DB61B3"/>
    <w:rsid w:val="00DC03FE"/>
    <w:rsid w:val="00DC138A"/>
    <w:rsid w:val="00DC3E47"/>
    <w:rsid w:val="00DC49A6"/>
    <w:rsid w:val="00DC759F"/>
    <w:rsid w:val="00DD0915"/>
    <w:rsid w:val="00DD0F40"/>
    <w:rsid w:val="00DD1DFF"/>
    <w:rsid w:val="00DD33CF"/>
    <w:rsid w:val="00DE0A38"/>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3AB8"/>
    <w:rsid w:val="00EA49BA"/>
    <w:rsid w:val="00EA4E79"/>
    <w:rsid w:val="00EA5149"/>
    <w:rsid w:val="00EB02DF"/>
    <w:rsid w:val="00EB2795"/>
    <w:rsid w:val="00EB6D3C"/>
    <w:rsid w:val="00EB7895"/>
    <w:rsid w:val="00EC1802"/>
    <w:rsid w:val="00EC1B56"/>
    <w:rsid w:val="00EC42A1"/>
    <w:rsid w:val="00ED06AD"/>
    <w:rsid w:val="00ED06E2"/>
    <w:rsid w:val="00ED30B1"/>
    <w:rsid w:val="00EE0C42"/>
    <w:rsid w:val="00EE1CF7"/>
    <w:rsid w:val="00EE22BF"/>
    <w:rsid w:val="00EE6F45"/>
    <w:rsid w:val="00EF0E38"/>
    <w:rsid w:val="00EF0E4A"/>
    <w:rsid w:val="00EF2DE4"/>
    <w:rsid w:val="00EF342C"/>
    <w:rsid w:val="00EF6165"/>
    <w:rsid w:val="00EF653C"/>
    <w:rsid w:val="00EF66B2"/>
    <w:rsid w:val="00EF6E7D"/>
    <w:rsid w:val="00F00549"/>
    <w:rsid w:val="00F0497C"/>
    <w:rsid w:val="00F05199"/>
    <w:rsid w:val="00F076D1"/>
    <w:rsid w:val="00F0770B"/>
    <w:rsid w:val="00F10222"/>
    <w:rsid w:val="00F10653"/>
    <w:rsid w:val="00F10F2D"/>
    <w:rsid w:val="00F11CB6"/>
    <w:rsid w:val="00F12A63"/>
    <w:rsid w:val="00F14670"/>
    <w:rsid w:val="00F1617A"/>
    <w:rsid w:val="00F2033F"/>
    <w:rsid w:val="00F20D63"/>
    <w:rsid w:val="00F22DF5"/>
    <w:rsid w:val="00F2531A"/>
    <w:rsid w:val="00F27688"/>
    <w:rsid w:val="00F303F4"/>
    <w:rsid w:val="00F31AB3"/>
    <w:rsid w:val="00F31FA7"/>
    <w:rsid w:val="00F33D01"/>
    <w:rsid w:val="00F34526"/>
    <w:rsid w:val="00F34C48"/>
    <w:rsid w:val="00F3511E"/>
    <w:rsid w:val="00F40DB6"/>
    <w:rsid w:val="00F413E7"/>
    <w:rsid w:val="00F42BFC"/>
    <w:rsid w:val="00F44969"/>
    <w:rsid w:val="00F45711"/>
    <w:rsid w:val="00F45BF6"/>
    <w:rsid w:val="00F4766A"/>
    <w:rsid w:val="00F52FBD"/>
    <w:rsid w:val="00F52FE8"/>
    <w:rsid w:val="00F543C6"/>
    <w:rsid w:val="00F54A81"/>
    <w:rsid w:val="00F559F3"/>
    <w:rsid w:val="00F5790A"/>
    <w:rsid w:val="00F608B2"/>
    <w:rsid w:val="00F609CD"/>
    <w:rsid w:val="00F61DAD"/>
    <w:rsid w:val="00F628EA"/>
    <w:rsid w:val="00F66108"/>
    <w:rsid w:val="00F663BC"/>
    <w:rsid w:val="00F71261"/>
    <w:rsid w:val="00F7251E"/>
    <w:rsid w:val="00F72B6E"/>
    <w:rsid w:val="00F72D98"/>
    <w:rsid w:val="00F7650D"/>
    <w:rsid w:val="00F76B81"/>
    <w:rsid w:val="00F770D2"/>
    <w:rsid w:val="00F83F8A"/>
    <w:rsid w:val="00F87D53"/>
    <w:rsid w:val="00F941E7"/>
    <w:rsid w:val="00F949AB"/>
    <w:rsid w:val="00FA4943"/>
    <w:rsid w:val="00FA66E0"/>
    <w:rsid w:val="00FB03A5"/>
    <w:rsid w:val="00FB03B2"/>
    <w:rsid w:val="00FB4A7E"/>
    <w:rsid w:val="00FB4CE4"/>
    <w:rsid w:val="00FB6BD9"/>
    <w:rsid w:val="00FC0544"/>
    <w:rsid w:val="00FC0F9D"/>
    <w:rsid w:val="00FC3492"/>
    <w:rsid w:val="00FC4747"/>
    <w:rsid w:val="00FD0FFC"/>
    <w:rsid w:val="00FD1CDD"/>
    <w:rsid w:val="00FD406F"/>
    <w:rsid w:val="00FD518E"/>
    <w:rsid w:val="00FD53F1"/>
    <w:rsid w:val="00FD7EED"/>
    <w:rsid w:val="00FE0CB7"/>
    <w:rsid w:val="00FE16E7"/>
    <w:rsid w:val="00FE1A35"/>
    <w:rsid w:val="00FE2B35"/>
    <w:rsid w:val="00FE4CDB"/>
    <w:rsid w:val="00FE5D0D"/>
    <w:rsid w:val="00FE6992"/>
    <w:rsid w:val="00FE736A"/>
    <w:rsid w:val="00FE75CC"/>
    <w:rsid w:val="00FF02AA"/>
    <w:rsid w:val="00FF1ABA"/>
    <w:rsid w:val="00FF1CA8"/>
    <w:rsid w:val="00FF3489"/>
    <w:rsid w:val="00FF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WW8Num1z0">
    <w:name w:val="WW8Num1z0"/>
    <w:rsid w:val="00DC759F"/>
  </w:style>
  <w:style w:type="character" w:customStyle="1" w:styleId="ui-provider">
    <w:name w:val="ui-provider"/>
    <w:rsid w:val="00DC759F"/>
  </w:style>
  <w:style w:type="paragraph" w:customStyle="1" w:styleId="b10">
    <w:name w:val="b1"/>
    <w:basedOn w:val="Normal"/>
    <w:rsid w:val="00DC759F"/>
    <w:pPr>
      <w:suppressAutoHyphens/>
      <w:spacing w:before="280" w:after="280"/>
    </w:pPr>
    <w:rPr>
      <w:rFonts w:eastAsia="Times New Roman"/>
      <w:sz w:val="24"/>
      <w:szCs w:val="24"/>
      <w:lang w:val="en-US" w:eastAsia="ar-SA"/>
    </w:rPr>
  </w:style>
  <w:style w:type="paragraph" w:styleId="List">
    <w:name w:val="List"/>
    <w:basedOn w:val="Normal"/>
    <w:uiPriority w:val="99"/>
    <w:unhideWhenUsed/>
    <w:rsid w:val="00CF3E30"/>
    <w:pPr>
      <w:ind w:left="283" w:hanging="283"/>
      <w:contextualSpacing/>
    </w:pPr>
  </w:style>
  <w:style w:type="table" w:styleId="TableTheme">
    <w:name w:val="Table Theme"/>
    <w:basedOn w:val="TableNormal"/>
    <w:semiHidden/>
    <w:unhideWhenUsed/>
    <w:rsid w:val="00F44969"/>
    <w:pPr>
      <w:spacing w:after="180"/>
    </w:pPr>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0223084">
      <w:bodyDiv w:val="1"/>
      <w:marLeft w:val="0"/>
      <w:marRight w:val="0"/>
      <w:marTop w:val="0"/>
      <w:marBottom w:val="0"/>
      <w:divBdr>
        <w:top w:val="none" w:sz="0" w:space="0" w:color="auto"/>
        <w:left w:val="none" w:sz="0" w:space="0" w:color="auto"/>
        <w:bottom w:val="none" w:sz="0" w:space="0" w:color="auto"/>
        <w:right w:val="none" w:sz="0" w:space="0" w:color="auto"/>
      </w:divBdr>
      <w:divsChild>
        <w:div w:id="222640855">
          <w:marLeft w:val="1166"/>
          <w:marRight w:val="0"/>
          <w:marTop w:val="96"/>
          <w:marBottom w:val="0"/>
          <w:divBdr>
            <w:top w:val="none" w:sz="0" w:space="0" w:color="auto"/>
            <w:left w:val="none" w:sz="0" w:space="0" w:color="auto"/>
            <w:bottom w:val="none" w:sz="0" w:space="0" w:color="auto"/>
            <w:right w:val="none" w:sz="0" w:space="0" w:color="auto"/>
          </w:divBdr>
        </w:div>
        <w:div w:id="756901615">
          <w:marLeft w:val="1800"/>
          <w:marRight w:val="0"/>
          <w:marTop w:val="77"/>
          <w:marBottom w:val="0"/>
          <w:divBdr>
            <w:top w:val="none" w:sz="0" w:space="0" w:color="auto"/>
            <w:left w:val="none" w:sz="0" w:space="0" w:color="auto"/>
            <w:bottom w:val="none" w:sz="0" w:space="0" w:color="auto"/>
            <w:right w:val="none" w:sz="0" w:space="0" w:color="auto"/>
          </w:divBdr>
        </w:div>
        <w:div w:id="345596591">
          <w:marLeft w:val="1800"/>
          <w:marRight w:val="0"/>
          <w:marTop w:val="77"/>
          <w:marBottom w:val="0"/>
          <w:divBdr>
            <w:top w:val="none" w:sz="0" w:space="0" w:color="auto"/>
            <w:left w:val="none" w:sz="0" w:space="0" w:color="auto"/>
            <w:bottom w:val="none" w:sz="0" w:space="0" w:color="auto"/>
            <w:right w:val="none" w:sz="0" w:space="0" w:color="auto"/>
          </w:divBdr>
        </w:div>
        <w:div w:id="1090271306">
          <w:marLeft w:val="1800"/>
          <w:marRight w:val="0"/>
          <w:marTop w:val="77"/>
          <w:marBottom w:val="0"/>
          <w:divBdr>
            <w:top w:val="none" w:sz="0" w:space="0" w:color="auto"/>
            <w:left w:val="none" w:sz="0" w:space="0" w:color="auto"/>
            <w:bottom w:val="none" w:sz="0" w:space="0" w:color="auto"/>
            <w:right w:val="none" w:sz="0" w:space="0" w:color="auto"/>
          </w:divBdr>
        </w:div>
        <w:div w:id="1427574126">
          <w:marLeft w:val="1800"/>
          <w:marRight w:val="0"/>
          <w:marTop w:val="77"/>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9220670">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2327481">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27B5D-FA62-422F-9F66-ED0AE2A5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5</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2025-01-19T03:38:00Z</dcterms:created>
  <dcterms:modified xsi:type="dcterms:W3CDTF">2025-08-15T08:52:00Z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