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4240" w14:textId="62B01D80" w:rsidR="007C738B" w:rsidRPr="007C738B" w:rsidRDefault="007C738B" w:rsidP="007C738B">
      <w:pPr>
        <w:pStyle w:val="a4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</w:t>
      </w:r>
      <w:proofErr w:type="spellStart"/>
      <w:r w:rsidRPr="007C738B">
        <w:rPr>
          <w:rFonts w:cs="Arial"/>
          <w:bCs/>
          <w:noProof w:val="0"/>
          <w:sz w:val="24"/>
        </w:rPr>
        <w:t>129bis</w:t>
      </w:r>
      <w:proofErr w:type="spellEnd"/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proofErr w:type="spellStart"/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  <w:bookmarkStart w:id="0" w:name="_GoBack"/>
      <w:bookmarkEnd w:id="0"/>
      <w:proofErr w:type="spellEnd"/>
    </w:p>
    <w:p w14:paraId="444C2E19" w14:textId="0A2E603A" w:rsidR="00EE0733" w:rsidRDefault="007C738B" w:rsidP="007C738B">
      <w:pPr>
        <w:pStyle w:val="a4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f8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f8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1"/>
        <w:numPr>
          <w:ilvl w:val="0"/>
          <w:numId w:val="15"/>
        </w:numPr>
        <w:rPr>
          <w:rFonts w:cs="Arial"/>
        </w:rPr>
      </w:pPr>
      <w:bookmarkStart w:id="1" w:name="_Hlk48630882"/>
      <w:r>
        <w:rPr>
          <w:rFonts w:cs="Arial" w:hint="eastAsia"/>
          <w:lang w:eastAsia="zh-CN"/>
        </w:rPr>
        <w:t>Text Proposal</w:t>
      </w:r>
    </w:p>
    <w:p w14:paraId="38AC004F" w14:textId="77777777" w:rsidR="00477891" w:rsidRDefault="00477891" w:rsidP="00477891">
      <w:pPr>
        <w:pStyle w:val="FirstChange"/>
      </w:pPr>
      <w:bookmarkStart w:id="2" w:name="_Toc367182965"/>
      <w:bookmarkEnd w:id="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77777777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" w:name="_Toc129708875"/>
      <w:bookmarkStart w:id="4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3"/>
      <w:r w:rsidRPr="00B32161">
        <w:rPr>
          <w:rFonts w:ascii="Arial" w:hAnsi="Arial"/>
          <w:sz w:val="32"/>
        </w:rPr>
        <w:t>Multiple-hop UE trajectory</w:t>
      </w:r>
      <w:bookmarkEnd w:id="4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5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5"/>
    </w:p>
    <w:p w14:paraId="2DD3DE02" w14:textId="77777777" w:rsidR="00B32161" w:rsidRDefault="00B32161" w:rsidP="00B32161">
      <w:pPr>
        <w:rPr>
          <w:ins w:id="6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7777777" w:rsidR="00223D2A" w:rsidRDefault="00440E78" w:rsidP="00440E78">
      <w:pPr>
        <w:rPr>
          <w:ins w:id="7" w:author="ZTE" w:date="2025-10-02T18:45:00Z"/>
          <w:lang w:eastAsia="zh-CN"/>
        </w:rPr>
      </w:pPr>
      <w:ins w:id="8" w:author="ZTE" w:date="2025-10-02T18:39:00Z">
        <w:r w:rsidRPr="00440E78">
          <w:rPr>
            <w:lang w:eastAsia="zh-CN"/>
          </w:rPr>
          <w:t xml:space="preserve">In Rel-18, the cell-based UE trajectory prediction is limited to the first-hop target NG-RAN node. </w:t>
        </w:r>
      </w:ins>
    </w:p>
    <w:p w14:paraId="60FDB688" w14:textId="4B75079F" w:rsidR="00440E78" w:rsidRDefault="00440E78" w:rsidP="00440E78">
      <w:pPr>
        <w:rPr>
          <w:ins w:id="9" w:author="ZTE" w:date="2025-10-02T18:39:00Z"/>
          <w:lang w:eastAsia="zh-CN"/>
        </w:rPr>
      </w:pPr>
      <w:ins w:id="10" w:author="ZTE" w:date="2025-10-02T18:39:00Z">
        <w:r w:rsidRPr="00440E78">
          <w:rPr>
            <w:lang w:eastAsia="zh-CN"/>
          </w:rPr>
          <w:t xml:space="preserve">Multi-hop predicted UE trajectory across </w:t>
        </w:r>
        <w:proofErr w:type="spellStart"/>
        <w:r w:rsidRPr="00440E78">
          <w:rPr>
            <w:lang w:eastAsia="zh-CN"/>
          </w:rPr>
          <w:t>gNBs</w:t>
        </w:r>
        <w:proofErr w:type="spellEnd"/>
        <w:r w:rsidRPr="00440E78">
          <w:rPr>
            <w:lang w:eastAsia="zh-CN"/>
          </w:rPr>
          <w:t xml:space="preserve"> consists of a list of cells belonging to one or more </w:t>
        </w:r>
        <w:proofErr w:type="spellStart"/>
        <w:r w:rsidRPr="00440E78">
          <w:rPr>
            <w:lang w:eastAsia="zh-CN"/>
          </w:rPr>
          <w:t>gNBs</w:t>
        </w:r>
        <w:proofErr w:type="spellEnd"/>
        <w:r w:rsidRPr="00440E78">
          <w:rPr>
            <w:lang w:eastAsia="zh-CN"/>
          </w:rPr>
          <w:t xml:space="preserve"> where the UE is expected to connect and these cells are listed in chronological order.</w:t>
        </w:r>
      </w:ins>
    </w:p>
    <w:p w14:paraId="465334ED" w14:textId="44ADFD35" w:rsidR="00561C70" w:rsidRPr="00046FFF" w:rsidDel="00B45ABC" w:rsidRDefault="00223D2A" w:rsidP="00440E78">
      <w:pPr>
        <w:rPr>
          <w:del w:id="11" w:author="ZTE" w:date="2025-10-02T18:42:00Z"/>
          <w:lang w:eastAsia="zh-CN"/>
        </w:rPr>
      </w:pPr>
      <w:ins w:id="12" w:author="ZTE" w:date="2025-10-02T18:45:00Z">
        <w:r w:rsidRPr="00223D2A">
          <w:rPr>
            <w:lang w:eastAsia="zh-CN"/>
          </w:rPr>
          <w:t xml:space="preserve">For the measured multi-hop UE trajectory across </w:t>
        </w:r>
        <w:proofErr w:type="spellStart"/>
        <w:r w:rsidRPr="00223D2A">
          <w:rPr>
            <w:lang w:eastAsia="zh-CN"/>
          </w:rPr>
          <w:t>gNBs</w:t>
        </w:r>
        <w:proofErr w:type="spellEnd"/>
        <w:r w:rsidRPr="00223D2A">
          <w:rPr>
            <w:lang w:eastAsia="zh-CN"/>
          </w:rPr>
          <w:t xml:space="preserve">, the collected measurement results should be forwarded to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. This allows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 to evaluate and </w:t>
        </w:r>
        <w:proofErr w:type="spellStart"/>
        <w:r w:rsidRPr="00223D2A">
          <w:rPr>
            <w:lang w:eastAsia="zh-CN"/>
          </w:rPr>
          <w:t>analyze</w:t>
        </w:r>
        <w:proofErr w:type="spellEnd"/>
        <w:r w:rsidRPr="00223D2A">
          <w:rPr>
            <w:lang w:eastAsia="zh-CN"/>
          </w:rPr>
          <w:t xml:space="preserve"> the end-to-end performance of the trajectory prediction and mobility optimization.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6AC8" w14:textId="77777777" w:rsidR="00DD3F3D" w:rsidRDefault="00DD3F3D">
      <w:r>
        <w:separator/>
      </w:r>
    </w:p>
  </w:endnote>
  <w:endnote w:type="continuationSeparator" w:id="0">
    <w:p w14:paraId="3DC4632C" w14:textId="77777777" w:rsidR="00DD3F3D" w:rsidRDefault="00D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2731" w14:textId="77777777" w:rsidR="00DD3F3D" w:rsidRDefault="00DD3F3D">
      <w:r>
        <w:separator/>
      </w:r>
    </w:p>
  </w:footnote>
  <w:footnote w:type="continuationSeparator" w:id="0">
    <w:p w14:paraId="03C9BB79" w14:textId="77777777" w:rsidR="00DD3F3D" w:rsidRDefault="00DD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680B"/>
    <w:rsid w:val="00725F9A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4113"/>
    <w:rsid w:val="007E5FC8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63A65"/>
    <w:rsid w:val="00A63F1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D279D"/>
    <w:rsid w:val="00BD6BB8"/>
    <w:rsid w:val="00BE3B42"/>
    <w:rsid w:val="00C00C4B"/>
    <w:rsid w:val="00C12DBC"/>
    <w:rsid w:val="00C31B69"/>
    <w:rsid w:val="00C34627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ED52-1721-4907-B397-54CEDA83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Jiajun Chen</cp:lastModifiedBy>
  <cp:revision>6</cp:revision>
  <cp:lastPrinted>1899-12-31T23:00:00Z</cp:lastPrinted>
  <dcterms:created xsi:type="dcterms:W3CDTF">2025-10-16T12:19:00Z</dcterms:created>
  <dcterms:modified xsi:type="dcterms:W3CDTF">2025-10-16T12:20:00Z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