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6352DECA"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9A395C">
        <w:rPr>
          <w:bCs/>
          <w:noProof w:val="0"/>
          <w:sz w:val="24"/>
          <w:szCs w:val="24"/>
        </w:rPr>
        <w:t>9</w:t>
      </w:r>
      <w:r w:rsidR="00444891">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122386">
        <w:rPr>
          <w:bCs/>
          <w:noProof w:val="0"/>
          <w:sz w:val="24"/>
          <w:szCs w:val="24"/>
        </w:rPr>
        <w:t>6882</w:t>
      </w:r>
    </w:p>
    <w:p w14:paraId="11776FA6" w14:textId="264936B1" w:rsidR="00A209D6" w:rsidRPr="00465587" w:rsidRDefault="00444891" w:rsidP="00A209D6">
      <w:pPr>
        <w:pStyle w:val="Header"/>
        <w:tabs>
          <w:tab w:val="right" w:pos="9639"/>
        </w:tabs>
        <w:rPr>
          <w:rFonts w:eastAsia="SimSun"/>
          <w:bCs/>
          <w:sz w:val="24"/>
          <w:szCs w:val="24"/>
          <w:lang w:eastAsia="zh-CN"/>
        </w:rPr>
      </w:pPr>
      <w:r>
        <w:rPr>
          <w:rFonts w:eastAsia="SimSun"/>
          <w:bCs/>
          <w:sz w:val="24"/>
          <w:szCs w:val="24"/>
          <w:lang w:eastAsia="zh-CN"/>
        </w:rPr>
        <w:t>Prague</w:t>
      </w:r>
      <w:r w:rsidR="00122A89">
        <w:rPr>
          <w:rFonts w:eastAsia="SimSun"/>
          <w:bCs/>
          <w:sz w:val="24"/>
          <w:szCs w:val="24"/>
          <w:lang w:eastAsia="zh-CN"/>
        </w:rPr>
        <w:t xml:space="preserve">, </w:t>
      </w:r>
      <w:r>
        <w:rPr>
          <w:rFonts w:eastAsia="SimSun"/>
          <w:bCs/>
          <w:sz w:val="24"/>
          <w:szCs w:val="24"/>
          <w:lang w:eastAsia="zh-CN"/>
        </w:rPr>
        <w:t>Czech Republic</w:t>
      </w:r>
      <w:r w:rsidR="00537809" w:rsidRPr="002240E0">
        <w:rPr>
          <w:rFonts w:eastAsia="SimSun"/>
          <w:bCs/>
          <w:sz w:val="24"/>
          <w:szCs w:val="24"/>
          <w:lang w:eastAsia="zh-CN"/>
        </w:rPr>
        <w:t xml:space="preserve">, </w:t>
      </w:r>
      <w:r>
        <w:rPr>
          <w:rFonts w:eastAsia="SimSun"/>
          <w:bCs/>
          <w:sz w:val="24"/>
          <w:szCs w:val="24"/>
          <w:lang w:eastAsia="zh-CN"/>
        </w:rPr>
        <w:t>13</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17</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5AD932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0337">
        <w:rPr>
          <w:rFonts w:cs="Arial"/>
          <w:b/>
          <w:bCs/>
          <w:sz w:val="24"/>
          <w:lang w:eastAsia="ja-JP"/>
        </w:rPr>
        <w:t>9.2.7</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3A1801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2C5F">
        <w:rPr>
          <w:rFonts w:ascii="Arial" w:hAnsi="Arial" w:cs="Arial"/>
          <w:b/>
          <w:bCs/>
          <w:sz w:val="24"/>
        </w:rPr>
        <w:t>Open issues of A</w:t>
      </w:r>
      <w:r w:rsidR="003474B5">
        <w:rPr>
          <w:rFonts w:ascii="Arial" w:hAnsi="Arial" w:cs="Arial"/>
          <w:b/>
          <w:bCs/>
          <w:sz w:val="24"/>
        </w:rPr>
        <w:t xml:space="preserve">mbient </w:t>
      </w:r>
      <w:r w:rsidR="00462C5F">
        <w:rPr>
          <w:rFonts w:ascii="Arial" w:hAnsi="Arial" w:cs="Arial"/>
          <w:b/>
          <w:bCs/>
          <w:sz w:val="24"/>
        </w:rPr>
        <w:t xml:space="preserve">IoT </w:t>
      </w:r>
      <w:r w:rsidR="00816758">
        <w:rPr>
          <w:rFonts w:ascii="Arial" w:hAnsi="Arial" w:cs="Arial"/>
          <w:b/>
          <w:bCs/>
          <w:sz w:val="24"/>
        </w:rPr>
        <w:t>R</w:t>
      </w:r>
      <w:r w:rsidR="00462C5F">
        <w:rPr>
          <w:rFonts w:ascii="Arial" w:hAnsi="Arial" w:cs="Arial"/>
          <w:b/>
          <w:bCs/>
          <w:sz w:val="24"/>
        </w:rPr>
        <w:t>elease 19</w:t>
      </w:r>
    </w:p>
    <w:p w14:paraId="25F387E8" w14:textId="196C7FB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74275" w:rsidRPr="00C74275">
        <w:rPr>
          <w:rFonts w:ascii="Arial" w:hAnsi="Arial" w:cs="Arial"/>
          <w:b/>
          <w:bCs/>
          <w:sz w:val="24"/>
        </w:rPr>
        <w:t>Ambient_IoT_Solutions</w:t>
      </w:r>
      <w:proofErr w:type="spellEnd"/>
      <w:r w:rsidR="00C74275" w:rsidRPr="00C74275">
        <w:rPr>
          <w:rFonts w:ascii="Arial" w:hAnsi="Arial" w:cs="Arial"/>
          <w:b/>
          <w:bCs/>
          <w:sz w:val="24"/>
        </w:rPr>
        <w:t>-Core</w:t>
      </w:r>
      <w:r w:rsidR="00C74275">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C03E14" w14:textId="20DA0E05" w:rsidR="00462C5F" w:rsidRPr="00462C5F" w:rsidRDefault="00462C5F" w:rsidP="00462C5F">
      <w:pPr>
        <w:spacing w:after="0"/>
        <w:rPr>
          <w:rFonts w:eastAsia="SimSun"/>
          <w:lang w:val="en-US" w:eastAsia="zh-CN"/>
        </w:rPr>
      </w:pPr>
      <w:r>
        <w:rPr>
          <w:rFonts w:eastAsia="SimSun"/>
          <w:lang w:val="en-US" w:eastAsia="zh-CN"/>
        </w:rPr>
        <w:t>T</w:t>
      </w:r>
      <w:r w:rsidRPr="00462C5F">
        <w:rPr>
          <w:rFonts w:eastAsia="SimSun"/>
          <w:lang w:val="en-US" w:eastAsia="zh-CN"/>
        </w:rPr>
        <w:t xml:space="preserve">he </w:t>
      </w:r>
      <w:proofErr w:type="spellStart"/>
      <w:r w:rsidRPr="00462C5F">
        <w:rPr>
          <w:rFonts w:eastAsia="SimSun"/>
          <w:lang w:val="en-US" w:eastAsia="zh-CN"/>
        </w:rPr>
        <w:t>AIoT</w:t>
      </w:r>
      <w:proofErr w:type="spellEnd"/>
      <w:r w:rsidRPr="00462C5F">
        <w:rPr>
          <w:rFonts w:eastAsia="SimSun"/>
          <w:lang w:val="en-US" w:eastAsia="zh-CN"/>
        </w:rPr>
        <w:t xml:space="preserve"> release 19 work item </w:t>
      </w:r>
      <w:r>
        <w:rPr>
          <w:rFonts w:eastAsia="SimSun"/>
          <w:lang w:val="en-US" w:eastAsia="zh-CN"/>
        </w:rPr>
        <w:t xml:space="preserve">of </w:t>
      </w:r>
      <w:proofErr w:type="spellStart"/>
      <w:r>
        <w:rPr>
          <w:rFonts w:eastAsia="SimSun"/>
          <w:lang w:val="en-US" w:eastAsia="zh-CN"/>
        </w:rPr>
        <w:t>AIoT</w:t>
      </w:r>
      <w:proofErr w:type="spellEnd"/>
      <w:r>
        <w:rPr>
          <w:rFonts w:eastAsia="SimSun"/>
          <w:lang w:val="en-US" w:eastAsia="zh-CN"/>
        </w:rPr>
        <w:t xml:space="preserve"> for topology 1 </w:t>
      </w:r>
      <w:r w:rsidRPr="00462C5F">
        <w:rPr>
          <w:rFonts w:eastAsia="SimSun"/>
          <w:lang w:val="en-US" w:eastAsia="zh-CN"/>
        </w:rPr>
        <w:t>was agreed in [4] with the following scope:</w:t>
      </w:r>
      <w:r>
        <w:rPr>
          <w:rFonts w:eastAsia="SimSun"/>
          <w:lang w:val="en-US" w:eastAsia="zh-CN"/>
        </w:rPr>
        <w:t xml:space="preserve"> </w:t>
      </w:r>
    </w:p>
    <w:p w14:paraId="0B1A4E8D" w14:textId="77777777" w:rsidR="00462C5F" w:rsidRPr="00462C5F" w:rsidRDefault="00462C5F" w:rsidP="00462C5F">
      <w:pPr>
        <w:numPr>
          <w:ilvl w:val="0"/>
          <w:numId w:val="54"/>
        </w:numPr>
        <w:overflowPunct w:val="0"/>
        <w:autoSpaceDE w:val="0"/>
        <w:autoSpaceDN w:val="0"/>
        <w:adjustRightInd w:val="0"/>
        <w:spacing w:after="120"/>
        <w:ind w:right="-96"/>
        <w:jc w:val="both"/>
        <w:textAlignment w:val="baseline"/>
        <w:rPr>
          <w:rFonts w:eastAsia="SimSun"/>
          <w:i/>
          <w:iCs/>
          <w:sz w:val="18"/>
          <w:szCs w:val="18"/>
          <w:lang w:val="en-US" w:eastAsia="ja-JP"/>
        </w:rPr>
      </w:pPr>
      <w:r w:rsidRPr="00462C5F">
        <w:rPr>
          <w:rFonts w:eastAsia="SimSun"/>
          <w:i/>
          <w:iCs/>
          <w:sz w:val="18"/>
          <w:szCs w:val="18"/>
          <w:lang w:val="en-US" w:eastAsia="ja-JP"/>
        </w:rPr>
        <w:t xml:space="preserve">RAN3 scope: </w:t>
      </w:r>
    </w:p>
    <w:p w14:paraId="0B441D11" w14:textId="77777777" w:rsidR="00462C5F" w:rsidRPr="00462C5F" w:rsidRDefault="00462C5F" w:rsidP="00462C5F">
      <w:pPr>
        <w:numPr>
          <w:ilvl w:val="1"/>
          <w:numId w:val="54"/>
        </w:numPr>
        <w:overflowPunct w:val="0"/>
        <w:autoSpaceDE w:val="0"/>
        <w:autoSpaceDN w:val="0"/>
        <w:adjustRightInd w:val="0"/>
        <w:spacing w:after="120"/>
        <w:ind w:right="-96"/>
        <w:jc w:val="both"/>
        <w:textAlignment w:val="baseline"/>
        <w:rPr>
          <w:rFonts w:eastAsia="SimSun"/>
          <w:i/>
          <w:iCs/>
          <w:sz w:val="18"/>
          <w:szCs w:val="18"/>
          <w:lang w:val="en-US" w:eastAsia="ja-JP"/>
        </w:rPr>
      </w:pPr>
      <w:r w:rsidRPr="00462C5F">
        <w:rPr>
          <w:rFonts w:eastAsia="SimSun"/>
          <w:i/>
          <w:iCs/>
          <w:sz w:val="18"/>
          <w:szCs w:val="18"/>
          <w:lang w:val="en-US" w:eastAsia="ja-JP"/>
        </w:rPr>
        <w:t xml:space="preserve">Specify necessary architectural aspects, and signaling and procedures between A-IoT RAN and A-IoT CN to support the A-IoT functions, assuming an architecture of aggregated </w:t>
      </w:r>
      <w:proofErr w:type="spellStart"/>
      <w:r w:rsidRPr="00462C5F">
        <w:rPr>
          <w:rFonts w:eastAsia="SimSun"/>
          <w:i/>
          <w:iCs/>
          <w:sz w:val="18"/>
          <w:szCs w:val="18"/>
          <w:lang w:val="en-US" w:eastAsia="ja-JP"/>
        </w:rPr>
        <w:t>gNB</w:t>
      </w:r>
      <w:proofErr w:type="spellEnd"/>
      <w:r w:rsidRPr="00462C5F">
        <w:rPr>
          <w:rFonts w:eastAsia="SimSun"/>
          <w:i/>
          <w:iCs/>
          <w:sz w:val="18"/>
          <w:szCs w:val="18"/>
          <w:lang w:val="en-US" w:eastAsia="ja-JP"/>
        </w:rPr>
        <w:t>, including:</w:t>
      </w:r>
    </w:p>
    <w:p w14:paraId="4F1BBE3C" w14:textId="77777777" w:rsidR="00462C5F" w:rsidRPr="00462C5F" w:rsidRDefault="00462C5F" w:rsidP="00462C5F">
      <w:pPr>
        <w:numPr>
          <w:ilvl w:val="2"/>
          <w:numId w:val="54"/>
        </w:numPr>
        <w:overflowPunct w:val="0"/>
        <w:autoSpaceDE w:val="0"/>
        <w:autoSpaceDN w:val="0"/>
        <w:adjustRightInd w:val="0"/>
        <w:spacing w:after="120"/>
        <w:ind w:right="-96"/>
        <w:jc w:val="both"/>
        <w:textAlignment w:val="baseline"/>
        <w:rPr>
          <w:rFonts w:eastAsia="SimSun"/>
          <w:i/>
          <w:iCs/>
          <w:sz w:val="18"/>
          <w:szCs w:val="18"/>
          <w:lang w:val="en-US" w:eastAsia="ja-JP"/>
        </w:rPr>
      </w:pPr>
      <w:r w:rsidRPr="00462C5F">
        <w:rPr>
          <w:rFonts w:eastAsia="SimSun"/>
          <w:i/>
          <w:iCs/>
          <w:sz w:val="18"/>
          <w:szCs w:val="18"/>
          <w:lang w:val="en-US" w:eastAsia="ja-JP"/>
        </w:rPr>
        <w:t>Inventory and command operations</w:t>
      </w:r>
    </w:p>
    <w:p w14:paraId="765DF250" w14:textId="77777777" w:rsidR="00462C5F" w:rsidRPr="00462C5F" w:rsidRDefault="00462C5F" w:rsidP="00462C5F">
      <w:pPr>
        <w:numPr>
          <w:ilvl w:val="2"/>
          <w:numId w:val="54"/>
        </w:numPr>
        <w:overflowPunct w:val="0"/>
        <w:autoSpaceDE w:val="0"/>
        <w:autoSpaceDN w:val="0"/>
        <w:adjustRightInd w:val="0"/>
        <w:spacing w:after="120"/>
        <w:ind w:right="-96"/>
        <w:jc w:val="both"/>
        <w:textAlignment w:val="baseline"/>
        <w:rPr>
          <w:rFonts w:eastAsia="SimSun"/>
          <w:i/>
          <w:iCs/>
          <w:sz w:val="18"/>
          <w:szCs w:val="18"/>
          <w:lang w:val="en-US" w:eastAsia="ja-JP"/>
        </w:rPr>
      </w:pPr>
      <w:r w:rsidRPr="00462C5F">
        <w:rPr>
          <w:rFonts w:eastAsia="SimSun"/>
          <w:i/>
          <w:iCs/>
          <w:sz w:val="18"/>
          <w:szCs w:val="18"/>
          <w:lang w:val="en-US" w:eastAsia="ja-JP"/>
        </w:rPr>
        <w:t xml:space="preserve">Device location reporting </w:t>
      </w:r>
      <w:bookmarkStart w:id="0" w:name="_Hlk181184120"/>
      <w:r w:rsidRPr="00462C5F">
        <w:rPr>
          <w:rFonts w:eastAsia="SimSun"/>
          <w:i/>
          <w:iCs/>
          <w:sz w:val="18"/>
          <w:szCs w:val="18"/>
          <w:lang w:val="en-US" w:eastAsia="ja-JP"/>
        </w:rPr>
        <w:t>at reader ID granularity</w:t>
      </w:r>
      <w:bookmarkEnd w:id="0"/>
    </w:p>
    <w:p w14:paraId="0D25E432" w14:textId="77777777" w:rsidR="00462C5F" w:rsidRPr="00462C5F" w:rsidRDefault="00462C5F" w:rsidP="00462C5F">
      <w:pPr>
        <w:spacing w:after="120"/>
        <w:ind w:left="1080" w:right="-96"/>
        <w:jc w:val="both"/>
        <w:rPr>
          <w:rFonts w:eastAsia="SimSun"/>
          <w:i/>
          <w:iCs/>
          <w:sz w:val="18"/>
          <w:szCs w:val="18"/>
          <w:lang w:val="en-US" w:eastAsia="ja-JP"/>
        </w:rPr>
      </w:pPr>
      <w:r w:rsidRPr="00462C5F">
        <w:rPr>
          <w:rFonts w:eastAsia="SimSun"/>
          <w:i/>
          <w:iCs/>
          <w:sz w:val="18"/>
          <w:szCs w:val="18"/>
          <w:lang w:val="en-US" w:eastAsia="ja-JP"/>
        </w:rPr>
        <w:t>Note: The above A-IoT functions are supported over the existing NG interface, based on architecture(s) defined by RAN3/SA2.</w:t>
      </w:r>
    </w:p>
    <w:p w14:paraId="475C013A" w14:textId="0D94F7F0" w:rsidR="00462C5F" w:rsidRDefault="00F1587F" w:rsidP="004715A0">
      <w:pPr>
        <w:rPr>
          <w:rFonts w:eastAsia="SimSun"/>
          <w:lang w:val="en-US" w:eastAsia="zh-CN"/>
        </w:rPr>
      </w:pPr>
      <w:r>
        <w:rPr>
          <w:rFonts w:eastAsia="SimSun"/>
          <w:lang w:val="en-US" w:eastAsia="zh-CN"/>
        </w:rPr>
        <w:t>At RAN3#12</w:t>
      </w:r>
      <w:r w:rsidR="004F0F76">
        <w:rPr>
          <w:rFonts w:eastAsia="SimSun"/>
          <w:lang w:val="en-US" w:eastAsia="zh-CN"/>
        </w:rPr>
        <w:t>9</w:t>
      </w:r>
      <w:r w:rsidR="00462C5F">
        <w:rPr>
          <w:rFonts w:eastAsia="SimSun"/>
          <w:lang w:val="en-US" w:eastAsia="zh-CN"/>
        </w:rPr>
        <w:t xml:space="preserve"> the work item was officially completed. However, a few points remain to be corrected, mostly related to the encoding of IEs, or presence of IEs. </w:t>
      </w:r>
    </w:p>
    <w:p w14:paraId="4C319781" w14:textId="75DBF5FA" w:rsidR="00444891" w:rsidRDefault="00462C5F" w:rsidP="004715A0">
      <w:pPr>
        <w:rPr>
          <w:rFonts w:eastAsia="SimSun"/>
          <w:lang w:val="en-US" w:eastAsia="zh-CN"/>
        </w:rPr>
      </w:pPr>
      <w:r>
        <w:rPr>
          <w:rFonts w:eastAsia="SimSun"/>
          <w:lang w:val="en-US" w:eastAsia="zh-CN"/>
        </w:rPr>
        <w:t xml:space="preserve">This paper addresses these points to correct and complete the work.  </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2B076C59" w14:textId="77777777" w:rsidR="00462C5F" w:rsidRDefault="00462C5F" w:rsidP="005327D0">
      <w:pPr>
        <w:rPr>
          <w:b/>
          <w:bCs/>
          <w:u w:val="single"/>
        </w:rPr>
      </w:pPr>
    </w:p>
    <w:p w14:paraId="0F894E4B" w14:textId="287244A2" w:rsidR="00DA04D4" w:rsidRPr="009D0293" w:rsidRDefault="00DA04D4" w:rsidP="00DA04D4">
      <w:pPr>
        <w:rPr>
          <w:b/>
          <w:bCs/>
          <w:u w:val="single"/>
        </w:rPr>
      </w:pPr>
      <w:r>
        <w:rPr>
          <w:b/>
          <w:bCs/>
          <w:u w:val="single"/>
        </w:rPr>
        <w:t>Need of command type</w:t>
      </w:r>
    </w:p>
    <w:p w14:paraId="68930AEB" w14:textId="77777777" w:rsidR="00DA04D4" w:rsidRPr="00DA04D4" w:rsidRDefault="00DA04D4" w:rsidP="00DA04D4">
      <w:pPr>
        <w:spacing w:after="0"/>
        <w:rPr>
          <w:rFonts w:eastAsia="SimSun"/>
          <w:lang w:val="en-US" w:eastAsia="zh-CN"/>
        </w:rPr>
      </w:pPr>
      <w:r w:rsidRPr="00DA04D4">
        <w:rPr>
          <w:rFonts w:eastAsia="SimSun"/>
          <w:lang w:val="en-US" w:eastAsia="zh-CN"/>
        </w:rPr>
        <w:t xml:space="preserve">The Command Type would allow the </w:t>
      </w:r>
      <w:proofErr w:type="spellStart"/>
      <w:r w:rsidRPr="00DA04D4">
        <w:rPr>
          <w:rFonts w:eastAsia="SimSun"/>
          <w:lang w:val="en-US" w:eastAsia="zh-CN"/>
        </w:rPr>
        <w:t>gNB</w:t>
      </w:r>
      <w:proofErr w:type="spellEnd"/>
      <w:r w:rsidRPr="00DA04D4">
        <w:rPr>
          <w:rFonts w:eastAsia="SimSun"/>
          <w:lang w:val="en-US" w:eastAsia="zh-CN"/>
        </w:rPr>
        <w:t xml:space="preserve"> to discriminate between different types of command, namely write, read or disable. This may be useful for the </w:t>
      </w:r>
      <w:proofErr w:type="spellStart"/>
      <w:r w:rsidRPr="00DA04D4">
        <w:rPr>
          <w:rFonts w:eastAsia="SimSun"/>
          <w:lang w:val="en-US" w:eastAsia="zh-CN"/>
        </w:rPr>
        <w:t>gNB</w:t>
      </w:r>
      <w:proofErr w:type="spellEnd"/>
      <w:r w:rsidRPr="00DA04D4">
        <w:rPr>
          <w:rFonts w:eastAsia="SimSun"/>
          <w:lang w:val="en-US" w:eastAsia="zh-CN"/>
        </w:rPr>
        <w:t xml:space="preserve"> to determine “whether” and “how” the response will be. </w:t>
      </w:r>
    </w:p>
    <w:p w14:paraId="6C16BAC7" w14:textId="77777777" w:rsidR="00DA04D4" w:rsidRPr="00DA04D4" w:rsidRDefault="00DA04D4" w:rsidP="00DA04D4">
      <w:pPr>
        <w:spacing w:after="0"/>
        <w:rPr>
          <w:rFonts w:eastAsia="SimSun"/>
          <w:lang w:val="en-US" w:eastAsia="zh-CN"/>
        </w:rPr>
      </w:pPr>
      <w:r w:rsidRPr="00DA04D4">
        <w:rPr>
          <w:rFonts w:eastAsia="SimSun"/>
          <w:lang w:val="en-US" w:eastAsia="zh-CN"/>
        </w:rPr>
        <w:t xml:space="preserve">However, the “whether” seems solved because RAN2 agreed to always send back an answer and the “how” seems also solved because the expected D2R message size included in the request can already indicate an estimate of the uplink need. </w:t>
      </w:r>
    </w:p>
    <w:p w14:paraId="3F084EB1" w14:textId="7F8503B3" w:rsidR="00DA04D4" w:rsidRPr="00DA04D4" w:rsidRDefault="00DA04D4" w:rsidP="00DA04D4">
      <w:pPr>
        <w:spacing w:after="0"/>
        <w:rPr>
          <w:rFonts w:eastAsia="SimSun"/>
          <w:lang w:val="en-US" w:eastAsia="zh-CN"/>
        </w:rPr>
      </w:pPr>
      <w:r w:rsidRPr="00DA04D4">
        <w:rPr>
          <w:rFonts w:eastAsia="SimSun"/>
          <w:lang w:val="en-US" w:eastAsia="zh-CN"/>
        </w:rPr>
        <w:t xml:space="preserve">Therefore, we tend to conclude that the need of </w:t>
      </w:r>
      <w:r w:rsidR="003329FC">
        <w:rPr>
          <w:rFonts w:eastAsia="SimSun"/>
          <w:lang w:val="en-US" w:eastAsia="zh-CN"/>
        </w:rPr>
        <w:t>a “</w:t>
      </w:r>
      <w:r w:rsidRPr="00DA04D4">
        <w:rPr>
          <w:rFonts w:eastAsia="SimSun"/>
          <w:lang w:val="en-US" w:eastAsia="zh-CN"/>
        </w:rPr>
        <w:t>command type</w:t>
      </w:r>
      <w:r w:rsidR="003329FC">
        <w:rPr>
          <w:rFonts w:eastAsia="SimSun"/>
          <w:lang w:val="en-US" w:eastAsia="zh-CN"/>
        </w:rPr>
        <w:t>”</w:t>
      </w:r>
      <w:r w:rsidRPr="00DA04D4">
        <w:rPr>
          <w:rFonts w:eastAsia="SimSun"/>
          <w:lang w:val="en-US" w:eastAsia="zh-CN"/>
        </w:rPr>
        <w:t xml:space="preserve"> </w:t>
      </w:r>
      <w:r w:rsidR="003329FC">
        <w:rPr>
          <w:rFonts w:eastAsia="SimSun"/>
          <w:lang w:val="en-US" w:eastAsia="zh-CN"/>
        </w:rPr>
        <w:t xml:space="preserve">field </w:t>
      </w:r>
      <w:r w:rsidRPr="00DA04D4">
        <w:rPr>
          <w:rFonts w:eastAsia="SimSun"/>
          <w:lang w:val="en-US" w:eastAsia="zh-CN"/>
        </w:rPr>
        <w:t>is not proven at this stage, pending new different decision from RAN2/SA2.</w:t>
      </w:r>
    </w:p>
    <w:p w14:paraId="3CBFB371" w14:textId="77777777" w:rsidR="00DA04D4" w:rsidRPr="00DA04D4" w:rsidRDefault="00DA04D4" w:rsidP="00DA04D4">
      <w:pPr>
        <w:spacing w:after="0"/>
        <w:rPr>
          <w:rFonts w:eastAsia="SimSun"/>
          <w:lang w:val="en-US" w:eastAsia="zh-CN"/>
        </w:rPr>
      </w:pPr>
    </w:p>
    <w:p w14:paraId="2153D968" w14:textId="276F56BE" w:rsidR="00DA04D4" w:rsidRPr="00DA04D4" w:rsidRDefault="00DA04D4" w:rsidP="00DA04D4">
      <w:pPr>
        <w:spacing w:after="0"/>
        <w:rPr>
          <w:rFonts w:eastAsia="SimSun"/>
          <w:lang w:val="en-US" w:eastAsia="zh-CN"/>
        </w:rPr>
      </w:pPr>
      <w:bookmarkStart w:id="1" w:name="_Hlk208253451"/>
      <w:r w:rsidRPr="00DA04D4">
        <w:rPr>
          <w:rFonts w:eastAsia="SimSun"/>
          <w:b/>
          <w:bCs/>
          <w:lang w:val="en-US" w:eastAsia="zh-CN"/>
        </w:rPr>
        <w:t xml:space="preserve">Proposal </w:t>
      </w:r>
      <w:r>
        <w:rPr>
          <w:rFonts w:eastAsia="SimSun"/>
          <w:b/>
          <w:bCs/>
          <w:lang w:val="en-US" w:eastAsia="zh-CN"/>
        </w:rPr>
        <w:t>1</w:t>
      </w:r>
      <w:r w:rsidRPr="00DA04D4">
        <w:rPr>
          <w:rFonts w:eastAsia="SimSun"/>
          <w:lang w:val="en-US" w:eastAsia="zh-CN"/>
        </w:rPr>
        <w:t xml:space="preserve">: The “command type” seems not needed at this stage.  </w:t>
      </w:r>
    </w:p>
    <w:bookmarkEnd w:id="1"/>
    <w:p w14:paraId="3EE26D56" w14:textId="77777777" w:rsidR="00DA04D4" w:rsidRDefault="00DA04D4" w:rsidP="007E59A0">
      <w:pPr>
        <w:rPr>
          <w:b/>
          <w:bCs/>
          <w:u w:val="single"/>
        </w:rPr>
      </w:pPr>
    </w:p>
    <w:p w14:paraId="2CBA1734" w14:textId="14D9D9C4" w:rsidR="007E59A0" w:rsidRPr="009D0293" w:rsidRDefault="00DA04D4" w:rsidP="007E59A0">
      <w:pPr>
        <w:rPr>
          <w:b/>
          <w:bCs/>
          <w:u w:val="single"/>
        </w:rPr>
      </w:pPr>
      <w:r>
        <w:rPr>
          <w:b/>
          <w:bCs/>
          <w:u w:val="single"/>
        </w:rPr>
        <w:t xml:space="preserve">Presence of </w:t>
      </w:r>
      <w:r w:rsidR="00F90920">
        <w:rPr>
          <w:b/>
          <w:bCs/>
          <w:u w:val="single"/>
        </w:rPr>
        <w:t>the R</w:t>
      </w:r>
      <w:r>
        <w:rPr>
          <w:b/>
          <w:bCs/>
          <w:u w:val="single"/>
        </w:rPr>
        <w:t xml:space="preserve">eader </w:t>
      </w:r>
      <w:r w:rsidR="00F90920">
        <w:rPr>
          <w:b/>
          <w:bCs/>
          <w:u w:val="single"/>
        </w:rPr>
        <w:t>L</w:t>
      </w:r>
      <w:r>
        <w:rPr>
          <w:b/>
          <w:bCs/>
          <w:u w:val="single"/>
        </w:rPr>
        <w:t>ist in inventory report</w:t>
      </w:r>
      <w:r w:rsidR="00F90920">
        <w:rPr>
          <w:b/>
          <w:bCs/>
          <w:u w:val="single"/>
        </w:rPr>
        <w:t xml:space="preserve"> transfer container</w:t>
      </w:r>
    </w:p>
    <w:p w14:paraId="2DF4B288" w14:textId="51D69CF8" w:rsidR="00DA04D4" w:rsidRDefault="00DA04D4" w:rsidP="007E59A0">
      <w:r>
        <w:t>It has been agreed to include the complete indicator in the inventory report message.</w:t>
      </w:r>
    </w:p>
    <w:p w14:paraId="7FB692C7" w14:textId="5D21B5E5" w:rsidR="00DA04D4" w:rsidRDefault="00DA04D4" w:rsidP="007E59A0">
      <w:r>
        <w:t xml:space="preserve">The reader report list is currently in the inventory report message and presence was left FFS. </w:t>
      </w:r>
    </w:p>
    <w:p w14:paraId="099C35B8" w14:textId="5A20DFEB" w:rsidR="00DA04D4" w:rsidRDefault="00DA04D4" w:rsidP="007E59A0">
      <w:r>
        <w:t>It was clarified at last RAN3#129 that the “estimated n</w:t>
      </w:r>
      <w:r w:rsidR="003329FC">
        <w:t>um</w:t>
      </w:r>
      <w:r>
        <w:t>b</w:t>
      </w:r>
      <w:r w:rsidR="003329FC">
        <w:t>er</w:t>
      </w:r>
      <w:r>
        <w:t xml:space="preserve"> of readers” will be estimated by the AIOTF per </w:t>
      </w:r>
      <w:proofErr w:type="spellStart"/>
      <w:r>
        <w:t>gNB</w:t>
      </w:r>
      <w:proofErr w:type="spellEnd"/>
      <w:r>
        <w:t xml:space="preserve"> but obviously this number will not be very accurate when several </w:t>
      </w:r>
      <w:proofErr w:type="spellStart"/>
      <w:r>
        <w:t>gNBs</w:t>
      </w:r>
      <w:proofErr w:type="spellEnd"/>
      <w:r>
        <w:t xml:space="preserve"> are involved. For example</w:t>
      </w:r>
      <w:r w:rsidR="003329FC">
        <w:t>,</w:t>
      </w:r>
      <w:r>
        <w:t xml:space="preserve"> devices may be all located in another </w:t>
      </w:r>
      <w:proofErr w:type="spellStart"/>
      <w:r>
        <w:t>gNB</w:t>
      </w:r>
      <w:proofErr w:type="spellEnd"/>
      <w:r>
        <w:t xml:space="preserve">. It is therefore possible that some </w:t>
      </w:r>
      <w:proofErr w:type="spellStart"/>
      <w:r>
        <w:t>gNBs</w:t>
      </w:r>
      <w:proofErr w:type="spellEnd"/>
      <w:r>
        <w:t xml:space="preserve"> will report AIOT devices at multiple intervals, while another </w:t>
      </w:r>
      <w:proofErr w:type="spellStart"/>
      <w:r>
        <w:t>gNB</w:t>
      </w:r>
      <w:proofErr w:type="spellEnd"/>
      <w:r>
        <w:t xml:space="preserve"> reports none. It therefore seems logical to set the presence of the Reader List as optional. </w:t>
      </w:r>
    </w:p>
    <w:p w14:paraId="28432C19" w14:textId="0228CE9A" w:rsidR="00DA04D4" w:rsidRDefault="00DA04D4" w:rsidP="00DA04D4">
      <w:pPr>
        <w:rPr>
          <w:rFonts w:eastAsia="SimSun"/>
          <w:lang w:val="en-US" w:eastAsia="zh-CN"/>
        </w:rPr>
      </w:pPr>
      <w:r w:rsidRPr="000C2DBF">
        <w:rPr>
          <w:rFonts w:eastAsia="SimSun"/>
          <w:b/>
          <w:bCs/>
          <w:lang w:val="en-US" w:eastAsia="zh-CN"/>
        </w:rPr>
        <w:lastRenderedPageBreak/>
        <w:t xml:space="preserve">Proposal </w:t>
      </w:r>
      <w:r w:rsidR="00E64432">
        <w:rPr>
          <w:rFonts w:eastAsia="SimSun"/>
          <w:b/>
          <w:bCs/>
          <w:lang w:val="en-US" w:eastAsia="zh-CN"/>
        </w:rPr>
        <w:t>2</w:t>
      </w:r>
      <w:r>
        <w:rPr>
          <w:rFonts w:eastAsia="SimSun"/>
          <w:lang w:val="en-US" w:eastAsia="zh-CN"/>
        </w:rPr>
        <w:t xml:space="preserve">: set the presence of reader list as </w:t>
      </w:r>
      <w:r w:rsidR="00A876AF">
        <w:rPr>
          <w:rFonts w:eastAsia="SimSun"/>
          <w:lang w:val="en-US" w:eastAsia="zh-CN"/>
        </w:rPr>
        <w:t>“</w:t>
      </w:r>
      <w:r>
        <w:rPr>
          <w:rFonts w:eastAsia="SimSun"/>
          <w:lang w:val="en-US" w:eastAsia="zh-CN"/>
        </w:rPr>
        <w:t>optional</w:t>
      </w:r>
      <w:r w:rsidR="00A876AF">
        <w:rPr>
          <w:rFonts w:eastAsia="SimSun"/>
          <w:lang w:val="en-US" w:eastAsia="zh-CN"/>
        </w:rPr>
        <w:t>”</w:t>
      </w:r>
      <w:r>
        <w:rPr>
          <w:rFonts w:eastAsia="SimSun"/>
          <w:lang w:val="en-US" w:eastAsia="zh-CN"/>
        </w:rPr>
        <w:t xml:space="preserve"> in the </w:t>
      </w:r>
      <w:r w:rsidR="00A876AF">
        <w:rPr>
          <w:rFonts w:eastAsia="SimSun"/>
          <w:lang w:val="en-US" w:eastAsia="zh-CN"/>
        </w:rPr>
        <w:t>I</w:t>
      </w:r>
      <w:r>
        <w:rPr>
          <w:rFonts w:eastAsia="SimSun"/>
          <w:lang w:val="en-US" w:eastAsia="zh-CN"/>
        </w:rPr>
        <w:t xml:space="preserve">nventory </w:t>
      </w:r>
      <w:r w:rsidR="00A876AF">
        <w:rPr>
          <w:rFonts w:eastAsia="SimSun"/>
          <w:lang w:val="en-US" w:eastAsia="zh-CN"/>
        </w:rPr>
        <w:t>R</w:t>
      </w:r>
      <w:r>
        <w:rPr>
          <w:rFonts w:eastAsia="SimSun"/>
          <w:lang w:val="en-US" w:eastAsia="zh-CN"/>
        </w:rPr>
        <w:t>eport.</w:t>
      </w:r>
    </w:p>
    <w:p w14:paraId="298D7D1D" w14:textId="16A37227" w:rsidR="00D409F7" w:rsidRPr="009D0293" w:rsidRDefault="00D409F7" w:rsidP="00D409F7">
      <w:pPr>
        <w:rPr>
          <w:b/>
          <w:bCs/>
          <w:u w:val="single"/>
        </w:rPr>
      </w:pPr>
      <w:r>
        <w:rPr>
          <w:b/>
          <w:bCs/>
          <w:u w:val="single"/>
        </w:rPr>
        <w:t xml:space="preserve">Encoding of the </w:t>
      </w:r>
      <w:proofErr w:type="spellStart"/>
      <w:r>
        <w:rPr>
          <w:b/>
          <w:bCs/>
          <w:u w:val="single"/>
        </w:rPr>
        <w:t>AIoT</w:t>
      </w:r>
      <w:proofErr w:type="spellEnd"/>
      <w:r>
        <w:rPr>
          <w:b/>
          <w:bCs/>
          <w:u w:val="single"/>
        </w:rPr>
        <w:t xml:space="preserve"> Device Identification Requested</w:t>
      </w:r>
    </w:p>
    <w:p w14:paraId="6F40B5E2" w14:textId="33FDB220" w:rsidR="00DA04D4" w:rsidRDefault="00D409F7" w:rsidP="007E59A0">
      <w:r>
        <w:t>This IE was encoded as a choice at RAN3#129 with the branch for the group devices encoded as octet string. This was waiting some CT4 clarification. Since then CT4 made some progress</w:t>
      </w:r>
      <w:r w:rsidR="003472EA">
        <w:t>. They revised their earlier CR in [5] into [6]</w:t>
      </w:r>
      <w:r>
        <w:t xml:space="preserve"> and</w:t>
      </w:r>
      <w:r w:rsidR="00240600">
        <w:t xml:space="preserve"> sent the LS in [7] to inform. It</w:t>
      </w:r>
      <w:r>
        <w:t xml:space="preserve"> turns out that the size can be bit string which needs some alignment.</w:t>
      </w:r>
    </w:p>
    <w:p w14:paraId="1EFC7DC2" w14:textId="43178EC3" w:rsidR="00D409F7" w:rsidRDefault="00D409F7" w:rsidP="007E59A0">
      <w:r>
        <w:t>Besides, another open point was whether to have yet another branch to encode the “all devices”. This one was commented at RAN3#129 as dependent on some security issue. Nevertheless, the “all devices” can be considered as a special case of the group. Therefore, the identification may work without this branch.</w:t>
      </w:r>
    </w:p>
    <w:p w14:paraId="2FE81F2C" w14:textId="718FF905" w:rsidR="00D409F7" w:rsidRDefault="00D409F7" w:rsidP="00D409F7">
      <w:pPr>
        <w:rPr>
          <w:rFonts w:eastAsia="SimSun"/>
          <w:lang w:val="en-US" w:eastAsia="zh-CN"/>
        </w:rPr>
      </w:pPr>
      <w:r w:rsidRPr="000C2DBF">
        <w:rPr>
          <w:rFonts w:eastAsia="SimSun"/>
          <w:b/>
          <w:bCs/>
          <w:lang w:val="en-US" w:eastAsia="zh-CN"/>
        </w:rPr>
        <w:t xml:space="preserve">Proposal </w:t>
      </w:r>
      <w:r>
        <w:rPr>
          <w:rFonts w:eastAsia="SimSun"/>
          <w:b/>
          <w:bCs/>
          <w:lang w:val="en-US" w:eastAsia="zh-CN"/>
        </w:rPr>
        <w:t>3</w:t>
      </w:r>
      <w:r>
        <w:rPr>
          <w:rFonts w:eastAsia="SimSun"/>
          <w:lang w:val="en-US" w:eastAsia="zh-CN"/>
        </w:rPr>
        <w:t xml:space="preserve">: Encode the device identification as </w:t>
      </w:r>
      <w:r w:rsidR="003329FC">
        <w:rPr>
          <w:rFonts w:eastAsia="SimSun"/>
          <w:lang w:val="en-US" w:eastAsia="zh-CN"/>
        </w:rPr>
        <w:t>“</w:t>
      </w:r>
      <w:r>
        <w:rPr>
          <w:rFonts w:eastAsia="SimSun"/>
          <w:lang w:val="en-US" w:eastAsia="zh-CN"/>
        </w:rPr>
        <w:t>bitstring</w:t>
      </w:r>
      <w:r w:rsidR="003329FC">
        <w:rPr>
          <w:rFonts w:eastAsia="SimSun"/>
          <w:lang w:val="en-US" w:eastAsia="zh-CN"/>
        </w:rPr>
        <w:t>”</w:t>
      </w:r>
      <w:r>
        <w:rPr>
          <w:rFonts w:eastAsia="SimSun"/>
          <w:lang w:val="en-US" w:eastAsia="zh-CN"/>
        </w:rPr>
        <w:t xml:space="preserve"> without </w:t>
      </w:r>
      <w:r w:rsidR="00524ED6">
        <w:rPr>
          <w:rFonts w:eastAsia="SimSun"/>
          <w:lang w:val="en-US" w:eastAsia="zh-CN"/>
        </w:rPr>
        <w:t>“</w:t>
      </w:r>
      <w:r>
        <w:rPr>
          <w:rFonts w:eastAsia="SimSun"/>
          <w:lang w:val="en-US" w:eastAsia="zh-CN"/>
        </w:rPr>
        <w:t>all devices</w:t>
      </w:r>
      <w:r w:rsidR="00524ED6">
        <w:rPr>
          <w:rFonts w:eastAsia="SimSun"/>
          <w:lang w:val="en-US" w:eastAsia="zh-CN"/>
        </w:rPr>
        <w:t>”</w:t>
      </w:r>
      <w:r>
        <w:rPr>
          <w:rFonts w:eastAsia="SimSun"/>
          <w:lang w:val="en-US" w:eastAsia="zh-CN"/>
        </w:rPr>
        <w:t xml:space="preserve">. </w:t>
      </w:r>
    </w:p>
    <w:p w14:paraId="5499BEE4" w14:textId="7691078A" w:rsidR="00D409F7" w:rsidRPr="009D0293" w:rsidRDefault="00D409F7" w:rsidP="00D409F7">
      <w:pPr>
        <w:rPr>
          <w:b/>
          <w:bCs/>
          <w:u w:val="single"/>
        </w:rPr>
      </w:pPr>
      <w:r>
        <w:rPr>
          <w:b/>
          <w:bCs/>
          <w:u w:val="single"/>
        </w:rPr>
        <w:t>Correlation ID and AIOTF Identifier</w:t>
      </w:r>
    </w:p>
    <w:p w14:paraId="6D6800FC" w14:textId="77777777" w:rsidR="000C4912" w:rsidRDefault="00D409F7" w:rsidP="007E59A0">
      <w:r>
        <w:t xml:space="preserve">At RAN3#129 both were encoded as octet string, waiting also for some CT4 progress. </w:t>
      </w:r>
    </w:p>
    <w:p w14:paraId="2F71A555" w14:textId="7F5A6AFD" w:rsidR="000C4912" w:rsidRDefault="00D409F7" w:rsidP="007E59A0">
      <w:r>
        <w:t>Similarly, CT4 made progress and the AIOT correlation ID was agreed to be an integer of size 65535</w:t>
      </w:r>
      <w:r w:rsidR="000C4912">
        <w:t xml:space="preserve">. This is a constrained size and therefore we propose to align. </w:t>
      </w:r>
      <w:r>
        <w:t xml:space="preserve"> </w:t>
      </w:r>
    </w:p>
    <w:p w14:paraId="21EC2984" w14:textId="397DA6E0" w:rsidR="00DA04D4" w:rsidRDefault="000C4912" w:rsidP="007E59A0">
      <w:r>
        <w:t>Also, CT4 agreed that</w:t>
      </w:r>
      <w:r w:rsidR="00D409F7">
        <w:t xml:space="preserve"> the AIOTF ID can be a pointer to </w:t>
      </w:r>
      <w:proofErr w:type="spellStart"/>
      <w:r w:rsidR="00D409F7">
        <w:t>NFInstance</w:t>
      </w:r>
      <w:proofErr w:type="spellEnd"/>
      <w:r w:rsidR="00D409F7">
        <w:t xml:space="preserve"> ID defined in TS 29.571. </w:t>
      </w:r>
      <w:r>
        <w:t xml:space="preserve">Even though this is a “string” it is beneficial to have constrained size in our protocol. Taking the GUAMI as an example, which has 3 octets for PLMN ID, and 3 octets for AMF set and pointer, we propose to define an OCTET STRING (SIZE (6)). </w:t>
      </w:r>
    </w:p>
    <w:p w14:paraId="6E232051" w14:textId="2509ECF8" w:rsidR="00D409F7" w:rsidRDefault="00D409F7" w:rsidP="00D409F7">
      <w:pPr>
        <w:rPr>
          <w:rFonts w:eastAsia="SimSun"/>
          <w:lang w:val="en-US" w:eastAsia="zh-CN"/>
        </w:rPr>
      </w:pPr>
      <w:r w:rsidRPr="000C2DBF">
        <w:rPr>
          <w:rFonts w:eastAsia="SimSun"/>
          <w:b/>
          <w:bCs/>
          <w:lang w:val="en-US" w:eastAsia="zh-CN"/>
        </w:rPr>
        <w:t xml:space="preserve">Proposal </w:t>
      </w:r>
      <w:r>
        <w:rPr>
          <w:rFonts w:eastAsia="SimSun"/>
          <w:b/>
          <w:bCs/>
          <w:lang w:val="en-US" w:eastAsia="zh-CN"/>
        </w:rPr>
        <w:t>4</w:t>
      </w:r>
      <w:r>
        <w:rPr>
          <w:rFonts w:eastAsia="SimSun"/>
          <w:lang w:val="en-US" w:eastAsia="zh-CN"/>
        </w:rPr>
        <w:t>: Align the coding of Correlation ID to integer size 65535 and AIOTF ID to octet</w:t>
      </w:r>
      <w:r w:rsidR="000C4912">
        <w:rPr>
          <w:rFonts w:eastAsia="SimSun"/>
          <w:lang w:val="en-US" w:eastAsia="zh-CN"/>
        </w:rPr>
        <w:t xml:space="preserve"> </w:t>
      </w:r>
      <w:r>
        <w:rPr>
          <w:rFonts w:eastAsia="SimSun"/>
          <w:lang w:val="en-US" w:eastAsia="zh-CN"/>
        </w:rPr>
        <w:t xml:space="preserve">string </w:t>
      </w:r>
      <w:r w:rsidR="000C4912">
        <w:rPr>
          <w:rFonts w:eastAsia="SimSun"/>
          <w:lang w:val="en-US" w:eastAsia="zh-CN"/>
        </w:rPr>
        <w:t xml:space="preserve">(size (6)) </w:t>
      </w:r>
      <w:r>
        <w:rPr>
          <w:rFonts w:eastAsia="SimSun"/>
          <w:lang w:val="en-US" w:eastAsia="zh-CN"/>
        </w:rPr>
        <w:t xml:space="preserve">referring to </w:t>
      </w:r>
      <w:proofErr w:type="spellStart"/>
      <w:r>
        <w:rPr>
          <w:rFonts w:eastAsia="SimSun"/>
          <w:lang w:val="en-US" w:eastAsia="zh-CN"/>
        </w:rPr>
        <w:t>NFinstance</w:t>
      </w:r>
      <w:proofErr w:type="spellEnd"/>
      <w:r>
        <w:rPr>
          <w:rFonts w:eastAsia="SimSun"/>
          <w:lang w:val="en-US" w:eastAsia="zh-CN"/>
        </w:rPr>
        <w:t xml:space="preserve"> ID. </w:t>
      </w:r>
    </w:p>
    <w:p w14:paraId="73FDC811" w14:textId="68906BB8" w:rsidR="00D409F7" w:rsidRPr="009D0293" w:rsidRDefault="00D409F7" w:rsidP="00D409F7">
      <w:pPr>
        <w:rPr>
          <w:b/>
          <w:bCs/>
          <w:u w:val="single"/>
        </w:rPr>
      </w:pPr>
      <w:r>
        <w:rPr>
          <w:b/>
          <w:bCs/>
          <w:u w:val="single"/>
        </w:rPr>
        <w:t>Encoding of Time Interval</w:t>
      </w:r>
    </w:p>
    <w:p w14:paraId="5CB7A3CD" w14:textId="020649D1" w:rsidR="00DA04D4" w:rsidRDefault="00D409F7" w:rsidP="007E59A0">
      <w:r>
        <w:t xml:space="preserve">The time interval was encoded at RAN3#129 as INTEGER with a range up to 256 and a granularity of 0.1 second. </w:t>
      </w:r>
      <w:r w:rsidR="00F90920">
        <w:t xml:space="preserve">This enables to encode the time interval from 0.1 second up to more than 25 seconds. We don’t see the need to have a finer granularity nor to have a range exceeding the 25 seconds, therefore we propose to leave the value unchanged. </w:t>
      </w:r>
    </w:p>
    <w:p w14:paraId="6C7C5A70" w14:textId="479B6E61" w:rsidR="00451426" w:rsidRDefault="007E59A0" w:rsidP="00451426">
      <w:pPr>
        <w:rPr>
          <w:rFonts w:eastAsia="SimSun"/>
          <w:lang w:val="en-US" w:eastAsia="zh-CN"/>
        </w:rPr>
      </w:pPr>
      <w:r w:rsidRPr="007E59A0">
        <w:rPr>
          <w:rFonts w:eastAsia="SimSun"/>
          <w:b/>
          <w:bCs/>
          <w:lang w:val="en-US" w:eastAsia="zh-CN"/>
        </w:rPr>
        <w:t xml:space="preserve">Proposal </w:t>
      </w:r>
      <w:r w:rsidR="00F90920">
        <w:rPr>
          <w:rFonts w:eastAsia="SimSun"/>
          <w:b/>
          <w:bCs/>
          <w:lang w:val="en-US" w:eastAsia="zh-CN"/>
        </w:rPr>
        <w:t>5</w:t>
      </w:r>
      <w:r>
        <w:rPr>
          <w:rFonts w:eastAsia="SimSun"/>
          <w:lang w:val="en-US" w:eastAsia="zh-CN"/>
        </w:rPr>
        <w:t xml:space="preserve">: </w:t>
      </w:r>
      <w:r w:rsidR="00A876AF">
        <w:rPr>
          <w:rFonts w:eastAsia="SimSun"/>
          <w:lang w:val="en-US" w:eastAsia="zh-CN"/>
        </w:rPr>
        <w:t>A</w:t>
      </w:r>
      <w:r>
        <w:rPr>
          <w:rFonts w:eastAsia="SimSun"/>
          <w:lang w:val="en-US" w:eastAsia="zh-CN"/>
        </w:rPr>
        <w:t>gree the</w:t>
      </w:r>
      <w:r w:rsidR="00F90920">
        <w:rPr>
          <w:rFonts w:eastAsia="SimSun"/>
          <w:lang w:val="en-US" w:eastAsia="zh-CN"/>
        </w:rPr>
        <w:t xml:space="preserve"> Time Interval with granularity of 0.1 second and range up to 25.6 seconds.</w:t>
      </w:r>
    </w:p>
    <w:p w14:paraId="3E51D81C" w14:textId="0483E3B6" w:rsidR="00E64432" w:rsidRPr="009D0293" w:rsidRDefault="00E64432" w:rsidP="00E64432">
      <w:pPr>
        <w:rPr>
          <w:b/>
          <w:bCs/>
          <w:u w:val="single"/>
        </w:rPr>
      </w:pPr>
      <w:r>
        <w:rPr>
          <w:b/>
          <w:bCs/>
          <w:u w:val="single"/>
        </w:rPr>
        <w:t>Additional signa</w:t>
      </w:r>
      <w:r w:rsidR="00F90920">
        <w:rPr>
          <w:b/>
          <w:bCs/>
          <w:u w:val="single"/>
        </w:rPr>
        <w:t>l</w:t>
      </w:r>
      <w:r>
        <w:rPr>
          <w:b/>
          <w:bCs/>
          <w:u w:val="single"/>
        </w:rPr>
        <w:t>ling</w:t>
      </w:r>
    </w:p>
    <w:p w14:paraId="010AD7F4" w14:textId="77777777" w:rsidR="00E64432" w:rsidRDefault="00E64432" w:rsidP="00E64432">
      <w:pPr>
        <w:spacing w:after="0"/>
        <w:rPr>
          <w:rFonts w:eastAsia="SimSun"/>
          <w:lang w:val="en-US" w:eastAsia="zh-CN"/>
        </w:rPr>
      </w:pPr>
      <w:r w:rsidRPr="00E64432">
        <w:rPr>
          <w:rFonts w:eastAsia="SimSun"/>
          <w:lang w:val="en-US" w:eastAsia="zh-CN"/>
        </w:rPr>
        <w:t xml:space="preserve">The QoS aspect has not been really discussed in the study phase. Of course, we are not discussing here the QoS of QoS flows but at least some QoS related information can help the </w:t>
      </w:r>
      <w:proofErr w:type="spellStart"/>
      <w:r w:rsidRPr="00E64432">
        <w:rPr>
          <w:rFonts w:eastAsia="SimSun"/>
          <w:lang w:val="en-US" w:eastAsia="zh-CN"/>
        </w:rPr>
        <w:t>AIoT</w:t>
      </w:r>
      <w:proofErr w:type="spellEnd"/>
      <w:r w:rsidRPr="00E64432">
        <w:rPr>
          <w:rFonts w:eastAsia="SimSun"/>
          <w:lang w:val="en-US" w:eastAsia="zh-CN"/>
        </w:rPr>
        <w:t xml:space="preserve"> RAN node. For example, the </w:t>
      </w:r>
      <w:r w:rsidRPr="00E64432">
        <w:rPr>
          <w:rFonts w:eastAsia="SimSun"/>
          <w:b/>
          <w:bCs/>
          <w:i/>
          <w:iCs/>
          <w:lang w:val="en-US" w:eastAsia="zh-CN"/>
        </w:rPr>
        <w:t>Latency</w:t>
      </w:r>
      <w:r w:rsidRPr="00E64432">
        <w:rPr>
          <w:rFonts w:eastAsia="SimSun"/>
          <w:lang w:val="en-US" w:eastAsia="zh-CN"/>
        </w:rPr>
        <w:t xml:space="preserve"> or </w:t>
      </w:r>
      <w:r w:rsidRPr="00E64432">
        <w:rPr>
          <w:rFonts w:eastAsia="SimSun"/>
          <w:b/>
          <w:bCs/>
          <w:i/>
          <w:iCs/>
          <w:lang w:val="en-US" w:eastAsia="zh-CN"/>
        </w:rPr>
        <w:t>Max time to Respond</w:t>
      </w:r>
      <w:r w:rsidRPr="00E64432">
        <w:rPr>
          <w:rFonts w:eastAsia="SimSun"/>
          <w:lang w:val="en-US" w:eastAsia="zh-CN"/>
        </w:rPr>
        <w:t xml:space="preserve"> is one QoS aspect that can also help the </w:t>
      </w:r>
      <w:proofErr w:type="spellStart"/>
      <w:r w:rsidRPr="00E64432">
        <w:rPr>
          <w:rFonts w:eastAsia="SimSun"/>
          <w:lang w:val="en-US" w:eastAsia="zh-CN"/>
        </w:rPr>
        <w:t>AIoT</w:t>
      </w:r>
      <w:proofErr w:type="spellEnd"/>
      <w:r w:rsidRPr="00E64432">
        <w:rPr>
          <w:rFonts w:eastAsia="SimSun"/>
          <w:lang w:val="en-US" w:eastAsia="zh-CN"/>
        </w:rPr>
        <w:t xml:space="preserve"> RAN node determining when to complete the </w:t>
      </w:r>
      <w:proofErr w:type="spellStart"/>
      <w:r w:rsidRPr="00E64432">
        <w:rPr>
          <w:rFonts w:eastAsia="SimSun"/>
          <w:lang w:val="en-US" w:eastAsia="zh-CN"/>
        </w:rPr>
        <w:t>AIoT</w:t>
      </w:r>
      <w:proofErr w:type="spellEnd"/>
      <w:r w:rsidRPr="00E64432">
        <w:rPr>
          <w:rFonts w:eastAsia="SimSun"/>
          <w:lang w:val="en-US" w:eastAsia="zh-CN"/>
        </w:rPr>
        <w:t xml:space="preserve"> inventory transaction i.e. it waits for responses and possible manages trigger message repetitions until this latency time is reached.</w:t>
      </w:r>
    </w:p>
    <w:p w14:paraId="75F01EE6" w14:textId="77777777" w:rsidR="004C1C3F" w:rsidRDefault="004C1C3F" w:rsidP="00E64432">
      <w:pPr>
        <w:spacing w:after="0"/>
        <w:rPr>
          <w:rFonts w:eastAsia="SimSun"/>
          <w:lang w:val="en-US" w:eastAsia="zh-CN"/>
        </w:rPr>
      </w:pPr>
    </w:p>
    <w:p w14:paraId="49BF81A3" w14:textId="49D1F0AA" w:rsidR="004C1C3F" w:rsidRPr="00E64432" w:rsidRDefault="004C1C3F" w:rsidP="00E64432">
      <w:pPr>
        <w:spacing w:after="0"/>
        <w:rPr>
          <w:rFonts w:eastAsia="SimSun"/>
          <w:lang w:val="en-US" w:eastAsia="zh-CN"/>
        </w:rPr>
      </w:pPr>
      <w:r>
        <w:rPr>
          <w:rFonts w:eastAsia="SimSun"/>
          <w:lang w:val="en-US" w:eastAsia="zh-CN"/>
        </w:rPr>
        <w:t xml:space="preserve">While this maximum time to respond can have </w:t>
      </w:r>
      <w:r w:rsidR="00AC3C8E">
        <w:rPr>
          <w:rFonts w:eastAsia="SimSun"/>
          <w:lang w:val="en-US" w:eastAsia="zh-CN"/>
        </w:rPr>
        <w:t xml:space="preserve">the </w:t>
      </w:r>
      <w:r>
        <w:rPr>
          <w:rFonts w:eastAsia="SimSun"/>
          <w:lang w:val="en-US" w:eastAsia="zh-CN"/>
        </w:rPr>
        <w:t xml:space="preserve">same granularity as the Time Interval with a step of 0.1 second, its range should be larger than the Time Interval. However, a range up to 10.24 seconds for a total inventory time seems sufficient. </w:t>
      </w:r>
    </w:p>
    <w:p w14:paraId="180B59B9" w14:textId="77777777" w:rsidR="00E64432" w:rsidRPr="00E64432" w:rsidRDefault="00E64432" w:rsidP="00E64432">
      <w:pPr>
        <w:spacing w:after="0"/>
        <w:rPr>
          <w:rFonts w:eastAsia="SimSun"/>
          <w:lang w:val="en-US" w:eastAsia="zh-CN"/>
        </w:rPr>
      </w:pPr>
    </w:p>
    <w:p w14:paraId="258FA4CE" w14:textId="77777777" w:rsidR="00E64432" w:rsidRPr="00E64432" w:rsidRDefault="00E64432" w:rsidP="00E64432">
      <w:pPr>
        <w:spacing w:after="0"/>
        <w:rPr>
          <w:rFonts w:eastAsia="SimSun"/>
          <w:lang w:val="en-US" w:eastAsia="zh-CN"/>
        </w:rPr>
      </w:pPr>
      <w:r w:rsidRPr="00E64432">
        <w:rPr>
          <w:rFonts w:eastAsia="SimSun"/>
          <w:b/>
          <w:bCs/>
          <w:lang w:val="en-US" w:eastAsia="zh-CN"/>
        </w:rPr>
        <w:t>Proposal 6</w:t>
      </w:r>
      <w:r w:rsidRPr="00E64432">
        <w:rPr>
          <w:rFonts w:eastAsia="SimSun"/>
          <w:lang w:val="en-US" w:eastAsia="zh-CN"/>
        </w:rPr>
        <w:t xml:space="preserve">: Add “maximum time to respond” as assistance information in the Inventory Request. </w:t>
      </w:r>
    </w:p>
    <w:p w14:paraId="237B872B" w14:textId="77777777" w:rsidR="00451426" w:rsidRDefault="00451426" w:rsidP="00A728F9">
      <w:pPr>
        <w:rPr>
          <w:rFonts w:eastAsia="SimSun"/>
          <w:lang w:val="en-US" w:eastAsia="zh-CN"/>
        </w:rPr>
      </w:pPr>
    </w:p>
    <w:p w14:paraId="47BAC1A5" w14:textId="77777777" w:rsidR="00D40F65" w:rsidRDefault="00D40F65"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3CA682FF" w14:textId="5F60B7E5" w:rsidR="00F90920" w:rsidRDefault="00D40F65" w:rsidP="00A728F9">
      <w:pPr>
        <w:rPr>
          <w:rFonts w:eastAsia="SimSun"/>
          <w:lang w:val="en-US" w:eastAsia="zh-CN"/>
        </w:rPr>
      </w:pPr>
      <w:r>
        <w:rPr>
          <w:rFonts w:eastAsia="SimSun"/>
          <w:lang w:val="en-US" w:eastAsia="zh-CN"/>
        </w:rPr>
        <w:t xml:space="preserve">This paper has </w:t>
      </w:r>
      <w:r w:rsidR="00F90920">
        <w:rPr>
          <w:rFonts w:eastAsia="SimSun"/>
          <w:lang w:val="en-US" w:eastAsia="zh-CN"/>
        </w:rPr>
        <w:t>provided a review of the remaining issues mostly related to encoding of the AIOT information elements and made the following proposals to complete the work before asn1 gets frozen:</w:t>
      </w:r>
    </w:p>
    <w:p w14:paraId="73736A63" w14:textId="77777777" w:rsidR="00F90920" w:rsidRDefault="00F90920" w:rsidP="00F90920">
      <w:pPr>
        <w:spacing w:after="0"/>
        <w:rPr>
          <w:rFonts w:eastAsia="SimSun"/>
          <w:lang w:val="en-US" w:eastAsia="zh-CN"/>
        </w:rPr>
      </w:pPr>
      <w:r w:rsidRPr="00DA04D4">
        <w:rPr>
          <w:rFonts w:eastAsia="SimSun"/>
          <w:b/>
          <w:bCs/>
          <w:lang w:val="en-US" w:eastAsia="zh-CN"/>
        </w:rPr>
        <w:t xml:space="preserve">Proposal </w:t>
      </w:r>
      <w:r>
        <w:rPr>
          <w:rFonts w:eastAsia="SimSun"/>
          <w:b/>
          <w:bCs/>
          <w:lang w:val="en-US" w:eastAsia="zh-CN"/>
        </w:rPr>
        <w:t>1</w:t>
      </w:r>
      <w:r w:rsidRPr="00DA04D4">
        <w:rPr>
          <w:rFonts w:eastAsia="SimSun"/>
          <w:lang w:val="en-US" w:eastAsia="zh-CN"/>
        </w:rPr>
        <w:t xml:space="preserve">: The “command type” seems not needed at this stage.  </w:t>
      </w:r>
    </w:p>
    <w:p w14:paraId="15914283" w14:textId="77777777" w:rsidR="00F90920" w:rsidRPr="00DA04D4" w:rsidRDefault="00F90920" w:rsidP="00F90920">
      <w:pPr>
        <w:spacing w:after="0"/>
        <w:rPr>
          <w:rFonts w:eastAsia="SimSun"/>
          <w:lang w:val="en-US" w:eastAsia="zh-CN"/>
        </w:rPr>
      </w:pPr>
    </w:p>
    <w:p w14:paraId="05810AA2" w14:textId="1C79AC76" w:rsidR="00F90920" w:rsidRDefault="00F90920" w:rsidP="00F90920">
      <w:pPr>
        <w:rPr>
          <w:rFonts w:eastAsia="SimSun"/>
          <w:lang w:val="en-US" w:eastAsia="zh-CN"/>
        </w:rPr>
      </w:pPr>
      <w:r w:rsidRPr="000C2DBF">
        <w:rPr>
          <w:rFonts w:eastAsia="SimSun"/>
          <w:b/>
          <w:bCs/>
          <w:lang w:val="en-US" w:eastAsia="zh-CN"/>
        </w:rPr>
        <w:t xml:space="preserve">Proposal </w:t>
      </w:r>
      <w:r>
        <w:rPr>
          <w:rFonts w:eastAsia="SimSun"/>
          <w:b/>
          <w:bCs/>
          <w:lang w:val="en-US" w:eastAsia="zh-CN"/>
        </w:rPr>
        <w:t>2</w:t>
      </w:r>
      <w:r>
        <w:rPr>
          <w:rFonts w:eastAsia="SimSun"/>
          <w:lang w:val="en-US" w:eastAsia="zh-CN"/>
        </w:rPr>
        <w:t xml:space="preserve">: set the presence of reader list as </w:t>
      </w:r>
      <w:r w:rsidR="00A876AF">
        <w:rPr>
          <w:rFonts w:eastAsia="SimSun"/>
          <w:lang w:val="en-US" w:eastAsia="zh-CN"/>
        </w:rPr>
        <w:t>“</w:t>
      </w:r>
      <w:r>
        <w:rPr>
          <w:rFonts w:eastAsia="SimSun"/>
          <w:lang w:val="en-US" w:eastAsia="zh-CN"/>
        </w:rPr>
        <w:t>optional</w:t>
      </w:r>
      <w:r w:rsidR="00A876AF">
        <w:rPr>
          <w:rFonts w:eastAsia="SimSun"/>
          <w:lang w:val="en-US" w:eastAsia="zh-CN"/>
        </w:rPr>
        <w:t>”</w:t>
      </w:r>
      <w:r>
        <w:rPr>
          <w:rFonts w:eastAsia="SimSun"/>
          <w:lang w:val="en-US" w:eastAsia="zh-CN"/>
        </w:rPr>
        <w:t xml:space="preserve"> in the </w:t>
      </w:r>
      <w:r w:rsidR="00A876AF">
        <w:rPr>
          <w:rFonts w:eastAsia="SimSun"/>
          <w:lang w:val="en-US" w:eastAsia="zh-CN"/>
        </w:rPr>
        <w:t>I</w:t>
      </w:r>
      <w:r>
        <w:rPr>
          <w:rFonts w:eastAsia="SimSun"/>
          <w:lang w:val="en-US" w:eastAsia="zh-CN"/>
        </w:rPr>
        <w:t xml:space="preserve">nventory </w:t>
      </w:r>
      <w:r w:rsidR="00A876AF">
        <w:rPr>
          <w:rFonts w:eastAsia="SimSun"/>
          <w:lang w:val="en-US" w:eastAsia="zh-CN"/>
        </w:rPr>
        <w:t>R</w:t>
      </w:r>
      <w:r>
        <w:rPr>
          <w:rFonts w:eastAsia="SimSun"/>
          <w:lang w:val="en-US" w:eastAsia="zh-CN"/>
        </w:rPr>
        <w:t>eport.</w:t>
      </w:r>
    </w:p>
    <w:p w14:paraId="2986293A" w14:textId="77777777" w:rsidR="00F90920" w:rsidRDefault="00F90920" w:rsidP="00F90920">
      <w:pPr>
        <w:rPr>
          <w:rFonts w:eastAsia="SimSun"/>
          <w:lang w:val="en-US" w:eastAsia="zh-CN"/>
        </w:rPr>
      </w:pPr>
      <w:r w:rsidRPr="000C2DBF">
        <w:rPr>
          <w:rFonts w:eastAsia="SimSun"/>
          <w:b/>
          <w:bCs/>
          <w:lang w:val="en-US" w:eastAsia="zh-CN"/>
        </w:rPr>
        <w:t xml:space="preserve">Proposal </w:t>
      </w:r>
      <w:r>
        <w:rPr>
          <w:rFonts w:eastAsia="SimSun"/>
          <w:b/>
          <w:bCs/>
          <w:lang w:val="en-US" w:eastAsia="zh-CN"/>
        </w:rPr>
        <w:t>3</w:t>
      </w:r>
      <w:r>
        <w:rPr>
          <w:rFonts w:eastAsia="SimSun"/>
          <w:lang w:val="en-US" w:eastAsia="zh-CN"/>
        </w:rPr>
        <w:t xml:space="preserve">: Encode the device identification as bitstring without all devices. </w:t>
      </w:r>
    </w:p>
    <w:p w14:paraId="5D6E451D" w14:textId="77777777" w:rsidR="00F90920" w:rsidRDefault="00F90920" w:rsidP="00F90920">
      <w:pPr>
        <w:rPr>
          <w:rFonts w:eastAsia="SimSun"/>
          <w:lang w:val="en-US" w:eastAsia="zh-CN"/>
        </w:rPr>
      </w:pPr>
      <w:r w:rsidRPr="000C2DBF">
        <w:rPr>
          <w:rFonts w:eastAsia="SimSun"/>
          <w:b/>
          <w:bCs/>
          <w:lang w:val="en-US" w:eastAsia="zh-CN"/>
        </w:rPr>
        <w:t xml:space="preserve">Proposal </w:t>
      </w:r>
      <w:r>
        <w:rPr>
          <w:rFonts w:eastAsia="SimSun"/>
          <w:b/>
          <w:bCs/>
          <w:lang w:val="en-US" w:eastAsia="zh-CN"/>
        </w:rPr>
        <w:t>4</w:t>
      </w:r>
      <w:r>
        <w:rPr>
          <w:rFonts w:eastAsia="SimSun"/>
          <w:lang w:val="en-US" w:eastAsia="zh-CN"/>
        </w:rPr>
        <w:t xml:space="preserve">: Align the coding of Correlation ID to integer size 65535 and AIOTF ID to </w:t>
      </w:r>
      <w:proofErr w:type="spellStart"/>
      <w:r>
        <w:rPr>
          <w:rFonts w:eastAsia="SimSun"/>
          <w:lang w:val="en-US" w:eastAsia="zh-CN"/>
        </w:rPr>
        <w:t>octetstring</w:t>
      </w:r>
      <w:proofErr w:type="spellEnd"/>
      <w:r>
        <w:rPr>
          <w:rFonts w:eastAsia="SimSun"/>
          <w:lang w:val="en-US" w:eastAsia="zh-CN"/>
        </w:rPr>
        <w:t xml:space="preserve"> referring to </w:t>
      </w:r>
      <w:proofErr w:type="spellStart"/>
      <w:r>
        <w:rPr>
          <w:rFonts w:eastAsia="SimSun"/>
          <w:lang w:val="en-US" w:eastAsia="zh-CN"/>
        </w:rPr>
        <w:t>NFinstance</w:t>
      </w:r>
      <w:proofErr w:type="spellEnd"/>
      <w:r>
        <w:rPr>
          <w:rFonts w:eastAsia="SimSun"/>
          <w:lang w:val="en-US" w:eastAsia="zh-CN"/>
        </w:rPr>
        <w:t xml:space="preserve"> ID. </w:t>
      </w:r>
    </w:p>
    <w:p w14:paraId="412E1ECD" w14:textId="7D0272D1" w:rsidR="00F90920" w:rsidRDefault="00F90920" w:rsidP="00F90920">
      <w:pPr>
        <w:rPr>
          <w:rFonts w:eastAsia="SimSun"/>
          <w:lang w:val="en-US" w:eastAsia="zh-CN"/>
        </w:rPr>
      </w:pPr>
      <w:r w:rsidRPr="007E59A0">
        <w:rPr>
          <w:rFonts w:eastAsia="SimSun"/>
          <w:b/>
          <w:bCs/>
          <w:lang w:val="en-US" w:eastAsia="zh-CN"/>
        </w:rPr>
        <w:lastRenderedPageBreak/>
        <w:t xml:space="preserve">Proposal </w:t>
      </w:r>
      <w:r>
        <w:rPr>
          <w:rFonts w:eastAsia="SimSun"/>
          <w:b/>
          <w:bCs/>
          <w:lang w:val="en-US" w:eastAsia="zh-CN"/>
        </w:rPr>
        <w:t>5</w:t>
      </w:r>
      <w:r>
        <w:rPr>
          <w:rFonts w:eastAsia="SimSun"/>
          <w:lang w:val="en-US" w:eastAsia="zh-CN"/>
        </w:rPr>
        <w:t xml:space="preserve">: </w:t>
      </w:r>
      <w:r w:rsidR="00A876AF">
        <w:rPr>
          <w:rFonts w:eastAsia="SimSun"/>
          <w:lang w:val="en-US" w:eastAsia="zh-CN"/>
        </w:rPr>
        <w:t>A</w:t>
      </w:r>
      <w:r>
        <w:rPr>
          <w:rFonts w:eastAsia="SimSun"/>
          <w:lang w:val="en-US" w:eastAsia="zh-CN"/>
        </w:rPr>
        <w:t>gree the Time Interval with granularity of 0.1 second and range up to 25.6 seconds.</w:t>
      </w:r>
    </w:p>
    <w:p w14:paraId="0BEBF2A3" w14:textId="77777777" w:rsidR="00F90920" w:rsidRPr="00E64432" w:rsidRDefault="00F90920" w:rsidP="00F90920">
      <w:pPr>
        <w:spacing w:after="0"/>
        <w:rPr>
          <w:rFonts w:eastAsia="SimSun"/>
          <w:lang w:val="en-US" w:eastAsia="zh-CN"/>
        </w:rPr>
      </w:pPr>
      <w:r w:rsidRPr="00E64432">
        <w:rPr>
          <w:rFonts w:eastAsia="SimSun"/>
          <w:b/>
          <w:bCs/>
          <w:lang w:val="en-US" w:eastAsia="zh-CN"/>
        </w:rPr>
        <w:t>Proposal 6</w:t>
      </w:r>
      <w:r w:rsidRPr="00E64432">
        <w:rPr>
          <w:rFonts w:eastAsia="SimSun"/>
          <w:lang w:val="en-US" w:eastAsia="zh-CN"/>
        </w:rPr>
        <w:t xml:space="preserve">: Add “maximum time to respond” as assistance information in the Inventory Request. </w:t>
      </w:r>
    </w:p>
    <w:p w14:paraId="7CF3A176" w14:textId="77777777" w:rsidR="00F90920" w:rsidRDefault="00F90920" w:rsidP="00F90920">
      <w:pPr>
        <w:rPr>
          <w:rFonts w:eastAsia="SimSun"/>
          <w:lang w:val="en-US" w:eastAsia="zh-CN"/>
        </w:rPr>
      </w:pPr>
    </w:p>
    <w:p w14:paraId="5396B949" w14:textId="5A6A4A8C" w:rsidR="00F90920" w:rsidRDefault="00F90920" w:rsidP="00A728F9">
      <w:pPr>
        <w:rPr>
          <w:rFonts w:eastAsia="SimSun"/>
          <w:lang w:val="en-US" w:eastAsia="zh-CN"/>
        </w:rPr>
      </w:pPr>
      <w:r>
        <w:rPr>
          <w:rFonts w:eastAsia="SimSun"/>
          <w:lang w:val="en-US" w:eastAsia="zh-CN"/>
        </w:rPr>
        <w:t>The corresponding CR is available in [</w:t>
      </w:r>
      <w:r w:rsidR="00AC3C8E">
        <w:rPr>
          <w:rFonts w:eastAsia="SimSun"/>
          <w:lang w:val="en-US" w:eastAsia="zh-CN"/>
        </w:rPr>
        <w:t>8</w:t>
      </w:r>
      <w:r>
        <w:rPr>
          <w:rFonts w:eastAsia="SimSun"/>
          <w:lang w:val="en-US" w:eastAsia="zh-CN"/>
        </w:rPr>
        <w:t xml:space="preserve">]. </w:t>
      </w:r>
    </w:p>
    <w:p w14:paraId="6BF48394" w14:textId="77777777" w:rsidR="00F90920" w:rsidRDefault="00F90920" w:rsidP="00A728F9">
      <w:pPr>
        <w:rPr>
          <w:rFonts w:eastAsia="SimSun"/>
          <w:lang w:val="en-US" w:eastAsia="zh-CN"/>
        </w:rPr>
      </w:pPr>
    </w:p>
    <w:p w14:paraId="65B5AF41" w14:textId="77777777" w:rsidR="003472EA" w:rsidRPr="006E13D1" w:rsidRDefault="003472EA" w:rsidP="003472EA">
      <w:pPr>
        <w:pStyle w:val="Heading1"/>
      </w:pPr>
      <w:r>
        <w:t>4</w:t>
      </w:r>
      <w:r w:rsidRPr="006E13D1">
        <w:tab/>
      </w:r>
      <w:r>
        <w:t>References</w:t>
      </w:r>
    </w:p>
    <w:p w14:paraId="4E0E719D" w14:textId="77777777" w:rsidR="004437EC" w:rsidRDefault="004437EC" w:rsidP="004715A0">
      <w:pPr>
        <w:rPr>
          <w:rFonts w:eastAsia="SimSun"/>
          <w:lang w:val="en-US" w:eastAsia="zh-CN"/>
        </w:rPr>
      </w:pPr>
    </w:p>
    <w:p w14:paraId="308C7708" w14:textId="77777777" w:rsidR="003472EA" w:rsidRDefault="003472EA" w:rsidP="003472EA">
      <w:pPr>
        <w:numPr>
          <w:ilvl w:val="0"/>
          <w:numId w:val="4"/>
        </w:numPr>
        <w:overflowPunct w:val="0"/>
        <w:autoSpaceDE w:val="0"/>
        <w:autoSpaceDN w:val="0"/>
        <w:adjustRightInd w:val="0"/>
        <w:textAlignment w:val="baseline"/>
      </w:pPr>
      <w:r w:rsidRPr="009977AA">
        <w:t>RP-</w:t>
      </w:r>
      <w:r>
        <w:t>234058</w:t>
      </w:r>
      <w:r w:rsidRPr="009977AA">
        <w:t xml:space="preserve">, </w:t>
      </w:r>
      <w:bookmarkStart w:id="2" w:name="_Hlk162618228"/>
      <w:r>
        <w:rPr>
          <w:i/>
        </w:rPr>
        <w:t>New Study Item: Study on Solutions for Ambient IOT (Internet of Things)</w:t>
      </w:r>
      <w:r w:rsidRPr="009977AA">
        <w:t xml:space="preserve">, </w:t>
      </w:r>
      <w:r>
        <w:t>Huawei</w:t>
      </w:r>
      <w:bookmarkEnd w:id="2"/>
    </w:p>
    <w:p w14:paraId="17BF3C82" w14:textId="77777777" w:rsidR="003472EA" w:rsidRDefault="003472EA" w:rsidP="003472EA">
      <w:pPr>
        <w:numPr>
          <w:ilvl w:val="0"/>
          <w:numId w:val="4"/>
        </w:numPr>
        <w:overflowPunct w:val="0"/>
        <w:autoSpaceDE w:val="0"/>
        <w:autoSpaceDN w:val="0"/>
        <w:adjustRightInd w:val="0"/>
        <w:textAlignment w:val="baseline"/>
      </w:pPr>
      <w:r>
        <w:t xml:space="preserve">RP-240826, </w:t>
      </w:r>
      <w:r>
        <w:rPr>
          <w:i/>
        </w:rPr>
        <w:t>Revised Study Item: Study on Solutions for Ambient IOT (Internet of Things)</w:t>
      </w:r>
      <w:r w:rsidRPr="009977AA">
        <w:t xml:space="preserve">, </w:t>
      </w:r>
      <w:r>
        <w:t>CMCC</w:t>
      </w:r>
    </w:p>
    <w:p w14:paraId="1E810F76" w14:textId="77777777" w:rsidR="003472EA" w:rsidRDefault="003472EA" w:rsidP="003472EA">
      <w:pPr>
        <w:numPr>
          <w:ilvl w:val="0"/>
          <w:numId w:val="4"/>
        </w:numPr>
        <w:overflowPunct w:val="0"/>
        <w:autoSpaceDE w:val="0"/>
        <w:autoSpaceDN w:val="0"/>
        <w:adjustRightInd w:val="0"/>
        <w:textAlignment w:val="baseline"/>
      </w:pPr>
      <w:r>
        <w:t>RP-243280, Way Forward for Ambient IoT for release 19 and release 20</w:t>
      </w:r>
    </w:p>
    <w:p w14:paraId="583AD93D" w14:textId="77777777" w:rsidR="003472EA" w:rsidRDefault="003472EA" w:rsidP="003472EA">
      <w:pPr>
        <w:numPr>
          <w:ilvl w:val="0"/>
          <w:numId w:val="4"/>
        </w:numPr>
        <w:overflowPunct w:val="0"/>
        <w:autoSpaceDE w:val="0"/>
        <w:autoSpaceDN w:val="0"/>
        <w:adjustRightInd w:val="0"/>
        <w:textAlignment w:val="baseline"/>
      </w:pPr>
      <w:r>
        <w:t xml:space="preserve">RP-243326, Work Item “Solutions for </w:t>
      </w:r>
      <w:proofErr w:type="spellStart"/>
      <w:r>
        <w:t>AIoT</w:t>
      </w:r>
      <w:proofErr w:type="spellEnd"/>
      <w:r>
        <w:t xml:space="preserve"> in NR”</w:t>
      </w:r>
    </w:p>
    <w:p w14:paraId="64ACDBEA" w14:textId="77777777" w:rsidR="003472EA" w:rsidRDefault="003472EA" w:rsidP="003472EA">
      <w:pPr>
        <w:numPr>
          <w:ilvl w:val="0"/>
          <w:numId w:val="4"/>
        </w:numPr>
        <w:overflowPunct w:val="0"/>
        <w:autoSpaceDE w:val="0"/>
        <w:autoSpaceDN w:val="0"/>
        <w:adjustRightInd w:val="0"/>
        <w:textAlignment w:val="baseline"/>
      </w:pPr>
      <w:r>
        <w:t xml:space="preserve">C4-252464, Definition of </w:t>
      </w:r>
      <w:proofErr w:type="spellStart"/>
      <w:r>
        <w:t>AIoT</w:t>
      </w:r>
      <w:proofErr w:type="spellEnd"/>
      <w:r>
        <w:t xml:space="preserve"> Device Permanent Identifier, CR0713, TS 23.003</w:t>
      </w:r>
    </w:p>
    <w:p w14:paraId="615073DB" w14:textId="2225E351" w:rsidR="003472EA" w:rsidRDefault="003472EA" w:rsidP="003472EA">
      <w:pPr>
        <w:numPr>
          <w:ilvl w:val="0"/>
          <w:numId w:val="4"/>
        </w:numPr>
        <w:overflowPunct w:val="0"/>
        <w:autoSpaceDE w:val="0"/>
        <w:autoSpaceDN w:val="0"/>
        <w:adjustRightInd w:val="0"/>
        <w:textAlignment w:val="baseline"/>
      </w:pPr>
      <w:r>
        <w:t xml:space="preserve">C4-253570, </w:t>
      </w:r>
      <w:r w:rsidRPr="00E33AAA">
        <w:rPr>
          <w:noProof/>
        </w:rPr>
        <w:t xml:space="preserve">Updates on </w:t>
      </w:r>
      <w:r w:rsidRPr="00435B1B">
        <w:rPr>
          <w:noProof/>
        </w:rPr>
        <w:t>AIoT Device Permanent Identifier</w:t>
      </w:r>
      <w:r w:rsidRPr="00E33AAA">
        <w:rPr>
          <w:noProof/>
        </w:rPr>
        <w:t xml:space="preserve"> </w:t>
      </w:r>
      <w:r>
        <w:rPr>
          <w:noProof/>
        </w:rPr>
        <w:t>and F</w:t>
      </w:r>
      <w:r w:rsidRPr="00E33AAA">
        <w:rPr>
          <w:noProof/>
        </w:rPr>
        <w:t xml:space="preserve">iltering </w:t>
      </w:r>
      <w:r>
        <w:rPr>
          <w:noProof/>
        </w:rPr>
        <w:t>In</w:t>
      </w:r>
      <w:r w:rsidRPr="00E33AAA">
        <w:rPr>
          <w:noProof/>
        </w:rPr>
        <w:t>formation</w:t>
      </w:r>
      <w:r>
        <w:rPr>
          <w:noProof/>
        </w:rPr>
        <w:t xml:space="preserve"> </w:t>
      </w:r>
    </w:p>
    <w:p w14:paraId="3AC1FAC7" w14:textId="06D0A71A" w:rsidR="00240600" w:rsidRDefault="00240600" w:rsidP="003472EA">
      <w:pPr>
        <w:numPr>
          <w:ilvl w:val="0"/>
          <w:numId w:val="4"/>
        </w:numPr>
        <w:overflowPunct w:val="0"/>
        <w:autoSpaceDE w:val="0"/>
        <w:autoSpaceDN w:val="0"/>
        <w:adjustRightInd w:val="0"/>
        <w:textAlignment w:val="baseline"/>
      </w:pPr>
      <w:r>
        <w:rPr>
          <w:noProof/>
        </w:rPr>
        <w:t xml:space="preserve">C4-253575, </w:t>
      </w:r>
      <w:r w:rsidR="00993CC2" w:rsidRPr="00E571FB">
        <w:t xml:space="preserve">LS on </w:t>
      </w:r>
      <w:r w:rsidR="00993CC2">
        <w:t xml:space="preserve">Structure updates of </w:t>
      </w:r>
      <w:proofErr w:type="spellStart"/>
      <w:r w:rsidR="00993CC2" w:rsidRPr="00E571FB">
        <w:t>AIoT</w:t>
      </w:r>
      <w:proofErr w:type="spellEnd"/>
      <w:r w:rsidR="00993CC2" w:rsidRPr="00E571FB">
        <w:t xml:space="preserve"> Identifiers</w:t>
      </w:r>
      <w:r w:rsidR="00993CC2">
        <w:t xml:space="preserve"> </w:t>
      </w:r>
    </w:p>
    <w:p w14:paraId="491E99C8" w14:textId="312308C9" w:rsidR="006C6B64" w:rsidRDefault="006C6B64" w:rsidP="003472EA">
      <w:pPr>
        <w:numPr>
          <w:ilvl w:val="0"/>
          <w:numId w:val="4"/>
        </w:numPr>
        <w:overflowPunct w:val="0"/>
        <w:autoSpaceDE w:val="0"/>
        <w:autoSpaceDN w:val="0"/>
        <w:adjustRightInd w:val="0"/>
        <w:textAlignment w:val="baseline"/>
      </w:pPr>
      <w:r>
        <w:t>R3-25</w:t>
      </w:r>
      <w:r w:rsidR="00AC3C8E">
        <w:t>6883</w:t>
      </w:r>
      <w:r>
        <w:t>, Correction of A</w:t>
      </w:r>
      <w:r w:rsidR="00AC3C8E">
        <w:t xml:space="preserve">mbient </w:t>
      </w:r>
      <w:r>
        <w:t xml:space="preserve">IoT </w:t>
      </w:r>
    </w:p>
    <w:p w14:paraId="16B554C7" w14:textId="77777777" w:rsidR="00F90920" w:rsidRDefault="00F90920" w:rsidP="004715A0">
      <w:pPr>
        <w:rPr>
          <w:rFonts w:eastAsia="SimSun"/>
          <w:lang w:val="en-US" w:eastAsia="zh-CN"/>
        </w:rPr>
      </w:pPr>
    </w:p>
    <w:p w14:paraId="2B4FDEA0" w14:textId="77777777" w:rsidR="00F90920" w:rsidRDefault="00F90920" w:rsidP="004715A0">
      <w:pPr>
        <w:rPr>
          <w:rFonts w:eastAsia="SimSun"/>
          <w:lang w:val="en-US" w:eastAsia="zh-CN"/>
        </w:rPr>
      </w:pPr>
    </w:p>
    <w:p w14:paraId="6322D12E" w14:textId="77777777" w:rsidR="00812676" w:rsidRDefault="00812676" w:rsidP="00155CDF">
      <w:pPr>
        <w:overflowPunct w:val="0"/>
        <w:autoSpaceDE w:val="0"/>
        <w:autoSpaceDN w:val="0"/>
        <w:adjustRightInd w:val="0"/>
        <w:textAlignment w:val="baseline"/>
      </w:pPr>
    </w:p>
    <w:p w14:paraId="7369D093" w14:textId="77777777" w:rsidR="00812676" w:rsidRDefault="00812676" w:rsidP="00155CDF">
      <w:pPr>
        <w:overflowPunct w:val="0"/>
        <w:autoSpaceDE w:val="0"/>
        <w:autoSpaceDN w:val="0"/>
        <w:adjustRightInd w:val="0"/>
        <w:textAlignment w:val="baseline"/>
      </w:pPr>
    </w:p>
    <w:p w14:paraId="15ABB125" w14:textId="77777777" w:rsidR="00812676" w:rsidRDefault="00812676" w:rsidP="00155CDF">
      <w:pPr>
        <w:overflowPunct w:val="0"/>
        <w:autoSpaceDE w:val="0"/>
        <w:autoSpaceDN w:val="0"/>
        <w:adjustRightInd w:val="0"/>
        <w:textAlignment w:val="baseline"/>
      </w:pPr>
    </w:p>
    <w:p w14:paraId="7DA743B3" w14:textId="77777777" w:rsidR="00812676" w:rsidRDefault="00812676" w:rsidP="00155CDF">
      <w:pPr>
        <w:overflowPunct w:val="0"/>
        <w:autoSpaceDE w:val="0"/>
        <w:autoSpaceDN w:val="0"/>
        <w:adjustRightInd w:val="0"/>
        <w:textAlignment w:val="baseline"/>
      </w:pPr>
    </w:p>
    <w:p w14:paraId="55BAFD48" w14:textId="77777777" w:rsidR="00B60D1E" w:rsidRDefault="00B60D1E" w:rsidP="00155CDF">
      <w:pPr>
        <w:overflowPunct w:val="0"/>
        <w:autoSpaceDE w:val="0"/>
        <w:autoSpaceDN w:val="0"/>
        <w:adjustRightInd w:val="0"/>
        <w:textAlignment w:val="baseline"/>
      </w:pPr>
    </w:p>
    <w:p w14:paraId="1613331C" w14:textId="77777777" w:rsidR="00B60D1E" w:rsidRDefault="00B60D1E" w:rsidP="00155CDF">
      <w:pPr>
        <w:overflowPunct w:val="0"/>
        <w:autoSpaceDE w:val="0"/>
        <w:autoSpaceDN w:val="0"/>
        <w:adjustRightInd w:val="0"/>
        <w:textAlignment w:val="baseline"/>
      </w:pPr>
    </w:p>
    <w:p w14:paraId="0508EB0E" w14:textId="77777777" w:rsidR="00B60D1E" w:rsidRDefault="00B60D1E" w:rsidP="00155CDF">
      <w:pPr>
        <w:overflowPunct w:val="0"/>
        <w:autoSpaceDE w:val="0"/>
        <w:autoSpaceDN w:val="0"/>
        <w:adjustRightInd w:val="0"/>
        <w:textAlignment w:val="baseline"/>
      </w:pPr>
    </w:p>
    <w:sectPr w:rsidR="00B60D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A3A79" w14:textId="77777777" w:rsidR="00F4310B" w:rsidRDefault="00F4310B">
      <w:r>
        <w:separator/>
      </w:r>
    </w:p>
  </w:endnote>
  <w:endnote w:type="continuationSeparator" w:id="0">
    <w:p w14:paraId="0604848C" w14:textId="77777777" w:rsidR="00F4310B" w:rsidRDefault="00F4310B">
      <w:r>
        <w:continuationSeparator/>
      </w:r>
    </w:p>
  </w:endnote>
  <w:endnote w:type="continuationNotice" w:id="1">
    <w:p w14:paraId="01043099" w14:textId="77777777" w:rsidR="00F4310B" w:rsidRDefault="00F43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79E88" w14:textId="77777777" w:rsidR="00F4310B" w:rsidRDefault="00F4310B">
      <w:r>
        <w:separator/>
      </w:r>
    </w:p>
  </w:footnote>
  <w:footnote w:type="continuationSeparator" w:id="0">
    <w:p w14:paraId="22F72416" w14:textId="77777777" w:rsidR="00F4310B" w:rsidRDefault="00F4310B">
      <w:r>
        <w:continuationSeparator/>
      </w:r>
    </w:p>
  </w:footnote>
  <w:footnote w:type="continuationNotice" w:id="1">
    <w:p w14:paraId="19B4A2BD" w14:textId="77777777" w:rsidR="00F4310B" w:rsidRDefault="00F431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22"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A567A15"/>
    <w:multiLevelType w:val="hybridMultilevel"/>
    <w:tmpl w:val="CA20A4FE"/>
    <w:lvl w:ilvl="0" w:tplc="16701E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741D71"/>
    <w:multiLevelType w:val="hybridMultilevel"/>
    <w:tmpl w:val="04D472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5"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7F705ED"/>
    <w:multiLevelType w:val="hybridMultilevel"/>
    <w:tmpl w:val="0F7A276E"/>
    <w:lvl w:ilvl="0" w:tplc="0C06BB76">
      <w:start w:val="1"/>
      <w:numFmt w:val="bullet"/>
      <w:lvlText w:val="-"/>
      <w:lvlJc w:val="left"/>
      <w:pPr>
        <w:tabs>
          <w:tab w:val="num" w:pos="720"/>
        </w:tabs>
        <w:ind w:left="720" w:hanging="360"/>
      </w:pPr>
      <w:rPr>
        <w:rFonts w:ascii="Nokia Pure Text Light" w:hAnsi="Nokia Pure Text Light" w:hint="default"/>
      </w:rPr>
    </w:lvl>
    <w:lvl w:ilvl="1" w:tplc="3EE4FA04">
      <w:start w:val="1"/>
      <w:numFmt w:val="bullet"/>
      <w:lvlText w:val="-"/>
      <w:lvlJc w:val="left"/>
      <w:pPr>
        <w:tabs>
          <w:tab w:val="num" w:pos="1440"/>
        </w:tabs>
        <w:ind w:left="1440" w:hanging="360"/>
      </w:pPr>
      <w:rPr>
        <w:rFonts w:ascii="Nokia Pure Text Light" w:hAnsi="Nokia Pure Text Light" w:hint="default"/>
      </w:rPr>
    </w:lvl>
    <w:lvl w:ilvl="2" w:tplc="FE7ED40E">
      <w:numFmt w:val="bullet"/>
      <w:lvlText w:val="•"/>
      <w:lvlJc w:val="left"/>
      <w:pPr>
        <w:tabs>
          <w:tab w:val="num" w:pos="2160"/>
        </w:tabs>
        <w:ind w:left="2160" w:hanging="360"/>
      </w:pPr>
      <w:rPr>
        <w:rFonts w:ascii="Arial" w:hAnsi="Arial" w:hint="default"/>
      </w:rPr>
    </w:lvl>
    <w:lvl w:ilvl="3" w:tplc="B42CA902" w:tentative="1">
      <w:start w:val="1"/>
      <w:numFmt w:val="bullet"/>
      <w:lvlText w:val="-"/>
      <w:lvlJc w:val="left"/>
      <w:pPr>
        <w:tabs>
          <w:tab w:val="num" w:pos="2880"/>
        </w:tabs>
        <w:ind w:left="2880" w:hanging="360"/>
      </w:pPr>
      <w:rPr>
        <w:rFonts w:ascii="Nokia Pure Text Light" w:hAnsi="Nokia Pure Text Light" w:hint="default"/>
      </w:rPr>
    </w:lvl>
    <w:lvl w:ilvl="4" w:tplc="427C0630" w:tentative="1">
      <w:start w:val="1"/>
      <w:numFmt w:val="bullet"/>
      <w:lvlText w:val="-"/>
      <w:lvlJc w:val="left"/>
      <w:pPr>
        <w:tabs>
          <w:tab w:val="num" w:pos="3600"/>
        </w:tabs>
        <w:ind w:left="3600" w:hanging="360"/>
      </w:pPr>
      <w:rPr>
        <w:rFonts w:ascii="Nokia Pure Text Light" w:hAnsi="Nokia Pure Text Light" w:hint="default"/>
      </w:rPr>
    </w:lvl>
    <w:lvl w:ilvl="5" w:tplc="A4E219DE" w:tentative="1">
      <w:start w:val="1"/>
      <w:numFmt w:val="bullet"/>
      <w:lvlText w:val="-"/>
      <w:lvlJc w:val="left"/>
      <w:pPr>
        <w:tabs>
          <w:tab w:val="num" w:pos="4320"/>
        </w:tabs>
        <w:ind w:left="4320" w:hanging="360"/>
      </w:pPr>
      <w:rPr>
        <w:rFonts w:ascii="Nokia Pure Text Light" w:hAnsi="Nokia Pure Text Light" w:hint="default"/>
      </w:rPr>
    </w:lvl>
    <w:lvl w:ilvl="6" w:tplc="B25AC004" w:tentative="1">
      <w:start w:val="1"/>
      <w:numFmt w:val="bullet"/>
      <w:lvlText w:val="-"/>
      <w:lvlJc w:val="left"/>
      <w:pPr>
        <w:tabs>
          <w:tab w:val="num" w:pos="5040"/>
        </w:tabs>
        <w:ind w:left="5040" w:hanging="360"/>
      </w:pPr>
      <w:rPr>
        <w:rFonts w:ascii="Nokia Pure Text Light" w:hAnsi="Nokia Pure Text Light" w:hint="default"/>
      </w:rPr>
    </w:lvl>
    <w:lvl w:ilvl="7" w:tplc="0832C344" w:tentative="1">
      <w:start w:val="1"/>
      <w:numFmt w:val="bullet"/>
      <w:lvlText w:val="-"/>
      <w:lvlJc w:val="left"/>
      <w:pPr>
        <w:tabs>
          <w:tab w:val="num" w:pos="5760"/>
        </w:tabs>
        <w:ind w:left="5760" w:hanging="360"/>
      </w:pPr>
      <w:rPr>
        <w:rFonts w:ascii="Nokia Pure Text Light" w:hAnsi="Nokia Pure Text Light" w:hint="default"/>
      </w:rPr>
    </w:lvl>
    <w:lvl w:ilvl="8" w:tplc="A0D45218" w:tentative="1">
      <w:start w:val="1"/>
      <w:numFmt w:val="bullet"/>
      <w:lvlText w:val="-"/>
      <w:lvlJc w:val="left"/>
      <w:pPr>
        <w:tabs>
          <w:tab w:val="num" w:pos="6480"/>
        </w:tabs>
        <w:ind w:left="6480" w:hanging="360"/>
      </w:pPr>
      <w:rPr>
        <w:rFonts w:ascii="Nokia Pure Text Light" w:hAnsi="Nokia Pure Text Light" w:hint="default"/>
      </w:rPr>
    </w:lvl>
  </w:abstractNum>
  <w:abstractNum w:abstractNumId="57"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1"/>
  </w:num>
  <w:num w:numId="5" w16cid:durableId="630793192">
    <w:abstractNumId w:val="28"/>
  </w:num>
  <w:num w:numId="6" w16cid:durableId="1154301696">
    <w:abstractNumId w:val="37"/>
  </w:num>
  <w:num w:numId="7" w16cid:durableId="1489399165">
    <w:abstractNumId w:val="3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5"/>
  </w:num>
  <w:num w:numId="19" w16cid:durableId="396705957">
    <w:abstractNumId w:val="58"/>
  </w:num>
  <w:num w:numId="20" w16cid:durableId="378944112">
    <w:abstractNumId w:val="36"/>
  </w:num>
  <w:num w:numId="21" w16cid:durableId="279185257">
    <w:abstractNumId w:val="50"/>
  </w:num>
  <w:num w:numId="22" w16cid:durableId="663314793">
    <w:abstractNumId w:val="29"/>
  </w:num>
  <w:num w:numId="23" w16cid:durableId="487483028">
    <w:abstractNumId w:val="22"/>
  </w:num>
  <w:num w:numId="24" w16cid:durableId="364520612">
    <w:abstractNumId w:val="34"/>
  </w:num>
  <w:num w:numId="25" w16cid:durableId="1963727595">
    <w:abstractNumId w:val="46"/>
  </w:num>
  <w:num w:numId="26" w16cid:durableId="1791825941">
    <w:abstractNumId w:val="14"/>
  </w:num>
  <w:num w:numId="27" w16cid:durableId="1418597390">
    <w:abstractNumId w:val="19"/>
  </w:num>
  <w:num w:numId="28" w16cid:durableId="913006629">
    <w:abstractNumId w:val="32"/>
  </w:num>
  <w:num w:numId="29" w16cid:durableId="959340253">
    <w:abstractNumId w:val="43"/>
  </w:num>
  <w:num w:numId="30" w16cid:durableId="183835671">
    <w:abstractNumId w:val="17"/>
  </w:num>
  <w:num w:numId="31" w16cid:durableId="654726009">
    <w:abstractNumId w:val="18"/>
  </w:num>
  <w:num w:numId="32" w16cid:durableId="1047801185">
    <w:abstractNumId w:val="27"/>
  </w:num>
  <w:num w:numId="33" w16cid:durableId="506991072">
    <w:abstractNumId w:val="16"/>
  </w:num>
  <w:num w:numId="34" w16cid:durableId="686640742">
    <w:abstractNumId w:val="53"/>
  </w:num>
  <w:num w:numId="35" w16cid:durableId="658003201">
    <w:abstractNumId w:val="13"/>
  </w:num>
  <w:num w:numId="36" w16cid:durableId="1930845004">
    <w:abstractNumId w:val="59"/>
  </w:num>
  <w:num w:numId="37" w16cid:durableId="1339191395">
    <w:abstractNumId w:val="26"/>
  </w:num>
  <w:num w:numId="38" w16cid:durableId="1046175269">
    <w:abstractNumId w:val="55"/>
  </w:num>
  <w:num w:numId="39" w16cid:durableId="922647068">
    <w:abstractNumId w:val="30"/>
  </w:num>
  <w:num w:numId="40" w16cid:durableId="1043021944">
    <w:abstractNumId w:val="42"/>
  </w:num>
  <w:num w:numId="41" w16cid:durableId="1876112403">
    <w:abstractNumId w:val="25"/>
  </w:num>
  <w:num w:numId="42" w16cid:durableId="63185339">
    <w:abstractNumId w:val="40"/>
  </w:num>
  <w:num w:numId="43" w16cid:durableId="539827912">
    <w:abstractNumId w:val="49"/>
  </w:num>
  <w:num w:numId="44" w16cid:durableId="2121609612">
    <w:abstractNumId w:val="41"/>
  </w:num>
  <w:num w:numId="45" w16cid:durableId="1887133284">
    <w:abstractNumId w:val="15"/>
  </w:num>
  <w:num w:numId="46" w16cid:durableId="1591816700">
    <w:abstractNumId w:val="24"/>
  </w:num>
  <w:num w:numId="47" w16cid:durableId="1313019010">
    <w:abstractNumId w:val="33"/>
  </w:num>
  <w:num w:numId="48" w16cid:durableId="1997417044">
    <w:abstractNumId w:val="51"/>
  </w:num>
  <w:num w:numId="49" w16cid:durableId="462119507">
    <w:abstractNumId w:val="23"/>
  </w:num>
  <w:num w:numId="50" w16cid:durableId="1375228437">
    <w:abstractNumId w:val="47"/>
  </w:num>
  <w:num w:numId="51" w16cid:durableId="835338304">
    <w:abstractNumId w:val="54"/>
  </w:num>
  <w:num w:numId="52" w16cid:durableId="748380722">
    <w:abstractNumId w:val="52"/>
  </w:num>
  <w:num w:numId="53" w16cid:durableId="171533155">
    <w:abstractNumId w:val="57"/>
  </w:num>
  <w:num w:numId="54" w16cid:durableId="1204905216">
    <w:abstractNumId w:val="48"/>
  </w:num>
  <w:num w:numId="55" w16cid:durableId="487748355">
    <w:abstractNumId w:val="45"/>
  </w:num>
  <w:num w:numId="56" w16cid:durableId="2017222869">
    <w:abstractNumId w:val="20"/>
  </w:num>
  <w:num w:numId="57" w16cid:durableId="987901033">
    <w:abstractNumId w:val="11"/>
  </w:num>
  <w:num w:numId="58" w16cid:durableId="870336058">
    <w:abstractNumId w:val="44"/>
  </w:num>
  <w:num w:numId="59" w16cid:durableId="1610429487">
    <w:abstractNumId w:val="56"/>
  </w:num>
  <w:num w:numId="60" w16cid:durableId="3365824">
    <w:abstractNumId w:val="21"/>
  </w:num>
  <w:num w:numId="61" w16cid:durableId="62346281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41"/>
    <w:rsid w:val="00006C10"/>
    <w:rsid w:val="00013A5D"/>
    <w:rsid w:val="00014C1E"/>
    <w:rsid w:val="00016557"/>
    <w:rsid w:val="000177EC"/>
    <w:rsid w:val="00023C40"/>
    <w:rsid w:val="0002507D"/>
    <w:rsid w:val="00027EFC"/>
    <w:rsid w:val="00033397"/>
    <w:rsid w:val="00040095"/>
    <w:rsid w:val="000461F0"/>
    <w:rsid w:val="00054973"/>
    <w:rsid w:val="0006221F"/>
    <w:rsid w:val="000631BE"/>
    <w:rsid w:val="00064522"/>
    <w:rsid w:val="00065268"/>
    <w:rsid w:val="00071CAC"/>
    <w:rsid w:val="00073C9C"/>
    <w:rsid w:val="00076412"/>
    <w:rsid w:val="00080512"/>
    <w:rsid w:val="0008116D"/>
    <w:rsid w:val="00090468"/>
    <w:rsid w:val="0009332C"/>
    <w:rsid w:val="00094568"/>
    <w:rsid w:val="00095734"/>
    <w:rsid w:val="000A2394"/>
    <w:rsid w:val="000A4710"/>
    <w:rsid w:val="000B15D3"/>
    <w:rsid w:val="000B1811"/>
    <w:rsid w:val="000B30A5"/>
    <w:rsid w:val="000B3EF9"/>
    <w:rsid w:val="000B7BCF"/>
    <w:rsid w:val="000C1D6A"/>
    <w:rsid w:val="000C2DBF"/>
    <w:rsid w:val="000C4912"/>
    <w:rsid w:val="000C522B"/>
    <w:rsid w:val="000C5B35"/>
    <w:rsid w:val="000C5D1A"/>
    <w:rsid w:val="000D3DC3"/>
    <w:rsid w:val="000D58AB"/>
    <w:rsid w:val="000E7405"/>
    <w:rsid w:val="000F72DC"/>
    <w:rsid w:val="00102FB6"/>
    <w:rsid w:val="00103C47"/>
    <w:rsid w:val="00104AD9"/>
    <w:rsid w:val="00112F1A"/>
    <w:rsid w:val="0011688D"/>
    <w:rsid w:val="00122386"/>
    <w:rsid w:val="00122A89"/>
    <w:rsid w:val="00124753"/>
    <w:rsid w:val="0012610D"/>
    <w:rsid w:val="00134507"/>
    <w:rsid w:val="00136849"/>
    <w:rsid w:val="001430F6"/>
    <w:rsid w:val="0014436F"/>
    <w:rsid w:val="00145075"/>
    <w:rsid w:val="00153163"/>
    <w:rsid w:val="001556FA"/>
    <w:rsid w:val="00155BC7"/>
    <w:rsid w:val="00155CDF"/>
    <w:rsid w:val="00157121"/>
    <w:rsid w:val="00160707"/>
    <w:rsid w:val="00162A38"/>
    <w:rsid w:val="00165C9B"/>
    <w:rsid w:val="00170EA3"/>
    <w:rsid w:val="001741A0"/>
    <w:rsid w:val="00175FA0"/>
    <w:rsid w:val="0018542A"/>
    <w:rsid w:val="00187D3B"/>
    <w:rsid w:val="00193F93"/>
    <w:rsid w:val="00194CD0"/>
    <w:rsid w:val="001A275C"/>
    <w:rsid w:val="001A4594"/>
    <w:rsid w:val="001B49C9"/>
    <w:rsid w:val="001C10D4"/>
    <w:rsid w:val="001C23F4"/>
    <w:rsid w:val="001C4F79"/>
    <w:rsid w:val="001D3C0B"/>
    <w:rsid w:val="001E2F2D"/>
    <w:rsid w:val="001E36FB"/>
    <w:rsid w:val="001F031B"/>
    <w:rsid w:val="001F168B"/>
    <w:rsid w:val="001F4FC1"/>
    <w:rsid w:val="001F7831"/>
    <w:rsid w:val="00204045"/>
    <w:rsid w:val="0020434C"/>
    <w:rsid w:val="00205163"/>
    <w:rsid w:val="0020712B"/>
    <w:rsid w:val="0022132E"/>
    <w:rsid w:val="0022606D"/>
    <w:rsid w:val="00227461"/>
    <w:rsid w:val="00230313"/>
    <w:rsid w:val="00231728"/>
    <w:rsid w:val="002334C8"/>
    <w:rsid w:val="00240600"/>
    <w:rsid w:val="002446BA"/>
    <w:rsid w:val="00244A05"/>
    <w:rsid w:val="002467B3"/>
    <w:rsid w:val="00250404"/>
    <w:rsid w:val="00251E95"/>
    <w:rsid w:val="00255332"/>
    <w:rsid w:val="00256B74"/>
    <w:rsid w:val="002610D8"/>
    <w:rsid w:val="002638A7"/>
    <w:rsid w:val="002747EC"/>
    <w:rsid w:val="002750C8"/>
    <w:rsid w:val="002855BF"/>
    <w:rsid w:val="002859A8"/>
    <w:rsid w:val="00296AFA"/>
    <w:rsid w:val="002A30A1"/>
    <w:rsid w:val="002A4282"/>
    <w:rsid w:val="002A4C6B"/>
    <w:rsid w:val="002A6FF4"/>
    <w:rsid w:val="002B0FCB"/>
    <w:rsid w:val="002B1E54"/>
    <w:rsid w:val="002B2193"/>
    <w:rsid w:val="002B2988"/>
    <w:rsid w:val="002C0E29"/>
    <w:rsid w:val="002C4CC1"/>
    <w:rsid w:val="002C5C82"/>
    <w:rsid w:val="002C6AC2"/>
    <w:rsid w:val="002D3A31"/>
    <w:rsid w:val="002F0D22"/>
    <w:rsid w:val="002F5054"/>
    <w:rsid w:val="00303600"/>
    <w:rsid w:val="00311669"/>
    <w:rsid w:val="00311B17"/>
    <w:rsid w:val="003172DC"/>
    <w:rsid w:val="00317E54"/>
    <w:rsid w:val="00325AE3"/>
    <w:rsid w:val="00326069"/>
    <w:rsid w:val="003329FC"/>
    <w:rsid w:val="00337F11"/>
    <w:rsid w:val="003421D4"/>
    <w:rsid w:val="00342702"/>
    <w:rsid w:val="0034454E"/>
    <w:rsid w:val="00344D13"/>
    <w:rsid w:val="003472EA"/>
    <w:rsid w:val="003474B5"/>
    <w:rsid w:val="00347AF7"/>
    <w:rsid w:val="00352133"/>
    <w:rsid w:val="0035462D"/>
    <w:rsid w:val="00354F3E"/>
    <w:rsid w:val="00356CDB"/>
    <w:rsid w:val="00362A42"/>
    <w:rsid w:val="0036459E"/>
    <w:rsid w:val="00364B41"/>
    <w:rsid w:val="00365A9A"/>
    <w:rsid w:val="00370F35"/>
    <w:rsid w:val="003752CA"/>
    <w:rsid w:val="00380311"/>
    <w:rsid w:val="00383096"/>
    <w:rsid w:val="0038371E"/>
    <w:rsid w:val="003856EF"/>
    <w:rsid w:val="00386DC3"/>
    <w:rsid w:val="00387514"/>
    <w:rsid w:val="0039136D"/>
    <w:rsid w:val="0039346C"/>
    <w:rsid w:val="003953B5"/>
    <w:rsid w:val="003A1B69"/>
    <w:rsid w:val="003A31B7"/>
    <w:rsid w:val="003A41EF"/>
    <w:rsid w:val="003B172C"/>
    <w:rsid w:val="003B184D"/>
    <w:rsid w:val="003B40AD"/>
    <w:rsid w:val="003B6053"/>
    <w:rsid w:val="003B7155"/>
    <w:rsid w:val="003C1C31"/>
    <w:rsid w:val="003C4E37"/>
    <w:rsid w:val="003D0FD0"/>
    <w:rsid w:val="003D2AA8"/>
    <w:rsid w:val="003D676D"/>
    <w:rsid w:val="003D7E9E"/>
    <w:rsid w:val="003E16BE"/>
    <w:rsid w:val="003E2D8A"/>
    <w:rsid w:val="003E5390"/>
    <w:rsid w:val="003F1A4D"/>
    <w:rsid w:val="003F4B9D"/>
    <w:rsid w:val="003F4E28"/>
    <w:rsid w:val="003F5679"/>
    <w:rsid w:val="003F63A4"/>
    <w:rsid w:val="003F76B6"/>
    <w:rsid w:val="00400414"/>
    <w:rsid w:val="004006E8"/>
    <w:rsid w:val="004009C6"/>
    <w:rsid w:val="004011B1"/>
    <w:rsid w:val="00401855"/>
    <w:rsid w:val="00410B12"/>
    <w:rsid w:val="004171B3"/>
    <w:rsid w:val="004176A7"/>
    <w:rsid w:val="00425AF4"/>
    <w:rsid w:val="0043138A"/>
    <w:rsid w:val="0044188F"/>
    <w:rsid w:val="004437EC"/>
    <w:rsid w:val="00444891"/>
    <w:rsid w:val="0044641D"/>
    <w:rsid w:val="00446C3A"/>
    <w:rsid w:val="00450BF9"/>
    <w:rsid w:val="0045133F"/>
    <w:rsid w:val="00451426"/>
    <w:rsid w:val="00451491"/>
    <w:rsid w:val="004526AB"/>
    <w:rsid w:val="00462C5F"/>
    <w:rsid w:val="00465587"/>
    <w:rsid w:val="00466B35"/>
    <w:rsid w:val="004715A0"/>
    <w:rsid w:val="00477455"/>
    <w:rsid w:val="00481469"/>
    <w:rsid w:val="00483F3B"/>
    <w:rsid w:val="004A1B8A"/>
    <w:rsid w:val="004A1F7B"/>
    <w:rsid w:val="004B218D"/>
    <w:rsid w:val="004B33CD"/>
    <w:rsid w:val="004B7114"/>
    <w:rsid w:val="004C1C3F"/>
    <w:rsid w:val="004C44D2"/>
    <w:rsid w:val="004C4DAB"/>
    <w:rsid w:val="004D16AD"/>
    <w:rsid w:val="004D1DAC"/>
    <w:rsid w:val="004D3578"/>
    <w:rsid w:val="004D380D"/>
    <w:rsid w:val="004D4AF7"/>
    <w:rsid w:val="004E213A"/>
    <w:rsid w:val="004E3676"/>
    <w:rsid w:val="004E485D"/>
    <w:rsid w:val="004E7553"/>
    <w:rsid w:val="004E7A90"/>
    <w:rsid w:val="004F0F76"/>
    <w:rsid w:val="004F4540"/>
    <w:rsid w:val="004F55DE"/>
    <w:rsid w:val="004F73A7"/>
    <w:rsid w:val="00501A37"/>
    <w:rsid w:val="00503171"/>
    <w:rsid w:val="00506C28"/>
    <w:rsid w:val="00510B46"/>
    <w:rsid w:val="00512052"/>
    <w:rsid w:val="005137D8"/>
    <w:rsid w:val="00513ECA"/>
    <w:rsid w:val="005148D6"/>
    <w:rsid w:val="00515307"/>
    <w:rsid w:val="00523702"/>
    <w:rsid w:val="00524ED6"/>
    <w:rsid w:val="00526C76"/>
    <w:rsid w:val="005327D0"/>
    <w:rsid w:val="00534DA0"/>
    <w:rsid w:val="00537809"/>
    <w:rsid w:val="005417C4"/>
    <w:rsid w:val="0054198F"/>
    <w:rsid w:val="00543E6C"/>
    <w:rsid w:val="00546704"/>
    <w:rsid w:val="005477EF"/>
    <w:rsid w:val="00554493"/>
    <w:rsid w:val="00560E12"/>
    <w:rsid w:val="00565087"/>
    <w:rsid w:val="0056573F"/>
    <w:rsid w:val="00566949"/>
    <w:rsid w:val="00567B5A"/>
    <w:rsid w:val="00571279"/>
    <w:rsid w:val="005712A6"/>
    <w:rsid w:val="005751FD"/>
    <w:rsid w:val="00576426"/>
    <w:rsid w:val="00577B66"/>
    <w:rsid w:val="00582452"/>
    <w:rsid w:val="00587764"/>
    <w:rsid w:val="00596674"/>
    <w:rsid w:val="005972AD"/>
    <w:rsid w:val="005A13AB"/>
    <w:rsid w:val="005A1D42"/>
    <w:rsid w:val="005A49C6"/>
    <w:rsid w:val="005A5B5A"/>
    <w:rsid w:val="005B1B57"/>
    <w:rsid w:val="005B542B"/>
    <w:rsid w:val="005B6607"/>
    <w:rsid w:val="005B7C87"/>
    <w:rsid w:val="005C0055"/>
    <w:rsid w:val="005C1E5B"/>
    <w:rsid w:val="005C6433"/>
    <w:rsid w:val="005C6827"/>
    <w:rsid w:val="005C7203"/>
    <w:rsid w:val="005C766E"/>
    <w:rsid w:val="005C7CD5"/>
    <w:rsid w:val="005D1DA9"/>
    <w:rsid w:val="005D5859"/>
    <w:rsid w:val="005D6F28"/>
    <w:rsid w:val="005E1FBA"/>
    <w:rsid w:val="005E5EC6"/>
    <w:rsid w:val="005F28A1"/>
    <w:rsid w:val="005F2D60"/>
    <w:rsid w:val="00600C2A"/>
    <w:rsid w:val="006017B9"/>
    <w:rsid w:val="00603D15"/>
    <w:rsid w:val="00606C7F"/>
    <w:rsid w:val="00607E5E"/>
    <w:rsid w:val="00611566"/>
    <w:rsid w:val="00614CA0"/>
    <w:rsid w:val="00624DE4"/>
    <w:rsid w:val="00627170"/>
    <w:rsid w:val="0063188A"/>
    <w:rsid w:val="00631F04"/>
    <w:rsid w:val="0063378D"/>
    <w:rsid w:val="0064268A"/>
    <w:rsid w:val="00643AFE"/>
    <w:rsid w:val="00646D99"/>
    <w:rsid w:val="00653D14"/>
    <w:rsid w:val="00654038"/>
    <w:rsid w:val="00655C6F"/>
    <w:rsid w:val="00656910"/>
    <w:rsid w:val="006574C0"/>
    <w:rsid w:val="00666390"/>
    <w:rsid w:val="00666B57"/>
    <w:rsid w:val="00675F48"/>
    <w:rsid w:val="00677B20"/>
    <w:rsid w:val="00686990"/>
    <w:rsid w:val="00687DA5"/>
    <w:rsid w:val="00690193"/>
    <w:rsid w:val="00691BE7"/>
    <w:rsid w:val="00696821"/>
    <w:rsid w:val="006A10AC"/>
    <w:rsid w:val="006A701C"/>
    <w:rsid w:val="006B635A"/>
    <w:rsid w:val="006C1A0C"/>
    <w:rsid w:val="006C66D8"/>
    <w:rsid w:val="006C6B64"/>
    <w:rsid w:val="006D0022"/>
    <w:rsid w:val="006D1E24"/>
    <w:rsid w:val="006D35DE"/>
    <w:rsid w:val="006D5122"/>
    <w:rsid w:val="006E1057"/>
    <w:rsid w:val="006E1417"/>
    <w:rsid w:val="006E33A9"/>
    <w:rsid w:val="006E4511"/>
    <w:rsid w:val="006F4243"/>
    <w:rsid w:val="006F56AA"/>
    <w:rsid w:val="006F6A2C"/>
    <w:rsid w:val="007069DC"/>
    <w:rsid w:val="00710201"/>
    <w:rsid w:val="007147D7"/>
    <w:rsid w:val="00716179"/>
    <w:rsid w:val="00717878"/>
    <w:rsid w:val="0072073A"/>
    <w:rsid w:val="00721390"/>
    <w:rsid w:val="00722DB2"/>
    <w:rsid w:val="00723B23"/>
    <w:rsid w:val="0073239B"/>
    <w:rsid w:val="0073263B"/>
    <w:rsid w:val="007342B5"/>
    <w:rsid w:val="00734A5B"/>
    <w:rsid w:val="00736153"/>
    <w:rsid w:val="00744E76"/>
    <w:rsid w:val="00756930"/>
    <w:rsid w:val="00757D40"/>
    <w:rsid w:val="00763C97"/>
    <w:rsid w:val="00764CB9"/>
    <w:rsid w:val="007662B5"/>
    <w:rsid w:val="00767513"/>
    <w:rsid w:val="0077533F"/>
    <w:rsid w:val="00781F0F"/>
    <w:rsid w:val="00782832"/>
    <w:rsid w:val="00786D52"/>
    <w:rsid w:val="0078727C"/>
    <w:rsid w:val="0079049D"/>
    <w:rsid w:val="00792878"/>
    <w:rsid w:val="00793DC5"/>
    <w:rsid w:val="007950F7"/>
    <w:rsid w:val="00796823"/>
    <w:rsid w:val="007A2E55"/>
    <w:rsid w:val="007A49D8"/>
    <w:rsid w:val="007B0337"/>
    <w:rsid w:val="007B18D8"/>
    <w:rsid w:val="007C095F"/>
    <w:rsid w:val="007C1660"/>
    <w:rsid w:val="007C2DD0"/>
    <w:rsid w:val="007C6652"/>
    <w:rsid w:val="007C6FAB"/>
    <w:rsid w:val="007D013A"/>
    <w:rsid w:val="007D0E25"/>
    <w:rsid w:val="007E16CA"/>
    <w:rsid w:val="007E50D0"/>
    <w:rsid w:val="007E59A0"/>
    <w:rsid w:val="007E7D61"/>
    <w:rsid w:val="007F2E08"/>
    <w:rsid w:val="007F7EE9"/>
    <w:rsid w:val="008024FA"/>
    <w:rsid w:val="008028A4"/>
    <w:rsid w:val="00812676"/>
    <w:rsid w:val="00813245"/>
    <w:rsid w:val="00814DF5"/>
    <w:rsid w:val="00816758"/>
    <w:rsid w:val="00825E5A"/>
    <w:rsid w:val="00827F85"/>
    <w:rsid w:val="00840DE0"/>
    <w:rsid w:val="008435C3"/>
    <w:rsid w:val="00847CD0"/>
    <w:rsid w:val="0085289E"/>
    <w:rsid w:val="0085615B"/>
    <w:rsid w:val="008606CD"/>
    <w:rsid w:val="008607A8"/>
    <w:rsid w:val="0086354A"/>
    <w:rsid w:val="00865EE4"/>
    <w:rsid w:val="00866FFE"/>
    <w:rsid w:val="00874598"/>
    <w:rsid w:val="00875818"/>
    <w:rsid w:val="008768CA"/>
    <w:rsid w:val="008777B0"/>
    <w:rsid w:val="00877EF9"/>
    <w:rsid w:val="00880559"/>
    <w:rsid w:val="00880AB3"/>
    <w:rsid w:val="00883D88"/>
    <w:rsid w:val="00885052"/>
    <w:rsid w:val="008938E7"/>
    <w:rsid w:val="00897137"/>
    <w:rsid w:val="008B1764"/>
    <w:rsid w:val="008B5306"/>
    <w:rsid w:val="008B54E8"/>
    <w:rsid w:val="008B7CFF"/>
    <w:rsid w:val="008C2E2A"/>
    <w:rsid w:val="008C3057"/>
    <w:rsid w:val="008C3BBC"/>
    <w:rsid w:val="008D0C06"/>
    <w:rsid w:val="008D2E4D"/>
    <w:rsid w:val="008E056C"/>
    <w:rsid w:val="008E2AB9"/>
    <w:rsid w:val="008E7FD4"/>
    <w:rsid w:val="008F019D"/>
    <w:rsid w:val="008F21B8"/>
    <w:rsid w:val="008F396F"/>
    <w:rsid w:val="008F3B4B"/>
    <w:rsid w:val="008F3DCD"/>
    <w:rsid w:val="0090271F"/>
    <w:rsid w:val="00902DB9"/>
    <w:rsid w:val="0090466A"/>
    <w:rsid w:val="00905E5A"/>
    <w:rsid w:val="009068D8"/>
    <w:rsid w:val="0090765B"/>
    <w:rsid w:val="0091501B"/>
    <w:rsid w:val="00923655"/>
    <w:rsid w:val="0092456E"/>
    <w:rsid w:val="009248C6"/>
    <w:rsid w:val="00924A9C"/>
    <w:rsid w:val="009339CB"/>
    <w:rsid w:val="00936071"/>
    <w:rsid w:val="009376CD"/>
    <w:rsid w:val="00940212"/>
    <w:rsid w:val="00942EC2"/>
    <w:rsid w:val="00946C75"/>
    <w:rsid w:val="00957DD1"/>
    <w:rsid w:val="009602C7"/>
    <w:rsid w:val="00961B32"/>
    <w:rsid w:val="00962509"/>
    <w:rsid w:val="00970DB3"/>
    <w:rsid w:val="00974BB0"/>
    <w:rsid w:val="00975BCD"/>
    <w:rsid w:val="009761AB"/>
    <w:rsid w:val="00980F96"/>
    <w:rsid w:val="009818A2"/>
    <w:rsid w:val="009913D1"/>
    <w:rsid w:val="009928A9"/>
    <w:rsid w:val="00993CC2"/>
    <w:rsid w:val="00995648"/>
    <w:rsid w:val="009A0AF3"/>
    <w:rsid w:val="009A395C"/>
    <w:rsid w:val="009B07CD"/>
    <w:rsid w:val="009B0AEE"/>
    <w:rsid w:val="009B37F9"/>
    <w:rsid w:val="009C0F9E"/>
    <w:rsid w:val="009C15E6"/>
    <w:rsid w:val="009C19E9"/>
    <w:rsid w:val="009C1E14"/>
    <w:rsid w:val="009C2828"/>
    <w:rsid w:val="009C490F"/>
    <w:rsid w:val="009D0293"/>
    <w:rsid w:val="009D0472"/>
    <w:rsid w:val="009D0A0E"/>
    <w:rsid w:val="009D74A6"/>
    <w:rsid w:val="009E0E87"/>
    <w:rsid w:val="009E0F33"/>
    <w:rsid w:val="00A013E6"/>
    <w:rsid w:val="00A01D55"/>
    <w:rsid w:val="00A03CDA"/>
    <w:rsid w:val="00A10F02"/>
    <w:rsid w:val="00A16118"/>
    <w:rsid w:val="00A167A1"/>
    <w:rsid w:val="00A17176"/>
    <w:rsid w:val="00A2025E"/>
    <w:rsid w:val="00A204CA"/>
    <w:rsid w:val="00A209D6"/>
    <w:rsid w:val="00A20E1B"/>
    <w:rsid w:val="00A21FC5"/>
    <w:rsid w:val="00A22738"/>
    <w:rsid w:val="00A238CD"/>
    <w:rsid w:val="00A25767"/>
    <w:rsid w:val="00A25F81"/>
    <w:rsid w:val="00A2672F"/>
    <w:rsid w:val="00A325AE"/>
    <w:rsid w:val="00A33D21"/>
    <w:rsid w:val="00A34FBB"/>
    <w:rsid w:val="00A36F5F"/>
    <w:rsid w:val="00A37404"/>
    <w:rsid w:val="00A42F80"/>
    <w:rsid w:val="00A430EC"/>
    <w:rsid w:val="00A47745"/>
    <w:rsid w:val="00A52B10"/>
    <w:rsid w:val="00A531B5"/>
    <w:rsid w:val="00A53724"/>
    <w:rsid w:val="00A54B2B"/>
    <w:rsid w:val="00A56800"/>
    <w:rsid w:val="00A62877"/>
    <w:rsid w:val="00A66530"/>
    <w:rsid w:val="00A703B6"/>
    <w:rsid w:val="00A7257A"/>
    <w:rsid w:val="00A728F9"/>
    <w:rsid w:val="00A75B6D"/>
    <w:rsid w:val="00A80845"/>
    <w:rsid w:val="00A82346"/>
    <w:rsid w:val="00A826A1"/>
    <w:rsid w:val="00A84C5B"/>
    <w:rsid w:val="00A85A48"/>
    <w:rsid w:val="00A876AF"/>
    <w:rsid w:val="00A91AC6"/>
    <w:rsid w:val="00A9671C"/>
    <w:rsid w:val="00A96D44"/>
    <w:rsid w:val="00A975AD"/>
    <w:rsid w:val="00AA1553"/>
    <w:rsid w:val="00AA784B"/>
    <w:rsid w:val="00AB1515"/>
    <w:rsid w:val="00AB1740"/>
    <w:rsid w:val="00AB6CDB"/>
    <w:rsid w:val="00AC3C8E"/>
    <w:rsid w:val="00AC76EE"/>
    <w:rsid w:val="00AD25B4"/>
    <w:rsid w:val="00AD36AC"/>
    <w:rsid w:val="00AD7E7C"/>
    <w:rsid w:val="00AE0A7B"/>
    <w:rsid w:val="00AE689A"/>
    <w:rsid w:val="00B028B6"/>
    <w:rsid w:val="00B0396A"/>
    <w:rsid w:val="00B03FD2"/>
    <w:rsid w:val="00B05380"/>
    <w:rsid w:val="00B05962"/>
    <w:rsid w:val="00B0790A"/>
    <w:rsid w:val="00B11487"/>
    <w:rsid w:val="00B15449"/>
    <w:rsid w:val="00B16BC3"/>
    <w:rsid w:val="00B16C2F"/>
    <w:rsid w:val="00B201C9"/>
    <w:rsid w:val="00B2045F"/>
    <w:rsid w:val="00B207E7"/>
    <w:rsid w:val="00B25965"/>
    <w:rsid w:val="00B27303"/>
    <w:rsid w:val="00B34AC6"/>
    <w:rsid w:val="00B35105"/>
    <w:rsid w:val="00B42950"/>
    <w:rsid w:val="00B439E6"/>
    <w:rsid w:val="00B47FD1"/>
    <w:rsid w:val="00B516BB"/>
    <w:rsid w:val="00B53FD1"/>
    <w:rsid w:val="00B54AA8"/>
    <w:rsid w:val="00B60D1E"/>
    <w:rsid w:val="00B615DC"/>
    <w:rsid w:val="00B65149"/>
    <w:rsid w:val="00B66881"/>
    <w:rsid w:val="00B669E9"/>
    <w:rsid w:val="00B7068B"/>
    <w:rsid w:val="00B7538C"/>
    <w:rsid w:val="00B81F64"/>
    <w:rsid w:val="00B84DB2"/>
    <w:rsid w:val="00B8601A"/>
    <w:rsid w:val="00B87851"/>
    <w:rsid w:val="00B87D8D"/>
    <w:rsid w:val="00B94E49"/>
    <w:rsid w:val="00B97051"/>
    <w:rsid w:val="00B97336"/>
    <w:rsid w:val="00BA1341"/>
    <w:rsid w:val="00BA368B"/>
    <w:rsid w:val="00BA5B5F"/>
    <w:rsid w:val="00BA7651"/>
    <w:rsid w:val="00BB0ADA"/>
    <w:rsid w:val="00BC3555"/>
    <w:rsid w:val="00BC4D74"/>
    <w:rsid w:val="00BC598F"/>
    <w:rsid w:val="00BD3003"/>
    <w:rsid w:val="00BD3DC9"/>
    <w:rsid w:val="00BE164D"/>
    <w:rsid w:val="00BF108C"/>
    <w:rsid w:val="00BF69D7"/>
    <w:rsid w:val="00C046B3"/>
    <w:rsid w:val="00C0558C"/>
    <w:rsid w:val="00C06A24"/>
    <w:rsid w:val="00C10020"/>
    <w:rsid w:val="00C108B9"/>
    <w:rsid w:val="00C12B51"/>
    <w:rsid w:val="00C14EF1"/>
    <w:rsid w:val="00C236BA"/>
    <w:rsid w:val="00C24650"/>
    <w:rsid w:val="00C25465"/>
    <w:rsid w:val="00C31806"/>
    <w:rsid w:val="00C33079"/>
    <w:rsid w:val="00C36150"/>
    <w:rsid w:val="00C422B0"/>
    <w:rsid w:val="00C427AE"/>
    <w:rsid w:val="00C4412F"/>
    <w:rsid w:val="00C45FCB"/>
    <w:rsid w:val="00C50DA0"/>
    <w:rsid w:val="00C51093"/>
    <w:rsid w:val="00C55139"/>
    <w:rsid w:val="00C55A12"/>
    <w:rsid w:val="00C63F44"/>
    <w:rsid w:val="00C6553E"/>
    <w:rsid w:val="00C6555A"/>
    <w:rsid w:val="00C655CD"/>
    <w:rsid w:val="00C6661B"/>
    <w:rsid w:val="00C74275"/>
    <w:rsid w:val="00C83A13"/>
    <w:rsid w:val="00C85562"/>
    <w:rsid w:val="00C86F10"/>
    <w:rsid w:val="00C902E0"/>
    <w:rsid w:val="00C9068C"/>
    <w:rsid w:val="00C91176"/>
    <w:rsid w:val="00C92967"/>
    <w:rsid w:val="00C94310"/>
    <w:rsid w:val="00CA3D0C"/>
    <w:rsid w:val="00CA654B"/>
    <w:rsid w:val="00CA7312"/>
    <w:rsid w:val="00CB063C"/>
    <w:rsid w:val="00CB1380"/>
    <w:rsid w:val="00CB2399"/>
    <w:rsid w:val="00CB72B8"/>
    <w:rsid w:val="00CC09B2"/>
    <w:rsid w:val="00CC2017"/>
    <w:rsid w:val="00CC4B8C"/>
    <w:rsid w:val="00CD0BA8"/>
    <w:rsid w:val="00CD3877"/>
    <w:rsid w:val="00CD4C7B"/>
    <w:rsid w:val="00CD54A3"/>
    <w:rsid w:val="00CD58FE"/>
    <w:rsid w:val="00CF528B"/>
    <w:rsid w:val="00D0535B"/>
    <w:rsid w:val="00D114F6"/>
    <w:rsid w:val="00D144E3"/>
    <w:rsid w:val="00D17501"/>
    <w:rsid w:val="00D32216"/>
    <w:rsid w:val="00D33BE3"/>
    <w:rsid w:val="00D37725"/>
    <w:rsid w:val="00D3792D"/>
    <w:rsid w:val="00D409F7"/>
    <w:rsid w:val="00D40F65"/>
    <w:rsid w:val="00D513F1"/>
    <w:rsid w:val="00D54820"/>
    <w:rsid w:val="00D55E47"/>
    <w:rsid w:val="00D5638B"/>
    <w:rsid w:val="00D62E19"/>
    <w:rsid w:val="00D67CD1"/>
    <w:rsid w:val="00D738D6"/>
    <w:rsid w:val="00D75E08"/>
    <w:rsid w:val="00D75EE3"/>
    <w:rsid w:val="00D80795"/>
    <w:rsid w:val="00D81AB9"/>
    <w:rsid w:val="00D854BE"/>
    <w:rsid w:val="00D87E00"/>
    <w:rsid w:val="00D90B86"/>
    <w:rsid w:val="00D9134D"/>
    <w:rsid w:val="00D96D11"/>
    <w:rsid w:val="00DA04D4"/>
    <w:rsid w:val="00DA7A03"/>
    <w:rsid w:val="00DB0DB8"/>
    <w:rsid w:val="00DB1818"/>
    <w:rsid w:val="00DB4E83"/>
    <w:rsid w:val="00DB622D"/>
    <w:rsid w:val="00DB6CC9"/>
    <w:rsid w:val="00DC09C1"/>
    <w:rsid w:val="00DC192E"/>
    <w:rsid w:val="00DC309B"/>
    <w:rsid w:val="00DC3302"/>
    <w:rsid w:val="00DC38D3"/>
    <w:rsid w:val="00DC40D3"/>
    <w:rsid w:val="00DC45F4"/>
    <w:rsid w:val="00DC4A66"/>
    <w:rsid w:val="00DC4DA2"/>
    <w:rsid w:val="00DC5261"/>
    <w:rsid w:val="00DC5A7F"/>
    <w:rsid w:val="00DD1AAC"/>
    <w:rsid w:val="00DD514E"/>
    <w:rsid w:val="00DD530F"/>
    <w:rsid w:val="00DE206F"/>
    <w:rsid w:val="00DE25D2"/>
    <w:rsid w:val="00DF7C20"/>
    <w:rsid w:val="00E038FB"/>
    <w:rsid w:val="00E073DB"/>
    <w:rsid w:val="00E11E28"/>
    <w:rsid w:val="00E13F44"/>
    <w:rsid w:val="00E15B46"/>
    <w:rsid w:val="00E17D52"/>
    <w:rsid w:val="00E17D81"/>
    <w:rsid w:val="00E20327"/>
    <w:rsid w:val="00E20CA3"/>
    <w:rsid w:val="00E25F97"/>
    <w:rsid w:val="00E26FCF"/>
    <w:rsid w:val="00E32A2D"/>
    <w:rsid w:val="00E351D6"/>
    <w:rsid w:val="00E37D59"/>
    <w:rsid w:val="00E41714"/>
    <w:rsid w:val="00E46C08"/>
    <w:rsid w:val="00E471CF"/>
    <w:rsid w:val="00E50974"/>
    <w:rsid w:val="00E51971"/>
    <w:rsid w:val="00E5251D"/>
    <w:rsid w:val="00E5574D"/>
    <w:rsid w:val="00E61394"/>
    <w:rsid w:val="00E62835"/>
    <w:rsid w:val="00E64432"/>
    <w:rsid w:val="00E6480E"/>
    <w:rsid w:val="00E6614D"/>
    <w:rsid w:val="00E77645"/>
    <w:rsid w:val="00E776A8"/>
    <w:rsid w:val="00E828A4"/>
    <w:rsid w:val="00E82E60"/>
    <w:rsid w:val="00E83697"/>
    <w:rsid w:val="00E859B6"/>
    <w:rsid w:val="00E86131"/>
    <w:rsid w:val="00E94A9D"/>
    <w:rsid w:val="00EA0C9A"/>
    <w:rsid w:val="00EA5B63"/>
    <w:rsid w:val="00EA66C9"/>
    <w:rsid w:val="00EB5D32"/>
    <w:rsid w:val="00EB77EB"/>
    <w:rsid w:val="00EC09A0"/>
    <w:rsid w:val="00EC14E2"/>
    <w:rsid w:val="00EC4A25"/>
    <w:rsid w:val="00ED760C"/>
    <w:rsid w:val="00EE3064"/>
    <w:rsid w:val="00EE7442"/>
    <w:rsid w:val="00EF612C"/>
    <w:rsid w:val="00F02160"/>
    <w:rsid w:val="00F025A2"/>
    <w:rsid w:val="00F036E9"/>
    <w:rsid w:val="00F03AD8"/>
    <w:rsid w:val="00F0646D"/>
    <w:rsid w:val="00F07388"/>
    <w:rsid w:val="00F108E1"/>
    <w:rsid w:val="00F1231C"/>
    <w:rsid w:val="00F1587F"/>
    <w:rsid w:val="00F2026E"/>
    <w:rsid w:val="00F2210A"/>
    <w:rsid w:val="00F23EB9"/>
    <w:rsid w:val="00F25B48"/>
    <w:rsid w:val="00F27226"/>
    <w:rsid w:val="00F2796A"/>
    <w:rsid w:val="00F30E8A"/>
    <w:rsid w:val="00F31200"/>
    <w:rsid w:val="00F31372"/>
    <w:rsid w:val="00F37743"/>
    <w:rsid w:val="00F42493"/>
    <w:rsid w:val="00F4310B"/>
    <w:rsid w:val="00F451FB"/>
    <w:rsid w:val="00F54149"/>
    <w:rsid w:val="00F54666"/>
    <w:rsid w:val="00F54A3D"/>
    <w:rsid w:val="00F54CB0"/>
    <w:rsid w:val="00F579CD"/>
    <w:rsid w:val="00F653B8"/>
    <w:rsid w:val="00F71B89"/>
    <w:rsid w:val="00F7353C"/>
    <w:rsid w:val="00F7437A"/>
    <w:rsid w:val="00F76F8F"/>
    <w:rsid w:val="00F80917"/>
    <w:rsid w:val="00F821CA"/>
    <w:rsid w:val="00F87048"/>
    <w:rsid w:val="00F87257"/>
    <w:rsid w:val="00F87698"/>
    <w:rsid w:val="00F900F8"/>
    <w:rsid w:val="00F90920"/>
    <w:rsid w:val="00F90FF6"/>
    <w:rsid w:val="00F9233E"/>
    <w:rsid w:val="00F941DF"/>
    <w:rsid w:val="00FA1266"/>
    <w:rsid w:val="00FA1546"/>
    <w:rsid w:val="00FB36FA"/>
    <w:rsid w:val="00FC1192"/>
    <w:rsid w:val="00FC37E5"/>
    <w:rsid w:val="00FC5F41"/>
    <w:rsid w:val="00FC777D"/>
    <w:rsid w:val="00FE106D"/>
    <w:rsid w:val="00FE1270"/>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6675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13</cp:revision>
  <dcterms:created xsi:type="dcterms:W3CDTF">2025-09-08T20:12:00Z</dcterms:created>
  <dcterms:modified xsi:type="dcterms:W3CDTF">2025-10-02T20:35:00Z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