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420"/>
          <w:tab w:val="left" w:pos="1979" w:leader="none"/>
          <w:tab w:val="left" w:pos="2100" w:leader="none"/>
          <w:tab w:val="left" w:pos="2520" w:leader="none"/>
          <w:tab w:val="left" w:pos="4180" w:leader="none"/>
        </w:tabs>
        <w:spacing w:lineRule="auto" w:line="240" w:before="0" w:after="180"/>
        <w:rPr/>
      </w:pPr>
      <w:r>
        <w:rPr>
          <w:rStyle w:val="DefaultParagraphFont"/>
          <w:rFonts w:cs="Arial" w:ascii="Arial" w:hAnsi="Arial"/>
          <w:b/>
          <w:bCs/>
          <w:sz w:val="24"/>
          <w:lang w:val="en-US" w:eastAsia="en-US"/>
        </w:rPr>
        <w:t>3GPP TSG-RAN WG2 Meeting #</w:t>
      </w:r>
      <w:r>
        <w:rPr>
          <w:rStyle w:val="DefaultParagraphFont"/>
          <w:rFonts w:cs="Arial" w:ascii="Arial" w:hAnsi="Arial"/>
          <w:b/>
          <w:bCs/>
          <w:sz w:val="24"/>
          <w:lang w:val="en-US"/>
        </w:rPr>
        <w:t xml:space="preserve">132  </w:t>
      </w:r>
      <w:r>
        <w:rPr>
          <w:rStyle w:val="DefaultParagraphFont"/>
          <w:rFonts w:cs="Arial" w:ascii="Arial" w:hAnsi="Arial"/>
          <w:b/>
          <w:bCs/>
          <w:sz w:val="24"/>
          <w:lang w:val="en-US" w:eastAsia="en-US"/>
        </w:rPr>
        <w:tab/>
        <w:tab/>
        <w:tab/>
        <w:tab/>
        <w:tab/>
        <w:tab/>
      </w:r>
      <w:r>
        <w:rPr>
          <w:rStyle w:val="DefaultParagraphFont"/>
          <w:rFonts w:cs="Arial" w:ascii="Arial" w:hAnsi="Arial"/>
          <w:b/>
          <w:bCs/>
          <w:sz w:val="24"/>
          <w:lang w:val="en-US"/>
        </w:rPr>
        <w:t xml:space="preserve">   </w:t>
        <w:tab/>
        <w:tab/>
        <w:tab/>
        <w:tab/>
        <w:t xml:space="preserve">      </w:t>
      </w:r>
      <w:r>
        <w:rPr>
          <w:rStyle w:val="DefaultParagraphFont"/>
          <w:rFonts w:cs="Arial" w:ascii="Arial" w:hAnsi="Arial"/>
          <w:b/>
          <w:bCs/>
          <w:sz w:val="24"/>
          <w:lang w:val="en-US" w:eastAsia="en-US"/>
        </w:rPr>
        <w:tab/>
        <w:t>R2-2509030</w:t>
      </w:r>
    </w:p>
    <w:p>
      <w:pPr>
        <w:pStyle w:val="Normal"/>
        <w:tabs>
          <w:tab w:val="clear" w:pos="420"/>
          <w:tab w:val="left" w:pos="1979" w:leader="none"/>
          <w:tab w:val="left" w:pos="2100" w:leader="none"/>
          <w:tab w:val="left" w:pos="2520" w:leader="none"/>
          <w:tab w:val="left" w:pos="4180" w:leader="none"/>
        </w:tabs>
        <w:spacing w:lineRule="auto" w:line="240" w:before="0" w:after="180"/>
        <w:rPr/>
      </w:pPr>
      <w:r>
        <w:rPr>
          <w:rStyle w:val="DefaultParagraphFont"/>
          <w:rFonts w:cs="Arial" w:ascii="Arial" w:hAnsi="Arial"/>
          <w:b/>
          <w:bCs/>
          <w:sz w:val="24"/>
          <w:szCs w:val="24"/>
          <w:lang w:val="en-US"/>
        </w:rPr>
        <w:t>Dallas, USA</w:t>
      </w:r>
      <w:r>
        <w:rPr>
          <w:rStyle w:val="DefaultParagraphFont"/>
          <w:rFonts w:cs="Arial" w:ascii="Arial" w:hAnsi="Arial"/>
          <w:b/>
          <w:bCs/>
          <w:sz w:val="24"/>
          <w:szCs w:val="24"/>
        </w:rPr>
        <w:t>, 1</w:t>
      </w:r>
      <w:r>
        <w:rPr>
          <w:rStyle w:val="DefaultParagraphFont"/>
          <w:rFonts w:cs="Arial" w:ascii="Arial" w:hAnsi="Arial"/>
          <w:b/>
          <w:bCs/>
          <w:sz w:val="24"/>
          <w:szCs w:val="24"/>
          <w:lang w:val="en-US" w:eastAsia="en-US"/>
        </w:rPr>
        <w:t>7</w:t>
      </w:r>
      <w:r>
        <w:rPr>
          <w:rStyle w:val="DefaultParagraphFont"/>
          <w:rFonts w:cs="Arial" w:ascii="Arial" w:hAnsi="Arial"/>
          <w:b/>
          <w:bCs/>
          <w:position w:val="6"/>
          <w:sz w:val="24"/>
          <w:szCs w:val="24"/>
          <w:lang w:val="en-US" w:eastAsia="en-US"/>
        </w:rPr>
        <w:t>th</w:t>
      </w:r>
      <w:r>
        <w:rPr>
          <w:rStyle w:val="DefaultParagraphFont"/>
          <w:rFonts w:cs="Arial" w:ascii="Arial" w:hAnsi="Arial"/>
          <w:b/>
          <w:bCs/>
          <w:sz w:val="24"/>
          <w:szCs w:val="24"/>
          <w:lang w:val="en-US" w:eastAsia="en-US"/>
        </w:rPr>
        <w:t xml:space="preserve"> November 2025 - 21</w:t>
      </w:r>
      <w:r>
        <w:rPr>
          <w:rStyle w:val="DefaultParagraphFont"/>
          <w:rFonts w:cs="Arial" w:ascii="Arial" w:hAnsi="Arial"/>
          <w:b/>
          <w:bCs/>
          <w:position w:val="6"/>
          <w:sz w:val="24"/>
          <w:szCs w:val="24"/>
          <w:lang w:val="en-US" w:eastAsia="en-US"/>
        </w:rPr>
        <w:t>st</w:t>
      </w:r>
      <w:r>
        <w:rPr>
          <w:rStyle w:val="DefaultParagraphFont"/>
          <w:rFonts w:cs="Arial" w:ascii="Arial" w:hAnsi="Arial"/>
          <w:b/>
          <w:bCs/>
          <w:sz w:val="24"/>
          <w:szCs w:val="24"/>
          <w:lang w:val="en-US" w:eastAsia="en-US"/>
        </w:rPr>
        <w:t xml:space="preserve"> November 2025</w:t>
      </w:r>
    </w:p>
    <w:p>
      <w:pPr>
        <w:pStyle w:val="Normal"/>
        <w:tabs>
          <w:tab w:val="clear" w:pos="420"/>
          <w:tab w:val="left" w:pos="1979" w:leader="none"/>
          <w:tab w:val="left" w:pos="2100" w:leader="none"/>
          <w:tab w:val="left" w:pos="2520" w:leader="none"/>
          <w:tab w:val="left" w:pos="4180" w:leader="none"/>
        </w:tabs>
        <w:spacing w:lineRule="auto" w:line="240" w:before="0" w:after="180"/>
        <w:rPr/>
      </w:pPr>
      <w:r>
        <w:rPr>
          <w:rStyle w:val="DefaultParagraphFont"/>
          <w:rFonts w:cs="Arial" w:ascii="Arial" w:hAnsi="Arial"/>
          <w:b/>
          <w:bCs/>
          <w:sz w:val="24"/>
          <w:lang w:val="en-US" w:eastAsia="en-US"/>
        </w:rPr>
        <w:t>Agenda Item:</w:t>
        <w:tab/>
      </w:r>
      <w:r>
        <w:rPr>
          <w:rStyle w:val="DefaultParagraphFont"/>
          <w:rFonts w:cs="Arial" w:ascii="Arial" w:hAnsi="Arial"/>
          <w:b/>
          <w:bCs/>
          <w:sz w:val="24"/>
          <w:lang w:val="en-US"/>
        </w:rPr>
        <w:t>10.3.3.2</w:t>
      </w:r>
    </w:p>
    <w:p>
      <w:pPr>
        <w:pStyle w:val="Normal"/>
        <w:tabs>
          <w:tab w:val="clear" w:pos="420"/>
          <w:tab w:val="left" w:pos="1979" w:leader="none"/>
          <w:tab w:val="left" w:pos="2100" w:leader="none"/>
          <w:tab w:val="left" w:pos="2520" w:leader="none"/>
          <w:tab w:val="left" w:pos="4180" w:leader="none"/>
        </w:tabs>
        <w:spacing w:lineRule="auto" w:line="240" w:before="0" w:after="180"/>
        <w:rPr/>
      </w:pPr>
      <w:r>
        <w:rPr>
          <w:rStyle w:val="DefaultParagraphFont"/>
          <w:rFonts w:cs="Arial" w:ascii="Arial" w:hAnsi="Arial"/>
          <w:b/>
          <w:bCs/>
          <w:sz w:val="24"/>
          <w:lang w:val="en-US" w:eastAsia="en-US"/>
        </w:rPr>
        <w:t xml:space="preserve">Source: </w:t>
        <w:tab/>
      </w:r>
      <w:r>
        <w:rPr>
          <w:rStyle w:val="DefaultParagraphFont"/>
          <w:rFonts w:cs="Arial" w:ascii="Arial" w:hAnsi="Arial"/>
          <w:b/>
          <w:bCs/>
          <w:sz w:val="24"/>
          <w:lang w:val="en-US"/>
        </w:rPr>
        <w:t>CEWiT</w:t>
      </w:r>
    </w:p>
    <w:p>
      <w:pPr>
        <w:pStyle w:val="Normal"/>
        <w:tabs>
          <w:tab w:val="clear" w:pos="420"/>
          <w:tab w:val="left" w:pos="3958" w:leader="none"/>
        </w:tabs>
        <w:spacing w:lineRule="auto" w:line="240" w:before="0" w:after="180"/>
        <w:ind w:start="1979" w:end="0" w:hanging="1979"/>
        <w:rPr/>
      </w:pPr>
      <w:r>
        <w:rPr>
          <w:rStyle w:val="DefaultParagraphFont"/>
          <w:rFonts w:cs="Arial" w:ascii="Arial" w:hAnsi="Arial"/>
          <w:b/>
          <w:bCs/>
          <w:sz w:val="24"/>
          <w:lang w:val="en-US" w:eastAsia="en-US"/>
        </w:rPr>
        <w:t xml:space="preserve">Title:  </w:t>
        <w:tab/>
      </w:r>
      <w:r>
        <w:rPr>
          <w:rStyle w:val="DefaultParagraphFont"/>
          <w:rFonts w:cs="Arial" w:ascii="Arial" w:hAnsi="Arial"/>
          <w:b/>
          <w:bCs/>
          <w:sz w:val="24"/>
          <w:lang w:val="en-US"/>
        </w:rPr>
        <w:t>Discussion on energy efficiency in 6G</w:t>
      </w:r>
    </w:p>
    <w:p>
      <w:pPr>
        <w:pStyle w:val="Normal"/>
        <w:tabs>
          <w:tab w:val="clear" w:pos="420"/>
          <w:tab w:val="left" w:pos="1979" w:leader="none"/>
        </w:tabs>
        <w:spacing w:lineRule="auto" w:line="240" w:before="0" w:after="180"/>
        <w:rPr/>
      </w:pPr>
      <w:r>
        <w:rPr>
          <w:rStyle w:val="DefaultParagraphFont"/>
          <w:rFonts w:cs="Arial" w:ascii="Arial" w:hAnsi="Arial"/>
          <w:b/>
          <w:bCs/>
          <w:sz w:val="24"/>
          <w:lang w:val="en-US" w:eastAsia="en-US"/>
        </w:rPr>
        <w:t>Document for:</w:t>
        <w:tab/>
        <w:t xml:space="preserve">Discussion and </w:t>
      </w:r>
      <w:r>
        <w:rPr>
          <w:rStyle w:val="DefaultParagraphFont"/>
          <w:rFonts w:cs="Arial" w:ascii="Arial" w:hAnsi="Arial"/>
          <w:b/>
          <w:bCs/>
          <w:sz w:val="24"/>
          <w:lang w:val="en-US"/>
        </w:rPr>
        <w:t>d</w:t>
      </w:r>
      <w:r>
        <w:rPr>
          <w:rStyle w:val="DefaultParagraphFont"/>
          <w:rFonts w:cs="Arial" w:ascii="Arial" w:hAnsi="Arial"/>
          <w:b/>
          <w:bCs/>
          <w:sz w:val="24"/>
          <w:lang w:val="en-US" w:eastAsia="en-US"/>
        </w:rPr>
        <w:t>ecision</w:t>
      </w:r>
    </w:p>
    <w:p>
      <w:pPr>
        <w:pStyle w:val="Heading1"/>
        <w:numPr>
          <w:ilvl w:val="0"/>
          <w:numId w:val="5"/>
        </w:numPr>
        <w:outlineLvl w:val="9"/>
        <w:rPr>
          <w:b/>
          <w:b/>
          <w:bCs/>
        </w:rPr>
      </w:pPr>
      <w:bookmarkStart w:id="0" w:name="_Ref165266342"/>
      <w:bookmarkEnd w:id="0"/>
      <w:r>
        <w:rPr>
          <w:b/>
          <w:bCs/>
        </w:rPr>
        <w:t>Introduction</w:t>
      </w:r>
    </w:p>
    <w:p>
      <w:pPr>
        <w:pStyle w:val="Normal"/>
        <w:rPr>
          <w:rFonts w:ascii="Arial" w:hAnsi="Arial"/>
          <w:lang w:val="en-US"/>
        </w:rPr>
      </w:pPr>
      <w:r>
        <w:rPr>
          <w:rFonts w:ascii="Arial" w:hAnsi="Arial"/>
          <w:lang w:val="en-US"/>
        </w:rPr>
        <w:t>The 6GR study item was established in RAN#108 meeting [1] and RAN2 started a 6G discussion in RAN2#131bis meeting [2]. Sustainability is the main requirement in 6G, and OPEX reduction is a critical issue in the network. Energy efficient operations should be considered in 6G for both the network and the UE. The design target and direction to use for the proposals for network and UE energy saving was provided in RAN2#131bis [2] as given below</w:t>
      </w:r>
    </w:p>
    <w:tbl>
      <w:tblPr>
        <w:tblW w:w="9855" w:type="dxa"/>
        <w:jc w:val="start"/>
        <w:tblInd w:w="-113" w:type="dxa"/>
        <w:tblLayout w:type="fixed"/>
        <w:tblCellMar>
          <w:top w:w="0" w:type="dxa"/>
          <w:start w:w="108" w:type="dxa"/>
          <w:bottom w:w="0" w:type="dxa"/>
          <w:end w:w="108" w:type="dxa"/>
        </w:tblCellMar>
      </w:tblPr>
      <w:tblGrid>
        <w:gridCol w:w="9855"/>
      </w:tblGrid>
      <w:tr>
        <w:trPr/>
        <w:tc>
          <w:tcPr>
            <w:tcW w:w="9855" w:type="dxa"/>
            <w:tcBorders>
              <w:top w:val="single" w:sz="4" w:space="0" w:color="000000"/>
              <w:start w:val="single" w:sz="4" w:space="0" w:color="000000"/>
              <w:bottom w:val="single" w:sz="4" w:space="0" w:color="000000"/>
              <w:end w:val="single" w:sz="4" w:space="0" w:color="000000"/>
            </w:tcBorders>
          </w:tcPr>
          <w:p>
            <w:pPr>
              <w:pStyle w:val="Heading2"/>
              <w:widowControl w:val="false"/>
              <w:numPr>
                <w:ilvl w:val="1"/>
                <w:numId w:val="1"/>
              </w:numPr>
              <w:tabs>
                <w:tab w:val="clear" w:pos="420"/>
                <w:tab w:val="left" w:pos="0" w:leader="none"/>
                <w:tab w:val="left" w:pos="720" w:leader="none"/>
              </w:tabs>
              <w:spacing w:before="180" w:after="0"/>
              <w:ind w:start="0" w:hanging="0"/>
              <w:rPr>
                <w:rFonts w:ascii="Arial" w:hAnsi="Arial"/>
                <w:i/>
                <w:i/>
                <w:sz w:val="22"/>
                <w:szCs w:val="20"/>
                <w:lang w:val="en-US"/>
              </w:rPr>
            </w:pPr>
            <w:r>
              <w:rPr>
                <w:rFonts w:ascii="Arial" w:hAnsi="Arial"/>
                <w:i/>
                <w:sz w:val="22"/>
                <w:szCs w:val="20"/>
                <w:lang w:val="en-US"/>
              </w:rPr>
              <w:t>Design goal</w:t>
            </w:r>
          </w:p>
          <w:p>
            <w:pPr>
              <w:pStyle w:val="Doctitle"/>
              <w:widowControl w:val="false"/>
              <w:tabs>
                <w:tab w:val="left" w:pos="1979" w:leader="none"/>
              </w:tabs>
              <w:rPr>
                <w:rFonts w:eastAsia="SimSun" w:cs="Times New Roman"/>
                <w:i/>
                <w:i/>
                <w:sz w:val="22"/>
                <w:szCs w:val="20"/>
                <w:lang w:val="en-US" w:eastAsia="zh-CN"/>
              </w:rPr>
            </w:pPr>
            <w:r>
              <w:rPr>
                <w:rFonts w:eastAsia="SimSun" w:cs="Times New Roman"/>
                <w:i/>
                <w:sz w:val="22"/>
                <w:szCs w:val="20"/>
                <w:lang w:val="en-US" w:eastAsia="zh-CN"/>
              </w:rPr>
              <w:t xml:space="preserve">1. </w:t>
              <w:tab/>
              <w:t>Strive to develop solutions that consider network energy efficiency and UE power saving</w:t>
            </w:r>
          </w:p>
          <w:p>
            <w:pPr>
              <w:pStyle w:val="Doctext2"/>
              <w:widowControl w:val="false"/>
              <w:tabs>
                <w:tab w:val="left" w:pos="2342" w:leader="none"/>
                <w:tab w:val="left" w:pos="3244" w:leader="none"/>
              </w:tabs>
              <w:rPr>
                <w:rFonts w:eastAsia="SimSun" w:cs="Times New Roman"/>
                <w:i/>
                <w:i/>
                <w:sz w:val="22"/>
                <w:lang w:val="en-US" w:eastAsia="zh-CN"/>
              </w:rPr>
            </w:pPr>
            <w:r>
              <w:rPr>
                <w:rFonts w:eastAsia="SimSun" w:cs="Times New Roman"/>
                <w:i/>
                <w:sz w:val="22"/>
                <w:lang w:val="en-US" w:eastAsia="zh-CN"/>
              </w:rPr>
            </w:r>
          </w:p>
          <w:p>
            <w:pPr>
              <w:pStyle w:val="Doctext2"/>
              <w:widowControl w:val="false"/>
              <w:tabs>
                <w:tab w:val="left" w:pos="720" w:leader="none"/>
                <w:tab w:val="left" w:pos="3244" w:leader="none"/>
              </w:tabs>
              <w:ind w:start="0" w:end="0" w:hanging="0"/>
              <w:rPr>
                <w:rFonts w:eastAsia="SimSun" w:cs="Times New Roman"/>
                <w:i/>
                <w:i/>
                <w:sz w:val="22"/>
                <w:lang w:val="en-US" w:eastAsia="zh-CN"/>
              </w:rPr>
            </w:pPr>
            <w:r>
              <w:rPr>
                <w:rFonts w:eastAsia="SimSun" w:cs="Times New Roman"/>
                <w:i/>
                <w:sz w:val="22"/>
                <w:lang w:val="en-US" w:eastAsia="zh-CN"/>
              </w:rPr>
              <w:t>Alignment of power saving features</w:t>
            </w:r>
          </w:p>
          <w:p>
            <w:pPr>
              <w:pStyle w:val="Doctext2"/>
              <w:widowControl w:val="false"/>
              <w:numPr>
                <w:ilvl w:val="0"/>
                <w:numId w:val="8"/>
              </w:numPr>
              <w:tabs>
                <w:tab w:val="left" w:pos="3244" w:leader="none"/>
                <w:tab w:val="left" w:pos="6622" w:leader="none"/>
              </w:tabs>
              <w:ind w:start="766" w:end="0" w:hanging="360"/>
              <w:rPr/>
            </w:pPr>
            <w:r>
              <w:rPr>
                <w:rStyle w:val="DefaultParagraphFont"/>
                <w:rFonts w:eastAsia="SimSun" w:cs="Times New Roman"/>
                <w:i/>
                <w:sz w:val="22"/>
                <w:lang w:val="en-US" w:eastAsia="zh-CN"/>
              </w:rPr>
              <w:t>For next meeting companies are encouraged to identify what UE/NW power saving features can be considered and improved in 6G while avoiding specifying multiple features for the same purpose. Focus on solutions that have RAN2 impacts.</w:t>
            </w:r>
          </w:p>
        </w:tc>
      </w:tr>
    </w:tbl>
    <w:p>
      <w:pPr>
        <w:pStyle w:val="Normal"/>
        <w:rPr>
          <w:rFonts w:ascii="Arial" w:hAnsi="Arial"/>
          <w:lang w:val="en-US"/>
        </w:rPr>
      </w:pPr>
      <w:r>
        <w:rPr>
          <w:rFonts w:ascii="Arial" w:hAnsi="Arial"/>
          <w:lang w:val="en-US"/>
        </w:rPr>
      </w:r>
    </w:p>
    <w:p>
      <w:pPr>
        <w:pStyle w:val="Normal"/>
        <w:rPr/>
      </w:pPr>
      <w:r>
        <w:rPr>
          <w:rStyle w:val="DefaultParagraphFont"/>
          <w:rFonts w:ascii="Arial" w:hAnsi="Arial"/>
          <w:lang w:val="en-US"/>
        </w:rPr>
        <w:t>Further the agenda of RAN2#132</w:t>
      </w:r>
      <w:r>
        <w:rPr/>
        <w:tab/>
      </w:r>
      <w:r>
        <w:rPr>
          <w:rStyle w:val="DefaultParagraphFont"/>
          <w:rFonts w:ascii="Arial" w:hAnsi="Arial"/>
          <w:lang w:val="en-US"/>
        </w:rPr>
        <w:t>provides the guideline for the contribution as given below</w:t>
      </w:r>
    </w:p>
    <w:tbl>
      <w:tblPr>
        <w:tblW w:w="9638" w:type="dxa"/>
        <w:jc w:val="start"/>
        <w:tblInd w:w="-5" w:type="dxa"/>
        <w:tblLayout w:type="fixed"/>
        <w:tblCellMar>
          <w:top w:w="55" w:type="dxa"/>
          <w:start w:w="55" w:type="dxa"/>
          <w:bottom w:w="55" w:type="dxa"/>
          <w:end w:w="55" w:type="dxa"/>
        </w:tblCellMar>
      </w:tblPr>
      <w:tblGrid>
        <w:gridCol w:w="9638"/>
      </w:tblGrid>
      <w:tr>
        <w:trPr/>
        <w:tc>
          <w:tcPr>
            <w:tcW w:w="9638" w:type="dxa"/>
            <w:tcBorders>
              <w:top w:val="single" w:sz="4" w:space="0" w:color="000000"/>
              <w:start w:val="single" w:sz="4" w:space="0" w:color="000000"/>
              <w:bottom w:val="single" w:sz="4" w:space="0" w:color="000000"/>
              <w:end w:val="single" w:sz="4" w:space="0" w:color="000000"/>
            </w:tcBorders>
          </w:tcPr>
          <w:p>
            <w:pPr>
              <w:pStyle w:val="Heading4"/>
              <w:widowControl w:val="false"/>
              <w:numPr>
                <w:ilvl w:val="3"/>
                <w:numId w:val="1"/>
              </w:numPr>
              <w:tabs>
                <w:tab w:val="clear" w:pos="420"/>
                <w:tab w:val="left" w:pos="0" w:leader="none"/>
              </w:tabs>
              <w:spacing w:before="120" w:after="0"/>
              <w:ind w:start="0" w:hanging="0"/>
              <w:rPr>
                <w:rFonts w:ascii="Arial" w:hAnsi="Arial"/>
                <w:i/>
                <w:i/>
                <w:sz w:val="22"/>
                <w:lang w:val="en-US"/>
              </w:rPr>
            </w:pPr>
            <w:r>
              <w:rPr>
                <w:rFonts w:ascii="Arial" w:hAnsi="Arial"/>
                <w:i/>
                <w:sz w:val="22"/>
                <w:lang w:val="en-US"/>
              </w:rPr>
              <w:t>10.3.3.2</w:t>
              <w:tab/>
              <w:t>Energy efficiency</w:t>
            </w:r>
          </w:p>
          <w:p>
            <w:pPr>
              <w:pStyle w:val="Normal"/>
              <w:widowControl w:val="false"/>
              <w:spacing w:before="0" w:after="120"/>
              <w:rPr>
                <w:rFonts w:ascii="Arial" w:hAnsi="Arial"/>
                <w:i/>
                <w:i/>
                <w:lang w:val="en-US"/>
              </w:rPr>
            </w:pPr>
            <w:r>
              <w:rPr>
                <w:rFonts w:ascii="Arial" w:hAnsi="Arial"/>
                <w:i/>
                <w:lang w:val="en-US"/>
              </w:rPr>
              <w:t>Contributions on common aspects of network and UE energy efficiency, including alignment of energy and power saving features.  NOTE: aspects related to system information and paging should be discussed in CP AI.</w:t>
            </w:r>
          </w:p>
        </w:tc>
      </w:tr>
    </w:tbl>
    <w:p>
      <w:pPr>
        <w:pStyle w:val="Normal"/>
        <w:rPr>
          <w:rFonts w:ascii="Arial" w:hAnsi="Arial"/>
          <w:lang w:val="en-US"/>
        </w:rPr>
      </w:pPr>
      <w:r>
        <w:rPr>
          <w:rFonts w:ascii="Arial" w:hAnsi="Arial"/>
          <w:lang w:val="en-US"/>
        </w:rPr>
      </w:r>
    </w:p>
    <w:p>
      <w:pPr>
        <w:pStyle w:val="Normal"/>
        <w:rPr>
          <w:rFonts w:ascii="Arial" w:hAnsi="Arial"/>
          <w:lang w:val="en-US"/>
        </w:rPr>
      </w:pPr>
      <w:r>
        <w:rPr>
          <w:rFonts w:ascii="Arial" w:hAnsi="Arial"/>
          <w:lang w:val="en-US"/>
        </w:rPr>
        <w:t>In this paper, we will discuss energy efficiency in 6G to achieve a native green network.</w:t>
      </w:r>
    </w:p>
    <w:p>
      <w:pPr>
        <w:pStyle w:val="Heading1"/>
        <w:numPr>
          <w:ilvl w:val="0"/>
          <w:numId w:val="5"/>
        </w:numPr>
        <w:outlineLvl w:val="9"/>
        <w:rPr>
          <w:b/>
          <w:b/>
          <w:bCs/>
        </w:rPr>
      </w:pPr>
      <w:r>
        <w:rPr>
          <w:b/>
          <w:bCs/>
        </w:rPr>
        <w:t>Discussion</w:t>
      </w:r>
    </w:p>
    <w:p>
      <w:pPr>
        <w:pStyle w:val="Heading2"/>
        <w:numPr>
          <w:ilvl w:val="1"/>
          <w:numId w:val="1"/>
        </w:numPr>
        <w:tabs>
          <w:tab w:val="clear" w:pos="420"/>
          <w:tab w:val="left" w:pos="0" w:leader="none"/>
        </w:tabs>
        <w:ind w:start="0" w:hanging="0"/>
        <w:rPr>
          <w:b/>
          <w:b/>
          <w:bCs/>
          <w:lang w:val="en-US"/>
        </w:rPr>
      </w:pPr>
      <w:r>
        <w:rPr>
          <w:b/>
          <w:bCs/>
          <w:lang w:val="en-US"/>
        </w:rPr>
        <w:t>2.1 On demand SSB</w:t>
      </w:r>
    </w:p>
    <w:p>
      <w:pPr>
        <w:pStyle w:val="Normal"/>
        <w:rPr>
          <w:rFonts w:ascii="Arial" w:hAnsi="Arial"/>
          <w:lang w:val="en-US"/>
        </w:rPr>
      </w:pPr>
      <w:r>
        <w:rPr>
          <w:rFonts w:ascii="Arial" w:hAnsi="Arial"/>
          <w:lang w:val="en-US"/>
        </w:rPr>
        <w:t>In 5G NR, multiple solutions for network energy saving were introduced in the network. These techniques can provide significant network energy saving but are not fully explored and are restricted to certain scenarios only due to backward compatibility. Some of these features when exploited to the full extent can benefit both the BS and the UE and hence can be a baseline for green network design for 6G. Some of the NES features from Rel 18 and Rel 19 5G NR is given below.</w:t>
      </w:r>
    </w:p>
    <w:p>
      <w:pPr>
        <w:pStyle w:val="Normal"/>
        <w:numPr>
          <w:ilvl w:val="0"/>
          <w:numId w:val="9"/>
        </w:numPr>
        <w:rPr/>
      </w:pPr>
      <w:r>
        <w:rPr>
          <w:rStyle w:val="DefaultParagraphFont"/>
          <w:rFonts w:ascii="Arial" w:hAnsi="Arial"/>
          <w:lang w:val="en-US"/>
        </w:rPr>
        <w:t>Cell-DTX/DRX and Cell switch off</w:t>
      </w:r>
    </w:p>
    <w:p>
      <w:pPr>
        <w:pStyle w:val="Normal"/>
        <w:numPr>
          <w:ilvl w:val="0"/>
          <w:numId w:val="9"/>
        </w:numPr>
        <w:rPr/>
      </w:pPr>
      <w:r>
        <w:rPr>
          <w:rStyle w:val="DefaultParagraphFont"/>
          <w:rFonts w:ascii="Arial" w:hAnsi="Arial"/>
          <w:lang w:val="en-US"/>
        </w:rPr>
        <w:t>Spatial and Power domain adaptation</w:t>
      </w:r>
    </w:p>
    <w:p>
      <w:pPr>
        <w:pStyle w:val="Normal"/>
        <w:numPr>
          <w:ilvl w:val="0"/>
          <w:numId w:val="9"/>
        </w:numPr>
        <w:rPr/>
      </w:pPr>
      <w:r>
        <w:rPr>
          <w:rStyle w:val="DefaultParagraphFont"/>
          <w:rFonts w:ascii="Arial" w:hAnsi="Arial"/>
          <w:lang w:val="en-US"/>
        </w:rPr>
        <w:t>On-demand SSB for SCell</w:t>
      </w:r>
    </w:p>
    <w:p>
      <w:pPr>
        <w:pStyle w:val="Normal"/>
        <w:numPr>
          <w:ilvl w:val="0"/>
          <w:numId w:val="9"/>
        </w:numPr>
        <w:rPr/>
      </w:pPr>
      <w:r>
        <w:rPr>
          <w:rStyle w:val="DefaultParagraphFont"/>
          <w:rFonts w:ascii="Arial" w:hAnsi="Arial"/>
          <w:lang w:val="en-US"/>
        </w:rPr>
        <w:t>SSB adaptation in time domain</w:t>
      </w:r>
    </w:p>
    <w:p>
      <w:pPr>
        <w:pStyle w:val="Normal"/>
        <w:rPr>
          <w:rFonts w:ascii="Arial" w:hAnsi="Arial"/>
          <w:b/>
          <w:b/>
          <w:bCs/>
          <w:lang w:val="en-US"/>
        </w:rPr>
      </w:pPr>
      <w:r>
        <w:rPr>
          <w:rFonts w:ascii="Arial" w:hAnsi="Arial"/>
          <w:b/>
          <w:bCs/>
          <w:lang w:val="en-US"/>
        </w:rPr>
        <w:t xml:space="preserve">Observation 1: NES features from Rel 18 5G NR are restricted and are not fully exploited due to backward compatibility; these can be leveraged for 6GR ES design for better performance.  </w:t>
      </w:r>
    </w:p>
    <w:p>
      <w:pPr>
        <w:pStyle w:val="Normal"/>
        <w:rPr>
          <w:rFonts w:ascii="Arial" w:hAnsi="Arial"/>
          <w:lang w:val="en-US"/>
        </w:rPr>
      </w:pPr>
      <w:r>
        <w:rPr>
          <w:rFonts w:ascii="Arial" w:hAnsi="Arial"/>
          <w:lang w:val="en-US"/>
        </w:rPr>
      </w:r>
    </w:p>
    <w:p>
      <w:pPr>
        <w:pStyle w:val="Normal"/>
        <w:rPr>
          <w:rFonts w:ascii="Arial" w:hAnsi="Arial"/>
          <w:lang w:val="en-US"/>
        </w:rPr>
      </w:pPr>
      <w:r>
        <w:rPr>
          <w:rFonts w:ascii="Arial" w:hAnsi="Arial"/>
          <w:lang w:val="en-US"/>
        </w:rPr>
        <w:t>In Rel 19 NR, on-demand SSB was introduced for SCells, which is applied only for RRC_CONNECTED UE and is network triggered. There were 2 cases agreed for OD-SSB operation in an SCell, case 1 is only on demand SSB present in the cell and case 2 is always on SSB + On demand SSB. In either case, the on-demand SSB is not applicable to PCell or standalone scenarios, therefore its benefits cannot be fully exploited. Further neither of the cases is applicable to RRC idle/inactive UEs. When the OD-SSB is applied on Pcell or in standalone scenario, it may impact the UE in RRC idle mode since the UE has no knowledge whether there is any cell present on a raster, which is an OD-SSB enabled cell. Further enhancements can be investigated such as a discovery RS (DRS) can be introduced for the UE to determine the presence of on-demand SSB cell and perform on-demand SSB procedures. This will reduce unnecessary monitoring at the UE thereby reducing power consumption at UE while providing energy savings at the BS. Furthermore, a UE triggered OD-SSB will benefit both the BS and UE by reducing unnecessary transmissions at BS and monitoring at UE. The WUS configuration can be assumed predefined with respect to the DRS for simplicity for the UEs.</w:t>
      </w:r>
    </w:p>
    <w:p>
      <w:pPr>
        <w:pStyle w:val="Doctext2"/>
        <w:ind w:start="0" w:end="0" w:hanging="0"/>
        <w:rPr/>
      </w:pPr>
      <w:r>
        <w:rPr>
          <w:rStyle w:val="DefaultParagraphFont"/>
          <w:rFonts w:eastAsia="SimSun" w:cs="Times New Roman"/>
          <w:lang w:val="en-US" w:eastAsia="zh-CN"/>
        </w:rPr>
        <w:t xml:space="preserve"> </w:t>
      </w:r>
    </w:p>
    <w:p>
      <w:pPr>
        <w:pStyle w:val="Normal"/>
        <w:rPr>
          <w:rFonts w:ascii="Arial" w:hAnsi="Arial"/>
          <w:b/>
          <w:b/>
          <w:bCs/>
          <w:lang w:val="en-US"/>
        </w:rPr>
      </w:pPr>
      <w:r>
        <w:rPr>
          <w:rFonts w:ascii="Arial" w:hAnsi="Arial"/>
          <w:b/>
          <w:bCs/>
          <w:lang w:val="en-US"/>
        </w:rPr>
        <w:t>Proposal 1: Support UE triggered On-demand SSB with following considerations</w:t>
      </w:r>
    </w:p>
    <w:p>
      <w:pPr>
        <w:pStyle w:val="Normal"/>
        <w:numPr>
          <w:ilvl w:val="0"/>
          <w:numId w:val="10"/>
        </w:numPr>
        <w:rPr/>
      </w:pPr>
      <w:r>
        <w:rPr>
          <w:rStyle w:val="DefaultParagraphFont"/>
          <w:rFonts w:ascii="Arial" w:hAnsi="Arial"/>
          <w:b/>
          <w:bCs/>
          <w:lang w:val="en-US"/>
        </w:rPr>
        <w:t>Applicability to both single cell and multi cell scenarios in 6G.</w:t>
      </w:r>
    </w:p>
    <w:p>
      <w:pPr>
        <w:pStyle w:val="Normal"/>
        <w:numPr>
          <w:ilvl w:val="0"/>
          <w:numId w:val="11"/>
        </w:numPr>
        <w:rPr/>
      </w:pPr>
      <w:r>
        <w:rPr>
          <w:rStyle w:val="DefaultParagraphFont"/>
          <w:rFonts w:ascii="Arial" w:hAnsi="Arial"/>
          <w:b/>
          <w:bCs/>
          <w:lang w:val="en-US"/>
        </w:rPr>
        <w:t>Applicability to all RRC states.</w:t>
      </w:r>
    </w:p>
    <w:p>
      <w:pPr>
        <w:pStyle w:val="Normal"/>
        <w:numPr>
          <w:ilvl w:val="0"/>
          <w:numId w:val="11"/>
        </w:numPr>
        <w:rPr>
          <w:rFonts w:ascii="Arial" w:hAnsi="Arial"/>
          <w:b/>
          <w:b/>
          <w:bCs/>
          <w:lang w:val="en-US"/>
        </w:rPr>
      </w:pPr>
      <w:r>
        <w:rPr>
          <w:rFonts w:ascii="Arial" w:hAnsi="Arial"/>
          <w:b/>
          <w:bCs/>
          <w:lang w:val="en-US"/>
        </w:rPr>
        <w:t>Introduction of DRS for detection of a standalone OD-SSB cell in a raster.</w:t>
      </w:r>
    </w:p>
    <w:p>
      <w:pPr>
        <w:pStyle w:val="Normal"/>
        <w:rPr/>
      </w:pPr>
      <w:r>
        <w:rPr/>
      </w:r>
    </w:p>
    <w:p>
      <w:pPr>
        <w:pStyle w:val="Heading2"/>
        <w:numPr>
          <w:ilvl w:val="1"/>
          <w:numId w:val="1"/>
        </w:numPr>
        <w:tabs>
          <w:tab w:val="clear" w:pos="420"/>
          <w:tab w:val="left" w:pos="0" w:leader="none"/>
        </w:tabs>
        <w:ind w:start="0" w:hanging="0"/>
        <w:rPr>
          <w:b/>
          <w:b/>
          <w:bCs/>
          <w:lang w:val="en-US"/>
        </w:rPr>
      </w:pPr>
      <w:r>
        <w:rPr>
          <w:b/>
          <w:bCs/>
          <w:lang w:val="en-US"/>
        </w:rPr>
        <w:t>2.2. Enhanced Cell DTX/DRX</w:t>
      </w:r>
    </w:p>
    <w:p>
      <w:pPr>
        <w:pStyle w:val="Normal"/>
        <w:rPr>
          <w:rFonts w:ascii="Arial" w:hAnsi="Arial"/>
          <w:lang w:val="en-US"/>
        </w:rPr>
      </w:pPr>
      <w:r>
        <w:rPr>
          <w:rFonts w:ascii="Arial" w:hAnsi="Arial"/>
          <w:lang w:val="en-US"/>
        </w:rPr>
        <w:t>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signalling or DCI. However, it is primarily limited to UE-specific semi-periodic signals and a few control and reference signals. Always-on transmissions such as the SSB, SIB1 and some DCIs remain excluded, causing gNBs to remain active during inactive DTX periods when short-period SSBs/SIB1s overlap, diminishing Network Energy Savings. Further, the 5G NR UE-DRX mechanism used for UE power saving is completely independent of Cell DTX/DRX. This may cause ambiguity at UE, increasing unnecessary monitoring and power consumptions if the On-duration of UE-DRX overlaps with off duration of cell DTX, when both the mechanisms are enabled simultaneously.</w:t>
      </w:r>
    </w:p>
    <w:p>
      <w:pPr>
        <w:pStyle w:val="Normal"/>
        <w:rPr>
          <w:rFonts w:ascii="Arial" w:hAnsi="Arial"/>
          <w:lang w:val="en-US"/>
        </w:rPr>
      </w:pPr>
      <w:r>
        <w:rPr>
          <w:rFonts w:ascii="Arial" w:hAnsi="Arial"/>
          <w:lang w:val="en-US"/>
        </w:rPr>
        <w:t>In 6G, an enhanced Cell DTX/DRX mechanisms can be considered as a joint power-saving mechanism for both base stations (BS) and user equipment (UE). Enhancement should expand applicability to always-on signals like SSB, SIB, and DCIs, enabling synchronized deep sleep for both BS and UE in all states (idle, inactive, connected). This avoids the need for separate mechanisms for power savings in RRC connected and RRC idle/inactive modes of UE. Flexibly adaptable Cell DTX/DRX patterns, guided by User Assistance Information (UAI), tailor energy savings to QoS and traffic needs, while AI/ML-driven predictive models enable intelligent, context-aware network-UE coordination for optimal power usage. Further, enhancing cell DTX/DRX can work as UE DRX thereby avoiding overlapping ambiguities and redundant monitoring. This coordinated design turns rigid “Always-ON” operation into dynamic “Smart ON” management, maximizing energy savings without service compromise, and aims for reduction in network power consumption compared to 5G. The approach leverages AI-native management, multi-type SSB adaptation (normal, energy-saving, on-demand), and low-power wake-up signals for efficient, scalable energy efficiency across 6G networks and devices.</w:t>
      </w:r>
    </w:p>
    <w:p>
      <w:pPr>
        <w:pStyle w:val="Normal"/>
        <w:rPr/>
      </w:pPr>
      <w:r>
        <w:rPr>
          <w:rStyle w:val="DefaultParagraphFont"/>
          <w:rFonts w:eastAsia="Arial" w:cs="Arial" w:ascii="Arial" w:hAnsi="Arial"/>
          <w:b/>
          <w:bCs/>
          <w:color w:val="000000"/>
        </w:rPr>
        <w:t>Observation 2: Enhancements of Cell DTX/DRX to all RRC states reduces redundant mechanisms and provides more opportunities of energy saving both at the BS and UE.</w:t>
      </w:r>
    </w:p>
    <w:p>
      <w:pPr>
        <w:pStyle w:val="Normal"/>
        <w:rPr/>
      </w:pPr>
      <w:r>
        <w:rPr>
          <w:rStyle w:val="DefaultParagraphFont"/>
          <w:rFonts w:eastAsia="Arial" w:cs="Arial" w:ascii="Arial" w:hAnsi="Arial"/>
          <w:b/>
          <w:bCs/>
          <w:color w:val="000000"/>
        </w:rPr>
        <w:t>Proposal 2: Study enhanced Cell DTX/DRX with 5G Cell DTX/DRX as baseline. Following enhancement can be considered.</w:t>
      </w:r>
    </w:p>
    <w:p>
      <w:pPr>
        <w:pStyle w:val="ListParagraph"/>
        <w:numPr>
          <w:ilvl w:val="0"/>
          <w:numId w:val="6"/>
        </w:numPr>
        <w:ind w:start="720" w:end="0" w:hanging="360"/>
        <w:rPr/>
      </w:pPr>
      <w:r>
        <w:rPr>
          <w:rStyle w:val="DefaultParagraphFont"/>
          <w:rFonts w:eastAsia="Arial" w:cs="Arial" w:ascii="Arial" w:hAnsi="Arial"/>
          <w:b/>
          <w:bCs/>
          <w:color w:val="000000"/>
        </w:rPr>
        <w:t>Applicability to IDLE/INACTIVE resp. CONNECTED state</w:t>
      </w:r>
    </w:p>
    <w:p>
      <w:pPr>
        <w:pStyle w:val="ListParagraph"/>
        <w:numPr>
          <w:ilvl w:val="0"/>
          <w:numId w:val="6"/>
        </w:numPr>
        <w:ind w:start="720" w:end="0" w:hanging="360"/>
        <w:rPr/>
      </w:pPr>
      <w:r>
        <w:rPr>
          <w:rStyle w:val="DefaultParagraphFont"/>
          <w:rFonts w:eastAsia="Arial" w:cs="Arial" w:ascii="Arial" w:hAnsi="Arial"/>
          <w:b/>
          <w:bCs/>
          <w:color w:val="000000"/>
        </w:rPr>
        <w:t>Common signals and channels are turned off during non-active duration, including both idle/inactive and connected UE modes</w:t>
      </w:r>
    </w:p>
    <w:p>
      <w:pPr>
        <w:pStyle w:val="ListParagraph"/>
        <w:numPr>
          <w:ilvl w:val="0"/>
          <w:numId w:val="6"/>
        </w:numPr>
        <w:ind w:start="720" w:end="0" w:hanging="360"/>
        <w:rPr/>
      </w:pPr>
      <w:r>
        <w:rPr>
          <w:rStyle w:val="DefaultParagraphFont"/>
          <w:rFonts w:eastAsia="Arial" w:cs="Arial" w:ascii="Arial" w:hAnsi="Arial"/>
          <w:b/>
          <w:bCs/>
          <w:color w:val="000000"/>
        </w:rPr>
        <w:t>Flexible DTX/DRX pattern including adaptation based on User Assistance Information (UAI)</w:t>
      </w:r>
    </w:p>
    <w:p>
      <w:pPr>
        <w:pStyle w:val="Normal"/>
        <w:numPr>
          <w:ilvl w:val="0"/>
          <w:numId w:val="6"/>
        </w:numPr>
        <w:spacing w:lineRule="auto" w:line="240"/>
        <w:rPr/>
      </w:pPr>
      <w:r>
        <w:rPr>
          <w:rStyle w:val="DefaultParagraphFont"/>
          <w:rFonts w:eastAsia="Calibri" w:cs="Arial" w:ascii="Arial" w:hAnsi="Arial"/>
          <w:b/>
          <w:bCs/>
          <w:color w:val="000000"/>
          <w:lang w:val="en-US"/>
        </w:rPr>
        <w:t>Enhancement as joint design of Cell DTX/DRX and UE DRX</w:t>
      </w:r>
    </w:p>
    <w:p>
      <w:pPr>
        <w:pStyle w:val="Normal"/>
        <w:numPr>
          <w:ilvl w:val="0"/>
          <w:numId w:val="6"/>
        </w:numPr>
        <w:spacing w:lineRule="auto" w:line="240"/>
        <w:rPr/>
      </w:pPr>
      <w:r>
        <w:rPr>
          <w:rStyle w:val="DefaultParagraphFont"/>
          <w:rFonts w:eastAsia="Arial" w:cs="Arial" w:ascii="Arial" w:hAnsi="Arial"/>
          <w:b/>
          <w:bCs/>
          <w:color w:val="000000"/>
          <w:lang w:val="en-US"/>
        </w:rPr>
        <w:t>Utilizing AI/ML for DTX/DRX adaptations.</w:t>
      </w:r>
    </w:p>
    <w:p>
      <w:pPr>
        <w:pStyle w:val="Normal"/>
        <w:spacing w:lineRule="auto" w:line="240"/>
        <w:rPr>
          <w:b/>
          <w:b/>
          <w:bCs/>
          <w:sz w:val="32"/>
          <w:szCs w:val="32"/>
          <w:lang w:val="en-US"/>
        </w:rPr>
      </w:pPr>
      <w:r>
        <w:rPr>
          <w:b/>
          <w:bCs/>
          <w:sz w:val="32"/>
          <w:szCs w:val="32"/>
          <w:lang w:val="en-US"/>
        </w:rPr>
      </w:r>
    </w:p>
    <w:p>
      <w:pPr>
        <w:pStyle w:val="Heading2"/>
        <w:numPr>
          <w:ilvl w:val="1"/>
          <w:numId w:val="1"/>
        </w:numPr>
        <w:tabs>
          <w:tab w:val="clear" w:pos="420"/>
          <w:tab w:val="left" w:pos="0" w:leader="none"/>
        </w:tabs>
        <w:ind w:start="0" w:hanging="0"/>
        <w:rPr/>
      </w:pPr>
      <w:r>
        <w:rPr>
          <w:rStyle w:val="DefaultParagraphFont"/>
          <w:b/>
          <w:bCs/>
          <w:lang w:val="en-US"/>
        </w:rPr>
        <w:t>2.3. Enhanced BW adaptation for single carrier</w:t>
      </w:r>
    </w:p>
    <w:p>
      <w:pPr>
        <w:pStyle w:val="Normal"/>
        <w:rPr/>
      </w:pPr>
      <w:r>
        <w:rPr>
          <w:rStyle w:val="DefaultParagraphFont"/>
          <w:rFonts w:eastAsia="Arial" w:cs="Arial" w:ascii="Arial" w:hAnsi="Arial"/>
        </w:rPr>
        <w:t>5G defined the Bandwidth part (BWP) as a contiguous set of frequency resources within a carrier that can be configured for a UE within a single cell. The 5G BWP framework requires frequent BWP switching under low load/bursty traffic, which can increase latency. This will further increase configuration overhead, complexity, and switching costs (signalling, verification, and mis-decode risk) for both the BS and UE. 6GR should support UE bandwidth adaptations for various bandwidths requirements among different device types and additional use cases. 6G design should aim for a simpler design with reduced RRC overhead. One solution is support of bandwidth adaptation within BWP as a key measure for joint energy-efficiency, the BW of both the BS and UE can be adapted in low load/traffic scenarios, while focussing on just the adaptation of essential bandwidth-dependent parameters without needing complete BWP switching and maintaining consistency across different configurations. Simplifying BWP design to focus parameter changes on bandwidth and frequency location, aligning numerology, and adopting relaxed RRC with efficient DCI and/or group-based indications reduces complexity and enables scalable, reliable, and faster BW adaptation within a BWP.</w:t>
      </w:r>
    </w:p>
    <w:p>
      <w:pPr>
        <w:pStyle w:val="Normal"/>
        <w:rPr/>
      </w:pPr>
      <w:r>
        <w:rPr/>
      </w:r>
    </w:p>
    <w:p>
      <w:pPr>
        <w:pStyle w:val="Normal"/>
        <w:rPr>
          <w:rFonts w:ascii="Arial" w:hAnsi="Arial" w:eastAsia="Arial" w:cs="Arial"/>
          <w:b/>
          <w:b/>
          <w:bCs/>
        </w:rPr>
      </w:pPr>
      <w:r>
        <w:rPr>
          <w:rFonts w:eastAsia="Arial" w:cs="Arial" w:ascii="Arial" w:hAnsi="Arial"/>
          <w:b/>
          <w:bCs/>
        </w:rPr>
        <w:t>Proposal 3: Study enhanced BWP adaptation mechanism for 6G EE improvement, considering the following aspects:</w:t>
      </w:r>
    </w:p>
    <w:p>
      <w:pPr>
        <w:pStyle w:val="Normal"/>
        <w:numPr>
          <w:ilvl w:val="0"/>
          <w:numId w:val="7"/>
        </w:numPr>
        <w:rPr>
          <w:rFonts w:ascii="Arial" w:hAnsi="Arial" w:eastAsia="Arial" w:cs="Arial"/>
          <w:b/>
          <w:b/>
          <w:bCs/>
        </w:rPr>
      </w:pPr>
      <w:r>
        <w:rPr>
          <w:rFonts w:eastAsia="Arial" w:cs="Arial" w:ascii="Arial" w:hAnsi="Arial"/>
          <w:b/>
          <w:bCs/>
        </w:rPr>
        <w:t>Adaptation of bandwidth-dependent parameters</w:t>
      </w:r>
    </w:p>
    <w:p>
      <w:pPr>
        <w:pStyle w:val="Normal"/>
        <w:numPr>
          <w:ilvl w:val="0"/>
          <w:numId w:val="7"/>
        </w:numPr>
        <w:rPr>
          <w:rFonts w:ascii="Arial" w:hAnsi="Arial" w:eastAsia="Arial" w:cs="Arial"/>
          <w:b/>
          <w:b/>
          <w:bCs/>
        </w:rPr>
      </w:pPr>
      <w:r>
        <w:rPr>
          <w:rFonts w:eastAsia="Arial" w:cs="Arial" w:ascii="Arial" w:hAnsi="Arial"/>
          <w:b/>
          <w:bCs/>
        </w:rPr>
        <w:t>Faster BW adaptation without BWP switching/shorter data interruption by restricting parameter set</w:t>
      </w:r>
    </w:p>
    <w:p>
      <w:pPr>
        <w:pStyle w:val="Normal"/>
        <w:numPr>
          <w:ilvl w:val="0"/>
          <w:numId w:val="7"/>
        </w:numPr>
        <w:rPr>
          <w:rFonts w:ascii="Arial" w:hAnsi="Arial" w:eastAsia="Arial" w:cs="Arial"/>
          <w:b/>
          <w:b/>
          <w:bCs/>
        </w:rPr>
      </w:pPr>
      <w:r>
        <w:rPr>
          <w:rFonts w:eastAsia="Arial" w:cs="Arial" w:ascii="Arial" w:hAnsi="Arial"/>
          <w:b/>
          <w:bCs/>
        </w:rPr>
        <w:t>L1 based adaptation with Improved reliability</w:t>
      </w:r>
    </w:p>
    <w:p>
      <w:pPr>
        <w:pStyle w:val="Normal"/>
        <w:numPr>
          <w:ilvl w:val="0"/>
          <w:numId w:val="7"/>
        </w:numPr>
        <w:rPr>
          <w:rFonts w:ascii="Arial" w:hAnsi="Arial" w:eastAsia="Arial" w:cs="Arial"/>
          <w:b/>
          <w:b/>
          <w:bCs/>
        </w:rPr>
      </w:pPr>
      <w:r>
        <w:rPr>
          <w:rFonts w:eastAsia="Arial" w:cs="Arial" w:ascii="Arial" w:hAnsi="Arial"/>
          <w:b/>
          <w:bCs/>
        </w:rPr>
        <w:t>Cell/group-wise indication for network energy saving use case</w:t>
      </w:r>
    </w:p>
    <w:p>
      <w:pPr>
        <w:pStyle w:val="Heading2"/>
        <w:numPr>
          <w:ilvl w:val="1"/>
          <w:numId w:val="1"/>
        </w:numPr>
        <w:tabs>
          <w:tab w:val="clear" w:pos="420"/>
          <w:tab w:val="left" w:pos="0" w:leader="none"/>
        </w:tabs>
        <w:spacing w:lineRule="auto" w:line="240"/>
        <w:ind w:start="0" w:hanging="0"/>
        <w:rPr>
          <w:rFonts w:ascii="Arial" w:hAnsi="Arial"/>
          <w:b/>
          <w:b/>
          <w:bCs/>
          <w:sz w:val="22"/>
          <w:szCs w:val="20"/>
          <w:lang w:val="en-US"/>
        </w:rPr>
      </w:pPr>
      <w:r>
        <w:rPr>
          <w:rFonts w:ascii="Arial" w:hAnsi="Arial"/>
          <w:b/>
          <w:bCs/>
          <w:sz w:val="22"/>
          <w:szCs w:val="20"/>
          <w:lang w:val="en-US"/>
        </w:rPr>
      </w:r>
    </w:p>
    <w:p>
      <w:pPr>
        <w:pStyle w:val="Doctitle"/>
        <w:ind w:start="0" w:end="0" w:hanging="0"/>
        <w:rPr>
          <w:rFonts w:eastAsia="Arial"/>
          <w:b/>
          <w:b/>
          <w:bCs/>
          <w:sz w:val="28"/>
          <w:szCs w:val="28"/>
          <w:lang w:eastAsia="zh-CN"/>
        </w:rPr>
      </w:pPr>
      <w:r>
        <w:rPr>
          <w:rFonts w:eastAsia="Arial"/>
          <w:b/>
          <w:bCs/>
          <w:sz w:val="28"/>
          <w:szCs w:val="28"/>
          <w:lang w:eastAsia="zh-CN"/>
        </w:rPr>
        <w:t>2.2.1 Blind Decoding reduction in 6G</w:t>
      </w:r>
    </w:p>
    <w:p>
      <w:pPr>
        <w:pStyle w:val="Normal"/>
        <w:spacing w:before="240" w:after="240"/>
        <w:rPr/>
      </w:pPr>
      <w:r>
        <w:rPr>
          <w:rStyle w:val="DefaultParagraphFont"/>
          <w:rFonts w:eastAsia="Arial" w:cs="Arial" w:ascii="Arial" w:hAnsi="Arial"/>
        </w:rPr>
        <w:t>A BS in energy saving mode may or may not transmit a control information in DL. For example, a BS can skip transmissions of DCI 2_2 while it can still transmit DCI 1_0 or DCI 2_9. Blind decoding (BD) and DCI monitoring are needed for UEs to receive this control information in 6G systems. UEs perform BD by checking multiple control channel candidates within pre-configured search spaces (SS), which span specific time-frequency regions. Variations in DCI formats and RNTIs affect payload size and increase the number of required BD attempts. While there are limits to the number of BDs a UE can perform per slot to manage complexity and power consumption, current configurations may still require up to 44 BDs per slot per serving cell.</w:t>
      </w:r>
    </w:p>
    <w:p>
      <w:pPr>
        <w:pStyle w:val="Normal"/>
        <w:spacing w:before="240" w:after="240"/>
        <w:rPr/>
      </w:pPr>
      <w:r>
        <w:rPr>
          <w:rStyle w:val="DefaultParagraphFont"/>
          <w:rFonts w:eastAsia="Arial" w:cs="Arial" w:ascii="Arial" w:hAnsi="Arial"/>
        </w:rPr>
        <w:t>To address this, 6G should introduce mechanisms to reduce BD attempts without compromising scheduling flexibility. An indication can be provided to the UE for an information about upcoming DCI(s), such as dynamic indication of PDCCH occasion count or blind decoding info (search space set, CORESET, DCI format). This enables the UE to narrow its candidate list and avoid unnecessary decoding. Further, mechanisms to provide blind decoding information before PDCCH monitoring occasions to minimize blind decoding attempts can be considered. For example, a BS can indicate in the current transmitted DCI, an information about the dynamic adaptation or updating of SS configurations of subsequent DCIs. This allows the base station to guide the UE’s monitoring more efficiently, reducing overhead while maintaining control reliability. These approaches streamline the DCI detection process, lowering UE computational load and power consumption, while preserving flexible and effective scheduling.</w:t>
      </w:r>
    </w:p>
    <w:p>
      <w:pPr>
        <w:pStyle w:val="Normal"/>
        <w:spacing w:lineRule="auto" w:line="240"/>
        <w:rPr/>
      </w:pPr>
      <w:r>
        <w:rPr>
          <w:rStyle w:val="DefaultParagraphFont"/>
          <w:rFonts w:eastAsia="Arial" w:cs="Arial" w:ascii="Arial" w:hAnsi="Arial"/>
          <w:b/>
          <w:bCs/>
          <w:color w:val="000000"/>
          <w:lang w:val="en-US"/>
        </w:rPr>
        <w:t>Proposal 4: Study mechanism for reducing blind decoding attempts at UE including mechanisms/scenarios to provide blind decoding information before PDCCH monitoring occasions.</w:t>
      </w:r>
    </w:p>
    <w:p>
      <w:pPr>
        <w:pStyle w:val="Normal"/>
        <w:numPr>
          <w:ilvl w:val="0"/>
          <w:numId w:val="12"/>
        </w:numPr>
        <w:spacing w:lineRule="auto" w:line="240"/>
        <w:rPr/>
      </w:pPr>
      <w:r>
        <w:rPr>
          <w:rStyle w:val="DefaultParagraphFont"/>
          <w:rFonts w:eastAsia="Arial" w:cs="Arial" w:ascii="Arial" w:hAnsi="Arial"/>
          <w:b/>
          <w:bCs/>
          <w:color w:val="000000"/>
          <w:lang w:val="en-US"/>
        </w:rPr>
        <w:t>Indication of blind decoding info includes search space set, CORESET, DCI format, PDCCH occasion count, etc.</w:t>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Normal"/>
        <w:spacing w:lineRule="auto" w:line="240"/>
        <w:rPr>
          <w:rStyle w:val="DefaultParagraphFont"/>
          <w:rFonts w:ascii="Arial" w:hAnsi="Arial" w:eastAsia="Arial" w:cs="Arial"/>
          <w:b/>
          <w:b/>
          <w:bCs/>
          <w:color w:val="000000"/>
          <w:lang w:val="en-US"/>
        </w:rPr>
      </w:pPr>
      <w:r>
        <w:rPr>
          <w:rFonts w:eastAsia="Arial" w:cs="Arial" w:ascii="Arial" w:hAnsi="Arial"/>
          <w:b/>
          <w:bCs/>
          <w:color w:val="000000"/>
          <w:lang w:val="en-US"/>
        </w:rPr>
      </w:r>
    </w:p>
    <w:p>
      <w:pPr>
        <w:pStyle w:val="Heading1"/>
        <w:numPr>
          <w:ilvl w:val="0"/>
          <w:numId w:val="5"/>
        </w:numPr>
        <w:outlineLvl w:val="9"/>
        <w:rPr>
          <w:b/>
          <w:b/>
          <w:bCs/>
        </w:rPr>
      </w:pPr>
      <w:r>
        <w:rPr>
          <w:b/>
          <w:bCs/>
        </w:rPr>
        <w:t>Conclusions</w:t>
      </w:r>
    </w:p>
    <w:p>
      <w:pPr>
        <w:pStyle w:val="Normal"/>
        <w:rPr>
          <w:rFonts w:ascii="Arial" w:hAnsi="Arial"/>
          <w:lang w:val="en-US"/>
        </w:rPr>
      </w:pPr>
      <w:r>
        <w:rPr>
          <w:rFonts w:ascii="Arial" w:hAnsi="Arial"/>
          <w:lang w:val="en-US"/>
        </w:rPr>
        <w:t>In this contribution, we discussed the enhancements required for energy efficiency at gNB and UE and following proposals are made,</w:t>
      </w:r>
    </w:p>
    <w:p>
      <w:pPr>
        <w:pStyle w:val="Normal"/>
        <w:rPr>
          <w:rFonts w:ascii="Arial" w:hAnsi="Arial"/>
          <w:b/>
          <w:b/>
          <w:bCs/>
          <w:lang w:val="en-US"/>
        </w:rPr>
      </w:pPr>
      <w:r>
        <w:rPr>
          <w:rFonts w:ascii="Arial" w:hAnsi="Arial"/>
          <w:b/>
          <w:bCs/>
          <w:lang w:val="en-US"/>
        </w:rPr>
        <w:t>Observation 1: NES features from Rel 18 5G NR are restricted and are not fully exploited due to backward compatibility; these can be leveraged for 6GR ES design for better performance.</w:t>
      </w:r>
    </w:p>
    <w:p>
      <w:pPr>
        <w:pStyle w:val="Normal"/>
        <w:rPr>
          <w:rFonts w:ascii="Arial" w:hAnsi="Arial"/>
          <w:b/>
          <w:b/>
          <w:bCs/>
          <w:lang w:val="en-US"/>
        </w:rPr>
      </w:pPr>
      <w:r>
        <w:rPr>
          <w:rFonts w:ascii="Arial" w:hAnsi="Arial"/>
          <w:b/>
          <w:bCs/>
          <w:lang w:val="en-US"/>
        </w:rPr>
        <w:t>Proposal 1: Support UE triggered On-demand SSB with following considerations</w:t>
      </w:r>
    </w:p>
    <w:p>
      <w:pPr>
        <w:pStyle w:val="Normal"/>
        <w:numPr>
          <w:ilvl w:val="0"/>
          <w:numId w:val="15"/>
        </w:numPr>
        <w:rPr/>
      </w:pPr>
      <w:r>
        <w:rPr>
          <w:rStyle w:val="DefaultParagraphFont"/>
          <w:rFonts w:ascii="Arial" w:hAnsi="Arial"/>
          <w:b/>
          <w:bCs/>
          <w:lang w:val="en-US"/>
        </w:rPr>
        <w:t>Applicability to both single cell and multi cell scenarios in 6G.</w:t>
      </w:r>
    </w:p>
    <w:p>
      <w:pPr>
        <w:pStyle w:val="Normal"/>
        <w:numPr>
          <w:ilvl w:val="0"/>
          <w:numId w:val="13"/>
        </w:numPr>
        <w:rPr/>
      </w:pPr>
      <w:r>
        <w:rPr>
          <w:rStyle w:val="DefaultParagraphFont"/>
          <w:rFonts w:ascii="Arial" w:hAnsi="Arial"/>
          <w:b/>
          <w:bCs/>
          <w:lang w:val="en-US"/>
        </w:rPr>
        <w:t>Applicability to all RRC states.</w:t>
      </w:r>
    </w:p>
    <w:p>
      <w:pPr>
        <w:pStyle w:val="Normal"/>
        <w:numPr>
          <w:ilvl w:val="0"/>
          <w:numId w:val="13"/>
        </w:numPr>
        <w:rPr/>
      </w:pPr>
      <w:r>
        <w:rPr>
          <w:rStyle w:val="DefaultParagraphFont"/>
          <w:rFonts w:ascii="Arial" w:hAnsi="Arial"/>
          <w:b/>
          <w:bCs/>
          <w:lang w:val="en-US"/>
        </w:rPr>
        <w:t>Introduction of DRS for detection of a standalone OD-SSB cell in a raster.</w:t>
      </w:r>
    </w:p>
    <w:p>
      <w:pPr>
        <w:pStyle w:val="Normal"/>
        <w:rPr/>
      </w:pPr>
      <w:r>
        <w:rPr>
          <w:rStyle w:val="DefaultParagraphFont"/>
          <w:rFonts w:eastAsia="Arial" w:cs="Arial" w:ascii="Arial" w:hAnsi="Arial"/>
          <w:b/>
          <w:bCs/>
          <w:color w:val="000000"/>
        </w:rPr>
        <w:t>Observation 2: Enhancements of Cell DTX/DRX to all RRC states reduces redundant mechanisms and provides more opportunities of energy saving both at the BS and UE.</w:t>
      </w:r>
    </w:p>
    <w:p>
      <w:pPr>
        <w:pStyle w:val="Normal"/>
        <w:rPr/>
      </w:pPr>
      <w:r>
        <w:rPr>
          <w:rStyle w:val="DefaultParagraphFont"/>
          <w:rFonts w:eastAsia="Arial" w:cs="Arial" w:ascii="Arial" w:hAnsi="Arial"/>
          <w:b/>
          <w:bCs/>
          <w:color w:val="000000"/>
        </w:rPr>
        <w:t>Proposal 2: Study enhanced Cell DTX/DRX with 5G Cell DTX/DRX as baseline. Following enhancement can be considered.</w:t>
      </w:r>
    </w:p>
    <w:p>
      <w:pPr>
        <w:pStyle w:val="ListParagraph"/>
        <w:numPr>
          <w:ilvl w:val="0"/>
          <w:numId w:val="16"/>
        </w:numPr>
        <w:ind w:start="720" w:end="0" w:hanging="360"/>
        <w:rPr/>
      </w:pPr>
      <w:r>
        <w:rPr>
          <w:rStyle w:val="DefaultParagraphFont"/>
          <w:rFonts w:eastAsia="Arial" w:cs="Arial" w:ascii="Arial" w:hAnsi="Arial"/>
          <w:b/>
          <w:bCs/>
          <w:color w:val="000000"/>
        </w:rPr>
        <w:t>Applicability to IDLE/INACTIVE resp. CONNECTED state</w:t>
      </w:r>
    </w:p>
    <w:p>
      <w:pPr>
        <w:pStyle w:val="ListParagraph"/>
        <w:numPr>
          <w:ilvl w:val="0"/>
          <w:numId w:val="16"/>
        </w:numPr>
        <w:ind w:start="720" w:end="0" w:hanging="360"/>
        <w:rPr/>
      </w:pPr>
      <w:r>
        <w:rPr>
          <w:rStyle w:val="DefaultParagraphFont"/>
          <w:rFonts w:eastAsia="Arial" w:cs="Arial" w:ascii="Arial" w:hAnsi="Arial"/>
          <w:b/>
          <w:bCs/>
          <w:color w:val="000000"/>
        </w:rPr>
        <w:t>Common signals and channels are turned off during non-active duration, including both idle/inactive and connected UE modes</w:t>
      </w:r>
    </w:p>
    <w:p>
      <w:pPr>
        <w:pStyle w:val="ListParagraph"/>
        <w:numPr>
          <w:ilvl w:val="0"/>
          <w:numId w:val="16"/>
        </w:numPr>
        <w:ind w:start="720" w:end="0" w:hanging="360"/>
        <w:rPr/>
      </w:pPr>
      <w:r>
        <w:rPr>
          <w:rStyle w:val="DefaultParagraphFont"/>
          <w:rFonts w:eastAsia="Arial" w:cs="Arial" w:ascii="Arial" w:hAnsi="Arial"/>
          <w:b/>
          <w:bCs/>
          <w:color w:val="000000"/>
        </w:rPr>
        <w:t>Flexible DTX/DRX pattern including adaptation based on User Assistance Information (UAI)</w:t>
      </w:r>
    </w:p>
    <w:p>
      <w:pPr>
        <w:pStyle w:val="Normal"/>
        <w:numPr>
          <w:ilvl w:val="0"/>
          <w:numId w:val="16"/>
        </w:numPr>
        <w:spacing w:lineRule="auto" w:line="240"/>
        <w:rPr/>
      </w:pPr>
      <w:r>
        <w:rPr>
          <w:rStyle w:val="DefaultParagraphFont"/>
          <w:rFonts w:eastAsia="Calibri" w:cs="Arial" w:ascii="Arial" w:hAnsi="Arial"/>
          <w:b/>
          <w:bCs/>
          <w:color w:val="000000"/>
          <w:lang w:val="en-US"/>
        </w:rPr>
        <w:t>Enhancement as joint design of Cell DTX/DRX and UE DRX</w:t>
      </w:r>
    </w:p>
    <w:p>
      <w:pPr>
        <w:pStyle w:val="Normal"/>
        <w:numPr>
          <w:ilvl w:val="0"/>
          <w:numId w:val="16"/>
        </w:numPr>
        <w:spacing w:lineRule="auto" w:line="240"/>
        <w:rPr/>
      </w:pPr>
      <w:r>
        <w:rPr>
          <w:rStyle w:val="DefaultParagraphFont"/>
          <w:rFonts w:eastAsia="Arial" w:cs="Arial" w:ascii="Arial" w:hAnsi="Arial"/>
          <w:b/>
          <w:bCs/>
          <w:color w:val="000000"/>
          <w:lang w:val="en-US"/>
        </w:rPr>
        <w:t>Utilizing AI/ML for DTX/DRX adaptations.</w:t>
      </w:r>
    </w:p>
    <w:p>
      <w:pPr>
        <w:pStyle w:val="Normal"/>
        <w:rPr>
          <w:rFonts w:ascii="Arial" w:hAnsi="Arial" w:eastAsia="Arial" w:cs="Arial"/>
          <w:b/>
          <w:b/>
          <w:bCs/>
        </w:rPr>
      </w:pPr>
      <w:r>
        <w:rPr>
          <w:rFonts w:eastAsia="Arial" w:cs="Arial" w:ascii="Arial" w:hAnsi="Arial"/>
          <w:b/>
          <w:bCs/>
        </w:rPr>
        <w:t>Proposal 3: Study enhanced BWP adaptation mechanism for 6G EE improvement, considering the following aspects:</w:t>
      </w:r>
    </w:p>
    <w:p>
      <w:pPr>
        <w:pStyle w:val="Normal"/>
        <w:numPr>
          <w:ilvl w:val="0"/>
          <w:numId w:val="17"/>
        </w:numPr>
        <w:rPr>
          <w:rFonts w:ascii="Arial" w:hAnsi="Arial" w:eastAsia="Arial" w:cs="Arial"/>
          <w:b/>
          <w:b/>
          <w:bCs/>
        </w:rPr>
      </w:pPr>
      <w:r>
        <w:rPr>
          <w:rFonts w:eastAsia="Arial" w:cs="Arial" w:ascii="Arial" w:hAnsi="Arial"/>
          <w:b/>
          <w:bCs/>
        </w:rPr>
        <w:t>Adaptation of bandwidth-dependent parameters</w:t>
      </w:r>
    </w:p>
    <w:p>
      <w:pPr>
        <w:pStyle w:val="Normal"/>
        <w:numPr>
          <w:ilvl w:val="0"/>
          <w:numId w:val="17"/>
        </w:numPr>
        <w:rPr>
          <w:rFonts w:ascii="Arial" w:hAnsi="Arial" w:eastAsia="Arial" w:cs="Arial"/>
          <w:b/>
          <w:b/>
          <w:bCs/>
        </w:rPr>
      </w:pPr>
      <w:r>
        <w:rPr>
          <w:rFonts w:eastAsia="Arial" w:cs="Arial" w:ascii="Arial" w:hAnsi="Arial"/>
          <w:b/>
          <w:bCs/>
        </w:rPr>
        <w:t>Faster BW adaptation without BWP switching/shorter data interruption by restricting parameter set</w:t>
      </w:r>
    </w:p>
    <w:p>
      <w:pPr>
        <w:pStyle w:val="Normal"/>
        <w:numPr>
          <w:ilvl w:val="0"/>
          <w:numId w:val="17"/>
        </w:numPr>
        <w:rPr>
          <w:rFonts w:ascii="Arial" w:hAnsi="Arial" w:eastAsia="Arial" w:cs="Arial"/>
          <w:b/>
          <w:b/>
          <w:bCs/>
        </w:rPr>
      </w:pPr>
      <w:r>
        <w:rPr>
          <w:rFonts w:eastAsia="Arial" w:cs="Arial" w:ascii="Arial" w:hAnsi="Arial"/>
          <w:b/>
          <w:bCs/>
        </w:rPr>
        <w:t>L1 based adaptation with Improved reliability</w:t>
      </w:r>
    </w:p>
    <w:p>
      <w:pPr>
        <w:pStyle w:val="Normal"/>
        <w:numPr>
          <w:ilvl w:val="0"/>
          <w:numId w:val="17"/>
        </w:numPr>
        <w:rPr/>
      </w:pPr>
      <w:r>
        <w:rPr>
          <w:rStyle w:val="DefaultParagraphFont"/>
          <w:rFonts w:eastAsia="Arial" w:cs="Arial" w:ascii="Arial" w:hAnsi="Arial"/>
          <w:b/>
          <w:bCs/>
          <w:color w:val="000000"/>
        </w:rPr>
        <w:t>Cell/group-wise indication for network energy saving use case</w:t>
      </w:r>
    </w:p>
    <w:p>
      <w:pPr>
        <w:pStyle w:val="Normal"/>
        <w:spacing w:lineRule="auto" w:line="240"/>
        <w:rPr/>
      </w:pPr>
      <w:r>
        <w:rPr>
          <w:rStyle w:val="DefaultParagraphFont"/>
          <w:rFonts w:eastAsia="Arial" w:cs="Arial" w:ascii="Arial" w:hAnsi="Arial"/>
          <w:b/>
          <w:bCs/>
          <w:color w:val="000000"/>
          <w:lang w:val="en-US"/>
        </w:rPr>
        <w:t>Proposal 4: Study mechanism for reducing blind decoding attempts at UE including mechanisms/scenarios to provide blind decoding information before PDCCH monitoring occasions.</w:t>
      </w:r>
    </w:p>
    <w:p>
      <w:pPr>
        <w:pStyle w:val="Normal"/>
        <w:numPr>
          <w:ilvl w:val="0"/>
          <w:numId w:val="14"/>
        </w:numPr>
        <w:spacing w:lineRule="auto" w:line="240"/>
        <w:rPr/>
      </w:pPr>
      <w:r>
        <w:rPr>
          <w:rStyle w:val="DefaultParagraphFont"/>
          <w:rFonts w:eastAsia="Arial" w:cs="Arial" w:ascii="Arial" w:hAnsi="Arial"/>
          <w:b/>
          <w:bCs/>
          <w:color w:val="000000"/>
          <w:lang w:val="en-US"/>
        </w:rPr>
        <w:t>Indication of blind decoding info includes search space set, CORESET, DCI format, PDCCH occasion count, etc.</w:t>
      </w:r>
    </w:p>
    <w:p>
      <w:pPr>
        <w:pStyle w:val="Heading1"/>
        <w:numPr>
          <w:ilvl w:val="0"/>
          <w:numId w:val="18"/>
        </w:numPr>
        <w:outlineLvl w:val="9"/>
        <w:rPr/>
      </w:pPr>
      <w:r>
        <w:rPr/>
        <w:t>Reference</w:t>
      </w:r>
    </w:p>
    <w:p>
      <w:pPr>
        <w:pStyle w:val="Normal"/>
        <w:rPr/>
      </w:pPr>
      <w:r>
        <w:rPr/>
        <w:t>[1] RP-251881</w:t>
      </w:r>
    </w:p>
    <w:p>
      <w:pPr>
        <w:pStyle w:val="Normal"/>
        <w:widowControl/>
        <w:suppressAutoHyphens w:val="true"/>
        <w:overflowPunct w:val="true"/>
        <w:spacing w:lineRule="auto" w:line="288" w:before="0" w:after="120"/>
        <w:jc w:val="both"/>
        <w:rPr/>
      </w:pPr>
      <w:r>
        <w:rPr>
          <w:rStyle w:val="DefaultParagraphFont"/>
          <w:lang w:val="en-US"/>
        </w:rPr>
        <w:t>[2] RAN2 Chairman notes, RAN2#131bis, October 2025</w:t>
      </w:r>
    </w:p>
    <w:sectPr>
      <w:footerReference w:type="default" r:id="rId2"/>
      <w:type w:val="nextPage"/>
      <w:pgSz w:w="11906" w:h="16838"/>
      <w:pgMar w:left="1134" w:right="1134" w:gutter="0" w:header="0" w:top="720" w:footer="567" w:bottom="1134"/>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roman"/>
    <w:pitch w:val="variable"/>
  </w:font>
  <w:font w:name="Wingdings">
    <w:charset w:val="01" w:characterSet="utf-8"/>
    <w:family w:val="roman"/>
    <w:pitch w:val="variable"/>
  </w:font>
  <w:font w:name="Courier New">
    <w:charset w:val="01" w:characterSet="utf-8"/>
    <w:family w:val="roman"/>
    <w:pitch w:val="variable"/>
  </w:font>
  <w:font w:name="Symbol">
    <w:charset w:val="01" w:characterSet="utf-8"/>
    <w:family w:val="roman"/>
    <w:pitch w:val="variable"/>
  </w:font>
  <w:font w:name="SimSun">
    <w:charset w:val="01" w:characterSet="utf-8"/>
    <w:family w:val="roman"/>
    <w:pitch w:val="variable"/>
  </w:font>
  <w:font w:name="Lucida Grande">
    <w:charset w:val="01" w:characterSet="utf-8"/>
    <w:family w:val="roman"/>
    <w:pitch w:val="variable"/>
  </w:font>
  <w:font w:name="Times">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roman"/>
    <w:pitch w:val="variable"/>
  </w:font>
  <w:font w:name="Calibri">
    <w:charset w:val="01" w:characterSet="utf-8"/>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 w:name="Times New Roman">
    <w:charset w:val="01"/>
    <w:family w:val="roman"/>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enter" w:pos="4820" w:leader="none"/>
        <w:tab w:val="right" w:pos="9639" w:leader="none"/>
      </w:tabs>
      <w:jc w:val="start"/>
      <w:rPr/>
    </w:pPr>
    <w:r>
      <w:rPr/>
      <w:tab/>
    </w:r>
    <w:r>
      <w:rPr>
        <w:rStyle w:val="DefaultParagraphFont"/>
        <w:sz w:val="20"/>
        <w:szCs w:val="20"/>
      </w:rPr>
      <w:fldChar w:fldCharType="begin"/>
    </w:r>
    <w:r>
      <w:rPr>
        <w:rStyle w:val="DefaultParagraphFont"/>
        <w:sz w:val="20"/>
        <w:szCs w:val="20"/>
      </w:rPr>
      <w:instrText xml:space="preserve"> PAGE </w:instrText>
    </w:r>
    <w:r>
      <w:rPr>
        <w:rStyle w:val="DefaultParagraphFont"/>
        <w:sz w:val="20"/>
        <w:szCs w:val="20"/>
      </w:rPr>
      <w:fldChar w:fldCharType="separate"/>
    </w:r>
    <w:r>
      <w:rPr>
        <w:rStyle w:val="DefaultParagraphFont"/>
        <w:sz w:val="20"/>
        <w:szCs w:val="20"/>
      </w:rPr>
      <w:t>5</w:t>
    </w:r>
    <w:r>
      <w:rPr>
        <w:rStyle w:val="DefaultParagraphFont"/>
        <w:sz w:val="20"/>
        <w:szCs w:val="20"/>
      </w:rPr>
      <w:fldChar w:fldCharType="end"/>
    </w:r>
    <w:r>
      <w:rPr>
        <w:rStyle w:val="DefaultParagraphFont"/>
        <w:sz w:val="20"/>
        <w:szCs w:val="20"/>
      </w:rPr>
      <w:t>/</w:t>
    </w:r>
    <w:r>
      <w:rPr>
        <w:rStyle w:val="DefaultParagraphFont"/>
        <w:sz w:val="20"/>
        <w:szCs w:val="20"/>
      </w:rPr>
      <w:fldChar w:fldCharType="begin"/>
    </w:r>
    <w:r>
      <w:rPr>
        <w:rStyle w:val="DefaultParagraphFont"/>
        <w:sz w:val="20"/>
        <w:szCs w:val="20"/>
      </w:rPr>
      <w:instrText xml:space="preserve"> NUMPAGES </w:instrText>
    </w:r>
    <w:r>
      <w:rPr>
        <w:rStyle w:val="DefaultParagraphFont"/>
        <w:sz w:val="20"/>
        <w:szCs w:val="20"/>
      </w:rPr>
      <w:fldChar w:fldCharType="separate"/>
    </w:r>
    <w:r>
      <w:rPr>
        <w:rStyle w:val="DefaultParagraphFont"/>
        <w:sz w:val="20"/>
        <w:szCs w:val="20"/>
      </w:rPr>
      <w:t>5</w:t>
    </w:r>
    <w:r>
      <w:rPr>
        <w:rStyle w:val="DefaultParagraphFont"/>
        <w:sz w:val="20"/>
        <w:szCs w:val="20"/>
      </w:rPr>
      <w:fldChar w:fldCharType="end"/>
    </w:r>
    <w:r>
      <w:rPr>
        <w:rStyle w:val="PageNumber"/>
      </w:rPr>
      <w:tab/>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Proposal %1"/>
      <w:lvlJc w:val="start"/>
      <w:pPr>
        <w:tabs>
          <w:tab w:val="num" w:pos="0"/>
        </w:tabs>
        <w:ind w:start="1304" w:hanging="1304"/>
      </w:pPr>
      <w:rPr/>
    </w:lvl>
    <w:lvl w:ilvl="1">
      <w:start w:val="1"/>
      <w:numFmt w:val="lowerLetter"/>
      <w:lvlText w:val="%1.%2."/>
      <w:lvlJc w:val="start"/>
      <w:pPr>
        <w:tabs>
          <w:tab w:val="num" w:pos="0"/>
        </w:tabs>
        <w:ind w:start="1440" w:hanging="360"/>
      </w:pPr>
      <w:rPr/>
    </w:lvl>
    <w:lvl w:ilvl="2">
      <w:start w:val="1"/>
      <w:numFmt w:val="lowerRoman"/>
      <w:lvlText w:val="%1.%2.%3."/>
      <w:lvlJc w:val="end"/>
      <w:pPr>
        <w:tabs>
          <w:tab w:val="num" w:pos="0"/>
        </w:tabs>
        <w:ind w:start="2160" w:hanging="180"/>
      </w:pPr>
      <w:rPr/>
    </w:lvl>
    <w:lvl w:ilvl="3">
      <w:start w:val="1"/>
      <w:numFmt w:val="decimal"/>
      <w:lvlText w:val="%1.%2.%3.%4."/>
      <w:lvlJc w:val="start"/>
      <w:pPr>
        <w:tabs>
          <w:tab w:val="num" w:pos="0"/>
        </w:tabs>
        <w:ind w:start="2880" w:hanging="360"/>
      </w:pPr>
      <w:rPr/>
    </w:lvl>
    <w:lvl w:ilvl="4">
      <w:start w:val="1"/>
      <w:numFmt w:val="lowerLetter"/>
      <w:lvlText w:val="%1.%2.%3.%4.%5."/>
      <w:lvlJc w:val="start"/>
      <w:pPr>
        <w:tabs>
          <w:tab w:val="num" w:pos="0"/>
        </w:tabs>
        <w:ind w:start="3600" w:hanging="360"/>
      </w:pPr>
      <w:rPr/>
    </w:lvl>
    <w:lvl w:ilvl="5">
      <w:start w:val="1"/>
      <w:numFmt w:val="lowerRoman"/>
      <w:lvlText w:val="%1.%2.%3.%4.%5.%6."/>
      <w:lvlJc w:val="end"/>
      <w:pPr>
        <w:tabs>
          <w:tab w:val="num" w:pos="0"/>
        </w:tabs>
        <w:ind w:start="4320" w:hanging="180"/>
      </w:pPr>
      <w:rPr/>
    </w:lvl>
    <w:lvl w:ilvl="6">
      <w:start w:val="1"/>
      <w:numFmt w:val="decimal"/>
      <w:lvlText w:val="%1.%2.%3.%4.%5.%6.%7."/>
      <w:lvlJc w:val="start"/>
      <w:pPr>
        <w:tabs>
          <w:tab w:val="num" w:pos="0"/>
        </w:tabs>
        <w:ind w:start="5040" w:hanging="360"/>
      </w:pPr>
      <w:rPr/>
    </w:lvl>
    <w:lvl w:ilvl="7">
      <w:start w:val="1"/>
      <w:numFmt w:val="lowerLetter"/>
      <w:lvlText w:val="%1.%2.%3.%4.%5.%6.%7.%8."/>
      <w:lvlJc w:val="start"/>
      <w:pPr>
        <w:tabs>
          <w:tab w:val="num" w:pos="0"/>
        </w:tabs>
        <w:ind w:start="5760" w:hanging="360"/>
      </w:pPr>
      <w:rPr/>
    </w:lvl>
    <w:lvl w:ilvl="8">
      <w:start w:val="1"/>
      <w:numFmt w:val="lowerRoman"/>
      <w:lvlText w:val="%1.%2.%3.%4.%5.%6.%7.%8.%9."/>
      <w:lvlJc w:val="end"/>
      <w:pPr>
        <w:tabs>
          <w:tab w:val="num" w:pos="0"/>
        </w:tabs>
        <w:ind w:start="6480" w:hanging="180"/>
      </w:pPr>
      <w:rPr/>
    </w:lvl>
  </w:abstractNum>
  <w:abstractNum w:abstractNumId="3">
    <w:lvl w:ilvl="0">
      <w:start w:val="1"/>
      <w:numFmt w:val="bullet"/>
      <w:lvlText w:val=""/>
      <w:lvlJc w:val="start"/>
      <w:pPr>
        <w:tabs>
          <w:tab w:val="num" w:pos="0"/>
        </w:tabs>
        <w:ind w:start="1619"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522" w:hanging="360"/>
      </w:pPr>
      <w:rPr>
        <w:rFonts w:ascii="Symbol" w:hAnsi="Symbol" w:cs="Symbol" w:hint="default"/>
        <w:sz w:val="22"/>
        <w:i w:val="false"/>
        <w:b/>
        <w:color w:val="000000"/>
      </w:rPr>
    </w:lvl>
    <w:lvl w:ilvl="1">
      <w:start w:val="1"/>
      <w:numFmt w:val="bullet"/>
      <w:lvlText w:val="o"/>
      <w:lvlJc w:val="start"/>
      <w:pPr>
        <w:tabs>
          <w:tab w:val="num" w:pos="0"/>
        </w:tabs>
        <w:ind w:start="432" w:hanging="360"/>
      </w:pPr>
      <w:rPr>
        <w:rFonts w:ascii="Courier New" w:hAnsi="Courier New" w:cs="Courier New" w:hint="default"/>
      </w:rPr>
    </w:lvl>
    <w:lvl w:ilvl="2">
      <w:start w:val="1"/>
      <w:numFmt w:val="bullet"/>
      <w:lvlText w:val=""/>
      <w:lvlJc w:val="start"/>
      <w:pPr>
        <w:tabs>
          <w:tab w:val="num" w:pos="0"/>
        </w:tabs>
        <w:ind w:start="1152" w:hanging="360"/>
      </w:pPr>
      <w:rPr>
        <w:rFonts w:ascii="Wingdings" w:hAnsi="Wingdings" w:cs="Wingdings" w:hint="default"/>
      </w:rPr>
    </w:lvl>
    <w:lvl w:ilvl="3">
      <w:start w:val="1"/>
      <w:numFmt w:val="bullet"/>
      <w:lvlText w:val=""/>
      <w:lvlJc w:val="start"/>
      <w:pPr>
        <w:tabs>
          <w:tab w:val="num" w:pos="0"/>
        </w:tabs>
        <w:ind w:start="1872" w:hanging="360"/>
      </w:pPr>
      <w:rPr>
        <w:rFonts w:ascii="Symbol" w:hAnsi="Symbol" w:cs="Symbol" w:hint="default"/>
      </w:rPr>
    </w:lvl>
    <w:lvl w:ilvl="4">
      <w:start w:val="1"/>
      <w:numFmt w:val="bullet"/>
      <w:lvlText w:val="o"/>
      <w:lvlJc w:val="start"/>
      <w:pPr>
        <w:tabs>
          <w:tab w:val="num" w:pos="0"/>
        </w:tabs>
        <w:ind w:start="2592" w:hanging="360"/>
      </w:pPr>
      <w:rPr>
        <w:rFonts w:ascii="Courier New" w:hAnsi="Courier New" w:cs="Courier New" w:hint="default"/>
      </w:rPr>
    </w:lvl>
    <w:lvl w:ilvl="5">
      <w:start w:val="1"/>
      <w:numFmt w:val="bullet"/>
      <w:lvlText w:val=""/>
      <w:lvlJc w:val="start"/>
      <w:pPr>
        <w:tabs>
          <w:tab w:val="num" w:pos="0"/>
        </w:tabs>
        <w:ind w:start="3312" w:hanging="360"/>
      </w:pPr>
      <w:rPr>
        <w:rFonts w:ascii="Wingdings" w:hAnsi="Wingdings" w:cs="Wingdings" w:hint="default"/>
      </w:rPr>
    </w:lvl>
    <w:lvl w:ilvl="6">
      <w:start w:val="1"/>
      <w:numFmt w:val="bullet"/>
      <w:lvlText w:val=""/>
      <w:lvlJc w:val="start"/>
      <w:pPr>
        <w:tabs>
          <w:tab w:val="num" w:pos="0"/>
        </w:tabs>
        <w:ind w:start="4032" w:hanging="360"/>
      </w:pPr>
      <w:rPr>
        <w:rFonts w:ascii="Symbol" w:hAnsi="Symbol" w:cs="Symbol" w:hint="default"/>
      </w:rPr>
    </w:lvl>
    <w:lvl w:ilvl="7">
      <w:start w:val="1"/>
      <w:numFmt w:val="bullet"/>
      <w:lvlText w:val="o"/>
      <w:lvlJc w:val="start"/>
      <w:pPr>
        <w:tabs>
          <w:tab w:val="num" w:pos="0"/>
        </w:tabs>
        <w:ind w:start="4752" w:hanging="360"/>
      </w:pPr>
      <w:rPr>
        <w:rFonts w:ascii="Courier New" w:hAnsi="Courier New" w:cs="Courier New" w:hint="default"/>
      </w:rPr>
    </w:lvl>
    <w:lvl w:ilvl="8">
      <w:start w:val="1"/>
      <w:numFmt w:val="bullet"/>
      <w:lvlText w:val=""/>
      <w:lvlJc w:val="start"/>
      <w:pPr>
        <w:tabs>
          <w:tab w:val="num" w:pos="0"/>
        </w:tabs>
        <w:ind w:start="5472" w:hanging="360"/>
      </w:pPr>
      <w:rPr>
        <w:rFonts w:ascii="Wingdings" w:hAnsi="Wingdings" w:cs="Wingdings" w:hint="default"/>
      </w:rPr>
    </w:lvl>
  </w:abstractNum>
  <w:abstractNum w:abstractNumId="5">
    <w:lvl w:ilvl="0">
      <w:start w:val="1"/>
      <w:numFmt w:val="decimal"/>
      <w:lvlText w:val="%1."/>
      <w:lvlJc w:val="start"/>
      <w:pPr>
        <w:tabs>
          <w:tab w:val="num" w:pos="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Times New Roman" w:hAnsi="Times New Roman" w:cs="Times New Roman"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Times New Roman" w:hAnsi="Times New Roman" w:cs="Times New Roman"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Times New Roman" w:hAnsi="Times New Roman" w:cs="Times New Roman"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8">
    <w:lvl w:ilvl="0">
      <w:start w:val="1"/>
      <w:numFmt w:val="bullet"/>
      <w:lvlText w:val=""/>
      <w:lvlJc w:val="start"/>
      <w:pPr>
        <w:tabs>
          <w:tab w:val="num" w:pos="0"/>
        </w:tabs>
        <w:ind w:start="766" w:hanging="360"/>
      </w:pPr>
      <w:rPr>
        <w:rFonts w:ascii="Symbol" w:hAnsi="Symbol" w:cs="Symbol" w:hint="default"/>
      </w:rPr>
    </w:lvl>
    <w:lvl w:ilvl="1">
      <w:start w:val="1"/>
      <w:numFmt w:val="bullet"/>
      <w:lvlText w:val="◦"/>
      <w:lvlJc w:val="start"/>
      <w:pPr>
        <w:tabs>
          <w:tab w:val="num" w:pos="0"/>
        </w:tabs>
        <w:ind w:start="1126" w:hanging="360"/>
      </w:pPr>
      <w:rPr>
        <w:rFonts w:ascii="OpenSymbol" w:hAnsi="OpenSymbol" w:cs="OpenSymbol" w:hint="default"/>
      </w:rPr>
    </w:lvl>
    <w:lvl w:ilvl="2">
      <w:start w:val="1"/>
      <w:numFmt w:val="bullet"/>
      <w:lvlText w:val="▪"/>
      <w:lvlJc w:val="start"/>
      <w:pPr>
        <w:tabs>
          <w:tab w:val="num" w:pos="0"/>
        </w:tabs>
        <w:ind w:start="1486" w:hanging="360"/>
      </w:pPr>
      <w:rPr>
        <w:rFonts w:ascii="OpenSymbol" w:hAnsi="OpenSymbol" w:cs="OpenSymbol" w:hint="default"/>
      </w:rPr>
    </w:lvl>
    <w:lvl w:ilvl="3">
      <w:start w:val="1"/>
      <w:numFmt w:val="bullet"/>
      <w:lvlText w:val=""/>
      <w:lvlJc w:val="start"/>
      <w:pPr>
        <w:tabs>
          <w:tab w:val="num" w:pos="0"/>
        </w:tabs>
        <w:ind w:start="1846" w:hanging="360"/>
      </w:pPr>
      <w:rPr>
        <w:rFonts w:ascii="Symbol" w:hAnsi="Symbol" w:cs="Symbol" w:hint="default"/>
      </w:rPr>
    </w:lvl>
    <w:lvl w:ilvl="4">
      <w:start w:val="1"/>
      <w:numFmt w:val="bullet"/>
      <w:lvlText w:val="◦"/>
      <w:lvlJc w:val="start"/>
      <w:pPr>
        <w:tabs>
          <w:tab w:val="num" w:pos="0"/>
        </w:tabs>
        <w:ind w:start="2206" w:hanging="360"/>
      </w:pPr>
      <w:rPr>
        <w:rFonts w:ascii="OpenSymbol" w:hAnsi="OpenSymbol" w:cs="OpenSymbol" w:hint="default"/>
      </w:rPr>
    </w:lvl>
    <w:lvl w:ilvl="5">
      <w:start w:val="1"/>
      <w:numFmt w:val="bullet"/>
      <w:lvlText w:val="▪"/>
      <w:lvlJc w:val="start"/>
      <w:pPr>
        <w:tabs>
          <w:tab w:val="num" w:pos="0"/>
        </w:tabs>
        <w:ind w:start="2566" w:hanging="360"/>
      </w:pPr>
      <w:rPr>
        <w:rFonts w:ascii="OpenSymbol" w:hAnsi="OpenSymbol" w:cs="OpenSymbol" w:hint="default"/>
      </w:rPr>
    </w:lvl>
    <w:lvl w:ilvl="6">
      <w:start w:val="1"/>
      <w:numFmt w:val="bullet"/>
      <w:lvlText w:val=""/>
      <w:lvlJc w:val="start"/>
      <w:pPr>
        <w:tabs>
          <w:tab w:val="num" w:pos="0"/>
        </w:tabs>
        <w:ind w:start="2926" w:hanging="360"/>
      </w:pPr>
      <w:rPr>
        <w:rFonts w:ascii="Symbol" w:hAnsi="Symbol" w:cs="Symbol" w:hint="default"/>
      </w:rPr>
    </w:lvl>
    <w:lvl w:ilvl="7">
      <w:start w:val="1"/>
      <w:numFmt w:val="bullet"/>
      <w:lvlText w:val="◦"/>
      <w:lvlJc w:val="start"/>
      <w:pPr>
        <w:tabs>
          <w:tab w:val="num" w:pos="0"/>
        </w:tabs>
        <w:ind w:start="3286" w:hanging="360"/>
      </w:pPr>
      <w:rPr>
        <w:rFonts w:ascii="OpenSymbol" w:hAnsi="OpenSymbol" w:cs="OpenSymbol" w:hint="default"/>
      </w:rPr>
    </w:lvl>
    <w:lvl w:ilvl="8">
      <w:start w:val="1"/>
      <w:numFmt w:val="bullet"/>
      <w:lvlText w:val="▪"/>
      <w:lvlJc w:val="start"/>
      <w:pPr>
        <w:tabs>
          <w:tab w:val="num" w:pos="0"/>
        </w:tabs>
        <w:ind w:start="3646" w:hanging="360"/>
      </w:pPr>
      <w:rPr>
        <w:rFonts w:ascii="OpenSymbol" w:hAnsi="OpenSymbol" w:cs="OpenSymbol"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1">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2">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Times New Roman" w:hAnsi="Times New Roman" w:cs="Times New Roman"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Times New Roman" w:hAnsi="Times New Roman" w:cs="Times New Roman"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Times New Roman" w:hAnsi="Times New Roman" w:cs="Times New Roman"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18">
    <w:lvl w:ilvl="0">
      <w:start w:val="1"/>
      <w:numFmt w:val="decimal"/>
      <w:lvlText w:val="%1."/>
      <w:lvlJc w:val="start"/>
      <w:pPr>
        <w:tabs>
          <w:tab w:val="num" w:pos="0"/>
        </w:tabs>
        <w:ind w:start="360" w:hanging="360"/>
      </w:pPr>
      <w:rPr/>
    </w:lvl>
    <w:lvl w:ilvl="1">
      <w:start w:val="2"/>
      <w:numFmt w:val="decimal"/>
      <w:lvlText w:val="%1.%2"/>
      <w:lvlJc w:val="start"/>
      <w:pPr>
        <w:tabs>
          <w:tab w:val="num" w:pos="0"/>
        </w:tabs>
        <w:ind w:start="528" w:hanging="528"/>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440" w:hanging="1440"/>
      </w:pPr>
      <w:rPr/>
    </w:lvl>
  </w:abstractNum>
  <w:abstractNum w:abstractNumId="1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60"/>
  <w:defaultTabStop w:val="4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suppressAutoHyphens w:val="true"/>
      </w:pPr>
    </w:pPrDefault>
  </w:docDefaults>
  <w:style w:type="paragraph" w:styleId="Normal">
    <w:name w:val="Normal"/>
    <w:qFormat/>
    <w:pPr>
      <w:keepNext w:val="false"/>
      <w:keepLines w:val="false"/>
      <w:pageBreakBefore w:val="false"/>
      <w:widowControl/>
      <w:shd w:val="clear" w:fill="auto"/>
      <w:suppressAutoHyphens w:val="true"/>
      <w:overflowPunct w:val="true"/>
      <w:bidi w:val="0"/>
      <w:snapToGrid w:val="true"/>
      <w:spacing w:lineRule="auto" w:line="288" w:before="0" w:after="120"/>
      <w:jc w:val="both"/>
      <w:textAlignment w:val="baseline"/>
    </w:pPr>
    <w:rPr>
      <w:rFonts w:ascii="Times New Roman" w:hAnsi="Times New Roman" w:eastAsia="SimSu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2"/>
      <w:sz w:val="22"/>
      <w:szCs w:val="20"/>
      <w:u w:val="none"/>
      <w:shd w:fill="auto" w:val="clear"/>
      <w:vertAlign w:val="baseline"/>
      <w:em w:val="none"/>
      <w:lang w:val="en-GB" w:eastAsia="zh-CN" w:bidi="ar-SA"/>
    </w:rPr>
  </w:style>
  <w:style w:type="paragraph" w:styleId="Heading1">
    <w:name w:val="Heading 1"/>
    <w:next w:val="Normal"/>
    <w:qFormat/>
    <w:pPr>
      <w:keepNext w:val="true"/>
      <w:keepLines/>
      <w:pageBreakBefore w:val="false"/>
      <w:widowControl/>
      <w:numPr>
        <w:ilvl w:val="0"/>
        <w:numId w:val="1"/>
      </w:numPr>
      <w:pBdr>
        <w:top w:val="single" w:sz="12" w:space="3" w:color="000000"/>
      </w:pBdr>
      <w:shd w:val="clear" w:fill="auto"/>
      <w:suppressAutoHyphens w:val="true"/>
      <w:overflowPunct w:val="true"/>
      <w:bidi w:val="0"/>
      <w:snapToGrid w:val="true"/>
      <w:spacing w:lineRule="auto" w:line="288" w:before="240" w:after="180"/>
      <w:jc w:val="both"/>
      <w:textAlignment w:val="baseline"/>
      <w:outlineLvl w:val="0"/>
    </w:pPr>
    <w:rPr>
      <w:rFonts w:ascii="Arial" w:hAnsi="Arial" w:eastAsia="SimSun" w:cs="Arial"/>
      <w:b w:val="false"/>
      <w:bCs w:val="false"/>
      <w:i w:val="false"/>
      <w:iCs w:val="false"/>
      <w:caps w:val="false"/>
      <w:smallCaps w:val="false"/>
      <w:strike w:val="false"/>
      <w:dstrike w:val="false"/>
      <w:outline w:val="false"/>
      <w:emboss w:val="false"/>
      <w:imprint w:val="false"/>
      <w:color w:val="000000"/>
      <w:spacing w:val="0"/>
      <w:w w:val="100"/>
      <w:kern w:val="2"/>
      <w:position w:val="0"/>
      <w:sz w:val="36"/>
      <w:sz w:val="36"/>
      <w:szCs w:val="36"/>
      <w:u w:val="none"/>
      <w:shd w:fill="auto" w:val="clear"/>
      <w:vertAlign w:val="baseline"/>
      <w:em w:val="none"/>
      <w:lang w:val="en-GB" w:eastAsia="zh-CN" w:bidi="ar-SA"/>
    </w:rPr>
  </w:style>
  <w:style w:type="paragraph" w:styleId="Heading2">
    <w:name w:val="Heading 2"/>
    <w:basedOn w:val="Normal"/>
    <w:next w:val="Doctitle"/>
    <w:qFormat/>
    <w:pPr>
      <w:numPr>
        <w:ilvl w:val="1"/>
        <w:numId w:val="1"/>
      </w:numPr>
      <w:suppressAutoHyphens w:val="true"/>
      <w:spacing w:before="180" w:after="0"/>
      <w:outlineLvl w:val="1"/>
    </w:pPr>
    <w:rPr>
      <w:sz w:val="32"/>
      <w:szCs w:val="32"/>
    </w:rPr>
  </w:style>
  <w:style w:type="paragraph" w:styleId="Heading3">
    <w:name w:val="Heading 3"/>
    <w:basedOn w:val="Normal"/>
    <w:next w:val="Doctitle"/>
    <w:qFormat/>
    <w:pPr>
      <w:numPr>
        <w:ilvl w:val="2"/>
        <w:numId w:val="1"/>
      </w:numPr>
      <w:suppressAutoHyphens w:val="true"/>
      <w:spacing w:before="120" w:after="0"/>
      <w:outlineLvl w:val="2"/>
    </w:pPr>
    <w:rPr>
      <w:sz w:val="28"/>
      <w:szCs w:val="28"/>
    </w:rPr>
  </w:style>
  <w:style w:type="paragraph" w:styleId="Heading4">
    <w:name w:val="Heading 4"/>
    <w:basedOn w:val="Heading3"/>
    <w:next w:val="Doctitle"/>
    <w:qFormat/>
    <w:pPr>
      <w:numPr>
        <w:ilvl w:val="3"/>
        <w:numId w:val="1"/>
      </w:numPr>
      <w:suppressAutoHyphens w:val="true"/>
      <w:outlineLvl w:val="3"/>
    </w:pPr>
    <w:rPr>
      <w:sz w:val="20"/>
      <w:szCs w:val="20"/>
    </w:rPr>
  </w:style>
  <w:style w:type="paragraph" w:styleId="Heading5">
    <w:name w:val="Heading 5"/>
    <w:basedOn w:val="Heading4"/>
    <w:next w:val="Normal"/>
    <w:qFormat/>
    <w:pPr>
      <w:numPr>
        <w:ilvl w:val="4"/>
        <w:numId w:val="1"/>
      </w:numPr>
      <w:suppressAutoHyphens w:val="true"/>
      <w:outlineLvl w:val="4"/>
    </w:pPr>
    <w:rPr>
      <w:sz w:val="22"/>
      <w:szCs w:val="22"/>
    </w:rPr>
  </w:style>
  <w:style w:type="paragraph" w:styleId="Heading6">
    <w:name w:val="Heading 6"/>
    <w:basedOn w:val="Normal"/>
    <w:next w:val="Normal"/>
    <w:qFormat/>
    <w:pPr>
      <w:keepNext w:val="true"/>
      <w:keepLines/>
      <w:numPr>
        <w:ilvl w:val="5"/>
        <w:numId w:val="1"/>
      </w:numPr>
      <w:suppressAutoHyphens w:val="true"/>
      <w:spacing w:before="120" w:after="0"/>
      <w:outlineLvl w:val="5"/>
    </w:pPr>
    <w:rPr>
      <w:rFonts w:ascii="Arial" w:hAnsi="Arial" w:eastAsia="Arial" w:cs="Arial"/>
    </w:rPr>
  </w:style>
  <w:style w:type="paragraph" w:styleId="Heading7">
    <w:name w:val="Heading 7"/>
    <w:basedOn w:val="Normal"/>
    <w:next w:val="Normal"/>
    <w:qFormat/>
    <w:pPr>
      <w:keepNext w:val="true"/>
      <w:keepLines/>
      <w:numPr>
        <w:ilvl w:val="6"/>
        <w:numId w:val="1"/>
      </w:numPr>
      <w:suppressAutoHyphens w:val="true"/>
      <w:spacing w:before="120" w:after="0"/>
      <w:outlineLvl w:val="6"/>
    </w:pPr>
    <w:rPr>
      <w:rFonts w:ascii="Arial" w:hAnsi="Arial" w:eastAsia="Arial" w:cs="Arial"/>
    </w:rPr>
  </w:style>
  <w:style w:type="paragraph" w:styleId="Heading8">
    <w:name w:val="Heading 8"/>
    <w:basedOn w:val="Heading7"/>
    <w:next w:val="Normal"/>
    <w:qFormat/>
    <w:pPr>
      <w:numPr>
        <w:ilvl w:val="7"/>
        <w:numId w:val="1"/>
      </w:numPr>
      <w:suppressAutoHyphens w:val="true"/>
      <w:outlineLvl w:val="7"/>
    </w:pPr>
    <w:rPr/>
  </w:style>
  <w:style w:type="paragraph" w:styleId="Heading9">
    <w:name w:val="Heading 9"/>
    <w:basedOn w:val="Heading8"/>
    <w:next w:val="Normal"/>
    <w:qFormat/>
    <w:pPr>
      <w:numPr>
        <w:ilvl w:val="8"/>
        <w:numId w:val="1"/>
      </w:numPr>
      <w:suppressAutoHyphens w:val="true"/>
      <w:outlineLvl w:val="8"/>
    </w:pPr>
    <w:rPr/>
  </w:style>
  <w:style w:type="character" w:styleId="DefaultParagraphFont">
    <w:name w:val="Default Paragraph Font"/>
    <w:qFormat/>
    <w:rPr/>
  </w:style>
  <w:style w:type="character" w:styleId="WW8Num1z0">
    <w:name w:val="WW8Num1z0"/>
    <w:qFormat/>
    <w:rPr/>
  </w:style>
  <w:style w:type="character" w:styleId="WW8Num2z0">
    <w:name w:val="WW8Num2z0"/>
    <w:qFormat/>
    <w:rPr>
      <w:rFonts w:ascii="Wingdings" w:hAnsi="Wingdings" w:eastAsia="Wingdings" w:cs="Wingdings"/>
    </w:rPr>
  </w:style>
  <w:style w:type="character" w:styleId="WW8Num2z1">
    <w:name w:val="WW8Num2z1"/>
    <w:qFormat/>
    <w:rPr>
      <w:rFonts w:ascii="Courier New" w:hAnsi="Courier New" w:eastAsia="Courier New" w:cs="Courier New"/>
    </w:rPr>
  </w:style>
  <w:style w:type="character" w:styleId="WW8Num2z3">
    <w:name w:val="WW8Num2z3"/>
    <w:qFormat/>
    <w:rPr>
      <w:rFonts w:ascii="Symbol" w:hAnsi="Symbol" w:eastAsia="Symbol" w:cs="Symbol"/>
    </w:rPr>
  </w:style>
  <w:style w:type="character" w:styleId="WW8Num3z0">
    <w:name w:val="WW8Num3z0"/>
    <w:qFormat/>
    <w:rPr>
      <w:rFonts w:ascii="Symbol" w:hAnsi="Symbol" w:eastAsia="Symbol" w:cs="Symbol"/>
      <w:b/>
      <w:i w:val="false"/>
      <w:color w:val="000000"/>
      <w:sz w:val="22"/>
    </w:rPr>
  </w:style>
  <w:style w:type="character" w:styleId="WW8Num3z1">
    <w:name w:val="WW8Num3z1"/>
    <w:qFormat/>
    <w:rPr>
      <w:rFonts w:ascii="Courier New" w:hAnsi="Courier New" w:eastAsia="Courier New" w:cs="Courier New"/>
    </w:rPr>
  </w:style>
  <w:style w:type="character" w:styleId="WW8Num3z2">
    <w:name w:val="WW8Num3z2"/>
    <w:qFormat/>
    <w:rPr>
      <w:rFonts w:ascii="Wingdings" w:hAnsi="Wingdings" w:eastAsia="Wingdings" w:cs="Wingdings"/>
    </w:rPr>
  </w:style>
  <w:style w:type="character" w:styleId="WW8Num3z3">
    <w:name w:val="WW8Num3z3"/>
    <w:qFormat/>
    <w:rPr>
      <w:rFonts w:ascii="Symbol" w:hAnsi="Symbol" w:eastAsia="Symbol" w:cs="Symbol"/>
    </w:rPr>
  </w:style>
  <w:style w:type="character" w:styleId="WW8Num4z0">
    <w:name w:val="WW8Num4z0"/>
    <w:qFormat/>
    <w:rPr/>
  </w:style>
  <w:style w:type="character" w:styleId="Style5">
    <w:name w:val="默认段落字体"/>
    <w:qFormat/>
    <w:rPr/>
  </w:style>
  <w:style w:type="character" w:styleId="1Char">
    <w:name w:val="标题 1 Char"/>
    <w:qFormat/>
    <w:rPr>
      <w:rFonts w:ascii="Arial" w:hAnsi="Arial" w:eastAsia="Arial" w:cs="Arial"/>
      <w:sz w:val="36"/>
      <w:szCs w:val="36"/>
      <w:lang w:val="en-GB" w:bidi="ar-SA"/>
    </w:rPr>
  </w:style>
  <w:style w:type="character" w:styleId="2Char">
    <w:name w:val="标题 2 Char"/>
    <w:qFormat/>
    <w:rPr>
      <w:rFonts w:ascii="Arial" w:hAnsi="Arial" w:eastAsia="Arial" w:cs="Arial"/>
      <w:sz w:val="32"/>
      <w:szCs w:val="32"/>
      <w:lang w:val="en-GB"/>
    </w:rPr>
  </w:style>
  <w:style w:type="character" w:styleId="DoctitleChar">
    <w:name w:val="Doc-title Char"/>
    <w:qFormat/>
    <w:rPr>
      <w:rFonts w:ascii="Arial" w:hAnsi="Arial" w:eastAsia="MS Mincho" w:cs="Arial"/>
      <w:szCs w:val="24"/>
      <w:lang w:val="en-GB" w:eastAsia="en-GB"/>
    </w:rPr>
  </w:style>
  <w:style w:type="character" w:styleId="Doctext2Char">
    <w:name w:val="Doc-text2 Char"/>
    <w:qFormat/>
    <w:rPr>
      <w:rFonts w:ascii="Arial" w:hAnsi="Arial" w:eastAsia="MS Mincho" w:cs="Times New Roman"/>
      <w:kern w:val="0"/>
      <w:sz w:val="20"/>
      <w:lang w:val="en-GB" w:eastAsia="en-GB"/>
    </w:rPr>
  </w:style>
  <w:style w:type="character" w:styleId="3Char">
    <w:name w:val="标题 3 Char"/>
    <w:qFormat/>
    <w:rPr>
      <w:rFonts w:ascii="Arial" w:hAnsi="Arial" w:eastAsia="Arial" w:cs="Arial"/>
      <w:sz w:val="28"/>
      <w:szCs w:val="28"/>
      <w:lang w:val="en-GB"/>
    </w:rPr>
  </w:style>
  <w:style w:type="character" w:styleId="4Char">
    <w:name w:val="标题 4 Char"/>
    <w:qFormat/>
    <w:rPr>
      <w:rFonts w:ascii="Arial" w:hAnsi="Arial" w:eastAsia="Arial" w:cs="Arial"/>
      <w:lang w:val="en-GB"/>
    </w:rPr>
  </w:style>
  <w:style w:type="character" w:styleId="5Char">
    <w:name w:val="标题 5 Char"/>
    <w:qFormat/>
    <w:rPr>
      <w:rFonts w:ascii="Arial" w:hAnsi="Arial" w:eastAsia="Arial" w:cs="Arial"/>
      <w:sz w:val="22"/>
      <w:szCs w:val="22"/>
      <w:lang w:val="en-GB"/>
    </w:rPr>
  </w:style>
  <w:style w:type="character" w:styleId="6Char">
    <w:name w:val="标题 6 Char"/>
    <w:qFormat/>
    <w:rPr>
      <w:rFonts w:ascii="Arial" w:hAnsi="Arial" w:eastAsia="Arial" w:cs="Arial"/>
      <w:sz w:val="22"/>
      <w:lang w:val="en-GB"/>
    </w:rPr>
  </w:style>
  <w:style w:type="character" w:styleId="7Char">
    <w:name w:val="标题 7 Char"/>
    <w:qFormat/>
    <w:rPr>
      <w:rFonts w:ascii="Arial" w:hAnsi="Arial" w:eastAsia="Arial" w:cs="Arial"/>
      <w:sz w:val="22"/>
      <w:lang w:val="en-GB"/>
    </w:rPr>
  </w:style>
  <w:style w:type="character" w:styleId="8Char">
    <w:name w:val="标题 8 Char"/>
    <w:qFormat/>
    <w:rPr>
      <w:rFonts w:ascii="Arial" w:hAnsi="Arial" w:eastAsia="Arial" w:cs="Arial"/>
      <w:sz w:val="22"/>
      <w:lang w:val="en-GB"/>
    </w:rPr>
  </w:style>
  <w:style w:type="character" w:styleId="9Char">
    <w:name w:val="标题 9 Char"/>
    <w:qFormat/>
    <w:rPr>
      <w:rFonts w:ascii="Arial" w:hAnsi="Arial" w:eastAsia="Arial" w:cs="Arial"/>
      <w:sz w:val="22"/>
      <w:lang w:val="en-GB"/>
    </w:rPr>
  </w:style>
  <w:style w:type="character" w:styleId="Char">
    <w:name w:val="文档结构图 Char"/>
    <w:qFormat/>
    <w:rPr>
      <w:rFonts w:ascii="SimSun" w:hAnsi="SimSun" w:eastAsia="SimSun" w:cs="Times New Roman"/>
      <w:kern w:val="0"/>
      <w:sz w:val="18"/>
      <w:szCs w:val="18"/>
      <w:lang w:val="en-GB"/>
    </w:rPr>
  </w:style>
  <w:style w:type="character" w:styleId="Char1">
    <w:name w:val="批注文字 Char"/>
    <w:qFormat/>
    <w:rPr>
      <w:rFonts w:ascii="Times New Roman" w:hAnsi="Times New Roman" w:eastAsia="Times New Roman" w:cs="Times New Roman"/>
      <w:sz w:val="22"/>
      <w:lang w:val="en-GB"/>
    </w:rPr>
  </w:style>
  <w:style w:type="character" w:styleId="Style6">
    <w:name w:val="正文文本 字符"/>
    <w:qFormat/>
    <w:rPr>
      <w:rFonts w:ascii="Arial" w:hAnsi="Arial" w:eastAsia="Times New Roman" w:cs="Arial"/>
      <w:lang w:val="en-GB"/>
    </w:rPr>
  </w:style>
  <w:style w:type="character" w:styleId="Char2">
    <w:name w:val="批注框文本 Char"/>
    <w:qFormat/>
    <w:rPr>
      <w:rFonts w:ascii="Lucida Grande" w:hAnsi="Lucida Grande" w:eastAsia="SimSun" w:cs="Lucida Grande"/>
      <w:kern w:val="0"/>
      <w:sz w:val="18"/>
      <w:szCs w:val="18"/>
      <w:lang w:val="en-GB"/>
    </w:rPr>
  </w:style>
  <w:style w:type="character" w:styleId="Char3">
    <w:name w:val="页眉 Char"/>
    <w:qFormat/>
    <w:rPr>
      <w:rFonts w:ascii="Times New Roman" w:hAnsi="Times New Roman" w:eastAsia="SimSun" w:cs="Times New Roman"/>
      <w:kern w:val="0"/>
      <w:sz w:val="18"/>
      <w:szCs w:val="18"/>
      <w:lang w:val="en-GB"/>
    </w:rPr>
  </w:style>
  <w:style w:type="character" w:styleId="Char4">
    <w:name w:val="页脚 Char"/>
    <w:qFormat/>
    <w:rPr>
      <w:rFonts w:ascii="Arial" w:hAnsi="Arial" w:eastAsia="SimSun" w:cs="Arial"/>
      <w:b/>
      <w:bCs/>
      <w:i/>
      <w:iCs/>
      <w:kern w:val="0"/>
      <w:sz w:val="18"/>
      <w:szCs w:val="18"/>
    </w:rPr>
  </w:style>
  <w:style w:type="character" w:styleId="Char5">
    <w:name w:val="批注主题 Char"/>
    <w:qFormat/>
    <w:rPr>
      <w:rFonts w:ascii="Times New Roman" w:hAnsi="Times New Roman" w:eastAsia="Times New Roman" w:cs="Times New Roman"/>
      <w:b/>
      <w:bCs/>
      <w:sz w:val="22"/>
      <w:lang w:val="en-GB"/>
    </w:rPr>
  </w:style>
  <w:style w:type="character" w:styleId="PageNumber">
    <w:name w:val="Page Number"/>
    <w:basedOn w:val="Style5"/>
    <w:rPr/>
  </w:style>
  <w:style w:type="character" w:styleId="Emphasis">
    <w:name w:val="Emphasis"/>
    <w:qFormat/>
    <w:rPr>
      <w:i w:val="false"/>
      <w:iCs w:val="false"/>
      <w:color w:val="CC0000"/>
    </w:rPr>
  </w:style>
  <w:style w:type="character" w:styleId="InternetLink">
    <w:name w:val="Hyperlink"/>
    <w:rPr>
      <w:color w:val="0000FF"/>
      <w:u w:val="single"/>
    </w:rPr>
  </w:style>
  <w:style w:type="character" w:styleId="Style7">
    <w:name w:val="批注引用"/>
    <w:qFormat/>
    <w:rPr>
      <w:sz w:val="21"/>
      <w:szCs w:val="21"/>
    </w:rPr>
  </w:style>
  <w:style w:type="character" w:styleId="3GPPHeaderChar">
    <w:name w:val="3GPP_Header Char"/>
    <w:qFormat/>
    <w:rPr>
      <w:rFonts w:ascii="Times New Roman" w:hAnsi="Times New Roman" w:eastAsia="SimSun" w:cs="Times New Roman"/>
      <w:b/>
      <w:kern w:val="0"/>
      <w:szCs w:val="20"/>
      <w:lang w:val="en-GB"/>
    </w:rPr>
  </w:style>
  <w:style w:type="character" w:styleId="TALChar">
    <w:name w:val="TAL Char"/>
    <w:qFormat/>
    <w:rPr>
      <w:rFonts w:ascii="Arial" w:hAnsi="Arial" w:eastAsia="MS Mincho" w:cs="Arial"/>
      <w:sz w:val="18"/>
      <w:lang w:val="en-GB" w:eastAsia="en-US"/>
    </w:rPr>
  </w:style>
  <w:style w:type="character" w:styleId="TACChar">
    <w:name w:val="TAC Char"/>
    <w:qFormat/>
    <w:rPr>
      <w:rFonts w:ascii="Arial" w:hAnsi="Arial" w:eastAsia="MS Mincho" w:cs="Arial"/>
      <w:sz w:val="18"/>
      <w:lang w:val="en-GB" w:eastAsia="en-US"/>
    </w:rPr>
  </w:style>
  <w:style w:type="character" w:styleId="B1Zchn">
    <w:name w:val="B1 Zchn"/>
    <w:qFormat/>
    <w:rPr>
      <w:rFonts w:ascii="Times New Roman" w:hAnsi="Times New Roman" w:eastAsia="Times New Roman" w:cs="Times New Roman"/>
    </w:rPr>
  </w:style>
  <w:style w:type="character" w:styleId="GuidanceChar">
    <w:name w:val="Guidance Char"/>
    <w:qFormat/>
    <w:rPr>
      <w:rFonts w:ascii="Times New Roman" w:hAnsi="Times New Roman" w:eastAsia="Times New Roman" w:cs="Times New Roman"/>
      <w:i/>
      <w:color w:val="0000FF"/>
      <w:lang w:val="en-GB" w:eastAsia="ja-JP"/>
    </w:rPr>
  </w:style>
  <w:style w:type="character" w:styleId="NOZchn">
    <w:name w:val="NO Zchn"/>
    <w:qFormat/>
    <w:rPr>
      <w:rFonts w:ascii="Times New Roman" w:hAnsi="Times New Roman" w:eastAsia="SimSun" w:cs="Times New Roman"/>
      <w:lang w:val="en-GB" w:eastAsia="ja-JP"/>
    </w:rPr>
  </w:style>
  <w:style w:type="character" w:styleId="THChar">
    <w:name w:val="TH Char"/>
    <w:qFormat/>
    <w:rPr>
      <w:rFonts w:ascii="Arial" w:hAnsi="Arial" w:eastAsia="SimSun" w:cs="Arial"/>
      <w:b/>
      <w:bCs/>
      <w:lang w:val="en-GB" w:eastAsia="ja-JP"/>
    </w:rPr>
  </w:style>
  <w:style w:type="character" w:styleId="TFChar">
    <w:name w:val="TF Char"/>
    <w:qFormat/>
    <w:rPr>
      <w:rFonts w:ascii="Arial" w:hAnsi="Arial" w:eastAsia="SimSun" w:cs="Arial"/>
      <w:b/>
      <w:bCs/>
      <w:lang w:val="en-GB" w:eastAsia="ja-JP"/>
    </w:rPr>
  </w:style>
  <w:style w:type="character" w:styleId="PLChar">
    <w:name w:val="PL Char"/>
    <w:qFormat/>
    <w:rPr>
      <w:rFonts w:ascii="Courier New" w:hAnsi="Courier New" w:eastAsia="Times New Roman" w:cs="Courier New"/>
      <w:sz w:val="16"/>
      <w:lang w:bidi="ar-SA"/>
    </w:rPr>
  </w:style>
  <w:style w:type="character" w:styleId="B2Char">
    <w:name w:val="B2 Char"/>
    <w:qFormat/>
    <w:rPr>
      <w:rFonts w:ascii="Times New Roman" w:hAnsi="Times New Roman" w:eastAsia="MS Mincho" w:cs="Times New Roman"/>
      <w:lang w:val="en-GB" w:eastAsia="en-US"/>
    </w:rPr>
  </w:style>
  <w:style w:type="character" w:styleId="B1Char">
    <w:name w:val="B1 Char"/>
    <w:qFormat/>
    <w:rPr>
      <w:rFonts w:eastAsia="MS Mincho"/>
      <w:lang w:val="en-GB" w:eastAsia="en-US" w:bidi="ar-SA"/>
    </w:rPr>
  </w:style>
  <w:style w:type="character" w:styleId="Char11">
    <w:name w:val="列出段落 Char1"/>
    <w:qFormat/>
    <w:rPr>
      <w:rFonts w:eastAsia="SimSun"/>
      <w:lang w:val="en-GB" w:eastAsia="ja-JP"/>
    </w:rPr>
  </w:style>
  <w:style w:type="character" w:styleId="Char6">
    <w:name w:val="列出段落 Char"/>
    <w:qFormat/>
    <w:rPr>
      <w:rFonts w:ascii="Times New Roman" w:hAnsi="Times New Roman" w:eastAsia="Times New Roman" w:cs="Times New Roman"/>
      <w:kern w:val="2"/>
      <w:sz w:val="21"/>
      <w:szCs w:val="24"/>
    </w:rPr>
  </w:style>
  <w:style w:type="character" w:styleId="TFZchn">
    <w:name w:val="TF Zchn"/>
    <w:qFormat/>
    <w:rPr>
      <w:rFonts w:ascii="Arial" w:hAnsi="Arial" w:eastAsia="Arial" w:cs="Times New Roman"/>
      <w:b/>
      <w:bCs/>
      <w:kern w:val="0"/>
      <w:sz w:val="20"/>
      <w:szCs w:val="20"/>
      <w:lang w:val="en-GB"/>
    </w:rPr>
  </w:style>
  <w:style w:type="character" w:styleId="Opdicttext22">
    <w:name w:val="op_dict_text22"/>
    <w:qFormat/>
    <w:rPr/>
  </w:style>
  <w:style w:type="character" w:styleId="Appleconvertedspace">
    <w:name w:val="apple-converted-space"/>
    <w:qFormat/>
    <w:rPr/>
  </w:style>
  <w:style w:type="character" w:styleId="CRCoverPageZchn">
    <w:name w:val="CR Cover Page Zchn"/>
    <w:qFormat/>
    <w:rPr>
      <w:rFonts w:ascii="Arial" w:hAnsi="Arial" w:eastAsia="Arial" w:cs="Arial"/>
      <w:lang w:val="en-GB" w:eastAsia="en-US"/>
    </w:rPr>
  </w:style>
  <w:style w:type="character" w:styleId="TALCar">
    <w:name w:val="TAL Car"/>
    <w:qFormat/>
    <w:rPr>
      <w:rFonts w:ascii="Arial" w:hAnsi="Arial" w:eastAsia="Times New Roman" w:cs="Arial"/>
      <w:sz w:val="18"/>
    </w:rPr>
  </w:style>
  <w:style w:type="character" w:styleId="B1Char1">
    <w:name w:val="B1 Char1"/>
    <w:qFormat/>
    <w:rPr>
      <w:rFonts w:ascii="Times New Roman" w:hAnsi="Times New Roman" w:eastAsia="Times New Roman" w:cs="Times New Roman"/>
    </w:rPr>
  </w:style>
  <w:style w:type="character" w:styleId="EmailDiscussionChar">
    <w:name w:val="EmailDiscussion Char"/>
    <w:qFormat/>
    <w:rPr>
      <w:rFonts w:ascii="Arial" w:hAnsi="Arial" w:eastAsia="MS Mincho" w:cs="Arial"/>
      <w:b/>
      <w:szCs w:val="24"/>
      <w:lang w:val="en-GB" w:eastAsia="en-GB"/>
    </w:rPr>
  </w:style>
  <w:style w:type="character" w:styleId="CommentsChar">
    <w:name w:val="Comments Char"/>
    <w:qFormat/>
    <w:rPr>
      <w:rFonts w:ascii="Arial" w:hAnsi="Arial" w:eastAsia="MS Mincho" w:cs="Arial"/>
      <w:i/>
      <w:sz w:val="18"/>
      <w:szCs w:val="24"/>
      <w:lang w:val="en-GB" w:eastAsia="en-GB"/>
    </w:rPr>
  </w:style>
  <w:style w:type="character" w:styleId="NOChar">
    <w:name w:val="NO Char"/>
    <w:qFormat/>
    <w:rPr>
      <w:lang w:eastAsia="en-US"/>
    </w:rPr>
  </w:style>
  <w:style w:type="character" w:styleId="Style8">
    <w:name w:val="批注文字 字符"/>
    <w:qFormat/>
    <w:rPr>
      <w:rFonts w:ascii="Times New Roman" w:hAnsi="Times New Roman" w:eastAsia="Times New Roman" w:cs="Times New Roman"/>
      <w:lang w:val="en-GB" w:eastAsia="en-US"/>
    </w:rPr>
  </w:style>
  <w:style w:type="character" w:styleId="B3Char2">
    <w:name w:val="B3 Char2"/>
    <w:qFormat/>
    <w:rPr>
      <w:rFonts w:ascii="Times New Roman" w:hAnsi="Times New Roman" w:eastAsia="Times New Roman" w:cs="Times New Roman"/>
      <w:lang w:val="en-GB" w:eastAsia="ja-JP"/>
    </w:rPr>
  </w:style>
  <w:style w:type="character" w:styleId="B4Char">
    <w:name w:val="B4 Char"/>
    <w:qFormat/>
    <w:rPr>
      <w:rFonts w:ascii="Times New Roman" w:hAnsi="Times New Roman" w:eastAsia="Times New Roman" w:cs="Times New Roman"/>
      <w:lang w:val="en-GB" w:eastAsia="ja-JP"/>
    </w:rPr>
  </w:style>
  <w:style w:type="character" w:styleId="B5Char">
    <w:name w:val="B5 Char"/>
    <w:qFormat/>
    <w:rPr>
      <w:rFonts w:ascii="Times New Roman" w:hAnsi="Times New Roman" w:eastAsia="Times New Roman" w:cs="Times New Roman"/>
      <w:lang w:val="en-GB" w:eastAsia="ja-JP"/>
    </w:rPr>
  </w:style>
  <w:style w:type="character" w:styleId="Style9">
    <w:name w:val="列表段落 字符"/>
    <w:qFormat/>
    <w:rPr>
      <w:rFonts w:ascii="Times;Times New Roman" w:hAnsi="Times;Times New Roman" w:eastAsia="Batang;Malgun Gothic" w:cs="Times;Times New Roman"/>
      <w:szCs w:val="24"/>
      <w:lang w:val="en-GB"/>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CommentReference">
    <w:name w:val="Comment Reference"/>
    <w:basedOn w:val="DefaultParagraphFont"/>
    <w:qFormat/>
    <w:rPr>
      <w:sz w:val="16"/>
      <w:szCs w:val="16"/>
    </w:rPr>
  </w:style>
  <w:style w:type="character" w:styleId="CommentTextChar">
    <w:name w:val="Comment Text Char"/>
    <w:basedOn w:val="DefaultParagraphFont"/>
    <w:qFormat/>
    <w:rPr>
      <w:rFonts w:cs="Mangal"/>
      <w:sz w:val="20"/>
      <w:szCs w:val="18"/>
    </w:rPr>
  </w:style>
  <w:style w:type="character" w:styleId="CommentSubjectChar">
    <w:name w:val="Comment Subject Char"/>
    <w:basedOn w:val="CommentTextChar"/>
    <w:qFormat/>
    <w:rPr>
      <w:rFonts w:cs="Mangal"/>
      <w:b/>
      <w:bCs/>
      <w:sz w:val="20"/>
      <w:szCs w:val="18"/>
    </w:rPr>
  </w:style>
  <w:style w:type="character" w:styleId="WWCharLFO2LVL1">
    <w:name w:val="WW_CharLFO2LVL1"/>
    <w:qFormat/>
    <w:rPr>
      <w:rFonts w:ascii="Wingdings" w:hAnsi="Wingdings" w:cs="Wingdings"/>
    </w:rPr>
  </w:style>
  <w:style w:type="character" w:styleId="WWCharLFO2LVL2">
    <w:name w:val="WW_CharLFO2LVL2"/>
    <w:qFormat/>
    <w:rPr>
      <w:rFonts w:ascii="Courier New" w:hAnsi="Courier New" w:cs="Courier New"/>
    </w:rPr>
  </w:style>
  <w:style w:type="character" w:styleId="WWCharLFO2LVL3">
    <w:name w:val="WW_CharLFO2LVL3"/>
    <w:qFormat/>
    <w:rPr>
      <w:rFonts w:ascii="Wingdings" w:hAnsi="Wingdings" w:cs="Wingdings"/>
    </w:rPr>
  </w:style>
  <w:style w:type="character" w:styleId="WWCharLFO2LVL4">
    <w:name w:val="WW_CharLFO2LVL4"/>
    <w:qFormat/>
    <w:rPr>
      <w:rFonts w:ascii="Symbol" w:hAnsi="Symbol" w:cs="Symbol"/>
    </w:rPr>
  </w:style>
  <w:style w:type="character" w:styleId="WWCharLFO2LVL5">
    <w:name w:val="WW_CharLFO2LVL5"/>
    <w:qFormat/>
    <w:rPr>
      <w:rFonts w:ascii="Courier New" w:hAnsi="Courier New" w:cs="Courier New"/>
    </w:rPr>
  </w:style>
  <w:style w:type="character" w:styleId="WWCharLFO2LVL6">
    <w:name w:val="WW_CharLFO2LVL6"/>
    <w:qFormat/>
    <w:rPr>
      <w:rFonts w:ascii="Wingdings" w:hAnsi="Wingdings" w:cs="Wingdings"/>
    </w:rPr>
  </w:style>
  <w:style w:type="character" w:styleId="WWCharLFO2LVL7">
    <w:name w:val="WW_CharLFO2LVL7"/>
    <w:qFormat/>
    <w:rPr>
      <w:rFonts w:ascii="Symbol" w:hAnsi="Symbol" w:cs="Symbol"/>
    </w:rPr>
  </w:style>
  <w:style w:type="character" w:styleId="WWCharLFO2LVL8">
    <w:name w:val="WW_CharLFO2LVL8"/>
    <w:qFormat/>
    <w:rPr>
      <w:rFonts w:ascii="Courier New" w:hAnsi="Courier New" w:cs="Courier New"/>
    </w:rPr>
  </w:style>
  <w:style w:type="character" w:styleId="WWCharLFO2LVL9">
    <w:name w:val="WW_CharLFO2LVL9"/>
    <w:qFormat/>
    <w:rPr>
      <w:rFonts w:ascii="Wingdings" w:hAnsi="Wingdings" w:cs="Wingdings"/>
    </w:rPr>
  </w:style>
  <w:style w:type="character" w:styleId="WWCharLFO3LVL1">
    <w:name w:val="WW_CharLFO3LVL1"/>
    <w:qFormat/>
    <w:rPr>
      <w:rFonts w:ascii="Symbol" w:hAnsi="Symbol" w:cs="Symbol"/>
      <w:b/>
      <w:i w:val="false"/>
      <w:color w:val="000000"/>
      <w:sz w:val="22"/>
    </w:rPr>
  </w:style>
  <w:style w:type="character" w:styleId="WWCharLFO3LVL2">
    <w:name w:val="WW_CharLFO3LVL2"/>
    <w:qFormat/>
    <w:rPr>
      <w:rFonts w:ascii="Courier New" w:hAnsi="Courier New" w:cs="Courier New"/>
    </w:rPr>
  </w:style>
  <w:style w:type="character" w:styleId="WWCharLFO3LVL3">
    <w:name w:val="WW_CharLFO3LVL3"/>
    <w:qFormat/>
    <w:rPr>
      <w:rFonts w:ascii="Wingdings" w:hAnsi="Wingdings" w:cs="Wingdings"/>
    </w:rPr>
  </w:style>
  <w:style w:type="character" w:styleId="WWCharLFO3LVL4">
    <w:name w:val="WW_CharLFO3LVL4"/>
    <w:qFormat/>
    <w:rPr>
      <w:rFonts w:ascii="Symbol" w:hAnsi="Symbol" w:cs="Symbol"/>
    </w:rPr>
  </w:style>
  <w:style w:type="character" w:styleId="WWCharLFO3LVL5">
    <w:name w:val="WW_CharLFO3LVL5"/>
    <w:qFormat/>
    <w:rPr>
      <w:rFonts w:ascii="Courier New" w:hAnsi="Courier New" w:cs="Courier New"/>
    </w:rPr>
  </w:style>
  <w:style w:type="character" w:styleId="WWCharLFO3LVL6">
    <w:name w:val="WW_CharLFO3LVL6"/>
    <w:qFormat/>
    <w:rPr>
      <w:rFonts w:ascii="Wingdings" w:hAnsi="Wingdings" w:cs="Wingdings"/>
    </w:rPr>
  </w:style>
  <w:style w:type="character" w:styleId="WWCharLFO3LVL7">
    <w:name w:val="WW_CharLFO3LVL7"/>
    <w:qFormat/>
    <w:rPr>
      <w:rFonts w:ascii="Symbol" w:hAnsi="Symbol" w:cs="Symbol"/>
    </w:rPr>
  </w:style>
  <w:style w:type="character" w:styleId="WWCharLFO3LVL8">
    <w:name w:val="WW_CharLFO3LVL8"/>
    <w:qFormat/>
    <w:rPr>
      <w:rFonts w:ascii="Courier New" w:hAnsi="Courier New" w:cs="Courier New"/>
    </w:rPr>
  </w:style>
  <w:style w:type="character" w:styleId="WWCharLFO3LVL9">
    <w:name w:val="WW_CharLFO3LVL9"/>
    <w:qFormat/>
    <w:rPr>
      <w:rFonts w:ascii="Wingdings" w:hAnsi="Wingdings" w:cs="Wingdings"/>
    </w:rPr>
  </w:style>
  <w:style w:type="character" w:styleId="WWCharLFO5LVL1">
    <w:name w:val="WW_CharLFO5LVL1"/>
    <w:qFormat/>
    <w:rPr>
      <w:rFonts w:ascii="Symbol" w:hAnsi="Symbol" w:cs="Symbol"/>
    </w:rPr>
  </w:style>
  <w:style w:type="character" w:styleId="WWCharLFO5LVL2">
    <w:name w:val="WW_CharLFO5LVL2"/>
    <w:qFormat/>
    <w:rPr>
      <w:rFonts w:ascii="Times New Roman" w:hAnsi="Times New Roman" w:cs="Courier New"/>
    </w:rPr>
  </w:style>
  <w:style w:type="character" w:styleId="WWCharLFO5LVL3">
    <w:name w:val="WW_CharLFO5LVL3"/>
    <w:qFormat/>
    <w:rPr>
      <w:rFonts w:ascii="Wingdings" w:hAnsi="Wingdings" w:cs="Wingdings"/>
    </w:rPr>
  </w:style>
  <w:style w:type="character" w:styleId="WWCharLFO5LVL4">
    <w:name w:val="WW_CharLFO5LVL4"/>
    <w:qFormat/>
    <w:rPr>
      <w:rFonts w:ascii="Symbol" w:hAnsi="Symbol" w:cs="Symbol"/>
    </w:rPr>
  </w:style>
  <w:style w:type="character" w:styleId="WWCharLFO5LVL5">
    <w:name w:val="WW_CharLFO5LVL5"/>
    <w:qFormat/>
    <w:rPr>
      <w:rFonts w:ascii="Times New Roman" w:hAnsi="Times New Roman" w:cs="Courier New"/>
    </w:rPr>
  </w:style>
  <w:style w:type="character" w:styleId="WWCharLFO5LVL6">
    <w:name w:val="WW_CharLFO5LVL6"/>
    <w:qFormat/>
    <w:rPr>
      <w:rFonts w:ascii="Wingdings" w:hAnsi="Wingdings" w:cs="Wingdings"/>
    </w:rPr>
  </w:style>
  <w:style w:type="character" w:styleId="WWCharLFO5LVL7">
    <w:name w:val="WW_CharLFO5LVL7"/>
    <w:qFormat/>
    <w:rPr>
      <w:rFonts w:ascii="Symbol" w:hAnsi="Symbol" w:cs="Symbol"/>
    </w:rPr>
  </w:style>
  <w:style w:type="character" w:styleId="WWCharLFO5LVL8">
    <w:name w:val="WW_CharLFO5LVL8"/>
    <w:qFormat/>
    <w:rPr>
      <w:rFonts w:ascii="Times New Roman" w:hAnsi="Times New Roman" w:cs="Courier New"/>
    </w:rPr>
  </w:style>
  <w:style w:type="character" w:styleId="WWCharLFO5LVL9">
    <w:name w:val="WW_CharLFO5LVL9"/>
    <w:qFormat/>
    <w:rPr>
      <w:rFonts w:ascii="Wingdings" w:hAnsi="Wingdings" w:cs="Wingdings"/>
    </w:rPr>
  </w:style>
  <w:style w:type="character" w:styleId="WWCharLFO6LVL1">
    <w:name w:val="WW_CharLFO6LVL1"/>
    <w:qFormat/>
    <w:rPr>
      <w:rFonts w:ascii="Symbol" w:hAnsi="Symbol" w:cs="Symbol"/>
    </w:rPr>
  </w:style>
  <w:style w:type="character" w:styleId="WWCharLFO6LVL2">
    <w:name w:val="WW_CharLFO6LVL2"/>
    <w:qFormat/>
    <w:rPr>
      <w:rFonts w:ascii="OpenSymbol" w:hAnsi="OpenSymbol" w:cs="OpenSymbol"/>
    </w:rPr>
  </w:style>
  <w:style w:type="character" w:styleId="WWCharLFO6LVL3">
    <w:name w:val="WW_CharLFO6LVL3"/>
    <w:qFormat/>
    <w:rPr>
      <w:rFonts w:ascii="OpenSymbol" w:hAnsi="OpenSymbol" w:cs="OpenSymbol"/>
    </w:rPr>
  </w:style>
  <w:style w:type="character" w:styleId="WWCharLFO6LVL4">
    <w:name w:val="WW_CharLFO6LVL4"/>
    <w:qFormat/>
    <w:rPr>
      <w:rFonts w:ascii="Symbol" w:hAnsi="Symbol" w:cs="Symbol"/>
    </w:rPr>
  </w:style>
  <w:style w:type="character" w:styleId="WWCharLFO6LVL5">
    <w:name w:val="WW_CharLFO6LVL5"/>
    <w:qFormat/>
    <w:rPr>
      <w:rFonts w:ascii="OpenSymbol" w:hAnsi="OpenSymbol" w:cs="OpenSymbol"/>
    </w:rPr>
  </w:style>
  <w:style w:type="character" w:styleId="WWCharLFO6LVL6">
    <w:name w:val="WW_CharLFO6LVL6"/>
    <w:qFormat/>
    <w:rPr>
      <w:rFonts w:ascii="OpenSymbol" w:hAnsi="OpenSymbol" w:cs="OpenSymbol"/>
    </w:rPr>
  </w:style>
  <w:style w:type="character" w:styleId="WWCharLFO6LVL7">
    <w:name w:val="WW_CharLFO6LVL7"/>
    <w:qFormat/>
    <w:rPr>
      <w:rFonts w:ascii="Symbol" w:hAnsi="Symbol" w:cs="Symbol"/>
    </w:rPr>
  </w:style>
  <w:style w:type="character" w:styleId="WWCharLFO6LVL8">
    <w:name w:val="WW_CharLFO6LVL8"/>
    <w:qFormat/>
    <w:rPr>
      <w:rFonts w:ascii="OpenSymbol" w:hAnsi="OpenSymbol" w:cs="OpenSymbol"/>
    </w:rPr>
  </w:style>
  <w:style w:type="character" w:styleId="WWCharLFO6LVL9">
    <w:name w:val="WW_CharLFO6LVL9"/>
    <w:qFormat/>
    <w:rPr>
      <w:rFonts w:ascii="OpenSymbol" w:hAnsi="OpenSymbol" w:cs="OpenSymbol"/>
    </w:rPr>
  </w:style>
  <w:style w:type="character" w:styleId="WWCharLFO7LVL1">
    <w:name w:val="WW_CharLFO7LVL1"/>
    <w:qFormat/>
    <w:rPr>
      <w:rFonts w:ascii="OpenSymbol" w:hAnsi="OpenSymbol" w:eastAsia="OpenSymbol" w:cs="OpenSymbol"/>
    </w:rPr>
  </w:style>
  <w:style w:type="character" w:styleId="WWCharLFO7LVL2">
    <w:name w:val="WW_CharLFO7LVL2"/>
    <w:qFormat/>
    <w:rPr>
      <w:rFonts w:ascii="OpenSymbol" w:hAnsi="OpenSymbol" w:eastAsia="OpenSymbol" w:cs="OpenSymbol"/>
    </w:rPr>
  </w:style>
  <w:style w:type="character" w:styleId="WWCharLFO7LVL3">
    <w:name w:val="WW_CharLFO7LVL3"/>
    <w:qFormat/>
    <w:rPr>
      <w:rFonts w:ascii="OpenSymbol" w:hAnsi="OpenSymbol" w:eastAsia="OpenSymbol" w:cs="OpenSymbol"/>
    </w:rPr>
  </w:style>
  <w:style w:type="character" w:styleId="WWCharLFO7LVL4">
    <w:name w:val="WW_CharLFO7LVL4"/>
    <w:qFormat/>
    <w:rPr>
      <w:rFonts w:ascii="OpenSymbol" w:hAnsi="OpenSymbol" w:eastAsia="OpenSymbol" w:cs="OpenSymbol"/>
    </w:rPr>
  </w:style>
  <w:style w:type="character" w:styleId="WWCharLFO7LVL5">
    <w:name w:val="WW_CharLFO7LVL5"/>
    <w:qFormat/>
    <w:rPr>
      <w:rFonts w:ascii="OpenSymbol" w:hAnsi="OpenSymbol" w:eastAsia="OpenSymbol" w:cs="OpenSymbol"/>
    </w:rPr>
  </w:style>
  <w:style w:type="character" w:styleId="WWCharLFO7LVL6">
    <w:name w:val="WW_CharLFO7LVL6"/>
    <w:qFormat/>
    <w:rPr>
      <w:rFonts w:ascii="OpenSymbol" w:hAnsi="OpenSymbol" w:eastAsia="OpenSymbol" w:cs="OpenSymbol"/>
    </w:rPr>
  </w:style>
  <w:style w:type="character" w:styleId="WWCharLFO7LVL7">
    <w:name w:val="WW_CharLFO7LVL7"/>
    <w:qFormat/>
    <w:rPr>
      <w:rFonts w:ascii="OpenSymbol" w:hAnsi="OpenSymbol" w:eastAsia="OpenSymbol" w:cs="OpenSymbol"/>
    </w:rPr>
  </w:style>
  <w:style w:type="character" w:styleId="WWCharLFO7LVL8">
    <w:name w:val="WW_CharLFO7LVL8"/>
    <w:qFormat/>
    <w:rPr>
      <w:rFonts w:ascii="OpenSymbol" w:hAnsi="OpenSymbol" w:eastAsia="OpenSymbol" w:cs="OpenSymbol"/>
    </w:rPr>
  </w:style>
  <w:style w:type="character" w:styleId="WWCharLFO7LVL9">
    <w:name w:val="WW_CharLFO7LVL9"/>
    <w:qFormat/>
    <w:rPr>
      <w:rFonts w:ascii="OpenSymbol" w:hAnsi="OpenSymbol" w:eastAsia="OpenSymbol" w:cs="OpenSymbol"/>
    </w:rPr>
  </w:style>
  <w:style w:type="character" w:styleId="WWCharLFO8LVL1">
    <w:name w:val="WW_CharLFO8LVL1"/>
    <w:qFormat/>
    <w:rPr>
      <w:rFonts w:ascii="OpenSymbol" w:hAnsi="OpenSymbol" w:eastAsia="OpenSymbol" w:cs="OpenSymbol"/>
    </w:rPr>
  </w:style>
  <w:style w:type="character" w:styleId="WWCharLFO8LVL2">
    <w:name w:val="WW_CharLFO8LVL2"/>
    <w:qFormat/>
    <w:rPr>
      <w:rFonts w:ascii="OpenSymbol" w:hAnsi="OpenSymbol" w:eastAsia="OpenSymbol" w:cs="OpenSymbol"/>
    </w:rPr>
  </w:style>
  <w:style w:type="character" w:styleId="WWCharLFO8LVL3">
    <w:name w:val="WW_CharLFO8LVL3"/>
    <w:qFormat/>
    <w:rPr>
      <w:rFonts w:ascii="OpenSymbol" w:hAnsi="OpenSymbol" w:eastAsia="OpenSymbol" w:cs="OpenSymbol"/>
    </w:rPr>
  </w:style>
  <w:style w:type="character" w:styleId="WWCharLFO8LVL4">
    <w:name w:val="WW_CharLFO8LVL4"/>
    <w:qFormat/>
    <w:rPr>
      <w:rFonts w:ascii="OpenSymbol" w:hAnsi="OpenSymbol" w:eastAsia="OpenSymbol" w:cs="OpenSymbol"/>
    </w:rPr>
  </w:style>
  <w:style w:type="character" w:styleId="WWCharLFO8LVL5">
    <w:name w:val="WW_CharLFO8LVL5"/>
    <w:qFormat/>
    <w:rPr>
      <w:rFonts w:ascii="OpenSymbol" w:hAnsi="OpenSymbol" w:eastAsia="OpenSymbol" w:cs="OpenSymbol"/>
    </w:rPr>
  </w:style>
  <w:style w:type="character" w:styleId="WWCharLFO8LVL6">
    <w:name w:val="WW_CharLFO8LVL6"/>
    <w:qFormat/>
    <w:rPr>
      <w:rFonts w:ascii="OpenSymbol" w:hAnsi="OpenSymbol" w:eastAsia="OpenSymbol" w:cs="OpenSymbol"/>
    </w:rPr>
  </w:style>
  <w:style w:type="character" w:styleId="WWCharLFO8LVL7">
    <w:name w:val="WW_CharLFO8LVL7"/>
    <w:qFormat/>
    <w:rPr>
      <w:rFonts w:ascii="OpenSymbol" w:hAnsi="OpenSymbol" w:eastAsia="OpenSymbol" w:cs="OpenSymbol"/>
    </w:rPr>
  </w:style>
  <w:style w:type="character" w:styleId="WWCharLFO8LVL8">
    <w:name w:val="WW_CharLFO8LVL8"/>
    <w:qFormat/>
    <w:rPr>
      <w:rFonts w:ascii="OpenSymbol" w:hAnsi="OpenSymbol" w:eastAsia="OpenSymbol" w:cs="OpenSymbol"/>
    </w:rPr>
  </w:style>
  <w:style w:type="character" w:styleId="WWCharLFO8LVL9">
    <w:name w:val="WW_CharLFO8LVL9"/>
    <w:qFormat/>
    <w:rPr>
      <w:rFonts w:ascii="OpenSymbol" w:hAnsi="OpenSymbol" w:eastAsia="OpenSymbol" w:cs="OpenSymbol"/>
    </w:rPr>
  </w:style>
  <w:style w:type="character" w:styleId="WWCharLFO9LVL1">
    <w:name w:val="WW_CharLFO9LVL1"/>
    <w:qFormat/>
    <w:rPr>
      <w:rFonts w:ascii="OpenSymbol" w:hAnsi="OpenSymbol" w:eastAsia="OpenSymbol" w:cs="OpenSymbol"/>
    </w:rPr>
  </w:style>
  <w:style w:type="character" w:styleId="WWCharLFO9LVL2">
    <w:name w:val="WW_CharLFO9LVL2"/>
    <w:qFormat/>
    <w:rPr>
      <w:rFonts w:ascii="OpenSymbol" w:hAnsi="OpenSymbol" w:eastAsia="OpenSymbol" w:cs="OpenSymbol"/>
    </w:rPr>
  </w:style>
  <w:style w:type="character" w:styleId="WWCharLFO9LVL3">
    <w:name w:val="WW_CharLFO9LVL3"/>
    <w:qFormat/>
    <w:rPr>
      <w:rFonts w:ascii="OpenSymbol" w:hAnsi="OpenSymbol" w:eastAsia="OpenSymbol" w:cs="OpenSymbol"/>
    </w:rPr>
  </w:style>
  <w:style w:type="character" w:styleId="WWCharLFO9LVL4">
    <w:name w:val="WW_CharLFO9LVL4"/>
    <w:qFormat/>
    <w:rPr>
      <w:rFonts w:ascii="OpenSymbol" w:hAnsi="OpenSymbol" w:eastAsia="OpenSymbol" w:cs="OpenSymbol"/>
    </w:rPr>
  </w:style>
  <w:style w:type="character" w:styleId="WWCharLFO9LVL5">
    <w:name w:val="WW_CharLFO9LVL5"/>
    <w:qFormat/>
    <w:rPr>
      <w:rFonts w:ascii="OpenSymbol" w:hAnsi="OpenSymbol" w:eastAsia="OpenSymbol" w:cs="OpenSymbol"/>
    </w:rPr>
  </w:style>
  <w:style w:type="character" w:styleId="WWCharLFO9LVL6">
    <w:name w:val="WW_CharLFO9LVL6"/>
    <w:qFormat/>
    <w:rPr>
      <w:rFonts w:ascii="OpenSymbol" w:hAnsi="OpenSymbol" w:eastAsia="OpenSymbol" w:cs="OpenSymbol"/>
    </w:rPr>
  </w:style>
  <w:style w:type="character" w:styleId="WWCharLFO9LVL7">
    <w:name w:val="WW_CharLFO9LVL7"/>
    <w:qFormat/>
    <w:rPr>
      <w:rFonts w:ascii="OpenSymbol" w:hAnsi="OpenSymbol" w:eastAsia="OpenSymbol" w:cs="OpenSymbol"/>
    </w:rPr>
  </w:style>
  <w:style w:type="character" w:styleId="WWCharLFO9LVL8">
    <w:name w:val="WW_CharLFO9LVL8"/>
    <w:qFormat/>
    <w:rPr>
      <w:rFonts w:ascii="OpenSymbol" w:hAnsi="OpenSymbol" w:eastAsia="OpenSymbol" w:cs="OpenSymbol"/>
    </w:rPr>
  </w:style>
  <w:style w:type="character" w:styleId="WWCharLFO9LVL9">
    <w:name w:val="WW_CharLFO9LVL9"/>
    <w:qFormat/>
    <w:rPr>
      <w:rFonts w:ascii="OpenSymbol" w:hAnsi="OpenSymbol" w:eastAsia="OpenSymbol" w:cs="OpenSymbol"/>
    </w:rPr>
  </w:style>
  <w:style w:type="character" w:styleId="WWCharLFO10LVL1">
    <w:name w:val="WW_CharLFO10LVL1"/>
    <w:qFormat/>
    <w:rPr>
      <w:rFonts w:ascii="OpenSymbol" w:hAnsi="OpenSymbol" w:eastAsia="OpenSymbol" w:cs="OpenSymbol"/>
    </w:rPr>
  </w:style>
  <w:style w:type="character" w:styleId="WWCharLFO10LVL2">
    <w:name w:val="WW_CharLFO10LVL2"/>
    <w:qFormat/>
    <w:rPr>
      <w:rFonts w:ascii="OpenSymbol" w:hAnsi="OpenSymbol" w:eastAsia="OpenSymbol" w:cs="OpenSymbol"/>
    </w:rPr>
  </w:style>
  <w:style w:type="character" w:styleId="WWCharLFO10LVL3">
    <w:name w:val="WW_CharLFO10LVL3"/>
    <w:qFormat/>
    <w:rPr>
      <w:rFonts w:ascii="OpenSymbol" w:hAnsi="OpenSymbol" w:eastAsia="OpenSymbol" w:cs="OpenSymbol"/>
    </w:rPr>
  </w:style>
  <w:style w:type="character" w:styleId="WWCharLFO10LVL4">
    <w:name w:val="WW_CharLFO10LVL4"/>
    <w:qFormat/>
    <w:rPr>
      <w:rFonts w:ascii="OpenSymbol" w:hAnsi="OpenSymbol" w:eastAsia="OpenSymbol" w:cs="OpenSymbol"/>
    </w:rPr>
  </w:style>
  <w:style w:type="character" w:styleId="WWCharLFO10LVL5">
    <w:name w:val="WW_CharLFO10LVL5"/>
    <w:qFormat/>
    <w:rPr>
      <w:rFonts w:ascii="OpenSymbol" w:hAnsi="OpenSymbol" w:eastAsia="OpenSymbol" w:cs="OpenSymbol"/>
    </w:rPr>
  </w:style>
  <w:style w:type="character" w:styleId="WWCharLFO10LVL6">
    <w:name w:val="WW_CharLFO10LVL6"/>
    <w:qFormat/>
    <w:rPr>
      <w:rFonts w:ascii="OpenSymbol" w:hAnsi="OpenSymbol" w:eastAsia="OpenSymbol" w:cs="OpenSymbol"/>
    </w:rPr>
  </w:style>
  <w:style w:type="character" w:styleId="WWCharLFO10LVL7">
    <w:name w:val="WW_CharLFO10LVL7"/>
    <w:qFormat/>
    <w:rPr>
      <w:rFonts w:ascii="OpenSymbol" w:hAnsi="OpenSymbol" w:eastAsia="OpenSymbol" w:cs="OpenSymbol"/>
    </w:rPr>
  </w:style>
  <w:style w:type="character" w:styleId="WWCharLFO10LVL8">
    <w:name w:val="WW_CharLFO10LVL8"/>
    <w:qFormat/>
    <w:rPr>
      <w:rFonts w:ascii="OpenSymbol" w:hAnsi="OpenSymbol" w:eastAsia="OpenSymbol" w:cs="OpenSymbol"/>
    </w:rPr>
  </w:style>
  <w:style w:type="character" w:styleId="WWCharLFO10LVL9">
    <w:name w:val="WW_CharLFO10LVL9"/>
    <w:qFormat/>
    <w:rPr>
      <w:rFonts w:ascii="OpenSymbol" w:hAnsi="OpenSymbol" w:eastAsia="OpenSymbol" w:cs="OpenSymbol"/>
    </w:rPr>
  </w:style>
  <w:style w:type="character" w:styleId="WWCharLFO11LVL1">
    <w:name w:val="WW_CharLFO11LVL1"/>
    <w:qFormat/>
    <w:rPr>
      <w:rFonts w:ascii="OpenSymbol" w:hAnsi="OpenSymbol" w:eastAsia="OpenSymbol" w:cs="OpenSymbol"/>
    </w:rPr>
  </w:style>
  <w:style w:type="character" w:styleId="WWCharLFO11LVL2">
    <w:name w:val="WW_CharLFO11LVL2"/>
    <w:qFormat/>
    <w:rPr>
      <w:rFonts w:ascii="OpenSymbol" w:hAnsi="OpenSymbol" w:eastAsia="OpenSymbol" w:cs="OpenSymbol"/>
    </w:rPr>
  </w:style>
  <w:style w:type="character" w:styleId="WWCharLFO11LVL3">
    <w:name w:val="WW_CharLFO11LVL3"/>
    <w:qFormat/>
    <w:rPr>
      <w:rFonts w:ascii="OpenSymbol" w:hAnsi="OpenSymbol" w:eastAsia="OpenSymbol" w:cs="OpenSymbol"/>
    </w:rPr>
  </w:style>
  <w:style w:type="character" w:styleId="WWCharLFO11LVL4">
    <w:name w:val="WW_CharLFO11LVL4"/>
    <w:qFormat/>
    <w:rPr>
      <w:rFonts w:ascii="OpenSymbol" w:hAnsi="OpenSymbol" w:eastAsia="OpenSymbol" w:cs="OpenSymbol"/>
    </w:rPr>
  </w:style>
  <w:style w:type="character" w:styleId="WWCharLFO11LVL5">
    <w:name w:val="WW_CharLFO11LVL5"/>
    <w:qFormat/>
    <w:rPr>
      <w:rFonts w:ascii="OpenSymbol" w:hAnsi="OpenSymbol" w:eastAsia="OpenSymbol" w:cs="OpenSymbol"/>
    </w:rPr>
  </w:style>
  <w:style w:type="character" w:styleId="WWCharLFO11LVL6">
    <w:name w:val="WW_CharLFO11LVL6"/>
    <w:qFormat/>
    <w:rPr>
      <w:rFonts w:ascii="OpenSymbol" w:hAnsi="OpenSymbol" w:eastAsia="OpenSymbol" w:cs="OpenSymbol"/>
    </w:rPr>
  </w:style>
  <w:style w:type="character" w:styleId="WWCharLFO11LVL7">
    <w:name w:val="WW_CharLFO11LVL7"/>
    <w:qFormat/>
    <w:rPr>
      <w:rFonts w:ascii="OpenSymbol" w:hAnsi="OpenSymbol" w:eastAsia="OpenSymbol" w:cs="OpenSymbol"/>
    </w:rPr>
  </w:style>
  <w:style w:type="character" w:styleId="WWCharLFO11LVL8">
    <w:name w:val="WW_CharLFO11LVL8"/>
    <w:qFormat/>
    <w:rPr>
      <w:rFonts w:ascii="OpenSymbol" w:hAnsi="OpenSymbol" w:eastAsia="OpenSymbol" w:cs="OpenSymbol"/>
    </w:rPr>
  </w:style>
  <w:style w:type="character" w:styleId="WWCharLFO11LVL9">
    <w:name w:val="WW_CharLFO11LVL9"/>
    <w:qFormat/>
    <w:rPr>
      <w:rFonts w:ascii="OpenSymbol" w:hAnsi="OpenSymbol" w:eastAsia="OpenSymbol" w:cs="OpenSymbol"/>
    </w:rPr>
  </w:style>
  <w:style w:type="character" w:styleId="WWCharLFO12LVL1">
    <w:name w:val="WW_CharLFO12LVL1"/>
    <w:qFormat/>
    <w:rPr>
      <w:rFonts w:ascii="OpenSymbol" w:hAnsi="OpenSymbol" w:eastAsia="OpenSymbol" w:cs="OpenSymbol"/>
    </w:rPr>
  </w:style>
  <w:style w:type="character" w:styleId="WWCharLFO12LVL2">
    <w:name w:val="WW_CharLFO12LVL2"/>
    <w:qFormat/>
    <w:rPr>
      <w:rFonts w:ascii="OpenSymbol" w:hAnsi="OpenSymbol" w:eastAsia="OpenSymbol" w:cs="OpenSymbol"/>
    </w:rPr>
  </w:style>
  <w:style w:type="character" w:styleId="WWCharLFO12LVL3">
    <w:name w:val="WW_CharLFO12LVL3"/>
    <w:qFormat/>
    <w:rPr>
      <w:rFonts w:ascii="OpenSymbol" w:hAnsi="OpenSymbol" w:eastAsia="OpenSymbol" w:cs="OpenSymbol"/>
    </w:rPr>
  </w:style>
  <w:style w:type="character" w:styleId="WWCharLFO12LVL4">
    <w:name w:val="WW_CharLFO12LVL4"/>
    <w:qFormat/>
    <w:rPr>
      <w:rFonts w:ascii="OpenSymbol" w:hAnsi="OpenSymbol" w:eastAsia="OpenSymbol" w:cs="OpenSymbol"/>
    </w:rPr>
  </w:style>
  <w:style w:type="character" w:styleId="WWCharLFO12LVL5">
    <w:name w:val="WW_CharLFO12LVL5"/>
    <w:qFormat/>
    <w:rPr>
      <w:rFonts w:ascii="OpenSymbol" w:hAnsi="OpenSymbol" w:eastAsia="OpenSymbol" w:cs="OpenSymbol"/>
    </w:rPr>
  </w:style>
  <w:style w:type="character" w:styleId="WWCharLFO12LVL6">
    <w:name w:val="WW_CharLFO12LVL6"/>
    <w:qFormat/>
    <w:rPr>
      <w:rFonts w:ascii="OpenSymbol" w:hAnsi="OpenSymbol" w:eastAsia="OpenSymbol" w:cs="OpenSymbol"/>
    </w:rPr>
  </w:style>
  <w:style w:type="character" w:styleId="WWCharLFO12LVL7">
    <w:name w:val="WW_CharLFO12LVL7"/>
    <w:qFormat/>
    <w:rPr>
      <w:rFonts w:ascii="OpenSymbol" w:hAnsi="OpenSymbol" w:eastAsia="OpenSymbol" w:cs="OpenSymbol"/>
    </w:rPr>
  </w:style>
  <w:style w:type="character" w:styleId="WWCharLFO12LVL8">
    <w:name w:val="WW_CharLFO12LVL8"/>
    <w:qFormat/>
    <w:rPr>
      <w:rFonts w:ascii="OpenSymbol" w:hAnsi="OpenSymbol" w:eastAsia="OpenSymbol" w:cs="OpenSymbol"/>
    </w:rPr>
  </w:style>
  <w:style w:type="character" w:styleId="WWCharLFO12LVL9">
    <w:name w:val="WW_CharLFO12LVL9"/>
    <w:qFormat/>
    <w:rPr>
      <w:rFonts w:ascii="OpenSymbol" w:hAnsi="OpenSymbol" w:eastAsia="OpenSymbol" w:cs="OpenSymbol"/>
    </w:rPr>
  </w:style>
  <w:style w:type="character" w:styleId="WWCharLFO13LVL1">
    <w:name w:val="WW_CharLFO13LVL1"/>
    <w:qFormat/>
    <w:rPr>
      <w:rFonts w:ascii="Symbol" w:hAnsi="Symbol"/>
    </w:rPr>
  </w:style>
  <w:style w:type="character" w:styleId="WWCharLFO13LVL2">
    <w:name w:val="WW_CharLFO13LVL2"/>
    <w:qFormat/>
    <w:rPr>
      <w:rFonts w:ascii="Courier New" w:hAnsi="Courier New"/>
    </w:rPr>
  </w:style>
  <w:style w:type="character" w:styleId="WWCharLFO13LVL3">
    <w:name w:val="WW_CharLFO13LVL3"/>
    <w:qFormat/>
    <w:rPr>
      <w:rFonts w:ascii="Wingdings" w:hAnsi="Wingdings"/>
    </w:rPr>
  </w:style>
  <w:style w:type="character" w:styleId="WWCharLFO13LVL4">
    <w:name w:val="WW_CharLFO13LVL4"/>
    <w:qFormat/>
    <w:rPr>
      <w:rFonts w:ascii="Symbol" w:hAnsi="Symbol"/>
    </w:rPr>
  </w:style>
  <w:style w:type="character" w:styleId="WWCharLFO13LVL5">
    <w:name w:val="WW_CharLFO13LVL5"/>
    <w:qFormat/>
    <w:rPr>
      <w:rFonts w:ascii="Courier New" w:hAnsi="Courier New"/>
    </w:rPr>
  </w:style>
  <w:style w:type="character" w:styleId="WWCharLFO13LVL6">
    <w:name w:val="WW_CharLFO13LVL6"/>
    <w:qFormat/>
    <w:rPr>
      <w:rFonts w:ascii="Wingdings" w:hAnsi="Wingdings"/>
    </w:rPr>
  </w:style>
  <w:style w:type="character" w:styleId="WWCharLFO13LVL7">
    <w:name w:val="WW_CharLFO13LVL7"/>
    <w:qFormat/>
    <w:rPr>
      <w:rFonts w:ascii="Symbol" w:hAnsi="Symbol"/>
    </w:rPr>
  </w:style>
  <w:style w:type="character" w:styleId="WWCharLFO13LVL8">
    <w:name w:val="WW_CharLFO13LVL8"/>
    <w:qFormat/>
    <w:rPr>
      <w:rFonts w:ascii="Courier New" w:hAnsi="Courier New"/>
    </w:rPr>
  </w:style>
  <w:style w:type="character" w:styleId="WWCharLFO13LVL9">
    <w:name w:val="WW_CharLFO13LVL9"/>
    <w:qFormat/>
    <w:rPr>
      <w:rFonts w:ascii="Wingdings" w:hAnsi="Wingdings"/>
    </w:rPr>
  </w:style>
  <w:style w:type="paragraph" w:styleId="Heading">
    <w:name w:val="Heading"/>
    <w:basedOn w:val="Normal"/>
    <w:next w:val="TextBody"/>
    <w:qFormat/>
    <w:pPr>
      <w:keepNext w:val="true"/>
      <w:suppressAutoHyphens w:val="true"/>
      <w:spacing w:before="240" w:after="0"/>
    </w:pPr>
    <w:rPr>
      <w:rFonts w:ascii="Liberation Sans" w:hAnsi="Liberation Sans" w:eastAsia="Noto Sans CJK SC" w:cs="Lohit Devanagari"/>
      <w:sz w:val="28"/>
      <w:szCs w:val="28"/>
    </w:rPr>
  </w:style>
  <w:style w:type="paragraph" w:styleId="TextBody">
    <w:name w:val="Body Text"/>
    <w:basedOn w:val="Normal"/>
    <w:pPr>
      <w:suppressAutoHyphens w:val="true"/>
      <w:spacing w:lineRule="auto" w:line="240"/>
    </w:pPr>
    <w:rPr>
      <w:rFonts w:ascii="Arial" w:hAnsi="Arial" w:eastAsia="Times New Roman" w:cs="Arial"/>
      <w:sz w:val="20"/>
    </w:rPr>
  </w:style>
  <w:style w:type="paragraph" w:styleId="List">
    <w:name w:val="List"/>
    <w:basedOn w:val="Normal"/>
    <w:pPr>
      <w:tabs>
        <w:tab w:val="clear" w:pos="420"/>
      </w:tabs>
      <w:suppressAutoHyphens w:val="true"/>
      <w:ind w:start="200" w:end="0" w:hanging="200"/>
    </w:pPr>
    <w:rPr/>
  </w:style>
  <w:style w:type="paragraph" w:styleId="Caption">
    <w:name w:val="Caption"/>
    <w:basedOn w:val="Normal"/>
    <w:qFormat/>
    <w:pPr>
      <w:suppressLineNumbers/>
      <w:suppressAutoHyphens w:val="true"/>
      <w:spacing w:before="120" w:after="0"/>
    </w:pPr>
    <w:rPr>
      <w:rFonts w:cs="Lohit Devanagari"/>
      <w:i/>
      <w:iCs/>
      <w:sz w:val="24"/>
      <w:szCs w:val="24"/>
    </w:rPr>
  </w:style>
  <w:style w:type="paragraph" w:styleId="Index">
    <w:name w:val="Index"/>
    <w:basedOn w:val="Normal"/>
    <w:qFormat/>
    <w:pPr>
      <w:suppressLineNumbers/>
      <w:suppressAutoHyphens w:val="true"/>
    </w:pPr>
    <w:rPr>
      <w:rFonts w:cs="Lohit Devanagari"/>
      <w:sz w:val="24"/>
    </w:rPr>
  </w:style>
  <w:style w:type="paragraph" w:styleId="LONormal">
    <w:name w:val="LO-Normal"/>
    <w:qFormat/>
    <w:pPr>
      <w:keepNext w:val="false"/>
      <w:keepLines w:val="false"/>
      <w:pageBreakBefore w:val="false"/>
      <w:widowControl w:val="false"/>
      <w:shd w:val="clear" w:fill="auto"/>
      <w:suppressAutoHyphens w:val="true"/>
      <w:overflowPunct w:val="false"/>
      <w:bidi w:val="0"/>
      <w:snapToGrid w:val="true"/>
      <w:spacing w:lineRule="auto" w:line="240" w:before="0" w:after="0"/>
      <w:jc w:val="start"/>
      <w:textAlignment w:val="baseline"/>
    </w:pPr>
    <w:rPr>
      <w:rFonts w:ascii="Liberation Serif" w:hAnsi="Liberation Serif" w:eastAsia="Noto Serif CJK SC" w:cs="Lohit Devanagari"/>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en-IN" w:eastAsia="zh-CN" w:bidi="hi-IN"/>
    </w:rPr>
  </w:style>
  <w:style w:type="paragraph" w:styleId="Doctitle">
    <w:name w:val="Doc-title"/>
    <w:basedOn w:val="Normal"/>
    <w:next w:val="Doctext2"/>
    <w:qFormat/>
    <w:pPr>
      <w:tabs>
        <w:tab w:val="clear" w:pos="420"/>
      </w:tabs>
      <w:suppressAutoHyphens w:val="true"/>
      <w:overflowPunct w:val="false"/>
      <w:spacing w:lineRule="auto" w:line="240" w:before="60" w:after="0"/>
      <w:ind w:start="1259" w:end="0" w:hanging="1259"/>
      <w:jc w:val="start"/>
      <w:textAlignment w:val="auto"/>
    </w:pPr>
    <w:rPr>
      <w:rFonts w:ascii="Arial" w:hAnsi="Arial" w:eastAsia="MS Mincho" w:cs="Arial"/>
      <w:sz w:val="20"/>
      <w:szCs w:val="24"/>
      <w:lang w:eastAsia="en-GB"/>
    </w:rPr>
  </w:style>
  <w:style w:type="paragraph" w:styleId="Doctext2">
    <w:name w:val="Doc-text2"/>
    <w:basedOn w:val="Normal"/>
    <w:qFormat/>
    <w:pPr>
      <w:tabs>
        <w:tab w:val="clear" w:pos="420"/>
        <w:tab w:val="left" w:pos="3244" w:leader="none"/>
      </w:tabs>
      <w:suppressAutoHyphens w:val="true"/>
      <w:overflowPunct w:val="false"/>
      <w:spacing w:lineRule="auto" w:line="240" w:before="0" w:after="0"/>
      <w:ind w:start="1622" w:end="0" w:hanging="363"/>
      <w:jc w:val="start"/>
      <w:textAlignment w:val="auto"/>
    </w:pPr>
    <w:rPr>
      <w:rFonts w:ascii="Arial" w:hAnsi="Arial" w:eastAsia="MS Mincho" w:cs="Arial"/>
      <w:sz w:val="20"/>
      <w:lang w:eastAsia="en-GB"/>
    </w:rPr>
  </w:style>
  <w:style w:type="paragraph" w:styleId="3">
    <w:name w:val="列表 3"/>
    <w:basedOn w:val="Normal"/>
    <w:qFormat/>
    <w:pPr>
      <w:tabs>
        <w:tab w:val="clear" w:pos="420"/>
      </w:tabs>
      <w:suppressAutoHyphens w:val="true"/>
      <w:ind w:start="100" w:end="0" w:hanging="200"/>
    </w:pPr>
    <w:rPr/>
  </w:style>
  <w:style w:type="paragraph" w:styleId="Style10">
    <w:name w:val="正文缩进"/>
    <w:basedOn w:val="Normal"/>
    <w:qFormat/>
    <w:pPr>
      <w:widowControl w:val="false"/>
      <w:suppressAutoHyphens w:val="true"/>
      <w:overflowPunct w:val="false"/>
      <w:spacing w:lineRule="auto" w:line="360" w:before="0" w:after="0"/>
      <w:ind w:start="0" w:end="0" w:firstLine="420"/>
      <w:textAlignment w:val="auto"/>
    </w:pPr>
    <w:rPr>
      <w:sz w:val="21"/>
      <w:lang w:val="en-US"/>
    </w:rPr>
  </w:style>
  <w:style w:type="paragraph" w:styleId="Style11">
    <w:name w:val="文档结构图"/>
    <w:basedOn w:val="Normal"/>
    <w:qFormat/>
    <w:pPr>
      <w:suppressAutoHyphens w:val="true"/>
    </w:pPr>
    <w:rPr>
      <w:rFonts w:ascii="SimSun" w:hAnsi="SimSun" w:cs="SimSun"/>
      <w:sz w:val="18"/>
      <w:szCs w:val="18"/>
    </w:rPr>
  </w:style>
  <w:style w:type="paragraph" w:styleId="Style12">
    <w:name w:val="批注文字"/>
    <w:basedOn w:val="Normal"/>
    <w:qFormat/>
    <w:pPr>
      <w:suppressAutoHyphens w:val="true"/>
      <w:jc w:val="start"/>
    </w:pPr>
    <w:rPr/>
  </w:style>
  <w:style w:type="paragraph" w:styleId="2">
    <w:name w:val="列表 2"/>
    <w:basedOn w:val="Normal"/>
    <w:qFormat/>
    <w:pPr>
      <w:tabs>
        <w:tab w:val="clear" w:pos="420"/>
      </w:tabs>
      <w:suppressAutoHyphens w:val="true"/>
      <w:ind w:start="100" w:end="0" w:hanging="200"/>
    </w:pPr>
    <w:rPr/>
  </w:style>
  <w:style w:type="paragraph" w:styleId="Style13">
    <w:name w:val="批注框文本"/>
    <w:basedOn w:val="Normal"/>
    <w:qFormat/>
    <w:pPr>
      <w:suppressAutoHyphens w:val="true"/>
      <w:spacing w:lineRule="auto" w:line="240" w:before="0" w:after="0"/>
    </w:pPr>
    <w:rPr>
      <w:rFonts w:ascii="Lucida Grande" w:hAnsi="Lucida Grande" w:eastAsia="Lucida Grande" w:cs="Lucida Grande"/>
      <w:sz w:val="18"/>
      <w:szCs w:val="18"/>
    </w:rPr>
  </w:style>
  <w:style w:type="paragraph" w:styleId="HeaderandFooter">
    <w:name w:val="Header and Footer"/>
    <w:basedOn w:val="Normal"/>
    <w:qFormat/>
    <w:pPr>
      <w:suppressLineNumbers/>
      <w:tabs>
        <w:tab w:val="clear" w:pos="420"/>
        <w:tab w:val="center" w:pos="4986" w:leader="none"/>
        <w:tab w:val="right" w:pos="9972" w:leader="none"/>
      </w:tabs>
      <w:suppressAutoHyphens w:val="true"/>
    </w:pPr>
    <w:rPr/>
  </w:style>
  <w:style w:type="paragraph" w:styleId="Header">
    <w:name w:val="Header"/>
    <w:basedOn w:val="Normal"/>
    <w:pPr>
      <w:pBdr>
        <w:bottom w:val="single" w:sz="6" w:space="1" w:color="000000"/>
      </w:pBdr>
      <w:tabs>
        <w:tab w:val="clear" w:pos="420"/>
        <w:tab w:val="center" w:pos="4320" w:leader="none"/>
        <w:tab w:val="right" w:pos="8640" w:leader="none"/>
      </w:tabs>
      <w:suppressAutoHyphens w:val="true"/>
      <w:snapToGrid w:val="false"/>
      <w:spacing w:lineRule="auto" w:line="240"/>
      <w:jc w:val="center"/>
    </w:pPr>
    <w:rPr>
      <w:sz w:val="18"/>
      <w:szCs w:val="18"/>
    </w:rPr>
  </w:style>
  <w:style w:type="paragraph" w:styleId="Footer">
    <w:name w:val="Footer"/>
    <w:basedOn w:val="Header"/>
    <w:pPr>
      <w:widowControl w:val="false"/>
      <w:pBdr>
        <w:bottom w:val="nil"/>
      </w:pBdr>
      <w:tabs>
        <w:tab w:val="clear" w:pos="4320"/>
        <w:tab w:val="clear" w:pos="8640"/>
      </w:tabs>
      <w:suppressAutoHyphens w:val="true"/>
      <w:snapToGrid w:val="true"/>
      <w:spacing w:lineRule="auto" w:line="288" w:before="0" w:after="0"/>
    </w:pPr>
    <w:rPr>
      <w:rFonts w:ascii="Arial" w:hAnsi="Arial" w:eastAsia="Arial" w:cs="Arial"/>
      <w:b/>
      <w:bCs/>
      <w:i/>
      <w:iCs/>
    </w:rPr>
  </w:style>
  <w:style w:type="paragraph" w:styleId="5">
    <w:name w:val="列表 5"/>
    <w:basedOn w:val="Normal"/>
    <w:qFormat/>
    <w:pPr>
      <w:tabs>
        <w:tab w:val="clear" w:pos="420"/>
      </w:tabs>
      <w:suppressAutoHyphens w:val="true"/>
      <w:ind w:start="100" w:end="0" w:hanging="200"/>
    </w:pPr>
    <w:rPr/>
  </w:style>
  <w:style w:type="paragraph" w:styleId="4">
    <w:name w:val="列表 4"/>
    <w:basedOn w:val="Normal"/>
    <w:qFormat/>
    <w:pPr>
      <w:tabs>
        <w:tab w:val="clear" w:pos="420"/>
      </w:tabs>
      <w:suppressAutoHyphens w:val="true"/>
      <w:ind w:start="100" w:end="0" w:hanging="200"/>
    </w:pPr>
    <w:rPr/>
  </w:style>
  <w:style w:type="paragraph" w:styleId="Style14">
    <w:name w:val="普通(网站)"/>
    <w:basedOn w:val="Normal"/>
    <w:qFormat/>
    <w:pPr>
      <w:suppressAutoHyphens w:val="true"/>
      <w:overflowPunct w:val="false"/>
      <w:spacing w:lineRule="auto" w:line="240" w:before="100" w:after="100"/>
      <w:jc w:val="start"/>
      <w:textAlignment w:val="auto"/>
    </w:pPr>
    <w:rPr>
      <w:rFonts w:ascii="SimSun" w:hAnsi="SimSun" w:cs="SimSun"/>
      <w:sz w:val="24"/>
      <w:szCs w:val="24"/>
      <w:lang w:val="en-US"/>
    </w:rPr>
  </w:style>
  <w:style w:type="paragraph" w:styleId="Style15">
    <w:name w:val="批注主题"/>
    <w:basedOn w:val="Style12"/>
    <w:next w:val="Style12"/>
    <w:qFormat/>
    <w:pPr>
      <w:suppressAutoHyphens w:val="true"/>
    </w:pPr>
    <w:rPr>
      <w:b/>
      <w:bCs/>
    </w:rPr>
  </w:style>
  <w:style w:type="paragraph" w:styleId="3GPPHeader">
    <w:name w:val="3GPP_Header"/>
    <w:basedOn w:val="Normal"/>
    <w:qFormat/>
    <w:pPr>
      <w:tabs>
        <w:tab w:val="clear" w:pos="420"/>
        <w:tab w:val="left" w:pos="1701" w:leader="none"/>
        <w:tab w:val="right" w:pos="9639" w:leader="none"/>
      </w:tabs>
      <w:suppressAutoHyphens w:val="true"/>
      <w:spacing w:before="0" w:after="240"/>
    </w:pPr>
    <w:rPr>
      <w:b/>
      <w:sz w:val="20"/>
    </w:rPr>
  </w:style>
  <w:style w:type="paragraph" w:styleId="121">
    <w:name w:val="中等深浅网格 1 - 强调文字颜色 21"/>
    <w:basedOn w:val="Normal"/>
    <w:qFormat/>
    <w:pPr>
      <w:suppressAutoHyphens w:val="true"/>
      <w:ind w:start="0" w:end="0" w:firstLine="420"/>
    </w:pPr>
    <w:rPr/>
  </w:style>
  <w:style w:type="paragraph" w:styleId="221">
    <w:name w:val="中等深浅列表 2 - 强调文字颜色 21"/>
    <w:qFormat/>
    <w:pPr>
      <w:keepNext w:val="false"/>
      <w:keepLines w:val="false"/>
      <w:pageBreakBefore w:val="false"/>
      <w:widowControl/>
      <w:shd w:val="clear" w:fill="auto"/>
      <w:suppressAutoHyphens w:val="true"/>
      <w:overflowPunct w:val="false"/>
      <w:bidi w:val="0"/>
      <w:snapToGrid w:val="true"/>
      <w:spacing w:lineRule="auto" w:line="240" w:before="0" w:after="0"/>
      <w:jc w:val="start"/>
      <w:textAlignment w:val="baseline"/>
    </w:pPr>
    <w:rPr>
      <w:rFonts w:ascii="Times New Roman" w:hAnsi="Times New Roman" w:eastAsia="SimSu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2"/>
      <w:sz w:val="22"/>
      <w:szCs w:val="20"/>
      <w:u w:val="none"/>
      <w:shd w:fill="auto" w:val="clear"/>
      <w:vertAlign w:val="baseline"/>
      <w:em w:val="none"/>
      <w:lang w:val="en-GB" w:eastAsia="zh-CN" w:bidi="ar-SA"/>
    </w:rPr>
  </w:style>
  <w:style w:type="paragraph" w:styleId="TAL">
    <w:name w:val="TAL"/>
    <w:basedOn w:val="Normal"/>
    <w:qFormat/>
    <w:pPr>
      <w:keepNext w:val="true"/>
      <w:keepLines/>
      <w:suppressAutoHyphens w:val="true"/>
      <w:overflowPunct w:val="false"/>
      <w:spacing w:lineRule="auto" w:line="240" w:before="0" w:after="0"/>
      <w:jc w:val="start"/>
      <w:textAlignment w:val="auto"/>
    </w:pPr>
    <w:rPr>
      <w:rFonts w:ascii="Arial" w:hAnsi="Arial" w:eastAsia="MS Mincho" w:cs="Arial"/>
      <w:sz w:val="18"/>
      <w:lang w:eastAsia="en-US"/>
    </w:rPr>
  </w:style>
  <w:style w:type="paragraph" w:styleId="TAC">
    <w:name w:val="TAC"/>
    <w:basedOn w:val="TAL"/>
    <w:qFormat/>
    <w:pPr>
      <w:suppressAutoHyphens w:val="true"/>
      <w:jc w:val="center"/>
    </w:pPr>
    <w:rPr/>
  </w:style>
  <w:style w:type="paragraph" w:styleId="TAR">
    <w:name w:val="TAR"/>
    <w:basedOn w:val="TAL"/>
    <w:qFormat/>
    <w:pPr>
      <w:suppressAutoHyphens w:val="true"/>
      <w:jc w:val="end"/>
    </w:pPr>
    <w:rPr/>
  </w:style>
  <w:style w:type="paragraph" w:styleId="Proposal">
    <w:name w:val="Proposal"/>
    <w:basedOn w:val="Normal"/>
    <w:qFormat/>
    <w:pPr>
      <w:numPr>
        <w:ilvl w:val="0"/>
        <w:numId w:val="2"/>
      </w:numPr>
      <w:tabs>
        <w:tab w:val="clear" w:pos="420"/>
        <w:tab w:val="left" w:pos="-3118" w:leader="none"/>
      </w:tabs>
      <w:suppressAutoHyphens w:val="true"/>
      <w:spacing w:lineRule="auto" w:line="240"/>
    </w:pPr>
    <w:rPr>
      <w:rFonts w:ascii="Arial" w:hAnsi="Arial" w:cs="Arial"/>
      <w:b/>
      <w:bCs/>
      <w:sz w:val="20"/>
    </w:rPr>
  </w:style>
  <w:style w:type="paragraph" w:styleId="Agreement">
    <w:name w:val="Agreement"/>
    <w:basedOn w:val="Normal"/>
    <w:qFormat/>
    <w:pPr>
      <w:numPr>
        <w:ilvl w:val="0"/>
        <w:numId w:val="4"/>
      </w:numPr>
      <w:tabs>
        <w:tab w:val="clear" w:pos="420"/>
        <w:tab w:val="left" w:pos="-2088" w:leader="none"/>
      </w:tabs>
      <w:suppressAutoHyphens w:val="true"/>
      <w:overflowPunct w:val="false"/>
      <w:spacing w:lineRule="auto" w:line="240" w:before="60" w:after="0"/>
      <w:jc w:val="start"/>
      <w:textAlignment w:val="auto"/>
    </w:pPr>
    <w:rPr>
      <w:rFonts w:ascii="Arial" w:hAnsi="Arial" w:eastAsia="Gulim;Malgun Gothic" w:cs="Arial"/>
      <w:b/>
      <w:bCs/>
      <w:color w:val="000000"/>
      <w:sz w:val="20"/>
      <w:lang w:val="en-US" w:eastAsia="ko-KR"/>
    </w:rPr>
  </w:style>
  <w:style w:type="paragraph" w:styleId="Style16">
    <w:name w:val="修订"/>
    <w:qFormat/>
    <w:pPr>
      <w:keepNext w:val="false"/>
      <w:keepLines w:val="false"/>
      <w:pageBreakBefore w:val="false"/>
      <w:widowControl/>
      <w:shd w:val="clear" w:fill="auto"/>
      <w:suppressAutoHyphens w:val="true"/>
      <w:overflowPunct w:val="false"/>
      <w:bidi w:val="0"/>
      <w:snapToGrid w:val="true"/>
      <w:spacing w:lineRule="auto" w:line="240" w:before="0" w:after="0"/>
      <w:jc w:val="start"/>
      <w:textAlignment w:val="baseline"/>
    </w:pPr>
    <w:rPr>
      <w:rFonts w:ascii="Times New Roman" w:hAnsi="Times New Roman" w:eastAsia="SimSun"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2"/>
      <w:sz w:val="22"/>
      <w:szCs w:val="20"/>
      <w:u w:val="none"/>
      <w:shd w:fill="auto" w:val="clear"/>
      <w:vertAlign w:val="baseline"/>
      <w:em w:val="none"/>
      <w:lang w:val="en-GB" w:eastAsia="zh-CN" w:bidi="ar-SA"/>
    </w:rPr>
  </w:style>
  <w:style w:type="paragraph" w:styleId="B1">
    <w:name w:val="B1"/>
    <w:basedOn w:val="List"/>
    <w:qFormat/>
    <w:pPr>
      <w:suppressAutoHyphens w:val="true"/>
      <w:spacing w:lineRule="auto" w:line="240" w:before="0" w:after="180"/>
      <w:ind w:start="568" w:end="0" w:hanging="284"/>
      <w:jc w:val="start"/>
    </w:pPr>
    <w:rPr>
      <w:rFonts w:eastAsia="Times New Roman"/>
      <w:sz w:val="20"/>
    </w:rPr>
  </w:style>
  <w:style w:type="paragraph" w:styleId="Guidance">
    <w:name w:val="Guidance"/>
    <w:basedOn w:val="Normal"/>
    <w:qFormat/>
    <w:pPr>
      <w:suppressAutoHyphens w:val="true"/>
      <w:spacing w:lineRule="auto" w:line="240" w:before="0" w:after="180"/>
      <w:jc w:val="start"/>
    </w:pPr>
    <w:rPr>
      <w:rFonts w:eastAsia="Times New Roman"/>
      <w:i/>
      <w:color w:val="0000FF"/>
      <w:sz w:val="20"/>
      <w:lang w:eastAsia="ja-JP"/>
    </w:rPr>
  </w:style>
  <w:style w:type="paragraph" w:styleId="NO">
    <w:name w:val="NO"/>
    <w:basedOn w:val="Normal"/>
    <w:qFormat/>
    <w:pPr>
      <w:keepLines/>
      <w:tabs>
        <w:tab w:val="clear" w:pos="420"/>
      </w:tabs>
      <w:suppressAutoHyphens w:val="true"/>
      <w:spacing w:lineRule="auto" w:line="240" w:before="0" w:after="180"/>
      <w:ind w:start="1135" w:end="0" w:hanging="851"/>
      <w:jc w:val="start"/>
    </w:pPr>
    <w:rPr>
      <w:sz w:val="20"/>
      <w:lang w:eastAsia="ja-JP"/>
    </w:rPr>
  </w:style>
  <w:style w:type="paragraph" w:styleId="TH">
    <w:name w:val="TH"/>
    <w:basedOn w:val="Normal"/>
    <w:qFormat/>
    <w:pPr>
      <w:keepNext w:val="true"/>
      <w:keepLines/>
      <w:suppressAutoHyphens w:val="true"/>
      <w:spacing w:lineRule="auto" w:line="240" w:before="60" w:after="180"/>
      <w:jc w:val="center"/>
    </w:pPr>
    <w:rPr>
      <w:rFonts w:ascii="Arial" w:hAnsi="Arial" w:eastAsia="Arial" w:cs="Arial"/>
      <w:b/>
      <w:bCs/>
      <w:sz w:val="20"/>
      <w:lang w:eastAsia="ja-JP"/>
    </w:rPr>
  </w:style>
  <w:style w:type="paragraph" w:styleId="TF">
    <w:name w:val="TF"/>
    <w:basedOn w:val="TH"/>
    <w:qFormat/>
    <w:pPr>
      <w:keepNext w:val="false"/>
      <w:suppressAutoHyphens w:val="true"/>
      <w:spacing w:before="0" w:after="240"/>
    </w:pPr>
    <w:rPr/>
  </w:style>
  <w:style w:type="paragraph" w:styleId="PL">
    <w:name w:val="PL"/>
    <w:qFormat/>
    <w:pPr>
      <w:keepNext w:val="false"/>
      <w:keepLines w:val="false"/>
      <w:pageBreakBefore w:val="false"/>
      <w:widowControl/>
      <w:shd w:val="clear" w:fill="auto"/>
      <w:tabs>
        <w:tab w:val="clear" w:pos="4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napToGrid w:val="true"/>
      <w:spacing w:lineRule="auto" w:line="240" w:before="0" w:after="0"/>
      <w:jc w:val="start"/>
      <w:textAlignment w:val="baseline"/>
    </w:pPr>
    <w:rPr>
      <w:rFonts w:ascii="Courier New" w:hAnsi="Courier New" w:eastAsia="Times New Roman" w:cs="Courier New"/>
      <w:b w:val="false"/>
      <w:bCs w:val="false"/>
      <w:i w:val="false"/>
      <w:iCs w:val="false"/>
      <w:caps w:val="false"/>
      <w:smallCaps w:val="false"/>
      <w:strike w:val="false"/>
      <w:dstrike w:val="false"/>
      <w:outline w:val="false"/>
      <w:emboss w:val="false"/>
      <w:imprint w:val="false"/>
      <w:color w:val="000000"/>
      <w:spacing w:val="0"/>
      <w:w w:val="100"/>
      <w:kern w:val="2"/>
      <w:position w:val="0"/>
      <w:sz w:val="16"/>
      <w:sz w:val="16"/>
      <w:szCs w:val="20"/>
      <w:u w:val="none"/>
      <w:shd w:fill="auto" w:val="clear"/>
      <w:vertAlign w:val="baseline"/>
      <w:em w:val="none"/>
      <w:lang w:val="en-US" w:eastAsia="zh-CN" w:bidi="ar-SA"/>
    </w:rPr>
  </w:style>
  <w:style w:type="paragraph" w:styleId="B2">
    <w:name w:val="B2"/>
    <w:basedOn w:val="2"/>
    <w:qFormat/>
    <w:pPr>
      <w:suppressAutoHyphens w:val="true"/>
      <w:overflowPunct w:val="false"/>
      <w:spacing w:lineRule="auto" w:line="240" w:before="0" w:after="180"/>
      <w:ind w:start="851" w:end="0" w:hanging="284"/>
      <w:jc w:val="start"/>
      <w:textAlignment w:val="auto"/>
    </w:pPr>
    <w:rPr>
      <w:rFonts w:eastAsia="MS Mincho"/>
      <w:sz w:val="20"/>
      <w:lang w:eastAsia="en-US"/>
    </w:rPr>
  </w:style>
  <w:style w:type="paragraph" w:styleId="ListParagraph1">
    <w:name w:val="List Paragraph1"/>
    <w:basedOn w:val="Normal"/>
    <w:qFormat/>
    <w:pPr>
      <w:widowControl w:val="false"/>
      <w:suppressAutoHyphens w:val="true"/>
      <w:overflowPunct w:val="false"/>
      <w:spacing w:lineRule="auto" w:line="240" w:before="0" w:after="0"/>
      <w:ind w:start="0" w:end="0" w:firstLine="420"/>
      <w:textAlignment w:val="auto"/>
    </w:pPr>
    <w:rPr>
      <w:rFonts w:eastAsia="Times New Roman"/>
      <w:sz w:val="21"/>
      <w:szCs w:val="24"/>
    </w:rPr>
  </w:style>
  <w:style w:type="paragraph" w:styleId="CRCoverPage">
    <w:name w:val="CR Cover Page"/>
    <w:qFormat/>
    <w:pPr>
      <w:keepNext w:val="false"/>
      <w:keepLines w:val="false"/>
      <w:pageBreakBefore w:val="false"/>
      <w:widowControl/>
      <w:shd w:val="clear" w:fill="auto"/>
      <w:suppressAutoHyphens w:val="true"/>
      <w:overflowPunct w:val="false"/>
      <w:bidi w:val="0"/>
      <w:snapToGrid w:val="true"/>
      <w:spacing w:lineRule="auto" w:line="240" w:before="0" w:after="120"/>
      <w:jc w:val="start"/>
      <w:textAlignment w:val="baseline"/>
    </w:pPr>
    <w:rPr>
      <w:rFonts w:ascii="Arial" w:hAnsi="Arial" w:eastAsia="SimSun" w:cs="Arial"/>
      <w:b w:val="false"/>
      <w:bCs w:val="false"/>
      <w:i w:val="false"/>
      <w:iCs w:val="false"/>
      <w:caps w:val="false"/>
      <w:smallCaps w:val="false"/>
      <w:strike w:val="false"/>
      <w:dstrike w:val="false"/>
      <w:outline w:val="false"/>
      <w:emboss w:val="false"/>
      <w:imprint w:val="false"/>
      <w:color w:val="000000"/>
      <w:spacing w:val="0"/>
      <w:w w:val="100"/>
      <w:kern w:val="2"/>
      <w:position w:val="0"/>
      <w:sz w:val="20"/>
      <w:sz w:val="20"/>
      <w:szCs w:val="20"/>
      <w:u w:val="none"/>
      <w:shd w:fill="auto" w:val="clear"/>
      <w:vertAlign w:val="baseline"/>
      <w:em w:val="none"/>
      <w:lang w:val="en-GB" w:eastAsia="en-US" w:bidi="ar-SA"/>
    </w:rPr>
  </w:style>
  <w:style w:type="paragraph" w:styleId="EmailDiscussion">
    <w:name w:val="EmailDiscussion"/>
    <w:basedOn w:val="Normal"/>
    <w:next w:val="Doctext2"/>
    <w:qFormat/>
    <w:pPr>
      <w:numPr>
        <w:ilvl w:val="0"/>
        <w:numId w:val="3"/>
      </w:numPr>
      <w:tabs>
        <w:tab w:val="clear" w:pos="420"/>
        <w:tab w:val="left" w:pos="-6476" w:leader="none"/>
      </w:tabs>
      <w:suppressAutoHyphens w:val="true"/>
      <w:overflowPunct w:val="false"/>
      <w:spacing w:lineRule="auto" w:line="240" w:before="40" w:after="0"/>
      <w:jc w:val="start"/>
      <w:textAlignment w:val="auto"/>
    </w:pPr>
    <w:rPr>
      <w:rFonts w:ascii="Arial" w:hAnsi="Arial" w:eastAsia="MS Mincho" w:cs="Arial"/>
      <w:b/>
      <w:sz w:val="20"/>
      <w:szCs w:val="24"/>
      <w:lang w:eastAsia="en-GB"/>
    </w:rPr>
  </w:style>
  <w:style w:type="paragraph" w:styleId="EmailDiscussion2">
    <w:name w:val="EmailDiscussion2"/>
    <w:basedOn w:val="Doctext2"/>
    <w:qFormat/>
    <w:pPr>
      <w:suppressAutoHyphens w:val="true"/>
    </w:pPr>
    <w:rPr>
      <w:szCs w:val="24"/>
    </w:rPr>
  </w:style>
  <w:style w:type="paragraph" w:styleId="Comments">
    <w:name w:val="Comments"/>
    <w:basedOn w:val="Normal"/>
    <w:qFormat/>
    <w:pPr>
      <w:suppressAutoHyphens w:val="true"/>
      <w:overflowPunct w:val="false"/>
      <w:spacing w:lineRule="auto" w:line="240" w:before="40" w:after="0"/>
      <w:jc w:val="start"/>
      <w:textAlignment w:val="auto"/>
    </w:pPr>
    <w:rPr>
      <w:rFonts w:ascii="Arial" w:hAnsi="Arial" w:eastAsia="MS Mincho" w:cs="Arial"/>
      <w:i/>
      <w:sz w:val="18"/>
      <w:szCs w:val="24"/>
      <w:lang w:eastAsia="en-GB"/>
    </w:rPr>
  </w:style>
  <w:style w:type="paragraph" w:styleId="ZT">
    <w:name w:val="ZT"/>
    <w:qFormat/>
    <w:pPr>
      <w:keepNext w:val="false"/>
      <w:keepLines w:val="false"/>
      <w:pageBreakBefore w:val="false"/>
      <w:widowControl w:val="false"/>
      <w:shd w:val="clear" w:fill="auto"/>
      <w:suppressAutoHyphens w:val="true"/>
      <w:overflowPunct w:val="false"/>
      <w:bidi w:val="0"/>
      <w:snapToGrid w:val="true"/>
      <w:spacing w:lineRule="atLeast" w:line="240" w:before="0" w:after="0"/>
      <w:jc w:val="end"/>
      <w:textAlignment w:val="baseline"/>
    </w:pPr>
    <w:rPr>
      <w:rFonts w:ascii="Arial" w:hAnsi="Arial" w:eastAsia="DengXian" w:cs="Arial"/>
      <w:b/>
      <w:bCs w:val="false"/>
      <w:i w:val="false"/>
      <w:iCs w:val="false"/>
      <w:caps w:val="false"/>
      <w:smallCaps w:val="false"/>
      <w:strike w:val="false"/>
      <w:dstrike w:val="false"/>
      <w:outline w:val="false"/>
      <w:emboss w:val="false"/>
      <w:imprint w:val="false"/>
      <w:color w:val="000000"/>
      <w:spacing w:val="0"/>
      <w:w w:val="100"/>
      <w:kern w:val="2"/>
      <w:position w:val="0"/>
      <w:sz w:val="34"/>
      <w:sz w:val="34"/>
      <w:szCs w:val="20"/>
      <w:u w:val="none"/>
      <w:shd w:fill="auto" w:val="clear"/>
      <w:vertAlign w:val="baseline"/>
      <w:em w:val="none"/>
      <w:lang w:val="en-GB" w:eastAsia="en-US" w:bidi="ar-SA"/>
    </w:rPr>
  </w:style>
  <w:style w:type="paragraph" w:styleId="B3">
    <w:name w:val="B3"/>
    <w:basedOn w:val="3"/>
    <w:qFormat/>
    <w:pPr>
      <w:suppressAutoHyphens w:val="true"/>
      <w:spacing w:lineRule="auto" w:line="240" w:before="0" w:after="180"/>
      <w:ind w:start="1135" w:end="0" w:hanging="284"/>
      <w:jc w:val="start"/>
    </w:pPr>
    <w:rPr>
      <w:rFonts w:eastAsia="Times New Roman"/>
      <w:sz w:val="20"/>
      <w:lang w:eastAsia="ja-JP"/>
    </w:rPr>
  </w:style>
  <w:style w:type="paragraph" w:styleId="B4">
    <w:name w:val="B4"/>
    <w:basedOn w:val="4"/>
    <w:qFormat/>
    <w:pPr>
      <w:suppressAutoHyphens w:val="true"/>
      <w:spacing w:lineRule="auto" w:line="240" w:before="0" w:after="180"/>
      <w:ind w:start="1418" w:end="0" w:hanging="284"/>
      <w:jc w:val="start"/>
    </w:pPr>
    <w:rPr>
      <w:rFonts w:eastAsia="Times New Roman"/>
      <w:sz w:val="20"/>
      <w:lang w:eastAsia="ja-JP"/>
    </w:rPr>
  </w:style>
  <w:style w:type="paragraph" w:styleId="B5">
    <w:name w:val="B5"/>
    <w:basedOn w:val="5"/>
    <w:qFormat/>
    <w:pPr>
      <w:suppressAutoHyphens w:val="true"/>
      <w:spacing w:lineRule="auto" w:line="240" w:before="0" w:after="180"/>
      <w:ind w:start="1702" w:end="0" w:hanging="284"/>
      <w:jc w:val="start"/>
    </w:pPr>
    <w:rPr>
      <w:rFonts w:eastAsia="Times New Roman"/>
      <w:sz w:val="20"/>
      <w:lang w:eastAsia="ja-JP"/>
    </w:rPr>
  </w:style>
  <w:style w:type="paragraph" w:styleId="21">
    <w:name w:val="标题2"/>
    <w:basedOn w:val="Normal"/>
    <w:qFormat/>
    <w:pPr>
      <w:widowControl w:val="false"/>
      <w:suppressAutoHyphens w:val="true"/>
      <w:overflowPunct w:val="false"/>
      <w:spacing w:lineRule="auto" w:line="360" w:before="0" w:after="0"/>
      <w:jc w:val="start"/>
      <w:textAlignment w:val="auto"/>
    </w:pPr>
    <w:rPr>
      <w:rFonts w:ascii="SimSun" w:hAnsi="SimSun" w:cs="SimSun"/>
      <w:sz w:val="24"/>
      <w:lang w:val="en-US"/>
    </w:rPr>
  </w:style>
  <w:style w:type="paragraph" w:styleId="Ordinaryoutput">
    <w:name w:val="ordinary-output"/>
    <w:basedOn w:val="Normal"/>
    <w:qFormat/>
    <w:pPr>
      <w:suppressAutoHyphens w:val="true"/>
      <w:overflowPunct w:val="false"/>
      <w:spacing w:lineRule="auto" w:line="240" w:before="100" w:after="100"/>
      <w:jc w:val="start"/>
      <w:textAlignment w:val="auto"/>
    </w:pPr>
    <w:rPr>
      <w:rFonts w:ascii="SimSun" w:hAnsi="SimSun" w:cs="SimSun"/>
      <w:sz w:val="24"/>
      <w:szCs w:val="24"/>
      <w:lang w:val="en-US"/>
    </w:rPr>
  </w:style>
  <w:style w:type="paragraph" w:styleId="Reviewcomment">
    <w:name w:val="Review-comment"/>
    <w:basedOn w:val="Normal"/>
    <w:qFormat/>
    <w:pPr>
      <w:tabs>
        <w:tab w:val="clear" w:pos="420"/>
        <w:tab w:val="left" w:pos="3244" w:leader="none"/>
      </w:tabs>
      <w:suppressAutoHyphens w:val="true"/>
      <w:overflowPunct w:val="false"/>
      <w:spacing w:lineRule="auto" w:line="240" w:before="0" w:after="0"/>
      <w:ind w:start="1622" w:end="0" w:hanging="363"/>
      <w:jc w:val="start"/>
      <w:textAlignment w:val="auto"/>
    </w:pPr>
    <w:rPr>
      <w:rFonts w:ascii="Calibri" w:hAnsi="Calibri" w:eastAsia="Calibri" w:cs="Calibri"/>
      <w:color w:val="C00000"/>
      <w:sz w:val="18"/>
      <w:szCs w:val="22"/>
      <w:lang w:val="en-US" w:eastAsia="en-US"/>
    </w:rPr>
  </w:style>
  <w:style w:type="paragraph" w:styleId="TableContents">
    <w:name w:val="Table Contents"/>
    <w:basedOn w:val="Normal"/>
    <w:qFormat/>
    <w:pPr>
      <w:widowControl w:val="false"/>
      <w:suppressLineNumbers/>
      <w:suppressAutoHyphens w:val="true"/>
    </w:pPr>
    <w:rPr/>
  </w:style>
  <w:style w:type="paragraph" w:styleId="TableHeading">
    <w:name w:val="Table Heading"/>
    <w:basedOn w:val="TableContents"/>
    <w:qFormat/>
    <w:pPr>
      <w:suppressAutoHyphens w:val="true"/>
      <w:jc w:val="center"/>
    </w:pPr>
    <w:rPr>
      <w:b/>
      <w:bCs/>
    </w:rPr>
  </w:style>
  <w:style w:type="paragraph" w:styleId="ListParagraph">
    <w:name w:val="List Paragraph"/>
    <w:basedOn w:val="Normal"/>
    <w:qFormat/>
    <w:pPr>
      <w:tabs>
        <w:tab w:val="clear" w:pos="420"/>
      </w:tabs>
      <w:suppressAutoHyphens w:val="true"/>
      <w:spacing w:before="0" w:after="0"/>
      <w:ind w:start="720" w:end="0" w:hanging="0"/>
    </w:pPr>
    <w:rPr/>
  </w:style>
  <w:style w:type="paragraph" w:styleId="CommentText">
    <w:name w:val="Comment Text"/>
    <w:basedOn w:val="LONormal"/>
    <w:qFormat/>
    <w:pPr>
      <w:suppressAutoHyphens w:val="true"/>
    </w:pPr>
    <w:rPr>
      <w:rFonts w:cs="Mangal"/>
      <w:sz w:val="20"/>
      <w:szCs w:val="18"/>
    </w:rPr>
  </w:style>
  <w:style w:type="paragraph" w:styleId="CommentSubject">
    <w:name w:val="Comment Subject"/>
    <w:basedOn w:val="CommentText"/>
    <w:next w:val="CommentText"/>
    <w:qFormat/>
    <w:pPr>
      <w:suppressAutoHyphens w:val="true"/>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LibreOffice/7.3.7.2$Linux_X86_64 LibreOffice_project/30$Build-2</Application>
  <AppVersion>15.0000</AppVersion>
  <Pages>5</Pages>
  <Words>1902</Words>
  <Characters>10552</Characters>
  <CharactersWithSpaces>12374</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Shukun</dc:creator>
  <dc:description/>
  <dc:language>en-IN</dc:language>
  <cp:lastModifiedBy>DEEPAK AGARWAL</cp:lastModifiedBy>
  <cp:lastPrinted>2019-12-04T12:04:00Z</cp:lastPrinted>
  <dcterms:modified xsi:type="dcterms:W3CDTF">2025-11-07T15:10:31Z</dcterms:modified>
  <cp:revision>188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548A1A4BE99D4CE7AF533977969247BC</vt:lpwstr>
  </property>
  <property fmtid="{D5CDD505-2E9C-101B-9397-08002B2CF9AE}" pid="3" name="KSOProductBuildVer">
    <vt:lpwstr>2052-11.8.2.12187</vt:lpwstr>
  </property>
  <property fmtid="{D5CDD505-2E9C-101B-9397-08002B2CF9AE}" pid="4" name="__Grammarly_42___1">
    <vt:lpwstr>__Grammarly_42___1</vt:lpwstr>
  </property>
  <property fmtid="{D5CDD505-2E9C-101B-9397-08002B2CF9AE}" pid="5" name="__Grammarly_42____i">
    <vt:lpwstr>__Grammarly_42____i</vt:lpwstr>
  </property>
</Properties>
</file>