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0FBC527D"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hint="eastAsia"/>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0276DF">
        <w:rPr>
          <w:rFonts w:ascii="Arial" w:eastAsiaTheme="minorEastAsia" w:hAnsi="Arial" w:cs="Arial" w:hint="eastAsia"/>
          <w:b/>
          <w:kern w:val="2"/>
          <w:sz w:val="24"/>
          <w:lang w:eastAsia="ko-KR"/>
        </w:rPr>
        <w:t>2</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97ABD" w:rsidRPr="00D97ABD">
        <w:rPr>
          <w:rFonts w:ascii="Arial" w:eastAsiaTheme="minorEastAsia" w:hAnsi="Arial" w:cs="Arial"/>
          <w:b/>
          <w:bCs/>
          <w:kern w:val="2"/>
          <w:sz w:val="24"/>
          <w:lang w:eastAsia="ko-KR"/>
        </w:rPr>
        <w:t>2508997</w:t>
      </w:r>
    </w:p>
    <w:p w14:paraId="5C7350F9" w14:textId="59C57053" w:rsidR="007E263D" w:rsidRPr="002C194F" w:rsidRDefault="000276DF"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Dallas</w:t>
      </w:r>
      <w:r w:rsidR="007E1973" w:rsidRPr="007E1973">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USA</w:t>
      </w:r>
      <w:r w:rsidR="007E1973" w:rsidRPr="007E1973">
        <w:rPr>
          <w:rFonts w:ascii="Arial" w:eastAsiaTheme="minorEastAsia" w:hAnsi="Arial" w:cs="Arial"/>
          <w:b/>
          <w:kern w:val="2"/>
          <w:sz w:val="24"/>
          <w:lang w:eastAsia="ko-KR"/>
        </w:rPr>
        <w:t>, Oct. 1</w:t>
      </w:r>
      <w:r>
        <w:rPr>
          <w:rFonts w:ascii="Arial" w:eastAsiaTheme="minorEastAsia" w:hAnsi="Arial" w:cs="Arial" w:hint="eastAsia"/>
          <w:b/>
          <w:kern w:val="2"/>
          <w:sz w:val="24"/>
          <w:lang w:eastAsia="ko-KR"/>
        </w:rPr>
        <w:t>7</w:t>
      </w:r>
      <w:r w:rsidR="007E1973" w:rsidRPr="007E1973">
        <w:rPr>
          <w:rFonts w:ascii="Arial" w:eastAsiaTheme="minorEastAsia" w:hAnsi="Arial" w:cs="Arial"/>
          <w:b/>
          <w:kern w:val="2"/>
          <w:sz w:val="24"/>
          <w:vertAlign w:val="superscript"/>
          <w:lang w:eastAsia="ko-KR"/>
        </w:rPr>
        <w:t>th</w:t>
      </w:r>
      <w:r w:rsidR="007E1973" w:rsidRPr="007E1973">
        <w:rPr>
          <w:rFonts w:ascii="Arial" w:eastAsiaTheme="minorEastAsia" w:hAnsi="Arial" w:cs="Arial"/>
          <w:b/>
          <w:kern w:val="2"/>
          <w:sz w:val="24"/>
          <w:lang w:eastAsia="ko-KR"/>
        </w:rPr>
        <w:t>-</w:t>
      </w:r>
      <w:r>
        <w:rPr>
          <w:rFonts w:ascii="Arial" w:eastAsiaTheme="minorEastAsia" w:hAnsi="Arial" w:cs="Arial" w:hint="eastAsia"/>
          <w:b/>
          <w:kern w:val="2"/>
          <w:sz w:val="24"/>
          <w:lang w:eastAsia="ko-KR"/>
        </w:rPr>
        <w:t>21</w:t>
      </w:r>
      <w:r>
        <w:rPr>
          <w:rFonts w:ascii="Arial" w:eastAsiaTheme="minorEastAsia" w:hAnsi="Arial" w:cs="Arial" w:hint="eastAsia"/>
          <w:b/>
          <w:kern w:val="2"/>
          <w:sz w:val="24"/>
          <w:vertAlign w:val="superscript"/>
          <w:lang w:eastAsia="ko-KR"/>
        </w:rPr>
        <w:t>st</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78C8EED5" w:rsidR="007E263D" w:rsidRPr="007E1973" w:rsidRDefault="00A52D52" w:rsidP="007E263D">
      <w:pPr>
        <w:tabs>
          <w:tab w:val="left" w:pos="1985"/>
        </w:tabs>
        <w:jc w:val="both"/>
        <w:rPr>
          <w:rFonts w:ascii="Arial" w:eastAsiaTheme="minorEastAsia" w:hAnsi="Arial" w:cs="Arial" w:hint="eastAsia"/>
          <w:b/>
          <w:sz w:val="22"/>
          <w:lang w:eastAsia="ko-KR"/>
        </w:rPr>
      </w:pPr>
      <w:r>
        <w:rPr>
          <w:rFonts w:ascii="Arial" w:hAnsi="Arial" w:cs="Arial"/>
          <w:b/>
          <w:sz w:val="24"/>
          <w:lang w:eastAsia="en-GB"/>
        </w:rPr>
        <w:t>Agenda Item:</w:t>
      </w:r>
      <w:r>
        <w:rPr>
          <w:rFonts w:ascii="Arial" w:hAnsi="Arial" w:cs="Arial"/>
          <w:b/>
          <w:sz w:val="24"/>
          <w:lang w:eastAsia="en-GB"/>
        </w:rPr>
        <w:tab/>
      </w:r>
      <w:r w:rsidR="007E1973">
        <w:rPr>
          <w:rFonts w:ascii="Arial" w:eastAsiaTheme="minorEastAsia" w:hAnsi="Arial" w:cs="Arial" w:hint="eastAsia"/>
          <w:b/>
          <w:sz w:val="24"/>
          <w:lang w:eastAsia="ko-KR"/>
        </w:rPr>
        <w:t>10.</w:t>
      </w:r>
      <w:r w:rsidR="00FC0789">
        <w:rPr>
          <w:rFonts w:ascii="Arial" w:eastAsiaTheme="minorEastAsia" w:hAnsi="Arial" w:cs="Arial" w:hint="eastAsia"/>
          <w:b/>
          <w:sz w:val="24"/>
          <w:lang w:eastAsia="ko-KR"/>
        </w:rPr>
        <w:t>3.</w:t>
      </w:r>
      <w:r w:rsidR="006F1FB1">
        <w:rPr>
          <w:rFonts w:ascii="Arial" w:eastAsiaTheme="minorEastAsia" w:hAnsi="Arial" w:cs="Arial" w:hint="eastAsia"/>
          <w:b/>
          <w:sz w:val="24"/>
          <w:lang w:eastAsia="ko-KR"/>
        </w:rPr>
        <w:t>3</w:t>
      </w:r>
      <w:r w:rsidR="00672DC0">
        <w:rPr>
          <w:rFonts w:ascii="Arial" w:eastAsiaTheme="minorEastAsia" w:hAnsi="Arial" w:cs="Arial" w:hint="eastAsia"/>
          <w:b/>
          <w:sz w:val="24"/>
          <w:lang w:eastAsia="ko-KR"/>
        </w:rPr>
        <w:t>.</w:t>
      </w:r>
      <w:r w:rsidR="006F1FB1">
        <w:rPr>
          <w:rFonts w:ascii="Arial" w:eastAsiaTheme="minorEastAsia" w:hAnsi="Arial" w:cs="Arial" w:hint="eastAsia"/>
          <w:b/>
          <w:sz w:val="24"/>
          <w:lang w:eastAsia="ko-KR"/>
        </w:rPr>
        <w:t>2</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02329803"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C50B3">
        <w:rPr>
          <w:rFonts w:ascii="Arial" w:eastAsiaTheme="minorEastAsia" w:hAnsi="Arial" w:cs="Arial" w:hint="eastAsia"/>
          <w:b/>
          <w:sz w:val="24"/>
          <w:szCs w:val="24"/>
          <w:lang w:eastAsia="ko-KR"/>
        </w:rPr>
        <w:t xml:space="preserve">Discussion on </w:t>
      </w:r>
      <w:r w:rsidR="00CC23F8">
        <w:rPr>
          <w:rFonts w:ascii="Arial" w:eastAsiaTheme="minorEastAsia" w:hAnsi="Arial" w:cs="Arial" w:hint="eastAsia"/>
          <w:b/>
          <w:sz w:val="24"/>
          <w:szCs w:val="24"/>
          <w:lang w:eastAsia="ko-KR"/>
        </w:rPr>
        <w:t>energy efficiency</w:t>
      </w:r>
      <w:r w:rsidR="007E1973">
        <w:rPr>
          <w:rFonts w:ascii="Arial" w:eastAsiaTheme="minorEastAsia" w:hAnsi="Arial" w:cs="Arial" w:hint="eastAsia"/>
          <w:b/>
          <w:sz w:val="24"/>
          <w:szCs w:val="24"/>
          <w:lang w:eastAsia="ko-KR"/>
        </w:rPr>
        <w:t xml:space="preserve"> for 6GR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C13E299" w14:textId="78903EA2" w:rsidR="002D21B5" w:rsidRPr="00925C97" w:rsidRDefault="008535E8" w:rsidP="00C901BD">
      <w:pPr>
        <w:spacing w:line="276" w:lineRule="auto"/>
        <w:jc w:val="both"/>
        <w:rPr>
          <w:rFonts w:eastAsiaTheme="minorEastAsia" w:hint="eastAsia"/>
          <w:bCs/>
          <w:lang w:eastAsia="ko-KR"/>
        </w:rPr>
      </w:pPr>
      <w:r>
        <w:rPr>
          <w:rFonts w:ascii="Arial" w:eastAsiaTheme="minorEastAsia" w:hAnsi="Arial" w:cs="Arial" w:hint="eastAsia"/>
          <w:lang w:eastAsia="ko-KR"/>
        </w:rPr>
        <w:t xml:space="preserve">In RAN#108, </w:t>
      </w:r>
      <w:r w:rsidR="00290A15" w:rsidRPr="008535E8">
        <w:rPr>
          <w:rFonts w:ascii="Arial" w:eastAsiaTheme="minorEastAsia" w:hAnsi="Arial" w:cs="Arial"/>
          <w:lang w:eastAsia="ko-KR"/>
        </w:rPr>
        <w:t xml:space="preserve">a new Study Item (SI) on 6G Radio (6GR) was approved [1]. </w:t>
      </w:r>
      <w:r w:rsidR="004F6584" w:rsidRPr="004F6584">
        <w:rPr>
          <w:rFonts w:ascii="Arial" w:eastAsiaTheme="minorEastAsia" w:hAnsi="Arial" w:cs="Arial"/>
          <w:lang w:eastAsia="ko-KR"/>
        </w:rPr>
        <w:t xml:space="preserve">This contribution discusses </w:t>
      </w:r>
      <w:r w:rsidR="00F96C50">
        <w:rPr>
          <w:rFonts w:ascii="Arial" w:eastAsiaTheme="minorEastAsia" w:hAnsi="Arial" w:cs="Arial" w:hint="eastAsia"/>
          <w:lang w:eastAsia="ko-KR"/>
        </w:rPr>
        <w:t>energy efficiency aspect</w:t>
      </w:r>
      <w:r w:rsidR="00656D9D">
        <w:rPr>
          <w:rFonts w:ascii="Arial" w:eastAsiaTheme="minorEastAsia" w:hAnsi="Arial" w:cs="Arial" w:hint="eastAsia"/>
          <w:lang w:eastAsia="ko-KR"/>
        </w:rPr>
        <w:t>s</w:t>
      </w:r>
      <w:r w:rsidR="004F6584" w:rsidRPr="004F6584">
        <w:rPr>
          <w:rFonts w:ascii="Arial" w:eastAsiaTheme="minorEastAsia" w:hAnsi="Arial" w:cs="Arial"/>
          <w:lang w:eastAsia="ko-KR"/>
        </w:rPr>
        <w:t xml:space="preserve"> with the intention of facilitating further study in RAN2</w:t>
      </w:r>
      <w:r w:rsidR="00C901BD">
        <w:rPr>
          <w:rFonts w:ascii="Arial" w:eastAsiaTheme="minorEastAsia" w:hAnsi="Arial" w:cs="Arial" w:hint="eastAsia"/>
          <w:lang w:eastAsia="ko-KR"/>
        </w:rPr>
        <w:t>.</w:t>
      </w:r>
      <w:bookmarkStart w:id="5" w:name="_Hlk213166867"/>
      <w:r w:rsidR="00F630D1" w:rsidRPr="0054278F">
        <w:rPr>
          <w:bCs/>
        </w:rPr>
        <w:t xml:space="preserve"> </w:t>
      </w:r>
    </w:p>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6" w:name="OLE_LINK45"/>
      <w:bookmarkStart w:id="7" w:name="OLE_LINK46"/>
      <w:bookmarkEnd w:id="3"/>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60F3E64E" w14:textId="15984CEF" w:rsidR="00DA7F7B" w:rsidRDefault="00F009A6" w:rsidP="008A6A1E">
      <w:pPr>
        <w:pStyle w:val="2"/>
        <w:rPr>
          <w:rFonts w:eastAsiaTheme="minorEastAsia"/>
          <w:b w:val="0"/>
          <w:lang w:val="en-US" w:eastAsia="ko-KR"/>
        </w:rPr>
      </w:pPr>
      <w:r>
        <w:rPr>
          <w:rFonts w:eastAsiaTheme="minorEastAsia" w:hint="eastAsia"/>
          <w:b w:val="0"/>
          <w:lang w:val="en-US" w:eastAsia="ko-KR"/>
        </w:rPr>
        <w:t xml:space="preserve">Energy efficiency for RRC </w:t>
      </w:r>
      <w:r w:rsidR="000236B5">
        <w:rPr>
          <w:rFonts w:eastAsiaTheme="minorEastAsia" w:hint="eastAsia"/>
          <w:b w:val="0"/>
          <w:lang w:val="en-US" w:eastAsia="ko-KR"/>
        </w:rPr>
        <w:t>sub-state</w:t>
      </w:r>
    </w:p>
    <w:p w14:paraId="718D104F" w14:textId="19D8903F" w:rsidR="009F6516" w:rsidRDefault="009F6516" w:rsidP="000025DF">
      <w:pPr>
        <w:jc w:val="both"/>
        <w:rPr>
          <w:rFonts w:ascii="Arial" w:eastAsiaTheme="minorEastAsia" w:hAnsi="Arial" w:cs="Arial"/>
          <w:lang w:eastAsia="ko-KR"/>
        </w:rPr>
      </w:pPr>
      <w:r>
        <w:rPr>
          <w:rFonts w:ascii="Arial" w:eastAsiaTheme="minorEastAsia" w:hAnsi="Arial" w:cs="Arial" w:hint="eastAsia"/>
          <w:lang w:eastAsia="ko-KR"/>
        </w:rPr>
        <w:t>In RAN2#131bis,</w:t>
      </w:r>
      <w:r w:rsidR="008C074E">
        <w:rPr>
          <w:rFonts w:ascii="Arial" w:eastAsiaTheme="minorEastAsia" w:hAnsi="Arial" w:cs="Arial" w:hint="eastAsia"/>
          <w:lang w:eastAsia="ko-KR"/>
        </w:rPr>
        <w:t xml:space="preserve"> </w:t>
      </w:r>
      <w:r w:rsidR="00BF517F" w:rsidRPr="00BF517F">
        <w:rPr>
          <w:rFonts w:ascii="Arial" w:eastAsiaTheme="minorEastAsia" w:hAnsi="Arial" w:cs="Arial"/>
          <w:lang w:eastAsia="ko-KR"/>
        </w:rPr>
        <w:t>the following agreement was reached regarding the RRC INACTIVE or sub-state</w:t>
      </w:r>
      <w:r w:rsidR="00DC33C2">
        <w:rPr>
          <w:rFonts w:ascii="Arial" w:eastAsiaTheme="minorEastAsia" w:hAnsi="Arial" w:cs="Arial" w:hint="eastAsia"/>
          <w:lang w:eastAsia="ko-KR"/>
        </w:rPr>
        <w:t>.</w:t>
      </w:r>
      <w:r>
        <w:rPr>
          <w:rFonts w:ascii="Arial" w:eastAsiaTheme="minorEastAsia" w:hAnsi="Arial" w:cs="Arial" w:hint="eastAsia"/>
          <w:lang w:eastAsia="ko-KR"/>
        </w:rPr>
        <w:t xml:space="preserve"> </w:t>
      </w:r>
    </w:p>
    <w:p w14:paraId="3D4E41CC" w14:textId="77777777" w:rsidR="009F6516" w:rsidRPr="00AD34C5" w:rsidRDefault="009F6516" w:rsidP="009F6516">
      <w:pPr>
        <w:pStyle w:val="Doc-text2"/>
        <w:pBdr>
          <w:top w:val="single" w:sz="4" w:space="1" w:color="auto"/>
          <w:left w:val="single" w:sz="4" w:space="4" w:color="auto"/>
          <w:bottom w:val="single" w:sz="4" w:space="1" w:color="auto"/>
          <w:right w:val="single" w:sz="4" w:space="4" w:color="auto"/>
        </w:pBdr>
        <w:ind w:leftChars="29" w:left="421"/>
        <w:rPr>
          <w:b/>
          <w:bCs/>
        </w:rPr>
      </w:pPr>
      <w:r w:rsidRPr="00AD34C5">
        <w:rPr>
          <w:b/>
          <w:bCs/>
        </w:rPr>
        <w:t xml:space="preserve">Agreements </w:t>
      </w:r>
    </w:p>
    <w:p w14:paraId="7E3F1353" w14:textId="77777777" w:rsidR="009F6516" w:rsidRPr="004D3965" w:rsidRDefault="009F6516" w:rsidP="009F6516">
      <w:pPr>
        <w:pStyle w:val="Doc-text2"/>
        <w:pBdr>
          <w:top w:val="single" w:sz="4" w:space="1" w:color="auto"/>
          <w:left w:val="single" w:sz="4" w:space="4" w:color="auto"/>
          <w:bottom w:val="single" w:sz="4" w:space="1" w:color="auto"/>
          <w:right w:val="single" w:sz="4" w:space="4" w:color="auto"/>
        </w:pBdr>
        <w:ind w:leftChars="29" w:left="421"/>
      </w:pPr>
      <w:r>
        <w:t xml:space="preserve">Continue study </w:t>
      </w:r>
    </w:p>
    <w:p w14:paraId="54D54200" w14:textId="77777777" w:rsidR="009F6516" w:rsidRPr="008F1DC4" w:rsidRDefault="009F6516" w:rsidP="009F6516">
      <w:pPr>
        <w:pStyle w:val="Doc-text2"/>
        <w:pBdr>
          <w:top w:val="single" w:sz="4" w:space="1" w:color="auto"/>
          <w:left w:val="single" w:sz="4" w:space="4" w:color="auto"/>
          <w:bottom w:val="single" w:sz="4" w:space="1" w:color="auto"/>
          <w:right w:val="single" w:sz="4" w:space="4" w:color="auto"/>
        </w:pBdr>
        <w:ind w:leftChars="29" w:left="421"/>
      </w:pPr>
      <w:r w:rsidRPr="008F1DC4">
        <w:t>-</w:t>
      </w:r>
      <w:r w:rsidRPr="008F1DC4">
        <w:tab/>
        <w:t xml:space="preserve">Idle mode </w:t>
      </w:r>
      <w:r>
        <w:t xml:space="preserve">– </w:t>
      </w:r>
    </w:p>
    <w:p w14:paraId="1451D4BE" w14:textId="77777777" w:rsidR="009F6516" w:rsidRPr="008F1DC4" w:rsidRDefault="009F6516" w:rsidP="009F6516">
      <w:pPr>
        <w:pStyle w:val="Doc-text2"/>
        <w:pBdr>
          <w:top w:val="single" w:sz="4" w:space="1" w:color="auto"/>
          <w:left w:val="single" w:sz="4" w:space="4" w:color="auto"/>
          <w:bottom w:val="single" w:sz="4" w:space="1" w:color="auto"/>
          <w:right w:val="single" w:sz="4" w:space="4" w:color="auto"/>
        </w:pBdr>
        <w:ind w:leftChars="29" w:left="421"/>
      </w:pPr>
      <w:r w:rsidRPr="008F1DC4">
        <w:t>-</w:t>
      </w:r>
      <w:r w:rsidRPr="008F1DC4">
        <w:tab/>
        <w:t xml:space="preserve">Connected mode </w:t>
      </w:r>
      <w:r>
        <w:t xml:space="preserve">– </w:t>
      </w:r>
    </w:p>
    <w:p w14:paraId="1F2F925F" w14:textId="414CBB17" w:rsidR="009F6516" w:rsidRPr="00E16447" w:rsidRDefault="009F6516" w:rsidP="009F6516">
      <w:pPr>
        <w:pStyle w:val="Doc-text2"/>
        <w:pBdr>
          <w:top w:val="single" w:sz="4" w:space="1" w:color="auto"/>
          <w:left w:val="single" w:sz="4" w:space="4" w:color="auto"/>
          <w:bottom w:val="single" w:sz="4" w:space="1" w:color="auto"/>
          <w:right w:val="single" w:sz="4" w:space="4" w:color="auto"/>
        </w:pBdr>
        <w:ind w:leftChars="29" w:left="421"/>
        <w:rPr>
          <w:rFonts w:eastAsiaTheme="minorEastAsia"/>
          <w:b/>
          <w:bCs/>
          <w:lang w:eastAsia="ko-KR"/>
        </w:rP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w:t>
      </w:r>
      <w:r w:rsidRPr="002D21B5">
        <w:rPr>
          <w:highlight w:val="yellow"/>
        </w:rPr>
        <w:t>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7C92A660" w14:textId="77777777" w:rsidR="00DD72AF" w:rsidRDefault="00DD72AF" w:rsidP="0032138B">
      <w:pPr>
        <w:jc w:val="both"/>
        <w:rPr>
          <w:rFonts w:ascii="Arial" w:eastAsiaTheme="minorEastAsia" w:hAnsi="Arial" w:cs="Arial"/>
          <w:lang w:val="en-US" w:eastAsia="ko-KR"/>
        </w:rPr>
      </w:pPr>
    </w:p>
    <w:p w14:paraId="7487E32F" w14:textId="77777777" w:rsidR="00730497" w:rsidRDefault="0032138B" w:rsidP="0032138B">
      <w:pPr>
        <w:jc w:val="both"/>
        <w:rPr>
          <w:rFonts w:ascii="Arial" w:eastAsiaTheme="minorEastAsia" w:hAnsi="Arial" w:cs="Arial"/>
          <w:lang w:eastAsia="ko-KR"/>
        </w:rPr>
      </w:pPr>
      <w:r w:rsidRPr="0032138B">
        <w:rPr>
          <w:rFonts w:ascii="Arial" w:eastAsiaTheme="minorEastAsia" w:hAnsi="Arial" w:cs="Arial"/>
          <w:lang w:eastAsia="ko-KR"/>
        </w:rPr>
        <w:t>Energy efficiency is expected to be one of the key design objectives for the 6G RRC state model.</w:t>
      </w:r>
      <w:r w:rsidR="00F70D02" w:rsidRPr="00730497">
        <w:rPr>
          <w:rFonts w:ascii="Arial" w:eastAsiaTheme="minorEastAsia" w:hAnsi="Arial" w:cs="Arial" w:hint="eastAsia"/>
          <w:lang w:eastAsia="ko-KR"/>
        </w:rPr>
        <w:t xml:space="preserve"> </w:t>
      </w:r>
      <w:r w:rsidRPr="0032138B">
        <w:rPr>
          <w:rFonts w:ascii="Arial" w:eastAsiaTheme="minorEastAsia" w:hAnsi="Arial" w:cs="Arial"/>
          <w:lang w:eastAsia="ko-KR"/>
        </w:rPr>
        <w:t>While 5G mainly focused on UE-side power saving through mechanisms such as C-DRX and I-DRX, the 6G framework is expected to target joint power optimization for both UE and network (RAN).</w:t>
      </w:r>
    </w:p>
    <w:p w14:paraId="187523B2" w14:textId="33D103B4" w:rsidR="0032138B" w:rsidRPr="0032138B" w:rsidRDefault="0032138B" w:rsidP="0032138B">
      <w:pPr>
        <w:jc w:val="both"/>
        <w:rPr>
          <w:rFonts w:ascii="Arial" w:eastAsiaTheme="minorEastAsia" w:hAnsi="Arial" w:cs="Arial"/>
          <w:lang w:eastAsia="ko-KR"/>
        </w:rPr>
      </w:pPr>
      <w:r w:rsidRPr="0032138B">
        <w:rPr>
          <w:rFonts w:ascii="Arial" w:eastAsiaTheme="minorEastAsia" w:hAnsi="Arial" w:cs="Arial"/>
          <w:lang w:eastAsia="ko-KR"/>
        </w:rPr>
        <w:t>The 6G sub-state is envisioned as a lightweight state that minimizes control-plane overhead while allowing both UE and RAN nodes to enter low-power conditions in a coordinated and adaptive manner.</w:t>
      </w:r>
    </w:p>
    <w:p w14:paraId="31DB4284" w14:textId="5FF02716" w:rsidR="00334D55" w:rsidRDefault="0032138B" w:rsidP="0032138B">
      <w:pPr>
        <w:jc w:val="both"/>
        <w:rPr>
          <w:rFonts w:ascii="Arial" w:eastAsiaTheme="minorEastAsia" w:hAnsi="Arial" w:cs="Arial"/>
          <w:lang w:eastAsia="ko-KR"/>
        </w:rPr>
      </w:pPr>
      <w:r w:rsidRPr="0032138B">
        <w:rPr>
          <w:rFonts w:ascii="Arial" w:eastAsiaTheme="minorEastAsia" w:hAnsi="Arial" w:cs="Arial"/>
          <w:lang w:eastAsia="ko-KR"/>
        </w:rPr>
        <w:t>In NR RRC</w:t>
      </w:r>
      <w:r w:rsidR="00440286">
        <w:rPr>
          <w:rFonts w:ascii="Arial" w:eastAsiaTheme="minorEastAsia" w:hAnsi="Arial" w:cs="Arial" w:hint="eastAsia"/>
          <w:lang w:eastAsia="ko-KR"/>
        </w:rPr>
        <w:t xml:space="preserve"> </w:t>
      </w:r>
      <w:r w:rsidRPr="0032138B">
        <w:rPr>
          <w:rFonts w:ascii="Arial" w:eastAsiaTheme="minorEastAsia" w:hAnsi="Arial" w:cs="Arial"/>
          <w:lang w:eastAsia="ko-KR"/>
        </w:rPr>
        <w:t xml:space="preserve">INACTIVE, the DRX operation is semi-static, configured </w:t>
      </w:r>
      <w:r w:rsidR="00BC61B0">
        <w:rPr>
          <w:rFonts w:ascii="Arial" w:eastAsiaTheme="minorEastAsia" w:hAnsi="Arial" w:cs="Arial" w:hint="eastAsia"/>
          <w:lang w:eastAsia="ko-KR"/>
        </w:rPr>
        <w:t>via</w:t>
      </w:r>
      <w:r w:rsidRPr="0032138B">
        <w:rPr>
          <w:rFonts w:ascii="Arial" w:eastAsiaTheme="minorEastAsia" w:hAnsi="Arial" w:cs="Arial"/>
          <w:lang w:eastAsia="ko-KR"/>
        </w:rPr>
        <w:t xml:space="preserve"> RRC </w:t>
      </w:r>
      <w:proofErr w:type="spellStart"/>
      <w:r w:rsidRPr="0032138B">
        <w:rPr>
          <w:rFonts w:ascii="Arial" w:eastAsiaTheme="minorEastAsia" w:hAnsi="Arial" w:cs="Arial"/>
          <w:lang w:eastAsia="ko-KR"/>
        </w:rPr>
        <w:t>signaling</w:t>
      </w:r>
      <w:proofErr w:type="spellEnd"/>
      <w:r w:rsidRPr="0032138B">
        <w:rPr>
          <w:rFonts w:ascii="Arial" w:eastAsiaTheme="minorEastAsia" w:hAnsi="Arial" w:cs="Arial"/>
          <w:lang w:eastAsia="ko-KR"/>
        </w:rPr>
        <w:t xml:space="preserve"> by the network.</w:t>
      </w:r>
      <w:r w:rsidR="00EB7682">
        <w:rPr>
          <w:rFonts w:ascii="Arial" w:eastAsiaTheme="minorEastAsia" w:hAnsi="Arial" w:cs="Arial" w:hint="eastAsia"/>
          <w:lang w:eastAsia="ko-KR"/>
        </w:rPr>
        <w:t xml:space="preserve"> </w:t>
      </w:r>
      <w:r w:rsidRPr="0032138B">
        <w:rPr>
          <w:rFonts w:ascii="Arial" w:eastAsiaTheme="minorEastAsia" w:hAnsi="Arial" w:cs="Arial"/>
          <w:lang w:eastAsia="ko-KR"/>
        </w:rPr>
        <w:t>Once configured, the UE follows a fixed paging cycle and DRX pattern during the inactive period without dynamic adaptation based on traffic activity or network conditions.</w:t>
      </w:r>
      <w:r w:rsidR="00334D55">
        <w:rPr>
          <w:rFonts w:ascii="Arial" w:eastAsiaTheme="minorEastAsia" w:hAnsi="Arial" w:cs="Arial" w:hint="eastAsia"/>
          <w:lang w:eastAsia="ko-KR"/>
        </w:rPr>
        <w:t xml:space="preserve"> </w:t>
      </w:r>
    </w:p>
    <w:p w14:paraId="27582BB4" w14:textId="0A3EBC12" w:rsidR="00D7002A" w:rsidRPr="00F1483A" w:rsidRDefault="0032138B" w:rsidP="000025DF">
      <w:pPr>
        <w:jc w:val="both"/>
        <w:rPr>
          <w:rFonts w:ascii="Arial" w:eastAsiaTheme="minorEastAsia" w:hAnsi="Arial" w:cs="Arial"/>
          <w:lang w:eastAsia="ko-KR"/>
        </w:rPr>
      </w:pPr>
      <w:r w:rsidRPr="0032138B">
        <w:rPr>
          <w:rFonts w:ascii="Arial" w:eastAsiaTheme="minorEastAsia" w:hAnsi="Arial" w:cs="Arial"/>
          <w:lang w:eastAsia="ko-KR"/>
        </w:rPr>
        <w:t>This semi-static configuration limits the flexibility of power saving and responsiveness, since neither the UE nor the network can adjust their sleep timing.</w:t>
      </w:r>
      <w:r w:rsidR="00253985">
        <w:rPr>
          <w:rFonts w:ascii="Arial" w:eastAsiaTheme="minorEastAsia" w:hAnsi="Arial" w:cs="Arial" w:hint="eastAsia"/>
          <w:lang w:eastAsia="ko-KR"/>
        </w:rPr>
        <w:t xml:space="preserve"> </w:t>
      </w:r>
      <w:r w:rsidRPr="0032138B">
        <w:rPr>
          <w:rFonts w:ascii="Arial" w:eastAsiaTheme="minorEastAsia" w:hAnsi="Arial" w:cs="Arial"/>
          <w:lang w:eastAsia="ko-KR"/>
        </w:rPr>
        <w:t xml:space="preserve">Therefore, it is considered beneficial to study adaptive DRX operation in the sub-state that enables both UE and network to dynamically coordinate their low-power operation according to traffic and system </w:t>
      </w:r>
      <w:proofErr w:type="spellStart"/>
      <w:r w:rsidRPr="0032138B">
        <w:rPr>
          <w:rFonts w:ascii="Arial" w:eastAsiaTheme="minorEastAsia" w:hAnsi="Arial" w:cs="Arial"/>
          <w:lang w:eastAsia="ko-KR"/>
        </w:rPr>
        <w:t>behavior</w:t>
      </w:r>
      <w:proofErr w:type="spellEnd"/>
      <w:r w:rsidRPr="0032138B">
        <w:rPr>
          <w:rFonts w:ascii="Arial" w:eastAsiaTheme="minorEastAsia" w:hAnsi="Arial" w:cs="Arial"/>
          <w:lang w:eastAsia="ko-KR"/>
        </w:rPr>
        <w:t>.</w:t>
      </w:r>
    </w:p>
    <w:p w14:paraId="0D4DA893" w14:textId="70BBCC69" w:rsidR="000025DF" w:rsidRDefault="000025DF" w:rsidP="000025DF">
      <w:pPr>
        <w:jc w:val="both"/>
        <w:rPr>
          <w:rFonts w:ascii="Arial" w:eastAsiaTheme="minorEastAsia" w:hAnsi="Arial" w:cs="Arial"/>
          <w:lang w:eastAsia="ko-KR"/>
        </w:rPr>
      </w:pPr>
      <w:r w:rsidRPr="00A97C61">
        <w:rPr>
          <w:rFonts w:ascii="Arial" w:eastAsiaTheme="minorEastAsia" w:hAnsi="Arial" w:cs="Arial"/>
          <w:lang w:eastAsia="ko-KR"/>
        </w:rPr>
        <w:t xml:space="preserve">To enable adaptive and coordinated power saving in the sub-state, two operation approaches can be considered for adjusting the DRX </w:t>
      </w:r>
      <w:r>
        <w:rPr>
          <w:rFonts w:ascii="Arial" w:eastAsiaTheme="minorEastAsia" w:hAnsi="Arial" w:cs="Arial" w:hint="eastAsia"/>
          <w:lang w:eastAsia="ko-KR"/>
        </w:rPr>
        <w:t>operation</w:t>
      </w:r>
      <w:r w:rsidRPr="00A97C61">
        <w:rPr>
          <w:rFonts w:ascii="Arial" w:eastAsiaTheme="minorEastAsia" w:hAnsi="Arial" w:cs="Arial"/>
          <w:lang w:eastAsia="ko-KR"/>
        </w:rPr>
        <w:t>:</w:t>
      </w:r>
    </w:p>
    <w:p w14:paraId="0C6BCFAE" w14:textId="71839B85" w:rsidR="006F4F5D" w:rsidRPr="00B2199D" w:rsidRDefault="006F4F5D" w:rsidP="003D3907">
      <w:pPr>
        <w:pStyle w:val="a5"/>
        <w:numPr>
          <w:ilvl w:val="0"/>
          <w:numId w:val="102"/>
        </w:numPr>
        <w:ind w:firstLineChars="0"/>
        <w:jc w:val="both"/>
        <w:rPr>
          <w:rFonts w:ascii="Arial" w:eastAsiaTheme="minorEastAsia" w:hAnsi="Arial" w:cs="Arial"/>
          <w:lang w:val="en-US" w:eastAsia="ko-KR"/>
        </w:rPr>
      </w:pPr>
      <w:r w:rsidRPr="00B2199D">
        <w:rPr>
          <w:rFonts w:ascii="Arial" w:eastAsiaTheme="minorEastAsia" w:hAnsi="Arial" w:cs="Arial"/>
          <w:lang w:val="en-US" w:eastAsia="ko-KR"/>
        </w:rPr>
        <w:t>Option 1: Traffic Activity-based Adaptation</w:t>
      </w:r>
      <w:r w:rsidR="00B2199D">
        <w:rPr>
          <w:rFonts w:ascii="Arial" w:eastAsiaTheme="minorEastAsia" w:hAnsi="Arial" w:cs="Arial" w:hint="eastAsia"/>
          <w:lang w:val="en-US" w:eastAsia="ko-KR"/>
        </w:rPr>
        <w:t xml:space="preserve">: </w:t>
      </w:r>
      <w:r w:rsidRPr="00B2199D">
        <w:rPr>
          <w:rFonts w:ascii="Arial" w:eastAsiaTheme="minorEastAsia" w:hAnsi="Arial" w:cs="Arial"/>
          <w:lang w:val="en-US" w:eastAsia="ko-KR"/>
        </w:rPr>
        <w:t>In this mode, the UE autonomously adjusts its DRX cycle and on-duration timing based on its own traffic pattern or service activity.</w:t>
      </w:r>
    </w:p>
    <w:p w14:paraId="1F0B02D5" w14:textId="77777777" w:rsidR="006F4F5D" w:rsidRPr="004260F1" w:rsidRDefault="006F4F5D" w:rsidP="004260F1">
      <w:pPr>
        <w:pStyle w:val="a5"/>
        <w:numPr>
          <w:ilvl w:val="1"/>
          <w:numId w:val="103"/>
        </w:numPr>
        <w:ind w:firstLineChars="0"/>
        <w:jc w:val="both"/>
        <w:rPr>
          <w:rFonts w:ascii="Arial" w:eastAsiaTheme="minorEastAsia" w:hAnsi="Arial" w:cs="Arial"/>
          <w:lang w:val="en-US" w:eastAsia="ko-KR"/>
        </w:rPr>
      </w:pPr>
      <w:r w:rsidRPr="004260F1">
        <w:rPr>
          <w:rFonts w:ascii="Arial" w:eastAsiaTheme="minorEastAsia" w:hAnsi="Arial" w:cs="Arial"/>
          <w:lang w:val="en-US" w:eastAsia="ko-KR"/>
        </w:rPr>
        <w:t>When the UE detects bursty or frequent small data transmissions, it can shorten its DRX cycle to improve responsiveness.</w:t>
      </w:r>
    </w:p>
    <w:p w14:paraId="047856D6" w14:textId="77777777" w:rsidR="006F4F5D" w:rsidRPr="004260F1" w:rsidRDefault="006F4F5D" w:rsidP="004260F1">
      <w:pPr>
        <w:pStyle w:val="a5"/>
        <w:numPr>
          <w:ilvl w:val="1"/>
          <w:numId w:val="103"/>
        </w:numPr>
        <w:ind w:firstLineChars="0"/>
        <w:jc w:val="both"/>
        <w:rPr>
          <w:rFonts w:ascii="Arial" w:eastAsiaTheme="minorEastAsia" w:hAnsi="Arial" w:cs="Arial"/>
          <w:lang w:val="en-US" w:eastAsia="ko-KR"/>
        </w:rPr>
      </w:pPr>
      <w:r w:rsidRPr="004260F1">
        <w:rPr>
          <w:rFonts w:ascii="Arial" w:eastAsiaTheme="minorEastAsia" w:hAnsi="Arial" w:cs="Arial"/>
          <w:lang w:val="en-US" w:eastAsia="ko-KR"/>
        </w:rPr>
        <w:t>Conversely, during long idle periods or predictable low-activity intervals, the UE can extend its DRX sleep duration to maximize power saving.</w:t>
      </w:r>
    </w:p>
    <w:p w14:paraId="6D47AC20" w14:textId="0A8C837D" w:rsidR="00C16646" w:rsidRPr="000943C8" w:rsidRDefault="00C16646" w:rsidP="00641944">
      <w:pPr>
        <w:pStyle w:val="a5"/>
        <w:numPr>
          <w:ilvl w:val="0"/>
          <w:numId w:val="105"/>
        </w:numPr>
        <w:ind w:firstLineChars="0"/>
        <w:jc w:val="both"/>
        <w:rPr>
          <w:rFonts w:ascii="Arial" w:eastAsiaTheme="minorEastAsia" w:hAnsi="Arial" w:cs="Arial"/>
          <w:lang w:val="en-US" w:eastAsia="ko-KR"/>
        </w:rPr>
      </w:pPr>
      <w:r w:rsidRPr="000943C8">
        <w:rPr>
          <w:rFonts w:ascii="Arial" w:eastAsiaTheme="minorEastAsia" w:hAnsi="Arial" w:cs="Arial"/>
          <w:lang w:val="en-US" w:eastAsia="ko-KR"/>
        </w:rPr>
        <w:lastRenderedPageBreak/>
        <w:t xml:space="preserve">Option 2: Network </w:t>
      </w:r>
      <w:r w:rsidR="003F4630">
        <w:rPr>
          <w:rFonts w:ascii="Arial" w:eastAsiaTheme="minorEastAsia" w:hAnsi="Arial" w:cs="Arial" w:hint="eastAsia"/>
          <w:lang w:val="en-US" w:eastAsia="ko-KR"/>
        </w:rPr>
        <w:t>c</w:t>
      </w:r>
      <w:r w:rsidRPr="000943C8">
        <w:rPr>
          <w:rFonts w:ascii="Arial" w:eastAsiaTheme="minorEastAsia" w:hAnsi="Arial" w:cs="Arial"/>
          <w:lang w:val="en-US" w:eastAsia="ko-KR"/>
        </w:rPr>
        <w:t>onfiguration/</w:t>
      </w:r>
      <w:r w:rsidR="001A74BF">
        <w:rPr>
          <w:rFonts w:ascii="Arial" w:eastAsiaTheme="minorEastAsia" w:hAnsi="Arial" w:cs="Arial" w:hint="eastAsia"/>
          <w:lang w:val="en-US" w:eastAsia="ko-KR"/>
        </w:rPr>
        <w:t>i</w:t>
      </w:r>
      <w:r w:rsidRPr="000943C8">
        <w:rPr>
          <w:rFonts w:ascii="Arial" w:eastAsiaTheme="minorEastAsia" w:hAnsi="Arial" w:cs="Arial"/>
          <w:lang w:val="en-US" w:eastAsia="ko-KR"/>
        </w:rPr>
        <w:t>ndication-based Adaptation</w:t>
      </w:r>
      <w:r w:rsidR="000943C8">
        <w:rPr>
          <w:rFonts w:ascii="Arial" w:eastAsiaTheme="minorEastAsia" w:hAnsi="Arial" w:cs="Arial" w:hint="eastAsia"/>
          <w:lang w:val="en-US" w:eastAsia="ko-KR"/>
        </w:rPr>
        <w:t xml:space="preserve">: </w:t>
      </w:r>
      <w:r w:rsidRPr="000943C8">
        <w:rPr>
          <w:rFonts w:ascii="Arial" w:eastAsiaTheme="minorEastAsia" w:hAnsi="Arial" w:cs="Arial"/>
          <w:lang w:val="en-US" w:eastAsia="ko-KR"/>
        </w:rPr>
        <w:t xml:space="preserve">In this mode, the RAN dynamically provides DRX configuration </w:t>
      </w:r>
      <w:r w:rsidR="00BA78B3">
        <w:rPr>
          <w:rFonts w:ascii="Arial" w:eastAsiaTheme="minorEastAsia" w:hAnsi="Arial" w:cs="Arial" w:hint="eastAsia"/>
          <w:lang w:val="en-US" w:eastAsia="ko-KR"/>
        </w:rPr>
        <w:t>and/</w:t>
      </w:r>
      <w:r w:rsidRPr="000943C8">
        <w:rPr>
          <w:rFonts w:ascii="Arial" w:eastAsiaTheme="minorEastAsia" w:hAnsi="Arial" w:cs="Arial"/>
          <w:lang w:val="en-US" w:eastAsia="ko-KR"/>
        </w:rPr>
        <w:t>or adjustment indications to the UE, considering the network-side load, scheduling window, and power-saving objectives of RAN nodes.</w:t>
      </w:r>
    </w:p>
    <w:p w14:paraId="71A339D0" w14:textId="1DC66BF8" w:rsidR="00C16646" w:rsidRPr="00C16646" w:rsidRDefault="00C16646" w:rsidP="007900BC">
      <w:pPr>
        <w:pStyle w:val="a5"/>
        <w:numPr>
          <w:ilvl w:val="1"/>
          <w:numId w:val="106"/>
        </w:numPr>
        <w:ind w:firstLineChars="0"/>
        <w:jc w:val="both"/>
        <w:rPr>
          <w:rFonts w:ascii="Arial" w:eastAsiaTheme="minorEastAsia" w:hAnsi="Arial" w:cs="Arial"/>
          <w:lang w:val="en-US" w:eastAsia="ko-KR"/>
        </w:rPr>
      </w:pPr>
      <w:r w:rsidRPr="00C16646">
        <w:rPr>
          <w:rFonts w:ascii="Arial" w:eastAsiaTheme="minorEastAsia" w:hAnsi="Arial" w:cs="Arial"/>
          <w:lang w:val="en-US" w:eastAsia="ko-KR"/>
        </w:rPr>
        <w:t xml:space="preserve">For example, the </w:t>
      </w:r>
      <w:proofErr w:type="spellStart"/>
      <w:r w:rsidRPr="00C16646">
        <w:rPr>
          <w:rFonts w:ascii="Arial" w:eastAsiaTheme="minorEastAsia" w:hAnsi="Arial" w:cs="Arial"/>
          <w:lang w:val="en-US" w:eastAsia="ko-KR"/>
        </w:rPr>
        <w:t>gNB</w:t>
      </w:r>
      <w:proofErr w:type="spellEnd"/>
      <w:r w:rsidRPr="00C16646">
        <w:rPr>
          <w:rFonts w:ascii="Arial" w:eastAsiaTheme="minorEastAsia" w:hAnsi="Arial" w:cs="Arial"/>
          <w:lang w:val="en-US" w:eastAsia="ko-KR"/>
        </w:rPr>
        <w:t xml:space="preserve"> may broadcast DRX pattern indications aligned with network sleep </w:t>
      </w:r>
      <w:proofErr w:type="gramStart"/>
      <w:r w:rsidRPr="00C16646">
        <w:rPr>
          <w:rFonts w:ascii="Arial" w:eastAsiaTheme="minorEastAsia" w:hAnsi="Arial" w:cs="Arial"/>
          <w:lang w:val="en-US" w:eastAsia="ko-KR"/>
        </w:rPr>
        <w:t>cycles, or</w:t>
      </w:r>
      <w:proofErr w:type="gramEnd"/>
      <w:r w:rsidRPr="00C16646">
        <w:rPr>
          <w:rFonts w:ascii="Arial" w:eastAsiaTheme="minorEastAsia" w:hAnsi="Arial" w:cs="Arial"/>
          <w:lang w:val="en-US" w:eastAsia="ko-KR"/>
        </w:rPr>
        <w:t xml:space="preserve"> send dynamic DRX update commands to UEs during low-traffic periods.</w:t>
      </w:r>
    </w:p>
    <w:p w14:paraId="482E5E55" w14:textId="1DEDD9E0" w:rsidR="00C16646" w:rsidRPr="00C16646" w:rsidRDefault="00C16646" w:rsidP="007900BC">
      <w:pPr>
        <w:pStyle w:val="a5"/>
        <w:numPr>
          <w:ilvl w:val="1"/>
          <w:numId w:val="106"/>
        </w:numPr>
        <w:ind w:firstLineChars="0"/>
        <w:jc w:val="both"/>
        <w:rPr>
          <w:rFonts w:ascii="Arial" w:eastAsiaTheme="minorEastAsia" w:hAnsi="Arial" w:cs="Arial"/>
          <w:lang w:val="en-US" w:eastAsia="ko-KR"/>
        </w:rPr>
      </w:pPr>
      <w:r w:rsidRPr="00C16646">
        <w:rPr>
          <w:rFonts w:ascii="Arial" w:eastAsiaTheme="minorEastAsia" w:hAnsi="Arial" w:cs="Arial"/>
          <w:lang w:val="en-US" w:eastAsia="ko-KR"/>
        </w:rPr>
        <w:t>This approach allows coordinated sleep scheduling between the UE and the network, enabling both sides to enter low-power states simultaneously.</w:t>
      </w:r>
    </w:p>
    <w:p w14:paraId="73AA425C" w14:textId="437068A9" w:rsidR="0021657E" w:rsidRPr="0021657E" w:rsidRDefault="0021657E" w:rsidP="0021657E">
      <w:pPr>
        <w:jc w:val="both"/>
        <w:rPr>
          <w:rFonts w:ascii="Arial" w:eastAsiaTheme="minorEastAsia" w:hAnsi="Arial" w:cs="Arial" w:hint="eastAsia"/>
          <w:lang w:val="en-US" w:eastAsia="ko-KR"/>
        </w:rPr>
      </w:pPr>
      <w:r w:rsidRPr="0021657E">
        <w:rPr>
          <w:rFonts w:ascii="Arial" w:eastAsiaTheme="minorEastAsia" w:hAnsi="Arial" w:cs="Arial"/>
          <w:lang w:val="en-US" w:eastAsia="ko-KR"/>
        </w:rPr>
        <w:t>In this approach, the UE can dynamically adjust its DRX parameters</w:t>
      </w:r>
      <w:r w:rsidR="00A6610E">
        <w:rPr>
          <w:rFonts w:ascii="Arial" w:eastAsiaTheme="minorEastAsia" w:hAnsi="Arial" w:cs="Arial" w:hint="eastAsia"/>
          <w:lang w:val="en-US" w:eastAsia="ko-KR"/>
        </w:rPr>
        <w:t xml:space="preserve"> (</w:t>
      </w:r>
      <w:r w:rsidRPr="0021657E">
        <w:rPr>
          <w:rFonts w:ascii="Arial" w:eastAsiaTheme="minorEastAsia" w:hAnsi="Arial" w:cs="Arial"/>
          <w:lang w:val="en-US" w:eastAsia="ko-KR"/>
        </w:rPr>
        <w:t>such as sleep duration or on-duration timing</w:t>
      </w:r>
      <w:r w:rsidR="00A6610E">
        <w:rPr>
          <w:rFonts w:ascii="Arial" w:eastAsiaTheme="minorEastAsia" w:hAnsi="Arial" w:cs="Arial" w:hint="eastAsia"/>
          <w:lang w:val="en-US" w:eastAsia="ko-KR"/>
        </w:rPr>
        <w:t xml:space="preserve">) </w:t>
      </w:r>
      <w:r w:rsidRPr="0021657E">
        <w:rPr>
          <w:rFonts w:ascii="Arial" w:eastAsiaTheme="minorEastAsia" w:hAnsi="Arial" w:cs="Arial"/>
          <w:lang w:val="en-US" w:eastAsia="ko-KR"/>
        </w:rPr>
        <w:t>based on traffic activity</w:t>
      </w:r>
      <w:r w:rsidR="000009AE">
        <w:rPr>
          <w:rFonts w:ascii="Arial" w:eastAsiaTheme="minorEastAsia" w:hAnsi="Arial" w:cs="Arial" w:hint="eastAsia"/>
          <w:lang w:val="en-US" w:eastAsia="ko-KR"/>
        </w:rPr>
        <w:t xml:space="preserve"> </w:t>
      </w:r>
      <w:r w:rsidR="00B226B6">
        <w:rPr>
          <w:rFonts w:ascii="Arial" w:eastAsiaTheme="minorEastAsia" w:hAnsi="Arial" w:cs="Arial" w:hint="eastAsia"/>
          <w:lang w:val="en-US" w:eastAsia="ko-KR"/>
        </w:rPr>
        <w:t>and/</w:t>
      </w:r>
      <w:r w:rsidR="000009AE">
        <w:rPr>
          <w:rFonts w:ascii="Arial" w:eastAsiaTheme="minorEastAsia" w:hAnsi="Arial" w:cs="Arial" w:hint="eastAsia"/>
          <w:lang w:val="en-US" w:eastAsia="ko-KR"/>
        </w:rPr>
        <w:t xml:space="preserve">or </w:t>
      </w:r>
      <w:r w:rsidRPr="0021657E">
        <w:rPr>
          <w:rFonts w:ascii="Arial" w:eastAsiaTheme="minorEastAsia" w:hAnsi="Arial" w:cs="Arial"/>
          <w:lang w:val="en-US" w:eastAsia="ko-KR"/>
        </w:rPr>
        <w:t>network configuration</w:t>
      </w:r>
      <w:r w:rsidR="000009AE">
        <w:rPr>
          <w:rFonts w:ascii="Arial" w:eastAsiaTheme="minorEastAsia" w:hAnsi="Arial" w:cs="Arial" w:hint="eastAsia"/>
          <w:lang w:val="en-US" w:eastAsia="ko-KR"/>
        </w:rPr>
        <w:t>/indication</w:t>
      </w:r>
      <w:r w:rsidRPr="0021657E">
        <w:rPr>
          <w:rFonts w:ascii="Arial" w:eastAsiaTheme="minorEastAsia" w:hAnsi="Arial" w:cs="Arial"/>
          <w:lang w:val="en-US" w:eastAsia="ko-KR"/>
        </w:rPr>
        <w:t>, while the network can align its resource activation and scheduling windows accordingly.</w:t>
      </w:r>
    </w:p>
    <w:p w14:paraId="6F2CEC7C" w14:textId="011F4D68" w:rsidR="004A7723" w:rsidRPr="003C660A" w:rsidRDefault="00DF14DB" w:rsidP="003905FC">
      <w:pPr>
        <w:jc w:val="both"/>
        <w:rPr>
          <w:rFonts w:ascii="Arial" w:eastAsiaTheme="minorEastAsia" w:hAnsi="Arial" w:cs="Arial"/>
          <w:b/>
          <w:bCs/>
          <w:lang w:val="en-US" w:eastAsia="ko-KR"/>
        </w:rPr>
      </w:pPr>
      <w:r w:rsidRPr="003C660A">
        <w:rPr>
          <w:rFonts w:ascii="Arial" w:eastAsiaTheme="minorEastAsia" w:hAnsi="Arial" w:cs="Arial"/>
          <w:b/>
          <w:bCs/>
          <w:lang w:eastAsia="ko-KR"/>
        </w:rPr>
        <w:t xml:space="preserve">Proposal </w:t>
      </w:r>
      <w:r w:rsidR="00955DDC">
        <w:rPr>
          <w:rFonts w:ascii="Arial" w:eastAsiaTheme="minorEastAsia" w:hAnsi="Arial" w:cs="Arial" w:hint="eastAsia"/>
          <w:b/>
          <w:bCs/>
          <w:lang w:eastAsia="ko-KR"/>
        </w:rPr>
        <w:t>1</w:t>
      </w:r>
      <w:r w:rsidRPr="003C660A">
        <w:rPr>
          <w:rFonts w:ascii="Arial" w:eastAsiaTheme="minorEastAsia" w:hAnsi="Arial" w:cs="Arial"/>
          <w:b/>
          <w:bCs/>
          <w:lang w:eastAsia="ko-KR"/>
        </w:rPr>
        <w:t xml:space="preserve">: </w:t>
      </w:r>
      <w:r w:rsidR="00466413">
        <w:rPr>
          <w:rFonts w:ascii="Arial" w:eastAsiaTheme="minorEastAsia" w:hAnsi="Arial" w:cs="Arial" w:hint="eastAsia"/>
          <w:b/>
          <w:bCs/>
          <w:lang w:eastAsia="ko-KR"/>
        </w:rPr>
        <w:t>Study</w:t>
      </w:r>
      <w:r w:rsidRPr="003C660A">
        <w:rPr>
          <w:rFonts w:ascii="Arial" w:eastAsiaTheme="minorEastAsia" w:hAnsi="Arial" w:cs="Arial"/>
          <w:b/>
          <w:bCs/>
          <w:lang w:eastAsia="ko-KR"/>
        </w:rPr>
        <w:t xml:space="preserve"> </w:t>
      </w:r>
      <w:r w:rsidRPr="003C660A">
        <w:rPr>
          <w:rFonts w:ascii="Arial" w:eastAsiaTheme="minorEastAsia" w:hAnsi="Arial" w:cs="Arial" w:hint="eastAsia"/>
          <w:b/>
          <w:bCs/>
          <w:lang w:eastAsia="ko-KR"/>
        </w:rPr>
        <w:t>a</w:t>
      </w:r>
      <w:r w:rsidRPr="003C660A">
        <w:rPr>
          <w:rFonts w:ascii="Arial" w:eastAsiaTheme="minorEastAsia" w:hAnsi="Arial" w:cs="Arial"/>
          <w:b/>
          <w:bCs/>
          <w:lang w:eastAsia="ko-KR"/>
        </w:rPr>
        <w:t xml:space="preserve">daptive DRX </w:t>
      </w:r>
      <w:r w:rsidRPr="003C660A">
        <w:rPr>
          <w:rFonts w:ascii="Arial" w:eastAsiaTheme="minorEastAsia" w:hAnsi="Arial" w:cs="Arial" w:hint="eastAsia"/>
          <w:b/>
          <w:bCs/>
          <w:lang w:eastAsia="ko-KR"/>
        </w:rPr>
        <w:t>o</w:t>
      </w:r>
      <w:r w:rsidRPr="003C660A">
        <w:rPr>
          <w:rFonts w:ascii="Arial" w:eastAsiaTheme="minorEastAsia" w:hAnsi="Arial" w:cs="Arial"/>
          <w:b/>
          <w:bCs/>
          <w:lang w:eastAsia="ko-KR"/>
        </w:rPr>
        <w:t xml:space="preserve">peration in </w:t>
      </w:r>
      <w:r w:rsidR="00A83A5C">
        <w:rPr>
          <w:rFonts w:ascii="Arial" w:eastAsiaTheme="minorEastAsia" w:hAnsi="Arial" w:cs="Arial" w:hint="eastAsia"/>
          <w:b/>
          <w:bCs/>
          <w:lang w:eastAsia="ko-KR"/>
        </w:rPr>
        <w:t>s</w:t>
      </w:r>
      <w:r w:rsidRPr="003C660A">
        <w:rPr>
          <w:rFonts w:ascii="Arial" w:eastAsiaTheme="minorEastAsia" w:hAnsi="Arial" w:cs="Arial"/>
          <w:b/>
          <w:bCs/>
          <w:lang w:eastAsia="ko-KR"/>
        </w:rPr>
        <w:t>ub-state</w:t>
      </w:r>
    </w:p>
    <w:p w14:paraId="74BE68DA" w14:textId="23F22649" w:rsidR="008A6A1E" w:rsidRPr="00C3430F" w:rsidRDefault="004D374A" w:rsidP="008A6A1E">
      <w:pPr>
        <w:pStyle w:val="2"/>
        <w:rPr>
          <w:rFonts w:eastAsiaTheme="minorEastAsia"/>
          <w:b w:val="0"/>
          <w:lang w:val="en-US" w:eastAsia="ko-KR"/>
        </w:rPr>
      </w:pPr>
      <w:r>
        <w:rPr>
          <w:rFonts w:eastAsiaTheme="minorEastAsia" w:hint="eastAsia"/>
          <w:b w:val="0"/>
          <w:lang w:val="en-US" w:eastAsia="ko-KR"/>
        </w:rPr>
        <w:t>BWP</w:t>
      </w:r>
      <w:r w:rsidR="00DE4BD5">
        <w:rPr>
          <w:rFonts w:eastAsiaTheme="minorEastAsia" w:hint="eastAsia"/>
          <w:b w:val="0"/>
          <w:lang w:val="en-US" w:eastAsia="ko-KR"/>
        </w:rPr>
        <w:t xml:space="preserve"> (Bandwidth part)</w:t>
      </w:r>
      <w:r w:rsidR="00F00169">
        <w:rPr>
          <w:rFonts w:eastAsiaTheme="minorEastAsia" w:hint="eastAsia"/>
          <w:b w:val="0"/>
          <w:lang w:val="en-US" w:eastAsia="ko-KR"/>
        </w:rPr>
        <w:t xml:space="preserve"> in multi-carrier serving cell</w:t>
      </w:r>
    </w:p>
    <w:p w14:paraId="582D08B3" w14:textId="77777777" w:rsidR="00073EC3" w:rsidRPr="00A0798A" w:rsidRDefault="00073EC3" w:rsidP="00073EC3">
      <w:pPr>
        <w:pStyle w:val="ae"/>
        <w:spacing w:line="276" w:lineRule="auto"/>
        <w:rPr>
          <w:lang w:eastAsia="ko-KR"/>
        </w:rPr>
      </w:pPr>
      <w:r w:rsidRPr="00CB3CCD">
        <w:rPr>
          <w:rFonts w:hint="eastAsia"/>
          <w:lang w:val="en-GB" w:eastAsia="ko-KR"/>
        </w:rPr>
        <w:t>I</w:t>
      </w:r>
      <w:r w:rsidRPr="00CB3CCD">
        <w:rPr>
          <w:lang w:val="en-GB" w:eastAsia="ko-KR"/>
        </w:rPr>
        <w:t xml:space="preserve">n 5G NR, the concept of Bandwidth </w:t>
      </w:r>
      <w:r>
        <w:rPr>
          <w:rFonts w:hint="eastAsia"/>
          <w:lang w:val="en-GB" w:eastAsia="ko-KR"/>
        </w:rPr>
        <w:t>P</w:t>
      </w:r>
      <w:r w:rsidRPr="00CB3CCD">
        <w:rPr>
          <w:lang w:val="en-GB" w:eastAsia="ko-KR"/>
        </w:rPr>
        <w:t>art was introduced to address the challenge of supporting wide system bandwidths (up to 400 MHz) while maintaining device energy efficiency. Instead of requiring the UE to continuously monitor and process the full carrier bandwidth, NR allows the operation on a smaller portion of spectrum through BWP configuration.</w:t>
      </w:r>
    </w:p>
    <w:p w14:paraId="52B3928C" w14:textId="77777777" w:rsidR="00073EC3" w:rsidRPr="00D611FD" w:rsidRDefault="00073EC3" w:rsidP="00073EC3">
      <w:pPr>
        <w:pStyle w:val="ae"/>
        <w:spacing w:line="276" w:lineRule="auto"/>
        <w:rPr>
          <w:lang w:eastAsia="ko-KR"/>
        </w:rPr>
      </w:pPr>
      <w:r w:rsidRPr="00D611FD">
        <w:rPr>
          <w:lang w:eastAsia="ko-KR"/>
        </w:rPr>
        <w:t>A BWP is defined as a contiguous set of physical resource blocks within the overall carrier bandwidth.</w:t>
      </w:r>
    </w:p>
    <w:p w14:paraId="4E09D555" w14:textId="77777777" w:rsidR="00073EC3" w:rsidRPr="00D611FD" w:rsidRDefault="00073EC3" w:rsidP="00073EC3">
      <w:pPr>
        <w:pStyle w:val="ae"/>
        <w:spacing w:line="276" w:lineRule="auto"/>
        <w:rPr>
          <w:lang w:eastAsia="ko-KR"/>
        </w:rPr>
      </w:pPr>
      <w:r w:rsidRPr="00D611FD">
        <w:rPr>
          <w:lang w:eastAsia="ko-KR"/>
        </w:rPr>
        <w:t>UE Operation:</w:t>
      </w:r>
      <w:r w:rsidRPr="00D611FD">
        <w:rPr>
          <w:lang w:eastAsia="ko-KR"/>
        </w:rPr>
        <w:br/>
        <w:t>Each UE can be configured with multiple BWPs, but at a given time, only one downlink BWP and one uplink BWP are active.</w:t>
      </w:r>
    </w:p>
    <w:p w14:paraId="6A49FADD" w14:textId="77777777" w:rsidR="00073EC3" w:rsidRPr="00E428EC" w:rsidRDefault="00073EC3" w:rsidP="00073EC3">
      <w:pPr>
        <w:pStyle w:val="ae"/>
        <w:numPr>
          <w:ilvl w:val="0"/>
          <w:numId w:val="74"/>
        </w:numPr>
        <w:spacing w:line="276" w:lineRule="auto"/>
        <w:rPr>
          <w:lang w:eastAsia="ko-KR"/>
        </w:rPr>
      </w:pPr>
      <w:r w:rsidRPr="00E428EC">
        <w:rPr>
          <w:lang w:eastAsia="ko-KR"/>
        </w:rPr>
        <w:t>Initial BWP: Used at RRC connection setup or cell access.</w:t>
      </w:r>
    </w:p>
    <w:p w14:paraId="3329DA16" w14:textId="77777777" w:rsidR="00073EC3" w:rsidRPr="00E428EC" w:rsidRDefault="00073EC3" w:rsidP="00073EC3">
      <w:pPr>
        <w:pStyle w:val="ae"/>
        <w:numPr>
          <w:ilvl w:val="0"/>
          <w:numId w:val="74"/>
        </w:numPr>
        <w:spacing w:line="276" w:lineRule="auto"/>
        <w:rPr>
          <w:lang w:eastAsia="ko-KR"/>
        </w:rPr>
      </w:pPr>
      <w:r w:rsidRPr="00E428EC">
        <w:rPr>
          <w:lang w:eastAsia="ko-KR"/>
        </w:rPr>
        <w:t>Active BWP: The currently used BWP for data transmission/reception.</w:t>
      </w:r>
    </w:p>
    <w:p w14:paraId="67A043C0" w14:textId="2A8F9671" w:rsidR="00073EC3" w:rsidRPr="00E428EC" w:rsidRDefault="00073EC3" w:rsidP="00073EC3">
      <w:pPr>
        <w:pStyle w:val="ae"/>
        <w:numPr>
          <w:ilvl w:val="0"/>
          <w:numId w:val="74"/>
        </w:numPr>
        <w:spacing w:line="276" w:lineRule="auto"/>
        <w:rPr>
          <w:lang w:eastAsia="ko-KR"/>
        </w:rPr>
      </w:pPr>
      <w:r w:rsidRPr="00E428EC">
        <w:rPr>
          <w:lang w:eastAsia="ko-KR"/>
        </w:rPr>
        <w:t>Switching: The network may instruct the UE to switch to another BWP depending on traffic demand, service requirement</w:t>
      </w:r>
      <w:r w:rsidR="00F222D9">
        <w:rPr>
          <w:rFonts w:hint="eastAsia"/>
          <w:lang w:eastAsia="ko-KR"/>
        </w:rPr>
        <w:t>s</w:t>
      </w:r>
      <w:r w:rsidRPr="00E428EC">
        <w:rPr>
          <w:lang w:eastAsia="ko-KR"/>
        </w:rPr>
        <w:t>, or energy saving considerations.</w:t>
      </w:r>
    </w:p>
    <w:p w14:paraId="0A53FAB7" w14:textId="77777777" w:rsidR="00073EC3" w:rsidRPr="00D611FD" w:rsidRDefault="00073EC3" w:rsidP="00073EC3">
      <w:pPr>
        <w:pStyle w:val="ae"/>
        <w:spacing w:line="276" w:lineRule="auto"/>
        <w:rPr>
          <w:lang w:eastAsia="ko-KR"/>
        </w:rPr>
      </w:pPr>
      <w:r w:rsidRPr="00D611FD">
        <w:rPr>
          <w:lang w:eastAsia="ko-KR"/>
        </w:rPr>
        <w:t>Benefits:</w:t>
      </w:r>
    </w:p>
    <w:p w14:paraId="52C5E96A" w14:textId="77777777" w:rsidR="00073EC3" w:rsidRPr="00D611FD" w:rsidRDefault="00073EC3" w:rsidP="00073EC3">
      <w:pPr>
        <w:pStyle w:val="ae"/>
        <w:numPr>
          <w:ilvl w:val="0"/>
          <w:numId w:val="75"/>
        </w:numPr>
        <w:spacing w:line="276" w:lineRule="auto"/>
        <w:rPr>
          <w:lang w:eastAsia="ko-KR"/>
        </w:rPr>
      </w:pPr>
      <w:r w:rsidRPr="00D611FD">
        <w:rPr>
          <w:lang w:eastAsia="ko-KR"/>
        </w:rPr>
        <w:t>Enables UE power saving by operating on a narrower BWP under low traffic.</w:t>
      </w:r>
    </w:p>
    <w:p w14:paraId="0D98646C" w14:textId="77777777" w:rsidR="00073EC3" w:rsidRPr="00D611FD" w:rsidRDefault="00073EC3" w:rsidP="00073EC3">
      <w:pPr>
        <w:pStyle w:val="ae"/>
        <w:numPr>
          <w:ilvl w:val="0"/>
          <w:numId w:val="75"/>
        </w:numPr>
        <w:spacing w:line="276" w:lineRule="auto"/>
        <w:rPr>
          <w:lang w:eastAsia="ko-KR"/>
        </w:rPr>
      </w:pPr>
      <w:r w:rsidRPr="00D611FD">
        <w:rPr>
          <w:lang w:eastAsia="ko-KR"/>
        </w:rPr>
        <w:t xml:space="preserve">Provides flexibility to switch to wider BWPs for higher throughput services (e.g., </w:t>
      </w:r>
      <w:proofErr w:type="spellStart"/>
      <w:r w:rsidRPr="00D611FD">
        <w:rPr>
          <w:lang w:eastAsia="ko-KR"/>
        </w:rPr>
        <w:t>eMBB</w:t>
      </w:r>
      <w:proofErr w:type="spellEnd"/>
      <w:r w:rsidRPr="00D611FD">
        <w:rPr>
          <w:lang w:eastAsia="ko-KR"/>
        </w:rPr>
        <w:t>).</w:t>
      </w:r>
    </w:p>
    <w:p w14:paraId="2A513FB4" w14:textId="77777777" w:rsidR="00073EC3" w:rsidRDefault="00073EC3" w:rsidP="00073EC3">
      <w:pPr>
        <w:pStyle w:val="ae"/>
        <w:numPr>
          <w:ilvl w:val="0"/>
          <w:numId w:val="75"/>
        </w:numPr>
        <w:spacing w:line="276" w:lineRule="auto"/>
        <w:rPr>
          <w:lang w:eastAsia="ko-KR"/>
        </w:rPr>
      </w:pPr>
      <w:r w:rsidRPr="00D611FD">
        <w:rPr>
          <w:lang w:eastAsia="ko-KR"/>
        </w:rPr>
        <w:t>Supports QoS differentiation by associating different BWPs with different service needs.</w:t>
      </w:r>
    </w:p>
    <w:p w14:paraId="6483EF3A" w14:textId="6D2AE37D" w:rsidR="00274879" w:rsidRDefault="00274879" w:rsidP="00073EC3">
      <w:pPr>
        <w:pStyle w:val="ae"/>
        <w:spacing w:line="276" w:lineRule="auto"/>
        <w:rPr>
          <w:lang w:val="en-GB" w:eastAsia="ko-KR"/>
        </w:rPr>
      </w:pPr>
      <w:r w:rsidRPr="009610F7">
        <w:rPr>
          <w:lang w:val="en-GB" w:eastAsia="ko-KR"/>
        </w:rPr>
        <w:t xml:space="preserve">In 6G, the Multi-Carrier Serving Cell (MCSC) concept is </w:t>
      </w:r>
      <w:r>
        <w:rPr>
          <w:rFonts w:hint="eastAsia"/>
          <w:lang w:val="en-GB" w:eastAsia="ko-KR"/>
        </w:rPr>
        <w:t>proposed</w:t>
      </w:r>
      <w:r w:rsidRPr="009610F7">
        <w:rPr>
          <w:lang w:val="en-GB" w:eastAsia="ko-KR"/>
        </w:rPr>
        <w:t xml:space="preserve"> to support flexible spectrum aggregation by managing multiple carriers under a </w:t>
      </w:r>
      <w:r>
        <w:rPr>
          <w:rFonts w:hint="eastAsia"/>
          <w:lang w:val="en-GB" w:eastAsia="ko-KR"/>
        </w:rPr>
        <w:t>s</w:t>
      </w:r>
      <w:r w:rsidRPr="009610F7">
        <w:rPr>
          <w:lang w:val="en-GB" w:eastAsia="ko-KR"/>
        </w:rPr>
        <w:t xml:space="preserve">erving </w:t>
      </w:r>
      <w:r>
        <w:rPr>
          <w:rFonts w:hint="eastAsia"/>
          <w:lang w:val="en-GB" w:eastAsia="ko-KR"/>
        </w:rPr>
        <w:t>c</w:t>
      </w:r>
      <w:r w:rsidRPr="009610F7">
        <w:rPr>
          <w:lang w:val="en-GB" w:eastAsia="ko-KR"/>
        </w:rPr>
        <w:t>ell framework.</w:t>
      </w:r>
      <w:r w:rsidRPr="009610F7">
        <w:rPr>
          <w:lang w:val="en-GB" w:eastAsia="ko-KR"/>
        </w:rPr>
        <w:br/>
        <w:t>In this environment, one or more carriers may dynamically enter energy-saving states, such as partial deactivation, sleep mode, or temporary shutdown, depending on network load or service demand.</w:t>
      </w:r>
    </w:p>
    <w:p w14:paraId="0C1974A1" w14:textId="40D1D36B" w:rsidR="00073EC3" w:rsidRPr="006B3FAF" w:rsidRDefault="00073EC3" w:rsidP="00073EC3">
      <w:pPr>
        <w:pStyle w:val="ae"/>
        <w:spacing w:line="276" w:lineRule="auto"/>
        <w:rPr>
          <w:lang w:eastAsia="ko-KR"/>
        </w:rPr>
      </w:pPr>
      <w:r w:rsidRPr="0098439D">
        <w:rPr>
          <w:lang w:val="en-GB" w:eastAsia="ko-KR"/>
        </w:rPr>
        <w:t xml:space="preserve">In the 6G MCSC environment, </w:t>
      </w:r>
      <w:r w:rsidRPr="00570E80">
        <w:rPr>
          <w:lang w:val="en-GB" w:eastAsia="ko-KR"/>
        </w:rPr>
        <w:t>BWP operation should be studied in RAN2</w:t>
      </w:r>
      <w:r w:rsidRPr="0098439D">
        <w:rPr>
          <w:lang w:val="en-GB" w:eastAsia="ko-KR"/>
        </w:rPr>
        <w:t>, since it directly impacts</w:t>
      </w:r>
      <w:r w:rsidR="00054889">
        <w:rPr>
          <w:rFonts w:hint="eastAsia"/>
          <w:lang w:val="en-GB" w:eastAsia="ko-KR"/>
        </w:rPr>
        <w:t xml:space="preserve"> UE power saving,</w:t>
      </w:r>
      <w:r w:rsidRPr="0098439D">
        <w:rPr>
          <w:lang w:val="en-GB" w:eastAsia="ko-KR"/>
        </w:rPr>
        <w:t xml:space="preserve"> </w:t>
      </w:r>
      <w:proofErr w:type="spellStart"/>
      <w:r w:rsidRPr="0098439D">
        <w:rPr>
          <w:lang w:val="en-GB" w:eastAsia="ko-KR"/>
        </w:rPr>
        <w:t>signaling</w:t>
      </w:r>
      <w:proofErr w:type="spellEnd"/>
      <w:r w:rsidRPr="0098439D">
        <w:rPr>
          <w:lang w:val="en-GB" w:eastAsia="ko-KR"/>
        </w:rPr>
        <w:t>, protocol procedures, and overall system efficiency. Compared to 5G NR, the following issues can be identified:</w:t>
      </w:r>
    </w:p>
    <w:p w14:paraId="479BF498" w14:textId="77777777" w:rsidR="00073EC3" w:rsidRDefault="00073EC3" w:rsidP="00073EC3">
      <w:pPr>
        <w:pStyle w:val="ae"/>
        <w:spacing w:line="276" w:lineRule="auto"/>
        <w:rPr>
          <w:lang w:eastAsia="ko-KR"/>
        </w:rPr>
      </w:pPr>
      <w:r>
        <w:rPr>
          <w:rFonts w:hint="eastAsia"/>
          <w:lang w:val="en-GB" w:eastAsia="ko-KR"/>
        </w:rPr>
        <w:t xml:space="preserve">1. </w:t>
      </w:r>
      <w:r w:rsidRPr="0074048A">
        <w:rPr>
          <w:lang w:val="en-GB" w:eastAsia="ko-KR"/>
        </w:rPr>
        <w:t>Unified vs. Per-Carrier BWP Control</w:t>
      </w:r>
    </w:p>
    <w:p w14:paraId="45033639" w14:textId="77777777" w:rsidR="00073EC3" w:rsidRPr="0074048A" w:rsidRDefault="00073EC3" w:rsidP="00073EC3">
      <w:pPr>
        <w:pStyle w:val="ae"/>
        <w:numPr>
          <w:ilvl w:val="0"/>
          <w:numId w:val="77"/>
        </w:numPr>
        <w:spacing w:line="276" w:lineRule="auto"/>
        <w:rPr>
          <w:lang w:eastAsia="ko-KR"/>
        </w:rPr>
      </w:pPr>
      <w:r w:rsidRPr="0074048A">
        <w:rPr>
          <w:lang w:eastAsia="ko-KR"/>
        </w:rPr>
        <w:t>In 5G: each carrier has independent BWP operation and switching.</w:t>
      </w:r>
    </w:p>
    <w:p w14:paraId="2743FBBB" w14:textId="77777777" w:rsidR="00073EC3" w:rsidRPr="0074048A" w:rsidRDefault="00073EC3" w:rsidP="00073EC3">
      <w:pPr>
        <w:pStyle w:val="ae"/>
        <w:numPr>
          <w:ilvl w:val="0"/>
          <w:numId w:val="77"/>
        </w:numPr>
        <w:spacing w:line="276" w:lineRule="auto"/>
        <w:rPr>
          <w:lang w:eastAsia="ko-KR"/>
        </w:rPr>
      </w:pPr>
      <w:r w:rsidRPr="0074048A">
        <w:rPr>
          <w:lang w:eastAsia="ko-KR"/>
        </w:rPr>
        <w:t>In 6G MCSC: multiple carriers are grouped as one serving cell → question arises whether BWP should be managed per-carrier or jointly across carriers.</w:t>
      </w:r>
    </w:p>
    <w:p w14:paraId="761CF24C" w14:textId="77777777" w:rsidR="00073EC3" w:rsidRPr="0074048A" w:rsidRDefault="00073EC3" w:rsidP="00073EC3">
      <w:pPr>
        <w:pStyle w:val="ae"/>
        <w:numPr>
          <w:ilvl w:val="0"/>
          <w:numId w:val="77"/>
        </w:numPr>
        <w:spacing w:line="276" w:lineRule="auto"/>
        <w:rPr>
          <w:lang w:eastAsia="ko-KR"/>
        </w:rPr>
      </w:pPr>
      <w:r w:rsidRPr="0074048A">
        <w:rPr>
          <w:lang w:eastAsia="ko-KR"/>
        </w:rPr>
        <w:t>Issue: Increased signaling complexity if per-carrier management remains; loss of flexibility if only unified management is enforced.</w:t>
      </w:r>
    </w:p>
    <w:p w14:paraId="4F8844BF" w14:textId="77777777" w:rsidR="00073EC3" w:rsidRDefault="00073EC3" w:rsidP="00073EC3">
      <w:pPr>
        <w:pStyle w:val="ae"/>
        <w:spacing w:line="276" w:lineRule="auto"/>
        <w:rPr>
          <w:lang w:eastAsia="ko-KR"/>
        </w:rPr>
      </w:pPr>
      <w:r>
        <w:rPr>
          <w:rFonts w:hint="eastAsia"/>
          <w:lang w:eastAsia="ko-KR"/>
        </w:rPr>
        <w:t>2. HARQ / DRX Alignment</w:t>
      </w:r>
    </w:p>
    <w:p w14:paraId="39C22609" w14:textId="77777777" w:rsidR="00073EC3" w:rsidRPr="00710573" w:rsidRDefault="00073EC3" w:rsidP="00073EC3">
      <w:pPr>
        <w:pStyle w:val="ae"/>
        <w:numPr>
          <w:ilvl w:val="0"/>
          <w:numId w:val="78"/>
        </w:numPr>
        <w:spacing w:line="276" w:lineRule="auto"/>
        <w:rPr>
          <w:lang w:eastAsia="ko-KR"/>
        </w:rPr>
      </w:pPr>
      <w:r w:rsidRPr="00710573">
        <w:rPr>
          <w:lang w:eastAsia="ko-KR"/>
        </w:rPr>
        <w:t>In 5G: BWP switching is linked to cell-specific DRX/HARQ timers.</w:t>
      </w:r>
    </w:p>
    <w:p w14:paraId="6839E828" w14:textId="77777777" w:rsidR="00073EC3" w:rsidRPr="00710573" w:rsidRDefault="00073EC3" w:rsidP="00073EC3">
      <w:pPr>
        <w:pStyle w:val="ae"/>
        <w:numPr>
          <w:ilvl w:val="0"/>
          <w:numId w:val="78"/>
        </w:numPr>
        <w:spacing w:line="276" w:lineRule="auto"/>
        <w:rPr>
          <w:lang w:eastAsia="ko-KR"/>
        </w:rPr>
      </w:pPr>
      <w:r w:rsidRPr="00710573">
        <w:rPr>
          <w:lang w:eastAsia="ko-KR"/>
        </w:rPr>
        <w:lastRenderedPageBreak/>
        <w:t>In MCSC: unified HARQ/DRX operation may conflict with carrier-specific BWP configurations.</w:t>
      </w:r>
    </w:p>
    <w:p w14:paraId="108C2BEA" w14:textId="77777777" w:rsidR="00073EC3" w:rsidRPr="00710573" w:rsidRDefault="00073EC3" w:rsidP="00073EC3">
      <w:pPr>
        <w:pStyle w:val="ae"/>
        <w:numPr>
          <w:ilvl w:val="0"/>
          <w:numId w:val="78"/>
        </w:numPr>
        <w:spacing w:line="276" w:lineRule="auto"/>
        <w:rPr>
          <w:lang w:eastAsia="ko-KR"/>
        </w:rPr>
      </w:pPr>
      <w:r w:rsidRPr="00710573">
        <w:rPr>
          <w:lang w:eastAsia="ko-KR"/>
        </w:rPr>
        <w:t>Issue: Potential mismatch between per-carrier scheduling needs and unified timers</w:t>
      </w:r>
    </w:p>
    <w:p w14:paraId="6C7D5A44" w14:textId="77777777" w:rsidR="00073EC3" w:rsidRPr="00B4343B" w:rsidRDefault="00073EC3" w:rsidP="00073EC3">
      <w:pPr>
        <w:pStyle w:val="ae"/>
        <w:spacing w:line="276" w:lineRule="auto"/>
        <w:rPr>
          <w:lang w:eastAsia="ko-KR"/>
        </w:rPr>
      </w:pPr>
      <w:r w:rsidRPr="00B4343B">
        <w:rPr>
          <w:rFonts w:hint="eastAsia"/>
          <w:lang w:eastAsia="ko-KR"/>
        </w:rPr>
        <w:t xml:space="preserve">3. </w:t>
      </w:r>
      <w:r w:rsidRPr="00B4343B">
        <w:rPr>
          <w:lang w:eastAsia="ko-KR"/>
        </w:rPr>
        <w:t>Cross-Carrier Scheduling and Control Monitoring</w:t>
      </w:r>
    </w:p>
    <w:p w14:paraId="1FFCCDA1" w14:textId="77777777" w:rsidR="00073EC3" w:rsidRPr="00B4343B" w:rsidRDefault="00073EC3" w:rsidP="00073EC3">
      <w:pPr>
        <w:pStyle w:val="ae"/>
        <w:numPr>
          <w:ilvl w:val="0"/>
          <w:numId w:val="80"/>
        </w:numPr>
        <w:spacing w:line="276" w:lineRule="auto"/>
        <w:rPr>
          <w:lang w:eastAsia="ko-KR"/>
        </w:rPr>
      </w:pPr>
      <w:r w:rsidRPr="00B4343B">
        <w:rPr>
          <w:lang w:eastAsia="ko-KR"/>
        </w:rPr>
        <w:t>In 5G: PDCCH monitoring is tied to a specific BWP per serving cell.</w:t>
      </w:r>
    </w:p>
    <w:p w14:paraId="406954C2" w14:textId="77777777" w:rsidR="00073EC3" w:rsidRPr="00B4343B" w:rsidRDefault="00073EC3" w:rsidP="00073EC3">
      <w:pPr>
        <w:pStyle w:val="ae"/>
        <w:numPr>
          <w:ilvl w:val="0"/>
          <w:numId w:val="80"/>
        </w:numPr>
        <w:spacing w:line="276" w:lineRule="auto"/>
        <w:rPr>
          <w:lang w:eastAsia="ko-KR"/>
        </w:rPr>
      </w:pPr>
      <w:r w:rsidRPr="00B4343B">
        <w:rPr>
          <w:lang w:eastAsia="ko-KR"/>
        </w:rPr>
        <w:t>In MCSC: one control channel may need to schedule multiple carriers with potentially different active BWPs.</w:t>
      </w:r>
    </w:p>
    <w:p w14:paraId="23E563F4" w14:textId="1579A61C" w:rsidR="00073EC3" w:rsidRPr="00B4343B" w:rsidRDefault="00073EC3" w:rsidP="00073EC3">
      <w:pPr>
        <w:pStyle w:val="ae"/>
        <w:numPr>
          <w:ilvl w:val="0"/>
          <w:numId w:val="80"/>
        </w:numPr>
        <w:spacing w:line="276" w:lineRule="auto"/>
        <w:rPr>
          <w:lang w:eastAsia="ko-KR"/>
        </w:rPr>
      </w:pPr>
      <w:r w:rsidRPr="00B4343B">
        <w:rPr>
          <w:lang w:eastAsia="ko-KR"/>
        </w:rPr>
        <w:t>Issue: UE complexity and</w:t>
      </w:r>
      <w:r w:rsidR="00EF517A">
        <w:rPr>
          <w:rFonts w:hint="eastAsia"/>
          <w:lang w:eastAsia="ko-KR"/>
        </w:rPr>
        <w:t xml:space="preserve"> </w:t>
      </w:r>
      <w:proofErr w:type="spellStart"/>
      <w:r w:rsidR="00EF517A">
        <w:rPr>
          <w:rFonts w:hint="eastAsia"/>
          <w:lang w:eastAsia="ko-KR"/>
        </w:rPr>
        <w:t>increasd</w:t>
      </w:r>
      <w:proofErr w:type="spellEnd"/>
      <w:r w:rsidRPr="00B4343B">
        <w:rPr>
          <w:lang w:eastAsia="ko-KR"/>
        </w:rPr>
        <w:t xml:space="preserve"> energy consumption when monitoring control channels across multiple carriers.</w:t>
      </w:r>
    </w:p>
    <w:p w14:paraId="32385A70" w14:textId="77777777" w:rsidR="00073EC3" w:rsidRPr="00D33B94" w:rsidRDefault="00073EC3" w:rsidP="00073EC3">
      <w:pPr>
        <w:pStyle w:val="ae"/>
        <w:spacing w:line="276" w:lineRule="auto"/>
        <w:rPr>
          <w:lang w:eastAsia="ko-KR"/>
        </w:rPr>
      </w:pPr>
      <w:r w:rsidRPr="006F394E">
        <w:rPr>
          <w:rFonts w:hint="eastAsia"/>
          <w:lang w:eastAsia="ko-KR"/>
        </w:rPr>
        <w:t xml:space="preserve">4. </w:t>
      </w:r>
      <w:r w:rsidRPr="00D33B94">
        <w:rPr>
          <w:lang w:eastAsia="ko-KR"/>
        </w:rPr>
        <w:t>Energy Saving vs. Performance Trade-off</w:t>
      </w:r>
    </w:p>
    <w:p w14:paraId="36F24983" w14:textId="77777777" w:rsidR="00073EC3" w:rsidRPr="00D33B94" w:rsidRDefault="00073EC3" w:rsidP="00073EC3">
      <w:pPr>
        <w:pStyle w:val="ae"/>
        <w:numPr>
          <w:ilvl w:val="0"/>
          <w:numId w:val="82"/>
        </w:numPr>
        <w:spacing w:line="276" w:lineRule="auto"/>
        <w:rPr>
          <w:lang w:eastAsia="ko-KR"/>
        </w:rPr>
      </w:pPr>
      <w:r w:rsidRPr="00D33B94">
        <w:rPr>
          <w:lang w:eastAsia="ko-KR"/>
        </w:rPr>
        <w:t>In 5G: narrow BWPs help reduce UE energy but limit throughput.</w:t>
      </w:r>
    </w:p>
    <w:p w14:paraId="07FB03BB" w14:textId="77777777" w:rsidR="00073EC3" w:rsidRPr="00D33B94" w:rsidRDefault="00073EC3" w:rsidP="00073EC3">
      <w:pPr>
        <w:pStyle w:val="ae"/>
        <w:numPr>
          <w:ilvl w:val="0"/>
          <w:numId w:val="82"/>
        </w:numPr>
        <w:spacing w:line="276" w:lineRule="auto"/>
        <w:rPr>
          <w:lang w:eastAsia="ko-KR"/>
        </w:rPr>
      </w:pPr>
      <w:r w:rsidRPr="00D33B94">
        <w:rPr>
          <w:lang w:eastAsia="ko-KR"/>
        </w:rPr>
        <w:t>In MCSC: simultaneous wideband operation across multiple carriers may dilute energy saving benefits unless joint BWP scaling is supported.</w:t>
      </w:r>
    </w:p>
    <w:p w14:paraId="43CAC7F1" w14:textId="77777777" w:rsidR="00073EC3" w:rsidRPr="00D33B94" w:rsidRDefault="00073EC3" w:rsidP="00073EC3">
      <w:pPr>
        <w:pStyle w:val="ae"/>
        <w:numPr>
          <w:ilvl w:val="0"/>
          <w:numId w:val="82"/>
        </w:numPr>
        <w:spacing w:line="276" w:lineRule="auto"/>
        <w:rPr>
          <w:lang w:eastAsia="ko-KR"/>
        </w:rPr>
      </w:pPr>
      <w:r w:rsidRPr="00D33B94">
        <w:rPr>
          <w:lang w:eastAsia="ko-KR"/>
        </w:rPr>
        <w:t>Issue: How to design BWP scaling rules that balance performance and energy efficiency in multi-carrier environments.</w:t>
      </w:r>
    </w:p>
    <w:p w14:paraId="55654C6E" w14:textId="6C8A88CC" w:rsidR="00073EC3" w:rsidRDefault="00073EC3" w:rsidP="00073EC3">
      <w:pPr>
        <w:pStyle w:val="ae"/>
        <w:spacing w:line="276" w:lineRule="auto"/>
        <w:rPr>
          <w:b/>
          <w:bCs/>
          <w:lang w:eastAsia="ko-KR"/>
        </w:rPr>
      </w:pPr>
      <w:bookmarkStart w:id="10" w:name="_Hlk210322695"/>
      <w:r w:rsidRPr="00CB4DEA">
        <w:rPr>
          <w:b/>
          <w:bCs/>
          <w:lang w:eastAsia="ko-KR"/>
        </w:rPr>
        <w:t xml:space="preserve">Observation </w:t>
      </w:r>
      <w:r w:rsidR="008E271B">
        <w:rPr>
          <w:rFonts w:hint="eastAsia"/>
          <w:b/>
          <w:bCs/>
          <w:lang w:eastAsia="ko-KR"/>
        </w:rPr>
        <w:t>1</w:t>
      </w:r>
      <w:r w:rsidRPr="00CB4DEA">
        <w:rPr>
          <w:b/>
          <w:bCs/>
          <w:lang w:eastAsia="ko-KR"/>
        </w:rPr>
        <w:t>: New protocol support is needed in RAN2 to manage BWP switching and signaling across multiple carriers under a single serving cell</w:t>
      </w:r>
    </w:p>
    <w:p w14:paraId="6C6679C8" w14:textId="098BB65E" w:rsidR="00073EC3" w:rsidRPr="00EE07BA" w:rsidRDefault="00073EC3" w:rsidP="00073EC3">
      <w:pPr>
        <w:pStyle w:val="ae"/>
        <w:spacing w:line="276" w:lineRule="auto"/>
        <w:rPr>
          <w:b/>
          <w:bCs/>
          <w:lang w:eastAsia="ko-KR"/>
        </w:rPr>
      </w:pPr>
      <w:r w:rsidRPr="00EE07BA">
        <w:rPr>
          <w:b/>
          <w:bCs/>
          <w:lang w:eastAsia="ko-KR"/>
        </w:rPr>
        <w:t xml:space="preserve">Proposal </w:t>
      </w:r>
      <w:r w:rsidR="00792875">
        <w:rPr>
          <w:rFonts w:hint="eastAsia"/>
          <w:b/>
          <w:bCs/>
          <w:lang w:eastAsia="ko-KR"/>
        </w:rPr>
        <w:t>2</w:t>
      </w:r>
      <w:r w:rsidRPr="00CB4DEA">
        <w:rPr>
          <w:rFonts w:hint="eastAsia"/>
          <w:b/>
          <w:bCs/>
          <w:lang w:eastAsia="ko-KR"/>
        </w:rPr>
        <w:t>:</w:t>
      </w:r>
      <w:r w:rsidRPr="00EE07BA">
        <w:rPr>
          <w:b/>
          <w:bCs/>
          <w:lang w:eastAsia="ko-KR"/>
        </w:rPr>
        <w:t xml:space="preserve"> </w:t>
      </w:r>
      <w:r w:rsidR="00395849">
        <w:rPr>
          <w:rFonts w:hint="eastAsia"/>
          <w:b/>
          <w:bCs/>
          <w:lang w:eastAsia="ko-KR"/>
        </w:rPr>
        <w:t>S</w:t>
      </w:r>
      <w:r w:rsidRPr="00EE07BA">
        <w:rPr>
          <w:b/>
          <w:bCs/>
          <w:lang w:eastAsia="ko-KR"/>
        </w:rPr>
        <w:t>tudy enhancements of BWP operation for 6GR in the MCSC environment, including:</w:t>
      </w:r>
    </w:p>
    <w:p w14:paraId="325AE10C"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Signaling and protocol aspects for unified or coordinated BWP management across carriers</w:t>
      </w:r>
    </w:p>
    <w:p w14:paraId="637858B5"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Mechanisms to ensure efficient HARQ/DRX alignment in multi-carrier serving cell operation</w:t>
      </w:r>
    </w:p>
    <w:p w14:paraId="1AEFFF4F"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Procedures for control channel monitoring and cross-carrier scheduling under BWP operation</w:t>
      </w:r>
    </w:p>
    <w:p w14:paraId="47A200A4" w14:textId="4A487EAE" w:rsidR="004E04C0" w:rsidRPr="001A6B4F" w:rsidRDefault="00073EC3" w:rsidP="001A6B4F">
      <w:pPr>
        <w:pStyle w:val="ae"/>
        <w:numPr>
          <w:ilvl w:val="0"/>
          <w:numId w:val="82"/>
        </w:numPr>
        <w:spacing w:line="276" w:lineRule="auto"/>
        <w:rPr>
          <w:rFonts w:hint="eastAsia"/>
          <w:b/>
          <w:bCs/>
          <w:lang w:eastAsia="ko-KR"/>
        </w:rPr>
      </w:pPr>
      <w:r w:rsidRPr="00CB4DEA">
        <w:rPr>
          <w:b/>
          <w:bCs/>
          <w:lang w:val="en-GB" w:eastAsia="ko-KR"/>
        </w:rPr>
        <w:t>Solutions that balance UE energy saving and network performance when operating with multiple carriers</w:t>
      </w:r>
      <w:bookmarkEnd w:id="10"/>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F64026" w14:textId="0F23371C" w:rsidR="004843BB" w:rsidRPr="004843BB" w:rsidRDefault="00C13055" w:rsidP="00FC5FD6">
      <w:pPr>
        <w:jc w:val="both"/>
        <w:rPr>
          <w:rFonts w:ascii="Arial" w:eastAsiaTheme="minorEastAsia" w:hAnsi="Arial" w:cs="Arial"/>
          <w:szCs w:val="21"/>
          <w:lang w:eastAsia="ko-KR"/>
        </w:rPr>
      </w:pPr>
      <w:r>
        <w:rPr>
          <w:rFonts w:ascii="Arial" w:eastAsiaTheme="minorEastAsia" w:hAnsi="Arial" w:cs="Arial"/>
          <w:szCs w:val="21"/>
          <w:lang w:val="en-US" w:eastAsia="ko-KR"/>
        </w:rPr>
        <w:t xml:space="preserve">In this contribution, </w:t>
      </w:r>
      <w:r w:rsidR="007B19E0">
        <w:rPr>
          <w:rFonts w:ascii="Arial" w:eastAsiaTheme="minorEastAsia" w:hAnsi="Arial" w:cs="Arial" w:hint="eastAsia"/>
          <w:szCs w:val="21"/>
          <w:lang w:eastAsia="ko-KR"/>
        </w:rPr>
        <w:t>w</w:t>
      </w:r>
      <w:r w:rsidR="00FC5FD6" w:rsidRPr="00FC5FD6">
        <w:rPr>
          <w:rFonts w:ascii="Arial" w:eastAsiaTheme="minorEastAsia" w:hAnsi="Arial" w:cs="Arial"/>
          <w:szCs w:val="21"/>
          <w:lang w:eastAsia="ko-KR"/>
        </w:rPr>
        <w:t xml:space="preserve">e discussed the </w:t>
      </w:r>
      <w:r w:rsidR="004843BB">
        <w:rPr>
          <w:rFonts w:ascii="Arial" w:eastAsiaTheme="minorEastAsia" w:hAnsi="Arial" w:cs="Arial" w:hint="eastAsia"/>
          <w:szCs w:val="21"/>
          <w:lang w:eastAsia="ko-KR"/>
        </w:rPr>
        <w:t>energy efficiency</w:t>
      </w:r>
      <w:r w:rsidR="00FC5FD6" w:rsidRPr="00FC5FD6">
        <w:rPr>
          <w:rFonts w:ascii="Arial" w:eastAsiaTheme="minorEastAsia" w:hAnsi="Arial" w:cs="Arial"/>
          <w:szCs w:val="21"/>
          <w:lang w:eastAsia="ko-KR"/>
        </w:rPr>
        <w:t xml:space="preserve"> aspects. According to the discussion in Section 2, we have the following</w:t>
      </w:r>
      <w:r w:rsidR="00A272CF">
        <w:rPr>
          <w:rFonts w:ascii="Arial" w:eastAsiaTheme="minorEastAsia" w:hAnsi="Arial" w:cs="Arial" w:hint="eastAsia"/>
          <w:szCs w:val="21"/>
          <w:lang w:eastAsia="ko-KR"/>
        </w:rPr>
        <w:t xml:space="preserve"> observation and</w:t>
      </w:r>
      <w:r w:rsidR="00FC5FD6" w:rsidRPr="00FC5FD6">
        <w:rPr>
          <w:rFonts w:ascii="Arial" w:eastAsiaTheme="minorEastAsia" w:hAnsi="Arial" w:cs="Arial"/>
          <w:szCs w:val="21"/>
          <w:lang w:eastAsia="ko-KR"/>
        </w:rPr>
        <w:t xml:space="preserve"> proposals</w:t>
      </w:r>
      <w:r w:rsidR="00A272CF">
        <w:rPr>
          <w:rFonts w:ascii="Arial" w:eastAsiaTheme="minorEastAsia" w:hAnsi="Arial" w:cs="Arial" w:hint="eastAsia"/>
          <w:szCs w:val="21"/>
          <w:lang w:eastAsia="ko-KR"/>
        </w:rPr>
        <w:t>:</w:t>
      </w:r>
    </w:p>
    <w:p w14:paraId="7A1C6D7F" w14:textId="674431F0" w:rsidR="00E95198" w:rsidRPr="00E95198" w:rsidRDefault="00E95198" w:rsidP="00E95198">
      <w:pPr>
        <w:jc w:val="both"/>
        <w:rPr>
          <w:rFonts w:ascii="Arial" w:eastAsiaTheme="minorEastAsia" w:hAnsi="Arial" w:cs="Arial"/>
          <w:b/>
          <w:bCs/>
          <w:lang w:val="en-US" w:eastAsia="ko-KR"/>
        </w:rPr>
      </w:pPr>
      <w:r w:rsidRPr="003C660A">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Pr="003C660A">
        <w:rPr>
          <w:rFonts w:ascii="Arial" w:eastAsiaTheme="minorEastAsia" w:hAnsi="Arial" w:cs="Arial"/>
          <w:b/>
          <w:bCs/>
          <w:lang w:eastAsia="ko-KR"/>
        </w:rPr>
        <w:t xml:space="preserve">: </w:t>
      </w:r>
      <w:r>
        <w:rPr>
          <w:rFonts w:ascii="Arial" w:eastAsiaTheme="minorEastAsia" w:hAnsi="Arial" w:cs="Arial" w:hint="eastAsia"/>
          <w:b/>
          <w:bCs/>
          <w:lang w:eastAsia="ko-KR"/>
        </w:rPr>
        <w:t>Study</w:t>
      </w:r>
      <w:r w:rsidRPr="003C660A">
        <w:rPr>
          <w:rFonts w:ascii="Arial" w:eastAsiaTheme="minorEastAsia" w:hAnsi="Arial" w:cs="Arial"/>
          <w:b/>
          <w:bCs/>
          <w:lang w:eastAsia="ko-KR"/>
        </w:rPr>
        <w:t xml:space="preserve"> </w:t>
      </w:r>
      <w:r w:rsidRPr="003C660A">
        <w:rPr>
          <w:rFonts w:ascii="Arial" w:eastAsiaTheme="minorEastAsia" w:hAnsi="Arial" w:cs="Arial" w:hint="eastAsia"/>
          <w:b/>
          <w:bCs/>
          <w:lang w:eastAsia="ko-KR"/>
        </w:rPr>
        <w:t>a</w:t>
      </w:r>
      <w:r w:rsidRPr="003C660A">
        <w:rPr>
          <w:rFonts w:ascii="Arial" w:eastAsiaTheme="minorEastAsia" w:hAnsi="Arial" w:cs="Arial"/>
          <w:b/>
          <w:bCs/>
          <w:lang w:eastAsia="ko-KR"/>
        </w:rPr>
        <w:t xml:space="preserve">daptive DRX </w:t>
      </w:r>
      <w:r w:rsidRPr="003C660A">
        <w:rPr>
          <w:rFonts w:ascii="Arial" w:eastAsiaTheme="minorEastAsia" w:hAnsi="Arial" w:cs="Arial" w:hint="eastAsia"/>
          <w:b/>
          <w:bCs/>
          <w:lang w:eastAsia="ko-KR"/>
        </w:rPr>
        <w:t>o</w:t>
      </w:r>
      <w:r w:rsidRPr="003C660A">
        <w:rPr>
          <w:rFonts w:ascii="Arial" w:eastAsiaTheme="minorEastAsia" w:hAnsi="Arial" w:cs="Arial"/>
          <w:b/>
          <w:bCs/>
          <w:lang w:eastAsia="ko-KR"/>
        </w:rPr>
        <w:t xml:space="preserve">peration in </w:t>
      </w:r>
      <w:r>
        <w:rPr>
          <w:rFonts w:ascii="Arial" w:eastAsiaTheme="minorEastAsia" w:hAnsi="Arial" w:cs="Arial" w:hint="eastAsia"/>
          <w:b/>
          <w:bCs/>
          <w:lang w:eastAsia="ko-KR"/>
        </w:rPr>
        <w:t>s</w:t>
      </w:r>
      <w:r w:rsidRPr="003C660A">
        <w:rPr>
          <w:rFonts w:ascii="Arial" w:eastAsiaTheme="minorEastAsia" w:hAnsi="Arial" w:cs="Arial"/>
          <w:b/>
          <w:bCs/>
          <w:lang w:eastAsia="ko-KR"/>
        </w:rPr>
        <w:t>ub-state</w:t>
      </w:r>
    </w:p>
    <w:p w14:paraId="08913009" w14:textId="32CCE93C" w:rsidR="00A9095E" w:rsidRDefault="00A9095E" w:rsidP="00A9095E">
      <w:pPr>
        <w:pStyle w:val="ae"/>
        <w:spacing w:line="276" w:lineRule="auto"/>
        <w:rPr>
          <w:b/>
          <w:bCs/>
          <w:lang w:eastAsia="ko-KR"/>
        </w:rPr>
      </w:pPr>
      <w:r w:rsidRPr="00CB4DEA">
        <w:rPr>
          <w:b/>
          <w:bCs/>
          <w:lang w:eastAsia="ko-KR"/>
        </w:rPr>
        <w:t xml:space="preserve">Observation </w:t>
      </w:r>
      <w:r>
        <w:rPr>
          <w:rFonts w:hint="eastAsia"/>
          <w:b/>
          <w:bCs/>
          <w:lang w:eastAsia="ko-KR"/>
        </w:rPr>
        <w:t>1</w:t>
      </w:r>
      <w:r w:rsidRPr="00CB4DEA">
        <w:rPr>
          <w:b/>
          <w:bCs/>
          <w:lang w:eastAsia="ko-KR"/>
        </w:rPr>
        <w:t>: New protocol support is needed in RAN2 to manage BWP switching and signaling across multiple carriers under a single serving cell</w:t>
      </w:r>
    </w:p>
    <w:p w14:paraId="44EC74CE" w14:textId="77777777" w:rsidR="00A9095E" w:rsidRPr="00EE07BA" w:rsidRDefault="00A9095E" w:rsidP="00A9095E">
      <w:pPr>
        <w:pStyle w:val="ae"/>
        <w:spacing w:line="276" w:lineRule="auto"/>
        <w:rPr>
          <w:b/>
          <w:bCs/>
          <w:lang w:eastAsia="ko-KR"/>
        </w:rPr>
      </w:pPr>
      <w:r w:rsidRPr="00EE07BA">
        <w:rPr>
          <w:b/>
          <w:bCs/>
          <w:lang w:eastAsia="ko-KR"/>
        </w:rPr>
        <w:t xml:space="preserve">Proposal </w:t>
      </w:r>
      <w:r>
        <w:rPr>
          <w:rFonts w:hint="eastAsia"/>
          <w:b/>
          <w:bCs/>
          <w:lang w:eastAsia="ko-KR"/>
        </w:rPr>
        <w:t>2</w:t>
      </w:r>
      <w:r w:rsidRPr="00CB4DEA">
        <w:rPr>
          <w:rFonts w:hint="eastAsia"/>
          <w:b/>
          <w:bCs/>
          <w:lang w:eastAsia="ko-KR"/>
        </w:rPr>
        <w:t>:</w:t>
      </w:r>
      <w:r w:rsidRPr="00EE07BA">
        <w:rPr>
          <w:b/>
          <w:bCs/>
          <w:lang w:eastAsia="ko-KR"/>
        </w:rPr>
        <w:t xml:space="preserve"> </w:t>
      </w:r>
      <w:r>
        <w:rPr>
          <w:rFonts w:hint="eastAsia"/>
          <w:b/>
          <w:bCs/>
          <w:lang w:eastAsia="ko-KR"/>
        </w:rPr>
        <w:t>S</w:t>
      </w:r>
      <w:r w:rsidRPr="00EE07BA">
        <w:rPr>
          <w:b/>
          <w:bCs/>
          <w:lang w:eastAsia="ko-KR"/>
        </w:rPr>
        <w:t>tudy enhancements of BWP operation for 6GR in the MCSC environment, including:</w:t>
      </w:r>
    </w:p>
    <w:p w14:paraId="3E49CAC4" w14:textId="77777777" w:rsidR="00A9095E" w:rsidRPr="00EE07BA" w:rsidRDefault="00A9095E" w:rsidP="00A9095E">
      <w:pPr>
        <w:pStyle w:val="ae"/>
        <w:numPr>
          <w:ilvl w:val="0"/>
          <w:numId w:val="82"/>
        </w:numPr>
        <w:spacing w:line="276" w:lineRule="auto"/>
        <w:rPr>
          <w:b/>
          <w:bCs/>
          <w:lang w:eastAsia="ko-KR"/>
        </w:rPr>
      </w:pPr>
      <w:r w:rsidRPr="00EE07BA">
        <w:rPr>
          <w:b/>
          <w:bCs/>
          <w:lang w:eastAsia="ko-KR"/>
        </w:rPr>
        <w:t>Signaling and protocol aspects for unified or coordinated BWP management across carriers</w:t>
      </w:r>
    </w:p>
    <w:p w14:paraId="2FF4A96E" w14:textId="77777777" w:rsidR="00A9095E" w:rsidRPr="00EE07BA" w:rsidRDefault="00A9095E" w:rsidP="00A9095E">
      <w:pPr>
        <w:pStyle w:val="ae"/>
        <w:numPr>
          <w:ilvl w:val="0"/>
          <w:numId w:val="82"/>
        </w:numPr>
        <w:spacing w:line="276" w:lineRule="auto"/>
        <w:rPr>
          <w:b/>
          <w:bCs/>
          <w:lang w:eastAsia="ko-KR"/>
        </w:rPr>
      </w:pPr>
      <w:r w:rsidRPr="00EE07BA">
        <w:rPr>
          <w:b/>
          <w:bCs/>
          <w:lang w:eastAsia="ko-KR"/>
        </w:rPr>
        <w:t>Mechanisms to ensure efficient HARQ/DRX alignment in multi-carrier serving cell operation</w:t>
      </w:r>
    </w:p>
    <w:p w14:paraId="5814ADD6" w14:textId="77777777" w:rsidR="00A9095E" w:rsidRPr="00EE07BA" w:rsidRDefault="00A9095E" w:rsidP="00A9095E">
      <w:pPr>
        <w:pStyle w:val="ae"/>
        <w:numPr>
          <w:ilvl w:val="0"/>
          <w:numId w:val="82"/>
        </w:numPr>
        <w:spacing w:line="276" w:lineRule="auto"/>
        <w:rPr>
          <w:b/>
          <w:bCs/>
          <w:lang w:eastAsia="ko-KR"/>
        </w:rPr>
      </w:pPr>
      <w:r w:rsidRPr="00EE07BA">
        <w:rPr>
          <w:b/>
          <w:bCs/>
          <w:lang w:eastAsia="ko-KR"/>
        </w:rPr>
        <w:t>Procedures for control channel monitoring and cross-carrier scheduling under BWP operation</w:t>
      </w:r>
    </w:p>
    <w:p w14:paraId="004B3770" w14:textId="6199C7A9" w:rsidR="007123D7" w:rsidRPr="007D28AD" w:rsidRDefault="00A9095E" w:rsidP="007D28AD">
      <w:pPr>
        <w:pStyle w:val="ae"/>
        <w:numPr>
          <w:ilvl w:val="0"/>
          <w:numId w:val="82"/>
        </w:numPr>
        <w:spacing w:line="276" w:lineRule="auto"/>
        <w:rPr>
          <w:rFonts w:hint="eastAsia"/>
          <w:b/>
          <w:bCs/>
          <w:lang w:eastAsia="ko-KR"/>
        </w:rPr>
      </w:pPr>
      <w:r w:rsidRPr="00CB4DEA">
        <w:rPr>
          <w:b/>
          <w:bCs/>
          <w:lang w:val="en-GB" w:eastAsia="ko-KR"/>
        </w:rPr>
        <w:t>Solutions that balance UE energy saving and network performance when operating with multiple carriers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1F7FD00" w:rsidR="00642086" w:rsidRPr="00EC36BE" w:rsidRDefault="00EC36BE" w:rsidP="00EC36BE">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RP-252912 revised SID: Study on 6G radio</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09323" w14:textId="77777777" w:rsidR="00361753" w:rsidRDefault="00361753">
      <w:pPr>
        <w:spacing w:after="0"/>
      </w:pPr>
      <w:r>
        <w:separator/>
      </w:r>
    </w:p>
  </w:endnote>
  <w:endnote w:type="continuationSeparator" w:id="0">
    <w:p w14:paraId="6BEF67C4" w14:textId="77777777" w:rsidR="00361753" w:rsidRDefault="0036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737B9" w14:textId="77777777" w:rsidR="00361753" w:rsidRDefault="00361753">
      <w:pPr>
        <w:spacing w:after="0"/>
      </w:pPr>
      <w:r>
        <w:separator/>
      </w:r>
    </w:p>
  </w:footnote>
  <w:footnote w:type="continuationSeparator" w:id="0">
    <w:p w14:paraId="69BD3226" w14:textId="77777777" w:rsidR="00361753" w:rsidRDefault="003617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6B3276"/>
    <w:multiLevelType w:val="multilevel"/>
    <w:tmpl w:val="5DA63C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C467C71"/>
    <w:multiLevelType w:val="hybridMultilevel"/>
    <w:tmpl w:val="9B54949E"/>
    <w:lvl w:ilvl="0" w:tplc="FD86B0F8">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5507E6"/>
    <w:multiLevelType w:val="hybridMultilevel"/>
    <w:tmpl w:val="6CFC5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4"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8"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17B06E78"/>
    <w:multiLevelType w:val="hybridMultilevel"/>
    <w:tmpl w:val="B142E056"/>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22A67BE2"/>
    <w:multiLevelType w:val="hybridMultilevel"/>
    <w:tmpl w:val="C95ECFA4"/>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34" w15:restartNumberingAfterBreak="0">
    <w:nsid w:val="26C643A8"/>
    <w:multiLevelType w:val="hybridMultilevel"/>
    <w:tmpl w:val="AB36AF34"/>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27C43587"/>
    <w:multiLevelType w:val="multilevel"/>
    <w:tmpl w:val="901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43"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6"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8"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DD023F0"/>
    <w:multiLevelType w:val="hybridMultilevel"/>
    <w:tmpl w:val="C60C7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5"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51BD7EC5"/>
    <w:multiLevelType w:val="hybridMultilevel"/>
    <w:tmpl w:val="217ACAF6"/>
    <w:lvl w:ilvl="0" w:tplc="FCF4A24C">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3397C67"/>
    <w:multiLevelType w:val="multilevel"/>
    <w:tmpl w:val="79A6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5"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6"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7"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275360"/>
    <w:multiLevelType w:val="hybridMultilevel"/>
    <w:tmpl w:val="9A149666"/>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72"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3"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74" w15:restartNumberingAfterBreak="0">
    <w:nsid w:val="5F202972"/>
    <w:multiLevelType w:val="hybridMultilevel"/>
    <w:tmpl w:val="D5108238"/>
    <w:lvl w:ilvl="0" w:tplc="FFFFFFFF">
      <w:start w:val="10"/>
      <w:numFmt w:val="bullet"/>
      <w:lvlText w:val="-"/>
      <w:lvlJc w:val="left"/>
      <w:pPr>
        <w:ind w:left="360" w:hanging="36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E3434D"/>
    <w:multiLevelType w:val="multilevel"/>
    <w:tmpl w:val="66E86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4"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89"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90"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06117DF"/>
    <w:multiLevelType w:val="multilevel"/>
    <w:tmpl w:val="145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07511E4"/>
    <w:multiLevelType w:val="multilevel"/>
    <w:tmpl w:val="3BD6F9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99" w15:restartNumberingAfterBreak="0">
    <w:nsid w:val="76B00229"/>
    <w:multiLevelType w:val="hybridMultilevel"/>
    <w:tmpl w:val="0096E564"/>
    <w:lvl w:ilvl="0" w:tplc="FFFFFFFF">
      <w:start w:val="10"/>
      <w:numFmt w:val="bullet"/>
      <w:lvlText w:val="-"/>
      <w:lvlJc w:val="left"/>
      <w:pPr>
        <w:ind w:left="440" w:hanging="44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793B30E4"/>
    <w:multiLevelType w:val="multilevel"/>
    <w:tmpl w:val="B882CB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1"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3" w15:restartNumberingAfterBreak="0">
    <w:nsid w:val="7BF954B5"/>
    <w:multiLevelType w:val="hybridMultilevel"/>
    <w:tmpl w:val="E0D04A02"/>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4" w15:restartNumberingAfterBreak="0">
    <w:nsid w:val="7E7D6534"/>
    <w:multiLevelType w:val="hybridMultilevel"/>
    <w:tmpl w:val="A25C26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80"/>
  </w:num>
  <w:num w:numId="3" w16cid:durableId="1924676633">
    <w:abstractNumId w:val="79"/>
  </w:num>
  <w:num w:numId="4" w16cid:durableId="2089577279">
    <w:abstractNumId w:val="45"/>
    <w:lvlOverride w:ilvl="0">
      <w:startOverride w:val="1"/>
    </w:lvlOverride>
  </w:num>
  <w:num w:numId="5" w16cid:durableId="1050619033">
    <w:abstractNumId w:val="57"/>
  </w:num>
  <w:num w:numId="6" w16cid:durableId="1469859693">
    <w:abstractNumId w:val="30"/>
  </w:num>
  <w:num w:numId="7" w16cid:durableId="1167794394">
    <w:abstractNumId w:val="26"/>
  </w:num>
  <w:num w:numId="8" w16cid:durableId="174660492">
    <w:abstractNumId w:val="38"/>
  </w:num>
  <w:num w:numId="9" w16cid:durableId="1573075695">
    <w:abstractNumId w:val="32"/>
  </w:num>
  <w:num w:numId="10" w16cid:durableId="759832253">
    <w:abstractNumId w:val="41"/>
  </w:num>
  <w:num w:numId="11" w16cid:durableId="1347753978">
    <w:abstractNumId w:val="64"/>
  </w:num>
  <w:num w:numId="12" w16cid:durableId="911935511">
    <w:abstractNumId w:val="24"/>
  </w:num>
  <w:num w:numId="13" w16cid:durableId="1758821300">
    <w:abstractNumId w:val="46"/>
  </w:num>
  <w:num w:numId="14" w16cid:durableId="96558780">
    <w:abstractNumId w:val="36"/>
  </w:num>
  <w:num w:numId="15" w16cid:durableId="1744986984">
    <w:abstractNumId w:val="3"/>
  </w:num>
  <w:num w:numId="16" w16cid:durableId="58022118">
    <w:abstractNumId w:val="102"/>
  </w:num>
  <w:num w:numId="17" w16cid:durableId="1737775857">
    <w:abstractNumId w:val="85"/>
  </w:num>
  <w:num w:numId="18" w16cid:durableId="522477289">
    <w:abstractNumId w:val="72"/>
  </w:num>
  <w:num w:numId="19" w16cid:durableId="23094097">
    <w:abstractNumId w:val="65"/>
  </w:num>
  <w:num w:numId="20" w16cid:durableId="974918011">
    <w:abstractNumId w:val="23"/>
  </w:num>
  <w:num w:numId="21" w16cid:durableId="457644411">
    <w:abstractNumId w:val="5"/>
  </w:num>
  <w:num w:numId="22" w16cid:durableId="535582172">
    <w:abstractNumId w:val="83"/>
  </w:num>
  <w:num w:numId="23" w16cid:durableId="1615020635">
    <w:abstractNumId w:val="18"/>
  </w:num>
  <w:num w:numId="24" w16cid:durableId="151870911">
    <w:abstractNumId w:val="42"/>
  </w:num>
  <w:num w:numId="25" w16cid:durableId="151525424">
    <w:abstractNumId w:val="17"/>
  </w:num>
  <w:num w:numId="26" w16cid:durableId="1476680827">
    <w:abstractNumId w:val="86"/>
  </w:num>
  <w:num w:numId="27" w16cid:durableId="1703902420">
    <w:abstractNumId w:val="25"/>
  </w:num>
  <w:num w:numId="28" w16cid:durableId="1777868347">
    <w:abstractNumId w:val="13"/>
  </w:num>
  <w:num w:numId="29" w16cid:durableId="866525108">
    <w:abstractNumId w:val="66"/>
  </w:num>
  <w:num w:numId="30" w16cid:durableId="1565065467">
    <w:abstractNumId w:val="15"/>
  </w:num>
  <w:num w:numId="31" w16cid:durableId="1778058904">
    <w:abstractNumId w:val="101"/>
  </w:num>
  <w:num w:numId="32" w16cid:durableId="1878619237">
    <w:abstractNumId w:val="28"/>
  </w:num>
  <w:num w:numId="33" w16cid:durableId="800538204">
    <w:abstractNumId w:val="88"/>
  </w:num>
  <w:num w:numId="34" w16cid:durableId="207037741">
    <w:abstractNumId w:val="71"/>
  </w:num>
  <w:num w:numId="35" w16cid:durableId="1330670668">
    <w:abstractNumId w:val="105"/>
  </w:num>
  <w:num w:numId="36" w16cid:durableId="977420601">
    <w:abstractNumId w:val="47"/>
  </w:num>
  <w:num w:numId="37" w16cid:durableId="911237429">
    <w:abstractNumId w:val="33"/>
  </w:num>
  <w:num w:numId="38" w16cid:durableId="207029604">
    <w:abstractNumId w:val="81"/>
  </w:num>
  <w:num w:numId="39" w16cid:durableId="295378834">
    <w:abstractNumId w:val="31"/>
  </w:num>
  <w:num w:numId="40" w16cid:durableId="1091586928">
    <w:abstractNumId w:val="20"/>
  </w:num>
  <w:num w:numId="41" w16cid:durableId="801507527">
    <w:abstractNumId w:val="16"/>
    <w:lvlOverride w:ilvl="0">
      <w:startOverride w:val="1"/>
    </w:lvlOverride>
    <w:lvlOverride w:ilvl="1"/>
    <w:lvlOverride w:ilvl="2"/>
    <w:lvlOverride w:ilvl="3"/>
    <w:lvlOverride w:ilvl="4"/>
    <w:lvlOverride w:ilvl="5"/>
    <w:lvlOverride w:ilvl="6"/>
    <w:lvlOverride w:ilvl="7"/>
    <w:lvlOverride w:ilvl="8"/>
  </w:num>
  <w:num w:numId="42" w16cid:durableId="10987934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2"/>
  </w:num>
  <w:num w:numId="44" w16cid:durableId="1827478882">
    <w:abstractNumId w:val="91"/>
  </w:num>
  <w:num w:numId="45" w16cid:durableId="885990250">
    <w:abstractNumId w:val="44"/>
  </w:num>
  <w:num w:numId="46" w16cid:durableId="276723575">
    <w:abstractNumId w:val="89"/>
  </w:num>
  <w:num w:numId="47" w16cid:durableId="1519393434">
    <w:abstractNumId w:val="73"/>
  </w:num>
  <w:num w:numId="48" w16cid:durableId="711807553">
    <w:abstractNumId w:val="96"/>
  </w:num>
  <w:num w:numId="49" w16cid:durableId="2097704669">
    <w:abstractNumId w:val="62"/>
  </w:num>
  <w:num w:numId="50" w16cid:durableId="888565877">
    <w:abstractNumId w:val="10"/>
  </w:num>
  <w:num w:numId="51" w16cid:durableId="2132480486">
    <w:abstractNumId w:val="39"/>
  </w:num>
  <w:num w:numId="52" w16cid:durableId="1979334214">
    <w:abstractNumId w:val="22"/>
  </w:num>
  <w:num w:numId="53" w16cid:durableId="1295331677">
    <w:abstractNumId w:val="43"/>
  </w:num>
  <w:num w:numId="54" w16cid:durableId="1635332931">
    <w:abstractNumId w:val="77"/>
  </w:num>
  <w:num w:numId="55" w16cid:durableId="492569669">
    <w:abstractNumId w:val="75"/>
  </w:num>
  <w:num w:numId="56" w16cid:durableId="2026663634">
    <w:abstractNumId w:val="14"/>
  </w:num>
  <w:num w:numId="57" w16cid:durableId="2126077028">
    <w:abstractNumId w:val="98"/>
  </w:num>
  <w:num w:numId="58" w16cid:durableId="1689022627">
    <w:abstractNumId w:val="6"/>
  </w:num>
  <w:num w:numId="59" w16cid:durableId="699014037">
    <w:abstractNumId w:val="63"/>
  </w:num>
  <w:num w:numId="60" w16cid:durableId="2113280168">
    <w:abstractNumId w:val="70"/>
  </w:num>
  <w:num w:numId="61" w16cid:durableId="1894078282">
    <w:abstractNumId w:val="7"/>
  </w:num>
  <w:num w:numId="62" w16cid:durableId="635140236">
    <w:abstractNumId w:val="40"/>
  </w:num>
  <w:num w:numId="63" w16cid:durableId="851987924">
    <w:abstractNumId w:val="52"/>
  </w:num>
  <w:num w:numId="64" w16cid:durableId="754320530">
    <w:abstractNumId w:val="55"/>
  </w:num>
  <w:num w:numId="65" w16cid:durableId="1237128154">
    <w:abstractNumId w:val="8"/>
  </w:num>
  <w:num w:numId="66" w16cid:durableId="1843856837">
    <w:abstractNumId w:val="53"/>
  </w:num>
  <w:num w:numId="67" w16cid:durableId="1837569722">
    <w:abstractNumId w:val="37"/>
  </w:num>
  <w:num w:numId="68" w16cid:durableId="700323313">
    <w:abstractNumId w:val="97"/>
  </w:num>
  <w:num w:numId="69" w16cid:durableId="1740133237">
    <w:abstractNumId w:val="90"/>
  </w:num>
  <w:num w:numId="70" w16cid:durableId="1055590824">
    <w:abstractNumId w:val="95"/>
  </w:num>
  <w:num w:numId="71" w16cid:durableId="1635283605">
    <w:abstractNumId w:val="68"/>
  </w:num>
  <w:num w:numId="72" w16cid:durableId="354816103">
    <w:abstractNumId w:val="84"/>
  </w:num>
  <w:num w:numId="73" w16cid:durableId="680547530">
    <w:abstractNumId w:val="82"/>
  </w:num>
  <w:num w:numId="74" w16cid:durableId="472797187">
    <w:abstractNumId w:val="19"/>
  </w:num>
  <w:num w:numId="75" w16cid:durableId="403838355">
    <w:abstractNumId w:val="48"/>
  </w:num>
  <w:num w:numId="76" w16cid:durableId="889152134">
    <w:abstractNumId w:val="1"/>
  </w:num>
  <w:num w:numId="77" w16cid:durableId="364258311">
    <w:abstractNumId w:val="87"/>
  </w:num>
  <w:num w:numId="78" w16cid:durableId="1181775209">
    <w:abstractNumId w:val="4"/>
  </w:num>
  <w:num w:numId="79" w16cid:durableId="2071033486">
    <w:abstractNumId w:val="59"/>
  </w:num>
  <w:num w:numId="80" w16cid:durableId="713241021">
    <w:abstractNumId w:val="51"/>
  </w:num>
  <w:num w:numId="81" w16cid:durableId="1535802617">
    <w:abstractNumId w:val="67"/>
  </w:num>
  <w:num w:numId="82" w16cid:durableId="806776520">
    <w:abstractNumId w:val="56"/>
  </w:num>
  <w:num w:numId="83" w16cid:durableId="311101768">
    <w:abstractNumId w:val="50"/>
  </w:num>
  <w:num w:numId="84" w16cid:durableId="399522910">
    <w:abstractNumId w:val="27"/>
  </w:num>
  <w:num w:numId="85" w16cid:durableId="67311633">
    <w:abstractNumId w:val="78"/>
  </w:num>
  <w:num w:numId="86" w16cid:durableId="617952120">
    <w:abstractNumId w:val="9"/>
  </w:num>
  <w:num w:numId="87" w16cid:durableId="706375054">
    <w:abstractNumId w:val="49"/>
  </w:num>
  <w:num w:numId="88" w16cid:durableId="1565990213">
    <w:abstractNumId w:val="94"/>
  </w:num>
  <w:num w:numId="89" w16cid:durableId="424543693">
    <w:abstractNumId w:val="93"/>
  </w:num>
  <w:num w:numId="90" w16cid:durableId="1337003146">
    <w:abstractNumId w:val="76"/>
  </w:num>
  <w:num w:numId="91" w16cid:durableId="1804496422">
    <w:abstractNumId w:val="100"/>
  </w:num>
  <w:num w:numId="92" w16cid:durableId="1439375996">
    <w:abstractNumId w:val="35"/>
  </w:num>
  <w:num w:numId="93" w16cid:durableId="695692392">
    <w:abstractNumId w:val="61"/>
  </w:num>
  <w:num w:numId="94" w16cid:durableId="1892645278">
    <w:abstractNumId w:val="104"/>
  </w:num>
  <w:num w:numId="95" w16cid:durableId="2124108760">
    <w:abstractNumId w:val="58"/>
  </w:num>
  <w:num w:numId="96" w16cid:durableId="1671710207">
    <w:abstractNumId w:val="12"/>
  </w:num>
  <w:num w:numId="97" w16cid:durableId="1274484208">
    <w:abstractNumId w:val="69"/>
  </w:num>
  <w:num w:numId="98" w16cid:durableId="733237030">
    <w:abstractNumId w:val="34"/>
  </w:num>
  <w:num w:numId="99" w16cid:durableId="1769960853">
    <w:abstractNumId w:val="92"/>
  </w:num>
  <w:num w:numId="100" w16cid:durableId="723259469">
    <w:abstractNumId w:val="21"/>
  </w:num>
  <w:num w:numId="101" w16cid:durableId="1756055362">
    <w:abstractNumId w:val="103"/>
  </w:num>
  <w:num w:numId="102" w16cid:durableId="796416892">
    <w:abstractNumId w:val="60"/>
  </w:num>
  <w:num w:numId="103" w16cid:durableId="988902143">
    <w:abstractNumId w:val="74"/>
  </w:num>
  <w:num w:numId="104" w16cid:durableId="681395615">
    <w:abstractNumId w:val="29"/>
  </w:num>
  <w:num w:numId="105" w16cid:durableId="1876119443">
    <w:abstractNumId w:val="11"/>
  </w:num>
  <w:num w:numId="106" w16cid:durableId="2101756815">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09AE"/>
    <w:rsid w:val="00000F54"/>
    <w:rsid w:val="0000130D"/>
    <w:rsid w:val="000025DF"/>
    <w:rsid w:val="000028D3"/>
    <w:rsid w:val="00002AC3"/>
    <w:rsid w:val="00002F1E"/>
    <w:rsid w:val="00003F2A"/>
    <w:rsid w:val="00006F42"/>
    <w:rsid w:val="000073E9"/>
    <w:rsid w:val="00010384"/>
    <w:rsid w:val="000104D3"/>
    <w:rsid w:val="000105DF"/>
    <w:rsid w:val="00010FD6"/>
    <w:rsid w:val="000111B9"/>
    <w:rsid w:val="00011672"/>
    <w:rsid w:val="00014313"/>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6B5"/>
    <w:rsid w:val="00023C49"/>
    <w:rsid w:val="00024815"/>
    <w:rsid w:val="00024BF0"/>
    <w:rsid w:val="000250FA"/>
    <w:rsid w:val="00025914"/>
    <w:rsid w:val="00025D3A"/>
    <w:rsid w:val="0002614C"/>
    <w:rsid w:val="00026321"/>
    <w:rsid w:val="00026953"/>
    <w:rsid w:val="00026C77"/>
    <w:rsid w:val="00026F86"/>
    <w:rsid w:val="000275EE"/>
    <w:rsid w:val="000276DF"/>
    <w:rsid w:val="00027C4A"/>
    <w:rsid w:val="00030586"/>
    <w:rsid w:val="00030676"/>
    <w:rsid w:val="00030B36"/>
    <w:rsid w:val="00031CD1"/>
    <w:rsid w:val="00031FB4"/>
    <w:rsid w:val="00032B74"/>
    <w:rsid w:val="00033063"/>
    <w:rsid w:val="00033CA4"/>
    <w:rsid w:val="00033FB7"/>
    <w:rsid w:val="00035AAB"/>
    <w:rsid w:val="000366DB"/>
    <w:rsid w:val="00036FCB"/>
    <w:rsid w:val="0003718E"/>
    <w:rsid w:val="00037266"/>
    <w:rsid w:val="00037635"/>
    <w:rsid w:val="0003767D"/>
    <w:rsid w:val="000376B1"/>
    <w:rsid w:val="00037E55"/>
    <w:rsid w:val="00040F64"/>
    <w:rsid w:val="000413FF"/>
    <w:rsid w:val="00041432"/>
    <w:rsid w:val="0004224C"/>
    <w:rsid w:val="0004278F"/>
    <w:rsid w:val="00044559"/>
    <w:rsid w:val="00044BA5"/>
    <w:rsid w:val="0004517F"/>
    <w:rsid w:val="00045998"/>
    <w:rsid w:val="00045B67"/>
    <w:rsid w:val="00045D63"/>
    <w:rsid w:val="00046199"/>
    <w:rsid w:val="00046414"/>
    <w:rsid w:val="0004651F"/>
    <w:rsid w:val="00046A46"/>
    <w:rsid w:val="00047F05"/>
    <w:rsid w:val="0005001F"/>
    <w:rsid w:val="000504A9"/>
    <w:rsid w:val="00050AE0"/>
    <w:rsid w:val="00050B5C"/>
    <w:rsid w:val="000512A1"/>
    <w:rsid w:val="000516D4"/>
    <w:rsid w:val="000520F9"/>
    <w:rsid w:val="00052BCF"/>
    <w:rsid w:val="00052C5D"/>
    <w:rsid w:val="00052FE9"/>
    <w:rsid w:val="000531CE"/>
    <w:rsid w:val="00054889"/>
    <w:rsid w:val="00055057"/>
    <w:rsid w:val="00055348"/>
    <w:rsid w:val="00055356"/>
    <w:rsid w:val="000559EA"/>
    <w:rsid w:val="0005669F"/>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F53"/>
    <w:rsid w:val="00080CE4"/>
    <w:rsid w:val="000826E0"/>
    <w:rsid w:val="00082AF2"/>
    <w:rsid w:val="000832AE"/>
    <w:rsid w:val="00084061"/>
    <w:rsid w:val="00084B18"/>
    <w:rsid w:val="000851FB"/>
    <w:rsid w:val="00085AAA"/>
    <w:rsid w:val="00085C41"/>
    <w:rsid w:val="00085CFB"/>
    <w:rsid w:val="0008708A"/>
    <w:rsid w:val="0008728A"/>
    <w:rsid w:val="0008732B"/>
    <w:rsid w:val="000879E5"/>
    <w:rsid w:val="000904BB"/>
    <w:rsid w:val="00091512"/>
    <w:rsid w:val="00091C66"/>
    <w:rsid w:val="00092219"/>
    <w:rsid w:val="000923C0"/>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E43"/>
    <w:rsid w:val="000B0772"/>
    <w:rsid w:val="000B0812"/>
    <w:rsid w:val="000B1078"/>
    <w:rsid w:val="000B19C9"/>
    <w:rsid w:val="000B1DF7"/>
    <w:rsid w:val="000B359E"/>
    <w:rsid w:val="000B3BBF"/>
    <w:rsid w:val="000B4B3E"/>
    <w:rsid w:val="000B5005"/>
    <w:rsid w:val="000B56AA"/>
    <w:rsid w:val="000B619F"/>
    <w:rsid w:val="000B643D"/>
    <w:rsid w:val="000B6E3D"/>
    <w:rsid w:val="000C0083"/>
    <w:rsid w:val="000C0CE4"/>
    <w:rsid w:val="000C0CEF"/>
    <w:rsid w:val="000C0DB5"/>
    <w:rsid w:val="000C230C"/>
    <w:rsid w:val="000C28CB"/>
    <w:rsid w:val="000C335C"/>
    <w:rsid w:val="000C35FC"/>
    <w:rsid w:val="000C37D4"/>
    <w:rsid w:val="000C3AC7"/>
    <w:rsid w:val="000C4002"/>
    <w:rsid w:val="000C4078"/>
    <w:rsid w:val="000C41B4"/>
    <w:rsid w:val="000C4C74"/>
    <w:rsid w:val="000C4DB2"/>
    <w:rsid w:val="000C507A"/>
    <w:rsid w:val="000C583C"/>
    <w:rsid w:val="000C5E02"/>
    <w:rsid w:val="000C6899"/>
    <w:rsid w:val="000C68A2"/>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180"/>
    <w:rsid w:val="000D725A"/>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6B17"/>
    <w:rsid w:val="000E73A3"/>
    <w:rsid w:val="000E7789"/>
    <w:rsid w:val="000E7974"/>
    <w:rsid w:val="000E7B7C"/>
    <w:rsid w:val="000E7CC7"/>
    <w:rsid w:val="000F0174"/>
    <w:rsid w:val="000F0F37"/>
    <w:rsid w:val="000F21AD"/>
    <w:rsid w:val="000F25DD"/>
    <w:rsid w:val="000F2B42"/>
    <w:rsid w:val="000F2CD8"/>
    <w:rsid w:val="000F2DE5"/>
    <w:rsid w:val="000F3565"/>
    <w:rsid w:val="000F3C11"/>
    <w:rsid w:val="000F3EF2"/>
    <w:rsid w:val="000F4225"/>
    <w:rsid w:val="000F4EB1"/>
    <w:rsid w:val="000F5238"/>
    <w:rsid w:val="000F54DE"/>
    <w:rsid w:val="000F5B25"/>
    <w:rsid w:val="000F609C"/>
    <w:rsid w:val="000F6D41"/>
    <w:rsid w:val="000F6EAC"/>
    <w:rsid w:val="000F7425"/>
    <w:rsid w:val="000F78AB"/>
    <w:rsid w:val="00100722"/>
    <w:rsid w:val="00101A18"/>
    <w:rsid w:val="00101B13"/>
    <w:rsid w:val="00102595"/>
    <w:rsid w:val="0010290C"/>
    <w:rsid w:val="00103524"/>
    <w:rsid w:val="00103C33"/>
    <w:rsid w:val="001043AC"/>
    <w:rsid w:val="00105968"/>
    <w:rsid w:val="00105F3E"/>
    <w:rsid w:val="00106884"/>
    <w:rsid w:val="00106BF8"/>
    <w:rsid w:val="00106C02"/>
    <w:rsid w:val="0010763A"/>
    <w:rsid w:val="00110D26"/>
    <w:rsid w:val="00111063"/>
    <w:rsid w:val="0011177C"/>
    <w:rsid w:val="001124FA"/>
    <w:rsid w:val="001129FB"/>
    <w:rsid w:val="00112AD6"/>
    <w:rsid w:val="00112E2A"/>
    <w:rsid w:val="00113658"/>
    <w:rsid w:val="00113C9A"/>
    <w:rsid w:val="0011429D"/>
    <w:rsid w:val="00114C33"/>
    <w:rsid w:val="00114DD0"/>
    <w:rsid w:val="00115ACC"/>
    <w:rsid w:val="00115CC2"/>
    <w:rsid w:val="001161AD"/>
    <w:rsid w:val="00116BB0"/>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A4"/>
    <w:rsid w:val="00131491"/>
    <w:rsid w:val="00132DBE"/>
    <w:rsid w:val="00132FC9"/>
    <w:rsid w:val="001333FD"/>
    <w:rsid w:val="001341BA"/>
    <w:rsid w:val="00135D63"/>
    <w:rsid w:val="001363B8"/>
    <w:rsid w:val="00136ACD"/>
    <w:rsid w:val="00136B8C"/>
    <w:rsid w:val="00137495"/>
    <w:rsid w:val="001402C5"/>
    <w:rsid w:val="001403DD"/>
    <w:rsid w:val="00141742"/>
    <w:rsid w:val="00141B5A"/>
    <w:rsid w:val="00142B00"/>
    <w:rsid w:val="001435FB"/>
    <w:rsid w:val="00143894"/>
    <w:rsid w:val="00143ECA"/>
    <w:rsid w:val="00144252"/>
    <w:rsid w:val="00144BFA"/>
    <w:rsid w:val="001454AA"/>
    <w:rsid w:val="00146AE9"/>
    <w:rsid w:val="00146BE6"/>
    <w:rsid w:val="00146CEB"/>
    <w:rsid w:val="001475AD"/>
    <w:rsid w:val="00150226"/>
    <w:rsid w:val="0015055B"/>
    <w:rsid w:val="001515CA"/>
    <w:rsid w:val="0015254F"/>
    <w:rsid w:val="0015314A"/>
    <w:rsid w:val="00153C4B"/>
    <w:rsid w:val="00154401"/>
    <w:rsid w:val="00155112"/>
    <w:rsid w:val="001563BA"/>
    <w:rsid w:val="00156C30"/>
    <w:rsid w:val="00157101"/>
    <w:rsid w:val="00157796"/>
    <w:rsid w:val="001612B2"/>
    <w:rsid w:val="00162283"/>
    <w:rsid w:val="0016285B"/>
    <w:rsid w:val="00162AEA"/>
    <w:rsid w:val="00162F2A"/>
    <w:rsid w:val="00164260"/>
    <w:rsid w:val="00164AA2"/>
    <w:rsid w:val="00164FE7"/>
    <w:rsid w:val="00165EA5"/>
    <w:rsid w:val="00166BF0"/>
    <w:rsid w:val="00166F0E"/>
    <w:rsid w:val="00170072"/>
    <w:rsid w:val="0017106B"/>
    <w:rsid w:val="00171808"/>
    <w:rsid w:val="0017181F"/>
    <w:rsid w:val="00171A78"/>
    <w:rsid w:val="00171B31"/>
    <w:rsid w:val="00172499"/>
    <w:rsid w:val="00172625"/>
    <w:rsid w:val="001727D9"/>
    <w:rsid w:val="00173375"/>
    <w:rsid w:val="0017349A"/>
    <w:rsid w:val="00173E6D"/>
    <w:rsid w:val="0017433D"/>
    <w:rsid w:val="00174FE3"/>
    <w:rsid w:val="0017579D"/>
    <w:rsid w:val="0017601B"/>
    <w:rsid w:val="00176155"/>
    <w:rsid w:val="00176F7B"/>
    <w:rsid w:val="00176FE8"/>
    <w:rsid w:val="00177B64"/>
    <w:rsid w:val="001803F9"/>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504C"/>
    <w:rsid w:val="0019546A"/>
    <w:rsid w:val="0019567E"/>
    <w:rsid w:val="0019569F"/>
    <w:rsid w:val="00196725"/>
    <w:rsid w:val="00197100"/>
    <w:rsid w:val="00197AB2"/>
    <w:rsid w:val="001A0086"/>
    <w:rsid w:val="001A0227"/>
    <w:rsid w:val="001A04E7"/>
    <w:rsid w:val="001A05DF"/>
    <w:rsid w:val="001A0680"/>
    <w:rsid w:val="001A098C"/>
    <w:rsid w:val="001A0DAF"/>
    <w:rsid w:val="001A0E5B"/>
    <w:rsid w:val="001A1905"/>
    <w:rsid w:val="001A1DD9"/>
    <w:rsid w:val="001A2110"/>
    <w:rsid w:val="001A2127"/>
    <w:rsid w:val="001A24A7"/>
    <w:rsid w:val="001A313B"/>
    <w:rsid w:val="001A3D26"/>
    <w:rsid w:val="001A42B1"/>
    <w:rsid w:val="001A4CCA"/>
    <w:rsid w:val="001A5870"/>
    <w:rsid w:val="001A643A"/>
    <w:rsid w:val="001A69B9"/>
    <w:rsid w:val="001A6B4F"/>
    <w:rsid w:val="001A74BF"/>
    <w:rsid w:val="001A7BC7"/>
    <w:rsid w:val="001A7C92"/>
    <w:rsid w:val="001B07EF"/>
    <w:rsid w:val="001B07FB"/>
    <w:rsid w:val="001B0866"/>
    <w:rsid w:val="001B0A3E"/>
    <w:rsid w:val="001B0D88"/>
    <w:rsid w:val="001B1816"/>
    <w:rsid w:val="001B1821"/>
    <w:rsid w:val="001B2510"/>
    <w:rsid w:val="001B25F5"/>
    <w:rsid w:val="001B2881"/>
    <w:rsid w:val="001B3364"/>
    <w:rsid w:val="001B45B5"/>
    <w:rsid w:val="001B461F"/>
    <w:rsid w:val="001B4801"/>
    <w:rsid w:val="001B5626"/>
    <w:rsid w:val="001B5629"/>
    <w:rsid w:val="001B5DA9"/>
    <w:rsid w:val="001B6C65"/>
    <w:rsid w:val="001B798B"/>
    <w:rsid w:val="001C009E"/>
    <w:rsid w:val="001C042E"/>
    <w:rsid w:val="001C07EB"/>
    <w:rsid w:val="001C0B93"/>
    <w:rsid w:val="001C1707"/>
    <w:rsid w:val="001C188F"/>
    <w:rsid w:val="001C20AA"/>
    <w:rsid w:val="001C21BF"/>
    <w:rsid w:val="001C2859"/>
    <w:rsid w:val="001C2C64"/>
    <w:rsid w:val="001C2CF0"/>
    <w:rsid w:val="001C3A71"/>
    <w:rsid w:val="001C3FED"/>
    <w:rsid w:val="001C587D"/>
    <w:rsid w:val="001C5A0E"/>
    <w:rsid w:val="001C5C8E"/>
    <w:rsid w:val="001C6443"/>
    <w:rsid w:val="001C7019"/>
    <w:rsid w:val="001C7268"/>
    <w:rsid w:val="001D050C"/>
    <w:rsid w:val="001D06C3"/>
    <w:rsid w:val="001D2735"/>
    <w:rsid w:val="001D2765"/>
    <w:rsid w:val="001D2766"/>
    <w:rsid w:val="001D32AE"/>
    <w:rsid w:val="001D451A"/>
    <w:rsid w:val="001D5ECF"/>
    <w:rsid w:val="001D5ED5"/>
    <w:rsid w:val="001D6BDE"/>
    <w:rsid w:val="001D7981"/>
    <w:rsid w:val="001E05F9"/>
    <w:rsid w:val="001E0A8E"/>
    <w:rsid w:val="001E29A2"/>
    <w:rsid w:val="001E2B67"/>
    <w:rsid w:val="001E3830"/>
    <w:rsid w:val="001E4C32"/>
    <w:rsid w:val="001E527B"/>
    <w:rsid w:val="001E572A"/>
    <w:rsid w:val="001E5ABF"/>
    <w:rsid w:val="001E608E"/>
    <w:rsid w:val="001E6533"/>
    <w:rsid w:val="001E72FD"/>
    <w:rsid w:val="001F0475"/>
    <w:rsid w:val="001F06AC"/>
    <w:rsid w:val="001F0BD8"/>
    <w:rsid w:val="001F12C9"/>
    <w:rsid w:val="001F14BF"/>
    <w:rsid w:val="001F23AF"/>
    <w:rsid w:val="001F2786"/>
    <w:rsid w:val="001F286B"/>
    <w:rsid w:val="001F29A0"/>
    <w:rsid w:val="001F2C1E"/>
    <w:rsid w:val="001F39F4"/>
    <w:rsid w:val="001F5071"/>
    <w:rsid w:val="001F552A"/>
    <w:rsid w:val="001F6B3F"/>
    <w:rsid w:val="001F6F61"/>
    <w:rsid w:val="001F7563"/>
    <w:rsid w:val="001F7860"/>
    <w:rsid w:val="001F7AB5"/>
    <w:rsid w:val="0020036E"/>
    <w:rsid w:val="00200544"/>
    <w:rsid w:val="002008CA"/>
    <w:rsid w:val="00201C89"/>
    <w:rsid w:val="002024B6"/>
    <w:rsid w:val="00202E11"/>
    <w:rsid w:val="00202F0D"/>
    <w:rsid w:val="00203728"/>
    <w:rsid w:val="00203AA5"/>
    <w:rsid w:val="002046E2"/>
    <w:rsid w:val="002046F8"/>
    <w:rsid w:val="00204D24"/>
    <w:rsid w:val="00205050"/>
    <w:rsid w:val="0020613C"/>
    <w:rsid w:val="002065D2"/>
    <w:rsid w:val="00206E06"/>
    <w:rsid w:val="00207079"/>
    <w:rsid w:val="002073DF"/>
    <w:rsid w:val="00207B00"/>
    <w:rsid w:val="002113DA"/>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CC7"/>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47CD"/>
    <w:rsid w:val="00245885"/>
    <w:rsid w:val="00246582"/>
    <w:rsid w:val="002470C6"/>
    <w:rsid w:val="00247B20"/>
    <w:rsid w:val="00250242"/>
    <w:rsid w:val="002514A7"/>
    <w:rsid w:val="00251576"/>
    <w:rsid w:val="00253203"/>
    <w:rsid w:val="00253528"/>
    <w:rsid w:val="00253985"/>
    <w:rsid w:val="002545C3"/>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712B6"/>
    <w:rsid w:val="00271CD9"/>
    <w:rsid w:val="00272465"/>
    <w:rsid w:val="00272CDE"/>
    <w:rsid w:val="00272D62"/>
    <w:rsid w:val="00272F1A"/>
    <w:rsid w:val="002730D3"/>
    <w:rsid w:val="00274879"/>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596"/>
    <w:rsid w:val="002870F7"/>
    <w:rsid w:val="00290173"/>
    <w:rsid w:val="00290289"/>
    <w:rsid w:val="00290A15"/>
    <w:rsid w:val="002918BA"/>
    <w:rsid w:val="002920BB"/>
    <w:rsid w:val="0029298B"/>
    <w:rsid w:val="00293A31"/>
    <w:rsid w:val="00293D59"/>
    <w:rsid w:val="00295FF6"/>
    <w:rsid w:val="002964B4"/>
    <w:rsid w:val="002965F5"/>
    <w:rsid w:val="0029674D"/>
    <w:rsid w:val="00297446"/>
    <w:rsid w:val="00297722"/>
    <w:rsid w:val="00297FD3"/>
    <w:rsid w:val="002A055A"/>
    <w:rsid w:val="002A0659"/>
    <w:rsid w:val="002A3E06"/>
    <w:rsid w:val="002A3E6A"/>
    <w:rsid w:val="002A41F3"/>
    <w:rsid w:val="002A426E"/>
    <w:rsid w:val="002A4F45"/>
    <w:rsid w:val="002A4FD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8A4"/>
    <w:rsid w:val="002D0909"/>
    <w:rsid w:val="002D2134"/>
    <w:rsid w:val="002D21B5"/>
    <w:rsid w:val="002D26F8"/>
    <w:rsid w:val="002D2BB8"/>
    <w:rsid w:val="002D34EF"/>
    <w:rsid w:val="002D3603"/>
    <w:rsid w:val="002D3DFA"/>
    <w:rsid w:val="002D41FF"/>
    <w:rsid w:val="002D438D"/>
    <w:rsid w:val="002D45AD"/>
    <w:rsid w:val="002D4E55"/>
    <w:rsid w:val="002D52ED"/>
    <w:rsid w:val="002D6F15"/>
    <w:rsid w:val="002D71B1"/>
    <w:rsid w:val="002D7E62"/>
    <w:rsid w:val="002E019E"/>
    <w:rsid w:val="002E1A7D"/>
    <w:rsid w:val="002E1B64"/>
    <w:rsid w:val="002E3263"/>
    <w:rsid w:val="002E3A53"/>
    <w:rsid w:val="002E3A61"/>
    <w:rsid w:val="002E4055"/>
    <w:rsid w:val="002E407C"/>
    <w:rsid w:val="002E447A"/>
    <w:rsid w:val="002E4D1C"/>
    <w:rsid w:val="002E5693"/>
    <w:rsid w:val="002E59BD"/>
    <w:rsid w:val="002E59DE"/>
    <w:rsid w:val="002E6146"/>
    <w:rsid w:val="002E792F"/>
    <w:rsid w:val="002E7BF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2289"/>
    <w:rsid w:val="003029B6"/>
    <w:rsid w:val="003029D5"/>
    <w:rsid w:val="00302D95"/>
    <w:rsid w:val="003030C1"/>
    <w:rsid w:val="003033DD"/>
    <w:rsid w:val="00303B4D"/>
    <w:rsid w:val="00303F3B"/>
    <w:rsid w:val="00304D5F"/>
    <w:rsid w:val="00304DFB"/>
    <w:rsid w:val="003050C1"/>
    <w:rsid w:val="00305F04"/>
    <w:rsid w:val="00305F25"/>
    <w:rsid w:val="003060C4"/>
    <w:rsid w:val="00306595"/>
    <w:rsid w:val="003069A6"/>
    <w:rsid w:val="00306B91"/>
    <w:rsid w:val="003070C6"/>
    <w:rsid w:val="00307736"/>
    <w:rsid w:val="00310868"/>
    <w:rsid w:val="00311956"/>
    <w:rsid w:val="00311DB8"/>
    <w:rsid w:val="0031376D"/>
    <w:rsid w:val="00313A8B"/>
    <w:rsid w:val="00313DCE"/>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138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4D55"/>
    <w:rsid w:val="0033555F"/>
    <w:rsid w:val="003362CF"/>
    <w:rsid w:val="0033729F"/>
    <w:rsid w:val="003377A5"/>
    <w:rsid w:val="0034259D"/>
    <w:rsid w:val="0034296A"/>
    <w:rsid w:val="00342AB9"/>
    <w:rsid w:val="00342E9D"/>
    <w:rsid w:val="00342FEB"/>
    <w:rsid w:val="00343546"/>
    <w:rsid w:val="0034414C"/>
    <w:rsid w:val="00344D04"/>
    <w:rsid w:val="00344E74"/>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753"/>
    <w:rsid w:val="00361FBC"/>
    <w:rsid w:val="00362898"/>
    <w:rsid w:val="0036497A"/>
    <w:rsid w:val="003652A8"/>
    <w:rsid w:val="00365307"/>
    <w:rsid w:val="00365AB4"/>
    <w:rsid w:val="00366243"/>
    <w:rsid w:val="0036636E"/>
    <w:rsid w:val="0036693F"/>
    <w:rsid w:val="00366BE3"/>
    <w:rsid w:val="00370123"/>
    <w:rsid w:val="00371857"/>
    <w:rsid w:val="00372079"/>
    <w:rsid w:val="00373C7E"/>
    <w:rsid w:val="003746DD"/>
    <w:rsid w:val="003751C1"/>
    <w:rsid w:val="00375B74"/>
    <w:rsid w:val="00376067"/>
    <w:rsid w:val="003763FE"/>
    <w:rsid w:val="0037685D"/>
    <w:rsid w:val="00376FAC"/>
    <w:rsid w:val="00377076"/>
    <w:rsid w:val="00377479"/>
    <w:rsid w:val="00377758"/>
    <w:rsid w:val="003808FD"/>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5849"/>
    <w:rsid w:val="00396B71"/>
    <w:rsid w:val="00396DB6"/>
    <w:rsid w:val="00397340"/>
    <w:rsid w:val="003A03D3"/>
    <w:rsid w:val="003A04FC"/>
    <w:rsid w:val="003A08A3"/>
    <w:rsid w:val="003A2337"/>
    <w:rsid w:val="003A3578"/>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D9B"/>
    <w:rsid w:val="003B6865"/>
    <w:rsid w:val="003B6C61"/>
    <w:rsid w:val="003B6EDA"/>
    <w:rsid w:val="003B7A3B"/>
    <w:rsid w:val="003C0B26"/>
    <w:rsid w:val="003C0EC2"/>
    <w:rsid w:val="003C0FDB"/>
    <w:rsid w:val="003C1AFA"/>
    <w:rsid w:val="003C448F"/>
    <w:rsid w:val="003C5035"/>
    <w:rsid w:val="003C5097"/>
    <w:rsid w:val="003C5F61"/>
    <w:rsid w:val="003C6105"/>
    <w:rsid w:val="003C660A"/>
    <w:rsid w:val="003C6E5D"/>
    <w:rsid w:val="003D0500"/>
    <w:rsid w:val="003D17C5"/>
    <w:rsid w:val="003D1A70"/>
    <w:rsid w:val="003D1D38"/>
    <w:rsid w:val="003D21B0"/>
    <w:rsid w:val="003D2CED"/>
    <w:rsid w:val="003D43BC"/>
    <w:rsid w:val="003D4BAE"/>
    <w:rsid w:val="003D5811"/>
    <w:rsid w:val="003D5A27"/>
    <w:rsid w:val="003D5B7B"/>
    <w:rsid w:val="003D6513"/>
    <w:rsid w:val="003D769C"/>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E7D"/>
    <w:rsid w:val="003E7FCB"/>
    <w:rsid w:val="003F047A"/>
    <w:rsid w:val="003F0805"/>
    <w:rsid w:val="003F0B89"/>
    <w:rsid w:val="003F0C24"/>
    <w:rsid w:val="003F0CB0"/>
    <w:rsid w:val="003F1D74"/>
    <w:rsid w:val="003F203C"/>
    <w:rsid w:val="003F327B"/>
    <w:rsid w:val="003F3446"/>
    <w:rsid w:val="003F41C8"/>
    <w:rsid w:val="003F4243"/>
    <w:rsid w:val="003F4630"/>
    <w:rsid w:val="003F4A05"/>
    <w:rsid w:val="003F5B89"/>
    <w:rsid w:val="003F7104"/>
    <w:rsid w:val="003F7AA6"/>
    <w:rsid w:val="0040119C"/>
    <w:rsid w:val="00401483"/>
    <w:rsid w:val="0040218B"/>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4AF"/>
    <w:rsid w:val="00411DFC"/>
    <w:rsid w:val="00411EAA"/>
    <w:rsid w:val="00412075"/>
    <w:rsid w:val="00412847"/>
    <w:rsid w:val="004128D2"/>
    <w:rsid w:val="00412AF1"/>
    <w:rsid w:val="00412FFD"/>
    <w:rsid w:val="00413F2C"/>
    <w:rsid w:val="0041411C"/>
    <w:rsid w:val="00414751"/>
    <w:rsid w:val="0041475F"/>
    <w:rsid w:val="0041685F"/>
    <w:rsid w:val="004169B5"/>
    <w:rsid w:val="00416B69"/>
    <w:rsid w:val="00416EFD"/>
    <w:rsid w:val="00416F1E"/>
    <w:rsid w:val="00416FF7"/>
    <w:rsid w:val="004202D9"/>
    <w:rsid w:val="004202FA"/>
    <w:rsid w:val="0042055B"/>
    <w:rsid w:val="004209FF"/>
    <w:rsid w:val="004217ED"/>
    <w:rsid w:val="00421D7A"/>
    <w:rsid w:val="00421E7A"/>
    <w:rsid w:val="00422C93"/>
    <w:rsid w:val="00424D00"/>
    <w:rsid w:val="004252E2"/>
    <w:rsid w:val="004260F1"/>
    <w:rsid w:val="004273A7"/>
    <w:rsid w:val="00430467"/>
    <w:rsid w:val="00430A00"/>
    <w:rsid w:val="00430A7A"/>
    <w:rsid w:val="00430AA3"/>
    <w:rsid w:val="004314CD"/>
    <w:rsid w:val="004327A5"/>
    <w:rsid w:val="00432842"/>
    <w:rsid w:val="004328F6"/>
    <w:rsid w:val="004331C4"/>
    <w:rsid w:val="0043354A"/>
    <w:rsid w:val="00433667"/>
    <w:rsid w:val="00434387"/>
    <w:rsid w:val="00434957"/>
    <w:rsid w:val="00434AB9"/>
    <w:rsid w:val="004357B4"/>
    <w:rsid w:val="00435C17"/>
    <w:rsid w:val="00436511"/>
    <w:rsid w:val="0043671D"/>
    <w:rsid w:val="004367B4"/>
    <w:rsid w:val="00436D94"/>
    <w:rsid w:val="00436DD4"/>
    <w:rsid w:val="00440012"/>
    <w:rsid w:val="00440286"/>
    <w:rsid w:val="00440AA3"/>
    <w:rsid w:val="00440BE6"/>
    <w:rsid w:val="00441D97"/>
    <w:rsid w:val="00442669"/>
    <w:rsid w:val="004429A7"/>
    <w:rsid w:val="00443D74"/>
    <w:rsid w:val="00444066"/>
    <w:rsid w:val="0044489B"/>
    <w:rsid w:val="004455B1"/>
    <w:rsid w:val="00445DC6"/>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3B02"/>
    <w:rsid w:val="004642FC"/>
    <w:rsid w:val="00464B39"/>
    <w:rsid w:val="00466413"/>
    <w:rsid w:val="00466880"/>
    <w:rsid w:val="004674FF"/>
    <w:rsid w:val="004708E1"/>
    <w:rsid w:val="00470F8E"/>
    <w:rsid w:val="0047203C"/>
    <w:rsid w:val="00472D05"/>
    <w:rsid w:val="00473ADD"/>
    <w:rsid w:val="00473CB5"/>
    <w:rsid w:val="00473FCA"/>
    <w:rsid w:val="00474113"/>
    <w:rsid w:val="00474A8C"/>
    <w:rsid w:val="004758EB"/>
    <w:rsid w:val="00475EF2"/>
    <w:rsid w:val="00477238"/>
    <w:rsid w:val="004775F4"/>
    <w:rsid w:val="004776DB"/>
    <w:rsid w:val="00477E8D"/>
    <w:rsid w:val="00480ECD"/>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2662"/>
    <w:rsid w:val="00493422"/>
    <w:rsid w:val="00493662"/>
    <w:rsid w:val="0049404C"/>
    <w:rsid w:val="0049471B"/>
    <w:rsid w:val="00494985"/>
    <w:rsid w:val="0049567F"/>
    <w:rsid w:val="0049579E"/>
    <w:rsid w:val="00497002"/>
    <w:rsid w:val="004979D5"/>
    <w:rsid w:val="00497B43"/>
    <w:rsid w:val="00497E29"/>
    <w:rsid w:val="004A0D2C"/>
    <w:rsid w:val="004A13F2"/>
    <w:rsid w:val="004A3F51"/>
    <w:rsid w:val="004A463A"/>
    <w:rsid w:val="004A49B1"/>
    <w:rsid w:val="004A4A27"/>
    <w:rsid w:val="004A50BE"/>
    <w:rsid w:val="004A5138"/>
    <w:rsid w:val="004A53B9"/>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246"/>
    <w:rsid w:val="004B7559"/>
    <w:rsid w:val="004B7E93"/>
    <w:rsid w:val="004C04EE"/>
    <w:rsid w:val="004C0807"/>
    <w:rsid w:val="004C0C9A"/>
    <w:rsid w:val="004C2837"/>
    <w:rsid w:val="004C2B65"/>
    <w:rsid w:val="004C3A3C"/>
    <w:rsid w:val="004C3CC6"/>
    <w:rsid w:val="004C47D1"/>
    <w:rsid w:val="004C52D3"/>
    <w:rsid w:val="004C58AB"/>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374A"/>
    <w:rsid w:val="004D58F9"/>
    <w:rsid w:val="004D6A6F"/>
    <w:rsid w:val="004D6F9E"/>
    <w:rsid w:val="004D7C11"/>
    <w:rsid w:val="004E04C0"/>
    <w:rsid w:val="004E062B"/>
    <w:rsid w:val="004E0725"/>
    <w:rsid w:val="004E08FB"/>
    <w:rsid w:val="004E1771"/>
    <w:rsid w:val="004E1F05"/>
    <w:rsid w:val="004E290E"/>
    <w:rsid w:val="004E348E"/>
    <w:rsid w:val="004E355A"/>
    <w:rsid w:val="004E390B"/>
    <w:rsid w:val="004E3B61"/>
    <w:rsid w:val="004E3C07"/>
    <w:rsid w:val="004E56F5"/>
    <w:rsid w:val="004E6044"/>
    <w:rsid w:val="004E6533"/>
    <w:rsid w:val="004E6864"/>
    <w:rsid w:val="004E7108"/>
    <w:rsid w:val="004F0579"/>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1000"/>
    <w:rsid w:val="0050148F"/>
    <w:rsid w:val="00501717"/>
    <w:rsid w:val="005019E7"/>
    <w:rsid w:val="00502E7D"/>
    <w:rsid w:val="005030A2"/>
    <w:rsid w:val="005033B4"/>
    <w:rsid w:val="0050395C"/>
    <w:rsid w:val="00504AE3"/>
    <w:rsid w:val="00504C8D"/>
    <w:rsid w:val="005055D8"/>
    <w:rsid w:val="00505637"/>
    <w:rsid w:val="00505C8C"/>
    <w:rsid w:val="00505E23"/>
    <w:rsid w:val="00506239"/>
    <w:rsid w:val="00507E67"/>
    <w:rsid w:val="005101A6"/>
    <w:rsid w:val="005104FE"/>
    <w:rsid w:val="00511737"/>
    <w:rsid w:val="005117F8"/>
    <w:rsid w:val="00512A8F"/>
    <w:rsid w:val="005152C6"/>
    <w:rsid w:val="0051543F"/>
    <w:rsid w:val="005157D1"/>
    <w:rsid w:val="00515AE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0FB9"/>
    <w:rsid w:val="0054130D"/>
    <w:rsid w:val="005417F1"/>
    <w:rsid w:val="0054267C"/>
    <w:rsid w:val="0054288D"/>
    <w:rsid w:val="00542B17"/>
    <w:rsid w:val="00543764"/>
    <w:rsid w:val="00544B68"/>
    <w:rsid w:val="00547026"/>
    <w:rsid w:val="00547746"/>
    <w:rsid w:val="00550027"/>
    <w:rsid w:val="00550A0E"/>
    <w:rsid w:val="0055256C"/>
    <w:rsid w:val="005525AA"/>
    <w:rsid w:val="0055264A"/>
    <w:rsid w:val="00552DBD"/>
    <w:rsid w:val="00554034"/>
    <w:rsid w:val="00554F22"/>
    <w:rsid w:val="00555A2B"/>
    <w:rsid w:val="00555B72"/>
    <w:rsid w:val="005564AF"/>
    <w:rsid w:val="00556B66"/>
    <w:rsid w:val="00556D25"/>
    <w:rsid w:val="00557715"/>
    <w:rsid w:val="005579BC"/>
    <w:rsid w:val="00557A14"/>
    <w:rsid w:val="00560748"/>
    <w:rsid w:val="00561757"/>
    <w:rsid w:val="00561C39"/>
    <w:rsid w:val="00562940"/>
    <w:rsid w:val="00562FD7"/>
    <w:rsid w:val="00563CC0"/>
    <w:rsid w:val="00563EF9"/>
    <w:rsid w:val="005640CA"/>
    <w:rsid w:val="005642DD"/>
    <w:rsid w:val="005650ED"/>
    <w:rsid w:val="00565FCB"/>
    <w:rsid w:val="0056633D"/>
    <w:rsid w:val="00567C9E"/>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80957"/>
    <w:rsid w:val="00580FCA"/>
    <w:rsid w:val="005813D4"/>
    <w:rsid w:val="00581A6C"/>
    <w:rsid w:val="00581B29"/>
    <w:rsid w:val="00582032"/>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2E77"/>
    <w:rsid w:val="005A3A2A"/>
    <w:rsid w:val="005A53C4"/>
    <w:rsid w:val="005A5FAD"/>
    <w:rsid w:val="005A6AAC"/>
    <w:rsid w:val="005A6B76"/>
    <w:rsid w:val="005A7962"/>
    <w:rsid w:val="005A7C88"/>
    <w:rsid w:val="005B12C9"/>
    <w:rsid w:val="005B12EB"/>
    <w:rsid w:val="005B18A4"/>
    <w:rsid w:val="005B193F"/>
    <w:rsid w:val="005B350E"/>
    <w:rsid w:val="005B3B75"/>
    <w:rsid w:val="005B4092"/>
    <w:rsid w:val="005B434E"/>
    <w:rsid w:val="005B4717"/>
    <w:rsid w:val="005B4BED"/>
    <w:rsid w:val="005B4CAD"/>
    <w:rsid w:val="005B50F9"/>
    <w:rsid w:val="005B563A"/>
    <w:rsid w:val="005B5DBA"/>
    <w:rsid w:val="005B6110"/>
    <w:rsid w:val="005B65D9"/>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85C"/>
    <w:rsid w:val="005C4293"/>
    <w:rsid w:val="005C431A"/>
    <w:rsid w:val="005C43E0"/>
    <w:rsid w:val="005C5B01"/>
    <w:rsid w:val="005C6C6F"/>
    <w:rsid w:val="005C6E80"/>
    <w:rsid w:val="005C77F9"/>
    <w:rsid w:val="005D021E"/>
    <w:rsid w:val="005D02D2"/>
    <w:rsid w:val="005D0A10"/>
    <w:rsid w:val="005D1150"/>
    <w:rsid w:val="005D160C"/>
    <w:rsid w:val="005D1815"/>
    <w:rsid w:val="005D2432"/>
    <w:rsid w:val="005D2BDE"/>
    <w:rsid w:val="005D2FA3"/>
    <w:rsid w:val="005D30A4"/>
    <w:rsid w:val="005D30EF"/>
    <w:rsid w:val="005D3245"/>
    <w:rsid w:val="005D34EE"/>
    <w:rsid w:val="005D3561"/>
    <w:rsid w:val="005D3701"/>
    <w:rsid w:val="005D3A6C"/>
    <w:rsid w:val="005D46A4"/>
    <w:rsid w:val="005D5544"/>
    <w:rsid w:val="005D5E91"/>
    <w:rsid w:val="005D75B2"/>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733D"/>
    <w:rsid w:val="005F7BAB"/>
    <w:rsid w:val="006001DA"/>
    <w:rsid w:val="006002BB"/>
    <w:rsid w:val="00600355"/>
    <w:rsid w:val="006007E5"/>
    <w:rsid w:val="00601A46"/>
    <w:rsid w:val="00603FB6"/>
    <w:rsid w:val="00604B61"/>
    <w:rsid w:val="0060503F"/>
    <w:rsid w:val="00605C98"/>
    <w:rsid w:val="00606CD3"/>
    <w:rsid w:val="0060762D"/>
    <w:rsid w:val="00607651"/>
    <w:rsid w:val="00607A07"/>
    <w:rsid w:val="00607CCC"/>
    <w:rsid w:val="00610300"/>
    <w:rsid w:val="00610360"/>
    <w:rsid w:val="006118E1"/>
    <w:rsid w:val="00612B11"/>
    <w:rsid w:val="006130E7"/>
    <w:rsid w:val="00614131"/>
    <w:rsid w:val="0061429A"/>
    <w:rsid w:val="00614928"/>
    <w:rsid w:val="00614E56"/>
    <w:rsid w:val="00615452"/>
    <w:rsid w:val="00615591"/>
    <w:rsid w:val="00615B70"/>
    <w:rsid w:val="00615C44"/>
    <w:rsid w:val="00616875"/>
    <w:rsid w:val="00616D6A"/>
    <w:rsid w:val="00616F23"/>
    <w:rsid w:val="006171FA"/>
    <w:rsid w:val="00617F59"/>
    <w:rsid w:val="006202E5"/>
    <w:rsid w:val="006203D9"/>
    <w:rsid w:val="00621281"/>
    <w:rsid w:val="00621357"/>
    <w:rsid w:val="00621AF5"/>
    <w:rsid w:val="00623FC3"/>
    <w:rsid w:val="00624E19"/>
    <w:rsid w:val="00624F26"/>
    <w:rsid w:val="0062512B"/>
    <w:rsid w:val="0062582B"/>
    <w:rsid w:val="00625A55"/>
    <w:rsid w:val="006262C6"/>
    <w:rsid w:val="00626571"/>
    <w:rsid w:val="006266C9"/>
    <w:rsid w:val="00626722"/>
    <w:rsid w:val="00627333"/>
    <w:rsid w:val="00627B83"/>
    <w:rsid w:val="00630050"/>
    <w:rsid w:val="00631CC2"/>
    <w:rsid w:val="00632508"/>
    <w:rsid w:val="00633B16"/>
    <w:rsid w:val="006344CC"/>
    <w:rsid w:val="00634B85"/>
    <w:rsid w:val="006376D3"/>
    <w:rsid w:val="00640A65"/>
    <w:rsid w:val="00640BCE"/>
    <w:rsid w:val="0064180A"/>
    <w:rsid w:val="00641B60"/>
    <w:rsid w:val="00641DBE"/>
    <w:rsid w:val="00642086"/>
    <w:rsid w:val="00642F92"/>
    <w:rsid w:val="006438A2"/>
    <w:rsid w:val="00644210"/>
    <w:rsid w:val="00644795"/>
    <w:rsid w:val="00644C34"/>
    <w:rsid w:val="00644F41"/>
    <w:rsid w:val="0064656D"/>
    <w:rsid w:val="006469EF"/>
    <w:rsid w:val="00646C7E"/>
    <w:rsid w:val="006502C2"/>
    <w:rsid w:val="0065041B"/>
    <w:rsid w:val="00650475"/>
    <w:rsid w:val="00652981"/>
    <w:rsid w:val="00652E66"/>
    <w:rsid w:val="0065425E"/>
    <w:rsid w:val="00655A51"/>
    <w:rsid w:val="00655D50"/>
    <w:rsid w:val="006563C2"/>
    <w:rsid w:val="00656D9D"/>
    <w:rsid w:val="00657BE9"/>
    <w:rsid w:val="00657D30"/>
    <w:rsid w:val="00660821"/>
    <w:rsid w:val="00661AE6"/>
    <w:rsid w:val="00662603"/>
    <w:rsid w:val="00662B33"/>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2DC0"/>
    <w:rsid w:val="00673E0A"/>
    <w:rsid w:val="00673FF4"/>
    <w:rsid w:val="006756E6"/>
    <w:rsid w:val="00675B5A"/>
    <w:rsid w:val="006802C3"/>
    <w:rsid w:val="006803D7"/>
    <w:rsid w:val="00680E40"/>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CAC"/>
    <w:rsid w:val="00690D89"/>
    <w:rsid w:val="00691A5E"/>
    <w:rsid w:val="006927EA"/>
    <w:rsid w:val="00692C35"/>
    <w:rsid w:val="00692DA8"/>
    <w:rsid w:val="00693057"/>
    <w:rsid w:val="006932FD"/>
    <w:rsid w:val="0069491C"/>
    <w:rsid w:val="00695492"/>
    <w:rsid w:val="006963C5"/>
    <w:rsid w:val="00696C49"/>
    <w:rsid w:val="006971A7"/>
    <w:rsid w:val="006A0551"/>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FAF"/>
    <w:rsid w:val="006B45D3"/>
    <w:rsid w:val="006B4D67"/>
    <w:rsid w:val="006B5C89"/>
    <w:rsid w:val="006B5E86"/>
    <w:rsid w:val="006B6CD7"/>
    <w:rsid w:val="006B727D"/>
    <w:rsid w:val="006C028F"/>
    <w:rsid w:val="006C0E2A"/>
    <w:rsid w:val="006C14CF"/>
    <w:rsid w:val="006C1A3C"/>
    <w:rsid w:val="006C31AC"/>
    <w:rsid w:val="006C3F0D"/>
    <w:rsid w:val="006C45BF"/>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B16"/>
    <w:rsid w:val="006D5C9B"/>
    <w:rsid w:val="006D6017"/>
    <w:rsid w:val="006D6DB3"/>
    <w:rsid w:val="006D7AAA"/>
    <w:rsid w:val="006E0A6D"/>
    <w:rsid w:val="006E0D51"/>
    <w:rsid w:val="006E1A5D"/>
    <w:rsid w:val="006E23C9"/>
    <w:rsid w:val="006E2A1D"/>
    <w:rsid w:val="006E3C4F"/>
    <w:rsid w:val="006E4DF6"/>
    <w:rsid w:val="006E7014"/>
    <w:rsid w:val="006F07AB"/>
    <w:rsid w:val="006F1B35"/>
    <w:rsid w:val="006F1EC9"/>
    <w:rsid w:val="006F1FB1"/>
    <w:rsid w:val="006F2399"/>
    <w:rsid w:val="006F2D4B"/>
    <w:rsid w:val="006F3666"/>
    <w:rsid w:val="006F388F"/>
    <w:rsid w:val="006F394E"/>
    <w:rsid w:val="006F3AD4"/>
    <w:rsid w:val="006F4458"/>
    <w:rsid w:val="006F4F5D"/>
    <w:rsid w:val="006F530B"/>
    <w:rsid w:val="006F58A3"/>
    <w:rsid w:val="006F678D"/>
    <w:rsid w:val="006F6FD0"/>
    <w:rsid w:val="007003FD"/>
    <w:rsid w:val="00701C36"/>
    <w:rsid w:val="00702140"/>
    <w:rsid w:val="00702E41"/>
    <w:rsid w:val="007039A3"/>
    <w:rsid w:val="00703C0A"/>
    <w:rsid w:val="00704E4E"/>
    <w:rsid w:val="00705D89"/>
    <w:rsid w:val="00705E07"/>
    <w:rsid w:val="00705F2B"/>
    <w:rsid w:val="00706975"/>
    <w:rsid w:val="00706E2E"/>
    <w:rsid w:val="00707494"/>
    <w:rsid w:val="00707A21"/>
    <w:rsid w:val="00707AAF"/>
    <w:rsid w:val="007104BA"/>
    <w:rsid w:val="00710573"/>
    <w:rsid w:val="0071091F"/>
    <w:rsid w:val="00710AE1"/>
    <w:rsid w:val="00710EB1"/>
    <w:rsid w:val="007117C9"/>
    <w:rsid w:val="007117F5"/>
    <w:rsid w:val="00711F55"/>
    <w:rsid w:val="007123D7"/>
    <w:rsid w:val="00712846"/>
    <w:rsid w:val="00713045"/>
    <w:rsid w:val="007132C7"/>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576"/>
    <w:rsid w:val="00724125"/>
    <w:rsid w:val="0072415E"/>
    <w:rsid w:val="00724594"/>
    <w:rsid w:val="00724702"/>
    <w:rsid w:val="00724A4D"/>
    <w:rsid w:val="00726356"/>
    <w:rsid w:val="007268E2"/>
    <w:rsid w:val="00727917"/>
    <w:rsid w:val="00730497"/>
    <w:rsid w:val="007308C8"/>
    <w:rsid w:val="00730B59"/>
    <w:rsid w:val="007312B6"/>
    <w:rsid w:val="00731D67"/>
    <w:rsid w:val="00731D72"/>
    <w:rsid w:val="00731E9C"/>
    <w:rsid w:val="007326BC"/>
    <w:rsid w:val="00732A78"/>
    <w:rsid w:val="00732E05"/>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AC6"/>
    <w:rsid w:val="007502D3"/>
    <w:rsid w:val="00750DFF"/>
    <w:rsid w:val="00751297"/>
    <w:rsid w:val="00751632"/>
    <w:rsid w:val="007525B0"/>
    <w:rsid w:val="00752751"/>
    <w:rsid w:val="007527CB"/>
    <w:rsid w:val="00752AD7"/>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5F8"/>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B5A"/>
    <w:rsid w:val="00787D81"/>
    <w:rsid w:val="00787E95"/>
    <w:rsid w:val="007900BC"/>
    <w:rsid w:val="00790697"/>
    <w:rsid w:val="007906C7"/>
    <w:rsid w:val="00790D01"/>
    <w:rsid w:val="00790EE9"/>
    <w:rsid w:val="00791AFE"/>
    <w:rsid w:val="00792011"/>
    <w:rsid w:val="00792875"/>
    <w:rsid w:val="00792B27"/>
    <w:rsid w:val="007937A0"/>
    <w:rsid w:val="007940D3"/>
    <w:rsid w:val="0079431C"/>
    <w:rsid w:val="007955F6"/>
    <w:rsid w:val="00795F20"/>
    <w:rsid w:val="007960A1"/>
    <w:rsid w:val="0079649E"/>
    <w:rsid w:val="00797494"/>
    <w:rsid w:val="007A0458"/>
    <w:rsid w:val="007A0D7A"/>
    <w:rsid w:val="007A1584"/>
    <w:rsid w:val="007A1D34"/>
    <w:rsid w:val="007A37EB"/>
    <w:rsid w:val="007A4093"/>
    <w:rsid w:val="007A416A"/>
    <w:rsid w:val="007A4180"/>
    <w:rsid w:val="007A41B5"/>
    <w:rsid w:val="007A4739"/>
    <w:rsid w:val="007A4C05"/>
    <w:rsid w:val="007A60EC"/>
    <w:rsid w:val="007A7045"/>
    <w:rsid w:val="007A75FA"/>
    <w:rsid w:val="007A7F0D"/>
    <w:rsid w:val="007B0A54"/>
    <w:rsid w:val="007B1013"/>
    <w:rsid w:val="007B111C"/>
    <w:rsid w:val="007B134A"/>
    <w:rsid w:val="007B19E0"/>
    <w:rsid w:val="007B1B74"/>
    <w:rsid w:val="007B1EE8"/>
    <w:rsid w:val="007B1EF5"/>
    <w:rsid w:val="007B1FC1"/>
    <w:rsid w:val="007B2405"/>
    <w:rsid w:val="007B2C3D"/>
    <w:rsid w:val="007B3812"/>
    <w:rsid w:val="007B3CEF"/>
    <w:rsid w:val="007B3DF6"/>
    <w:rsid w:val="007B3EFA"/>
    <w:rsid w:val="007B4081"/>
    <w:rsid w:val="007B422B"/>
    <w:rsid w:val="007B438C"/>
    <w:rsid w:val="007B448D"/>
    <w:rsid w:val="007B51AC"/>
    <w:rsid w:val="007B5247"/>
    <w:rsid w:val="007B67E3"/>
    <w:rsid w:val="007B72E0"/>
    <w:rsid w:val="007B74D5"/>
    <w:rsid w:val="007C0C18"/>
    <w:rsid w:val="007C1AF5"/>
    <w:rsid w:val="007C2075"/>
    <w:rsid w:val="007C2A76"/>
    <w:rsid w:val="007C374A"/>
    <w:rsid w:val="007C387E"/>
    <w:rsid w:val="007C3930"/>
    <w:rsid w:val="007C3D37"/>
    <w:rsid w:val="007C3F53"/>
    <w:rsid w:val="007C46EB"/>
    <w:rsid w:val="007C4B09"/>
    <w:rsid w:val="007C4DDA"/>
    <w:rsid w:val="007C5364"/>
    <w:rsid w:val="007C5C20"/>
    <w:rsid w:val="007C7174"/>
    <w:rsid w:val="007C72B3"/>
    <w:rsid w:val="007C77E7"/>
    <w:rsid w:val="007D1A76"/>
    <w:rsid w:val="007D210F"/>
    <w:rsid w:val="007D2421"/>
    <w:rsid w:val="007D24D7"/>
    <w:rsid w:val="007D28AD"/>
    <w:rsid w:val="007D2CC6"/>
    <w:rsid w:val="007D2E8E"/>
    <w:rsid w:val="007D312C"/>
    <w:rsid w:val="007D3164"/>
    <w:rsid w:val="007D3C6A"/>
    <w:rsid w:val="007D3E45"/>
    <w:rsid w:val="007D43E9"/>
    <w:rsid w:val="007D44E4"/>
    <w:rsid w:val="007D584B"/>
    <w:rsid w:val="007D5F49"/>
    <w:rsid w:val="007D6829"/>
    <w:rsid w:val="007E0653"/>
    <w:rsid w:val="007E08AF"/>
    <w:rsid w:val="007E196B"/>
    <w:rsid w:val="007E1973"/>
    <w:rsid w:val="007E263D"/>
    <w:rsid w:val="007E3AB6"/>
    <w:rsid w:val="007E3FF7"/>
    <w:rsid w:val="007E4E7F"/>
    <w:rsid w:val="007E5869"/>
    <w:rsid w:val="007E5BE3"/>
    <w:rsid w:val="007E5F3F"/>
    <w:rsid w:val="007E62DB"/>
    <w:rsid w:val="007E67C7"/>
    <w:rsid w:val="007E6925"/>
    <w:rsid w:val="007E699D"/>
    <w:rsid w:val="007E7963"/>
    <w:rsid w:val="007E7C1F"/>
    <w:rsid w:val="007E7DFF"/>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6085"/>
    <w:rsid w:val="00807744"/>
    <w:rsid w:val="00807998"/>
    <w:rsid w:val="00810276"/>
    <w:rsid w:val="008106B0"/>
    <w:rsid w:val="00810904"/>
    <w:rsid w:val="00810E26"/>
    <w:rsid w:val="00810F20"/>
    <w:rsid w:val="0081105B"/>
    <w:rsid w:val="00811BAA"/>
    <w:rsid w:val="0081245D"/>
    <w:rsid w:val="00812FCD"/>
    <w:rsid w:val="00814AAE"/>
    <w:rsid w:val="00814C07"/>
    <w:rsid w:val="00817303"/>
    <w:rsid w:val="00817F5B"/>
    <w:rsid w:val="008208B4"/>
    <w:rsid w:val="00820F9E"/>
    <w:rsid w:val="0082101A"/>
    <w:rsid w:val="00821DEF"/>
    <w:rsid w:val="00823650"/>
    <w:rsid w:val="0082388B"/>
    <w:rsid w:val="00823938"/>
    <w:rsid w:val="00823A1E"/>
    <w:rsid w:val="00824E78"/>
    <w:rsid w:val="00824E91"/>
    <w:rsid w:val="0082574D"/>
    <w:rsid w:val="00825D4F"/>
    <w:rsid w:val="00825FE3"/>
    <w:rsid w:val="008260C3"/>
    <w:rsid w:val="0082761E"/>
    <w:rsid w:val="00827F1D"/>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40C0A"/>
    <w:rsid w:val="008411E1"/>
    <w:rsid w:val="008420FD"/>
    <w:rsid w:val="00842B90"/>
    <w:rsid w:val="00842F35"/>
    <w:rsid w:val="00843092"/>
    <w:rsid w:val="00843693"/>
    <w:rsid w:val="00844A6F"/>
    <w:rsid w:val="008455D3"/>
    <w:rsid w:val="0084586C"/>
    <w:rsid w:val="00845C15"/>
    <w:rsid w:val="00846835"/>
    <w:rsid w:val="00846959"/>
    <w:rsid w:val="008476F6"/>
    <w:rsid w:val="008514E5"/>
    <w:rsid w:val="00851815"/>
    <w:rsid w:val="00852791"/>
    <w:rsid w:val="00852C87"/>
    <w:rsid w:val="00852DD5"/>
    <w:rsid w:val="00852F59"/>
    <w:rsid w:val="008535E8"/>
    <w:rsid w:val="00853FCB"/>
    <w:rsid w:val="00854443"/>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2367"/>
    <w:rsid w:val="00883B3B"/>
    <w:rsid w:val="0088400B"/>
    <w:rsid w:val="0088435B"/>
    <w:rsid w:val="0088436E"/>
    <w:rsid w:val="00884847"/>
    <w:rsid w:val="008859E9"/>
    <w:rsid w:val="00885EB2"/>
    <w:rsid w:val="008861A8"/>
    <w:rsid w:val="008864FF"/>
    <w:rsid w:val="00886545"/>
    <w:rsid w:val="00886574"/>
    <w:rsid w:val="00886D9F"/>
    <w:rsid w:val="008929AD"/>
    <w:rsid w:val="00892FEF"/>
    <w:rsid w:val="008933D9"/>
    <w:rsid w:val="00893AC7"/>
    <w:rsid w:val="008947BE"/>
    <w:rsid w:val="0089481F"/>
    <w:rsid w:val="00894ECB"/>
    <w:rsid w:val="00895007"/>
    <w:rsid w:val="00895C3A"/>
    <w:rsid w:val="00895E2C"/>
    <w:rsid w:val="008960FB"/>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5207"/>
    <w:rsid w:val="008B612B"/>
    <w:rsid w:val="008B716C"/>
    <w:rsid w:val="008B731C"/>
    <w:rsid w:val="008B75C3"/>
    <w:rsid w:val="008C074E"/>
    <w:rsid w:val="008C10FA"/>
    <w:rsid w:val="008C221A"/>
    <w:rsid w:val="008C396C"/>
    <w:rsid w:val="008C42AF"/>
    <w:rsid w:val="008C4C7E"/>
    <w:rsid w:val="008C5675"/>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488A"/>
    <w:rsid w:val="008D5E06"/>
    <w:rsid w:val="008D682C"/>
    <w:rsid w:val="008D73C1"/>
    <w:rsid w:val="008D756A"/>
    <w:rsid w:val="008D7B97"/>
    <w:rsid w:val="008E2597"/>
    <w:rsid w:val="008E271B"/>
    <w:rsid w:val="008E2978"/>
    <w:rsid w:val="008E2C72"/>
    <w:rsid w:val="008E32D2"/>
    <w:rsid w:val="008E3591"/>
    <w:rsid w:val="008E35D1"/>
    <w:rsid w:val="008E3C5F"/>
    <w:rsid w:val="008E5472"/>
    <w:rsid w:val="008E5A41"/>
    <w:rsid w:val="008E5AEB"/>
    <w:rsid w:val="008E6151"/>
    <w:rsid w:val="008E6445"/>
    <w:rsid w:val="008E769D"/>
    <w:rsid w:val="008F0D67"/>
    <w:rsid w:val="008F1F48"/>
    <w:rsid w:val="008F4340"/>
    <w:rsid w:val="008F45C0"/>
    <w:rsid w:val="008F4A33"/>
    <w:rsid w:val="008F4F71"/>
    <w:rsid w:val="008F51B7"/>
    <w:rsid w:val="008F5CB1"/>
    <w:rsid w:val="008F63C4"/>
    <w:rsid w:val="008F6974"/>
    <w:rsid w:val="008F7210"/>
    <w:rsid w:val="008F7422"/>
    <w:rsid w:val="008F7A84"/>
    <w:rsid w:val="008F7B51"/>
    <w:rsid w:val="008F7D7D"/>
    <w:rsid w:val="008F7DE9"/>
    <w:rsid w:val="009021A2"/>
    <w:rsid w:val="00902822"/>
    <w:rsid w:val="0090289D"/>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FEB"/>
    <w:rsid w:val="009129DC"/>
    <w:rsid w:val="00912AB6"/>
    <w:rsid w:val="00912C02"/>
    <w:rsid w:val="00914219"/>
    <w:rsid w:val="00914DEA"/>
    <w:rsid w:val="009152A6"/>
    <w:rsid w:val="00915665"/>
    <w:rsid w:val="009157BD"/>
    <w:rsid w:val="00915A81"/>
    <w:rsid w:val="00915E7C"/>
    <w:rsid w:val="0091606B"/>
    <w:rsid w:val="00916157"/>
    <w:rsid w:val="00920AB5"/>
    <w:rsid w:val="00921477"/>
    <w:rsid w:val="009223CC"/>
    <w:rsid w:val="00922C5C"/>
    <w:rsid w:val="009239D3"/>
    <w:rsid w:val="00923A3F"/>
    <w:rsid w:val="009251B2"/>
    <w:rsid w:val="0092560C"/>
    <w:rsid w:val="00925C97"/>
    <w:rsid w:val="009260A8"/>
    <w:rsid w:val="00926462"/>
    <w:rsid w:val="00926C5B"/>
    <w:rsid w:val="00927368"/>
    <w:rsid w:val="00927593"/>
    <w:rsid w:val="0092763E"/>
    <w:rsid w:val="0093134C"/>
    <w:rsid w:val="00931948"/>
    <w:rsid w:val="00931A53"/>
    <w:rsid w:val="009320D3"/>
    <w:rsid w:val="00933BE4"/>
    <w:rsid w:val="0093575D"/>
    <w:rsid w:val="00935767"/>
    <w:rsid w:val="009359C4"/>
    <w:rsid w:val="00936149"/>
    <w:rsid w:val="0093672F"/>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5DDC"/>
    <w:rsid w:val="00956745"/>
    <w:rsid w:val="009575AC"/>
    <w:rsid w:val="009610F7"/>
    <w:rsid w:val="00961A87"/>
    <w:rsid w:val="00961C92"/>
    <w:rsid w:val="00961EDF"/>
    <w:rsid w:val="00962385"/>
    <w:rsid w:val="00962BE1"/>
    <w:rsid w:val="00963674"/>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167C"/>
    <w:rsid w:val="00971EF6"/>
    <w:rsid w:val="00972EDE"/>
    <w:rsid w:val="009734FB"/>
    <w:rsid w:val="0097451D"/>
    <w:rsid w:val="00974C73"/>
    <w:rsid w:val="00974C7A"/>
    <w:rsid w:val="00975290"/>
    <w:rsid w:val="00977168"/>
    <w:rsid w:val="00977209"/>
    <w:rsid w:val="00977525"/>
    <w:rsid w:val="0097752F"/>
    <w:rsid w:val="00977862"/>
    <w:rsid w:val="00977A77"/>
    <w:rsid w:val="00977AFA"/>
    <w:rsid w:val="00977B94"/>
    <w:rsid w:val="00977C60"/>
    <w:rsid w:val="0098100E"/>
    <w:rsid w:val="009811E1"/>
    <w:rsid w:val="00981289"/>
    <w:rsid w:val="0098174A"/>
    <w:rsid w:val="00981BAE"/>
    <w:rsid w:val="00982A4B"/>
    <w:rsid w:val="00984053"/>
    <w:rsid w:val="00984382"/>
    <w:rsid w:val="0098439D"/>
    <w:rsid w:val="00986062"/>
    <w:rsid w:val="0098651B"/>
    <w:rsid w:val="00986C4A"/>
    <w:rsid w:val="009900C8"/>
    <w:rsid w:val="0099025A"/>
    <w:rsid w:val="0099055A"/>
    <w:rsid w:val="00990858"/>
    <w:rsid w:val="009912DE"/>
    <w:rsid w:val="00991DF5"/>
    <w:rsid w:val="009924C3"/>
    <w:rsid w:val="00992AB8"/>
    <w:rsid w:val="00992F71"/>
    <w:rsid w:val="0099368B"/>
    <w:rsid w:val="009939BD"/>
    <w:rsid w:val="00993FB5"/>
    <w:rsid w:val="00994232"/>
    <w:rsid w:val="0099428B"/>
    <w:rsid w:val="009967F0"/>
    <w:rsid w:val="00996B58"/>
    <w:rsid w:val="00996C79"/>
    <w:rsid w:val="00997446"/>
    <w:rsid w:val="009974C2"/>
    <w:rsid w:val="00997E99"/>
    <w:rsid w:val="009A00CF"/>
    <w:rsid w:val="009A0433"/>
    <w:rsid w:val="009A0C0F"/>
    <w:rsid w:val="009A0C11"/>
    <w:rsid w:val="009A1712"/>
    <w:rsid w:val="009A25E5"/>
    <w:rsid w:val="009A358C"/>
    <w:rsid w:val="009A37FD"/>
    <w:rsid w:val="009A4E3B"/>
    <w:rsid w:val="009A4FB6"/>
    <w:rsid w:val="009A5E84"/>
    <w:rsid w:val="009A6725"/>
    <w:rsid w:val="009A68CF"/>
    <w:rsid w:val="009A6AA7"/>
    <w:rsid w:val="009A705F"/>
    <w:rsid w:val="009A711D"/>
    <w:rsid w:val="009B005A"/>
    <w:rsid w:val="009B07F2"/>
    <w:rsid w:val="009B0852"/>
    <w:rsid w:val="009B253F"/>
    <w:rsid w:val="009B3282"/>
    <w:rsid w:val="009B6FBE"/>
    <w:rsid w:val="009B71A6"/>
    <w:rsid w:val="009B7451"/>
    <w:rsid w:val="009B78A9"/>
    <w:rsid w:val="009B7D5D"/>
    <w:rsid w:val="009B7E0E"/>
    <w:rsid w:val="009B7E8D"/>
    <w:rsid w:val="009C02F4"/>
    <w:rsid w:val="009C0E3B"/>
    <w:rsid w:val="009C153C"/>
    <w:rsid w:val="009C2D98"/>
    <w:rsid w:val="009C3D11"/>
    <w:rsid w:val="009C4F88"/>
    <w:rsid w:val="009C5596"/>
    <w:rsid w:val="009C64F8"/>
    <w:rsid w:val="009C6A9E"/>
    <w:rsid w:val="009C76D3"/>
    <w:rsid w:val="009D113C"/>
    <w:rsid w:val="009D2020"/>
    <w:rsid w:val="009D2693"/>
    <w:rsid w:val="009D2BCB"/>
    <w:rsid w:val="009D3532"/>
    <w:rsid w:val="009D391B"/>
    <w:rsid w:val="009D3CD2"/>
    <w:rsid w:val="009D4477"/>
    <w:rsid w:val="009D5600"/>
    <w:rsid w:val="009D5622"/>
    <w:rsid w:val="009D5DB3"/>
    <w:rsid w:val="009D5F6E"/>
    <w:rsid w:val="009D63FC"/>
    <w:rsid w:val="009D6626"/>
    <w:rsid w:val="009D73A4"/>
    <w:rsid w:val="009E0154"/>
    <w:rsid w:val="009E11EC"/>
    <w:rsid w:val="009E2076"/>
    <w:rsid w:val="009E2099"/>
    <w:rsid w:val="009E2C49"/>
    <w:rsid w:val="009E2DA3"/>
    <w:rsid w:val="009E313E"/>
    <w:rsid w:val="009E325A"/>
    <w:rsid w:val="009E3B52"/>
    <w:rsid w:val="009E3CC9"/>
    <w:rsid w:val="009E5D0F"/>
    <w:rsid w:val="009E6017"/>
    <w:rsid w:val="009E6AE1"/>
    <w:rsid w:val="009E6D96"/>
    <w:rsid w:val="009E6D9D"/>
    <w:rsid w:val="009E7303"/>
    <w:rsid w:val="009E76E4"/>
    <w:rsid w:val="009F0C24"/>
    <w:rsid w:val="009F189C"/>
    <w:rsid w:val="009F1E21"/>
    <w:rsid w:val="009F2B4A"/>
    <w:rsid w:val="009F2D54"/>
    <w:rsid w:val="009F2E73"/>
    <w:rsid w:val="009F3189"/>
    <w:rsid w:val="009F5945"/>
    <w:rsid w:val="009F5EAD"/>
    <w:rsid w:val="009F63DB"/>
    <w:rsid w:val="009F6516"/>
    <w:rsid w:val="009F65FC"/>
    <w:rsid w:val="009F6818"/>
    <w:rsid w:val="009F79A6"/>
    <w:rsid w:val="00A0048D"/>
    <w:rsid w:val="00A0103A"/>
    <w:rsid w:val="00A0115B"/>
    <w:rsid w:val="00A0213E"/>
    <w:rsid w:val="00A0364E"/>
    <w:rsid w:val="00A03FDE"/>
    <w:rsid w:val="00A042B6"/>
    <w:rsid w:val="00A0485F"/>
    <w:rsid w:val="00A049D4"/>
    <w:rsid w:val="00A04CBF"/>
    <w:rsid w:val="00A050BD"/>
    <w:rsid w:val="00A053CF"/>
    <w:rsid w:val="00A05AA0"/>
    <w:rsid w:val="00A06568"/>
    <w:rsid w:val="00A067F1"/>
    <w:rsid w:val="00A06E3E"/>
    <w:rsid w:val="00A0720C"/>
    <w:rsid w:val="00A0798A"/>
    <w:rsid w:val="00A101A7"/>
    <w:rsid w:val="00A10A1A"/>
    <w:rsid w:val="00A11C50"/>
    <w:rsid w:val="00A13285"/>
    <w:rsid w:val="00A13526"/>
    <w:rsid w:val="00A13A7C"/>
    <w:rsid w:val="00A14067"/>
    <w:rsid w:val="00A15657"/>
    <w:rsid w:val="00A156A2"/>
    <w:rsid w:val="00A15C0F"/>
    <w:rsid w:val="00A15CAD"/>
    <w:rsid w:val="00A15E49"/>
    <w:rsid w:val="00A16250"/>
    <w:rsid w:val="00A17467"/>
    <w:rsid w:val="00A17883"/>
    <w:rsid w:val="00A17CF1"/>
    <w:rsid w:val="00A17D58"/>
    <w:rsid w:val="00A20823"/>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4128E"/>
    <w:rsid w:val="00A41A30"/>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0807"/>
    <w:rsid w:val="00A5119B"/>
    <w:rsid w:val="00A525ED"/>
    <w:rsid w:val="00A52CA8"/>
    <w:rsid w:val="00A52D52"/>
    <w:rsid w:val="00A53042"/>
    <w:rsid w:val="00A53086"/>
    <w:rsid w:val="00A533FE"/>
    <w:rsid w:val="00A547D2"/>
    <w:rsid w:val="00A557F2"/>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86E"/>
    <w:rsid w:val="00A67B43"/>
    <w:rsid w:val="00A704C6"/>
    <w:rsid w:val="00A70E7A"/>
    <w:rsid w:val="00A713DB"/>
    <w:rsid w:val="00A722BE"/>
    <w:rsid w:val="00A73469"/>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5C"/>
    <w:rsid w:val="00A83AA8"/>
    <w:rsid w:val="00A83C85"/>
    <w:rsid w:val="00A841CB"/>
    <w:rsid w:val="00A84F7C"/>
    <w:rsid w:val="00A876D1"/>
    <w:rsid w:val="00A87C12"/>
    <w:rsid w:val="00A9095E"/>
    <w:rsid w:val="00A90983"/>
    <w:rsid w:val="00A90BE2"/>
    <w:rsid w:val="00A9141E"/>
    <w:rsid w:val="00A91DF1"/>
    <w:rsid w:val="00A925C8"/>
    <w:rsid w:val="00A93F99"/>
    <w:rsid w:val="00A940FE"/>
    <w:rsid w:val="00A945F5"/>
    <w:rsid w:val="00A94A50"/>
    <w:rsid w:val="00A95920"/>
    <w:rsid w:val="00A95F88"/>
    <w:rsid w:val="00A96A9A"/>
    <w:rsid w:val="00A97BB6"/>
    <w:rsid w:val="00A97C61"/>
    <w:rsid w:val="00AA1559"/>
    <w:rsid w:val="00AA24DD"/>
    <w:rsid w:val="00AA2653"/>
    <w:rsid w:val="00AA2D30"/>
    <w:rsid w:val="00AA3B47"/>
    <w:rsid w:val="00AA5280"/>
    <w:rsid w:val="00AA6D7C"/>
    <w:rsid w:val="00AA745F"/>
    <w:rsid w:val="00AA757B"/>
    <w:rsid w:val="00AA79A5"/>
    <w:rsid w:val="00AB2620"/>
    <w:rsid w:val="00AB2DFE"/>
    <w:rsid w:val="00AB3710"/>
    <w:rsid w:val="00AB3B18"/>
    <w:rsid w:val="00AB3F9E"/>
    <w:rsid w:val="00AB486C"/>
    <w:rsid w:val="00AB4C3E"/>
    <w:rsid w:val="00AB4FC5"/>
    <w:rsid w:val="00AB5AE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4AA"/>
    <w:rsid w:val="00AD085F"/>
    <w:rsid w:val="00AD09F3"/>
    <w:rsid w:val="00AD1752"/>
    <w:rsid w:val="00AD1ACB"/>
    <w:rsid w:val="00AD29E4"/>
    <w:rsid w:val="00AD2B8F"/>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DC5"/>
    <w:rsid w:val="00AF67B1"/>
    <w:rsid w:val="00AF6CDF"/>
    <w:rsid w:val="00AF6EB2"/>
    <w:rsid w:val="00AF6FFD"/>
    <w:rsid w:val="00B02104"/>
    <w:rsid w:val="00B021EA"/>
    <w:rsid w:val="00B02CD7"/>
    <w:rsid w:val="00B0327E"/>
    <w:rsid w:val="00B03342"/>
    <w:rsid w:val="00B04096"/>
    <w:rsid w:val="00B044C5"/>
    <w:rsid w:val="00B0703C"/>
    <w:rsid w:val="00B07C81"/>
    <w:rsid w:val="00B07DB9"/>
    <w:rsid w:val="00B10A67"/>
    <w:rsid w:val="00B10E82"/>
    <w:rsid w:val="00B114B9"/>
    <w:rsid w:val="00B11F2E"/>
    <w:rsid w:val="00B12FAF"/>
    <w:rsid w:val="00B1311F"/>
    <w:rsid w:val="00B13906"/>
    <w:rsid w:val="00B1395F"/>
    <w:rsid w:val="00B14A3C"/>
    <w:rsid w:val="00B15074"/>
    <w:rsid w:val="00B15139"/>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866"/>
    <w:rsid w:val="00B37E33"/>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213F"/>
    <w:rsid w:val="00B52EF2"/>
    <w:rsid w:val="00B531BC"/>
    <w:rsid w:val="00B55621"/>
    <w:rsid w:val="00B5574C"/>
    <w:rsid w:val="00B566C2"/>
    <w:rsid w:val="00B6031C"/>
    <w:rsid w:val="00B606DC"/>
    <w:rsid w:val="00B60F81"/>
    <w:rsid w:val="00B62A9D"/>
    <w:rsid w:val="00B63468"/>
    <w:rsid w:val="00B638DF"/>
    <w:rsid w:val="00B650C7"/>
    <w:rsid w:val="00B65275"/>
    <w:rsid w:val="00B66698"/>
    <w:rsid w:val="00B66C8E"/>
    <w:rsid w:val="00B6725C"/>
    <w:rsid w:val="00B71208"/>
    <w:rsid w:val="00B7248F"/>
    <w:rsid w:val="00B7256F"/>
    <w:rsid w:val="00B73909"/>
    <w:rsid w:val="00B74031"/>
    <w:rsid w:val="00B744EB"/>
    <w:rsid w:val="00B74673"/>
    <w:rsid w:val="00B74E39"/>
    <w:rsid w:val="00B74F1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6E90"/>
    <w:rsid w:val="00B87F8D"/>
    <w:rsid w:val="00B90444"/>
    <w:rsid w:val="00B91B31"/>
    <w:rsid w:val="00B91DF0"/>
    <w:rsid w:val="00B91E68"/>
    <w:rsid w:val="00B926B6"/>
    <w:rsid w:val="00B92CDA"/>
    <w:rsid w:val="00B933B8"/>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9A8"/>
    <w:rsid w:val="00BA2AA9"/>
    <w:rsid w:val="00BA3992"/>
    <w:rsid w:val="00BA4024"/>
    <w:rsid w:val="00BA4084"/>
    <w:rsid w:val="00BA5776"/>
    <w:rsid w:val="00BA58A6"/>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6E3"/>
    <w:rsid w:val="00BB7D1A"/>
    <w:rsid w:val="00BC06B1"/>
    <w:rsid w:val="00BC0DAA"/>
    <w:rsid w:val="00BC20A5"/>
    <w:rsid w:val="00BC20A9"/>
    <w:rsid w:val="00BC2DF1"/>
    <w:rsid w:val="00BC3129"/>
    <w:rsid w:val="00BC3B5E"/>
    <w:rsid w:val="00BC3DB6"/>
    <w:rsid w:val="00BC41C5"/>
    <w:rsid w:val="00BC58DD"/>
    <w:rsid w:val="00BC58E1"/>
    <w:rsid w:val="00BC5C80"/>
    <w:rsid w:val="00BC5D17"/>
    <w:rsid w:val="00BC5D22"/>
    <w:rsid w:val="00BC5EDD"/>
    <w:rsid w:val="00BC61B0"/>
    <w:rsid w:val="00BC62A8"/>
    <w:rsid w:val="00BC6B85"/>
    <w:rsid w:val="00BC6C02"/>
    <w:rsid w:val="00BC7616"/>
    <w:rsid w:val="00BC7683"/>
    <w:rsid w:val="00BC78D1"/>
    <w:rsid w:val="00BC7A81"/>
    <w:rsid w:val="00BD14D3"/>
    <w:rsid w:val="00BD1597"/>
    <w:rsid w:val="00BD1A28"/>
    <w:rsid w:val="00BD1DA5"/>
    <w:rsid w:val="00BD1EFF"/>
    <w:rsid w:val="00BD21C5"/>
    <w:rsid w:val="00BD2CA5"/>
    <w:rsid w:val="00BD31BD"/>
    <w:rsid w:val="00BD31BF"/>
    <w:rsid w:val="00BD3DAB"/>
    <w:rsid w:val="00BD3EE9"/>
    <w:rsid w:val="00BD63AC"/>
    <w:rsid w:val="00BD6D0C"/>
    <w:rsid w:val="00BD6E1F"/>
    <w:rsid w:val="00BD7124"/>
    <w:rsid w:val="00BE0499"/>
    <w:rsid w:val="00BE1B70"/>
    <w:rsid w:val="00BE1BDB"/>
    <w:rsid w:val="00BE1CC8"/>
    <w:rsid w:val="00BE1D13"/>
    <w:rsid w:val="00BE2F78"/>
    <w:rsid w:val="00BE3F85"/>
    <w:rsid w:val="00BE40D6"/>
    <w:rsid w:val="00BE5136"/>
    <w:rsid w:val="00BE53AA"/>
    <w:rsid w:val="00BE5888"/>
    <w:rsid w:val="00BE5D33"/>
    <w:rsid w:val="00BE5F1C"/>
    <w:rsid w:val="00BE61BE"/>
    <w:rsid w:val="00BE681A"/>
    <w:rsid w:val="00BE684B"/>
    <w:rsid w:val="00BE6B49"/>
    <w:rsid w:val="00BE7205"/>
    <w:rsid w:val="00BE73DC"/>
    <w:rsid w:val="00BE7F07"/>
    <w:rsid w:val="00BF0BFE"/>
    <w:rsid w:val="00BF1597"/>
    <w:rsid w:val="00BF1CE4"/>
    <w:rsid w:val="00BF1D4E"/>
    <w:rsid w:val="00BF2549"/>
    <w:rsid w:val="00BF2E47"/>
    <w:rsid w:val="00BF2EE5"/>
    <w:rsid w:val="00BF3F13"/>
    <w:rsid w:val="00BF517F"/>
    <w:rsid w:val="00BF5186"/>
    <w:rsid w:val="00BF6377"/>
    <w:rsid w:val="00BF6F15"/>
    <w:rsid w:val="00BF7042"/>
    <w:rsid w:val="00BF7DEC"/>
    <w:rsid w:val="00C00E8F"/>
    <w:rsid w:val="00C00F02"/>
    <w:rsid w:val="00C01831"/>
    <w:rsid w:val="00C01A6B"/>
    <w:rsid w:val="00C0329A"/>
    <w:rsid w:val="00C03AD6"/>
    <w:rsid w:val="00C03B95"/>
    <w:rsid w:val="00C04B35"/>
    <w:rsid w:val="00C04EB9"/>
    <w:rsid w:val="00C05873"/>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6646"/>
    <w:rsid w:val="00C1710E"/>
    <w:rsid w:val="00C17B05"/>
    <w:rsid w:val="00C17F0D"/>
    <w:rsid w:val="00C203BD"/>
    <w:rsid w:val="00C204F2"/>
    <w:rsid w:val="00C21079"/>
    <w:rsid w:val="00C2131E"/>
    <w:rsid w:val="00C232ED"/>
    <w:rsid w:val="00C236C4"/>
    <w:rsid w:val="00C238D7"/>
    <w:rsid w:val="00C23A8F"/>
    <w:rsid w:val="00C23F08"/>
    <w:rsid w:val="00C24509"/>
    <w:rsid w:val="00C24AF5"/>
    <w:rsid w:val="00C260BC"/>
    <w:rsid w:val="00C26CC2"/>
    <w:rsid w:val="00C26DDB"/>
    <w:rsid w:val="00C27145"/>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36FC4"/>
    <w:rsid w:val="00C37C6F"/>
    <w:rsid w:val="00C41088"/>
    <w:rsid w:val="00C42260"/>
    <w:rsid w:val="00C42F27"/>
    <w:rsid w:val="00C4368E"/>
    <w:rsid w:val="00C44204"/>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649F"/>
    <w:rsid w:val="00C5674C"/>
    <w:rsid w:val="00C568B7"/>
    <w:rsid w:val="00C575A5"/>
    <w:rsid w:val="00C57D2C"/>
    <w:rsid w:val="00C60539"/>
    <w:rsid w:val="00C60942"/>
    <w:rsid w:val="00C613EB"/>
    <w:rsid w:val="00C6160A"/>
    <w:rsid w:val="00C616FF"/>
    <w:rsid w:val="00C61B6B"/>
    <w:rsid w:val="00C61FAE"/>
    <w:rsid w:val="00C63B7D"/>
    <w:rsid w:val="00C64154"/>
    <w:rsid w:val="00C641D7"/>
    <w:rsid w:val="00C647F0"/>
    <w:rsid w:val="00C64C86"/>
    <w:rsid w:val="00C65590"/>
    <w:rsid w:val="00C65E30"/>
    <w:rsid w:val="00C660DB"/>
    <w:rsid w:val="00C6626E"/>
    <w:rsid w:val="00C6690B"/>
    <w:rsid w:val="00C66948"/>
    <w:rsid w:val="00C66C51"/>
    <w:rsid w:val="00C66FEC"/>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78"/>
    <w:rsid w:val="00C824F5"/>
    <w:rsid w:val="00C82CDE"/>
    <w:rsid w:val="00C83A16"/>
    <w:rsid w:val="00C8411B"/>
    <w:rsid w:val="00C84518"/>
    <w:rsid w:val="00C8483B"/>
    <w:rsid w:val="00C852AD"/>
    <w:rsid w:val="00C85A01"/>
    <w:rsid w:val="00C85B8B"/>
    <w:rsid w:val="00C863D1"/>
    <w:rsid w:val="00C866AA"/>
    <w:rsid w:val="00C86990"/>
    <w:rsid w:val="00C86CCB"/>
    <w:rsid w:val="00C8747C"/>
    <w:rsid w:val="00C87C0D"/>
    <w:rsid w:val="00C90158"/>
    <w:rsid w:val="00C901BD"/>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19B0"/>
    <w:rsid w:val="00CB1B07"/>
    <w:rsid w:val="00CB31E3"/>
    <w:rsid w:val="00CB32D0"/>
    <w:rsid w:val="00CB370F"/>
    <w:rsid w:val="00CB3CCD"/>
    <w:rsid w:val="00CB3DF6"/>
    <w:rsid w:val="00CB4DEA"/>
    <w:rsid w:val="00CB5131"/>
    <w:rsid w:val="00CB57CE"/>
    <w:rsid w:val="00CB77C0"/>
    <w:rsid w:val="00CB7DE3"/>
    <w:rsid w:val="00CC09E8"/>
    <w:rsid w:val="00CC1A49"/>
    <w:rsid w:val="00CC1B9E"/>
    <w:rsid w:val="00CC207F"/>
    <w:rsid w:val="00CC23F8"/>
    <w:rsid w:val="00CC2A6E"/>
    <w:rsid w:val="00CC2F97"/>
    <w:rsid w:val="00CC30BB"/>
    <w:rsid w:val="00CC3440"/>
    <w:rsid w:val="00CC4663"/>
    <w:rsid w:val="00CC51F4"/>
    <w:rsid w:val="00CC51FF"/>
    <w:rsid w:val="00CC637C"/>
    <w:rsid w:val="00CC6958"/>
    <w:rsid w:val="00CC7945"/>
    <w:rsid w:val="00CD0382"/>
    <w:rsid w:val="00CD06AA"/>
    <w:rsid w:val="00CD0910"/>
    <w:rsid w:val="00CD0A60"/>
    <w:rsid w:val="00CD14D5"/>
    <w:rsid w:val="00CD398B"/>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DB"/>
    <w:rsid w:val="00CE404B"/>
    <w:rsid w:val="00CE44EC"/>
    <w:rsid w:val="00CE45FD"/>
    <w:rsid w:val="00CE4A7D"/>
    <w:rsid w:val="00CE5547"/>
    <w:rsid w:val="00CE5D44"/>
    <w:rsid w:val="00CE617E"/>
    <w:rsid w:val="00CE67A6"/>
    <w:rsid w:val="00CE70E5"/>
    <w:rsid w:val="00CE70EC"/>
    <w:rsid w:val="00CE7427"/>
    <w:rsid w:val="00CE7FA4"/>
    <w:rsid w:val="00CF016D"/>
    <w:rsid w:val="00CF0771"/>
    <w:rsid w:val="00CF1587"/>
    <w:rsid w:val="00CF1D22"/>
    <w:rsid w:val="00CF2294"/>
    <w:rsid w:val="00CF22FC"/>
    <w:rsid w:val="00CF238D"/>
    <w:rsid w:val="00CF23AE"/>
    <w:rsid w:val="00CF24E2"/>
    <w:rsid w:val="00CF26D7"/>
    <w:rsid w:val="00CF3382"/>
    <w:rsid w:val="00CF3C2D"/>
    <w:rsid w:val="00CF3FEF"/>
    <w:rsid w:val="00CF42BE"/>
    <w:rsid w:val="00CF4649"/>
    <w:rsid w:val="00CF5094"/>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B13"/>
    <w:rsid w:val="00D272E8"/>
    <w:rsid w:val="00D2733C"/>
    <w:rsid w:val="00D27C55"/>
    <w:rsid w:val="00D30EE4"/>
    <w:rsid w:val="00D3168F"/>
    <w:rsid w:val="00D31807"/>
    <w:rsid w:val="00D31DCB"/>
    <w:rsid w:val="00D321F9"/>
    <w:rsid w:val="00D32AF7"/>
    <w:rsid w:val="00D32D1D"/>
    <w:rsid w:val="00D32E6C"/>
    <w:rsid w:val="00D332A9"/>
    <w:rsid w:val="00D33742"/>
    <w:rsid w:val="00D33B94"/>
    <w:rsid w:val="00D34B07"/>
    <w:rsid w:val="00D3563B"/>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5078C"/>
    <w:rsid w:val="00D50831"/>
    <w:rsid w:val="00D523D7"/>
    <w:rsid w:val="00D527B0"/>
    <w:rsid w:val="00D52F4A"/>
    <w:rsid w:val="00D5312B"/>
    <w:rsid w:val="00D545E0"/>
    <w:rsid w:val="00D5470C"/>
    <w:rsid w:val="00D564FF"/>
    <w:rsid w:val="00D56B9A"/>
    <w:rsid w:val="00D56F4D"/>
    <w:rsid w:val="00D60261"/>
    <w:rsid w:val="00D60533"/>
    <w:rsid w:val="00D611FD"/>
    <w:rsid w:val="00D62154"/>
    <w:rsid w:val="00D6219B"/>
    <w:rsid w:val="00D6232D"/>
    <w:rsid w:val="00D630A9"/>
    <w:rsid w:val="00D636F6"/>
    <w:rsid w:val="00D63849"/>
    <w:rsid w:val="00D63FDC"/>
    <w:rsid w:val="00D64909"/>
    <w:rsid w:val="00D64AC0"/>
    <w:rsid w:val="00D655E1"/>
    <w:rsid w:val="00D65A5B"/>
    <w:rsid w:val="00D66E12"/>
    <w:rsid w:val="00D67AD5"/>
    <w:rsid w:val="00D67E7A"/>
    <w:rsid w:val="00D7002A"/>
    <w:rsid w:val="00D71216"/>
    <w:rsid w:val="00D71C5E"/>
    <w:rsid w:val="00D71DA5"/>
    <w:rsid w:val="00D72033"/>
    <w:rsid w:val="00D72D49"/>
    <w:rsid w:val="00D730D1"/>
    <w:rsid w:val="00D734A3"/>
    <w:rsid w:val="00D736EF"/>
    <w:rsid w:val="00D73DC4"/>
    <w:rsid w:val="00D741BC"/>
    <w:rsid w:val="00D74935"/>
    <w:rsid w:val="00D74EF0"/>
    <w:rsid w:val="00D755BB"/>
    <w:rsid w:val="00D76B76"/>
    <w:rsid w:val="00D774D6"/>
    <w:rsid w:val="00D7772D"/>
    <w:rsid w:val="00D8131E"/>
    <w:rsid w:val="00D815C4"/>
    <w:rsid w:val="00D82D03"/>
    <w:rsid w:val="00D85232"/>
    <w:rsid w:val="00D858F6"/>
    <w:rsid w:val="00D85C62"/>
    <w:rsid w:val="00D86485"/>
    <w:rsid w:val="00D878FF"/>
    <w:rsid w:val="00D90D5E"/>
    <w:rsid w:val="00D91689"/>
    <w:rsid w:val="00D919C1"/>
    <w:rsid w:val="00D92444"/>
    <w:rsid w:val="00D92878"/>
    <w:rsid w:val="00D931E5"/>
    <w:rsid w:val="00D9360F"/>
    <w:rsid w:val="00D936B3"/>
    <w:rsid w:val="00D9449F"/>
    <w:rsid w:val="00D9485D"/>
    <w:rsid w:val="00D950C5"/>
    <w:rsid w:val="00D97476"/>
    <w:rsid w:val="00D97ABD"/>
    <w:rsid w:val="00D97D50"/>
    <w:rsid w:val="00DA0414"/>
    <w:rsid w:val="00DA1A2D"/>
    <w:rsid w:val="00DA23DF"/>
    <w:rsid w:val="00DA29FF"/>
    <w:rsid w:val="00DA317B"/>
    <w:rsid w:val="00DA34D7"/>
    <w:rsid w:val="00DA4873"/>
    <w:rsid w:val="00DA5598"/>
    <w:rsid w:val="00DA623B"/>
    <w:rsid w:val="00DA70A8"/>
    <w:rsid w:val="00DA7147"/>
    <w:rsid w:val="00DA73F9"/>
    <w:rsid w:val="00DA7420"/>
    <w:rsid w:val="00DA7AB0"/>
    <w:rsid w:val="00DA7F7B"/>
    <w:rsid w:val="00DB090A"/>
    <w:rsid w:val="00DB0FEE"/>
    <w:rsid w:val="00DB13FE"/>
    <w:rsid w:val="00DB1808"/>
    <w:rsid w:val="00DB1D16"/>
    <w:rsid w:val="00DB1F4B"/>
    <w:rsid w:val="00DB4078"/>
    <w:rsid w:val="00DB464E"/>
    <w:rsid w:val="00DB4688"/>
    <w:rsid w:val="00DB49D0"/>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3C2"/>
    <w:rsid w:val="00DC37C4"/>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398D"/>
    <w:rsid w:val="00DD4385"/>
    <w:rsid w:val="00DD4E72"/>
    <w:rsid w:val="00DD5982"/>
    <w:rsid w:val="00DD6358"/>
    <w:rsid w:val="00DD72AF"/>
    <w:rsid w:val="00DD7761"/>
    <w:rsid w:val="00DD7848"/>
    <w:rsid w:val="00DE07ED"/>
    <w:rsid w:val="00DE1BD3"/>
    <w:rsid w:val="00DE23A2"/>
    <w:rsid w:val="00DE240D"/>
    <w:rsid w:val="00DE2717"/>
    <w:rsid w:val="00DE27C6"/>
    <w:rsid w:val="00DE2A41"/>
    <w:rsid w:val="00DE2DBD"/>
    <w:rsid w:val="00DE3523"/>
    <w:rsid w:val="00DE4475"/>
    <w:rsid w:val="00DE4BD5"/>
    <w:rsid w:val="00DE5662"/>
    <w:rsid w:val="00DE5BD9"/>
    <w:rsid w:val="00DE6408"/>
    <w:rsid w:val="00DE69CA"/>
    <w:rsid w:val="00DE6AA6"/>
    <w:rsid w:val="00DE6D83"/>
    <w:rsid w:val="00DF0733"/>
    <w:rsid w:val="00DF14DB"/>
    <w:rsid w:val="00DF1F22"/>
    <w:rsid w:val="00DF2C0F"/>
    <w:rsid w:val="00DF32F9"/>
    <w:rsid w:val="00DF384C"/>
    <w:rsid w:val="00DF52AE"/>
    <w:rsid w:val="00DF52E0"/>
    <w:rsid w:val="00DF60E6"/>
    <w:rsid w:val="00DF64FC"/>
    <w:rsid w:val="00DF6505"/>
    <w:rsid w:val="00DF7C1D"/>
    <w:rsid w:val="00E00571"/>
    <w:rsid w:val="00E00CFB"/>
    <w:rsid w:val="00E01F19"/>
    <w:rsid w:val="00E02B6D"/>
    <w:rsid w:val="00E031C3"/>
    <w:rsid w:val="00E03B05"/>
    <w:rsid w:val="00E0408F"/>
    <w:rsid w:val="00E04B64"/>
    <w:rsid w:val="00E054C2"/>
    <w:rsid w:val="00E05B8C"/>
    <w:rsid w:val="00E05D38"/>
    <w:rsid w:val="00E07716"/>
    <w:rsid w:val="00E07945"/>
    <w:rsid w:val="00E079C4"/>
    <w:rsid w:val="00E07A13"/>
    <w:rsid w:val="00E07E5C"/>
    <w:rsid w:val="00E10030"/>
    <w:rsid w:val="00E11002"/>
    <w:rsid w:val="00E11F28"/>
    <w:rsid w:val="00E11F48"/>
    <w:rsid w:val="00E12FCB"/>
    <w:rsid w:val="00E13139"/>
    <w:rsid w:val="00E13C2D"/>
    <w:rsid w:val="00E146B1"/>
    <w:rsid w:val="00E15067"/>
    <w:rsid w:val="00E15A00"/>
    <w:rsid w:val="00E15E55"/>
    <w:rsid w:val="00E16142"/>
    <w:rsid w:val="00E16447"/>
    <w:rsid w:val="00E1722F"/>
    <w:rsid w:val="00E17D6B"/>
    <w:rsid w:val="00E207D8"/>
    <w:rsid w:val="00E21494"/>
    <w:rsid w:val="00E214AD"/>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5CBF"/>
    <w:rsid w:val="00E3601C"/>
    <w:rsid w:val="00E37226"/>
    <w:rsid w:val="00E3743A"/>
    <w:rsid w:val="00E37C63"/>
    <w:rsid w:val="00E37F65"/>
    <w:rsid w:val="00E40747"/>
    <w:rsid w:val="00E41E29"/>
    <w:rsid w:val="00E425D1"/>
    <w:rsid w:val="00E425EF"/>
    <w:rsid w:val="00E428EC"/>
    <w:rsid w:val="00E4291E"/>
    <w:rsid w:val="00E42E32"/>
    <w:rsid w:val="00E43361"/>
    <w:rsid w:val="00E434D0"/>
    <w:rsid w:val="00E4394C"/>
    <w:rsid w:val="00E44903"/>
    <w:rsid w:val="00E45747"/>
    <w:rsid w:val="00E459DD"/>
    <w:rsid w:val="00E45AF4"/>
    <w:rsid w:val="00E45F07"/>
    <w:rsid w:val="00E46145"/>
    <w:rsid w:val="00E462EC"/>
    <w:rsid w:val="00E46697"/>
    <w:rsid w:val="00E47CDD"/>
    <w:rsid w:val="00E47DBE"/>
    <w:rsid w:val="00E50C3E"/>
    <w:rsid w:val="00E52675"/>
    <w:rsid w:val="00E5350C"/>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2356"/>
    <w:rsid w:val="00E62E25"/>
    <w:rsid w:val="00E6467B"/>
    <w:rsid w:val="00E64A1F"/>
    <w:rsid w:val="00E64F85"/>
    <w:rsid w:val="00E6546F"/>
    <w:rsid w:val="00E65E05"/>
    <w:rsid w:val="00E665C9"/>
    <w:rsid w:val="00E66775"/>
    <w:rsid w:val="00E67030"/>
    <w:rsid w:val="00E67AF6"/>
    <w:rsid w:val="00E70086"/>
    <w:rsid w:val="00E705CA"/>
    <w:rsid w:val="00E70C1D"/>
    <w:rsid w:val="00E70CFC"/>
    <w:rsid w:val="00E71618"/>
    <w:rsid w:val="00E7178B"/>
    <w:rsid w:val="00E7316A"/>
    <w:rsid w:val="00E73C49"/>
    <w:rsid w:val="00E73DEF"/>
    <w:rsid w:val="00E7482C"/>
    <w:rsid w:val="00E74D51"/>
    <w:rsid w:val="00E74F58"/>
    <w:rsid w:val="00E758F2"/>
    <w:rsid w:val="00E75B96"/>
    <w:rsid w:val="00E75E9E"/>
    <w:rsid w:val="00E7616B"/>
    <w:rsid w:val="00E76768"/>
    <w:rsid w:val="00E7696D"/>
    <w:rsid w:val="00E76D47"/>
    <w:rsid w:val="00E771D9"/>
    <w:rsid w:val="00E77C02"/>
    <w:rsid w:val="00E80178"/>
    <w:rsid w:val="00E802A0"/>
    <w:rsid w:val="00E80C0A"/>
    <w:rsid w:val="00E81A1C"/>
    <w:rsid w:val="00E81D04"/>
    <w:rsid w:val="00E8299B"/>
    <w:rsid w:val="00E84087"/>
    <w:rsid w:val="00E85B71"/>
    <w:rsid w:val="00E85B89"/>
    <w:rsid w:val="00E85BDD"/>
    <w:rsid w:val="00E86802"/>
    <w:rsid w:val="00E86C65"/>
    <w:rsid w:val="00E86E99"/>
    <w:rsid w:val="00E8703B"/>
    <w:rsid w:val="00E875B3"/>
    <w:rsid w:val="00E876E2"/>
    <w:rsid w:val="00E87D6D"/>
    <w:rsid w:val="00E900BF"/>
    <w:rsid w:val="00E9153F"/>
    <w:rsid w:val="00E91BD6"/>
    <w:rsid w:val="00E91D5A"/>
    <w:rsid w:val="00E927B8"/>
    <w:rsid w:val="00E92C92"/>
    <w:rsid w:val="00E93126"/>
    <w:rsid w:val="00E931FD"/>
    <w:rsid w:val="00E93642"/>
    <w:rsid w:val="00E93E80"/>
    <w:rsid w:val="00E95198"/>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6CF1"/>
    <w:rsid w:val="00EB0549"/>
    <w:rsid w:val="00EB1538"/>
    <w:rsid w:val="00EB1A29"/>
    <w:rsid w:val="00EB43C3"/>
    <w:rsid w:val="00EB591C"/>
    <w:rsid w:val="00EB5D40"/>
    <w:rsid w:val="00EB61DD"/>
    <w:rsid w:val="00EB6F15"/>
    <w:rsid w:val="00EB7514"/>
    <w:rsid w:val="00EB7656"/>
    <w:rsid w:val="00EB7682"/>
    <w:rsid w:val="00EC0AEF"/>
    <w:rsid w:val="00EC0EEE"/>
    <w:rsid w:val="00EC17F7"/>
    <w:rsid w:val="00EC18AC"/>
    <w:rsid w:val="00EC19D2"/>
    <w:rsid w:val="00EC2055"/>
    <w:rsid w:val="00EC233D"/>
    <w:rsid w:val="00EC27E0"/>
    <w:rsid w:val="00EC2D14"/>
    <w:rsid w:val="00EC36BE"/>
    <w:rsid w:val="00EC4458"/>
    <w:rsid w:val="00EC4F22"/>
    <w:rsid w:val="00EC52AC"/>
    <w:rsid w:val="00EC7328"/>
    <w:rsid w:val="00ED00A8"/>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72B6"/>
    <w:rsid w:val="00ED738C"/>
    <w:rsid w:val="00ED7542"/>
    <w:rsid w:val="00EE07BA"/>
    <w:rsid w:val="00EE0F10"/>
    <w:rsid w:val="00EE1515"/>
    <w:rsid w:val="00EE2617"/>
    <w:rsid w:val="00EE31B1"/>
    <w:rsid w:val="00EE386B"/>
    <w:rsid w:val="00EE4C8C"/>
    <w:rsid w:val="00EE4F5B"/>
    <w:rsid w:val="00EE5B56"/>
    <w:rsid w:val="00EE6038"/>
    <w:rsid w:val="00EE6081"/>
    <w:rsid w:val="00EE614E"/>
    <w:rsid w:val="00EE6628"/>
    <w:rsid w:val="00EE6633"/>
    <w:rsid w:val="00EE7AC9"/>
    <w:rsid w:val="00EF06D9"/>
    <w:rsid w:val="00EF0B6C"/>
    <w:rsid w:val="00EF0CE7"/>
    <w:rsid w:val="00EF3122"/>
    <w:rsid w:val="00EF33A9"/>
    <w:rsid w:val="00EF3D46"/>
    <w:rsid w:val="00EF4331"/>
    <w:rsid w:val="00EF4537"/>
    <w:rsid w:val="00EF5152"/>
    <w:rsid w:val="00EF517A"/>
    <w:rsid w:val="00EF5977"/>
    <w:rsid w:val="00EF5A2E"/>
    <w:rsid w:val="00EF7CD3"/>
    <w:rsid w:val="00F00169"/>
    <w:rsid w:val="00F008F2"/>
    <w:rsid w:val="00F0090B"/>
    <w:rsid w:val="00F00998"/>
    <w:rsid w:val="00F009A6"/>
    <w:rsid w:val="00F00E49"/>
    <w:rsid w:val="00F00EAC"/>
    <w:rsid w:val="00F00EB2"/>
    <w:rsid w:val="00F01483"/>
    <w:rsid w:val="00F015E4"/>
    <w:rsid w:val="00F02A7B"/>
    <w:rsid w:val="00F03478"/>
    <w:rsid w:val="00F03CEF"/>
    <w:rsid w:val="00F046AB"/>
    <w:rsid w:val="00F04BB5"/>
    <w:rsid w:val="00F04BCC"/>
    <w:rsid w:val="00F04E35"/>
    <w:rsid w:val="00F056FC"/>
    <w:rsid w:val="00F05903"/>
    <w:rsid w:val="00F05EA5"/>
    <w:rsid w:val="00F05FF9"/>
    <w:rsid w:val="00F06A4F"/>
    <w:rsid w:val="00F100FA"/>
    <w:rsid w:val="00F10271"/>
    <w:rsid w:val="00F10E63"/>
    <w:rsid w:val="00F10E9F"/>
    <w:rsid w:val="00F12998"/>
    <w:rsid w:val="00F12B58"/>
    <w:rsid w:val="00F12F7E"/>
    <w:rsid w:val="00F13957"/>
    <w:rsid w:val="00F13C60"/>
    <w:rsid w:val="00F14103"/>
    <w:rsid w:val="00F14481"/>
    <w:rsid w:val="00F1483A"/>
    <w:rsid w:val="00F15E19"/>
    <w:rsid w:val="00F1665F"/>
    <w:rsid w:val="00F16B4E"/>
    <w:rsid w:val="00F175E5"/>
    <w:rsid w:val="00F20366"/>
    <w:rsid w:val="00F20D20"/>
    <w:rsid w:val="00F21972"/>
    <w:rsid w:val="00F21F06"/>
    <w:rsid w:val="00F222D9"/>
    <w:rsid w:val="00F22658"/>
    <w:rsid w:val="00F23C0B"/>
    <w:rsid w:val="00F24763"/>
    <w:rsid w:val="00F24961"/>
    <w:rsid w:val="00F24A29"/>
    <w:rsid w:val="00F25114"/>
    <w:rsid w:val="00F25E94"/>
    <w:rsid w:val="00F2632C"/>
    <w:rsid w:val="00F26D81"/>
    <w:rsid w:val="00F272A7"/>
    <w:rsid w:val="00F278AD"/>
    <w:rsid w:val="00F3029D"/>
    <w:rsid w:val="00F310FA"/>
    <w:rsid w:val="00F3119D"/>
    <w:rsid w:val="00F314CB"/>
    <w:rsid w:val="00F3168C"/>
    <w:rsid w:val="00F31906"/>
    <w:rsid w:val="00F31BA0"/>
    <w:rsid w:val="00F321AE"/>
    <w:rsid w:val="00F322E1"/>
    <w:rsid w:val="00F33D08"/>
    <w:rsid w:val="00F346D1"/>
    <w:rsid w:val="00F34EB8"/>
    <w:rsid w:val="00F354AF"/>
    <w:rsid w:val="00F35C52"/>
    <w:rsid w:val="00F36772"/>
    <w:rsid w:val="00F369F5"/>
    <w:rsid w:val="00F36E7E"/>
    <w:rsid w:val="00F3739F"/>
    <w:rsid w:val="00F376A6"/>
    <w:rsid w:val="00F37D48"/>
    <w:rsid w:val="00F37FF4"/>
    <w:rsid w:val="00F4014E"/>
    <w:rsid w:val="00F40217"/>
    <w:rsid w:val="00F40FF6"/>
    <w:rsid w:val="00F4104F"/>
    <w:rsid w:val="00F4218E"/>
    <w:rsid w:val="00F43BA5"/>
    <w:rsid w:val="00F446D0"/>
    <w:rsid w:val="00F4504B"/>
    <w:rsid w:val="00F45833"/>
    <w:rsid w:val="00F45E93"/>
    <w:rsid w:val="00F46568"/>
    <w:rsid w:val="00F466D6"/>
    <w:rsid w:val="00F508D5"/>
    <w:rsid w:val="00F50C70"/>
    <w:rsid w:val="00F51623"/>
    <w:rsid w:val="00F51A7D"/>
    <w:rsid w:val="00F5254C"/>
    <w:rsid w:val="00F52E30"/>
    <w:rsid w:val="00F54168"/>
    <w:rsid w:val="00F54355"/>
    <w:rsid w:val="00F54960"/>
    <w:rsid w:val="00F5531A"/>
    <w:rsid w:val="00F555F7"/>
    <w:rsid w:val="00F55CCE"/>
    <w:rsid w:val="00F57744"/>
    <w:rsid w:val="00F5799E"/>
    <w:rsid w:val="00F57C99"/>
    <w:rsid w:val="00F6116F"/>
    <w:rsid w:val="00F620D8"/>
    <w:rsid w:val="00F62612"/>
    <w:rsid w:val="00F630D1"/>
    <w:rsid w:val="00F63C77"/>
    <w:rsid w:val="00F66424"/>
    <w:rsid w:val="00F66FC3"/>
    <w:rsid w:val="00F67FA4"/>
    <w:rsid w:val="00F7086A"/>
    <w:rsid w:val="00F70D02"/>
    <w:rsid w:val="00F70FA3"/>
    <w:rsid w:val="00F71ED4"/>
    <w:rsid w:val="00F73253"/>
    <w:rsid w:val="00F7417D"/>
    <w:rsid w:val="00F74197"/>
    <w:rsid w:val="00F743EA"/>
    <w:rsid w:val="00F756AC"/>
    <w:rsid w:val="00F75E8C"/>
    <w:rsid w:val="00F7697B"/>
    <w:rsid w:val="00F77D1F"/>
    <w:rsid w:val="00F77E66"/>
    <w:rsid w:val="00F80276"/>
    <w:rsid w:val="00F8034F"/>
    <w:rsid w:val="00F803A7"/>
    <w:rsid w:val="00F803CB"/>
    <w:rsid w:val="00F809AA"/>
    <w:rsid w:val="00F81686"/>
    <w:rsid w:val="00F8272B"/>
    <w:rsid w:val="00F82A16"/>
    <w:rsid w:val="00F849E2"/>
    <w:rsid w:val="00F86175"/>
    <w:rsid w:val="00F87672"/>
    <w:rsid w:val="00F8794E"/>
    <w:rsid w:val="00F87EE4"/>
    <w:rsid w:val="00F9196D"/>
    <w:rsid w:val="00F9197E"/>
    <w:rsid w:val="00F91D87"/>
    <w:rsid w:val="00F91F74"/>
    <w:rsid w:val="00F92445"/>
    <w:rsid w:val="00F93757"/>
    <w:rsid w:val="00F946E4"/>
    <w:rsid w:val="00F94D8D"/>
    <w:rsid w:val="00F96BF4"/>
    <w:rsid w:val="00F96C50"/>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0D2"/>
    <w:rsid w:val="00FA671F"/>
    <w:rsid w:val="00FA754B"/>
    <w:rsid w:val="00FA76F0"/>
    <w:rsid w:val="00FB05EB"/>
    <w:rsid w:val="00FB0923"/>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7F0"/>
    <w:rsid w:val="00FC4EC7"/>
    <w:rsid w:val="00FC5FD6"/>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7633"/>
    <w:rsid w:val="00FD7ED8"/>
    <w:rsid w:val="00FD7FAE"/>
    <w:rsid w:val="00FE04C6"/>
    <w:rsid w:val="00FE078A"/>
    <w:rsid w:val="00FE1410"/>
    <w:rsid w:val="00FE1E6D"/>
    <w:rsid w:val="00FE2052"/>
    <w:rsid w:val="00FE2669"/>
    <w:rsid w:val="00FE2868"/>
    <w:rsid w:val="00FE2D7E"/>
    <w:rsid w:val="00FE2DF7"/>
    <w:rsid w:val="00FE396A"/>
    <w:rsid w:val="00FE39D7"/>
    <w:rsid w:val="00FE3B85"/>
    <w:rsid w:val="00FE44B6"/>
    <w:rsid w:val="00FE5718"/>
    <w:rsid w:val="00FE62D5"/>
    <w:rsid w:val="00FE799F"/>
    <w:rsid w:val="00FE7C1B"/>
    <w:rsid w:val="00FE7DF8"/>
    <w:rsid w:val="00FF0281"/>
    <w:rsid w:val="00FF0662"/>
    <w:rsid w:val="00FF1195"/>
    <w:rsid w:val="00FF2490"/>
    <w:rsid w:val="00FF26C3"/>
    <w:rsid w:val="00FF27DC"/>
    <w:rsid w:val="00FF28CC"/>
    <w:rsid w:val="00FF3865"/>
    <w:rsid w:val="00FF44A8"/>
    <w:rsid w:val="00FF4CC1"/>
    <w:rsid w:val="00FF4D24"/>
    <w:rsid w:val="00FF4E7F"/>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99"/>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3</Pages>
  <Words>1226</Words>
  <Characters>7063</Characters>
  <Application>Microsoft Office Word</Application>
  <DocSecurity>0</DocSecurity>
  <Lines>108</Lines>
  <Paragraphs>59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132</cp:revision>
  <dcterms:created xsi:type="dcterms:W3CDTF">2025-11-06T06:31:00Z</dcterms:created>
  <dcterms:modified xsi:type="dcterms:W3CDTF">2025-11-07T05:51:00Z</dcterms:modified>
  <cp:version>1100.0100.01</cp:version>
</cp:coreProperties>
</file>