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EB8AD" w14:textId="77777777" w:rsidR="00E85CB2" w:rsidRDefault="00E85CB2" w:rsidP="00E85CB2">
      <w:pPr>
        <w:pStyle w:val="CRCoverPage"/>
        <w:tabs>
          <w:tab w:val="right" w:pos="8640"/>
        </w:tabs>
        <w:spacing w:after="0"/>
        <w:ind w:right="1260"/>
        <w:rPr>
          <w:b/>
          <w:noProof/>
          <w:sz w:val="24"/>
        </w:rPr>
      </w:pPr>
    </w:p>
    <w:p w14:paraId="7DAFA115" w14:textId="3715441E" w:rsidR="00E85CB2" w:rsidRDefault="00E85CB2" w:rsidP="2A8F80D4">
      <w:pPr>
        <w:widowControl w:val="0"/>
        <w:tabs>
          <w:tab w:val="right" w:pos="9639"/>
        </w:tabs>
        <w:spacing w:after="0"/>
        <w:rPr>
          <w:rFonts w:ascii="Arial" w:eastAsia="Times New Roman" w:hAnsi="Arial"/>
          <w:b/>
          <w:bCs/>
          <w:i/>
          <w:iCs/>
          <w:sz w:val="24"/>
          <w:szCs w:val="24"/>
        </w:rPr>
      </w:pPr>
      <w:r w:rsidRPr="2A8F80D4">
        <w:rPr>
          <w:rFonts w:ascii="Arial" w:eastAsia="Times New Roman" w:hAnsi="Arial"/>
          <w:b/>
          <w:bCs/>
          <w:sz w:val="24"/>
          <w:szCs w:val="24"/>
        </w:rPr>
        <w:t>3GPP T</w:t>
      </w:r>
      <w:bookmarkStart w:id="0" w:name="_Ref452454252"/>
      <w:bookmarkEnd w:id="0"/>
      <w:r w:rsidRPr="2A8F80D4">
        <w:rPr>
          <w:rFonts w:ascii="Arial" w:eastAsia="Times New Roman" w:hAnsi="Arial"/>
          <w:b/>
          <w:bCs/>
          <w:sz w:val="24"/>
          <w:szCs w:val="24"/>
        </w:rPr>
        <w:t>SG-RAN WG2 Meeting #1</w:t>
      </w:r>
      <w:r w:rsidR="00321957" w:rsidRPr="2A8F80D4">
        <w:rPr>
          <w:rFonts w:ascii="Arial" w:eastAsia="Times New Roman" w:hAnsi="Arial"/>
          <w:b/>
          <w:bCs/>
          <w:sz w:val="24"/>
          <w:szCs w:val="24"/>
        </w:rPr>
        <w:t>3</w:t>
      </w:r>
      <w:r w:rsidR="00072A0F" w:rsidRPr="2A8F80D4">
        <w:rPr>
          <w:rFonts w:ascii="Arial" w:eastAsia="Times New Roman" w:hAnsi="Arial"/>
          <w:b/>
          <w:bCs/>
          <w:sz w:val="24"/>
          <w:szCs w:val="24"/>
        </w:rPr>
        <w:t>2</w:t>
      </w:r>
      <w:r>
        <w:tab/>
      </w:r>
      <w:r w:rsidR="4261B5E6" w:rsidRPr="2A8F80D4">
        <w:rPr>
          <w:rFonts w:ascii="Arial" w:eastAsia="Times New Roman" w:hAnsi="Arial"/>
          <w:b/>
          <w:bCs/>
          <w:sz w:val="24"/>
          <w:szCs w:val="24"/>
        </w:rPr>
        <w:t>R2-2508552</w:t>
      </w:r>
    </w:p>
    <w:p w14:paraId="55C39378" w14:textId="3063CB70" w:rsidR="00E85CB2" w:rsidRDefault="00072A0F"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Dallas</w:t>
      </w:r>
      <w:r w:rsidR="00274BCF">
        <w:rPr>
          <w:rFonts w:ascii="Arial" w:hAnsi="Arial"/>
          <w:b/>
          <w:sz w:val="24"/>
          <w:szCs w:val="24"/>
          <w:lang w:eastAsia="zh-CN"/>
        </w:rPr>
        <w:t>,</w:t>
      </w:r>
      <w:r w:rsidR="0029648B">
        <w:rPr>
          <w:rFonts w:ascii="Arial" w:hAnsi="Arial"/>
          <w:b/>
          <w:sz w:val="24"/>
          <w:szCs w:val="24"/>
          <w:lang w:eastAsia="zh-CN"/>
        </w:rPr>
        <w:t xml:space="preserve"> </w:t>
      </w:r>
      <w:r>
        <w:rPr>
          <w:rFonts w:ascii="Arial" w:hAnsi="Arial"/>
          <w:b/>
          <w:sz w:val="24"/>
          <w:szCs w:val="24"/>
          <w:lang w:eastAsia="zh-CN"/>
        </w:rPr>
        <w:t>USA</w:t>
      </w:r>
      <w:r w:rsidR="00FA2C7E">
        <w:rPr>
          <w:rFonts w:ascii="Arial" w:hAnsi="Arial"/>
          <w:b/>
          <w:sz w:val="24"/>
          <w:szCs w:val="24"/>
          <w:lang w:eastAsia="zh-CN"/>
        </w:rPr>
        <w:t xml:space="preserve">, </w:t>
      </w:r>
      <w:r>
        <w:rPr>
          <w:rFonts w:ascii="Arial" w:hAnsi="Arial"/>
          <w:b/>
          <w:sz w:val="24"/>
          <w:szCs w:val="24"/>
          <w:lang w:eastAsia="zh-CN"/>
        </w:rPr>
        <w:t>Nov</w:t>
      </w:r>
      <w:r w:rsidR="002D6D7C">
        <w:rPr>
          <w:rFonts w:ascii="Arial" w:hAnsi="Arial"/>
          <w:b/>
          <w:sz w:val="24"/>
          <w:szCs w:val="24"/>
          <w:lang w:eastAsia="zh-CN"/>
        </w:rPr>
        <w:t xml:space="preserve"> </w:t>
      </w:r>
      <w:r w:rsidR="006308C9">
        <w:rPr>
          <w:rFonts w:ascii="Arial" w:hAnsi="Arial"/>
          <w:b/>
          <w:sz w:val="24"/>
          <w:szCs w:val="24"/>
          <w:lang w:eastAsia="zh-CN"/>
        </w:rPr>
        <w:t>17</w:t>
      </w:r>
      <w:r w:rsidR="006E092B" w:rsidRPr="006E092B">
        <w:rPr>
          <w:rFonts w:ascii="Arial" w:hAnsi="Arial"/>
          <w:b/>
          <w:sz w:val="24"/>
          <w:szCs w:val="24"/>
          <w:vertAlign w:val="superscript"/>
          <w:lang w:eastAsia="zh-CN"/>
        </w:rPr>
        <w:t>t</w:t>
      </w:r>
      <w:r w:rsidR="00DC03FB">
        <w:rPr>
          <w:rFonts w:ascii="Arial" w:hAnsi="Arial"/>
          <w:b/>
          <w:sz w:val="24"/>
          <w:szCs w:val="24"/>
          <w:vertAlign w:val="superscript"/>
          <w:lang w:eastAsia="zh-CN"/>
        </w:rPr>
        <w:t>h</w:t>
      </w:r>
      <w:r w:rsidR="006E092B">
        <w:rPr>
          <w:rFonts w:ascii="Arial" w:hAnsi="Arial"/>
          <w:b/>
          <w:sz w:val="24"/>
          <w:szCs w:val="24"/>
          <w:lang w:eastAsia="zh-CN"/>
        </w:rPr>
        <w:t xml:space="preserve"> </w:t>
      </w:r>
      <w:r w:rsidR="002D6D7C">
        <w:rPr>
          <w:rFonts w:ascii="Arial" w:hAnsi="Arial"/>
          <w:b/>
          <w:sz w:val="24"/>
          <w:szCs w:val="24"/>
          <w:lang w:eastAsia="zh-CN"/>
        </w:rPr>
        <w:t>–</w:t>
      </w:r>
      <w:r w:rsidR="006F558F">
        <w:rPr>
          <w:rFonts w:ascii="Arial" w:hAnsi="Arial"/>
          <w:b/>
          <w:sz w:val="24"/>
          <w:szCs w:val="24"/>
          <w:lang w:eastAsia="zh-CN"/>
        </w:rPr>
        <w:t xml:space="preserve"> </w:t>
      </w:r>
      <w:r w:rsidR="006308C9">
        <w:rPr>
          <w:rFonts w:ascii="Arial" w:hAnsi="Arial"/>
          <w:b/>
          <w:sz w:val="24"/>
          <w:szCs w:val="24"/>
          <w:lang w:eastAsia="zh-CN"/>
        </w:rPr>
        <w:t>Nov</w:t>
      </w:r>
      <w:r w:rsidR="002D6D7C">
        <w:rPr>
          <w:rFonts w:ascii="Arial" w:hAnsi="Arial"/>
          <w:b/>
          <w:sz w:val="24"/>
          <w:szCs w:val="24"/>
          <w:lang w:eastAsia="zh-CN"/>
        </w:rPr>
        <w:t xml:space="preserve"> </w:t>
      </w:r>
      <w:r w:rsidR="00F2450C">
        <w:rPr>
          <w:rFonts w:ascii="Arial" w:hAnsi="Arial"/>
          <w:b/>
          <w:sz w:val="24"/>
          <w:szCs w:val="24"/>
          <w:lang w:eastAsia="zh-CN"/>
        </w:rPr>
        <w:t>2</w:t>
      </w:r>
      <w:r w:rsidR="006308C9">
        <w:rPr>
          <w:rFonts w:ascii="Arial" w:hAnsi="Arial"/>
          <w:b/>
          <w:sz w:val="24"/>
          <w:szCs w:val="24"/>
          <w:lang w:eastAsia="zh-CN"/>
        </w:rPr>
        <w:t>1</w:t>
      </w:r>
      <w:r w:rsidR="006308C9">
        <w:rPr>
          <w:rFonts w:ascii="Arial" w:hAnsi="Arial"/>
          <w:b/>
          <w:sz w:val="24"/>
          <w:szCs w:val="24"/>
          <w:vertAlign w:val="superscript"/>
          <w:lang w:eastAsia="zh-CN"/>
        </w:rPr>
        <w:t>st</w:t>
      </w:r>
      <w:r w:rsidR="0029648B">
        <w:rPr>
          <w:rFonts w:ascii="Arial" w:hAnsi="Arial"/>
          <w:b/>
          <w:sz w:val="24"/>
          <w:szCs w:val="24"/>
          <w:lang w:eastAsia="zh-CN"/>
        </w:rPr>
        <w:t>,</w:t>
      </w:r>
      <w:r w:rsidR="0029648B" w:rsidRPr="00383F56">
        <w:rPr>
          <w:rFonts w:ascii="Arial" w:hAnsi="Arial"/>
          <w:b/>
          <w:sz w:val="24"/>
          <w:szCs w:val="24"/>
          <w:lang w:eastAsia="zh-CN"/>
        </w:rPr>
        <w:t xml:space="preserve"> 20</w:t>
      </w:r>
      <w:r w:rsidR="0029648B">
        <w:rPr>
          <w:rFonts w:ascii="Arial" w:hAnsi="Arial"/>
          <w:b/>
          <w:sz w:val="24"/>
          <w:szCs w:val="24"/>
          <w:lang w:eastAsia="zh-CN"/>
        </w:rPr>
        <w:t>2</w:t>
      </w:r>
      <w:r w:rsidR="009E3A7E">
        <w:rPr>
          <w:rFonts w:ascii="Arial" w:hAnsi="Arial"/>
          <w:b/>
          <w:sz w:val="24"/>
          <w:szCs w:val="24"/>
          <w:lang w:eastAsia="zh-CN"/>
        </w:rPr>
        <w:t>5</w:t>
      </w:r>
      <w:r w:rsidR="00274BCF">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3DCDCCF6"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B7709A">
        <w:rPr>
          <w:rFonts w:ascii="Arial" w:eastAsia="MS Mincho" w:hAnsi="Arial" w:cs="Arial"/>
          <w:b/>
          <w:bCs/>
          <w:sz w:val="24"/>
        </w:rPr>
        <w:t>9</w:t>
      </w:r>
      <w:r w:rsidR="005D1185">
        <w:rPr>
          <w:rFonts w:ascii="Arial" w:eastAsia="MS Mincho" w:hAnsi="Arial" w:cs="Arial"/>
          <w:b/>
          <w:bCs/>
          <w:sz w:val="24"/>
        </w:rPr>
        <w:t>.3</w:t>
      </w:r>
      <w:r w:rsidR="00B7709A">
        <w:rPr>
          <w:rFonts w:ascii="Arial" w:eastAsia="MS Mincho" w:hAnsi="Arial" w:cs="Arial"/>
          <w:b/>
          <w:bCs/>
          <w:sz w:val="24"/>
        </w:rPr>
        <w:t>.</w:t>
      </w:r>
      <w:r w:rsidR="00641B94">
        <w:rPr>
          <w:rFonts w:ascii="Arial" w:eastAsia="MS Mincho" w:hAnsi="Arial" w:cs="Arial"/>
          <w:b/>
          <w:bCs/>
          <w:sz w:val="24"/>
        </w:rPr>
        <w:t>2</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74D3B1B9"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641B94">
        <w:rPr>
          <w:rFonts w:ascii="Arial" w:eastAsia="Times New Roman" w:hAnsi="Arial" w:cs="Arial"/>
          <w:b/>
          <w:bCs/>
          <w:sz w:val="24"/>
        </w:rPr>
        <w:t>RRM measurement</w:t>
      </w:r>
      <w:r w:rsidR="007F3F63">
        <w:rPr>
          <w:rFonts w:ascii="Arial" w:eastAsia="Times New Roman" w:hAnsi="Arial" w:cs="Arial"/>
          <w:b/>
          <w:bCs/>
          <w:sz w:val="24"/>
        </w:rPr>
        <w:t xml:space="preserve"> prediction</w:t>
      </w:r>
      <w:r w:rsidR="00A041D9">
        <w:rPr>
          <w:rFonts w:ascii="Arial" w:eastAsia="Times New Roman" w:hAnsi="Arial" w:cs="Arial"/>
          <w:b/>
          <w:bCs/>
          <w:sz w:val="24"/>
        </w:rPr>
        <w:t xml:space="preserve"> for UE-side models</w:t>
      </w:r>
    </w:p>
    <w:p w14:paraId="44351AFC" w14:textId="43B3F206"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proofErr w:type="spellStart"/>
      <w:r w:rsidR="009455D3" w:rsidRPr="009455D3">
        <w:rPr>
          <w:rFonts w:ascii="Arial" w:eastAsia="Times New Roman" w:hAnsi="Arial" w:cs="Arial"/>
          <w:b/>
          <w:bCs/>
          <w:sz w:val="24"/>
        </w:rPr>
        <w:t>NR_AIML_Mob</w:t>
      </w:r>
      <w:proofErr w:type="spellEnd"/>
      <w:r w:rsidR="009455D3" w:rsidRPr="009455D3">
        <w:rPr>
          <w:rFonts w:ascii="Arial" w:eastAsia="Times New Roman" w:hAnsi="Arial" w:cs="Arial"/>
          <w:b/>
          <w:bCs/>
          <w:sz w:val="24"/>
        </w:rPr>
        <w:t xml:space="preserve"> </w:t>
      </w:r>
      <w:r w:rsidR="008553D2">
        <w:rPr>
          <w:rFonts w:ascii="Arial" w:eastAsia="Times New Roman" w:hAnsi="Arial" w:cs="Arial"/>
          <w:b/>
          <w:bCs/>
          <w:sz w:val="24"/>
        </w:rPr>
        <w:t xml:space="preserve">– Release </w:t>
      </w:r>
      <w:r w:rsidR="00935B26">
        <w:rPr>
          <w:rFonts w:ascii="Arial" w:eastAsia="Times New Roman" w:hAnsi="Arial" w:cs="Arial"/>
          <w:b/>
          <w:bCs/>
          <w:sz w:val="24"/>
        </w:rPr>
        <w:t>20</w:t>
      </w:r>
    </w:p>
    <w:p w14:paraId="44590F16" w14:textId="17C7A686" w:rsidR="00E85CB2" w:rsidRPr="006D3016" w:rsidRDefault="00E85CB2" w:rsidP="00935B26">
      <w:pPr>
        <w:tabs>
          <w:tab w:val="left" w:pos="720"/>
          <w:tab w:val="left" w:pos="1440"/>
          <w:tab w:val="left" w:pos="2160"/>
          <w:tab w:val="left" w:pos="2880"/>
          <w:tab w:val="left" w:pos="3600"/>
          <w:tab w:val="left" w:pos="4320"/>
          <w:tab w:val="left" w:pos="5385"/>
        </w:tabs>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r w:rsidR="00935B26">
        <w:rPr>
          <w:rFonts w:ascii="Arial" w:eastAsia="Times New Roman" w:hAnsi="Arial" w:cs="Arial"/>
          <w:b/>
          <w:bCs/>
          <w:sz w:val="24"/>
        </w:rPr>
        <w:tab/>
      </w:r>
    </w:p>
    <w:p w14:paraId="27A49B28" w14:textId="1D12D61F" w:rsidR="00E85CB2" w:rsidRDefault="00DB20BC" w:rsidP="00D44CB6">
      <w:pPr>
        <w:pStyle w:val="Heading1"/>
      </w:pPr>
      <w:r w:rsidRPr="00D44CB6">
        <w:t>Introduction</w:t>
      </w:r>
      <w:r w:rsidR="00E85CB2">
        <w:t xml:space="preserve"> </w:t>
      </w:r>
    </w:p>
    <w:p w14:paraId="5CE1C2AB" w14:textId="5E45EF97" w:rsidR="008739E7" w:rsidRDefault="008739E7" w:rsidP="00A97793">
      <w:r>
        <w:rPr>
          <w:noProof/>
        </w:rPr>
        <mc:AlternateContent>
          <mc:Choice Requires="wps">
            <w:drawing>
              <wp:anchor distT="45720" distB="45720" distL="114300" distR="114300" simplePos="0" relativeHeight="251658240" behindDoc="0" locked="0" layoutInCell="1" allowOverlap="1" wp14:anchorId="3E2FC030" wp14:editId="70D9C63B">
                <wp:simplePos x="0" y="0"/>
                <wp:positionH relativeFrom="column">
                  <wp:posOffset>-28575</wp:posOffset>
                </wp:positionH>
                <wp:positionV relativeFrom="paragraph">
                  <wp:posOffset>414655</wp:posOffset>
                </wp:positionV>
                <wp:extent cx="5981700" cy="1404620"/>
                <wp:effectExtent l="0" t="0" r="1905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1404620"/>
                        </a:xfrm>
                        <a:prstGeom prst="rect">
                          <a:avLst/>
                        </a:prstGeom>
                        <a:solidFill>
                          <a:srgbClr val="FFFFFF"/>
                        </a:solidFill>
                        <a:ln w="9525">
                          <a:solidFill>
                            <a:srgbClr val="000000"/>
                          </a:solidFill>
                          <a:miter lim="800000"/>
                          <a:headEnd/>
                          <a:tailEnd/>
                        </a:ln>
                      </wps:spPr>
                      <wps:txbx>
                        <w:txbxContent>
                          <w:p w14:paraId="23CB3411" w14:textId="77777777" w:rsidR="008C592C" w:rsidRPr="008C592C" w:rsidRDefault="008C592C" w:rsidP="00710C54">
                            <w:pPr>
                              <w:numPr>
                                <w:ilvl w:val="0"/>
                                <w:numId w:val="12"/>
                              </w:numPr>
                              <w:overflowPunct w:val="0"/>
                              <w:autoSpaceDE w:val="0"/>
                              <w:autoSpaceDN w:val="0"/>
                              <w:adjustRightInd w:val="0"/>
                              <w:spacing w:after="120"/>
                              <w:textAlignment w:val="baseline"/>
                              <w:rPr>
                                <w:rFonts w:eastAsia="MS Mincho"/>
                                <w:bCs/>
                                <w:lang w:eastAsia="en-GB"/>
                              </w:rPr>
                            </w:pPr>
                            <w:r w:rsidRPr="008C592C">
                              <w:rPr>
                                <w:rFonts w:eastAsia="MS Mincho"/>
                                <w:bCs/>
                                <w:lang w:eastAsia="en-GB"/>
                              </w:rPr>
                              <w:t xml:space="preserve">Specify support for </w:t>
                            </w:r>
                            <w:r w:rsidRPr="00C244F9">
                              <w:rPr>
                                <w:rFonts w:eastAsia="MS Mincho"/>
                                <w:bCs/>
                                <w:highlight w:val="yellow"/>
                                <w:lang w:eastAsia="en-GB"/>
                              </w:rPr>
                              <w:t>RRM measurement prediction</w:t>
                            </w:r>
                            <w:r w:rsidRPr="008C592C">
                              <w:rPr>
                                <w:rFonts w:eastAsia="DengXian" w:hint="eastAsia"/>
                                <w:bCs/>
                                <w:lang w:eastAsia="zh-CN"/>
                              </w:rPr>
                              <w:t xml:space="preserve"> and </w:t>
                            </w:r>
                            <w:r w:rsidRPr="002C5C99">
                              <w:rPr>
                                <w:rFonts w:eastAsia="DengXian" w:hint="eastAsia"/>
                                <w:bCs/>
                                <w:lang w:eastAsia="zh-CN"/>
                              </w:rPr>
                              <w:t>measurement event prediction</w:t>
                            </w:r>
                            <w:r w:rsidRPr="002C5C99">
                              <w:rPr>
                                <w:rFonts w:eastAsia="MS Mincho"/>
                                <w:bCs/>
                                <w:lang w:eastAsia="en-GB"/>
                              </w:rPr>
                              <w:t xml:space="preserve"> </w:t>
                            </w:r>
                            <w:r w:rsidRPr="008C592C">
                              <w:rPr>
                                <w:rFonts w:eastAsia="MS Mincho"/>
                                <w:bCs/>
                                <w:highlight w:val="yellow"/>
                                <w:lang w:eastAsia="en-GB"/>
                              </w:rPr>
                              <w:t>for UE sided models</w:t>
                            </w:r>
                            <w:r w:rsidRPr="008C592C">
                              <w:rPr>
                                <w:rFonts w:eastAsia="MS Mincho"/>
                                <w:bCs/>
                                <w:lang w:eastAsia="en-GB"/>
                              </w:rPr>
                              <w:t xml:space="preserve"> [RAN2]:</w:t>
                            </w:r>
                          </w:p>
                          <w:p w14:paraId="459934E3" w14:textId="77777777" w:rsidR="008C592C" w:rsidRPr="008C592C" w:rsidRDefault="008C592C" w:rsidP="00710C54">
                            <w:pPr>
                              <w:numPr>
                                <w:ilvl w:val="0"/>
                                <w:numId w:val="13"/>
                              </w:numPr>
                              <w:overflowPunct w:val="0"/>
                              <w:autoSpaceDE w:val="0"/>
                              <w:autoSpaceDN w:val="0"/>
                              <w:adjustRightInd w:val="0"/>
                              <w:spacing w:after="120"/>
                              <w:ind w:left="1797" w:hanging="357"/>
                              <w:textAlignment w:val="baseline"/>
                              <w:rPr>
                                <w:rFonts w:eastAsia="DengXian"/>
                                <w:bCs/>
                                <w:highlight w:val="yellow"/>
                                <w:lang w:eastAsia="en-GB"/>
                              </w:rPr>
                            </w:pPr>
                            <w:r w:rsidRPr="008C592C">
                              <w:rPr>
                                <w:rFonts w:eastAsia="DengXian"/>
                                <w:bCs/>
                                <w:highlight w:val="yellow"/>
                                <w:lang w:eastAsia="en-GB"/>
                              </w:rPr>
                              <w:t>Temporal domain prediction</w:t>
                            </w:r>
                            <w:r w:rsidRPr="008C592C">
                              <w:rPr>
                                <w:rFonts w:eastAsia="DengXian" w:hint="eastAsia"/>
                                <w:bCs/>
                                <w:highlight w:val="yellow"/>
                                <w:lang w:eastAsia="zh-CN"/>
                              </w:rPr>
                              <w:t xml:space="preserve"> case A and case B, </w:t>
                            </w:r>
                            <w:r w:rsidRPr="008C592C">
                              <w:rPr>
                                <w:rFonts w:eastAsia="DengXian"/>
                                <w:bCs/>
                                <w:highlight w:val="yellow"/>
                                <w:lang w:eastAsia="en-GB"/>
                              </w:rPr>
                              <w:t>and Frequency domain prediction</w:t>
                            </w:r>
                            <w:r w:rsidRPr="008C592C">
                              <w:rPr>
                                <w:rFonts w:eastAsia="DengXian" w:hint="eastAsia"/>
                                <w:bCs/>
                                <w:highlight w:val="yellow"/>
                                <w:lang w:eastAsia="zh-CN"/>
                              </w:rPr>
                              <w:t xml:space="preserve"> for co-located cases are supported</w:t>
                            </w:r>
                            <w:r w:rsidRPr="008C592C">
                              <w:rPr>
                                <w:rFonts w:eastAsia="DengXian"/>
                                <w:bCs/>
                                <w:highlight w:val="yellow"/>
                                <w:lang w:eastAsia="en-GB"/>
                              </w:rPr>
                              <w:t>.</w:t>
                            </w:r>
                            <w:r w:rsidRPr="008C592C">
                              <w:rPr>
                                <w:rFonts w:eastAsia="DengXian" w:hint="eastAsia"/>
                                <w:bCs/>
                                <w:highlight w:val="yellow"/>
                                <w:lang w:eastAsia="zh-CN"/>
                              </w:rPr>
                              <w:t xml:space="preserve"> </w:t>
                            </w:r>
                          </w:p>
                          <w:p w14:paraId="3449F450" w14:textId="77777777" w:rsidR="000D4E71" w:rsidRPr="00815917" w:rsidRDefault="008C592C" w:rsidP="00710C54">
                            <w:pPr>
                              <w:numPr>
                                <w:ilvl w:val="0"/>
                                <w:numId w:val="13"/>
                              </w:numPr>
                              <w:overflowPunct w:val="0"/>
                              <w:autoSpaceDE w:val="0"/>
                              <w:autoSpaceDN w:val="0"/>
                              <w:adjustRightInd w:val="0"/>
                              <w:spacing w:after="120"/>
                              <w:ind w:left="1797" w:hanging="357"/>
                              <w:textAlignment w:val="baseline"/>
                              <w:rPr>
                                <w:rFonts w:eastAsia="DengXian"/>
                                <w:bCs/>
                                <w:highlight w:val="yellow"/>
                                <w:lang w:eastAsia="en-GB"/>
                              </w:rPr>
                            </w:pPr>
                            <w:r w:rsidRPr="008C592C">
                              <w:rPr>
                                <w:rFonts w:eastAsia="DengXian" w:hint="eastAsia"/>
                                <w:bCs/>
                                <w:highlight w:val="yellow"/>
                                <w:lang w:eastAsia="zh-CN"/>
                              </w:rPr>
                              <w:t xml:space="preserve">L3 </w:t>
                            </w:r>
                            <w:r w:rsidRPr="008C592C">
                              <w:rPr>
                                <w:rFonts w:eastAsia="DengXian"/>
                                <w:bCs/>
                                <w:highlight w:val="yellow"/>
                                <w:lang w:eastAsia="en-GB"/>
                              </w:rPr>
                              <w:t xml:space="preserve">Cell level </w:t>
                            </w:r>
                            <w:r w:rsidRPr="008C592C">
                              <w:rPr>
                                <w:rFonts w:eastAsia="DengXian" w:hint="eastAsia"/>
                                <w:bCs/>
                                <w:highlight w:val="yellow"/>
                                <w:lang w:eastAsia="zh-CN"/>
                              </w:rPr>
                              <w:t>predication is supported</w:t>
                            </w:r>
                          </w:p>
                          <w:p w14:paraId="43795286" w14:textId="0B74FB9F" w:rsidR="000E0160" w:rsidRPr="00815917" w:rsidRDefault="000E0160" w:rsidP="000E0160">
                            <w:pPr>
                              <w:spacing w:after="120"/>
                              <w:ind w:left="1440"/>
                              <w:rPr>
                                <w:rFonts w:eastAsia="DengXian"/>
                                <w:bCs/>
                                <w:highlight w:val="yellow"/>
                                <w:lang w:eastAsia="zh-CN"/>
                              </w:rPr>
                            </w:pPr>
                            <w:r w:rsidRPr="00815917">
                              <w:rPr>
                                <w:rFonts w:eastAsia="DengXian"/>
                                <w:bCs/>
                                <w:highlight w:val="yellow"/>
                                <w:lang w:eastAsia="zh-CN"/>
                              </w:rPr>
                              <w:t>Note 1: For UE sided model, spatial domain</w:t>
                            </w:r>
                            <w:r w:rsidRPr="00815917">
                              <w:rPr>
                                <w:rFonts w:eastAsia="DengXian" w:hint="eastAsia"/>
                                <w:bCs/>
                                <w:highlight w:val="yellow"/>
                                <w:lang w:eastAsia="zh-CN"/>
                              </w:rPr>
                              <w:t xml:space="preserve"> prediction</w:t>
                            </w:r>
                            <w:r w:rsidRPr="00815917">
                              <w:rPr>
                                <w:rFonts w:eastAsia="DengXian"/>
                                <w:bCs/>
                                <w:highlight w:val="yellow"/>
                                <w:lang w:eastAsia="zh-CN"/>
                              </w:rPr>
                              <w:t xml:space="preserve"> is not supported.</w:t>
                            </w:r>
                          </w:p>
                          <w:p w14:paraId="218EB199" w14:textId="7C4A227B" w:rsidR="008C592C" w:rsidRDefault="000E0160" w:rsidP="000E0160">
                            <w:pPr>
                              <w:overflowPunct w:val="0"/>
                              <w:autoSpaceDE w:val="0"/>
                              <w:autoSpaceDN w:val="0"/>
                              <w:adjustRightInd w:val="0"/>
                              <w:spacing w:after="120"/>
                              <w:ind w:left="1440"/>
                              <w:textAlignment w:val="baseline"/>
                              <w:rPr>
                                <w:rFonts w:eastAsia="DengXian"/>
                                <w:bCs/>
                                <w:lang w:eastAsia="zh-CN"/>
                              </w:rPr>
                            </w:pPr>
                            <w:r w:rsidRPr="000E0160">
                              <w:rPr>
                                <w:rFonts w:eastAsia="DengXian" w:hint="eastAsia"/>
                                <w:bCs/>
                                <w:highlight w:val="yellow"/>
                                <w:lang w:eastAsia="zh-CN"/>
                              </w:rPr>
                              <w:t>Note 2: For UE sided model, L3 beam level prediction is not supported.</w:t>
                            </w:r>
                          </w:p>
                          <w:p w14:paraId="327076D8" w14:textId="77777777" w:rsidR="000D4E71" w:rsidRPr="000D4E71" w:rsidRDefault="000D4E71" w:rsidP="00710C54">
                            <w:pPr>
                              <w:numPr>
                                <w:ilvl w:val="0"/>
                                <w:numId w:val="12"/>
                              </w:numPr>
                              <w:tabs>
                                <w:tab w:val="num" w:pos="720"/>
                              </w:tabs>
                              <w:overflowPunct w:val="0"/>
                              <w:autoSpaceDE w:val="0"/>
                              <w:autoSpaceDN w:val="0"/>
                              <w:adjustRightInd w:val="0"/>
                              <w:spacing w:after="120"/>
                              <w:textAlignment w:val="baseline"/>
                              <w:rPr>
                                <w:rFonts w:eastAsia="MS Mincho"/>
                                <w:bCs/>
                                <w:lang w:eastAsia="en-GB"/>
                              </w:rPr>
                            </w:pPr>
                            <w:r w:rsidRPr="000D4E71">
                              <w:rPr>
                                <w:rFonts w:eastAsia="MS Mincho"/>
                                <w:bCs/>
                                <w:lang w:eastAsia="en-GB"/>
                              </w:rPr>
                              <w:t xml:space="preserve">For both </w:t>
                            </w:r>
                            <w:r w:rsidRPr="007B380C">
                              <w:rPr>
                                <w:rFonts w:eastAsia="MS Mincho"/>
                                <w:bCs/>
                                <w:highlight w:val="yellow"/>
                                <w:lang w:eastAsia="en-GB"/>
                              </w:rPr>
                              <w:t>RRM measurement prediction</w:t>
                            </w:r>
                            <w:r w:rsidRPr="000D4E71">
                              <w:rPr>
                                <w:rFonts w:eastAsia="MS Mincho"/>
                                <w:bCs/>
                                <w:lang w:eastAsia="en-GB"/>
                              </w:rPr>
                              <w:t xml:space="preserve"> and </w:t>
                            </w:r>
                            <w:r w:rsidRPr="0093175D">
                              <w:rPr>
                                <w:rFonts w:eastAsia="MS Mincho"/>
                                <w:bCs/>
                                <w:lang w:eastAsia="en-GB"/>
                              </w:rPr>
                              <w:t>measurement event prediction</w:t>
                            </w:r>
                            <w:r w:rsidRPr="000D4E71">
                              <w:rPr>
                                <w:rFonts w:eastAsia="MS Mincho"/>
                                <w:bCs/>
                                <w:highlight w:val="yellow"/>
                                <w:lang w:eastAsia="en-GB"/>
                              </w:rPr>
                              <w:t xml:space="preserve">, specify signalling and protocol aspects to enable LCM functionality management for UE sided </w:t>
                            </w:r>
                            <w:r w:rsidRPr="000D4E71">
                              <w:rPr>
                                <w:rFonts w:eastAsia="MS Mincho" w:hint="eastAsia"/>
                                <w:bCs/>
                                <w:highlight w:val="yellow"/>
                                <w:lang w:eastAsia="en-GB"/>
                              </w:rPr>
                              <w:t>model</w:t>
                            </w:r>
                            <w:r w:rsidRPr="000D4E71">
                              <w:rPr>
                                <w:rFonts w:eastAsia="MS Mincho"/>
                                <w:bCs/>
                                <w:highlight w:val="yellow"/>
                                <w:lang w:eastAsia="en-GB"/>
                              </w:rPr>
                              <w:t xml:space="preserve"> including [RAN2]</w:t>
                            </w:r>
                            <w:r w:rsidRPr="000D4E71">
                              <w:rPr>
                                <w:rFonts w:eastAsia="MS Mincho"/>
                                <w:bCs/>
                                <w:lang w:eastAsia="en-GB"/>
                              </w:rPr>
                              <w:t>:</w:t>
                            </w:r>
                          </w:p>
                          <w:p w14:paraId="1F8BF8A3" w14:textId="77777777" w:rsidR="000D4E71" w:rsidRPr="000D4E71" w:rsidRDefault="000D4E71" w:rsidP="00710C54">
                            <w:pPr>
                              <w:numPr>
                                <w:ilvl w:val="0"/>
                                <w:numId w:val="13"/>
                              </w:numPr>
                              <w:overflowPunct w:val="0"/>
                              <w:autoSpaceDE w:val="0"/>
                              <w:autoSpaceDN w:val="0"/>
                              <w:adjustRightInd w:val="0"/>
                              <w:spacing w:after="120"/>
                              <w:ind w:left="1080"/>
                              <w:textAlignment w:val="baseline"/>
                              <w:rPr>
                                <w:rFonts w:eastAsia="DengXian"/>
                                <w:bCs/>
                                <w:highlight w:val="yellow"/>
                                <w:lang w:eastAsia="en-GB"/>
                              </w:rPr>
                            </w:pPr>
                            <w:r w:rsidRPr="000D4E71">
                              <w:rPr>
                                <w:rFonts w:eastAsia="DengXian" w:hint="eastAsia"/>
                                <w:bCs/>
                                <w:highlight w:val="yellow"/>
                                <w:lang w:eastAsia="en-GB"/>
                              </w:rPr>
                              <w:t>UE capability request and response procedure</w:t>
                            </w:r>
                          </w:p>
                          <w:p w14:paraId="57CE5995" w14:textId="77777777" w:rsidR="000D4E71" w:rsidRPr="000D4E71" w:rsidRDefault="000D4E71" w:rsidP="00710C54">
                            <w:pPr>
                              <w:numPr>
                                <w:ilvl w:val="0"/>
                                <w:numId w:val="13"/>
                              </w:numPr>
                              <w:overflowPunct w:val="0"/>
                              <w:autoSpaceDE w:val="0"/>
                              <w:autoSpaceDN w:val="0"/>
                              <w:adjustRightInd w:val="0"/>
                              <w:spacing w:after="120"/>
                              <w:ind w:left="1080"/>
                              <w:textAlignment w:val="baseline"/>
                              <w:rPr>
                                <w:rFonts w:eastAsia="DengXian"/>
                                <w:bCs/>
                                <w:highlight w:val="yellow"/>
                                <w:lang w:eastAsia="en-GB"/>
                              </w:rPr>
                            </w:pPr>
                            <w:r w:rsidRPr="000D4E71">
                              <w:rPr>
                                <w:rFonts w:eastAsia="DengXian" w:hint="eastAsia"/>
                                <w:bCs/>
                                <w:highlight w:val="yellow"/>
                                <w:lang w:eastAsia="en-GB"/>
                              </w:rPr>
                              <w:t xml:space="preserve">Applicability report for both full and partial configuration approach </w:t>
                            </w:r>
                          </w:p>
                          <w:p w14:paraId="224F9733" w14:textId="77777777" w:rsidR="000D4E71" w:rsidRPr="000D4E71" w:rsidRDefault="000D4E71" w:rsidP="00710C54">
                            <w:pPr>
                              <w:numPr>
                                <w:ilvl w:val="0"/>
                                <w:numId w:val="13"/>
                              </w:numPr>
                              <w:overflowPunct w:val="0"/>
                              <w:autoSpaceDE w:val="0"/>
                              <w:autoSpaceDN w:val="0"/>
                              <w:adjustRightInd w:val="0"/>
                              <w:spacing w:after="120"/>
                              <w:ind w:left="1080"/>
                              <w:textAlignment w:val="baseline"/>
                              <w:rPr>
                                <w:rFonts w:eastAsia="DengXian"/>
                                <w:bCs/>
                                <w:highlight w:val="yellow"/>
                                <w:lang w:eastAsia="en-GB"/>
                              </w:rPr>
                            </w:pPr>
                            <w:r w:rsidRPr="000D4E71">
                              <w:rPr>
                                <w:rFonts w:eastAsia="DengXian" w:hint="eastAsia"/>
                                <w:bCs/>
                                <w:highlight w:val="yellow"/>
                                <w:lang w:eastAsia="en-GB"/>
                              </w:rPr>
                              <w:t xml:space="preserve">Inference configuration </w:t>
                            </w:r>
                            <w:r w:rsidRPr="000D4E71">
                              <w:rPr>
                                <w:rFonts w:eastAsia="DengXian" w:hint="eastAsia"/>
                                <w:bCs/>
                                <w:highlight w:val="yellow"/>
                                <w:lang w:eastAsia="zh-CN"/>
                              </w:rPr>
                              <w:t>and inference report</w:t>
                            </w:r>
                          </w:p>
                          <w:p w14:paraId="626852D9" w14:textId="77777777" w:rsidR="000D4E71" w:rsidRPr="000D4E71" w:rsidRDefault="000D4E71" w:rsidP="00710C54">
                            <w:pPr>
                              <w:numPr>
                                <w:ilvl w:val="0"/>
                                <w:numId w:val="13"/>
                              </w:numPr>
                              <w:overflowPunct w:val="0"/>
                              <w:autoSpaceDE w:val="0"/>
                              <w:autoSpaceDN w:val="0"/>
                              <w:adjustRightInd w:val="0"/>
                              <w:spacing w:after="120"/>
                              <w:ind w:left="1080"/>
                              <w:textAlignment w:val="baseline"/>
                              <w:rPr>
                                <w:rFonts w:eastAsia="DengXian"/>
                                <w:bCs/>
                                <w:highlight w:val="yellow"/>
                                <w:lang w:eastAsia="en-GB"/>
                              </w:rPr>
                            </w:pPr>
                            <w:r w:rsidRPr="000D4E71">
                              <w:rPr>
                                <w:rFonts w:eastAsia="DengXian" w:hint="eastAsia"/>
                                <w:bCs/>
                                <w:highlight w:val="yellow"/>
                                <w:lang w:eastAsia="en-GB"/>
                              </w:rPr>
                              <w:t>Performance monitoring performed in UE or network side, based on which network can manage UE sided functionality</w:t>
                            </w:r>
                          </w:p>
                          <w:p w14:paraId="573F2812" w14:textId="77777777" w:rsidR="000D4E71" w:rsidRPr="000D4E71" w:rsidRDefault="000D4E71" w:rsidP="00710C54">
                            <w:pPr>
                              <w:numPr>
                                <w:ilvl w:val="0"/>
                                <w:numId w:val="13"/>
                              </w:numPr>
                              <w:overflowPunct w:val="0"/>
                              <w:autoSpaceDE w:val="0"/>
                              <w:autoSpaceDN w:val="0"/>
                              <w:adjustRightInd w:val="0"/>
                              <w:spacing w:after="120"/>
                              <w:ind w:left="1080"/>
                              <w:textAlignment w:val="baseline"/>
                              <w:rPr>
                                <w:rFonts w:eastAsia="DengXian"/>
                                <w:bCs/>
                                <w:highlight w:val="yellow"/>
                                <w:lang w:eastAsia="en-GB"/>
                              </w:rPr>
                            </w:pPr>
                            <w:r w:rsidRPr="000D4E71">
                              <w:rPr>
                                <w:rFonts w:eastAsia="DengXian"/>
                                <w:bCs/>
                                <w:highlight w:val="yellow"/>
                                <w:lang w:eastAsia="en-GB"/>
                              </w:rPr>
                              <w:t>UE sided data collection</w:t>
                            </w:r>
                          </w:p>
                          <w:p w14:paraId="2CF12131" w14:textId="77777777" w:rsidR="000D4E71" w:rsidRPr="00704586" w:rsidRDefault="000D4E71" w:rsidP="00710C54">
                            <w:pPr>
                              <w:numPr>
                                <w:ilvl w:val="0"/>
                                <w:numId w:val="13"/>
                              </w:numPr>
                              <w:overflowPunct w:val="0"/>
                              <w:autoSpaceDE w:val="0"/>
                              <w:autoSpaceDN w:val="0"/>
                              <w:adjustRightInd w:val="0"/>
                              <w:spacing w:after="120"/>
                              <w:ind w:left="1080"/>
                              <w:textAlignment w:val="baseline"/>
                              <w:rPr>
                                <w:rFonts w:eastAsia="DengXian"/>
                                <w:bCs/>
                                <w:lang w:eastAsia="en-GB"/>
                              </w:rPr>
                            </w:pPr>
                            <w:r w:rsidRPr="00704586">
                              <w:rPr>
                                <w:rFonts w:eastAsia="DengXian" w:hint="eastAsia"/>
                                <w:bCs/>
                                <w:lang w:eastAsia="zh-CN"/>
                              </w:rPr>
                              <w:t>For measurement event prediction:</w:t>
                            </w:r>
                          </w:p>
                          <w:p w14:paraId="399328CC" w14:textId="35176CB6" w:rsidR="000D4E71" w:rsidRPr="000D4E71" w:rsidRDefault="007B0087" w:rsidP="007B0087">
                            <w:pPr>
                              <w:overflowPunct w:val="0"/>
                              <w:autoSpaceDE w:val="0"/>
                              <w:autoSpaceDN w:val="0"/>
                              <w:adjustRightInd w:val="0"/>
                              <w:spacing w:after="120"/>
                              <w:ind w:left="1800"/>
                              <w:textAlignment w:val="baseline"/>
                              <w:rPr>
                                <w:rFonts w:eastAsia="DengXian"/>
                                <w:bCs/>
                                <w:highlight w:val="yellow"/>
                                <w:lang w:eastAsia="en-GB"/>
                              </w:rPr>
                            </w:pPr>
                            <w:r>
                              <w:rPr>
                                <w:rFonts w:eastAsia="DengXian"/>
                                <w:bCs/>
                                <w:lang w:eastAsia="en-GB"/>
                              </w:rPr>
                              <w:t xml:space="preserve">- </w:t>
                            </w:r>
                            <w:r w:rsidR="000D4E71" w:rsidRPr="00704586">
                              <w:rPr>
                                <w:rFonts w:eastAsia="DengXian"/>
                                <w:bCs/>
                                <w:lang w:eastAsia="zh-CN"/>
                              </w:rPr>
                              <w:t>Measurement event A1~A6 are in the scope in this release</w:t>
                            </w:r>
                          </w:p>
                          <w:p w14:paraId="328464AD" w14:textId="3737334A" w:rsidR="008739E7" w:rsidRPr="000D4E71" w:rsidRDefault="000D4E71" w:rsidP="000D4E71">
                            <w:pPr>
                              <w:overflowPunct w:val="0"/>
                              <w:autoSpaceDE w:val="0"/>
                              <w:autoSpaceDN w:val="0"/>
                              <w:adjustRightInd w:val="0"/>
                              <w:spacing w:after="120"/>
                              <w:ind w:left="804"/>
                              <w:textAlignment w:val="baseline"/>
                              <w:rPr>
                                <w:rFonts w:eastAsia="DengXian"/>
                                <w:bCs/>
                                <w:lang w:eastAsia="zh-CN"/>
                              </w:rPr>
                            </w:pPr>
                            <w:r w:rsidRPr="000D4E71">
                              <w:rPr>
                                <w:rFonts w:eastAsia="DengXian" w:hint="eastAsia"/>
                                <w:bCs/>
                                <w:highlight w:val="yellow"/>
                                <w:lang w:eastAsia="zh-CN"/>
                              </w:rPr>
                              <w:t>Note3: Data transfer and model delivery for UE sided model are out of scope of this WI.</w:t>
                            </w:r>
                            <w:r w:rsidRPr="000D4E71">
                              <w:rPr>
                                <w:rFonts w:eastAsia="DengXian"/>
                                <w:bCs/>
                                <w:highlight w:val="yellow"/>
                                <w:lang w:eastAsia="zh-CN"/>
                              </w:rPr>
                              <w:t xml:space="preserve"> </w:t>
                            </w:r>
                            <w:r w:rsidRPr="000D4E71">
                              <w:rPr>
                                <w:rFonts w:eastAsia="DengXian" w:hint="eastAsia"/>
                                <w:bCs/>
                                <w:highlight w:val="yellow"/>
                                <w:lang w:eastAsia="zh-CN"/>
                              </w:rPr>
                              <w:t>And</w:t>
                            </w:r>
                            <w:r w:rsidRPr="000D4E71">
                              <w:rPr>
                                <w:rFonts w:eastAsia="DengXian"/>
                                <w:bCs/>
                                <w:highlight w:val="yellow"/>
                                <w:lang w:eastAsia="zh-CN"/>
                              </w:rPr>
                              <w:t xml:space="preserve"> model related choices can be up to UE’s implementation</w:t>
                            </w:r>
                            <w:r w:rsidRPr="000D4E71">
                              <w:rPr>
                                <w:rFonts w:eastAsia="DengXian" w:hint="eastAsia"/>
                                <w:bCs/>
                                <w:highlight w:val="yellow"/>
                                <w:lang w:eastAsia="zh-CN"/>
                              </w:rPr>
                              <w:t>.</w:t>
                            </w:r>
                            <w:r w:rsidRPr="000D4E71">
                              <w:rPr>
                                <w:rFonts w:eastAsia="DengXian"/>
                                <w:bCs/>
                                <w:lang w:eastAsia="zh-CN"/>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E2FC030" id="_x0000_t202" coordsize="21600,21600" o:spt="202" path="m,l,21600r21600,l21600,xe">
                <v:stroke joinstyle="miter"/>
                <v:path gradientshapeok="t" o:connecttype="rect"/>
              </v:shapetype>
              <v:shape id="Text Box 2" o:spid="_x0000_s1026" type="#_x0000_t202" style="position:absolute;margin-left:-2.25pt;margin-top:32.65pt;width:471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">
                <v:textbox style="mso-fit-shape-to-text:t">
                  <w:txbxContent>
                    <w:p w14:paraId="23CB3411" w14:textId="77777777" w:rsidR="008C592C" w:rsidRPr="008C592C" w:rsidRDefault="008C592C" w:rsidP="00710C54">
                      <w:pPr>
                        <w:numPr>
                          <w:ilvl w:val="0"/>
                          <w:numId w:val="12"/>
                        </w:numPr>
                        <w:overflowPunct w:val="0"/>
                        <w:autoSpaceDE w:val="0"/>
                        <w:autoSpaceDN w:val="0"/>
                        <w:adjustRightInd w:val="0"/>
                        <w:spacing w:after="120"/>
                        <w:textAlignment w:val="baseline"/>
                        <w:rPr>
                          <w:rFonts w:eastAsia="MS Mincho"/>
                          <w:bCs/>
                          <w:lang w:eastAsia="en-GB"/>
                        </w:rPr>
                      </w:pPr>
                      <w:r w:rsidRPr="008C592C">
                        <w:rPr>
                          <w:rFonts w:eastAsia="MS Mincho"/>
                          <w:bCs/>
                          <w:lang w:eastAsia="en-GB"/>
                        </w:rPr>
                        <w:t xml:space="preserve">Specify support for </w:t>
                      </w:r>
                      <w:r w:rsidRPr="00C244F9">
                        <w:rPr>
                          <w:rFonts w:eastAsia="MS Mincho"/>
                          <w:bCs/>
                          <w:highlight w:val="yellow"/>
                          <w:lang w:eastAsia="en-GB"/>
                        </w:rPr>
                        <w:t>RRM measurement prediction</w:t>
                      </w:r>
                      <w:r w:rsidRPr="008C592C">
                        <w:rPr>
                          <w:rFonts w:eastAsia="DengXian" w:hint="eastAsia"/>
                          <w:bCs/>
                          <w:lang w:eastAsia="zh-CN"/>
                        </w:rPr>
                        <w:t xml:space="preserve"> and </w:t>
                      </w:r>
                      <w:r w:rsidRPr="002C5C99">
                        <w:rPr>
                          <w:rFonts w:eastAsia="DengXian" w:hint="eastAsia"/>
                          <w:bCs/>
                          <w:lang w:eastAsia="zh-CN"/>
                        </w:rPr>
                        <w:t>measurement event prediction</w:t>
                      </w:r>
                      <w:r w:rsidRPr="002C5C99">
                        <w:rPr>
                          <w:rFonts w:eastAsia="MS Mincho"/>
                          <w:bCs/>
                          <w:lang w:eastAsia="en-GB"/>
                        </w:rPr>
                        <w:t xml:space="preserve"> </w:t>
                      </w:r>
                      <w:r w:rsidRPr="008C592C">
                        <w:rPr>
                          <w:rFonts w:eastAsia="MS Mincho"/>
                          <w:bCs/>
                          <w:highlight w:val="yellow"/>
                          <w:lang w:eastAsia="en-GB"/>
                        </w:rPr>
                        <w:t>for UE sided models</w:t>
                      </w:r>
                      <w:r w:rsidRPr="008C592C">
                        <w:rPr>
                          <w:rFonts w:eastAsia="MS Mincho"/>
                          <w:bCs/>
                          <w:lang w:eastAsia="en-GB"/>
                        </w:rPr>
                        <w:t xml:space="preserve"> [RAN2]:</w:t>
                      </w:r>
                    </w:p>
                    <w:p w14:paraId="459934E3" w14:textId="77777777" w:rsidR="008C592C" w:rsidRPr="008C592C" w:rsidRDefault="008C592C" w:rsidP="00710C54">
                      <w:pPr>
                        <w:numPr>
                          <w:ilvl w:val="0"/>
                          <w:numId w:val="13"/>
                        </w:numPr>
                        <w:overflowPunct w:val="0"/>
                        <w:autoSpaceDE w:val="0"/>
                        <w:autoSpaceDN w:val="0"/>
                        <w:adjustRightInd w:val="0"/>
                        <w:spacing w:after="120"/>
                        <w:ind w:left="1797" w:hanging="357"/>
                        <w:textAlignment w:val="baseline"/>
                        <w:rPr>
                          <w:rFonts w:eastAsia="DengXian"/>
                          <w:bCs/>
                          <w:highlight w:val="yellow"/>
                          <w:lang w:eastAsia="en-GB"/>
                        </w:rPr>
                      </w:pPr>
                      <w:r w:rsidRPr="008C592C">
                        <w:rPr>
                          <w:rFonts w:eastAsia="DengXian"/>
                          <w:bCs/>
                          <w:highlight w:val="yellow"/>
                          <w:lang w:eastAsia="en-GB"/>
                        </w:rPr>
                        <w:t>Temporal domain prediction</w:t>
                      </w:r>
                      <w:r w:rsidRPr="008C592C">
                        <w:rPr>
                          <w:rFonts w:eastAsia="DengXian" w:hint="eastAsia"/>
                          <w:bCs/>
                          <w:highlight w:val="yellow"/>
                          <w:lang w:eastAsia="zh-CN"/>
                        </w:rPr>
                        <w:t xml:space="preserve"> case A and case B, </w:t>
                      </w:r>
                      <w:r w:rsidRPr="008C592C">
                        <w:rPr>
                          <w:rFonts w:eastAsia="DengXian"/>
                          <w:bCs/>
                          <w:highlight w:val="yellow"/>
                          <w:lang w:eastAsia="en-GB"/>
                        </w:rPr>
                        <w:t>and Frequency domain prediction</w:t>
                      </w:r>
                      <w:r w:rsidRPr="008C592C">
                        <w:rPr>
                          <w:rFonts w:eastAsia="DengXian" w:hint="eastAsia"/>
                          <w:bCs/>
                          <w:highlight w:val="yellow"/>
                          <w:lang w:eastAsia="zh-CN"/>
                        </w:rPr>
                        <w:t xml:space="preserve"> for co-located cases are supported</w:t>
                      </w:r>
                      <w:r w:rsidRPr="008C592C">
                        <w:rPr>
                          <w:rFonts w:eastAsia="DengXian"/>
                          <w:bCs/>
                          <w:highlight w:val="yellow"/>
                          <w:lang w:eastAsia="en-GB"/>
                        </w:rPr>
                        <w:t>.</w:t>
                      </w:r>
                      <w:r w:rsidRPr="008C592C">
                        <w:rPr>
                          <w:rFonts w:eastAsia="DengXian" w:hint="eastAsia"/>
                          <w:bCs/>
                          <w:highlight w:val="yellow"/>
                          <w:lang w:eastAsia="zh-CN"/>
                        </w:rPr>
                        <w:t xml:space="preserve"> </w:t>
                      </w:r>
                    </w:p>
                    <w:p w14:paraId="3449F450" w14:textId="77777777" w:rsidR="000D4E71" w:rsidRPr="00815917" w:rsidRDefault="008C592C" w:rsidP="00710C54">
                      <w:pPr>
                        <w:numPr>
                          <w:ilvl w:val="0"/>
                          <w:numId w:val="13"/>
                        </w:numPr>
                        <w:overflowPunct w:val="0"/>
                        <w:autoSpaceDE w:val="0"/>
                        <w:autoSpaceDN w:val="0"/>
                        <w:adjustRightInd w:val="0"/>
                        <w:spacing w:after="120"/>
                        <w:ind w:left="1797" w:hanging="357"/>
                        <w:textAlignment w:val="baseline"/>
                        <w:rPr>
                          <w:rFonts w:eastAsia="DengXian"/>
                          <w:bCs/>
                          <w:highlight w:val="yellow"/>
                          <w:lang w:eastAsia="en-GB"/>
                        </w:rPr>
                      </w:pPr>
                      <w:r w:rsidRPr="008C592C">
                        <w:rPr>
                          <w:rFonts w:eastAsia="DengXian" w:hint="eastAsia"/>
                          <w:bCs/>
                          <w:highlight w:val="yellow"/>
                          <w:lang w:eastAsia="zh-CN"/>
                        </w:rPr>
                        <w:t xml:space="preserve">L3 </w:t>
                      </w:r>
                      <w:r w:rsidRPr="008C592C">
                        <w:rPr>
                          <w:rFonts w:eastAsia="DengXian"/>
                          <w:bCs/>
                          <w:highlight w:val="yellow"/>
                          <w:lang w:eastAsia="en-GB"/>
                        </w:rPr>
                        <w:t xml:space="preserve">Cell level </w:t>
                      </w:r>
                      <w:r w:rsidRPr="008C592C">
                        <w:rPr>
                          <w:rFonts w:eastAsia="DengXian" w:hint="eastAsia"/>
                          <w:bCs/>
                          <w:highlight w:val="yellow"/>
                          <w:lang w:eastAsia="zh-CN"/>
                        </w:rPr>
                        <w:t>predication is supported</w:t>
                      </w:r>
                    </w:p>
                    <w:p w14:paraId="43795286" w14:textId="0B74FB9F" w:rsidR="000E0160" w:rsidRPr="00815917" w:rsidRDefault="000E0160" w:rsidP="000E0160">
                      <w:pPr>
                        <w:spacing w:after="120"/>
                        <w:ind w:left="1440"/>
                        <w:rPr>
                          <w:rFonts w:eastAsia="DengXian"/>
                          <w:bCs/>
                          <w:highlight w:val="yellow"/>
                          <w:lang w:eastAsia="zh-CN"/>
                        </w:rPr>
                      </w:pPr>
                      <w:r w:rsidRPr="00815917">
                        <w:rPr>
                          <w:rFonts w:eastAsia="DengXian"/>
                          <w:bCs/>
                          <w:highlight w:val="yellow"/>
                          <w:lang w:eastAsia="zh-CN"/>
                        </w:rPr>
                        <w:t>Note 1: For UE sided model, spatial domain</w:t>
                      </w:r>
                      <w:r w:rsidRPr="00815917">
                        <w:rPr>
                          <w:rFonts w:eastAsia="DengXian" w:hint="eastAsia"/>
                          <w:bCs/>
                          <w:highlight w:val="yellow"/>
                          <w:lang w:eastAsia="zh-CN"/>
                        </w:rPr>
                        <w:t xml:space="preserve"> prediction</w:t>
                      </w:r>
                      <w:r w:rsidRPr="00815917">
                        <w:rPr>
                          <w:rFonts w:eastAsia="DengXian"/>
                          <w:bCs/>
                          <w:highlight w:val="yellow"/>
                          <w:lang w:eastAsia="zh-CN"/>
                        </w:rPr>
                        <w:t xml:space="preserve"> is not supported.</w:t>
                      </w:r>
                    </w:p>
                    <w:p w14:paraId="218EB199" w14:textId="7C4A227B" w:rsidR="008C592C" w:rsidRDefault="000E0160" w:rsidP="000E0160">
                      <w:pPr>
                        <w:overflowPunct w:val="0"/>
                        <w:autoSpaceDE w:val="0"/>
                        <w:autoSpaceDN w:val="0"/>
                        <w:adjustRightInd w:val="0"/>
                        <w:spacing w:after="120"/>
                        <w:ind w:left="1440"/>
                        <w:textAlignment w:val="baseline"/>
                        <w:rPr>
                          <w:rFonts w:eastAsia="DengXian"/>
                          <w:bCs/>
                          <w:lang w:eastAsia="zh-CN"/>
                        </w:rPr>
                      </w:pPr>
                      <w:r w:rsidRPr="000E0160">
                        <w:rPr>
                          <w:rFonts w:eastAsia="DengXian" w:hint="eastAsia"/>
                          <w:bCs/>
                          <w:highlight w:val="yellow"/>
                          <w:lang w:eastAsia="zh-CN"/>
                        </w:rPr>
                        <w:t>Note 2: For UE sided model, L3 beam level prediction is not supported.</w:t>
                      </w:r>
                    </w:p>
                    <w:p w14:paraId="327076D8" w14:textId="77777777" w:rsidR="000D4E71" w:rsidRPr="000D4E71" w:rsidRDefault="000D4E71" w:rsidP="00710C54">
                      <w:pPr>
                        <w:numPr>
                          <w:ilvl w:val="0"/>
                          <w:numId w:val="12"/>
                        </w:numPr>
                        <w:tabs>
                          <w:tab w:val="num" w:pos="720"/>
                        </w:tabs>
                        <w:overflowPunct w:val="0"/>
                        <w:autoSpaceDE w:val="0"/>
                        <w:autoSpaceDN w:val="0"/>
                        <w:adjustRightInd w:val="0"/>
                        <w:spacing w:after="120"/>
                        <w:textAlignment w:val="baseline"/>
                        <w:rPr>
                          <w:rFonts w:eastAsia="MS Mincho"/>
                          <w:bCs/>
                          <w:lang w:eastAsia="en-GB"/>
                        </w:rPr>
                      </w:pPr>
                      <w:r w:rsidRPr="000D4E71">
                        <w:rPr>
                          <w:rFonts w:eastAsia="MS Mincho"/>
                          <w:bCs/>
                          <w:lang w:eastAsia="en-GB"/>
                        </w:rPr>
                        <w:t xml:space="preserve">For both </w:t>
                      </w:r>
                      <w:r w:rsidRPr="007B380C">
                        <w:rPr>
                          <w:rFonts w:eastAsia="MS Mincho"/>
                          <w:bCs/>
                          <w:highlight w:val="yellow"/>
                          <w:lang w:eastAsia="en-GB"/>
                        </w:rPr>
                        <w:t>RRM measurement prediction</w:t>
                      </w:r>
                      <w:r w:rsidRPr="000D4E71">
                        <w:rPr>
                          <w:rFonts w:eastAsia="MS Mincho"/>
                          <w:bCs/>
                          <w:lang w:eastAsia="en-GB"/>
                        </w:rPr>
                        <w:t xml:space="preserve"> and </w:t>
                      </w:r>
                      <w:r w:rsidRPr="0093175D">
                        <w:rPr>
                          <w:rFonts w:eastAsia="MS Mincho"/>
                          <w:bCs/>
                          <w:lang w:eastAsia="en-GB"/>
                        </w:rPr>
                        <w:t>measurement event prediction</w:t>
                      </w:r>
                      <w:r w:rsidRPr="000D4E71">
                        <w:rPr>
                          <w:rFonts w:eastAsia="MS Mincho"/>
                          <w:bCs/>
                          <w:highlight w:val="yellow"/>
                          <w:lang w:eastAsia="en-GB"/>
                        </w:rPr>
                        <w:t xml:space="preserve">, specify signalling and protocol aspects to enable LCM functionality management for UE sided </w:t>
                      </w:r>
                      <w:r w:rsidRPr="000D4E71">
                        <w:rPr>
                          <w:rFonts w:eastAsia="MS Mincho" w:hint="eastAsia"/>
                          <w:bCs/>
                          <w:highlight w:val="yellow"/>
                          <w:lang w:eastAsia="en-GB"/>
                        </w:rPr>
                        <w:t>model</w:t>
                      </w:r>
                      <w:r w:rsidRPr="000D4E71">
                        <w:rPr>
                          <w:rFonts w:eastAsia="MS Mincho"/>
                          <w:bCs/>
                          <w:highlight w:val="yellow"/>
                          <w:lang w:eastAsia="en-GB"/>
                        </w:rPr>
                        <w:t xml:space="preserve"> including [RAN2]</w:t>
                      </w:r>
                      <w:r w:rsidRPr="000D4E71">
                        <w:rPr>
                          <w:rFonts w:eastAsia="MS Mincho"/>
                          <w:bCs/>
                          <w:lang w:eastAsia="en-GB"/>
                        </w:rPr>
                        <w:t>:</w:t>
                      </w:r>
                    </w:p>
                    <w:p w14:paraId="1F8BF8A3" w14:textId="77777777" w:rsidR="000D4E71" w:rsidRPr="000D4E71" w:rsidRDefault="000D4E71" w:rsidP="00710C54">
                      <w:pPr>
                        <w:numPr>
                          <w:ilvl w:val="0"/>
                          <w:numId w:val="13"/>
                        </w:numPr>
                        <w:overflowPunct w:val="0"/>
                        <w:autoSpaceDE w:val="0"/>
                        <w:autoSpaceDN w:val="0"/>
                        <w:adjustRightInd w:val="0"/>
                        <w:spacing w:after="120"/>
                        <w:ind w:left="1080"/>
                        <w:textAlignment w:val="baseline"/>
                        <w:rPr>
                          <w:rFonts w:eastAsia="DengXian"/>
                          <w:bCs/>
                          <w:highlight w:val="yellow"/>
                          <w:lang w:eastAsia="en-GB"/>
                        </w:rPr>
                      </w:pPr>
                      <w:r w:rsidRPr="000D4E71">
                        <w:rPr>
                          <w:rFonts w:eastAsia="DengXian" w:hint="eastAsia"/>
                          <w:bCs/>
                          <w:highlight w:val="yellow"/>
                          <w:lang w:eastAsia="en-GB"/>
                        </w:rPr>
                        <w:t>UE capability request and response procedure</w:t>
                      </w:r>
                    </w:p>
                    <w:p w14:paraId="57CE5995" w14:textId="77777777" w:rsidR="000D4E71" w:rsidRPr="000D4E71" w:rsidRDefault="000D4E71" w:rsidP="00710C54">
                      <w:pPr>
                        <w:numPr>
                          <w:ilvl w:val="0"/>
                          <w:numId w:val="13"/>
                        </w:numPr>
                        <w:overflowPunct w:val="0"/>
                        <w:autoSpaceDE w:val="0"/>
                        <w:autoSpaceDN w:val="0"/>
                        <w:adjustRightInd w:val="0"/>
                        <w:spacing w:after="120"/>
                        <w:ind w:left="1080"/>
                        <w:textAlignment w:val="baseline"/>
                        <w:rPr>
                          <w:rFonts w:eastAsia="DengXian"/>
                          <w:bCs/>
                          <w:highlight w:val="yellow"/>
                          <w:lang w:eastAsia="en-GB"/>
                        </w:rPr>
                      </w:pPr>
                      <w:r w:rsidRPr="000D4E71">
                        <w:rPr>
                          <w:rFonts w:eastAsia="DengXian" w:hint="eastAsia"/>
                          <w:bCs/>
                          <w:highlight w:val="yellow"/>
                          <w:lang w:eastAsia="en-GB"/>
                        </w:rPr>
                        <w:t xml:space="preserve">Applicability report for both full and partial configuration approach </w:t>
                      </w:r>
                    </w:p>
                    <w:p w14:paraId="224F9733" w14:textId="77777777" w:rsidR="000D4E71" w:rsidRPr="000D4E71" w:rsidRDefault="000D4E71" w:rsidP="00710C54">
                      <w:pPr>
                        <w:numPr>
                          <w:ilvl w:val="0"/>
                          <w:numId w:val="13"/>
                        </w:numPr>
                        <w:overflowPunct w:val="0"/>
                        <w:autoSpaceDE w:val="0"/>
                        <w:autoSpaceDN w:val="0"/>
                        <w:adjustRightInd w:val="0"/>
                        <w:spacing w:after="120"/>
                        <w:ind w:left="1080"/>
                        <w:textAlignment w:val="baseline"/>
                        <w:rPr>
                          <w:rFonts w:eastAsia="DengXian"/>
                          <w:bCs/>
                          <w:highlight w:val="yellow"/>
                          <w:lang w:eastAsia="en-GB"/>
                        </w:rPr>
                      </w:pPr>
                      <w:r w:rsidRPr="000D4E71">
                        <w:rPr>
                          <w:rFonts w:eastAsia="DengXian" w:hint="eastAsia"/>
                          <w:bCs/>
                          <w:highlight w:val="yellow"/>
                          <w:lang w:eastAsia="en-GB"/>
                        </w:rPr>
                        <w:t xml:space="preserve">Inference configuration </w:t>
                      </w:r>
                      <w:r w:rsidRPr="000D4E71">
                        <w:rPr>
                          <w:rFonts w:eastAsia="DengXian" w:hint="eastAsia"/>
                          <w:bCs/>
                          <w:highlight w:val="yellow"/>
                          <w:lang w:eastAsia="zh-CN"/>
                        </w:rPr>
                        <w:t>and inference report</w:t>
                      </w:r>
                    </w:p>
                    <w:p w14:paraId="626852D9" w14:textId="77777777" w:rsidR="000D4E71" w:rsidRPr="000D4E71" w:rsidRDefault="000D4E71" w:rsidP="00710C54">
                      <w:pPr>
                        <w:numPr>
                          <w:ilvl w:val="0"/>
                          <w:numId w:val="13"/>
                        </w:numPr>
                        <w:overflowPunct w:val="0"/>
                        <w:autoSpaceDE w:val="0"/>
                        <w:autoSpaceDN w:val="0"/>
                        <w:adjustRightInd w:val="0"/>
                        <w:spacing w:after="120"/>
                        <w:ind w:left="1080"/>
                        <w:textAlignment w:val="baseline"/>
                        <w:rPr>
                          <w:rFonts w:eastAsia="DengXian"/>
                          <w:bCs/>
                          <w:highlight w:val="yellow"/>
                          <w:lang w:eastAsia="en-GB"/>
                        </w:rPr>
                      </w:pPr>
                      <w:r w:rsidRPr="000D4E71">
                        <w:rPr>
                          <w:rFonts w:eastAsia="DengXian" w:hint="eastAsia"/>
                          <w:bCs/>
                          <w:highlight w:val="yellow"/>
                          <w:lang w:eastAsia="en-GB"/>
                        </w:rPr>
                        <w:t>Performance monitoring performed in UE or network side, based on which network can manage UE sided functionality</w:t>
                      </w:r>
                    </w:p>
                    <w:p w14:paraId="573F2812" w14:textId="77777777" w:rsidR="000D4E71" w:rsidRPr="000D4E71" w:rsidRDefault="000D4E71" w:rsidP="00710C54">
                      <w:pPr>
                        <w:numPr>
                          <w:ilvl w:val="0"/>
                          <w:numId w:val="13"/>
                        </w:numPr>
                        <w:overflowPunct w:val="0"/>
                        <w:autoSpaceDE w:val="0"/>
                        <w:autoSpaceDN w:val="0"/>
                        <w:adjustRightInd w:val="0"/>
                        <w:spacing w:after="120"/>
                        <w:ind w:left="1080"/>
                        <w:textAlignment w:val="baseline"/>
                        <w:rPr>
                          <w:rFonts w:eastAsia="DengXian"/>
                          <w:bCs/>
                          <w:highlight w:val="yellow"/>
                          <w:lang w:eastAsia="en-GB"/>
                        </w:rPr>
                      </w:pPr>
                      <w:r w:rsidRPr="000D4E71">
                        <w:rPr>
                          <w:rFonts w:eastAsia="DengXian"/>
                          <w:bCs/>
                          <w:highlight w:val="yellow"/>
                          <w:lang w:eastAsia="en-GB"/>
                        </w:rPr>
                        <w:t>UE sided data collection</w:t>
                      </w:r>
                    </w:p>
                    <w:p w14:paraId="2CF12131" w14:textId="77777777" w:rsidR="000D4E71" w:rsidRPr="00704586" w:rsidRDefault="000D4E71" w:rsidP="00710C54">
                      <w:pPr>
                        <w:numPr>
                          <w:ilvl w:val="0"/>
                          <w:numId w:val="13"/>
                        </w:numPr>
                        <w:overflowPunct w:val="0"/>
                        <w:autoSpaceDE w:val="0"/>
                        <w:autoSpaceDN w:val="0"/>
                        <w:adjustRightInd w:val="0"/>
                        <w:spacing w:after="120"/>
                        <w:ind w:left="1080"/>
                        <w:textAlignment w:val="baseline"/>
                        <w:rPr>
                          <w:rFonts w:eastAsia="DengXian"/>
                          <w:bCs/>
                          <w:lang w:eastAsia="en-GB"/>
                        </w:rPr>
                      </w:pPr>
                      <w:r w:rsidRPr="00704586">
                        <w:rPr>
                          <w:rFonts w:eastAsia="DengXian" w:hint="eastAsia"/>
                          <w:bCs/>
                          <w:lang w:eastAsia="zh-CN"/>
                        </w:rPr>
                        <w:t>For measurement event prediction:</w:t>
                      </w:r>
                    </w:p>
                    <w:p w14:paraId="399328CC" w14:textId="35176CB6" w:rsidR="000D4E71" w:rsidRPr="000D4E71" w:rsidRDefault="007B0087" w:rsidP="007B0087">
                      <w:pPr>
                        <w:overflowPunct w:val="0"/>
                        <w:autoSpaceDE w:val="0"/>
                        <w:autoSpaceDN w:val="0"/>
                        <w:adjustRightInd w:val="0"/>
                        <w:spacing w:after="120"/>
                        <w:ind w:left="1800"/>
                        <w:textAlignment w:val="baseline"/>
                        <w:rPr>
                          <w:rFonts w:eastAsia="DengXian"/>
                          <w:bCs/>
                          <w:highlight w:val="yellow"/>
                          <w:lang w:eastAsia="en-GB"/>
                        </w:rPr>
                      </w:pPr>
                      <w:r>
                        <w:rPr>
                          <w:rFonts w:eastAsia="DengXian"/>
                          <w:bCs/>
                          <w:lang w:eastAsia="en-GB"/>
                        </w:rPr>
                        <w:t xml:space="preserve">- </w:t>
                      </w:r>
                      <w:r w:rsidR="000D4E71" w:rsidRPr="00704586">
                        <w:rPr>
                          <w:rFonts w:eastAsia="DengXian"/>
                          <w:bCs/>
                          <w:lang w:eastAsia="zh-CN"/>
                        </w:rPr>
                        <w:t>Measurement event A1~A6 are in the scope in this release</w:t>
                      </w:r>
                    </w:p>
                    <w:p w14:paraId="328464AD" w14:textId="3737334A" w:rsidR="008739E7" w:rsidRPr="000D4E71" w:rsidRDefault="000D4E71" w:rsidP="000D4E71">
                      <w:pPr>
                        <w:overflowPunct w:val="0"/>
                        <w:autoSpaceDE w:val="0"/>
                        <w:autoSpaceDN w:val="0"/>
                        <w:adjustRightInd w:val="0"/>
                        <w:spacing w:after="120"/>
                        <w:ind w:left="804"/>
                        <w:textAlignment w:val="baseline"/>
                        <w:rPr>
                          <w:rFonts w:eastAsia="DengXian"/>
                          <w:bCs/>
                          <w:lang w:eastAsia="zh-CN"/>
                        </w:rPr>
                      </w:pPr>
                      <w:r w:rsidRPr="000D4E71">
                        <w:rPr>
                          <w:rFonts w:eastAsia="DengXian" w:hint="eastAsia"/>
                          <w:bCs/>
                          <w:highlight w:val="yellow"/>
                          <w:lang w:eastAsia="zh-CN"/>
                        </w:rPr>
                        <w:t>Note3: Data transfer and model delivery for UE sided model are out of scope of this WI.</w:t>
                      </w:r>
                      <w:r w:rsidRPr="000D4E71">
                        <w:rPr>
                          <w:rFonts w:eastAsia="DengXian"/>
                          <w:bCs/>
                          <w:highlight w:val="yellow"/>
                          <w:lang w:eastAsia="zh-CN"/>
                        </w:rPr>
                        <w:t xml:space="preserve"> </w:t>
                      </w:r>
                      <w:r w:rsidRPr="000D4E71">
                        <w:rPr>
                          <w:rFonts w:eastAsia="DengXian" w:hint="eastAsia"/>
                          <w:bCs/>
                          <w:highlight w:val="yellow"/>
                          <w:lang w:eastAsia="zh-CN"/>
                        </w:rPr>
                        <w:t>And</w:t>
                      </w:r>
                      <w:r w:rsidRPr="000D4E71">
                        <w:rPr>
                          <w:rFonts w:eastAsia="DengXian"/>
                          <w:bCs/>
                          <w:highlight w:val="yellow"/>
                          <w:lang w:eastAsia="zh-CN"/>
                        </w:rPr>
                        <w:t xml:space="preserve"> model related choices can be up to UE’s implementation</w:t>
                      </w:r>
                      <w:r w:rsidRPr="000D4E71">
                        <w:rPr>
                          <w:rFonts w:eastAsia="DengXian" w:hint="eastAsia"/>
                          <w:bCs/>
                          <w:highlight w:val="yellow"/>
                          <w:lang w:eastAsia="zh-CN"/>
                        </w:rPr>
                        <w:t>.</w:t>
                      </w:r>
                      <w:r w:rsidRPr="000D4E71">
                        <w:rPr>
                          <w:rFonts w:eastAsia="DengXian"/>
                          <w:bCs/>
                          <w:lang w:eastAsia="zh-CN"/>
                        </w:rPr>
                        <w:t xml:space="preserve"> </w:t>
                      </w:r>
                    </w:p>
                  </w:txbxContent>
                </v:textbox>
                <w10:wrap type="square"/>
              </v:shape>
            </w:pict>
          </mc:Fallback>
        </mc:AlternateContent>
      </w:r>
      <w:r w:rsidR="005C0153">
        <w:t>In the WID document for Rel-</w:t>
      </w:r>
      <w:r w:rsidR="00391295">
        <w:t xml:space="preserve">20 AI/ML for Mobility </w:t>
      </w:r>
      <w:r w:rsidR="004C3CD2">
        <w:t>[</w:t>
      </w:r>
      <w:r w:rsidR="00AC5F18">
        <w:t xml:space="preserve">1], </w:t>
      </w:r>
      <w:r w:rsidR="00763683">
        <w:t xml:space="preserve">for </w:t>
      </w:r>
      <w:r w:rsidR="00A041D9">
        <w:t>RRM measurement</w:t>
      </w:r>
      <w:r w:rsidR="00763683">
        <w:t xml:space="preserve"> prediction for UE-side models</w:t>
      </w:r>
      <w:r w:rsidR="008C3E91">
        <w:t xml:space="preserve">, </w:t>
      </w:r>
      <w:r w:rsidR="00AD0CF3">
        <w:t xml:space="preserve">the following are the </w:t>
      </w:r>
      <w:r>
        <w:t xml:space="preserve">stated </w:t>
      </w:r>
      <w:r w:rsidR="00AD0CF3">
        <w:t>objectives</w:t>
      </w:r>
      <w:r>
        <w:t>:</w:t>
      </w:r>
    </w:p>
    <w:p w14:paraId="50C608EA" w14:textId="77777777" w:rsidR="0094160C" w:rsidRDefault="0094160C" w:rsidP="00A97793"/>
    <w:p w14:paraId="377CBCE8" w14:textId="02770A61" w:rsidR="00555B1E" w:rsidRDefault="0079340A" w:rsidP="00A97793">
      <w:r>
        <w:t xml:space="preserve">In this contribution, we discuss </w:t>
      </w:r>
      <w:r w:rsidR="00E65475">
        <w:t xml:space="preserve">the following aspects of </w:t>
      </w:r>
      <w:r w:rsidR="00954B25">
        <w:t>RRM measurement</w:t>
      </w:r>
      <w:r w:rsidR="00E65475">
        <w:t xml:space="preserve"> </w:t>
      </w:r>
      <w:r w:rsidR="00555B1E">
        <w:t>prediction for UE-side models:</w:t>
      </w:r>
    </w:p>
    <w:p w14:paraId="71A85365" w14:textId="094BE4C5" w:rsidR="00AB498C" w:rsidRDefault="00964DD8" w:rsidP="00710C54">
      <w:pPr>
        <w:pStyle w:val="ListParagraph"/>
        <w:numPr>
          <w:ilvl w:val="0"/>
          <w:numId w:val="14"/>
        </w:numPr>
      </w:pPr>
      <w:r>
        <w:t>UE capabilities,</w:t>
      </w:r>
    </w:p>
    <w:p w14:paraId="4DBE2F7D" w14:textId="34CF028D" w:rsidR="000E0160" w:rsidRDefault="00817FFD" w:rsidP="00710C54">
      <w:pPr>
        <w:pStyle w:val="ListParagraph"/>
        <w:numPr>
          <w:ilvl w:val="0"/>
          <w:numId w:val="14"/>
        </w:numPr>
      </w:pPr>
      <w:r>
        <w:t>Prediction</w:t>
      </w:r>
      <w:r w:rsidR="00BB2D5B">
        <w:t xml:space="preserve"> configuration and reporting</w:t>
      </w:r>
      <w:r w:rsidR="00954B25">
        <w:t>,</w:t>
      </w:r>
    </w:p>
    <w:p w14:paraId="778FC4E5" w14:textId="22337A73" w:rsidR="00954B25" w:rsidRPr="00A97793" w:rsidRDefault="000D1095" w:rsidP="00710C54">
      <w:pPr>
        <w:pStyle w:val="ListParagraph"/>
        <w:numPr>
          <w:ilvl w:val="0"/>
          <w:numId w:val="14"/>
        </w:numPr>
      </w:pPr>
      <w:r>
        <w:t>Applicability.</w:t>
      </w:r>
    </w:p>
    <w:p w14:paraId="388A9CBA" w14:textId="2CCD7982" w:rsidR="00287507" w:rsidRDefault="00FC3779" w:rsidP="00D44CB6">
      <w:pPr>
        <w:pStyle w:val="Heading1"/>
      </w:pPr>
      <w:bookmarkStart w:id="1" w:name="_Hlk110670114"/>
      <w:r>
        <w:t>UE capabilities</w:t>
      </w:r>
    </w:p>
    <w:p w14:paraId="6D4F6F53" w14:textId="77777777" w:rsidR="00E40187" w:rsidRDefault="005C3081" w:rsidP="000D22C8">
      <w:pPr>
        <w:spacing w:after="160" w:line="278" w:lineRule="auto"/>
        <w:rPr>
          <w:rFonts w:eastAsia="Aptos"/>
          <w:kern w:val="2"/>
          <w:lang w:val="en-US"/>
          <w14:ligatures w14:val="standardContextual"/>
        </w:rPr>
      </w:pPr>
      <w:r>
        <w:rPr>
          <w:rFonts w:eastAsia="Aptos"/>
          <w:kern w:val="2"/>
          <w:lang w:val="en-US"/>
          <w14:ligatures w14:val="standardContextual"/>
        </w:rPr>
        <w:t xml:space="preserve">In this section, we discuss the UE capabilities </w:t>
      </w:r>
      <w:r w:rsidR="00160CD5">
        <w:rPr>
          <w:rFonts w:eastAsia="Aptos"/>
          <w:kern w:val="2"/>
          <w:lang w:val="en-US"/>
          <w14:ligatures w14:val="standardContextual"/>
        </w:rPr>
        <w:t xml:space="preserve">for the various use cases </w:t>
      </w:r>
      <w:r w:rsidR="00F86495">
        <w:rPr>
          <w:rFonts w:eastAsia="Aptos"/>
          <w:kern w:val="2"/>
          <w:lang w:val="en-US"/>
          <w14:ligatures w14:val="standardContextual"/>
        </w:rPr>
        <w:t>in RRM measurement prediction: intra-frequency</w:t>
      </w:r>
      <w:r w:rsidR="0018554F">
        <w:rPr>
          <w:rFonts w:eastAsia="Aptos"/>
          <w:kern w:val="2"/>
          <w:lang w:val="en-US"/>
          <w14:ligatures w14:val="standardContextual"/>
        </w:rPr>
        <w:t xml:space="preserve">, temporal domain prediction </w:t>
      </w:r>
      <w:r w:rsidR="005F38DF">
        <w:rPr>
          <w:rFonts w:eastAsia="Aptos"/>
          <w:kern w:val="2"/>
          <w:lang w:val="en-US"/>
          <w14:ligatures w14:val="standardContextual"/>
        </w:rPr>
        <w:t>Case A and Case B</w:t>
      </w:r>
      <w:r w:rsidR="00E40187">
        <w:rPr>
          <w:rFonts w:eastAsia="Aptos"/>
          <w:kern w:val="2"/>
          <w:lang w:val="en-US"/>
          <w14:ligatures w14:val="standardContextual"/>
        </w:rPr>
        <w:t>, and</w:t>
      </w:r>
      <w:r w:rsidR="005F38DF">
        <w:rPr>
          <w:rFonts w:eastAsia="Aptos"/>
          <w:kern w:val="2"/>
          <w:lang w:val="en-US"/>
          <w14:ligatures w14:val="standardContextual"/>
        </w:rPr>
        <w:t xml:space="preserve"> inter-frequency prediction</w:t>
      </w:r>
      <w:r w:rsidR="00E40187">
        <w:rPr>
          <w:rFonts w:eastAsia="Aptos"/>
          <w:kern w:val="2"/>
          <w:lang w:val="en-US"/>
          <w14:ligatures w14:val="standardContextual"/>
        </w:rPr>
        <w:t>.</w:t>
      </w:r>
    </w:p>
    <w:p w14:paraId="500B8C0F" w14:textId="4A64FE25" w:rsidR="000D22C8" w:rsidRPr="005261B6" w:rsidRDefault="00F74B90" w:rsidP="007C1A29">
      <w:pPr>
        <w:pStyle w:val="Heading2"/>
        <w:numPr>
          <w:ilvl w:val="1"/>
          <w:numId w:val="36"/>
        </w:numPr>
      </w:pPr>
      <w:r w:rsidRPr="005261B6">
        <w:lastRenderedPageBreak/>
        <w:t>Intra-frequency, temporal domain prediction Case A and Case B</w:t>
      </w:r>
      <w:r w:rsidR="005F38DF" w:rsidRPr="005261B6">
        <w:t xml:space="preserve"> </w:t>
      </w:r>
    </w:p>
    <w:p w14:paraId="38B3B382" w14:textId="4AE37472" w:rsidR="00ED47E0" w:rsidRPr="00AE3E27" w:rsidRDefault="00C3208A" w:rsidP="009B250F">
      <w:pPr>
        <w:spacing w:after="160" w:line="278" w:lineRule="auto"/>
        <w:rPr>
          <w:rFonts w:eastAsia="Times New Roman"/>
          <w:b/>
          <w:bCs/>
          <w:color w:val="0D0D0D" w:themeColor="text1" w:themeTint="F2"/>
          <w:lang w:val="en-US"/>
        </w:rPr>
      </w:pPr>
      <w:r w:rsidRPr="00AE3E27">
        <w:rPr>
          <w:rFonts w:eastAsia="Times New Roman"/>
          <w:b/>
          <w:bCs/>
          <w:color w:val="0D0D0D" w:themeColor="text1" w:themeTint="F2"/>
          <w:lang w:val="en-US"/>
        </w:rPr>
        <w:t>Proposal</w:t>
      </w:r>
      <w:r w:rsidR="00B8630C">
        <w:rPr>
          <w:rFonts w:eastAsia="Times New Roman"/>
          <w:b/>
          <w:bCs/>
          <w:color w:val="0D0D0D" w:themeColor="text1" w:themeTint="F2"/>
          <w:lang w:val="en-US"/>
        </w:rPr>
        <w:t xml:space="preserve"> 1:</w:t>
      </w:r>
      <w:r w:rsidRPr="00AE3E27">
        <w:rPr>
          <w:rFonts w:eastAsia="Times New Roman"/>
          <w:b/>
          <w:bCs/>
          <w:color w:val="0D0D0D" w:themeColor="text1" w:themeTint="F2"/>
          <w:lang w:val="en-US"/>
        </w:rPr>
        <w:t xml:space="preserve"> The following are the </w:t>
      </w:r>
      <w:r w:rsidR="00C718C8">
        <w:rPr>
          <w:rFonts w:eastAsia="Times New Roman"/>
          <w:b/>
          <w:bCs/>
          <w:color w:val="0D0D0D" w:themeColor="text1" w:themeTint="F2"/>
          <w:lang w:val="en-US"/>
        </w:rPr>
        <w:t xml:space="preserve">minimum set of </w:t>
      </w:r>
      <w:r w:rsidRPr="00AE3E27">
        <w:rPr>
          <w:rFonts w:eastAsia="Times New Roman"/>
          <w:b/>
          <w:bCs/>
          <w:color w:val="0D0D0D" w:themeColor="text1" w:themeTint="F2"/>
          <w:lang w:val="en-US"/>
        </w:rPr>
        <w:t xml:space="preserve">UE </w:t>
      </w:r>
      <w:r w:rsidR="00861756" w:rsidRPr="00AE3E27">
        <w:rPr>
          <w:rFonts w:eastAsia="Times New Roman"/>
          <w:b/>
          <w:bCs/>
          <w:color w:val="0D0D0D" w:themeColor="text1" w:themeTint="F2"/>
          <w:lang w:val="en-US"/>
        </w:rPr>
        <w:t xml:space="preserve">capabilities for intra-frequency, temporal </w:t>
      </w:r>
      <w:r w:rsidR="00ED47E0" w:rsidRPr="00AE3E27">
        <w:rPr>
          <w:rFonts w:eastAsia="Times New Roman"/>
          <w:b/>
          <w:bCs/>
          <w:color w:val="0D0D0D" w:themeColor="text1" w:themeTint="F2"/>
          <w:lang w:val="en-US"/>
        </w:rPr>
        <w:t>domain prediction Case A and Case B:</w:t>
      </w:r>
    </w:p>
    <w:p w14:paraId="3B5EE5A7" w14:textId="6456FC96" w:rsidR="00DF5E70" w:rsidRDefault="6BEF2379" w:rsidP="238DB2BC">
      <w:pPr>
        <w:pStyle w:val="ListParagraph"/>
        <w:numPr>
          <w:ilvl w:val="0"/>
          <w:numId w:val="18"/>
        </w:numPr>
        <w:spacing w:after="160" w:line="278" w:lineRule="auto"/>
        <w:rPr>
          <w:rFonts w:eastAsia="Times New Roman"/>
          <w:b/>
          <w:bCs/>
          <w:color w:val="0D0D0D" w:themeColor="text1" w:themeTint="F2"/>
        </w:rPr>
      </w:pPr>
      <w:r w:rsidRPr="238DB2BC">
        <w:rPr>
          <w:rFonts w:eastAsia="Times New Roman"/>
          <w:b/>
          <w:bCs/>
          <w:color w:val="0D0D0D" w:themeColor="text1" w:themeTint="F2"/>
        </w:rPr>
        <w:t>T</w:t>
      </w:r>
      <w:r w:rsidR="4FE7341F" w:rsidRPr="238DB2BC">
        <w:rPr>
          <w:rFonts w:eastAsia="Times New Roman"/>
          <w:b/>
          <w:bCs/>
          <w:color w:val="0D0D0D" w:themeColor="text1" w:themeTint="F2"/>
        </w:rPr>
        <w:t xml:space="preserve">he maximum length of </w:t>
      </w:r>
      <w:r w:rsidR="32157997" w:rsidRPr="238DB2BC">
        <w:rPr>
          <w:rFonts w:eastAsia="Times New Roman"/>
          <w:b/>
          <w:bCs/>
          <w:color w:val="0D0D0D" w:themeColor="text1" w:themeTint="F2"/>
        </w:rPr>
        <w:t>prediction window (</w:t>
      </w:r>
      <w:r w:rsidR="4FE7341F" w:rsidRPr="238DB2BC">
        <w:rPr>
          <w:rFonts w:eastAsia="Times New Roman"/>
          <w:b/>
          <w:bCs/>
          <w:color w:val="0D0D0D" w:themeColor="text1" w:themeTint="F2"/>
        </w:rPr>
        <w:t>PW</w:t>
      </w:r>
      <w:r w:rsidR="32157997" w:rsidRPr="238DB2BC">
        <w:rPr>
          <w:rFonts w:eastAsia="Times New Roman"/>
          <w:b/>
          <w:bCs/>
          <w:color w:val="0D0D0D" w:themeColor="text1" w:themeTint="F2"/>
        </w:rPr>
        <w:t>)</w:t>
      </w:r>
      <w:r w:rsidR="4FE7341F" w:rsidRPr="238DB2BC">
        <w:rPr>
          <w:rFonts w:eastAsia="Times New Roman"/>
          <w:b/>
          <w:bCs/>
          <w:color w:val="0D0D0D" w:themeColor="text1" w:themeTint="F2"/>
        </w:rPr>
        <w:t xml:space="preserve">, for which </w:t>
      </w:r>
      <w:r w:rsidR="52C53E47" w:rsidRPr="238DB2BC">
        <w:rPr>
          <w:rFonts w:eastAsia="Times New Roman"/>
          <w:b/>
          <w:bCs/>
          <w:color w:val="0D0D0D" w:themeColor="text1" w:themeTint="F2"/>
        </w:rPr>
        <w:t xml:space="preserve">the </w:t>
      </w:r>
      <w:r w:rsidR="4FE7341F" w:rsidRPr="238DB2BC">
        <w:rPr>
          <w:rFonts w:eastAsia="Times New Roman"/>
          <w:b/>
          <w:bCs/>
          <w:color w:val="0D0D0D" w:themeColor="text1" w:themeTint="F2"/>
        </w:rPr>
        <w:t>UE can support RSRP measurement</w:t>
      </w:r>
      <w:r w:rsidR="0EDBAA8C" w:rsidRPr="238DB2BC">
        <w:rPr>
          <w:rFonts w:eastAsia="Times New Roman"/>
          <w:b/>
          <w:bCs/>
          <w:color w:val="0D0D0D" w:themeColor="text1" w:themeTint="F2"/>
        </w:rPr>
        <w:t xml:space="preserve"> prediction</w:t>
      </w:r>
      <w:r w:rsidR="18203BBD" w:rsidRPr="238DB2BC">
        <w:rPr>
          <w:rFonts w:eastAsia="Times New Roman"/>
          <w:b/>
          <w:bCs/>
          <w:color w:val="0D0D0D" w:themeColor="text1" w:themeTint="F2"/>
        </w:rPr>
        <w:t>.</w:t>
      </w:r>
      <w:r w:rsidR="4FE7341F" w:rsidRPr="238DB2BC">
        <w:rPr>
          <w:rFonts w:eastAsia="Times New Roman"/>
          <w:b/>
          <w:bCs/>
          <w:color w:val="0D0D0D" w:themeColor="text1" w:themeTint="F2"/>
        </w:rPr>
        <w:t xml:space="preserve"> </w:t>
      </w:r>
      <w:r w:rsidR="0A5D598E" w:rsidRPr="238DB2BC">
        <w:rPr>
          <w:rFonts w:eastAsia="Times New Roman"/>
          <w:b/>
          <w:bCs/>
          <w:color w:val="0D0D0D" w:themeColor="text1" w:themeTint="F2"/>
        </w:rPr>
        <w:t xml:space="preserve"> </w:t>
      </w:r>
    </w:p>
    <w:p w14:paraId="78A4BE73" w14:textId="27FBA419" w:rsidR="00975AFB" w:rsidRDefault="00043B31" w:rsidP="00960523">
      <w:pPr>
        <w:pStyle w:val="ListParagraph"/>
        <w:numPr>
          <w:ilvl w:val="0"/>
          <w:numId w:val="18"/>
        </w:numPr>
        <w:spacing w:after="160" w:line="278" w:lineRule="auto"/>
        <w:rPr>
          <w:rFonts w:eastAsia="Times New Roman"/>
          <w:b/>
          <w:bCs/>
          <w:color w:val="0D0D0D" w:themeColor="text1" w:themeTint="F2"/>
          <w:lang w:val="en-US"/>
        </w:rPr>
      </w:pPr>
      <w:r>
        <w:rPr>
          <w:rFonts w:eastAsia="Times New Roman"/>
          <w:b/>
          <w:bCs/>
          <w:color w:val="0D0D0D" w:themeColor="text1" w:themeTint="F2"/>
          <w:lang w:val="en-US"/>
        </w:rPr>
        <w:t>The l</w:t>
      </w:r>
      <w:r w:rsidR="0095516B">
        <w:rPr>
          <w:rFonts w:eastAsia="Times New Roman"/>
          <w:b/>
          <w:bCs/>
          <w:color w:val="0D0D0D" w:themeColor="text1" w:themeTint="F2"/>
          <w:lang w:val="en-US"/>
        </w:rPr>
        <w:t xml:space="preserve">ist of </w:t>
      </w:r>
      <w:r w:rsidR="003278A7" w:rsidRPr="003278A7">
        <w:rPr>
          <w:rFonts w:eastAsia="Times New Roman"/>
          <w:b/>
          <w:bCs/>
          <w:color w:val="0D0D0D" w:themeColor="text1" w:themeTint="F2"/>
          <w:lang w:val="en-US"/>
        </w:rPr>
        <w:t xml:space="preserve">frequencies </w:t>
      </w:r>
      <w:r>
        <w:rPr>
          <w:rFonts w:eastAsia="Times New Roman"/>
          <w:b/>
          <w:bCs/>
          <w:color w:val="0D0D0D" w:themeColor="text1" w:themeTint="F2"/>
          <w:lang w:val="en-US"/>
        </w:rPr>
        <w:t>(</w:t>
      </w:r>
      <w:r w:rsidR="003278A7" w:rsidRPr="003278A7">
        <w:rPr>
          <w:rFonts w:eastAsia="Times New Roman"/>
          <w:b/>
          <w:bCs/>
          <w:color w:val="0D0D0D" w:themeColor="text1" w:themeTint="F2"/>
          <w:lang w:val="en-US"/>
        </w:rPr>
        <w:t>or ranges of frequencies</w:t>
      </w:r>
      <w:r>
        <w:rPr>
          <w:rFonts w:eastAsia="Times New Roman"/>
          <w:b/>
          <w:bCs/>
          <w:color w:val="0D0D0D" w:themeColor="text1" w:themeTint="F2"/>
          <w:lang w:val="en-US"/>
        </w:rPr>
        <w:t>)</w:t>
      </w:r>
      <w:r w:rsidR="003278A7" w:rsidRPr="003278A7">
        <w:rPr>
          <w:rFonts w:eastAsia="Times New Roman"/>
          <w:b/>
          <w:bCs/>
          <w:color w:val="0D0D0D" w:themeColor="text1" w:themeTint="F2"/>
          <w:lang w:val="en-US"/>
        </w:rPr>
        <w:t xml:space="preserve"> for which </w:t>
      </w:r>
      <w:r>
        <w:rPr>
          <w:rFonts w:eastAsia="Times New Roman"/>
          <w:b/>
          <w:bCs/>
          <w:color w:val="0D0D0D" w:themeColor="text1" w:themeTint="F2"/>
          <w:lang w:val="en-US"/>
        </w:rPr>
        <w:t xml:space="preserve">the </w:t>
      </w:r>
      <w:r w:rsidR="003278A7" w:rsidRPr="003278A7">
        <w:rPr>
          <w:rFonts w:eastAsia="Times New Roman"/>
          <w:b/>
          <w:bCs/>
          <w:color w:val="0D0D0D" w:themeColor="text1" w:themeTint="F2"/>
          <w:lang w:val="en-US"/>
        </w:rPr>
        <w:t>UE can support RSRP measurement prediction (</w:t>
      </w:r>
      <w:r w:rsidR="0028695D">
        <w:rPr>
          <w:rFonts w:eastAsia="Times New Roman"/>
          <w:b/>
          <w:bCs/>
          <w:color w:val="0D0D0D" w:themeColor="text1" w:themeTint="F2"/>
          <w:lang w:val="en-US"/>
        </w:rPr>
        <w:t xml:space="preserve">the </w:t>
      </w:r>
      <w:r w:rsidR="003278A7" w:rsidRPr="003278A7">
        <w:rPr>
          <w:rFonts w:eastAsia="Times New Roman"/>
          <w:b/>
          <w:bCs/>
          <w:color w:val="0D0D0D" w:themeColor="text1" w:themeTint="F2"/>
          <w:lang w:val="en-US"/>
        </w:rPr>
        <w:t xml:space="preserve">list or </w:t>
      </w:r>
      <w:r w:rsidR="0028695D">
        <w:rPr>
          <w:rFonts w:eastAsia="Times New Roman"/>
          <w:b/>
          <w:bCs/>
          <w:color w:val="0D0D0D" w:themeColor="text1" w:themeTint="F2"/>
          <w:lang w:val="en-US"/>
        </w:rPr>
        <w:t xml:space="preserve">the </w:t>
      </w:r>
      <w:r w:rsidR="003278A7" w:rsidRPr="003278A7">
        <w:rPr>
          <w:rFonts w:eastAsia="Times New Roman"/>
          <w:b/>
          <w:bCs/>
          <w:color w:val="0D0D0D" w:themeColor="text1" w:themeTint="F2"/>
          <w:lang w:val="en-US"/>
        </w:rPr>
        <w:t>range can be provided per FR).</w:t>
      </w:r>
    </w:p>
    <w:p w14:paraId="309A5DA2" w14:textId="65715F82" w:rsidR="003278A7" w:rsidRDefault="752F32CD" w:rsidP="00960523">
      <w:pPr>
        <w:pStyle w:val="ListParagraph"/>
        <w:numPr>
          <w:ilvl w:val="0"/>
          <w:numId w:val="18"/>
        </w:numPr>
        <w:spacing w:after="160" w:line="278" w:lineRule="auto"/>
        <w:rPr>
          <w:rFonts w:eastAsia="Times New Roman"/>
          <w:b/>
          <w:bCs/>
          <w:color w:val="0D0D0D" w:themeColor="text1" w:themeTint="F2"/>
          <w:lang w:val="en-US"/>
        </w:rPr>
      </w:pPr>
      <w:r w:rsidRPr="410C922B">
        <w:rPr>
          <w:rFonts w:eastAsia="Times New Roman"/>
          <w:b/>
          <w:bCs/>
          <w:color w:val="0D0D0D" w:themeColor="text1" w:themeTint="F2"/>
          <w:lang w:val="en-US"/>
        </w:rPr>
        <w:t xml:space="preserve">The total maximum number of cells (serving and neighbor) for which </w:t>
      </w:r>
      <w:r w:rsidR="008F373A">
        <w:rPr>
          <w:rFonts w:eastAsia="Times New Roman"/>
          <w:b/>
          <w:bCs/>
          <w:color w:val="0D0D0D" w:themeColor="text1" w:themeTint="F2"/>
          <w:lang w:val="en-US"/>
        </w:rPr>
        <w:t xml:space="preserve">the </w:t>
      </w:r>
      <w:r w:rsidRPr="410C922B">
        <w:rPr>
          <w:rFonts w:eastAsia="Times New Roman"/>
          <w:b/>
          <w:bCs/>
          <w:color w:val="0D0D0D" w:themeColor="text1" w:themeTint="F2"/>
          <w:lang w:val="en-US"/>
        </w:rPr>
        <w:t>UE can support RSRP measurement prediction.</w:t>
      </w:r>
    </w:p>
    <w:p w14:paraId="3BFFD3A8" w14:textId="77777777" w:rsidR="00F15306" w:rsidRPr="005261B6" w:rsidRDefault="00F15306" w:rsidP="005261B6">
      <w:pPr>
        <w:pStyle w:val="Heading2"/>
      </w:pPr>
      <w:r w:rsidRPr="005261B6">
        <w:t>Inter-frequency prediction</w:t>
      </w:r>
    </w:p>
    <w:p w14:paraId="6083E547" w14:textId="50E595FA" w:rsidR="00BD29C8" w:rsidRPr="003E2309" w:rsidRDefault="00BD29C8" w:rsidP="003E2309">
      <w:pPr>
        <w:spacing w:after="160" w:line="278" w:lineRule="auto"/>
        <w:rPr>
          <w:rFonts w:eastAsia="Times New Roman"/>
          <w:b/>
          <w:bCs/>
          <w:color w:val="0D0D0D" w:themeColor="text1" w:themeTint="F2"/>
          <w:lang w:val="en-US"/>
        </w:rPr>
      </w:pPr>
      <w:r w:rsidRPr="003E2309">
        <w:rPr>
          <w:rFonts w:eastAsia="Times New Roman"/>
          <w:b/>
          <w:bCs/>
          <w:color w:val="0D0D0D" w:themeColor="text1" w:themeTint="F2"/>
          <w:lang w:val="en-US"/>
        </w:rPr>
        <w:t>Proposal</w:t>
      </w:r>
      <w:r w:rsidR="008F3081">
        <w:rPr>
          <w:rFonts w:eastAsia="Times New Roman"/>
          <w:b/>
          <w:bCs/>
          <w:color w:val="0D0D0D" w:themeColor="text1" w:themeTint="F2"/>
          <w:lang w:val="en-US"/>
        </w:rPr>
        <w:t xml:space="preserve"> 2:</w:t>
      </w:r>
      <w:r w:rsidRPr="003E2309">
        <w:rPr>
          <w:rFonts w:eastAsia="Times New Roman"/>
          <w:b/>
          <w:bCs/>
          <w:color w:val="0D0D0D" w:themeColor="text1" w:themeTint="F2"/>
          <w:lang w:val="en-US"/>
        </w:rPr>
        <w:t xml:space="preserve"> The following are the basic UE capabilities for inter-frequency prediction:</w:t>
      </w:r>
    </w:p>
    <w:p w14:paraId="6A1CDADE" w14:textId="53162BA0" w:rsidR="006132DF" w:rsidRPr="003E2309" w:rsidRDefault="006132DF" w:rsidP="003E2309">
      <w:pPr>
        <w:pStyle w:val="ListParagraph"/>
        <w:numPr>
          <w:ilvl w:val="0"/>
          <w:numId w:val="19"/>
        </w:numPr>
        <w:spacing w:after="160" w:line="278" w:lineRule="auto"/>
        <w:rPr>
          <w:rFonts w:eastAsia="Times New Roman"/>
          <w:b/>
          <w:bCs/>
          <w:color w:val="0D0D0D" w:themeColor="text1" w:themeTint="F2"/>
          <w:lang w:val="en-US"/>
        </w:rPr>
      </w:pPr>
      <w:r w:rsidRPr="003E2309">
        <w:rPr>
          <w:rFonts w:eastAsia="Times New Roman"/>
          <w:b/>
          <w:bCs/>
          <w:color w:val="0D0D0D" w:themeColor="text1" w:themeTint="F2"/>
          <w:lang w:val="en-US"/>
        </w:rPr>
        <w:t xml:space="preserve">For each target </w:t>
      </w:r>
      <w:r w:rsidR="003A4CED">
        <w:rPr>
          <w:rFonts w:eastAsia="Times New Roman"/>
          <w:b/>
          <w:bCs/>
          <w:color w:val="0D0D0D" w:themeColor="text1" w:themeTint="F2"/>
          <w:lang w:val="en-US"/>
        </w:rPr>
        <w:t xml:space="preserve">(predicted) </w:t>
      </w:r>
      <w:r w:rsidRPr="003E2309">
        <w:rPr>
          <w:rFonts w:eastAsia="Times New Roman"/>
          <w:b/>
          <w:bCs/>
          <w:color w:val="0D0D0D" w:themeColor="text1" w:themeTint="F2"/>
          <w:lang w:val="en-US"/>
        </w:rPr>
        <w:t xml:space="preserve">frequency, the range or list of input frequencies </w:t>
      </w:r>
      <w:r w:rsidR="00EC31E4">
        <w:rPr>
          <w:rFonts w:eastAsia="Times New Roman"/>
          <w:b/>
          <w:bCs/>
          <w:color w:val="0D0D0D" w:themeColor="text1" w:themeTint="F2"/>
          <w:lang w:val="en-US"/>
        </w:rPr>
        <w:t xml:space="preserve">the </w:t>
      </w:r>
      <w:r w:rsidRPr="003E2309">
        <w:rPr>
          <w:rFonts w:eastAsia="Times New Roman"/>
          <w:b/>
          <w:bCs/>
          <w:color w:val="0D0D0D" w:themeColor="text1" w:themeTint="F2"/>
          <w:lang w:val="en-US"/>
        </w:rPr>
        <w:t>UE needs to measure.</w:t>
      </w:r>
    </w:p>
    <w:p w14:paraId="1B31EBF1" w14:textId="58DC082C" w:rsidR="006132DF" w:rsidRPr="003E2309" w:rsidRDefault="06554786" w:rsidP="003E2309">
      <w:pPr>
        <w:pStyle w:val="ListParagraph"/>
        <w:numPr>
          <w:ilvl w:val="0"/>
          <w:numId w:val="19"/>
        </w:numPr>
        <w:spacing w:after="160" w:line="278" w:lineRule="auto"/>
        <w:rPr>
          <w:rFonts w:eastAsia="Times New Roman"/>
          <w:b/>
          <w:bCs/>
          <w:color w:val="0D0D0D" w:themeColor="text1" w:themeTint="F2"/>
          <w:lang w:val="en-US"/>
        </w:rPr>
      </w:pPr>
      <w:r w:rsidRPr="410C922B">
        <w:rPr>
          <w:rFonts w:eastAsia="Times New Roman"/>
          <w:b/>
          <w:bCs/>
          <w:color w:val="0D0D0D" w:themeColor="text1" w:themeTint="F2"/>
          <w:lang w:val="en-US"/>
        </w:rPr>
        <w:t>Per frequency, t</w:t>
      </w:r>
      <w:r w:rsidR="5085C63F" w:rsidRPr="410C922B">
        <w:rPr>
          <w:rFonts w:eastAsia="Times New Roman"/>
          <w:b/>
          <w:bCs/>
          <w:color w:val="0D0D0D" w:themeColor="text1" w:themeTint="F2"/>
          <w:lang w:val="en-US"/>
        </w:rPr>
        <w:t xml:space="preserve">he maximum number of neighbor cells </w:t>
      </w:r>
      <w:r w:rsidR="2F3F7049" w:rsidRPr="410C922B">
        <w:rPr>
          <w:rFonts w:eastAsia="Times New Roman"/>
          <w:b/>
          <w:bCs/>
          <w:color w:val="0D0D0D" w:themeColor="text1" w:themeTint="F2"/>
          <w:lang w:val="en-US"/>
        </w:rPr>
        <w:t xml:space="preserve">the </w:t>
      </w:r>
      <w:r w:rsidR="5085C63F" w:rsidRPr="410C922B">
        <w:rPr>
          <w:rFonts w:eastAsia="Times New Roman"/>
          <w:b/>
          <w:bCs/>
          <w:color w:val="0D0D0D" w:themeColor="text1" w:themeTint="F2"/>
          <w:lang w:val="en-US"/>
        </w:rPr>
        <w:t>UE can support RSRP measurement prediction (the neighbor cells are all collocated with the serving cell).</w:t>
      </w:r>
    </w:p>
    <w:p w14:paraId="2F2EAAD9" w14:textId="705EE64E" w:rsidR="00F251B6" w:rsidRDefault="5085C63F" w:rsidP="00F251B6">
      <w:pPr>
        <w:pStyle w:val="ListParagraph"/>
        <w:numPr>
          <w:ilvl w:val="0"/>
          <w:numId w:val="19"/>
        </w:numPr>
        <w:spacing w:after="160" w:line="278" w:lineRule="auto"/>
        <w:rPr>
          <w:rFonts w:eastAsia="Times New Roman"/>
          <w:color w:val="0D0D0D" w:themeColor="text1" w:themeTint="F2"/>
          <w:lang w:val="en-US"/>
        </w:rPr>
      </w:pPr>
      <w:r w:rsidRPr="410C922B">
        <w:rPr>
          <w:rFonts w:eastAsia="Times New Roman"/>
          <w:b/>
          <w:bCs/>
          <w:color w:val="0D0D0D" w:themeColor="text1" w:themeTint="F2"/>
          <w:lang w:val="en-US"/>
        </w:rPr>
        <w:t xml:space="preserve">The total maximum number of cells (serving and neighbor) for which </w:t>
      </w:r>
      <w:r w:rsidR="0EAEF340" w:rsidRPr="410C922B">
        <w:rPr>
          <w:rFonts w:eastAsia="Times New Roman"/>
          <w:b/>
          <w:bCs/>
          <w:color w:val="0D0D0D" w:themeColor="text1" w:themeTint="F2"/>
          <w:lang w:val="en-US"/>
        </w:rPr>
        <w:t xml:space="preserve">the </w:t>
      </w:r>
      <w:r w:rsidRPr="410C922B">
        <w:rPr>
          <w:rFonts w:eastAsia="Times New Roman"/>
          <w:b/>
          <w:bCs/>
          <w:color w:val="0D0D0D" w:themeColor="text1" w:themeTint="F2"/>
          <w:lang w:val="en-US"/>
        </w:rPr>
        <w:t>UE can support RSRP measurement prediction.</w:t>
      </w:r>
      <w:r w:rsidR="4D69A7B0" w:rsidRPr="410C922B">
        <w:rPr>
          <w:rFonts w:eastAsia="Times New Roman"/>
          <w:color w:val="0D0D0D" w:themeColor="text1" w:themeTint="F2"/>
          <w:lang w:val="en-US"/>
        </w:rPr>
        <w:t xml:space="preserve"> </w:t>
      </w:r>
    </w:p>
    <w:p w14:paraId="105E7D35" w14:textId="007EFBA8" w:rsidR="003823DA" w:rsidRDefault="73279CAA" w:rsidP="003823DA">
      <w:pPr>
        <w:spacing w:after="160" w:line="278" w:lineRule="auto"/>
        <w:rPr>
          <w:rFonts w:eastAsia="Times New Roman"/>
          <w:color w:val="0D0D0D" w:themeColor="text1" w:themeTint="F2"/>
          <w:lang w:val="en-US"/>
        </w:rPr>
      </w:pPr>
      <w:r w:rsidRPr="410C922B">
        <w:rPr>
          <w:rFonts w:eastAsia="Times New Roman"/>
          <w:color w:val="0D0D0D" w:themeColor="text1" w:themeTint="F2"/>
          <w:lang w:val="en-US"/>
        </w:rPr>
        <w:t>1</w:t>
      </w:r>
      <w:r w:rsidR="2A2FEE07" w:rsidRPr="410C922B">
        <w:rPr>
          <w:rFonts w:eastAsia="Times New Roman"/>
          <w:color w:val="0D0D0D" w:themeColor="text1" w:themeTint="F2"/>
          <w:lang w:val="en-US"/>
        </w:rPr>
        <w:t>) expresses</w:t>
      </w:r>
      <w:r w:rsidR="4799C321" w:rsidRPr="410C922B">
        <w:rPr>
          <w:rFonts w:eastAsia="Times New Roman"/>
          <w:color w:val="0D0D0D" w:themeColor="text1" w:themeTint="F2"/>
          <w:lang w:val="en-US"/>
        </w:rPr>
        <w:t xml:space="preserve"> the fact </w:t>
      </w:r>
      <w:r w:rsidR="71DB5773" w:rsidRPr="410C922B">
        <w:rPr>
          <w:rFonts w:eastAsia="Times New Roman"/>
          <w:color w:val="0D0D0D" w:themeColor="text1" w:themeTint="F2"/>
          <w:lang w:val="en-US"/>
        </w:rPr>
        <w:t xml:space="preserve">that the </w:t>
      </w:r>
      <w:r w:rsidR="367F5514" w:rsidRPr="410C922B">
        <w:rPr>
          <w:rFonts w:eastAsia="Times New Roman"/>
          <w:color w:val="0D0D0D" w:themeColor="text1" w:themeTint="F2"/>
          <w:lang w:val="en-US"/>
        </w:rPr>
        <w:t>measured frequency and the predicted frequency cannot be too far apart, otherwise the UE cannot predict</w:t>
      </w:r>
      <w:r w:rsidR="3DA00180" w:rsidRPr="410C922B">
        <w:rPr>
          <w:rFonts w:eastAsia="Times New Roman"/>
          <w:color w:val="0D0D0D" w:themeColor="text1" w:themeTint="F2"/>
          <w:lang w:val="en-US"/>
        </w:rPr>
        <w:t xml:space="preserve">, i.e., </w:t>
      </w:r>
      <w:r w:rsidR="367F5514" w:rsidRPr="410C922B">
        <w:rPr>
          <w:rFonts w:eastAsia="Times New Roman"/>
          <w:color w:val="0D0D0D" w:themeColor="text1" w:themeTint="F2"/>
          <w:lang w:val="en-US"/>
        </w:rPr>
        <w:t>UE can support inter-fre</w:t>
      </w:r>
      <w:r w:rsidR="28DCABE9" w:rsidRPr="410C922B">
        <w:rPr>
          <w:rFonts w:eastAsia="Times New Roman"/>
          <w:color w:val="0D0D0D" w:themeColor="text1" w:themeTint="F2"/>
          <w:lang w:val="en-US"/>
        </w:rPr>
        <w:t xml:space="preserve">quency prediction </w:t>
      </w:r>
      <w:r w:rsidR="3DA00180" w:rsidRPr="410C922B">
        <w:rPr>
          <w:rFonts w:eastAsia="Times New Roman"/>
          <w:color w:val="0D0D0D" w:themeColor="text1" w:themeTint="F2"/>
          <w:lang w:val="en-US"/>
        </w:rPr>
        <w:t>up to</w:t>
      </w:r>
      <w:r w:rsidR="28DCABE9" w:rsidRPr="410C922B">
        <w:rPr>
          <w:rFonts w:eastAsia="Times New Roman"/>
          <w:color w:val="0D0D0D" w:themeColor="text1" w:themeTint="F2"/>
          <w:lang w:val="en-US"/>
        </w:rPr>
        <w:t xml:space="preserve"> a certain maximum difference of </w:t>
      </w:r>
      <w:r w:rsidR="762B1F4B" w:rsidRPr="410C922B">
        <w:rPr>
          <w:rFonts w:eastAsia="Times New Roman"/>
          <w:color w:val="0D0D0D" w:themeColor="text1" w:themeTint="F2"/>
          <w:lang w:val="en-US"/>
        </w:rPr>
        <w:t>frequencies.</w:t>
      </w:r>
      <w:r w:rsidR="49662508" w:rsidRPr="410C922B">
        <w:rPr>
          <w:rFonts w:eastAsia="Times New Roman"/>
          <w:color w:val="0D0D0D" w:themeColor="text1" w:themeTint="F2"/>
          <w:lang w:val="en-US"/>
        </w:rPr>
        <w:t xml:space="preserve"> </w:t>
      </w:r>
    </w:p>
    <w:p w14:paraId="057431C5" w14:textId="20AAD82C" w:rsidR="00214B1D" w:rsidRDefault="009536CE" w:rsidP="003823DA">
      <w:pPr>
        <w:spacing w:after="160" w:line="278" w:lineRule="auto"/>
        <w:rPr>
          <w:rFonts w:eastAsia="Times New Roman"/>
          <w:color w:val="0D0D0D" w:themeColor="text1" w:themeTint="F2"/>
          <w:lang w:val="en-US"/>
        </w:rPr>
      </w:pPr>
      <w:r>
        <w:rPr>
          <w:rFonts w:eastAsia="Times New Roman"/>
          <w:noProof/>
          <w:color w:val="0D0D0D" w:themeColor="text1" w:themeTint="F2"/>
          <w:lang w:val="en-US"/>
        </w:rPr>
        <mc:AlternateContent>
          <mc:Choice Requires="wpc">
            <w:drawing>
              <wp:inline distT="0" distB="0" distL="0" distR="0" wp14:anchorId="5533E2B4" wp14:editId="66181DAB">
                <wp:extent cx="5749365" cy="2252980"/>
                <wp:effectExtent l="0" t="0" r="3810" b="0"/>
                <wp:docPr id="874606247"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611656677" name="Group 611656677"/>
                        <wpg:cNvGrpSpPr/>
                        <wpg:grpSpPr>
                          <a:xfrm>
                            <a:off x="898158" y="370194"/>
                            <a:ext cx="4380841" cy="1480550"/>
                            <a:chOff x="152010" y="1189497"/>
                            <a:chExt cx="4380841" cy="1480550"/>
                          </a:xfrm>
                        </wpg:grpSpPr>
                        <wpg:grpSp>
                          <wpg:cNvPr id="1416347306" name="Group 1416347306"/>
                          <wpg:cNvGrpSpPr/>
                          <wpg:grpSpPr>
                            <a:xfrm>
                              <a:off x="152010" y="1192376"/>
                              <a:ext cx="2202216" cy="1477671"/>
                              <a:chOff x="152010" y="1192376"/>
                              <a:chExt cx="2202216" cy="1477671"/>
                            </a:xfrm>
                          </wpg:grpSpPr>
                          <wps:wsp>
                            <wps:cNvPr id="658333477" name="Trapezoid 658333477"/>
                            <wps:cNvSpPr/>
                            <wps:spPr>
                              <a:xfrm>
                                <a:off x="1190779" y="1192376"/>
                                <a:ext cx="124357" cy="1477671"/>
                              </a:xfrm>
                              <a:prstGeom prst="trapezoid">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3847998" name="Oval 953847998"/>
                            <wps:cNvSpPr/>
                            <wps:spPr>
                              <a:xfrm>
                                <a:off x="152351" y="1814169"/>
                                <a:ext cx="2201875" cy="373076"/>
                              </a:xfrm>
                              <a:prstGeom prst="ellipse">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60D6D4A2" w14:textId="77777777" w:rsidR="009536CE" w:rsidRPr="009536CE" w:rsidRDefault="009536CE" w:rsidP="009536CE">
                                  <w:pPr>
                                    <w:jc w:val="center"/>
                                    <w:rPr>
                                      <w:color w:val="000000" w:themeColor="text1"/>
                                    </w:rPr>
                                  </w:pPr>
                                  <w:r w:rsidRPr="009536CE">
                                    <w:rPr>
                                      <w:color w:val="000000" w:themeColor="text1"/>
                                    </w:rPr>
                                    <w:t>Measured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5891592" name="Oval 1065891592"/>
                            <wps:cNvSpPr/>
                            <wps:spPr>
                              <a:xfrm>
                                <a:off x="152010" y="1394320"/>
                                <a:ext cx="2201545" cy="372745"/>
                              </a:xfrm>
                              <a:prstGeom prst="ellipse">
                                <a:avLst/>
                              </a:prstGeom>
                              <a:solidFill>
                                <a:schemeClr val="bg1">
                                  <a:lumMod val="8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2CA82E6F" w14:textId="77777777" w:rsidR="009536CE" w:rsidRDefault="009536CE" w:rsidP="009536CE">
                                  <w:pPr>
                                    <w:jc w:val="center"/>
                                  </w:pPr>
                                  <w:r w:rsidRPr="009536CE">
                                    <w:rPr>
                                      <w:color w:val="1F3864" w:themeColor="accent1" w:themeShade="80"/>
                                    </w:rPr>
                                    <w:t>Predicted</w:t>
                                  </w:r>
                                </w:p>
                                <w:p w14:paraId="0420A29F" w14:textId="13CF504F" w:rsidR="009536CE" w:rsidRDefault="009536CE"/>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grpSp>
                          <wpg:cNvPr id="403360302" name="Group 403360302"/>
                          <wpg:cNvGrpSpPr/>
                          <wpg:grpSpPr>
                            <a:xfrm>
                              <a:off x="2330670" y="1189497"/>
                              <a:ext cx="2202181" cy="1477645"/>
                              <a:chOff x="0" y="0"/>
                              <a:chExt cx="2202216" cy="1477671"/>
                            </a:xfrm>
                          </wpg:grpSpPr>
                          <wps:wsp>
                            <wps:cNvPr id="445984229" name="Trapezoid 445984229"/>
                            <wps:cNvSpPr/>
                            <wps:spPr>
                              <a:xfrm>
                                <a:off x="1038769" y="0"/>
                                <a:ext cx="124357" cy="1477671"/>
                              </a:xfrm>
                              <a:prstGeom prst="trapezoid">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48476" name="Oval 4048476"/>
                            <wps:cNvSpPr/>
                            <wps:spPr>
                              <a:xfrm>
                                <a:off x="341" y="621793"/>
                                <a:ext cx="2201875" cy="373076"/>
                              </a:xfrm>
                              <a:prstGeom prst="ellipse">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4B0A1B29" w14:textId="77777777" w:rsidR="009536CE" w:rsidRPr="009536CE" w:rsidRDefault="009536CE" w:rsidP="009536CE">
                                  <w:pPr>
                                    <w:jc w:val="center"/>
                                    <w:rPr>
                                      <w:color w:val="000000" w:themeColor="text1"/>
                                    </w:rPr>
                                  </w:pPr>
                                  <w:r w:rsidRPr="009536CE">
                                    <w:rPr>
                                      <w:color w:val="000000" w:themeColor="text1"/>
                                    </w:rPr>
                                    <w:t>Measured</w:t>
                                  </w:r>
                                </w:p>
                                <w:p w14:paraId="5DC0CEA2" w14:textId="77777777" w:rsidR="009536CE" w:rsidRDefault="009536CE" w:rsidP="009536CE">
                                  <w:pPr>
                                    <w:jc w:val="center"/>
                                  </w:pPr>
                                </w:p>
                                <w:p w14:paraId="416DBF8F" w14:textId="77777777" w:rsidR="009536CE" w:rsidRDefault="009536CE"/>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22509" name="Oval 10322509"/>
                            <wps:cNvSpPr/>
                            <wps:spPr>
                              <a:xfrm>
                                <a:off x="0" y="201944"/>
                                <a:ext cx="2201545" cy="372745"/>
                              </a:xfrm>
                              <a:prstGeom prst="ellipse">
                                <a:avLst/>
                              </a:prstGeom>
                              <a:solidFill>
                                <a:schemeClr val="bg1">
                                  <a:lumMod val="8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48C3F56B" w14:textId="77777777" w:rsidR="009536CE" w:rsidRDefault="009536CE" w:rsidP="009536CE">
                                  <w:pPr>
                                    <w:jc w:val="center"/>
                                  </w:pPr>
                                  <w:r w:rsidRPr="009536CE">
                                    <w:rPr>
                                      <w:color w:val="1F3864" w:themeColor="accent1" w:themeShade="80"/>
                                    </w:rPr>
                                    <w:t>Predicted</w:t>
                                  </w:r>
                                </w:p>
                                <w:p w14:paraId="723AE5C8" w14:textId="77777777" w:rsidR="009536CE" w:rsidRDefault="009536CE"/>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wgp>
                    </wpc:wpc>
                  </a:graphicData>
                </a:graphic>
              </wp:inline>
            </w:drawing>
          </mc:Choice>
          <mc:Fallback>
            <w:pict>
              <v:group w14:anchorId="5533E2B4" id="Canvas 2" o:spid="_x0000_s1027" editas="canvas" style="width:452.7pt;height:177.4pt;mso-position-horizontal-relative:char;mso-position-vertical-relative:line" coordsize="57492,22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7492;height:22529;visibility:visible;mso-wrap-style:square" filled="t">
                  <v:fill o:detectmouseclick="t"/>
                  <v:path o:connecttype="none"/>
                </v:shape>
                <v:group id="Group 611656677" o:spid="_x0000_s1029" style="position:absolute;left:8981;top:3701;width:43808;height:14806" coordorigin="1520,11894" coordsize="43808,14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">
                  <v:group id="Group 1416347306" o:spid="_x0000_s1030" style="position:absolute;left:1520;top:11923;width:22022;height:14777" coordorigin="1520,11923" coordsize="22022,14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">
                    <v:shape id="Trapezoid 658333477" o:spid="_x0000_s1031" style="position:absolute;left:11907;top:11923;width:1244;height:14777;visibility:visible;mso-wrap-style:square;v-text-anchor:middle" coordsize="124357,1477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" path="m,1477671l31089,,93268,r31089,1477671l,1477671xe" filled="f" strokecolor="#09101d [484]" strokeweight="1pt">
                      <v:stroke joinstyle="miter"/>
                      <v:path arrowok="t" o:connecttype="custom" o:connectlocs="0,1477671;31089,0;93268,0;124357,1477671;0,1477671" o:connectangles="0,0,0,0,0"/>
                    </v:shape>
                    <v:oval id="Oval 953847998" o:spid="_x0000_s1032" style="position:absolute;left:1523;top:18141;width:22019;height:3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" fillcolor="#f2f2f2 [3052]" strokecolor="#09101d [484]" strokeweight="1pt">
                      <v:stroke joinstyle="miter"/>
                      <v:textbox>
                        <w:txbxContent>
                          <w:p w14:paraId="60D6D4A2" w14:textId="77777777" w:rsidR="009536CE" w:rsidRPr="009536CE" w:rsidRDefault="009536CE" w:rsidP="009536CE">
                            <w:pPr>
                              <w:jc w:val="center"/>
                              <w:rPr>
                                <w:color w:val="000000" w:themeColor="text1"/>
                              </w:rPr>
                            </w:pPr>
                            <w:r w:rsidRPr="009536CE">
                              <w:rPr>
                                <w:color w:val="000000" w:themeColor="text1"/>
                              </w:rPr>
                              <w:t>Measured</w:t>
                            </w:r>
                          </w:p>
                        </w:txbxContent>
                      </v:textbox>
                    </v:oval>
                    <v:oval id="Oval 1065891592" o:spid="_x0000_s1033" style="position:absolute;left:1520;top:13943;width:22015;height:37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" fillcolor="#d8d8d8 [2732]" strokecolor="#09101d [484]" strokeweight="1pt">
                      <v:stroke joinstyle="miter"/>
                      <v:textbox>
                        <w:txbxContent>
                          <w:p w14:paraId="2CA82E6F" w14:textId="77777777" w:rsidR="009536CE" w:rsidRDefault="009536CE" w:rsidP="009536CE">
                            <w:pPr>
                              <w:jc w:val="center"/>
                            </w:pPr>
                            <w:r w:rsidRPr="009536CE">
                              <w:rPr>
                                <w:color w:val="1F3864" w:themeColor="accent1" w:themeShade="80"/>
                              </w:rPr>
                              <w:t>Predicted</w:t>
                            </w:r>
                          </w:p>
                          <w:p w14:paraId="0420A29F" w14:textId="13CF504F" w:rsidR="009536CE" w:rsidRDefault="009536CE"/>
                        </w:txbxContent>
                      </v:textbox>
                    </v:oval>
                  </v:group>
                  <v:group id="Group 403360302" o:spid="_x0000_s1034" style="position:absolute;left:23306;top:11894;width:22022;height:14777" coordsize="22022,14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">
                    <v:shape id="Trapezoid 445984229" o:spid="_x0000_s1035" style="position:absolute;left:10387;width:1244;height:14776;visibility:visible;mso-wrap-style:square;v-text-anchor:middle" coordsize="124357,1477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" path="m,1477671l31089,,93268,r31089,1477671l,1477671xe" filled="f" strokecolor="#09101d [484]" strokeweight="1pt">
                      <v:stroke joinstyle="miter"/>
                      <v:path arrowok="t" o:connecttype="custom" o:connectlocs="0,1477671;31089,0;93268,0;124357,1477671;0,1477671" o:connectangles="0,0,0,0,0"/>
                    </v:shape>
                    <v:oval id="Oval 4048476" o:spid="_x0000_s1036" style="position:absolute;left:3;top:6217;width:22019;height:3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" fillcolor="#f2f2f2 [3052]" strokecolor="#09101d [484]" strokeweight="1pt">
                      <v:stroke joinstyle="miter"/>
                      <v:textbox>
                        <w:txbxContent>
                          <w:p w14:paraId="4B0A1B29" w14:textId="77777777" w:rsidR="009536CE" w:rsidRPr="009536CE" w:rsidRDefault="009536CE" w:rsidP="009536CE">
                            <w:pPr>
                              <w:jc w:val="center"/>
                              <w:rPr>
                                <w:color w:val="000000" w:themeColor="text1"/>
                              </w:rPr>
                            </w:pPr>
                            <w:r w:rsidRPr="009536CE">
                              <w:rPr>
                                <w:color w:val="000000" w:themeColor="text1"/>
                              </w:rPr>
                              <w:t>Measured</w:t>
                            </w:r>
                          </w:p>
                          <w:p w14:paraId="5DC0CEA2" w14:textId="77777777" w:rsidR="009536CE" w:rsidRDefault="009536CE" w:rsidP="009536CE">
                            <w:pPr>
                              <w:jc w:val="center"/>
                            </w:pPr>
                          </w:p>
                          <w:p w14:paraId="416DBF8F" w14:textId="77777777" w:rsidR="009536CE" w:rsidRDefault="009536CE"/>
                        </w:txbxContent>
                      </v:textbox>
                    </v:oval>
                    <v:oval id="Oval 10322509" o:spid="_x0000_s1037" style="position:absolute;top:2019;width:22015;height:37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" fillcolor="#d8d8d8 [2732]" strokecolor="#09101d [484]" strokeweight="1pt">
                      <v:stroke joinstyle="miter"/>
                      <v:textbox>
                        <w:txbxContent>
                          <w:p w14:paraId="48C3F56B" w14:textId="77777777" w:rsidR="009536CE" w:rsidRDefault="009536CE" w:rsidP="009536CE">
                            <w:pPr>
                              <w:jc w:val="center"/>
                            </w:pPr>
                            <w:r w:rsidRPr="009536CE">
                              <w:rPr>
                                <w:color w:val="1F3864" w:themeColor="accent1" w:themeShade="80"/>
                              </w:rPr>
                              <w:t>Predicted</w:t>
                            </w:r>
                          </w:p>
                          <w:p w14:paraId="723AE5C8" w14:textId="77777777" w:rsidR="009536CE" w:rsidRDefault="009536CE"/>
                        </w:txbxContent>
                      </v:textbox>
                    </v:oval>
                  </v:group>
                </v:group>
                <w10:anchorlock/>
              </v:group>
            </w:pict>
          </mc:Fallback>
        </mc:AlternateContent>
      </w:r>
    </w:p>
    <w:p w14:paraId="10D3AA97" w14:textId="270A2A97" w:rsidR="00801116" w:rsidRPr="00DD6503" w:rsidRDefault="00DD6503" w:rsidP="00DD6503">
      <w:pPr>
        <w:pStyle w:val="Caption"/>
        <w:jc w:val="center"/>
        <w:rPr>
          <w:rFonts w:eastAsia="Times New Roman"/>
          <w:b/>
          <w:color w:val="0D0D0D" w:themeColor="text1" w:themeTint="F2"/>
          <w:sz w:val="20"/>
          <w:szCs w:val="20"/>
          <w:lang w:val="en-US"/>
        </w:rPr>
      </w:pPr>
      <w:r w:rsidRPr="00DD6503">
        <w:rPr>
          <w:b/>
          <w:bCs/>
          <w:sz w:val="20"/>
          <w:szCs w:val="20"/>
        </w:rPr>
        <w:t xml:space="preserve">Figure </w:t>
      </w:r>
      <w:r w:rsidRPr="00DD6503">
        <w:rPr>
          <w:b/>
          <w:bCs/>
          <w:sz w:val="20"/>
          <w:szCs w:val="20"/>
        </w:rPr>
        <w:fldChar w:fldCharType="begin"/>
      </w:r>
      <w:r w:rsidRPr="00DD6503">
        <w:rPr>
          <w:b/>
          <w:bCs/>
          <w:sz w:val="20"/>
          <w:szCs w:val="20"/>
        </w:rPr>
        <w:instrText xml:space="preserve"> SEQ Figure \* ARABIC </w:instrText>
      </w:r>
      <w:r w:rsidRPr="00DD6503">
        <w:rPr>
          <w:b/>
          <w:bCs/>
          <w:sz w:val="20"/>
          <w:szCs w:val="20"/>
        </w:rPr>
        <w:fldChar w:fldCharType="separate"/>
      </w:r>
      <w:r w:rsidR="000716E0">
        <w:rPr>
          <w:b/>
          <w:bCs/>
          <w:noProof/>
          <w:sz w:val="20"/>
          <w:szCs w:val="20"/>
        </w:rPr>
        <w:t>1</w:t>
      </w:r>
      <w:r w:rsidRPr="00DD6503">
        <w:rPr>
          <w:b/>
          <w:bCs/>
          <w:sz w:val="20"/>
          <w:szCs w:val="20"/>
        </w:rPr>
        <w:fldChar w:fldCharType="end"/>
      </w:r>
      <w:r w:rsidRPr="00DD6503">
        <w:rPr>
          <w:b/>
          <w:bCs/>
          <w:sz w:val="20"/>
          <w:szCs w:val="20"/>
        </w:rPr>
        <w:t>: Prediction of collocated cell</w:t>
      </w:r>
      <w:r w:rsidR="009536CE">
        <w:rPr>
          <w:b/>
          <w:bCs/>
          <w:sz w:val="20"/>
          <w:szCs w:val="20"/>
        </w:rPr>
        <w:t>s</w:t>
      </w:r>
      <w:r w:rsidRPr="00DD6503">
        <w:rPr>
          <w:b/>
          <w:bCs/>
          <w:sz w:val="20"/>
          <w:szCs w:val="20"/>
        </w:rPr>
        <w:t xml:space="preserve"> in a frequency based on measurements of cells in other frequencies</w:t>
      </w:r>
    </w:p>
    <w:p w14:paraId="6245E0D5" w14:textId="07E94BFF" w:rsidR="00B52045" w:rsidRDefault="00817FFD" w:rsidP="00D44CB6">
      <w:pPr>
        <w:pStyle w:val="Heading1"/>
      </w:pPr>
      <w:r>
        <w:t>Prediction</w:t>
      </w:r>
      <w:r w:rsidR="003823DA">
        <w:t xml:space="preserve"> configuration and reporting</w:t>
      </w:r>
    </w:p>
    <w:p w14:paraId="4E351D22" w14:textId="4089F167" w:rsidR="00FE2D5C" w:rsidRPr="00AC4CEA" w:rsidRDefault="001B1CF2" w:rsidP="00FE2D5C">
      <w:pPr>
        <w:pStyle w:val="Heading2"/>
      </w:pPr>
      <w:r>
        <w:t>Measurement configuration</w:t>
      </w:r>
    </w:p>
    <w:p w14:paraId="34D8F81C" w14:textId="2CE0158F" w:rsidR="000716E0" w:rsidRDefault="000D04E5" w:rsidP="00C156AB">
      <w:pPr>
        <w:spacing w:after="160" w:line="259" w:lineRule="auto"/>
        <w:rPr>
          <w:rFonts w:eastAsia="Aptos"/>
          <w:color w:val="262626"/>
          <w:kern w:val="2"/>
          <w:lang w:val="en-US"/>
          <w14:ligatures w14:val="standardContextual"/>
        </w:rPr>
      </w:pPr>
      <w:r>
        <w:rPr>
          <w:rFonts w:eastAsia="Aptos"/>
          <w:kern w:val="2"/>
          <w:lang w:val="en-US"/>
          <w14:ligatures w14:val="standardContextual"/>
        </w:rPr>
        <w:t xml:space="preserve">The following </w:t>
      </w:r>
      <w:r w:rsidR="002312F8">
        <w:rPr>
          <w:rFonts w:eastAsia="Aptos"/>
          <w:kern w:val="2"/>
          <w:lang w:val="en-US"/>
          <w14:ligatures w14:val="standardContextual"/>
        </w:rPr>
        <w:t xml:space="preserve">proposal holds for </w:t>
      </w:r>
      <w:r w:rsidR="00E76500">
        <w:rPr>
          <w:rFonts w:eastAsia="Aptos"/>
          <w:kern w:val="2"/>
          <w:lang w:val="en-US"/>
          <w14:ligatures w14:val="standardContextual"/>
        </w:rPr>
        <w:t xml:space="preserve">all </w:t>
      </w:r>
      <w:r w:rsidR="00093B65">
        <w:rPr>
          <w:rFonts w:eastAsia="Aptos"/>
          <w:kern w:val="2"/>
          <w:lang w:val="en-US"/>
          <w14:ligatures w14:val="standardContextual"/>
        </w:rPr>
        <w:t xml:space="preserve">the use cases: </w:t>
      </w:r>
      <w:r w:rsidR="00E76500" w:rsidRPr="00E76500">
        <w:rPr>
          <w:rFonts w:eastAsia="Aptos"/>
          <w:color w:val="262626"/>
          <w:kern w:val="2"/>
          <w:lang w:val="en-US"/>
          <w14:ligatures w14:val="standardContextual"/>
        </w:rPr>
        <w:t>intra-frequency, temporal domain prediction Cases A and B, and inter-frequency prediction.</w:t>
      </w:r>
    </w:p>
    <w:p w14:paraId="2B700FC0" w14:textId="15DB8E69" w:rsidR="00586961" w:rsidRPr="002C32A1" w:rsidRDefault="00586961" w:rsidP="003823DA">
      <w:pPr>
        <w:spacing w:after="160" w:line="259" w:lineRule="auto"/>
        <w:rPr>
          <w:rFonts w:eastAsia="Aptos"/>
          <w:b/>
          <w:bCs/>
          <w:color w:val="262626"/>
          <w:kern w:val="2"/>
          <w:lang w:val="en-US"/>
          <w14:ligatures w14:val="standardContextual"/>
        </w:rPr>
      </w:pPr>
      <w:r w:rsidRPr="002C32A1">
        <w:rPr>
          <w:rFonts w:eastAsia="Aptos"/>
          <w:b/>
          <w:bCs/>
          <w:color w:val="262626"/>
          <w:kern w:val="2"/>
          <w:lang w:val="en-US"/>
          <w14:ligatures w14:val="standardContextual"/>
        </w:rPr>
        <w:t>Proposal</w:t>
      </w:r>
      <w:r w:rsidR="00BB6D18">
        <w:rPr>
          <w:rFonts w:eastAsia="Aptos"/>
          <w:b/>
          <w:bCs/>
          <w:color w:val="262626"/>
          <w:kern w:val="2"/>
          <w:lang w:val="en-US"/>
          <w14:ligatures w14:val="standardContextual"/>
        </w:rPr>
        <w:t xml:space="preserve"> 3:</w:t>
      </w:r>
      <w:r w:rsidRPr="002C32A1">
        <w:rPr>
          <w:rFonts w:eastAsia="Aptos"/>
          <w:b/>
          <w:bCs/>
          <w:color w:val="262626"/>
          <w:kern w:val="2"/>
          <w:lang w:val="en-US"/>
          <w14:ligatures w14:val="standardContextual"/>
        </w:rPr>
        <w:t xml:space="preserve"> For cell measurement prediction, for each serving cell and neighbor cell </w:t>
      </w:r>
      <w:r w:rsidR="00D805E9">
        <w:rPr>
          <w:rFonts w:eastAsia="Aptos"/>
          <w:b/>
          <w:bCs/>
          <w:color w:val="262626"/>
          <w:kern w:val="2"/>
          <w:lang w:val="en-US"/>
          <w14:ligatures w14:val="standardContextual"/>
        </w:rPr>
        <w:t xml:space="preserve">configured </w:t>
      </w:r>
      <w:r w:rsidRPr="002C32A1">
        <w:rPr>
          <w:rFonts w:eastAsia="Aptos"/>
          <w:b/>
          <w:bCs/>
          <w:color w:val="262626"/>
          <w:kern w:val="2"/>
          <w:lang w:val="en-US"/>
          <w14:ligatures w14:val="standardContextual"/>
        </w:rPr>
        <w:t xml:space="preserve">to be predicted, </w:t>
      </w:r>
      <w:r w:rsidR="00BD2C9C" w:rsidRPr="00BD2C9C">
        <w:rPr>
          <w:rFonts w:eastAsia="Aptos"/>
          <w:b/>
          <w:bCs/>
          <w:color w:val="262626"/>
          <w:kern w:val="2"/>
          <w14:ligatures w14:val="standardContextual"/>
        </w:rPr>
        <w:t xml:space="preserve">the network configures the UE with the required measurement objects based on the UE </w:t>
      </w:r>
      <w:r w:rsidR="004F0A06">
        <w:rPr>
          <w:rFonts w:eastAsia="Aptos"/>
          <w:b/>
          <w:bCs/>
          <w:color w:val="262626"/>
          <w:kern w:val="2"/>
          <w:lang w:val="en-US"/>
          <w14:ligatures w14:val="standardContextual"/>
        </w:rPr>
        <w:t xml:space="preserve">prediction </w:t>
      </w:r>
      <w:r w:rsidR="0080383D">
        <w:rPr>
          <w:rFonts w:eastAsia="Aptos"/>
          <w:b/>
          <w:bCs/>
          <w:color w:val="262626"/>
          <w:kern w:val="2"/>
          <w:lang w:val="en-US"/>
          <w14:ligatures w14:val="standardContextual"/>
        </w:rPr>
        <w:t>capabilities</w:t>
      </w:r>
      <w:r w:rsidRPr="002C32A1">
        <w:rPr>
          <w:rFonts w:eastAsia="Aptos"/>
          <w:b/>
          <w:bCs/>
          <w:color w:val="262626"/>
          <w:kern w:val="2"/>
          <w:lang w:val="en-US"/>
          <w14:ligatures w14:val="standardContextual"/>
        </w:rPr>
        <w:t>.</w:t>
      </w:r>
    </w:p>
    <w:p w14:paraId="4417A2D6" w14:textId="77777777" w:rsidR="002D59F6" w:rsidRDefault="002D59F6" w:rsidP="002D59F6">
      <w:pPr>
        <w:spacing w:after="160" w:line="259" w:lineRule="auto"/>
        <w:rPr>
          <w:rFonts w:eastAsia="Aptos"/>
          <w:color w:val="262626"/>
          <w:kern w:val="2"/>
          <w:lang w:val="en-US"/>
          <w14:ligatures w14:val="standardContextual"/>
        </w:rPr>
      </w:pPr>
      <w:r w:rsidRPr="00A420B2">
        <w:rPr>
          <w:rFonts w:eastAsia="Aptos"/>
          <w:noProof/>
          <w:color w:val="262626"/>
          <w:kern w:val="2"/>
          <w:lang w:val="en-US"/>
          <w14:ligatures w14:val="standardContextual"/>
        </w:rPr>
        <mc:AlternateContent>
          <mc:Choice Requires="wps">
            <w:drawing>
              <wp:anchor distT="45720" distB="45720" distL="114300" distR="114300" simplePos="0" relativeHeight="251658243" behindDoc="0" locked="0" layoutInCell="1" allowOverlap="1" wp14:anchorId="4FDF89AB" wp14:editId="07F00F9E">
                <wp:simplePos x="0" y="0"/>
                <wp:positionH relativeFrom="column">
                  <wp:posOffset>37465</wp:posOffset>
                </wp:positionH>
                <wp:positionV relativeFrom="paragraph">
                  <wp:posOffset>294640</wp:posOffset>
                </wp:positionV>
                <wp:extent cx="5915025" cy="1404620"/>
                <wp:effectExtent l="0" t="0" r="28575" b="26670"/>
                <wp:wrapSquare wrapText="bothSides"/>
                <wp:docPr id="20148955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479A5D53" w14:textId="77777777" w:rsidR="002D59F6" w:rsidRDefault="002D59F6" w:rsidP="002D59F6">
                            <w:r w:rsidRPr="005319C0">
                              <w:rPr>
                                <w:color w:val="00B050"/>
                              </w:rPr>
                              <w:t>For RRM prediction, UE-sided model, the UE can be configured with periodic or event triggered reporting of predicted and/or actual RRM measurements. FFS details.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FDF89AB" id="_x0000_s1038" type="#_x0000_t202" style="position:absolute;margin-left:2.95pt;margin-top:23.2pt;width:465.75pt;height:110.6pt;z-index:251658243;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">
                <v:textbox style="mso-fit-shape-to-text:t">
                  <w:txbxContent>
                    <w:p w14:paraId="479A5D53" w14:textId="77777777" w:rsidR="002D59F6" w:rsidRDefault="002D59F6" w:rsidP="002D59F6">
                      <w:r w:rsidRPr="005319C0">
                        <w:rPr>
                          <w:color w:val="00B050"/>
                        </w:rPr>
                        <w:t>For RRM prediction, UE-sided model, the UE can be configured with periodic or event triggered reporting of predicted and/or actual RRM measurements. FFS details.</w:t>
                      </w:r>
                    </w:p>
                  </w:txbxContent>
                </v:textbox>
                <w10:wrap type="square"/>
              </v:shape>
            </w:pict>
          </mc:Fallback>
        </mc:AlternateContent>
      </w:r>
      <w:r>
        <w:rPr>
          <w:rFonts w:eastAsia="Aptos"/>
          <w:color w:val="262626"/>
          <w:kern w:val="2"/>
          <w:lang w:val="en-US"/>
          <w14:ligatures w14:val="standardContextual"/>
        </w:rPr>
        <w:t>The following agreement was reached in RAN2#129-bis [2].</w:t>
      </w:r>
    </w:p>
    <w:p w14:paraId="0B15C370" w14:textId="646E0E4B" w:rsidR="009C3ADD" w:rsidRDefault="00674D2D" w:rsidP="003823DA">
      <w:pPr>
        <w:spacing w:after="160" w:line="259" w:lineRule="auto"/>
        <w:rPr>
          <w:rFonts w:eastAsia="Aptos"/>
          <w:color w:val="262626"/>
          <w:kern w:val="2"/>
          <w:lang w:val="en-US"/>
          <w14:ligatures w14:val="standardContextual"/>
        </w:rPr>
      </w:pPr>
      <w:r>
        <w:rPr>
          <w:rFonts w:eastAsia="Aptos"/>
          <w:color w:val="262626"/>
          <w:kern w:val="2"/>
          <w:lang w:val="en-US"/>
          <w14:ligatures w14:val="standardContextual"/>
        </w:rPr>
        <w:lastRenderedPageBreak/>
        <w:t xml:space="preserve">For </w:t>
      </w:r>
      <w:r w:rsidR="0011732E">
        <w:rPr>
          <w:rFonts w:eastAsia="Aptos"/>
          <w:color w:val="262626"/>
          <w:kern w:val="2"/>
          <w:lang w:val="en-US"/>
          <w14:ligatures w14:val="standardContextual"/>
        </w:rPr>
        <w:t xml:space="preserve">event-triggered reporting </w:t>
      </w:r>
      <w:r w:rsidR="00812F47">
        <w:rPr>
          <w:rFonts w:eastAsia="Aptos"/>
          <w:color w:val="262626"/>
          <w:kern w:val="2"/>
          <w:lang w:val="en-US"/>
          <w14:ligatures w14:val="standardContextual"/>
        </w:rPr>
        <w:t xml:space="preserve">of predicted and/or </w:t>
      </w:r>
      <w:r w:rsidR="006E0AB4">
        <w:rPr>
          <w:rFonts w:eastAsia="Aptos"/>
          <w:color w:val="262626"/>
          <w:kern w:val="2"/>
          <w:lang w:val="en-US"/>
          <w14:ligatures w14:val="standardContextual"/>
        </w:rPr>
        <w:t xml:space="preserve">actual RRM measurements, we don’t think any additional </w:t>
      </w:r>
      <w:r w:rsidR="005850BB">
        <w:rPr>
          <w:rFonts w:eastAsia="Aptos"/>
          <w:color w:val="262626"/>
          <w:kern w:val="2"/>
          <w:lang w:val="en-US"/>
          <w14:ligatures w14:val="standardContextual"/>
        </w:rPr>
        <w:t>reporting is needed than those</w:t>
      </w:r>
      <w:r w:rsidR="004C529C">
        <w:rPr>
          <w:rFonts w:eastAsia="Aptos"/>
          <w:color w:val="262626"/>
          <w:kern w:val="2"/>
          <w:lang w:val="en-US"/>
          <w14:ligatures w14:val="standardContextual"/>
        </w:rPr>
        <w:t xml:space="preserve"> associated with Measurement Event prediction, </w:t>
      </w:r>
      <w:r w:rsidR="009C3ADD">
        <w:rPr>
          <w:rFonts w:eastAsia="Aptos"/>
          <w:color w:val="262626"/>
          <w:kern w:val="2"/>
          <w:lang w:val="en-US"/>
          <w14:ligatures w14:val="standardContextual"/>
        </w:rPr>
        <w:t>which can contain RRM measurement predictions.</w:t>
      </w:r>
      <w:r w:rsidR="001A6551">
        <w:rPr>
          <w:rFonts w:eastAsia="Aptos"/>
          <w:color w:val="262626"/>
          <w:kern w:val="2"/>
          <w:lang w:val="en-US"/>
          <w14:ligatures w14:val="standardContextual"/>
        </w:rPr>
        <w:t xml:space="preserve"> Unnecessary reporting </w:t>
      </w:r>
      <w:r w:rsidR="00477DE9">
        <w:rPr>
          <w:rFonts w:eastAsia="Aptos"/>
          <w:color w:val="262626"/>
          <w:kern w:val="2"/>
          <w:lang w:val="en-US"/>
          <w14:ligatures w14:val="standardContextual"/>
        </w:rPr>
        <w:t xml:space="preserve">involves </w:t>
      </w:r>
      <w:r w:rsidR="00BF25B4">
        <w:rPr>
          <w:rFonts w:eastAsia="Aptos"/>
          <w:color w:val="262626"/>
          <w:kern w:val="2"/>
          <w:lang w:val="en-US"/>
          <w14:ligatures w14:val="standardContextual"/>
        </w:rPr>
        <w:t>additional UE processing and complexity</w:t>
      </w:r>
      <w:r w:rsidR="00BD2F1E">
        <w:rPr>
          <w:rFonts w:eastAsia="Aptos"/>
          <w:color w:val="262626"/>
          <w:kern w:val="2"/>
          <w:lang w:val="en-US"/>
          <w14:ligatures w14:val="standardContextual"/>
        </w:rPr>
        <w:t xml:space="preserve"> and signaling over</w:t>
      </w:r>
      <w:r w:rsidR="00DB7855">
        <w:rPr>
          <w:rFonts w:eastAsia="Aptos"/>
          <w:color w:val="262626"/>
          <w:kern w:val="2"/>
          <w:lang w:val="en-US"/>
          <w14:ligatures w14:val="standardContextual"/>
        </w:rPr>
        <w:t>head.</w:t>
      </w:r>
    </w:p>
    <w:p w14:paraId="7EA12BB0" w14:textId="0517E02A" w:rsidR="00B52045" w:rsidRDefault="079969B1" w:rsidP="00B52045">
      <w:pPr>
        <w:spacing w:after="160" w:line="259" w:lineRule="auto"/>
        <w:rPr>
          <w:rFonts w:eastAsia="Aptos"/>
          <w:b/>
          <w:bCs/>
          <w:color w:val="262626"/>
          <w:kern w:val="2"/>
          <w:lang w:val="en-US"/>
          <w14:ligatures w14:val="standardContextual"/>
        </w:rPr>
      </w:pPr>
      <w:r w:rsidRPr="00233B51">
        <w:rPr>
          <w:rFonts w:eastAsia="Aptos"/>
          <w:b/>
          <w:bCs/>
          <w:color w:val="262626"/>
          <w:kern w:val="2"/>
          <w:lang w:val="en-US"/>
          <w14:ligatures w14:val="standardContextual"/>
        </w:rPr>
        <w:t>Proposal</w:t>
      </w:r>
      <w:r w:rsidR="350B9AE4">
        <w:rPr>
          <w:rFonts w:eastAsia="Aptos"/>
          <w:b/>
          <w:bCs/>
          <w:color w:val="262626"/>
          <w:kern w:val="2"/>
          <w:lang w:val="en-US"/>
          <w14:ligatures w14:val="standardContextual"/>
        </w:rPr>
        <w:t xml:space="preserve"> 4:</w:t>
      </w:r>
      <w:r w:rsidRPr="00233B51">
        <w:rPr>
          <w:rFonts w:eastAsia="Aptos"/>
          <w:b/>
          <w:bCs/>
          <w:color w:val="262626"/>
          <w:kern w:val="2"/>
          <w:lang w:val="en-US"/>
          <w14:ligatures w14:val="standardContextual"/>
        </w:rPr>
        <w:t xml:space="preserve"> </w:t>
      </w:r>
      <w:r w:rsidR="006721E4">
        <w:rPr>
          <w:rFonts w:eastAsia="Aptos"/>
          <w:b/>
          <w:bCs/>
          <w:color w:val="262626"/>
          <w:kern w:val="2"/>
          <w:lang w:val="en-US"/>
          <w14:ligatures w14:val="standardContextual"/>
        </w:rPr>
        <w:t xml:space="preserve">RRM prediction </w:t>
      </w:r>
      <w:r w:rsidR="714CBCD6" w:rsidRPr="00233B51">
        <w:rPr>
          <w:rFonts w:eastAsia="Aptos"/>
          <w:b/>
          <w:bCs/>
          <w:color w:val="262626"/>
          <w:kern w:val="2"/>
          <w:lang w:val="en-US"/>
          <w14:ligatures w14:val="standardContextual"/>
        </w:rPr>
        <w:t>reporting</w:t>
      </w:r>
      <w:r w:rsidR="00BE11B6">
        <w:rPr>
          <w:rFonts w:eastAsia="Aptos"/>
          <w:b/>
          <w:bCs/>
          <w:color w:val="262626"/>
          <w:kern w:val="2"/>
          <w:lang w:val="en-US"/>
          <w14:ligatures w14:val="standardContextual"/>
        </w:rPr>
        <w:t xml:space="preserve"> can be configured with existing events (A1-A6) and </w:t>
      </w:r>
      <w:r w:rsidR="004E7DF4">
        <w:rPr>
          <w:rFonts w:eastAsia="Aptos"/>
          <w:b/>
          <w:bCs/>
          <w:color w:val="262626"/>
          <w:kern w:val="2"/>
          <w:lang w:val="en-US"/>
          <w14:ligatures w14:val="standardContextual"/>
        </w:rPr>
        <w:t xml:space="preserve">with </w:t>
      </w:r>
      <w:r w:rsidR="002C6BD2">
        <w:rPr>
          <w:rFonts w:eastAsia="Aptos"/>
          <w:b/>
          <w:bCs/>
          <w:color w:val="262626"/>
          <w:kern w:val="2"/>
          <w:lang w:val="en-US"/>
          <w14:ligatures w14:val="standardContextual"/>
        </w:rPr>
        <w:t>the predicted events (pA1-pA6)</w:t>
      </w:r>
      <w:r w:rsidR="00465435">
        <w:rPr>
          <w:rFonts w:eastAsia="Aptos"/>
          <w:b/>
          <w:bCs/>
          <w:color w:val="262626"/>
          <w:kern w:val="2"/>
          <w:lang w:val="en-US"/>
          <w14:ligatures w14:val="standardContextual"/>
        </w:rPr>
        <w:t xml:space="preserve"> that will be defined</w:t>
      </w:r>
      <w:r w:rsidR="002C6BD2">
        <w:rPr>
          <w:rFonts w:eastAsia="Aptos"/>
          <w:b/>
          <w:bCs/>
          <w:color w:val="262626"/>
          <w:kern w:val="2"/>
          <w:lang w:val="en-US"/>
          <w14:ligatures w14:val="standardContextual"/>
        </w:rPr>
        <w:t>. N</w:t>
      </w:r>
      <w:r w:rsidR="32A801AD" w:rsidRPr="00233B51">
        <w:rPr>
          <w:rFonts w:eastAsia="Aptos"/>
          <w:b/>
          <w:bCs/>
          <w:color w:val="262626"/>
          <w:kern w:val="2"/>
          <w:lang w:val="en-US"/>
          <w14:ligatures w14:val="standardContextual"/>
        </w:rPr>
        <w:t xml:space="preserve">o additional events </w:t>
      </w:r>
      <w:r w:rsidR="004E7DF4">
        <w:rPr>
          <w:rFonts w:eastAsia="Aptos"/>
          <w:b/>
          <w:bCs/>
          <w:color w:val="262626"/>
          <w:kern w:val="2"/>
          <w:lang w:val="en-US"/>
          <w14:ligatures w14:val="standardContextual"/>
        </w:rPr>
        <w:t xml:space="preserve">are </w:t>
      </w:r>
      <w:r w:rsidR="32A801AD" w:rsidRPr="00233B51">
        <w:rPr>
          <w:rFonts w:eastAsia="Aptos"/>
          <w:b/>
          <w:bCs/>
          <w:color w:val="262626"/>
          <w:kern w:val="2"/>
          <w:lang w:val="en-US"/>
          <w14:ligatures w14:val="standardContextual"/>
        </w:rPr>
        <w:t>need</w:t>
      </w:r>
      <w:r w:rsidR="004E7DF4">
        <w:rPr>
          <w:rFonts w:eastAsia="Aptos"/>
          <w:b/>
          <w:bCs/>
          <w:color w:val="262626"/>
          <w:kern w:val="2"/>
          <w:lang w:val="en-US"/>
          <w14:ligatures w14:val="standardContextual"/>
        </w:rPr>
        <w:t>ed</w:t>
      </w:r>
      <w:r w:rsidR="32A801AD" w:rsidRPr="00233B51">
        <w:rPr>
          <w:rFonts w:eastAsia="Aptos"/>
          <w:b/>
          <w:bCs/>
          <w:color w:val="262626"/>
          <w:kern w:val="2"/>
          <w:lang w:val="en-US"/>
          <w14:ligatures w14:val="standardContextual"/>
        </w:rPr>
        <w:t>.</w:t>
      </w:r>
    </w:p>
    <w:p w14:paraId="12874A9E" w14:textId="77777777" w:rsidR="00AE03CC" w:rsidRPr="00AC4CEA" w:rsidRDefault="00AE03CC" w:rsidP="00AE03CC">
      <w:pPr>
        <w:pStyle w:val="Heading2"/>
      </w:pPr>
      <w:r w:rsidRPr="00AC4CEA">
        <w:t xml:space="preserve">Intra-frequency, temporal domain prediction Case B </w:t>
      </w:r>
    </w:p>
    <w:p w14:paraId="3925AF9B" w14:textId="7C6C828E" w:rsidR="008B445B" w:rsidRDefault="009C26E5" w:rsidP="008B445B">
      <w:pPr>
        <w:spacing w:after="160" w:line="278" w:lineRule="auto"/>
        <w:rPr>
          <w:rFonts w:eastAsia="Times New Roman"/>
          <w:color w:val="0D0D0D" w:themeColor="text1" w:themeTint="F2"/>
          <w:lang w:val="en-US"/>
        </w:rPr>
      </w:pPr>
      <w:r w:rsidRPr="009C26E5">
        <w:rPr>
          <w:rFonts w:eastAsia="Times New Roman"/>
          <w:noProof/>
          <w:color w:val="0D0D0D" w:themeColor="text1" w:themeTint="F2"/>
          <w:lang w:val="en-US"/>
        </w:rPr>
        <mc:AlternateContent>
          <mc:Choice Requires="wps">
            <w:drawing>
              <wp:anchor distT="45720" distB="45720" distL="114300" distR="114300" simplePos="0" relativeHeight="251658241" behindDoc="0" locked="0" layoutInCell="1" allowOverlap="1" wp14:anchorId="00D1E5E3" wp14:editId="29DD6A94">
                <wp:simplePos x="0" y="0"/>
                <wp:positionH relativeFrom="column">
                  <wp:posOffset>-27940</wp:posOffset>
                </wp:positionH>
                <wp:positionV relativeFrom="paragraph">
                  <wp:posOffset>250825</wp:posOffset>
                </wp:positionV>
                <wp:extent cx="6067425" cy="601980"/>
                <wp:effectExtent l="0" t="0" r="28575" b="26670"/>
                <wp:wrapSquare wrapText="bothSides"/>
                <wp:docPr id="20831590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601980"/>
                        </a:xfrm>
                        <a:prstGeom prst="rect">
                          <a:avLst/>
                        </a:prstGeom>
                        <a:solidFill>
                          <a:srgbClr val="FFFFFF"/>
                        </a:solidFill>
                        <a:ln w="9525">
                          <a:solidFill>
                            <a:srgbClr val="000000"/>
                          </a:solidFill>
                          <a:miter lim="800000"/>
                          <a:headEnd/>
                          <a:tailEnd/>
                        </a:ln>
                      </wps:spPr>
                      <wps:txbx>
                        <w:txbxContent>
                          <w:p w14:paraId="693632CF" w14:textId="5C7A2A78" w:rsidR="009C26E5" w:rsidRDefault="003B3D16">
                            <w:r w:rsidRPr="003B3D16">
                              <w:rPr>
                                <w:color w:val="00B050"/>
                              </w:rPr>
                              <w:t>1.</w:t>
                            </w:r>
                            <w:r w:rsidRPr="003B3D16">
                              <w:rPr>
                                <w:color w:val="00B050"/>
                              </w:rPr>
                              <w:tab/>
                              <w:t>For the interpretation of “skipping pattern” in temporal domain Case B, RAN2 confirm that it refers to SSB configuration to indicate the timing of NW's SSB transmission—not timing of UE's SSB measurement/skipping.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D1E5E3" id="_x0000_s1039" type="#_x0000_t202" style="position:absolute;margin-left:-2.2pt;margin-top:19.75pt;width:477.75pt;height:47.4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">
                <v:textbox>
                  <w:txbxContent>
                    <w:p w14:paraId="693632CF" w14:textId="5C7A2A78" w:rsidR="009C26E5" w:rsidRDefault="003B3D16">
                      <w:r w:rsidRPr="003B3D16">
                        <w:rPr>
                          <w:color w:val="00B050"/>
                        </w:rPr>
                        <w:t>1.</w:t>
                      </w:r>
                      <w:r w:rsidRPr="003B3D16">
                        <w:rPr>
                          <w:color w:val="00B050"/>
                        </w:rPr>
                        <w:tab/>
                        <w:t>For the interpretation of “skipping pattern” in temporal domain Case B, RAN2 confirm that it refers to SSB configuration to indicate the timing of NW's SSB transmission—not timing of UE's SSB measurement/skipping.</w:t>
                      </w:r>
                    </w:p>
                  </w:txbxContent>
                </v:textbox>
                <w10:wrap type="square"/>
              </v:shape>
            </w:pict>
          </mc:Fallback>
        </mc:AlternateContent>
      </w:r>
      <w:r w:rsidR="00FD1241">
        <w:rPr>
          <w:rFonts w:eastAsia="Times New Roman"/>
          <w:color w:val="0D0D0D" w:themeColor="text1" w:themeTint="F2"/>
          <w:lang w:val="en-US"/>
        </w:rPr>
        <w:t>T</w:t>
      </w:r>
      <w:r w:rsidR="0008365E">
        <w:rPr>
          <w:rFonts w:eastAsia="Times New Roman"/>
          <w:color w:val="0D0D0D" w:themeColor="text1" w:themeTint="F2"/>
          <w:lang w:val="en-US"/>
        </w:rPr>
        <w:t>he following agreement was reached in RAN2#131</w:t>
      </w:r>
      <w:r w:rsidR="00A63738">
        <w:rPr>
          <w:rFonts w:eastAsia="Times New Roman"/>
          <w:color w:val="0D0D0D" w:themeColor="text1" w:themeTint="F2"/>
          <w:lang w:val="en-US"/>
        </w:rPr>
        <w:t xml:space="preserve"> [3]</w:t>
      </w:r>
      <w:r w:rsidR="0008365E">
        <w:rPr>
          <w:rFonts w:eastAsia="Times New Roman"/>
          <w:color w:val="0D0D0D" w:themeColor="text1" w:themeTint="F2"/>
          <w:lang w:val="en-US"/>
        </w:rPr>
        <w:t>.</w:t>
      </w:r>
    </w:p>
    <w:p w14:paraId="2743B1C5" w14:textId="77777777" w:rsidR="00A35143" w:rsidRDefault="00A35143" w:rsidP="008B445B">
      <w:pPr>
        <w:spacing w:after="160" w:line="278" w:lineRule="auto"/>
        <w:rPr>
          <w:rFonts w:eastAsia="Times New Roman"/>
          <w:color w:val="0D0D0D" w:themeColor="text1" w:themeTint="F2"/>
          <w:lang w:val="en-US"/>
        </w:rPr>
      </w:pPr>
    </w:p>
    <w:p w14:paraId="77F1262E" w14:textId="678CFFF1" w:rsidR="00AE54FE" w:rsidRDefault="74462DA7" w:rsidP="008B445B">
      <w:pPr>
        <w:spacing w:after="160" w:line="278" w:lineRule="auto"/>
        <w:rPr>
          <w:rFonts w:eastAsia="Times New Roman"/>
          <w:color w:val="0D0D0D" w:themeColor="text1" w:themeTint="F2"/>
          <w:lang w:val="en-US"/>
        </w:rPr>
      </w:pPr>
      <w:r w:rsidRPr="410C922B">
        <w:rPr>
          <w:rFonts w:eastAsia="Times New Roman"/>
          <w:color w:val="0D0D0D" w:themeColor="text1" w:themeTint="F2"/>
          <w:lang w:val="en-US"/>
        </w:rPr>
        <w:t xml:space="preserve">In what follows, </w:t>
      </w:r>
      <w:r w:rsidR="5CE209EE" w:rsidRPr="410C922B">
        <w:rPr>
          <w:rFonts w:eastAsia="Times New Roman"/>
          <w:color w:val="0D0D0D" w:themeColor="text1" w:themeTint="F2"/>
          <w:lang w:val="en-US"/>
        </w:rPr>
        <w:t xml:space="preserve">we </w:t>
      </w:r>
      <w:r w:rsidR="36C0E057" w:rsidRPr="410C922B">
        <w:rPr>
          <w:rFonts w:eastAsia="Times New Roman"/>
          <w:color w:val="0D0D0D" w:themeColor="text1" w:themeTint="F2"/>
          <w:lang w:val="en-US"/>
        </w:rPr>
        <w:t xml:space="preserve">clarify the </w:t>
      </w:r>
      <w:r w:rsidR="4C57A5DA" w:rsidRPr="410C922B">
        <w:rPr>
          <w:rFonts w:eastAsia="Times New Roman"/>
          <w:color w:val="0D0D0D" w:themeColor="text1" w:themeTint="F2"/>
          <w:lang w:val="en-US"/>
        </w:rPr>
        <w:t xml:space="preserve">network </w:t>
      </w:r>
      <w:r w:rsidR="36C0E057" w:rsidRPr="410C922B">
        <w:rPr>
          <w:rFonts w:eastAsia="Times New Roman"/>
          <w:color w:val="0D0D0D" w:themeColor="text1" w:themeTint="F2"/>
          <w:lang w:val="en-US"/>
        </w:rPr>
        <w:t>SSB transmission pattern configuration</w:t>
      </w:r>
      <w:r w:rsidR="4C57A5DA" w:rsidRPr="410C922B">
        <w:rPr>
          <w:rFonts w:eastAsia="Times New Roman"/>
          <w:color w:val="0D0D0D" w:themeColor="text1" w:themeTint="F2"/>
          <w:lang w:val="en-US"/>
        </w:rPr>
        <w:t>.</w:t>
      </w:r>
    </w:p>
    <w:p w14:paraId="7FFCAB0F" w14:textId="2BDB95D9" w:rsidR="00A03374" w:rsidRDefault="0069755D" w:rsidP="00A03374">
      <w:pPr>
        <w:spacing w:after="160" w:line="278" w:lineRule="auto"/>
        <w:rPr>
          <w:rFonts w:eastAsia="Times New Roman"/>
          <w:b/>
          <w:bCs/>
          <w:color w:val="0D0D0D" w:themeColor="text1" w:themeTint="F2"/>
          <w:lang w:val="en-US"/>
        </w:rPr>
      </w:pPr>
      <w:r w:rsidRPr="000253BA">
        <w:rPr>
          <w:rFonts w:eastAsia="Times New Roman"/>
          <w:b/>
          <w:bCs/>
          <w:color w:val="0D0D0D" w:themeColor="text1" w:themeTint="F2"/>
          <w:lang w:val="en-US"/>
        </w:rPr>
        <w:t>Observation</w:t>
      </w:r>
      <w:r w:rsidR="00BB6D18">
        <w:rPr>
          <w:rFonts w:eastAsia="Times New Roman"/>
          <w:b/>
          <w:bCs/>
          <w:color w:val="0D0D0D" w:themeColor="text1" w:themeTint="F2"/>
          <w:lang w:val="en-US"/>
        </w:rPr>
        <w:t xml:space="preserve"> 1:</w:t>
      </w:r>
      <w:r w:rsidRPr="000253BA">
        <w:rPr>
          <w:rFonts w:eastAsia="Times New Roman"/>
          <w:b/>
          <w:bCs/>
          <w:color w:val="0D0D0D" w:themeColor="text1" w:themeTint="F2"/>
          <w:lang w:val="en-US"/>
        </w:rPr>
        <w:t xml:space="preserve"> For a provided SSB transmission pattern configuration for a cell, it is up to UE implementation whether it can achieve additional measurement reduction due to measurement prediction, while satisfying RAN4 requirements on prediction accuracy and measurements.</w:t>
      </w:r>
    </w:p>
    <w:p w14:paraId="0F128520" w14:textId="1DEB27DD" w:rsidR="002553C0" w:rsidRPr="008B445B" w:rsidRDefault="002553C0" w:rsidP="238DB2BC">
      <w:pPr>
        <w:spacing w:after="160" w:line="278" w:lineRule="auto"/>
        <w:rPr>
          <w:rFonts w:eastAsia="Times New Roman"/>
          <w:color w:val="0D0D0D" w:themeColor="text1" w:themeTint="F2"/>
        </w:rPr>
      </w:pPr>
      <w:r w:rsidRPr="238DB2BC">
        <w:rPr>
          <w:rFonts w:eastAsia="Times New Roman"/>
          <w:b/>
          <w:bCs/>
          <w:color w:val="0D0D0D" w:themeColor="text1" w:themeTint="F2"/>
        </w:rPr>
        <w:t>Proposal 5: The network configures its SSB transmission pattern based on its constraints such as existing legacy UEs</w:t>
      </w:r>
      <w:r w:rsidR="002561F2" w:rsidRPr="238DB2BC">
        <w:rPr>
          <w:rFonts w:eastAsia="Times New Roman"/>
          <w:b/>
          <w:bCs/>
          <w:color w:val="0D0D0D" w:themeColor="text1" w:themeTint="F2"/>
        </w:rPr>
        <w:t xml:space="preserve"> and </w:t>
      </w:r>
      <w:r w:rsidRPr="238DB2BC">
        <w:rPr>
          <w:rFonts w:eastAsia="Times New Roman"/>
          <w:b/>
          <w:bCs/>
          <w:color w:val="0D0D0D" w:themeColor="text1" w:themeTint="F2"/>
        </w:rPr>
        <w:t xml:space="preserve">network energy savings considerations. For temporal domain Case B prediction, the UE skip measurement pattern is left to the UE implementation.  </w:t>
      </w:r>
    </w:p>
    <w:p w14:paraId="1B3B5C8E" w14:textId="5780FE38" w:rsidR="00A03374" w:rsidRDefault="00A03374" w:rsidP="00D44CB6">
      <w:pPr>
        <w:pStyle w:val="Heading1"/>
      </w:pPr>
      <w:r>
        <w:t>Applicability</w:t>
      </w:r>
    </w:p>
    <w:p w14:paraId="17E85E00" w14:textId="1868A98D" w:rsidR="00763B58" w:rsidRDefault="00F474A8" w:rsidP="00A03374">
      <w:pPr>
        <w:spacing w:after="160" w:line="259" w:lineRule="auto"/>
        <w:rPr>
          <w:rFonts w:eastAsia="Aptos"/>
          <w:kern w:val="2"/>
          <w:lang w:val="en-US"/>
          <w14:ligatures w14:val="standardContextual"/>
        </w:rPr>
      </w:pPr>
      <w:r w:rsidRPr="00F474A8">
        <w:rPr>
          <w:rFonts w:eastAsia="Aptos"/>
          <w:noProof/>
          <w:kern w:val="2"/>
          <w:lang w:val="en-US"/>
          <w14:ligatures w14:val="standardContextual"/>
        </w:rPr>
        <mc:AlternateContent>
          <mc:Choice Requires="wps">
            <w:drawing>
              <wp:anchor distT="45720" distB="45720" distL="114300" distR="114300" simplePos="0" relativeHeight="251658242" behindDoc="0" locked="0" layoutInCell="1" allowOverlap="1" wp14:anchorId="73B8B591" wp14:editId="74212029">
                <wp:simplePos x="0" y="0"/>
                <wp:positionH relativeFrom="column">
                  <wp:posOffset>37465</wp:posOffset>
                </wp:positionH>
                <wp:positionV relativeFrom="paragraph">
                  <wp:posOffset>457200</wp:posOffset>
                </wp:positionV>
                <wp:extent cx="5915025" cy="1404620"/>
                <wp:effectExtent l="0" t="0" r="28575" b="13970"/>
                <wp:wrapSquare wrapText="bothSides"/>
                <wp:docPr id="3520731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300DF61E" w14:textId="12ABDF18" w:rsidR="00F474A8" w:rsidRDefault="006C3C32">
                            <w:r w:rsidRPr="006C3C32">
                              <w:rPr>
                                <w:color w:val="00B050"/>
                              </w:rPr>
                              <w:t>2</w:t>
                            </w:r>
                            <w:r w:rsidRPr="006C3C32">
                              <w:rPr>
                                <w:color w:val="00B050"/>
                              </w:rPr>
                              <w:tab/>
                              <w:t>Associated ID should be optionally configurable for training and inference (i.e. it may not mandatorily required for all training/inference configurations).  FFS for WI phase further details (what absence means, which use case, whether it is per cell or multiple cells/frequency, terminology).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3B8B591" id="_x0000_s1040" type="#_x0000_t202" style="position:absolute;margin-left:2.95pt;margin-top:36pt;width:465.75pt;height:110.6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">
                <v:textbox style="mso-fit-shape-to-text:t">
                  <w:txbxContent>
                    <w:p w14:paraId="300DF61E" w14:textId="12ABDF18" w:rsidR="00F474A8" w:rsidRDefault="006C3C32">
                      <w:r w:rsidRPr="006C3C32">
                        <w:rPr>
                          <w:color w:val="00B050"/>
                        </w:rPr>
                        <w:t>2</w:t>
                      </w:r>
                      <w:r w:rsidRPr="006C3C32">
                        <w:rPr>
                          <w:color w:val="00B050"/>
                        </w:rPr>
                        <w:tab/>
                        <w:t>Associated ID should be optionally configurable for training and inference (i.e. it may not mandatorily required for all training/inference configurations).  FFS for WI phase further details (what absence means, which use case, whether it is per cell or multiple cells/frequency, terminology).</w:t>
                      </w:r>
                    </w:p>
                  </w:txbxContent>
                </v:textbox>
                <w10:wrap type="square"/>
              </v:shape>
            </w:pict>
          </mc:Fallback>
        </mc:AlternateContent>
      </w:r>
      <w:r w:rsidR="008E189B">
        <w:rPr>
          <w:rFonts w:eastAsia="Aptos"/>
          <w:kern w:val="2"/>
          <w:lang w:val="en-US"/>
          <w14:ligatures w14:val="standardContextual"/>
        </w:rPr>
        <w:t xml:space="preserve">The concept of an Associated ID </w:t>
      </w:r>
      <w:r w:rsidR="009C3E82">
        <w:rPr>
          <w:rFonts w:eastAsia="Aptos"/>
          <w:kern w:val="2"/>
          <w:lang w:val="en-US"/>
          <w14:ligatures w14:val="standardContextual"/>
        </w:rPr>
        <w:t>was introduced and specified in Re</w:t>
      </w:r>
      <w:r w:rsidR="00E83262">
        <w:rPr>
          <w:rFonts w:eastAsia="Aptos"/>
          <w:kern w:val="2"/>
          <w:lang w:val="en-US"/>
          <w14:ligatures w14:val="standardContextual"/>
        </w:rPr>
        <w:t xml:space="preserve">l-18/Rel-19 AI/ML for </w:t>
      </w:r>
      <w:r w:rsidR="00986D22">
        <w:rPr>
          <w:rFonts w:eastAsia="Aptos"/>
          <w:kern w:val="2"/>
          <w:lang w:val="en-US"/>
          <w14:ligatures w14:val="standardContextual"/>
        </w:rPr>
        <w:t>Beam Management</w:t>
      </w:r>
      <w:r w:rsidR="00E83262">
        <w:rPr>
          <w:rFonts w:eastAsia="Aptos"/>
          <w:kern w:val="2"/>
          <w:lang w:val="en-US"/>
          <w14:ligatures w14:val="standardContextual"/>
        </w:rPr>
        <w:t xml:space="preserve">. </w:t>
      </w:r>
      <w:r w:rsidR="009C75EB">
        <w:rPr>
          <w:rFonts w:eastAsia="Aptos"/>
          <w:kern w:val="2"/>
          <w:lang w:val="en-US"/>
          <w14:ligatures w14:val="standardContextual"/>
        </w:rPr>
        <w:t>This topic was discussed in the Rel-19 AI/ML for Mobility SI</w:t>
      </w:r>
      <w:r w:rsidR="00A06047">
        <w:rPr>
          <w:rFonts w:eastAsia="Aptos"/>
          <w:kern w:val="2"/>
          <w:lang w:val="en-US"/>
          <w14:ligatures w14:val="standardContextual"/>
        </w:rPr>
        <w:t>, and the following agreement was reached in RAN2</w:t>
      </w:r>
      <w:r w:rsidR="006E2094">
        <w:rPr>
          <w:rFonts w:eastAsia="Aptos"/>
          <w:kern w:val="2"/>
          <w:lang w:val="en-US"/>
          <w14:ligatures w14:val="standardContextual"/>
        </w:rPr>
        <w:t>#130</w:t>
      </w:r>
      <w:r w:rsidR="00763B58">
        <w:rPr>
          <w:rFonts w:eastAsia="Aptos"/>
          <w:kern w:val="2"/>
          <w:lang w:val="en-US"/>
          <w14:ligatures w14:val="standardContextual"/>
        </w:rPr>
        <w:t>.</w:t>
      </w:r>
    </w:p>
    <w:p w14:paraId="61137FC9" w14:textId="6B3CD949" w:rsidR="00003249" w:rsidRDefault="00003249" w:rsidP="00A03374">
      <w:pPr>
        <w:spacing w:after="160" w:line="259" w:lineRule="auto"/>
        <w:rPr>
          <w:rFonts w:eastAsia="Aptos"/>
          <w:kern w:val="2"/>
          <w:lang w:val="en-US"/>
          <w14:ligatures w14:val="standardContextual"/>
        </w:rPr>
      </w:pPr>
    </w:p>
    <w:p w14:paraId="3F8D3F3F" w14:textId="69A9A5B6" w:rsidR="00763B58" w:rsidRDefault="00763B58" w:rsidP="00A03374">
      <w:pPr>
        <w:spacing w:after="160" w:line="259" w:lineRule="auto"/>
        <w:rPr>
          <w:rFonts w:eastAsia="Aptos"/>
          <w:kern w:val="2"/>
          <w:lang w:val="en-US"/>
          <w14:ligatures w14:val="standardContextual"/>
        </w:rPr>
      </w:pPr>
      <w:r>
        <w:rPr>
          <w:rFonts w:eastAsia="Aptos"/>
          <w:kern w:val="2"/>
          <w:lang w:val="en-US"/>
          <w14:ligatures w14:val="standardContextual"/>
        </w:rPr>
        <w:t xml:space="preserve">We think that many of the aspects </w:t>
      </w:r>
      <w:r w:rsidR="00717BC6">
        <w:rPr>
          <w:rFonts w:eastAsia="Aptos"/>
          <w:kern w:val="2"/>
          <w:lang w:val="en-US"/>
          <w14:ligatures w14:val="standardContextual"/>
        </w:rPr>
        <w:t>agreed for Rel-1</w:t>
      </w:r>
      <w:r w:rsidR="00986D22">
        <w:rPr>
          <w:rFonts w:eastAsia="Aptos"/>
          <w:kern w:val="2"/>
          <w:lang w:val="en-US"/>
          <w14:ligatures w14:val="standardContextual"/>
        </w:rPr>
        <w:t>8/Rel-19 AI/ML for Beam Management</w:t>
      </w:r>
      <w:r w:rsidR="000E5951">
        <w:rPr>
          <w:rFonts w:eastAsia="Aptos"/>
          <w:kern w:val="2"/>
          <w:lang w:val="en-US"/>
          <w14:ligatures w14:val="standardContextual"/>
        </w:rPr>
        <w:t xml:space="preserve"> can be carried over for AI/ML for Mobility.</w:t>
      </w:r>
    </w:p>
    <w:p w14:paraId="3E22F003" w14:textId="43DEA6F4" w:rsidR="000E5951" w:rsidRPr="00BF3B34" w:rsidRDefault="143C0BC4" w:rsidP="410C922B">
      <w:pPr>
        <w:spacing w:after="160" w:line="259" w:lineRule="auto"/>
        <w:rPr>
          <w:rFonts w:eastAsia="Aptos"/>
          <w:kern w:val="2"/>
          <w:lang w:val="en-US"/>
          <w14:ligatures w14:val="standardContextual"/>
        </w:rPr>
      </w:pPr>
      <w:r w:rsidRPr="00BF3B34">
        <w:rPr>
          <w:rFonts w:eastAsia="Aptos"/>
          <w:kern w:val="2"/>
          <w:lang w:val="en-US"/>
          <w14:ligatures w14:val="standardContextual"/>
        </w:rPr>
        <w:t xml:space="preserve">While the </w:t>
      </w:r>
      <w:r w:rsidR="6DD161E2" w:rsidRPr="00BF3B34">
        <w:rPr>
          <w:rFonts w:eastAsia="Aptos"/>
          <w:kern w:val="2"/>
          <w:lang w:val="en-US"/>
          <w14:ligatures w14:val="standardContextual"/>
        </w:rPr>
        <w:t xml:space="preserve">Rel-18/Rel-19 AI/ML for Beam Management </w:t>
      </w:r>
      <w:r w:rsidR="4B428822" w:rsidRPr="00BF3B34">
        <w:rPr>
          <w:rFonts w:eastAsia="Aptos"/>
          <w:kern w:val="2"/>
          <w:lang w:val="en-US"/>
          <w14:ligatures w14:val="standardContextual"/>
        </w:rPr>
        <w:t>focused on predictions per cell, the AI</w:t>
      </w:r>
      <w:r w:rsidR="006D31A4">
        <w:rPr>
          <w:rFonts w:eastAsia="Aptos"/>
          <w:kern w:val="2"/>
          <w:lang w:val="en-US"/>
          <w14:ligatures w14:val="standardContextual"/>
        </w:rPr>
        <w:t>/</w:t>
      </w:r>
      <w:r w:rsidR="4B428822" w:rsidRPr="00BF3B34">
        <w:rPr>
          <w:rFonts w:eastAsia="Aptos"/>
          <w:kern w:val="2"/>
          <w:lang w:val="en-US"/>
          <w14:ligatures w14:val="standardContextual"/>
        </w:rPr>
        <w:t>ML for mobility focuses on mobility across cells and thus a different approach should be taken when it comes to associated IDs</w:t>
      </w:r>
      <w:r w:rsidR="6DD161E2" w:rsidRPr="00BF3B34">
        <w:rPr>
          <w:rFonts w:eastAsia="Aptos"/>
          <w:kern w:val="2"/>
          <w:lang w:val="en-US"/>
          <w14:ligatures w14:val="standardContextual"/>
        </w:rPr>
        <w:t>.</w:t>
      </w:r>
      <w:r w:rsidR="74DEE590" w:rsidRPr="00BF3B34">
        <w:rPr>
          <w:rFonts w:eastAsia="Aptos"/>
          <w:kern w:val="2"/>
          <w:lang w:val="en-US"/>
          <w14:ligatures w14:val="standardContextual"/>
        </w:rPr>
        <w:t xml:space="preserve"> </w:t>
      </w:r>
    </w:p>
    <w:p w14:paraId="312EDB3C" w14:textId="47014479" w:rsidR="6EF1A243" w:rsidRPr="00BF3B34" w:rsidRDefault="6EF1A243" w:rsidP="410C922B">
      <w:pPr>
        <w:spacing w:after="160" w:line="259" w:lineRule="auto"/>
        <w:rPr>
          <w:rFonts w:eastAsia="Aptos"/>
          <w:lang w:val="en-US"/>
        </w:rPr>
      </w:pPr>
      <w:r w:rsidRPr="00BF3B34">
        <w:rPr>
          <w:rFonts w:eastAsia="Aptos"/>
          <w:lang w:val="en-US"/>
        </w:rPr>
        <w:t>There have been two main approaches used by companies for AI</w:t>
      </w:r>
      <w:r w:rsidR="00ED4266">
        <w:rPr>
          <w:rFonts w:eastAsia="Aptos"/>
          <w:lang w:val="en-US"/>
        </w:rPr>
        <w:t>/</w:t>
      </w:r>
      <w:r w:rsidRPr="00BF3B34">
        <w:rPr>
          <w:rFonts w:eastAsia="Aptos"/>
          <w:lang w:val="en-US"/>
        </w:rPr>
        <w:t>ML for mobility:</w:t>
      </w:r>
    </w:p>
    <w:p w14:paraId="3E28AFC0" w14:textId="19957E45" w:rsidR="6EF1A243" w:rsidRPr="00BF3B34" w:rsidRDefault="6EF1A243" w:rsidP="00BF3B34">
      <w:pPr>
        <w:pStyle w:val="ListParagraph"/>
        <w:numPr>
          <w:ilvl w:val="0"/>
          <w:numId w:val="1"/>
        </w:numPr>
        <w:spacing w:after="160" w:line="259" w:lineRule="auto"/>
        <w:rPr>
          <w:rFonts w:eastAsia="Aptos"/>
          <w:lang w:val="en-US"/>
        </w:rPr>
      </w:pPr>
      <w:r w:rsidRPr="00BF3B34">
        <w:rPr>
          <w:rFonts w:eastAsia="Aptos"/>
          <w:lang w:val="en-US"/>
        </w:rPr>
        <w:t>Per cell prediction: Where prediction was done per cell and that’s the base for indirect event prediction.</w:t>
      </w:r>
    </w:p>
    <w:p w14:paraId="4D2BED05" w14:textId="7E543514" w:rsidR="6EF1A243" w:rsidRPr="00BF3B34" w:rsidRDefault="6EF1A243" w:rsidP="00BF3B34">
      <w:pPr>
        <w:pStyle w:val="ListParagraph"/>
        <w:numPr>
          <w:ilvl w:val="0"/>
          <w:numId w:val="1"/>
        </w:numPr>
        <w:spacing w:after="160" w:line="259" w:lineRule="auto"/>
        <w:rPr>
          <w:rFonts w:eastAsia="Aptos"/>
          <w:lang w:val="en-US"/>
        </w:rPr>
      </w:pPr>
      <w:r w:rsidRPr="00BF3B34">
        <w:rPr>
          <w:rFonts w:eastAsia="Aptos"/>
          <w:lang w:val="en-US"/>
        </w:rPr>
        <w:t xml:space="preserve">Per </w:t>
      </w:r>
      <w:r w:rsidR="00580052">
        <w:rPr>
          <w:rFonts w:eastAsia="Aptos"/>
          <w:lang w:val="en-US"/>
        </w:rPr>
        <w:t>c</w:t>
      </w:r>
      <w:r w:rsidRPr="00BF3B34">
        <w:rPr>
          <w:rFonts w:eastAsia="Aptos"/>
          <w:lang w:val="en-US"/>
        </w:rPr>
        <w:t>luster prediction:</w:t>
      </w:r>
      <w:r w:rsidR="00950915">
        <w:rPr>
          <w:rFonts w:eastAsia="Aptos"/>
          <w:lang w:val="en-US"/>
        </w:rPr>
        <w:t xml:space="preserve"> </w:t>
      </w:r>
      <w:r w:rsidRPr="00BF3B34">
        <w:rPr>
          <w:rFonts w:eastAsia="Aptos"/>
          <w:lang w:val="en-US"/>
        </w:rPr>
        <w:t>Where prediction was done per group of cells, and that’s the basis for direct event prediction.</w:t>
      </w:r>
    </w:p>
    <w:p w14:paraId="72A2EB08" w14:textId="42AA801E" w:rsidR="006D31A4" w:rsidRPr="00BF3B34" w:rsidRDefault="205EAAA6" w:rsidP="410C922B">
      <w:pPr>
        <w:spacing w:after="160" w:line="259" w:lineRule="auto"/>
        <w:rPr>
          <w:rFonts w:eastAsia="Aptos"/>
          <w:lang w:val="en-US"/>
        </w:rPr>
      </w:pPr>
      <w:r w:rsidRPr="00BF3B34">
        <w:rPr>
          <w:rFonts w:eastAsia="Aptos"/>
          <w:lang w:val="en-US"/>
        </w:rPr>
        <w:t>Since t</w:t>
      </w:r>
      <w:r w:rsidR="2003AAB0" w:rsidRPr="00BF3B34">
        <w:rPr>
          <w:rFonts w:eastAsia="Aptos"/>
          <w:lang w:val="en-US"/>
        </w:rPr>
        <w:t>he associated ID of the AI</w:t>
      </w:r>
      <w:r w:rsidR="00AC1357">
        <w:rPr>
          <w:rFonts w:eastAsia="Aptos"/>
          <w:lang w:val="en-US"/>
        </w:rPr>
        <w:t>/</w:t>
      </w:r>
      <w:r w:rsidR="2003AAB0" w:rsidRPr="00BF3B34">
        <w:rPr>
          <w:rFonts w:eastAsia="Aptos"/>
          <w:lang w:val="en-US"/>
        </w:rPr>
        <w:t>ML for beam management can still be used for predictions per cell</w:t>
      </w:r>
      <w:r w:rsidR="57A97DA2" w:rsidRPr="00BF3B34">
        <w:rPr>
          <w:rFonts w:eastAsia="Aptos"/>
          <w:lang w:val="en-US"/>
        </w:rPr>
        <w:t>, the associated ID of AI</w:t>
      </w:r>
      <w:r w:rsidR="00941792">
        <w:rPr>
          <w:rFonts w:eastAsia="Aptos"/>
          <w:lang w:val="en-US"/>
        </w:rPr>
        <w:t>/</w:t>
      </w:r>
      <w:r w:rsidR="57A97DA2" w:rsidRPr="00BF3B34">
        <w:rPr>
          <w:rFonts w:eastAsia="Aptos"/>
          <w:lang w:val="en-US"/>
        </w:rPr>
        <w:t>ML for mobility should describe the relative deployment of cells in the area compared to each other.</w:t>
      </w:r>
    </w:p>
    <w:p w14:paraId="1B9C3B44" w14:textId="35EAB132" w:rsidR="00115974" w:rsidRDefault="410C922B" w:rsidP="005C496C">
      <w:pPr>
        <w:spacing w:after="160" w:line="278" w:lineRule="auto"/>
        <w:rPr>
          <w:rFonts w:eastAsia="Times New Roman"/>
          <w:b/>
          <w:bCs/>
          <w:color w:val="0D0D0D" w:themeColor="text1" w:themeTint="F2"/>
          <w:lang w:val="en-US"/>
        </w:rPr>
      </w:pPr>
      <w:r w:rsidRPr="410C922B">
        <w:rPr>
          <w:rFonts w:eastAsia="Aptos"/>
          <w:b/>
          <w:bCs/>
          <w:lang w:val="en-US"/>
        </w:rPr>
        <w:t>Proposal 6:</w:t>
      </w:r>
      <w:r w:rsidRPr="410C922B">
        <w:rPr>
          <w:rFonts w:eastAsia="Times New Roman"/>
          <w:b/>
          <w:bCs/>
          <w:color w:val="0D0D0D" w:themeColor="text1" w:themeTint="F2"/>
          <w:lang w:val="en-US"/>
        </w:rPr>
        <w:t xml:space="preserve"> While the network can only configure the UE with an </w:t>
      </w:r>
      <w:r w:rsidR="0021624A">
        <w:rPr>
          <w:rFonts w:eastAsia="Times New Roman"/>
          <w:b/>
          <w:bCs/>
          <w:color w:val="0D0D0D" w:themeColor="text1" w:themeTint="F2"/>
          <w:lang w:val="en-US"/>
        </w:rPr>
        <w:t>a</w:t>
      </w:r>
      <w:r w:rsidRPr="410C922B">
        <w:rPr>
          <w:rFonts w:eastAsia="Times New Roman"/>
          <w:b/>
          <w:bCs/>
          <w:color w:val="0D0D0D" w:themeColor="text1" w:themeTint="F2"/>
          <w:lang w:val="en-US"/>
        </w:rPr>
        <w:t>ssociated ID per cell</w:t>
      </w:r>
      <w:r w:rsidR="005C496C" w:rsidRPr="410C922B" w:rsidDel="410C922B">
        <w:rPr>
          <w:rFonts w:eastAsia="Times New Roman"/>
          <w:b/>
          <w:bCs/>
          <w:color w:val="0D0D0D" w:themeColor="text1" w:themeTint="F2"/>
          <w:lang w:val="en-US"/>
        </w:rPr>
        <w:t xml:space="preserve">, </w:t>
      </w:r>
      <w:r w:rsidR="13819B94" w:rsidRPr="410C922B">
        <w:rPr>
          <w:rFonts w:eastAsia="Times New Roman"/>
          <w:b/>
          <w:bCs/>
          <w:color w:val="0D0D0D" w:themeColor="text1" w:themeTint="F2"/>
          <w:lang w:val="en-US"/>
        </w:rPr>
        <w:t xml:space="preserve">the </w:t>
      </w:r>
      <w:r w:rsidR="4556C779" w:rsidRPr="410C922B">
        <w:rPr>
          <w:rFonts w:eastAsia="Times New Roman"/>
          <w:b/>
          <w:bCs/>
          <w:color w:val="0D0D0D" w:themeColor="text1" w:themeTint="F2"/>
          <w:lang w:val="en-US"/>
        </w:rPr>
        <w:t xml:space="preserve">network implementation </w:t>
      </w:r>
      <w:r w:rsidR="5207D277" w:rsidRPr="410C922B">
        <w:rPr>
          <w:rFonts w:eastAsia="Times New Roman"/>
          <w:b/>
          <w:bCs/>
          <w:color w:val="0D0D0D" w:themeColor="text1" w:themeTint="F2"/>
          <w:lang w:val="en-US"/>
        </w:rPr>
        <w:t xml:space="preserve">should </w:t>
      </w:r>
      <w:r w:rsidR="4556C779" w:rsidRPr="410C922B">
        <w:rPr>
          <w:rFonts w:eastAsia="Times New Roman"/>
          <w:b/>
          <w:bCs/>
          <w:color w:val="0D0D0D" w:themeColor="text1" w:themeTint="F2"/>
          <w:lang w:val="en-US"/>
        </w:rPr>
        <w:t xml:space="preserve">allocate </w:t>
      </w:r>
      <w:r w:rsidR="7980C298" w:rsidRPr="410C922B">
        <w:rPr>
          <w:rFonts w:eastAsia="Times New Roman"/>
          <w:b/>
          <w:bCs/>
          <w:color w:val="0D0D0D" w:themeColor="text1" w:themeTint="F2"/>
          <w:lang w:val="en-US"/>
        </w:rPr>
        <w:t xml:space="preserve">the same </w:t>
      </w:r>
      <w:r w:rsidR="0021624A">
        <w:rPr>
          <w:rFonts w:eastAsia="Times New Roman"/>
          <w:b/>
          <w:bCs/>
          <w:color w:val="0D0D0D" w:themeColor="text1" w:themeTint="F2"/>
          <w:lang w:val="en-US"/>
        </w:rPr>
        <w:t>a</w:t>
      </w:r>
      <w:r w:rsidR="4556C779" w:rsidRPr="410C922B">
        <w:rPr>
          <w:rFonts w:eastAsia="Times New Roman"/>
          <w:b/>
          <w:bCs/>
          <w:color w:val="0D0D0D" w:themeColor="text1" w:themeTint="F2"/>
          <w:lang w:val="en-US"/>
        </w:rPr>
        <w:t xml:space="preserve">ssociated ID to </w:t>
      </w:r>
      <w:r w:rsidR="129B3699" w:rsidRPr="410C922B">
        <w:rPr>
          <w:rFonts w:eastAsia="Times New Roman"/>
          <w:b/>
          <w:bCs/>
          <w:color w:val="0D0D0D" w:themeColor="text1" w:themeTint="F2"/>
          <w:lang w:val="en-US"/>
        </w:rPr>
        <w:t>the largest number of contiguous cells</w:t>
      </w:r>
      <w:r w:rsidR="4556C779" w:rsidRPr="410C922B">
        <w:rPr>
          <w:rFonts w:eastAsia="Times New Roman"/>
          <w:b/>
          <w:bCs/>
          <w:color w:val="0D0D0D" w:themeColor="text1" w:themeTint="F2"/>
          <w:lang w:val="en-US"/>
        </w:rPr>
        <w:t>.</w:t>
      </w:r>
      <w:r w:rsidR="00BA2EFA">
        <w:rPr>
          <w:rFonts w:eastAsia="Times New Roman"/>
          <w:b/>
          <w:bCs/>
          <w:color w:val="0D0D0D" w:themeColor="text1" w:themeTint="F2"/>
          <w:lang w:val="en-US"/>
        </w:rPr>
        <w:t xml:space="preserve"> Additionally, </w:t>
      </w:r>
      <w:r w:rsidR="0021624A">
        <w:rPr>
          <w:rFonts w:eastAsia="Times New Roman"/>
          <w:b/>
          <w:bCs/>
          <w:color w:val="0D0D0D" w:themeColor="text1" w:themeTint="F2"/>
          <w:lang w:val="en-US"/>
        </w:rPr>
        <w:t>i</w:t>
      </w:r>
      <w:r w:rsidR="4556C779" w:rsidRPr="410C922B">
        <w:rPr>
          <w:rFonts w:eastAsia="Times New Roman"/>
          <w:b/>
          <w:bCs/>
          <w:color w:val="0D0D0D" w:themeColor="text1" w:themeTint="F2"/>
          <w:lang w:val="en-US"/>
        </w:rPr>
        <w:t xml:space="preserve">f the network does not provide an </w:t>
      </w:r>
      <w:r w:rsidR="0021624A">
        <w:rPr>
          <w:rFonts w:eastAsia="Times New Roman"/>
          <w:b/>
          <w:bCs/>
          <w:color w:val="0D0D0D" w:themeColor="text1" w:themeTint="F2"/>
          <w:lang w:val="en-US"/>
        </w:rPr>
        <w:t>a</w:t>
      </w:r>
      <w:r w:rsidR="4556C779" w:rsidRPr="410C922B">
        <w:rPr>
          <w:rFonts w:eastAsia="Times New Roman"/>
          <w:b/>
          <w:bCs/>
          <w:color w:val="0D0D0D" w:themeColor="text1" w:themeTint="F2"/>
          <w:lang w:val="en-US"/>
        </w:rPr>
        <w:t>ssociated ID</w:t>
      </w:r>
      <w:r w:rsidR="5E7BB579" w:rsidRPr="410C922B">
        <w:rPr>
          <w:rFonts w:eastAsia="Times New Roman"/>
          <w:b/>
          <w:bCs/>
          <w:color w:val="0D0D0D" w:themeColor="text1" w:themeTint="F2"/>
          <w:lang w:val="en-US"/>
        </w:rPr>
        <w:t xml:space="preserve"> for AI</w:t>
      </w:r>
      <w:r w:rsidR="006D31A4">
        <w:rPr>
          <w:rFonts w:eastAsia="Times New Roman"/>
          <w:b/>
          <w:bCs/>
          <w:color w:val="0D0D0D" w:themeColor="text1" w:themeTint="F2"/>
          <w:lang w:val="en-US"/>
        </w:rPr>
        <w:t>/</w:t>
      </w:r>
      <w:r w:rsidR="5E7BB579" w:rsidRPr="410C922B">
        <w:rPr>
          <w:rFonts w:eastAsia="Times New Roman"/>
          <w:b/>
          <w:bCs/>
          <w:color w:val="0D0D0D" w:themeColor="text1" w:themeTint="F2"/>
          <w:lang w:val="en-US"/>
        </w:rPr>
        <w:t>ML for mobility</w:t>
      </w:r>
      <w:r w:rsidR="4556C779" w:rsidRPr="410C922B">
        <w:rPr>
          <w:rFonts w:eastAsia="Times New Roman"/>
          <w:b/>
          <w:bCs/>
          <w:color w:val="0D0D0D" w:themeColor="text1" w:themeTint="F2"/>
          <w:lang w:val="en-US"/>
        </w:rPr>
        <w:t xml:space="preserve">, it is up to UE implementation to determine the applicability </w:t>
      </w:r>
      <w:r w:rsidR="1FDAD014" w:rsidRPr="410C922B">
        <w:rPr>
          <w:rFonts w:eastAsia="Times New Roman"/>
          <w:b/>
          <w:bCs/>
          <w:color w:val="0D0D0D" w:themeColor="text1" w:themeTint="F2"/>
          <w:lang w:val="en-US"/>
        </w:rPr>
        <w:t>of the</w:t>
      </w:r>
      <w:r w:rsidR="4556C779" w:rsidRPr="410C922B">
        <w:rPr>
          <w:rFonts w:eastAsia="Times New Roman"/>
          <w:b/>
          <w:bCs/>
          <w:color w:val="0D0D0D" w:themeColor="text1" w:themeTint="F2"/>
          <w:lang w:val="en-US"/>
        </w:rPr>
        <w:t xml:space="preserve"> </w:t>
      </w:r>
      <w:r w:rsidR="00817FFD">
        <w:rPr>
          <w:rFonts w:eastAsia="Times New Roman"/>
          <w:b/>
          <w:bCs/>
          <w:color w:val="0D0D0D" w:themeColor="text1" w:themeTint="F2"/>
          <w:lang w:val="en-US"/>
        </w:rPr>
        <w:t>prediction</w:t>
      </w:r>
      <w:r w:rsidR="4556C779" w:rsidRPr="410C922B">
        <w:rPr>
          <w:rFonts w:eastAsia="Times New Roman"/>
          <w:b/>
          <w:bCs/>
          <w:color w:val="0D0D0D" w:themeColor="text1" w:themeTint="F2"/>
          <w:lang w:val="en-US"/>
        </w:rPr>
        <w:t xml:space="preserve"> configuration.</w:t>
      </w:r>
    </w:p>
    <w:p w14:paraId="134574D7" w14:textId="77777777" w:rsidR="00C53F21" w:rsidRDefault="00C53F21" w:rsidP="005C496C">
      <w:pPr>
        <w:spacing w:after="160" w:line="278" w:lineRule="auto"/>
        <w:rPr>
          <w:rFonts w:eastAsia="Times New Roman"/>
          <w:color w:val="0D0D0D" w:themeColor="text1" w:themeTint="F2"/>
          <w:lang w:val="en-US"/>
        </w:rPr>
      </w:pPr>
    </w:p>
    <w:p w14:paraId="12D7A6DE" w14:textId="0EFF276B" w:rsidR="001D67E1" w:rsidRPr="00844B92" w:rsidRDefault="46F08298" w:rsidP="001D67E1">
      <w:pPr>
        <w:spacing w:after="160" w:line="278" w:lineRule="auto"/>
        <w:rPr>
          <w:rFonts w:eastAsia="Times New Roman"/>
          <w:b/>
          <w:bCs/>
          <w:color w:val="0D0D0D" w:themeColor="text1" w:themeTint="F2"/>
          <w:lang w:val="en-US"/>
        </w:rPr>
      </w:pPr>
      <w:r w:rsidRPr="410C922B">
        <w:rPr>
          <w:rFonts w:eastAsia="Times New Roman"/>
          <w:b/>
          <w:bCs/>
          <w:color w:val="0D0D0D" w:themeColor="text1" w:themeTint="F2"/>
          <w:lang w:val="en-US"/>
        </w:rPr>
        <w:lastRenderedPageBreak/>
        <w:t>Proposal</w:t>
      </w:r>
      <w:r w:rsidR="68A35B0F" w:rsidRPr="410C922B">
        <w:rPr>
          <w:rFonts w:eastAsia="Times New Roman"/>
          <w:b/>
          <w:bCs/>
          <w:color w:val="0D0D0D" w:themeColor="text1" w:themeTint="F2"/>
          <w:lang w:val="en-US"/>
        </w:rPr>
        <w:t xml:space="preserve"> 7:</w:t>
      </w:r>
      <w:r w:rsidRPr="410C922B">
        <w:rPr>
          <w:rFonts w:eastAsia="Times New Roman"/>
          <w:b/>
          <w:bCs/>
          <w:color w:val="0D0D0D" w:themeColor="text1" w:themeTint="F2"/>
          <w:lang w:val="en-US"/>
        </w:rPr>
        <w:t xml:space="preserve"> </w:t>
      </w:r>
      <w:r w:rsidR="61D7E7FE" w:rsidRPr="410C922B">
        <w:rPr>
          <w:rFonts w:eastAsia="Times New Roman"/>
          <w:b/>
          <w:bCs/>
          <w:color w:val="0D0D0D" w:themeColor="text1" w:themeTint="F2"/>
          <w:lang w:val="en-US"/>
        </w:rPr>
        <w:t xml:space="preserve">The following are a few agreements from Rel-19 AI/ML for </w:t>
      </w:r>
      <w:r w:rsidR="005B3DAE">
        <w:rPr>
          <w:rFonts w:eastAsia="Times New Roman"/>
          <w:b/>
          <w:bCs/>
          <w:color w:val="0D0D0D" w:themeColor="text1" w:themeTint="F2"/>
          <w:lang w:val="en-US"/>
        </w:rPr>
        <w:t>b</w:t>
      </w:r>
      <w:r w:rsidR="61D7E7FE" w:rsidRPr="410C922B">
        <w:rPr>
          <w:rFonts w:eastAsia="Times New Roman"/>
          <w:b/>
          <w:bCs/>
          <w:color w:val="0D0D0D" w:themeColor="text1" w:themeTint="F2"/>
          <w:lang w:val="en-US"/>
        </w:rPr>
        <w:t xml:space="preserve">eam </w:t>
      </w:r>
      <w:r w:rsidR="005B3DAE">
        <w:rPr>
          <w:rFonts w:eastAsia="Times New Roman"/>
          <w:b/>
          <w:bCs/>
          <w:color w:val="0D0D0D" w:themeColor="text1" w:themeTint="F2"/>
          <w:lang w:val="en-US"/>
        </w:rPr>
        <w:t>m</w:t>
      </w:r>
      <w:r w:rsidR="61D7E7FE" w:rsidRPr="410C922B">
        <w:rPr>
          <w:rFonts w:eastAsia="Times New Roman"/>
          <w:b/>
          <w:bCs/>
          <w:color w:val="0D0D0D" w:themeColor="text1" w:themeTint="F2"/>
          <w:lang w:val="en-US"/>
        </w:rPr>
        <w:t xml:space="preserve">anagement WI that apply for </w:t>
      </w:r>
      <w:r w:rsidR="76CFA75E" w:rsidRPr="410C922B">
        <w:rPr>
          <w:rFonts w:eastAsia="Times New Roman"/>
          <w:b/>
          <w:bCs/>
          <w:color w:val="0D0D0D" w:themeColor="text1" w:themeTint="F2"/>
          <w:lang w:val="en-US"/>
        </w:rPr>
        <w:t xml:space="preserve">AI/ML for </w:t>
      </w:r>
      <w:r w:rsidR="005B3DAE">
        <w:rPr>
          <w:rFonts w:eastAsia="Times New Roman"/>
          <w:b/>
          <w:bCs/>
          <w:color w:val="0D0D0D" w:themeColor="text1" w:themeTint="F2"/>
          <w:lang w:val="en-US"/>
        </w:rPr>
        <w:t>m</w:t>
      </w:r>
      <w:r w:rsidR="76CFA75E" w:rsidRPr="410C922B">
        <w:rPr>
          <w:rFonts w:eastAsia="Times New Roman"/>
          <w:b/>
          <w:bCs/>
          <w:color w:val="0D0D0D" w:themeColor="text1" w:themeTint="F2"/>
          <w:lang w:val="en-US"/>
        </w:rPr>
        <w:t>obility</w:t>
      </w:r>
      <w:r w:rsidR="61D7E7FE" w:rsidRPr="410C922B">
        <w:rPr>
          <w:rFonts w:eastAsia="Times New Roman"/>
          <w:b/>
          <w:bCs/>
          <w:color w:val="0D0D0D" w:themeColor="text1" w:themeTint="F2"/>
          <w:lang w:val="en-US"/>
        </w:rPr>
        <w:t>.</w:t>
      </w:r>
    </w:p>
    <w:p w14:paraId="76295E40" w14:textId="12A83C94" w:rsidR="001D67E1" w:rsidRPr="00844B92" w:rsidRDefault="001D67E1" w:rsidP="001D67E1">
      <w:pPr>
        <w:spacing w:after="160" w:line="278" w:lineRule="auto"/>
        <w:rPr>
          <w:rFonts w:eastAsia="Times New Roman"/>
          <w:b/>
          <w:bCs/>
          <w:color w:val="0D0D0D" w:themeColor="text1" w:themeTint="F2"/>
          <w:lang w:val="en-US"/>
        </w:rPr>
      </w:pPr>
      <w:r w:rsidRPr="00844B92">
        <w:rPr>
          <w:rFonts w:eastAsia="Times New Roman"/>
          <w:b/>
          <w:bCs/>
          <w:color w:val="0D0D0D" w:themeColor="text1" w:themeTint="F2"/>
          <w:lang w:val="en-US"/>
        </w:rPr>
        <w:t>1.</w:t>
      </w:r>
      <w:r w:rsidR="00DA0666" w:rsidRPr="00844B92">
        <w:rPr>
          <w:rFonts w:eastAsia="Times New Roman"/>
          <w:b/>
          <w:bCs/>
          <w:color w:val="0D0D0D" w:themeColor="text1" w:themeTint="F2"/>
          <w:lang w:val="en-US"/>
        </w:rPr>
        <w:t xml:space="preserve"> </w:t>
      </w:r>
      <w:r w:rsidRPr="00844B92">
        <w:rPr>
          <w:rFonts w:eastAsia="Times New Roman"/>
          <w:b/>
          <w:bCs/>
          <w:color w:val="0D0D0D" w:themeColor="text1" w:themeTint="F2"/>
          <w:lang w:val="en-US"/>
        </w:rPr>
        <w:t xml:space="preserve">No enhancements are pursued for reporting applicability in </w:t>
      </w:r>
      <w:proofErr w:type="spellStart"/>
      <w:r w:rsidRPr="00844B92">
        <w:rPr>
          <w:rFonts w:eastAsia="Times New Roman"/>
          <w:b/>
          <w:bCs/>
          <w:color w:val="0D0D0D" w:themeColor="text1" w:themeTint="F2"/>
          <w:lang w:val="en-US"/>
        </w:rPr>
        <w:t>RRCReestablishment</w:t>
      </w:r>
      <w:r w:rsidR="00FD0AE5">
        <w:rPr>
          <w:rFonts w:eastAsia="Times New Roman"/>
          <w:b/>
          <w:bCs/>
          <w:color w:val="0D0D0D" w:themeColor="text1" w:themeTint="F2"/>
          <w:lang w:val="en-US"/>
        </w:rPr>
        <w:t>Complete</w:t>
      </w:r>
      <w:proofErr w:type="spellEnd"/>
      <w:r w:rsidRPr="00844B92">
        <w:rPr>
          <w:rFonts w:eastAsia="Times New Roman"/>
          <w:b/>
          <w:bCs/>
          <w:color w:val="0D0D0D" w:themeColor="text1" w:themeTint="F2"/>
          <w:lang w:val="en-US"/>
        </w:rPr>
        <w:t xml:space="preserve">. </w:t>
      </w:r>
    </w:p>
    <w:p w14:paraId="2C11A1A8" w14:textId="3D62D9CE" w:rsidR="001D67E1" w:rsidRPr="00844B92" w:rsidRDefault="001D67E1" w:rsidP="001D67E1">
      <w:pPr>
        <w:spacing w:after="160" w:line="278" w:lineRule="auto"/>
        <w:rPr>
          <w:rFonts w:eastAsia="Times New Roman"/>
          <w:b/>
          <w:bCs/>
          <w:color w:val="0D0D0D" w:themeColor="text1" w:themeTint="F2"/>
          <w:lang w:val="en-US"/>
        </w:rPr>
      </w:pPr>
      <w:r w:rsidRPr="00844B92">
        <w:rPr>
          <w:rFonts w:eastAsia="Times New Roman"/>
          <w:b/>
          <w:bCs/>
          <w:color w:val="0D0D0D" w:themeColor="text1" w:themeTint="F2"/>
          <w:lang w:val="en-US"/>
        </w:rPr>
        <w:t>2.</w:t>
      </w:r>
      <w:r w:rsidR="00DA0666" w:rsidRPr="00844B92">
        <w:rPr>
          <w:rFonts w:eastAsia="Times New Roman"/>
          <w:b/>
          <w:bCs/>
          <w:color w:val="0D0D0D" w:themeColor="text1" w:themeTint="F2"/>
          <w:lang w:val="en-US"/>
        </w:rPr>
        <w:t xml:space="preserve"> </w:t>
      </w:r>
      <w:r w:rsidRPr="00844B92">
        <w:rPr>
          <w:rFonts w:eastAsia="Times New Roman"/>
          <w:b/>
          <w:bCs/>
          <w:color w:val="0D0D0D" w:themeColor="text1" w:themeTint="F2"/>
          <w:lang w:val="en-US"/>
        </w:rPr>
        <w:t xml:space="preserve">Applicability reporting is added in </w:t>
      </w:r>
      <w:proofErr w:type="spellStart"/>
      <w:r w:rsidRPr="00844B92">
        <w:rPr>
          <w:rFonts w:eastAsia="Times New Roman"/>
          <w:b/>
          <w:bCs/>
          <w:color w:val="0D0D0D" w:themeColor="text1" w:themeTint="F2"/>
          <w:lang w:val="en-US"/>
        </w:rPr>
        <w:t>RRCResumeComplete</w:t>
      </w:r>
      <w:proofErr w:type="spellEnd"/>
      <w:r w:rsidRPr="00844B92">
        <w:rPr>
          <w:rFonts w:eastAsia="Times New Roman"/>
          <w:b/>
          <w:bCs/>
          <w:color w:val="0D0D0D" w:themeColor="text1" w:themeTint="F2"/>
          <w:lang w:val="en-US"/>
        </w:rPr>
        <w:t xml:space="preserve"> for </w:t>
      </w:r>
      <w:r w:rsidR="00817FFD">
        <w:rPr>
          <w:rFonts w:eastAsia="Times New Roman"/>
          <w:b/>
          <w:bCs/>
          <w:color w:val="0D0D0D" w:themeColor="text1" w:themeTint="F2"/>
          <w:lang w:val="en-US"/>
        </w:rPr>
        <w:t>prediction</w:t>
      </w:r>
      <w:r w:rsidRPr="00844B92">
        <w:rPr>
          <w:rFonts w:eastAsia="Times New Roman"/>
          <w:b/>
          <w:bCs/>
          <w:color w:val="0D0D0D" w:themeColor="text1" w:themeTint="F2"/>
          <w:lang w:val="en-US"/>
        </w:rPr>
        <w:t xml:space="preserve"> configurations that exist at the UE based on legacy procedures (restored or received in </w:t>
      </w:r>
      <w:proofErr w:type="spellStart"/>
      <w:r w:rsidRPr="00844B92">
        <w:rPr>
          <w:rFonts w:eastAsia="Times New Roman"/>
          <w:b/>
          <w:bCs/>
          <w:color w:val="0D0D0D" w:themeColor="text1" w:themeTint="F2"/>
          <w:lang w:val="en-US"/>
        </w:rPr>
        <w:t>RRCResume</w:t>
      </w:r>
      <w:proofErr w:type="spellEnd"/>
      <w:r w:rsidRPr="00844B92">
        <w:rPr>
          <w:rFonts w:eastAsia="Times New Roman"/>
          <w:b/>
          <w:bCs/>
          <w:color w:val="0D0D0D" w:themeColor="text1" w:themeTint="F2"/>
          <w:lang w:val="en-US"/>
        </w:rPr>
        <w:t>).</w:t>
      </w:r>
    </w:p>
    <w:p w14:paraId="3B736CCB" w14:textId="0F8DC569" w:rsidR="001D67E1" w:rsidRPr="00844B92" w:rsidRDefault="001D67E1" w:rsidP="001D67E1">
      <w:pPr>
        <w:spacing w:after="160" w:line="278" w:lineRule="auto"/>
        <w:rPr>
          <w:rFonts w:eastAsia="Times New Roman"/>
          <w:b/>
          <w:bCs/>
          <w:color w:val="0D0D0D" w:themeColor="text1" w:themeTint="F2"/>
          <w:lang w:val="en-US"/>
        </w:rPr>
      </w:pPr>
      <w:r w:rsidRPr="00844B92">
        <w:rPr>
          <w:rFonts w:eastAsia="Times New Roman"/>
          <w:b/>
          <w:bCs/>
          <w:color w:val="0D0D0D" w:themeColor="text1" w:themeTint="F2"/>
          <w:lang w:val="en-US"/>
        </w:rPr>
        <w:t>3.</w:t>
      </w:r>
      <w:r w:rsidR="00DA0666" w:rsidRPr="00844B92">
        <w:rPr>
          <w:rFonts w:eastAsia="Times New Roman"/>
          <w:b/>
          <w:bCs/>
          <w:color w:val="0D0D0D" w:themeColor="text1" w:themeTint="F2"/>
          <w:lang w:val="en-US"/>
        </w:rPr>
        <w:t xml:space="preserve"> </w:t>
      </w:r>
      <w:proofErr w:type="spellStart"/>
      <w:r w:rsidRPr="00844B92">
        <w:rPr>
          <w:rFonts w:eastAsia="Times New Roman"/>
          <w:b/>
          <w:bCs/>
          <w:color w:val="0D0D0D" w:themeColor="text1" w:themeTint="F2"/>
          <w:lang w:val="en-US"/>
        </w:rPr>
        <w:t>RRCReconfigurationComplete</w:t>
      </w:r>
      <w:proofErr w:type="spellEnd"/>
      <w:r w:rsidRPr="00844B92">
        <w:rPr>
          <w:rFonts w:eastAsia="Times New Roman"/>
          <w:b/>
          <w:bCs/>
          <w:color w:val="0D0D0D" w:themeColor="text1" w:themeTint="F2"/>
          <w:lang w:val="en-US"/>
        </w:rPr>
        <w:t xml:space="preserve"> shall include applicability/inapplicability status for:</w:t>
      </w:r>
    </w:p>
    <w:p w14:paraId="56217B84" w14:textId="07FF5BFE" w:rsidR="001D67E1" w:rsidRPr="00844B92" w:rsidRDefault="001D67E1" w:rsidP="005B3DAE">
      <w:pPr>
        <w:spacing w:after="160" w:line="278" w:lineRule="auto"/>
        <w:ind w:left="720"/>
        <w:rPr>
          <w:rFonts w:eastAsia="Times New Roman"/>
          <w:b/>
          <w:bCs/>
          <w:color w:val="0D0D0D" w:themeColor="text1" w:themeTint="F2"/>
          <w:lang w:val="en-US"/>
        </w:rPr>
      </w:pPr>
      <w:r w:rsidRPr="00844B92">
        <w:rPr>
          <w:rFonts w:eastAsia="Times New Roman"/>
          <w:b/>
          <w:bCs/>
          <w:color w:val="0D0D0D" w:themeColor="text1" w:themeTint="F2"/>
          <w:lang w:val="en-US"/>
        </w:rPr>
        <w:t>a)</w:t>
      </w:r>
      <w:r w:rsidR="00DA0666" w:rsidRPr="00844B92">
        <w:rPr>
          <w:rFonts w:eastAsia="Times New Roman"/>
          <w:b/>
          <w:bCs/>
          <w:color w:val="0D0D0D" w:themeColor="text1" w:themeTint="F2"/>
          <w:lang w:val="en-US"/>
        </w:rPr>
        <w:t xml:space="preserve"> </w:t>
      </w:r>
      <w:r w:rsidRPr="00844B92">
        <w:rPr>
          <w:rFonts w:eastAsia="Times New Roman"/>
          <w:b/>
          <w:bCs/>
          <w:color w:val="0D0D0D" w:themeColor="text1" w:themeTint="F2"/>
          <w:lang w:val="en-US"/>
        </w:rPr>
        <w:t xml:space="preserve">All </w:t>
      </w:r>
      <w:r w:rsidR="00817FFD">
        <w:rPr>
          <w:rFonts w:eastAsia="Times New Roman"/>
          <w:b/>
          <w:bCs/>
          <w:color w:val="0D0D0D" w:themeColor="text1" w:themeTint="F2"/>
          <w:lang w:val="en-US"/>
        </w:rPr>
        <w:t>prediction</w:t>
      </w:r>
      <w:r w:rsidRPr="00844B92">
        <w:rPr>
          <w:rFonts w:eastAsia="Times New Roman"/>
          <w:b/>
          <w:bCs/>
          <w:color w:val="0D0D0D" w:themeColor="text1" w:themeTint="F2"/>
          <w:lang w:val="en-US"/>
        </w:rPr>
        <w:t xml:space="preserve"> configurations included in the immediately preceding </w:t>
      </w:r>
      <w:proofErr w:type="spellStart"/>
      <w:r w:rsidRPr="00844B92">
        <w:rPr>
          <w:rFonts w:eastAsia="Times New Roman"/>
          <w:b/>
          <w:bCs/>
          <w:color w:val="0D0D0D" w:themeColor="text1" w:themeTint="F2"/>
          <w:lang w:val="en-US"/>
        </w:rPr>
        <w:t>RRCReconfiguration</w:t>
      </w:r>
      <w:proofErr w:type="spellEnd"/>
      <w:r w:rsidRPr="00844B92">
        <w:rPr>
          <w:rFonts w:eastAsia="Times New Roman"/>
          <w:b/>
          <w:bCs/>
          <w:color w:val="0D0D0D" w:themeColor="text1" w:themeTint="F2"/>
          <w:lang w:val="en-US"/>
        </w:rPr>
        <w:t xml:space="preserve"> message.</w:t>
      </w:r>
    </w:p>
    <w:p w14:paraId="5D8C53A3" w14:textId="39D7CECD" w:rsidR="001D67E1" w:rsidRPr="00844B92" w:rsidRDefault="001D67E1" w:rsidP="005B3DAE">
      <w:pPr>
        <w:spacing w:after="160" w:line="278" w:lineRule="auto"/>
        <w:ind w:left="720"/>
        <w:rPr>
          <w:rFonts w:eastAsia="Times New Roman"/>
          <w:b/>
          <w:bCs/>
          <w:color w:val="0D0D0D" w:themeColor="text1" w:themeTint="F2"/>
          <w:lang w:val="en-US"/>
        </w:rPr>
      </w:pPr>
      <w:r w:rsidRPr="00844B92">
        <w:rPr>
          <w:rFonts w:eastAsia="Times New Roman"/>
          <w:b/>
          <w:bCs/>
          <w:color w:val="0D0D0D" w:themeColor="text1" w:themeTint="F2"/>
          <w:lang w:val="en-US"/>
        </w:rPr>
        <w:t>b)</w:t>
      </w:r>
      <w:r w:rsidR="00DA0666" w:rsidRPr="00844B92">
        <w:rPr>
          <w:rFonts w:eastAsia="Times New Roman"/>
          <w:b/>
          <w:bCs/>
          <w:color w:val="0D0D0D" w:themeColor="text1" w:themeTint="F2"/>
          <w:lang w:val="en-US"/>
        </w:rPr>
        <w:t xml:space="preserve"> </w:t>
      </w:r>
      <w:r w:rsidRPr="00844B92">
        <w:rPr>
          <w:rFonts w:eastAsia="Times New Roman"/>
          <w:b/>
          <w:bCs/>
          <w:color w:val="0D0D0D" w:themeColor="text1" w:themeTint="F2"/>
          <w:lang w:val="en-US"/>
        </w:rPr>
        <w:t xml:space="preserve">Any previously configured </w:t>
      </w:r>
      <w:r w:rsidR="00817FFD">
        <w:rPr>
          <w:rFonts w:eastAsia="Times New Roman"/>
          <w:b/>
          <w:bCs/>
          <w:color w:val="0D0D0D" w:themeColor="text1" w:themeTint="F2"/>
          <w:lang w:val="en-US"/>
        </w:rPr>
        <w:t>prediction</w:t>
      </w:r>
      <w:r w:rsidRPr="00844B92">
        <w:rPr>
          <w:rFonts w:eastAsia="Times New Roman"/>
          <w:b/>
          <w:bCs/>
          <w:color w:val="0D0D0D" w:themeColor="text1" w:themeTint="F2"/>
          <w:lang w:val="en-US"/>
        </w:rPr>
        <w:t xml:space="preserve"> configurations for which applicability/inapplicability has already been reported and whose applicability status has changed since the last report.</w:t>
      </w:r>
    </w:p>
    <w:p w14:paraId="6B718880" w14:textId="3D1C1353" w:rsidR="001D67E1" w:rsidRPr="00844B92" w:rsidRDefault="61D7E7FE" w:rsidP="001D67E1">
      <w:pPr>
        <w:spacing w:after="160" w:line="278" w:lineRule="auto"/>
        <w:rPr>
          <w:rFonts w:eastAsia="Times New Roman"/>
          <w:b/>
          <w:bCs/>
          <w:color w:val="0D0D0D" w:themeColor="text1" w:themeTint="F2"/>
          <w:lang w:val="en-US"/>
        </w:rPr>
      </w:pPr>
      <w:r w:rsidRPr="410C922B">
        <w:rPr>
          <w:rFonts w:eastAsia="Times New Roman"/>
          <w:b/>
          <w:bCs/>
          <w:color w:val="0D0D0D" w:themeColor="text1" w:themeTint="F2"/>
          <w:lang w:val="en-US"/>
        </w:rPr>
        <w:t>4.</w:t>
      </w:r>
      <w:r w:rsidR="76CFA75E" w:rsidRPr="410C922B">
        <w:rPr>
          <w:rFonts w:eastAsia="Times New Roman"/>
          <w:b/>
          <w:bCs/>
          <w:color w:val="0D0D0D" w:themeColor="text1" w:themeTint="F2"/>
          <w:lang w:val="en-US"/>
        </w:rPr>
        <w:t xml:space="preserve"> </w:t>
      </w:r>
      <w:r w:rsidRPr="410C922B">
        <w:rPr>
          <w:rFonts w:eastAsia="Times New Roman"/>
          <w:b/>
          <w:bCs/>
          <w:color w:val="0D0D0D" w:themeColor="text1" w:themeTint="F2"/>
          <w:lang w:val="en-US"/>
        </w:rPr>
        <w:t>Applicability reporting via UAI is always enabled.</w:t>
      </w:r>
    </w:p>
    <w:p w14:paraId="4DEAE3D5" w14:textId="5E5C768C" w:rsidR="00E005A8" w:rsidRDefault="61D7E7FE" w:rsidP="001D67E1">
      <w:pPr>
        <w:spacing w:after="160" w:line="278" w:lineRule="auto"/>
        <w:rPr>
          <w:rFonts w:eastAsia="Times New Roman"/>
          <w:color w:val="0D0D0D" w:themeColor="text1" w:themeTint="F2"/>
          <w:lang w:val="en-US"/>
        </w:rPr>
      </w:pPr>
      <w:r w:rsidRPr="410C922B">
        <w:rPr>
          <w:rFonts w:eastAsia="Times New Roman"/>
          <w:b/>
          <w:bCs/>
          <w:color w:val="0D0D0D" w:themeColor="text1" w:themeTint="F2"/>
          <w:lang w:val="en-US"/>
        </w:rPr>
        <w:t>5.</w:t>
      </w:r>
      <w:r w:rsidR="76CFA75E" w:rsidRPr="410C922B">
        <w:rPr>
          <w:rFonts w:eastAsia="Times New Roman"/>
          <w:b/>
          <w:bCs/>
          <w:color w:val="0D0D0D" w:themeColor="text1" w:themeTint="F2"/>
          <w:lang w:val="en-US"/>
        </w:rPr>
        <w:t xml:space="preserve"> </w:t>
      </w:r>
      <w:r w:rsidRPr="410C922B">
        <w:rPr>
          <w:rFonts w:eastAsia="Times New Roman"/>
          <w:b/>
          <w:bCs/>
          <w:color w:val="0D0D0D" w:themeColor="text1" w:themeTint="F2"/>
          <w:lang w:val="en-US"/>
        </w:rPr>
        <w:t xml:space="preserve">During mobility, </w:t>
      </w:r>
      <w:r w:rsidR="6B8E64CF" w:rsidRPr="410C922B">
        <w:rPr>
          <w:rFonts w:eastAsia="Times New Roman"/>
          <w:b/>
          <w:bCs/>
          <w:color w:val="0D0D0D" w:themeColor="text1" w:themeTint="F2"/>
          <w:lang w:val="en-US"/>
        </w:rPr>
        <w:t xml:space="preserve">the </w:t>
      </w:r>
      <w:r w:rsidRPr="410C922B">
        <w:rPr>
          <w:rFonts w:eastAsia="Times New Roman"/>
          <w:b/>
          <w:bCs/>
          <w:color w:val="0D0D0D" w:themeColor="text1" w:themeTint="F2"/>
          <w:lang w:val="en-US"/>
        </w:rPr>
        <w:t xml:space="preserve">target </w:t>
      </w:r>
      <w:proofErr w:type="spellStart"/>
      <w:r w:rsidRPr="410C922B">
        <w:rPr>
          <w:rFonts w:eastAsia="Times New Roman"/>
          <w:b/>
          <w:bCs/>
          <w:color w:val="0D0D0D" w:themeColor="text1" w:themeTint="F2"/>
          <w:lang w:val="en-US"/>
        </w:rPr>
        <w:t>gNB</w:t>
      </w:r>
      <w:proofErr w:type="spellEnd"/>
      <w:r w:rsidRPr="410C922B">
        <w:rPr>
          <w:rFonts w:eastAsia="Times New Roman"/>
          <w:b/>
          <w:bCs/>
          <w:color w:val="0D0D0D" w:themeColor="text1" w:themeTint="F2"/>
          <w:lang w:val="en-US"/>
        </w:rPr>
        <w:t xml:space="preserve"> can check </w:t>
      </w:r>
      <w:r w:rsidR="60E24C97" w:rsidRPr="410C922B">
        <w:rPr>
          <w:rFonts w:eastAsia="Times New Roman"/>
          <w:b/>
          <w:bCs/>
          <w:color w:val="0D0D0D" w:themeColor="text1" w:themeTint="F2"/>
          <w:lang w:val="en-US"/>
        </w:rPr>
        <w:t xml:space="preserve">the </w:t>
      </w:r>
      <w:r w:rsidRPr="410C922B">
        <w:rPr>
          <w:rFonts w:eastAsia="Times New Roman"/>
          <w:b/>
          <w:bCs/>
          <w:color w:val="0D0D0D" w:themeColor="text1" w:themeTint="F2"/>
          <w:lang w:val="en-US"/>
        </w:rPr>
        <w:t xml:space="preserve">applicability by including target cell </w:t>
      </w:r>
      <w:r w:rsidR="00817FFD">
        <w:rPr>
          <w:rFonts w:eastAsia="Times New Roman"/>
          <w:b/>
          <w:bCs/>
          <w:color w:val="0D0D0D" w:themeColor="text1" w:themeTint="F2"/>
          <w:lang w:val="en-US"/>
        </w:rPr>
        <w:t>prediction</w:t>
      </w:r>
      <w:r w:rsidRPr="410C922B">
        <w:rPr>
          <w:rFonts w:eastAsia="Times New Roman"/>
          <w:b/>
          <w:bCs/>
          <w:color w:val="0D0D0D" w:themeColor="text1" w:themeTint="F2"/>
          <w:lang w:val="en-US"/>
        </w:rPr>
        <w:t xml:space="preserve"> configurations in the handover command message, i.e., </w:t>
      </w:r>
      <w:proofErr w:type="spellStart"/>
      <w:r w:rsidRPr="410C922B">
        <w:rPr>
          <w:rFonts w:eastAsia="Times New Roman"/>
          <w:b/>
          <w:bCs/>
          <w:color w:val="0D0D0D" w:themeColor="text1" w:themeTint="F2"/>
          <w:lang w:val="en-US"/>
        </w:rPr>
        <w:t>RRCReconfiguration</w:t>
      </w:r>
      <w:proofErr w:type="spellEnd"/>
      <w:r w:rsidRPr="410C922B">
        <w:rPr>
          <w:rFonts w:eastAsia="Times New Roman"/>
          <w:b/>
          <w:bCs/>
          <w:color w:val="0D0D0D" w:themeColor="text1" w:themeTint="F2"/>
          <w:lang w:val="en-US"/>
        </w:rPr>
        <w:t xml:space="preserve">, and </w:t>
      </w:r>
      <w:r w:rsidR="080987C1" w:rsidRPr="410C922B">
        <w:rPr>
          <w:rFonts w:eastAsia="Times New Roman"/>
          <w:b/>
          <w:bCs/>
          <w:color w:val="0D0D0D" w:themeColor="text1" w:themeTint="F2"/>
          <w:lang w:val="en-US"/>
        </w:rPr>
        <w:t xml:space="preserve">the </w:t>
      </w:r>
      <w:r w:rsidRPr="410C922B">
        <w:rPr>
          <w:rFonts w:eastAsia="Times New Roman"/>
          <w:b/>
          <w:bCs/>
          <w:color w:val="0D0D0D" w:themeColor="text1" w:themeTint="F2"/>
          <w:lang w:val="en-US"/>
        </w:rPr>
        <w:t xml:space="preserve">UE can respond with </w:t>
      </w:r>
      <w:proofErr w:type="spellStart"/>
      <w:r w:rsidRPr="410C922B">
        <w:rPr>
          <w:rFonts w:eastAsia="Times New Roman"/>
          <w:b/>
          <w:bCs/>
          <w:color w:val="0D0D0D" w:themeColor="text1" w:themeTint="F2"/>
          <w:lang w:val="en-US"/>
        </w:rPr>
        <w:t>RRCReconfigurationComplete</w:t>
      </w:r>
      <w:proofErr w:type="spellEnd"/>
      <w:r w:rsidRPr="410C922B">
        <w:rPr>
          <w:rFonts w:eastAsia="Times New Roman"/>
          <w:b/>
          <w:bCs/>
          <w:color w:val="0D0D0D" w:themeColor="text1" w:themeTint="F2"/>
          <w:lang w:val="en-US"/>
        </w:rPr>
        <w:t>.</w:t>
      </w:r>
    </w:p>
    <w:p w14:paraId="7ED77800" w14:textId="3044C742" w:rsidR="00B4322F" w:rsidRDefault="00025208" w:rsidP="00B4322F">
      <w:pPr>
        <w:spacing w:after="160" w:line="278" w:lineRule="auto"/>
        <w:rPr>
          <w:rFonts w:eastAsia="Times New Roman"/>
          <w:color w:val="0D0D0D" w:themeColor="text1" w:themeTint="F2"/>
          <w:lang w:val="en-US"/>
        </w:rPr>
      </w:pPr>
      <w:r>
        <w:rPr>
          <w:rFonts w:eastAsia="Times New Roman"/>
          <w:color w:val="0D0D0D" w:themeColor="text1" w:themeTint="F2"/>
          <w:lang w:val="en-US"/>
        </w:rPr>
        <w:t xml:space="preserve">A few remarks regarding the </w:t>
      </w:r>
      <w:r w:rsidR="00E8364C">
        <w:rPr>
          <w:rFonts w:eastAsia="Times New Roman"/>
          <w:color w:val="0D0D0D" w:themeColor="text1" w:themeTint="F2"/>
          <w:lang w:val="en-US"/>
        </w:rPr>
        <w:t>pro</w:t>
      </w:r>
      <w:r w:rsidR="00B4322F">
        <w:rPr>
          <w:rFonts w:eastAsia="Times New Roman"/>
          <w:color w:val="0D0D0D" w:themeColor="text1" w:themeTint="F2"/>
          <w:lang w:val="en-US"/>
        </w:rPr>
        <w:t>posal above:</w:t>
      </w:r>
    </w:p>
    <w:p w14:paraId="775CB79F" w14:textId="6201B348" w:rsidR="00B4322F" w:rsidRDefault="00B4322F" w:rsidP="00B4322F">
      <w:pPr>
        <w:spacing w:after="160" w:line="278" w:lineRule="auto"/>
        <w:rPr>
          <w:rFonts w:eastAsia="Times New Roman"/>
          <w:color w:val="0D0D0D" w:themeColor="text1" w:themeTint="F2"/>
          <w:lang w:val="en-US"/>
        </w:rPr>
      </w:pPr>
      <w:r>
        <w:rPr>
          <w:rFonts w:eastAsia="Times New Roman"/>
          <w:color w:val="0D0D0D" w:themeColor="text1" w:themeTint="F2"/>
          <w:lang w:val="en-US"/>
        </w:rPr>
        <w:t xml:space="preserve">Regarding 1), </w:t>
      </w:r>
      <w:r w:rsidR="00E03D31">
        <w:rPr>
          <w:rFonts w:eastAsia="Times New Roman"/>
          <w:color w:val="0D0D0D" w:themeColor="text1" w:themeTint="F2"/>
          <w:lang w:val="en-US"/>
        </w:rPr>
        <w:t xml:space="preserve">since UE is expected to release all </w:t>
      </w:r>
      <w:r w:rsidR="00817FFD">
        <w:rPr>
          <w:rFonts w:eastAsia="Times New Roman"/>
          <w:color w:val="0D0D0D" w:themeColor="text1" w:themeTint="F2"/>
          <w:lang w:val="en-US"/>
        </w:rPr>
        <w:t>prediction</w:t>
      </w:r>
      <w:r w:rsidR="00E03D31">
        <w:rPr>
          <w:rFonts w:eastAsia="Times New Roman"/>
          <w:color w:val="0D0D0D" w:themeColor="text1" w:themeTint="F2"/>
          <w:lang w:val="en-US"/>
        </w:rPr>
        <w:t xml:space="preserve"> configurations for AI/ML for Mobility </w:t>
      </w:r>
      <w:r w:rsidR="005621A3">
        <w:rPr>
          <w:rFonts w:eastAsia="Times New Roman"/>
          <w:color w:val="0D0D0D" w:themeColor="text1" w:themeTint="F2"/>
          <w:lang w:val="en-US"/>
        </w:rPr>
        <w:t xml:space="preserve">upon RRC re-establishment, there arises no need to report applicability in </w:t>
      </w:r>
      <w:proofErr w:type="spellStart"/>
      <w:r w:rsidR="005621A3">
        <w:rPr>
          <w:rFonts w:eastAsia="Times New Roman"/>
          <w:color w:val="0D0D0D" w:themeColor="text1" w:themeTint="F2"/>
          <w:lang w:val="en-US"/>
        </w:rPr>
        <w:t>RRC</w:t>
      </w:r>
      <w:r w:rsidR="00FD0AE5">
        <w:rPr>
          <w:rFonts w:eastAsia="Times New Roman"/>
          <w:color w:val="0D0D0D" w:themeColor="text1" w:themeTint="F2"/>
          <w:lang w:val="en-US"/>
        </w:rPr>
        <w:t>ReestablishmentComplete</w:t>
      </w:r>
      <w:proofErr w:type="spellEnd"/>
      <w:r w:rsidR="00FD0AE5">
        <w:rPr>
          <w:rFonts w:eastAsia="Times New Roman"/>
          <w:color w:val="0D0D0D" w:themeColor="text1" w:themeTint="F2"/>
          <w:lang w:val="en-US"/>
        </w:rPr>
        <w:t>.</w:t>
      </w:r>
    </w:p>
    <w:p w14:paraId="47828F17" w14:textId="37B3FC15" w:rsidR="001D67E1" w:rsidRPr="008B445B" w:rsidRDefault="00E41567" w:rsidP="001D67E1">
      <w:pPr>
        <w:spacing w:after="160" w:line="278" w:lineRule="auto"/>
        <w:rPr>
          <w:rFonts w:eastAsia="Times New Roman"/>
          <w:color w:val="0D0D0D" w:themeColor="text1" w:themeTint="F2"/>
          <w:lang w:val="en-US"/>
        </w:rPr>
      </w:pPr>
      <w:r>
        <w:rPr>
          <w:rFonts w:eastAsia="Times New Roman"/>
          <w:color w:val="0D0D0D" w:themeColor="text1" w:themeTint="F2"/>
          <w:lang w:val="en-US"/>
        </w:rPr>
        <w:t xml:space="preserve">Regarding 5), it is assumed that UE </w:t>
      </w:r>
      <w:r w:rsidR="00AD0195">
        <w:rPr>
          <w:rFonts w:eastAsia="Times New Roman"/>
          <w:color w:val="0D0D0D" w:themeColor="text1" w:themeTint="F2"/>
          <w:lang w:val="en-US"/>
        </w:rPr>
        <w:t xml:space="preserve">can process the target cell </w:t>
      </w:r>
      <w:r w:rsidR="00817FFD">
        <w:rPr>
          <w:rFonts w:eastAsia="Times New Roman"/>
          <w:color w:val="0D0D0D" w:themeColor="text1" w:themeTint="F2"/>
          <w:lang w:val="en-US"/>
        </w:rPr>
        <w:t>prediction</w:t>
      </w:r>
      <w:r w:rsidR="00AD0195">
        <w:rPr>
          <w:rFonts w:eastAsia="Times New Roman"/>
          <w:color w:val="0D0D0D" w:themeColor="text1" w:themeTint="F2"/>
          <w:lang w:val="en-US"/>
        </w:rPr>
        <w:t xml:space="preserve"> configurations in the RRC reconfiguration message </w:t>
      </w:r>
      <w:r w:rsidR="00A32919">
        <w:rPr>
          <w:rFonts w:eastAsia="Times New Roman"/>
          <w:color w:val="0D0D0D" w:themeColor="text1" w:themeTint="F2"/>
          <w:lang w:val="en-US"/>
        </w:rPr>
        <w:t xml:space="preserve">without additional RRC processing delay, since otherwise there is </w:t>
      </w:r>
      <w:r w:rsidR="0039756F">
        <w:rPr>
          <w:rFonts w:eastAsia="Times New Roman"/>
          <w:color w:val="0D0D0D" w:themeColor="text1" w:themeTint="F2"/>
          <w:lang w:val="en-US"/>
        </w:rPr>
        <w:t>an impact on the handover timeline.</w:t>
      </w:r>
    </w:p>
    <w:p w14:paraId="514AEFF5" w14:textId="0A98E6A6" w:rsidR="00396E95" w:rsidRDefault="00396E95" w:rsidP="00D44CB6">
      <w:pPr>
        <w:pStyle w:val="Heading1"/>
      </w:pPr>
      <w:r>
        <w:t>Conclusions</w:t>
      </w:r>
    </w:p>
    <w:p w14:paraId="71A07B98" w14:textId="77777777" w:rsidR="00B10836" w:rsidRPr="00AE3E27" w:rsidRDefault="00B10836" w:rsidP="00B10836">
      <w:pPr>
        <w:spacing w:after="160" w:line="278" w:lineRule="auto"/>
        <w:rPr>
          <w:rFonts w:eastAsia="Times New Roman"/>
          <w:b/>
          <w:bCs/>
          <w:color w:val="0D0D0D" w:themeColor="text1" w:themeTint="F2"/>
          <w:lang w:val="en-US"/>
        </w:rPr>
      </w:pPr>
      <w:r w:rsidRPr="00AE3E27">
        <w:rPr>
          <w:rFonts w:eastAsia="Times New Roman"/>
          <w:b/>
          <w:bCs/>
          <w:color w:val="0D0D0D" w:themeColor="text1" w:themeTint="F2"/>
          <w:lang w:val="en-US"/>
        </w:rPr>
        <w:t>Proposal</w:t>
      </w:r>
      <w:r>
        <w:rPr>
          <w:rFonts w:eastAsia="Times New Roman"/>
          <w:b/>
          <w:bCs/>
          <w:color w:val="0D0D0D" w:themeColor="text1" w:themeTint="F2"/>
          <w:lang w:val="en-US"/>
        </w:rPr>
        <w:t xml:space="preserve"> 1:</w:t>
      </w:r>
      <w:r w:rsidRPr="00AE3E27">
        <w:rPr>
          <w:rFonts w:eastAsia="Times New Roman"/>
          <w:b/>
          <w:bCs/>
          <w:color w:val="0D0D0D" w:themeColor="text1" w:themeTint="F2"/>
          <w:lang w:val="en-US"/>
        </w:rPr>
        <w:t xml:space="preserve"> The following are the </w:t>
      </w:r>
      <w:r>
        <w:rPr>
          <w:rFonts w:eastAsia="Times New Roman"/>
          <w:b/>
          <w:bCs/>
          <w:color w:val="0D0D0D" w:themeColor="text1" w:themeTint="F2"/>
          <w:lang w:val="en-US"/>
        </w:rPr>
        <w:t xml:space="preserve">minimum set of </w:t>
      </w:r>
      <w:r w:rsidRPr="00AE3E27">
        <w:rPr>
          <w:rFonts w:eastAsia="Times New Roman"/>
          <w:b/>
          <w:bCs/>
          <w:color w:val="0D0D0D" w:themeColor="text1" w:themeTint="F2"/>
          <w:lang w:val="en-US"/>
        </w:rPr>
        <w:t>UE capabilities for intra-frequency, temporal domain prediction Case A and Case B:</w:t>
      </w:r>
    </w:p>
    <w:p w14:paraId="34B271A0" w14:textId="77777777" w:rsidR="00B10836" w:rsidRDefault="00B10836" w:rsidP="00E17746">
      <w:pPr>
        <w:pStyle w:val="ListParagraph"/>
        <w:numPr>
          <w:ilvl w:val="0"/>
          <w:numId w:val="37"/>
        </w:numPr>
        <w:spacing w:after="160" w:line="278" w:lineRule="auto"/>
        <w:rPr>
          <w:rFonts w:eastAsia="Times New Roman"/>
          <w:b/>
          <w:bCs/>
          <w:color w:val="0D0D0D" w:themeColor="text1" w:themeTint="F2"/>
          <w:lang w:val="en-US"/>
        </w:rPr>
      </w:pPr>
      <w:r w:rsidRPr="410C922B">
        <w:rPr>
          <w:rFonts w:eastAsia="Times New Roman"/>
          <w:b/>
          <w:bCs/>
          <w:color w:val="0D0D0D" w:themeColor="text1" w:themeTint="F2"/>
          <w:lang w:val="en-US"/>
        </w:rPr>
        <w:t xml:space="preserve">The maximum length of prediction window (PW), for which </w:t>
      </w:r>
      <w:r>
        <w:rPr>
          <w:rFonts w:eastAsia="Times New Roman"/>
          <w:b/>
          <w:bCs/>
          <w:color w:val="0D0D0D" w:themeColor="text1" w:themeTint="F2"/>
          <w:lang w:val="en-US"/>
        </w:rPr>
        <w:t xml:space="preserve">the </w:t>
      </w:r>
      <w:r w:rsidRPr="410C922B">
        <w:rPr>
          <w:rFonts w:eastAsia="Times New Roman"/>
          <w:b/>
          <w:bCs/>
          <w:color w:val="0D0D0D" w:themeColor="text1" w:themeTint="F2"/>
          <w:lang w:val="en-US"/>
        </w:rPr>
        <w:t xml:space="preserve">UE can support RSRP measurement prediction.  </w:t>
      </w:r>
    </w:p>
    <w:p w14:paraId="3CBDE742" w14:textId="77777777" w:rsidR="00B10836" w:rsidRDefault="00B10836" w:rsidP="00E17746">
      <w:pPr>
        <w:pStyle w:val="ListParagraph"/>
        <w:numPr>
          <w:ilvl w:val="0"/>
          <w:numId w:val="37"/>
        </w:numPr>
        <w:spacing w:after="160" w:line="278" w:lineRule="auto"/>
        <w:rPr>
          <w:rFonts w:eastAsia="Times New Roman"/>
          <w:b/>
          <w:bCs/>
          <w:color w:val="0D0D0D" w:themeColor="text1" w:themeTint="F2"/>
          <w:lang w:val="en-US"/>
        </w:rPr>
      </w:pPr>
      <w:r>
        <w:rPr>
          <w:rFonts w:eastAsia="Times New Roman"/>
          <w:b/>
          <w:bCs/>
          <w:color w:val="0D0D0D" w:themeColor="text1" w:themeTint="F2"/>
          <w:lang w:val="en-US"/>
        </w:rPr>
        <w:t xml:space="preserve">The list of </w:t>
      </w:r>
      <w:r w:rsidRPr="003278A7">
        <w:rPr>
          <w:rFonts w:eastAsia="Times New Roman"/>
          <w:b/>
          <w:bCs/>
          <w:color w:val="0D0D0D" w:themeColor="text1" w:themeTint="F2"/>
          <w:lang w:val="en-US"/>
        </w:rPr>
        <w:t xml:space="preserve">frequencies </w:t>
      </w:r>
      <w:r>
        <w:rPr>
          <w:rFonts w:eastAsia="Times New Roman"/>
          <w:b/>
          <w:bCs/>
          <w:color w:val="0D0D0D" w:themeColor="text1" w:themeTint="F2"/>
          <w:lang w:val="en-US"/>
        </w:rPr>
        <w:t>(</w:t>
      </w:r>
      <w:r w:rsidRPr="003278A7">
        <w:rPr>
          <w:rFonts w:eastAsia="Times New Roman"/>
          <w:b/>
          <w:bCs/>
          <w:color w:val="0D0D0D" w:themeColor="text1" w:themeTint="F2"/>
          <w:lang w:val="en-US"/>
        </w:rPr>
        <w:t>or ranges of frequencies</w:t>
      </w:r>
      <w:r>
        <w:rPr>
          <w:rFonts w:eastAsia="Times New Roman"/>
          <w:b/>
          <w:bCs/>
          <w:color w:val="0D0D0D" w:themeColor="text1" w:themeTint="F2"/>
          <w:lang w:val="en-US"/>
        </w:rPr>
        <w:t>)</w:t>
      </w:r>
      <w:r w:rsidRPr="003278A7">
        <w:rPr>
          <w:rFonts w:eastAsia="Times New Roman"/>
          <w:b/>
          <w:bCs/>
          <w:color w:val="0D0D0D" w:themeColor="text1" w:themeTint="F2"/>
          <w:lang w:val="en-US"/>
        </w:rPr>
        <w:t xml:space="preserve"> for which </w:t>
      </w:r>
      <w:r>
        <w:rPr>
          <w:rFonts w:eastAsia="Times New Roman"/>
          <w:b/>
          <w:bCs/>
          <w:color w:val="0D0D0D" w:themeColor="text1" w:themeTint="F2"/>
          <w:lang w:val="en-US"/>
        </w:rPr>
        <w:t xml:space="preserve">the </w:t>
      </w:r>
      <w:r w:rsidRPr="003278A7">
        <w:rPr>
          <w:rFonts w:eastAsia="Times New Roman"/>
          <w:b/>
          <w:bCs/>
          <w:color w:val="0D0D0D" w:themeColor="text1" w:themeTint="F2"/>
          <w:lang w:val="en-US"/>
        </w:rPr>
        <w:t>UE can support RSRP measurement prediction (</w:t>
      </w:r>
      <w:r>
        <w:rPr>
          <w:rFonts w:eastAsia="Times New Roman"/>
          <w:b/>
          <w:bCs/>
          <w:color w:val="0D0D0D" w:themeColor="text1" w:themeTint="F2"/>
          <w:lang w:val="en-US"/>
        </w:rPr>
        <w:t xml:space="preserve">the </w:t>
      </w:r>
      <w:r w:rsidRPr="003278A7">
        <w:rPr>
          <w:rFonts w:eastAsia="Times New Roman"/>
          <w:b/>
          <w:bCs/>
          <w:color w:val="0D0D0D" w:themeColor="text1" w:themeTint="F2"/>
          <w:lang w:val="en-US"/>
        </w:rPr>
        <w:t xml:space="preserve">list or </w:t>
      </w:r>
      <w:r>
        <w:rPr>
          <w:rFonts w:eastAsia="Times New Roman"/>
          <w:b/>
          <w:bCs/>
          <w:color w:val="0D0D0D" w:themeColor="text1" w:themeTint="F2"/>
          <w:lang w:val="en-US"/>
        </w:rPr>
        <w:t xml:space="preserve">the </w:t>
      </w:r>
      <w:r w:rsidRPr="003278A7">
        <w:rPr>
          <w:rFonts w:eastAsia="Times New Roman"/>
          <w:b/>
          <w:bCs/>
          <w:color w:val="0D0D0D" w:themeColor="text1" w:themeTint="F2"/>
          <w:lang w:val="en-US"/>
        </w:rPr>
        <w:t>range can be provided per FR).</w:t>
      </w:r>
    </w:p>
    <w:p w14:paraId="5C5DAA8A" w14:textId="77777777" w:rsidR="00B10836" w:rsidRDefault="00B10836" w:rsidP="00E17746">
      <w:pPr>
        <w:pStyle w:val="ListParagraph"/>
        <w:numPr>
          <w:ilvl w:val="0"/>
          <w:numId w:val="37"/>
        </w:numPr>
        <w:spacing w:after="160" w:line="278" w:lineRule="auto"/>
        <w:rPr>
          <w:rFonts w:eastAsia="Times New Roman"/>
          <w:b/>
          <w:bCs/>
          <w:color w:val="0D0D0D" w:themeColor="text1" w:themeTint="F2"/>
          <w:lang w:val="en-US"/>
        </w:rPr>
      </w:pPr>
      <w:r w:rsidRPr="410C922B">
        <w:rPr>
          <w:rFonts w:eastAsia="Times New Roman"/>
          <w:b/>
          <w:bCs/>
          <w:color w:val="0D0D0D" w:themeColor="text1" w:themeTint="F2"/>
          <w:lang w:val="en-US"/>
        </w:rPr>
        <w:t xml:space="preserve">The total maximum number of cells (serving and neighbor) for which </w:t>
      </w:r>
      <w:r>
        <w:rPr>
          <w:rFonts w:eastAsia="Times New Roman"/>
          <w:b/>
          <w:bCs/>
          <w:color w:val="0D0D0D" w:themeColor="text1" w:themeTint="F2"/>
          <w:lang w:val="en-US"/>
        </w:rPr>
        <w:t xml:space="preserve">the </w:t>
      </w:r>
      <w:r w:rsidRPr="410C922B">
        <w:rPr>
          <w:rFonts w:eastAsia="Times New Roman"/>
          <w:b/>
          <w:bCs/>
          <w:color w:val="0D0D0D" w:themeColor="text1" w:themeTint="F2"/>
          <w:lang w:val="en-US"/>
        </w:rPr>
        <w:t>UE can support RSRP measurement prediction.</w:t>
      </w:r>
    </w:p>
    <w:p w14:paraId="7242E974" w14:textId="77777777" w:rsidR="00B10836" w:rsidRPr="003E2309" w:rsidRDefault="00B10836" w:rsidP="00B10836">
      <w:pPr>
        <w:spacing w:after="160" w:line="278" w:lineRule="auto"/>
        <w:rPr>
          <w:rFonts w:eastAsia="Times New Roman"/>
          <w:b/>
          <w:bCs/>
          <w:color w:val="0D0D0D" w:themeColor="text1" w:themeTint="F2"/>
          <w:lang w:val="en-US"/>
        </w:rPr>
      </w:pPr>
      <w:r w:rsidRPr="003E2309">
        <w:rPr>
          <w:rFonts w:eastAsia="Times New Roman"/>
          <w:b/>
          <w:bCs/>
          <w:color w:val="0D0D0D" w:themeColor="text1" w:themeTint="F2"/>
          <w:lang w:val="en-US"/>
        </w:rPr>
        <w:t>Proposal</w:t>
      </w:r>
      <w:r>
        <w:rPr>
          <w:rFonts w:eastAsia="Times New Roman"/>
          <w:b/>
          <w:bCs/>
          <w:color w:val="0D0D0D" w:themeColor="text1" w:themeTint="F2"/>
          <w:lang w:val="en-US"/>
        </w:rPr>
        <w:t xml:space="preserve"> 2:</w:t>
      </w:r>
      <w:r w:rsidRPr="003E2309">
        <w:rPr>
          <w:rFonts w:eastAsia="Times New Roman"/>
          <w:b/>
          <w:bCs/>
          <w:color w:val="0D0D0D" w:themeColor="text1" w:themeTint="F2"/>
          <w:lang w:val="en-US"/>
        </w:rPr>
        <w:t xml:space="preserve"> The following are the basic UE capabilities for inter-frequency prediction:</w:t>
      </w:r>
    </w:p>
    <w:p w14:paraId="0C030459" w14:textId="77777777" w:rsidR="00B10836" w:rsidRPr="003E2309" w:rsidRDefault="00B10836" w:rsidP="00E17746">
      <w:pPr>
        <w:pStyle w:val="ListParagraph"/>
        <w:numPr>
          <w:ilvl w:val="0"/>
          <w:numId w:val="38"/>
        </w:numPr>
        <w:spacing w:after="160" w:line="278" w:lineRule="auto"/>
        <w:rPr>
          <w:rFonts w:eastAsia="Times New Roman"/>
          <w:b/>
          <w:bCs/>
          <w:color w:val="0D0D0D" w:themeColor="text1" w:themeTint="F2"/>
          <w:lang w:val="en-US"/>
        </w:rPr>
      </w:pPr>
      <w:r w:rsidRPr="003E2309">
        <w:rPr>
          <w:rFonts w:eastAsia="Times New Roman"/>
          <w:b/>
          <w:bCs/>
          <w:color w:val="0D0D0D" w:themeColor="text1" w:themeTint="F2"/>
          <w:lang w:val="en-US"/>
        </w:rPr>
        <w:t xml:space="preserve">For each target </w:t>
      </w:r>
      <w:r>
        <w:rPr>
          <w:rFonts w:eastAsia="Times New Roman"/>
          <w:b/>
          <w:bCs/>
          <w:color w:val="0D0D0D" w:themeColor="text1" w:themeTint="F2"/>
          <w:lang w:val="en-US"/>
        </w:rPr>
        <w:t xml:space="preserve">(predicted) </w:t>
      </w:r>
      <w:r w:rsidRPr="003E2309">
        <w:rPr>
          <w:rFonts w:eastAsia="Times New Roman"/>
          <w:b/>
          <w:bCs/>
          <w:color w:val="0D0D0D" w:themeColor="text1" w:themeTint="F2"/>
          <w:lang w:val="en-US"/>
        </w:rPr>
        <w:t xml:space="preserve">frequency, the range or list of input frequencies </w:t>
      </w:r>
      <w:r>
        <w:rPr>
          <w:rFonts w:eastAsia="Times New Roman"/>
          <w:b/>
          <w:bCs/>
          <w:color w:val="0D0D0D" w:themeColor="text1" w:themeTint="F2"/>
          <w:lang w:val="en-US"/>
        </w:rPr>
        <w:t xml:space="preserve">the </w:t>
      </w:r>
      <w:r w:rsidRPr="003E2309">
        <w:rPr>
          <w:rFonts w:eastAsia="Times New Roman"/>
          <w:b/>
          <w:bCs/>
          <w:color w:val="0D0D0D" w:themeColor="text1" w:themeTint="F2"/>
          <w:lang w:val="en-US"/>
        </w:rPr>
        <w:t>UE needs to measure.</w:t>
      </w:r>
    </w:p>
    <w:p w14:paraId="6ACA91E3" w14:textId="77777777" w:rsidR="00B10836" w:rsidRPr="003E2309" w:rsidRDefault="00B10836" w:rsidP="00E17746">
      <w:pPr>
        <w:pStyle w:val="ListParagraph"/>
        <w:numPr>
          <w:ilvl w:val="0"/>
          <w:numId w:val="38"/>
        </w:numPr>
        <w:spacing w:after="160" w:line="278" w:lineRule="auto"/>
        <w:rPr>
          <w:rFonts w:eastAsia="Times New Roman"/>
          <w:b/>
          <w:bCs/>
          <w:color w:val="0D0D0D" w:themeColor="text1" w:themeTint="F2"/>
          <w:lang w:val="en-US"/>
        </w:rPr>
      </w:pPr>
      <w:r w:rsidRPr="410C922B">
        <w:rPr>
          <w:rFonts w:eastAsia="Times New Roman"/>
          <w:b/>
          <w:bCs/>
          <w:color w:val="0D0D0D" w:themeColor="text1" w:themeTint="F2"/>
          <w:lang w:val="en-US"/>
        </w:rPr>
        <w:t>Per frequency, the maximum number of neighbor cells the UE can support RSRP measurement prediction (the neighbor cells are all collocated with the serving cell).</w:t>
      </w:r>
    </w:p>
    <w:p w14:paraId="784B9D35" w14:textId="77777777" w:rsidR="00B10836" w:rsidRDefault="00B10836" w:rsidP="00E17746">
      <w:pPr>
        <w:pStyle w:val="ListParagraph"/>
        <w:numPr>
          <w:ilvl w:val="0"/>
          <w:numId w:val="38"/>
        </w:numPr>
        <w:spacing w:after="160" w:line="278" w:lineRule="auto"/>
        <w:rPr>
          <w:rFonts w:eastAsia="Times New Roman"/>
          <w:color w:val="0D0D0D" w:themeColor="text1" w:themeTint="F2"/>
          <w:lang w:val="en-US"/>
        </w:rPr>
      </w:pPr>
      <w:r w:rsidRPr="410C922B">
        <w:rPr>
          <w:rFonts w:eastAsia="Times New Roman"/>
          <w:b/>
          <w:bCs/>
          <w:color w:val="0D0D0D" w:themeColor="text1" w:themeTint="F2"/>
          <w:lang w:val="en-US"/>
        </w:rPr>
        <w:t>The total maximum number of cells (serving and neighbor) for which the UE can support RSRP measurement prediction.</w:t>
      </w:r>
      <w:r w:rsidRPr="410C922B">
        <w:rPr>
          <w:rFonts w:eastAsia="Times New Roman"/>
          <w:color w:val="0D0D0D" w:themeColor="text1" w:themeTint="F2"/>
          <w:lang w:val="en-US"/>
        </w:rPr>
        <w:t xml:space="preserve"> </w:t>
      </w:r>
    </w:p>
    <w:p w14:paraId="05EA810D" w14:textId="77777777" w:rsidR="00B10836" w:rsidRPr="002C32A1" w:rsidRDefault="00B10836" w:rsidP="00B10836">
      <w:pPr>
        <w:spacing w:after="160" w:line="259" w:lineRule="auto"/>
        <w:rPr>
          <w:rFonts w:eastAsia="Aptos"/>
          <w:b/>
          <w:bCs/>
          <w:color w:val="262626"/>
          <w:kern w:val="2"/>
          <w:lang w:val="en-US"/>
          <w14:ligatures w14:val="standardContextual"/>
        </w:rPr>
      </w:pPr>
      <w:r w:rsidRPr="002C32A1">
        <w:rPr>
          <w:rFonts w:eastAsia="Aptos"/>
          <w:b/>
          <w:bCs/>
          <w:color w:val="262626"/>
          <w:kern w:val="2"/>
          <w:lang w:val="en-US"/>
          <w14:ligatures w14:val="standardContextual"/>
        </w:rPr>
        <w:t>Proposal</w:t>
      </w:r>
      <w:r>
        <w:rPr>
          <w:rFonts w:eastAsia="Aptos"/>
          <w:b/>
          <w:bCs/>
          <w:color w:val="262626"/>
          <w:kern w:val="2"/>
          <w:lang w:val="en-US"/>
          <w14:ligatures w14:val="standardContextual"/>
        </w:rPr>
        <w:t xml:space="preserve"> 3:</w:t>
      </w:r>
      <w:r w:rsidRPr="002C32A1">
        <w:rPr>
          <w:rFonts w:eastAsia="Aptos"/>
          <w:b/>
          <w:bCs/>
          <w:color w:val="262626"/>
          <w:kern w:val="2"/>
          <w:lang w:val="en-US"/>
          <w14:ligatures w14:val="standardContextual"/>
        </w:rPr>
        <w:t xml:space="preserve"> For cell measurement prediction, for each serving cell and neighbor cell </w:t>
      </w:r>
      <w:r>
        <w:rPr>
          <w:rFonts w:eastAsia="Aptos"/>
          <w:b/>
          <w:bCs/>
          <w:color w:val="262626"/>
          <w:kern w:val="2"/>
          <w:lang w:val="en-US"/>
          <w14:ligatures w14:val="standardContextual"/>
        </w:rPr>
        <w:t xml:space="preserve">configured </w:t>
      </w:r>
      <w:r w:rsidRPr="002C32A1">
        <w:rPr>
          <w:rFonts w:eastAsia="Aptos"/>
          <w:b/>
          <w:bCs/>
          <w:color w:val="262626"/>
          <w:kern w:val="2"/>
          <w:lang w:val="en-US"/>
          <w14:ligatures w14:val="standardContextual"/>
        </w:rPr>
        <w:t xml:space="preserve">to be predicted, </w:t>
      </w:r>
      <w:r>
        <w:rPr>
          <w:rFonts w:eastAsia="Aptos"/>
          <w:b/>
          <w:bCs/>
          <w:color w:val="262626"/>
          <w:kern w:val="2"/>
          <w:lang w:val="en-US"/>
          <w14:ligatures w14:val="standardContextual"/>
        </w:rPr>
        <w:t xml:space="preserve">the </w:t>
      </w:r>
      <w:r w:rsidRPr="002C32A1">
        <w:rPr>
          <w:rFonts w:eastAsia="Aptos"/>
          <w:b/>
          <w:bCs/>
          <w:color w:val="262626"/>
          <w:kern w:val="2"/>
          <w:lang w:val="en-US"/>
          <w14:ligatures w14:val="standardContextual"/>
        </w:rPr>
        <w:t xml:space="preserve">network configures the UE </w:t>
      </w:r>
      <w:r>
        <w:rPr>
          <w:rFonts w:eastAsia="Aptos"/>
          <w:b/>
          <w:bCs/>
          <w:color w:val="262626"/>
          <w:kern w:val="2"/>
          <w:lang w:val="en-US"/>
          <w14:ligatures w14:val="standardContextual"/>
        </w:rPr>
        <w:t xml:space="preserve">with </w:t>
      </w:r>
      <w:r w:rsidRPr="00E87B85">
        <w:rPr>
          <w:rFonts w:eastAsia="Aptos"/>
          <w:b/>
          <w:bCs/>
          <w:color w:val="262626"/>
          <w:kern w:val="2"/>
          <w:lang w:val="en-US"/>
          <w14:ligatures w14:val="standardContextual"/>
        </w:rPr>
        <w:t>a set of beams and RSs to measure</w:t>
      </w:r>
      <w:r>
        <w:rPr>
          <w:rFonts w:eastAsia="Aptos"/>
          <w:b/>
          <w:bCs/>
          <w:color w:val="262626"/>
          <w:kern w:val="2"/>
          <w:lang w:val="en-US"/>
          <w14:ligatures w14:val="standardContextual"/>
        </w:rPr>
        <w:t xml:space="preserve"> based on the UE prediction capabilities</w:t>
      </w:r>
      <w:r w:rsidRPr="002C32A1">
        <w:rPr>
          <w:rFonts w:eastAsia="Aptos"/>
          <w:b/>
          <w:bCs/>
          <w:color w:val="262626"/>
          <w:kern w:val="2"/>
          <w:lang w:val="en-US"/>
          <w14:ligatures w14:val="standardContextual"/>
        </w:rPr>
        <w:t>.</w:t>
      </w:r>
    </w:p>
    <w:p w14:paraId="708062C8" w14:textId="77777777" w:rsidR="00B10836" w:rsidRDefault="00B10836" w:rsidP="00B10836">
      <w:pPr>
        <w:spacing w:after="160" w:line="259" w:lineRule="auto"/>
        <w:rPr>
          <w:rFonts w:eastAsia="Aptos"/>
          <w:b/>
          <w:bCs/>
          <w:color w:val="262626"/>
          <w:kern w:val="2"/>
          <w:lang w:val="en-US"/>
          <w14:ligatures w14:val="standardContextual"/>
        </w:rPr>
      </w:pPr>
      <w:r w:rsidRPr="00233B51">
        <w:rPr>
          <w:rFonts w:eastAsia="Aptos"/>
          <w:b/>
          <w:bCs/>
          <w:color w:val="262626"/>
          <w:kern w:val="2"/>
          <w:lang w:val="en-US"/>
          <w14:ligatures w14:val="standardContextual"/>
        </w:rPr>
        <w:t>Proposal</w:t>
      </w:r>
      <w:r>
        <w:rPr>
          <w:rFonts w:eastAsia="Aptos"/>
          <w:b/>
          <w:bCs/>
          <w:color w:val="262626"/>
          <w:kern w:val="2"/>
          <w:lang w:val="en-US"/>
          <w14:ligatures w14:val="standardContextual"/>
        </w:rPr>
        <w:t xml:space="preserve"> 4:</w:t>
      </w:r>
      <w:r w:rsidRPr="00233B51">
        <w:rPr>
          <w:rFonts w:eastAsia="Aptos"/>
          <w:b/>
          <w:bCs/>
          <w:color w:val="262626"/>
          <w:kern w:val="2"/>
          <w:lang w:val="en-US"/>
          <w14:ligatures w14:val="standardContextual"/>
        </w:rPr>
        <w:t xml:space="preserve"> </w:t>
      </w:r>
      <w:r>
        <w:rPr>
          <w:rFonts w:eastAsia="Aptos"/>
          <w:b/>
          <w:bCs/>
          <w:color w:val="262626"/>
          <w:kern w:val="2"/>
          <w:lang w:val="en-US"/>
          <w14:ligatures w14:val="standardContextual"/>
        </w:rPr>
        <w:t xml:space="preserve">RRM prediction </w:t>
      </w:r>
      <w:r w:rsidRPr="00233B51">
        <w:rPr>
          <w:rFonts w:eastAsia="Aptos"/>
          <w:b/>
          <w:bCs/>
          <w:color w:val="262626"/>
          <w:kern w:val="2"/>
          <w:lang w:val="en-US"/>
          <w14:ligatures w14:val="standardContextual"/>
        </w:rPr>
        <w:t>reporting</w:t>
      </w:r>
      <w:r>
        <w:rPr>
          <w:rFonts w:eastAsia="Aptos"/>
          <w:b/>
          <w:bCs/>
          <w:color w:val="262626"/>
          <w:kern w:val="2"/>
          <w:lang w:val="en-US"/>
          <w14:ligatures w14:val="standardContextual"/>
        </w:rPr>
        <w:t xml:space="preserve"> can be configured with existing events (A1-A6) and with the predicted events (pA1-pA6) that will be defined. N</w:t>
      </w:r>
      <w:r w:rsidRPr="00233B51">
        <w:rPr>
          <w:rFonts w:eastAsia="Aptos"/>
          <w:b/>
          <w:bCs/>
          <w:color w:val="262626"/>
          <w:kern w:val="2"/>
          <w:lang w:val="en-US"/>
          <w14:ligatures w14:val="standardContextual"/>
        </w:rPr>
        <w:t xml:space="preserve">o additional events </w:t>
      </w:r>
      <w:r>
        <w:rPr>
          <w:rFonts w:eastAsia="Aptos"/>
          <w:b/>
          <w:bCs/>
          <w:color w:val="262626"/>
          <w:kern w:val="2"/>
          <w:lang w:val="en-US"/>
          <w14:ligatures w14:val="standardContextual"/>
        </w:rPr>
        <w:t xml:space="preserve">are </w:t>
      </w:r>
      <w:r w:rsidRPr="00233B51">
        <w:rPr>
          <w:rFonts w:eastAsia="Aptos"/>
          <w:b/>
          <w:bCs/>
          <w:color w:val="262626"/>
          <w:kern w:val="2"/>
          <w:lang w:val="en-US"/>
          <w14:ligatures w14:val="standardContextual"/>
        </w:rPr>
        <w:t>need</w:t>
      </w:r>
      <w:r>
        <w:rPr>
          <w:rFonts w:eastAsia="Aptos"/>
          <w:b/>
          <w:bCs/>
          <w:color w:val="262626"/>
          <w:kern w:val="2"/>
          <w:lang w:val="en-US"/>
          <w14:ligatures w14:val="standardContextual"/>
        </w:rPr>
        <w:t>ed</w:t>
      </w:r>
      <w:r w:rsidRPr="00233B51">
        <w:rPr>
          <w:rFonts w:eastAsia="Aptos"/>
          <w:b/>
          <w:bCs/>
          <w:color w:val="262626"/>
          <w:kern w:val="2"/>
          <w:lang w:val="en-US"/>
          <w14:ligatures w14:val="standardContextual"/>
        </w:rPr>
        <w:t>.</w:t>
      </w:r>
    </w:p>
    <w:p w14:paraId="0C4863CB" w14:textId="77777777" w:rsidR="00B10836" w:rsidRPr="00345383" w:rsidRDefault="00B10836" w:rsidP="00B10836">
      <w:pPr>
        <w:spacing w:after="160" w:line="278" w:lineRule="auto"/>
        <w:rPr>
          <w:rFonts w:eastAsia="Times New Roman"/>
          <w:color w:val="0D0D0D" w:themeColor="text1" w:themeTint="F2"/>
          <w:lang w:val="en-US"/>
        </w:rPr>
      </w:pPr>
      <w:r w:rsidRPr="00345383">
        <w:rPr>
          <w:rFonts w:eastAsia="Times New Roman"/>
          <w:color w:val="0D0D0D" w:themeColor="text1" w:themeTint="F2"/>
          <w:lang w:val="en-US"/>
        </w:rPr>
        <w:t>Observation 1: For a provided SSB transmission pattern configuration for a cell, it is up to UE implementation whether it can achieve additional measurement reduction due to measurement prediction, while satisfying RAN4 requirements on prediction accuracy and measurements.</w:t>
      </w:r>
    </w:p>
    <w:p w14:paraId="50290882" w14:textId="77777777" w:rsidR="00B10836" w:rsidRPr="008B445B" w:rsidRDefault="00B10836" w:rsidP="238DB2BC">
      <w:pPr>
        <w:spacing w:after="160" w:line="278" w:lineRule="auto"/>
        <w:rPr>
          <w:rFonts w:eastAsia="Times New Roman"/>
          <w:color w:val="0D0D0D" w:themeColor="text1" w:themeTint="F2"/>
        </w:rPr>
      </w:pPr>
      <w:r w:rsidRPr="238DB2BC">
        <w:rPr>
          <w:rFonts w:eastAsia="Times New Roman"/>
          <w:b/>
          <w:bCs/>
          <w:color w:val="0D0D0D" w:themeColor="text1" w:themeTint="F2"/>
        </w:rPr>
        <w:lastRenderedPageBreak/>
        <w:t xml:space="preserve">Proposal 5: The network configures its SSB transmission pattern based on its constraints such as existing legacy UEs and network energy savings considerations. For temporal domain Case B prediction, the UE skip measurement pattern is left to the UE implementation.  </w:t>
      </w:r>
    </w:p>
    <w:p w14:paraId="23CDA33F" w14:textId="77777777" w:rsidR="00B10836" w:rsidRDefault="00B10836" w:rsidP="00B10836">
      <w:pPr>
        <w:spacing w:after="160" w:line="278" w:lineRule="auto"/>
        <w:rPr>
          <w:rFonts w:eastAsia="Times New Roman"/>
          <w:b/>
          <w:bCs/>
          <w:color w:val="0D0D0D" w:themeColor="text1" w:themeTint="F2"/>
          <w:lang w:val="en-US"/>
        </w:rPr>
      </w:pPr>
      <w:r w:rsidRPr="410C922B">
        <w:rPr>
          <w:rFonts w:eastAsia="Aptos"/>
          <w:b/>
          <w:bCs/>
          <w:lang w:val="en-US"/>
        </w:rPr>
        <w:t>Proposal 6:</w:t>
      </w:r>
      <w:r w:rsidRPr="410C922B">
        <w:rPr>
          <w:rFonts w:eastAsia="Times New Roman"/>
          <w:b/>
          <w:bCs/>
          <w:color w:val="0D0D0D" w:themeColor="text1" w:themeTint="F2"/>
          <w:lang w:val="en-US"/>
        </w:rPr>
        <w:t xml:space="preserve"> While the network can only configure the UE with an </w:t>
      </w:r>
      <w:r>
        <w:rPr>
          <w:rFonts w:eastAsia="Times New Roman"/>
          <w:b/>
          <w:bCs/>
          <w:color w:val="0D0D0D" w:themeColor="text1" w:themeTint="F2"/>
          <w:lang w:val="en-US"/>
        </w:rPr>
        <w:t>a</w:t>
      </w:r>
      <w:r w:rsidRPr="410C922B">
        <w:rPr>
          <w:rFonts w:eastAsia="Times New Roman"/>
          <w:b/>
          <w:bCs/>
          <w:color w:val="0D0D0D" w:themeColor="text1" w:themeTint="F2"/>
          <w:lang w:val="en-US"/>
        </w:rPr>
        <w:t>ssociated ID per cell</w:t>
      </w:r>
      <w:r w:rsidRPr="410C922B" w:rsidDel="410C922B">
        <w:rPr>
          <w:rFonts w:eastAsia="Times New Roman"/>
          <w:b/>
          <w:bCs/>
          <w:color w:val="0D0D0D" w:themeColor="text1" w:themeTint="F2"/>
          <w:lang w:val="en-US"/>
        </w:rPr>
        <w:t xml:space="preserve">, </w:t>
      </w:r>
      <w:r w:rsidRPr="410C922B">
        <w:rPr>
          <w:rFonts w:eastAsia="Times New Roman"/>
          <w:b/>
          <w:bCs/>
          <w:color w:val="0D0D0D" w:themeColor="text1" w:themeTint="F2"/>
          <w:lang w:val="en-US"/>
        </w:rPr>
        <w:t xml:space="preserve">the network implementation should allocate the same </w:t>
      </w:r>
      <w:r>
        <w:rPr>
          <w:rFonts w:eastAsia="Times New Roman"/>
          <w:b/>
          <w:bCs/>
          <w:color w:val="0D0D0D" w:themeColor="text1" w:themeTint="F2"/>
          <w:lang w:val="en-US"/>
        </w:rPr>
        <w:t>a</w:t>
      </w:r>
      <w:r w:rsidRPr="410C922B">
        <w:rPr>
          <w:rFonts w:eastAsia="Times New Roman"/>
          <w:b/>
          <w:bCs/>
          <w:color w:val="0D0D0D" w:themeColor="text1" w:themeTint="F2"/>
          <w:lang w:val="en-US"/>
        </w:rPr>
        <w:t>ssociated ID to the largest number of contiguous cells.</w:t>
      </w:r>
      <w:r>
        <w:rPr>
          <w:rFonts w:eastAsia="Times New Roman"/>
          <w:b/>
          <w:bCs/>
          <w:color w:val="0D0D0D" w:themeColor="text1" w:themeTint="F2"/>
          <w:lang w:val="en-US"/>
        </w:rPr>
        <w:t xml:space="preserve"> Additionally, i</w:t>
      </w:r>
      <w:r w:rsidRPr="410C922B">
        <w:rPr>
          <w:rFonts w:eastAsia="Times New Roman"/>
          <w:b/>
          <w:bCs/>
          <w:color w:val="0D0D0D" w:themeColor="text1" w:themeTint="F2"/>
          <w:lang w:val="en-US"/>
        </w:rPr>
        <w:t xml:space="preserve">f the network does not provide an </w:t>
      </w:r>
      <w:r>
        <w:rPr>
          <w:rFonts w:eastAsia="Times New Roman"/>
          <w:b/>
          <w:bCs/>
          <w:color w:val="0D0D0D" w:themeColor="text1" w:themeTint="F2"/>
          <w:lang w:val="en-US"/>
        </w:rPr>
        <w:t>a</w:t>
      </w:r>
      <w:r w:rsidRPr="410C922B">
        <w:rPr>
          <w:rFonts w:eastAsia="Times New Roman"/>
          <w:b/>
          <w:bCs/>
          <w:color w:val="0D0D0D" w:themeColor="text1" w:themeTint="F2"/>
          <w:lang w:val="en-US"/>
        </w:rPr>
        <w:t>ssociated ID for AI</w:t>
      </w:r>
      <w:r>
        <w:rPr>
          <w:rFonts w:eastAsia="Times New Roman"/>
          <w:b/>
          <w:bCs/>
          <w:color w:val="0D0D0D" w:themeColor="text1" w:themeTint="F2"/>
          <w:lang w:val="en-US"/>
        </w:rPr>
        <w:t>/</w:t>
      </w:r>
      <w:r w:rsidRPr="410C922B">
        <w:rPr>
          <w:rFonts w:eastAsia="Times New Roman"/>
          <w:b/>
          <w:bCs/>
          <w:color w:val="0D0D0D" w:themeColor="text1" w:themeTint="F2"/>
          <w:lang w:val="en-US"/>
        </w:rPr>
        <w:t xml:space="preserve">ML for mobility, it is up to UE implementation to determine the applicability of the </w:t>
      </w:r>
      <w:r>
        <w:rPr>
          <w:rFonts w:eastAsia="Times New Roman"/>
          <w:b/>
          <w:bCs/>
          <w:color w:val="0D0D0D" w:themeColor="text1" w:themeTint="F2"/>
          <w:lang w:val="en-US"/>
        </w:rPr>
        <w:t>prediction</w:t>
      </w:r>
      <w:r w:rsidRPr="410C922B">
        <w:rPr>
          <w:rFonts w:eastAsia="Times New Roman"/>
          <w:b/>
          <w:bCs/>
          <w:color w:val="0D0D0D" w:themeColor="text1" w:themeTint="F2"/>
          <w:lang w:val="en-US"/>
        </w:rPr>
        <w:t xml:space="preserve"> configuration.</w:t>
      </w:r>
    </w:p>
    <w:p w14:paraId="077FA43F" w14:textId="23DA9C98" w:rsidR="00B10836" w:rsidRPr="00844B92" w:rsidRDefault="00B10836" w:rsidP="00B10836">
      <w:pPr>
        <w:spacing w:after="160" w:line="278" w:lineRule="auto"/>
        <w:rPr>
          <w:rFonts w:eastAsia="Times New Roman"/>
          <w:b/>
          <w:bCs/>
          <w:color w:val="0D0D0D" w:themeColor="text1" w:themeTint="F2"/>
          <w:lang w:val="en-US"/>
        </w:rPr>
      </w:pPr>
      <w:r w:rsidRPr="410C922B">
        <w:rPr>
          <w:rFonts w:eastAsia="Times New Roman"/>
          <w:b/>
          <w:bCs/>
          <w:color w:val="0D0D0D" w:themeColor="text1" w:themeTint="F2"/>
          <w:lang w:val="en-US"/>
        </w:rPr>
        <w:t xml:space="preserve">Proposal 7: The following are a few agreements from Rel-19 AI/ML for </w:t>
      </w:r>
      <w:r>
        <w:rPr>
          <w:rFonts w:eastAsia="Times New Roman"/>
          <w:b/>
          <w:bCs/>
          <w:color w:val="0D0D0D" w:themeColor="text1" w:themeTint="F2"/>
          <w:lang w:val="en-US"/>
        </w:rPr>
        <w:t>b</w:t>
      </w:r>
      <w:r w:rsidRPr="410C922B">
        <w:rPr>
          <w:rFonts w:eastAsia="Times New Roman"/>
          <w:b/>
          <w:bCs/>
          <w:color w:val="0D0D0D" w:themeColor="text1" w:themeTint="F2"/>
          <w:lang w:val="en-US"/>
        </w:rPr>
        <w:t xml:space="preserve">eam </w:t>
      </w:r>
      <w:r>
        <w:rPr>
          <w:rFonts w:eastAsia="Times New Roman"/>
          <w:b/>
          <w:bCs/>
          <w:color w:val="0D0D0D" w:themeColor="text1" w:themeTint="F2"/>
          <w:lang w:val="en-US"/>
        </w:rPr>
        <w:t>m</w:t>
      </w:r>
      <w:r w:rsidRPr="410C922B">
        <w:rPr>
          <w:rFonts w:eastAsia="Times New Roman"/>
          <w:b/>
          <w:bCs/>
          <w:color w:val="0D0D0D" w:themeColor="text1" w:themeTint="F2"/>
          <w:lang w:val="en-US"/>
        </w:rPr>
        <w:t xml:space="preserve">anagement WI that apply for AI/ML for </w:t>
      </w:r>
      <w:r>
        <w:rPr>
          <w:rFonts w:eastAsia="Times New Roman"/>
          <w:b/>
          <w:bCs/>
          <w:color w:val="0D0D0D" w:themeColor="text1" w:themeTint="F2"/>
          <w:lang w:val="en-US"/>
        </w:rPr>
        <w:t>m</w:t>
      </w:r>
      <w:r w:rsidRPr="410C922B">
        <w:rPr>
          <w:rFonts w:eastAsia="Times New Roman"/>
          <w:b/>
          <w:bCs/>
          <w:color w:val="0D0D0D" w:themeColor="text1" w:themeTint="F2"/>
          <w:lang w:val="en-US"/>
        </w:rPr>
        <w:t>obility.</w:t>
      </w:r>
    </w:p>
    <w:p w14:paraId="46CCA9C0" w14:textId="77777777" w:rsidR="00B10836" w:rsidRPr="00844B92" w:rsidRDefault="00B10836" w:rsidP="00B10836">
      <w:pPr>
        <w:spacing w:after="160" w:line="278" w:lineRule="auto"/>
        <w:rPr>
          <w:rFonts w:eastAsia="Times New Roman"/>
          <w:b/>
          <w:bCs/>
          <w:color w:val="0D0D0D" w:themeColor="text1" w:themeTint="F2"/>
          <w:lang w:val="en-US"/>
        </w:rPr>
      </w:pPr>
      <w:r w:rsidRPr="00844B92">
        <w:rPr>
          <w:rFonts w:eastAsia="Times New Roman"/>
          <w:b/>
          <w:bCs/>
          <w:color w:val="0D0D0D" w:themeColor="text1" w:themeTint="F2"/>
          <w:lang w:val="en-US"/>
        </w:rPr>
        <w:t xml:space="preserve">1. No enhancements are pursued for reporting applicability in </w:t>
      </w:r>
      <w:proofErr w:type="spellStart"/>
      <w:r w:rsidRPr="00844B92">
        <w:rPr>
          <w:rFonts w:eastAsia="Times New Roman"/>
          <w:b/>
          <w:bCs/>
          <w:color w:val="0D0D0D" w:themeColor="text1" w:themeTint="F2"/>
          <w:lang w:val="en-US"/>
        </w:rPr>
        <w:t>RRCReestablishment</w:t>
      </w:r>
      <w:r>
        <w:rPr>
          <w:rFonts w:eastAsia="Times New Roman"/>
          <w:b/>
          <w:bCs/>
          <w:color w:val="0D0D0D" w:themeColor="text1" w:themeTint="F2"/>
          <w:lang w:val="en-US"/>
        </w:rPr>
        <w:t>Complete</w:t>
      </w:r>
      <w:proofErr w:type="spellEnd"/>
      <w:r w:rsidRPr="00844B92">
        <w:rPr>
          <w:rFonts w:eastAsia="Times New Roman"/>
          <w:b/>
          <w:bCs/>
          <w:color w:val="0D0D0D" w:themeColor="text1" w:themeTint="F2"/>
          <w:lang w:val="en-US"/>
        </w:rPr>
        <w:t xml:space="preserve">. </w:t>
      </w:r>
    </w:p>
    <w:p w14:paraId="349912AD" w14:textId="77777777" w:rsidR="00B10836" w:rsidRPr="00844B92" w:rsidRDefault="00B10836" w:rsidP="00B10836">
      <w:pPr>
        <w:spacing w:after="160" w:line="278" w:lineRule="auto"/>
        <w:rPr>
          <w:rFonts w:eastAsia="Times New Roman"/>
          <w:b/>
          <w:bCs/>
          <w:color w:val="0D0D0D" w:themeColor="text1" w:themeTint="F2"/>
          <w:lang w:val="en-US"/>
        </w:rPr>
      </w:pPr>
      <w:r w:rsidRPr="00844B92">
        <w:rPr>
          <w:rFonts w:eastAsia="Times New Roman"/>
          <w:b/>
          <w:bCs/>
          <w:color w:val="0D0D0D" w:themeColor="text1" w:themeTint="F2"/>
          <w:lang w:val="en-US"/>
        </w:rPr>
        <w:t xml:space="preserve">2. Applicability reporting is added in </w:t>
      </w:r>
      <w:proofErr w:type="spellStart"/>
      <w:r w:rsidRPr="00844B92">
        <w:rPr>
          <w:rFonts w:eastAsia="Times New Roman"/>
          <w:b/>
          <w:bCs/>
          <w:color w:val="0D0D0D" w:themeColor="text1" w:themeTint="F2"/>
          <w:lang w:val="en-US"/>
        </w:rPr>
        <w:t>RRCResumeComplete</w:t>
      </w:r>
      <w:proofErr w:type="spellEnd"/>
      <w:r w:rsidRPr="00844B92">
        <w:rPr>
          <w:rFonts w:eastAsia="Times New Roman"/>
          <w:b/>
          <w:bCs/>
          <w:color w:val="0D0D0D" w:themeColor="text1" w:themeTint="F2"/>
          <w:lang w:val="en-US"/>
        </w:rPr>
        <w:t xml:space="preserve"> for </w:t>
      </w:r>
      <w:r>
        <w:rPr>
          <w:rFonts w:eastAsia="Times New Roman"/>
          <w:b/>
          <w:bCs/>
          <w:color w:val="0D0D0D" w:themeColor="text1" w:themeTint="F2"/>
          <w:lang w:val="en-US"/>
        </w:rPr>
        <w:t>prediction</w:t>
      </w:r>
      <w:r w:rsidRPr="00844B92">
        <w:rPr>
          <w:rFonts w:eastAsia="Times New Roman"/>
          <w:b/>
          <w:bCs/>
          <w:color w:val="0D0D0D" w:themeColor="text1" w:themeTint="F2"/>
          <w:lang w:val="en-US"/>
        </w:rPr>
        <w:t xml:space="preserve"> configurations that exist at the UE based on legacy procedures (restored or received in </w:t>
      </w:r>
      <w:proofErr w:type="spellStart"/>
      <w:r w:rsidRPr="00844B92">
        <w:rPr>
          <w:rFonts w:eastAsia="Times New Roman"/>
          <w:b/>
          <w:bCs/>
          <w:color w:val="0D0D0D" w:themeColor="text1" w:themeTint="F2"/>
          <w:lang w:val="en-US"/>
        </w:rPr>
        <w:t>RRCResume</w:t>
      </w:r>
      <w:proofErr w:type="spellEnd"/>
      <w:r w:rsidRPr="00844B92">
        <w:rPr>
          <w:rFonts w:eastAsia="Times New Roman"/>
          <w:b/>
          <w:bCs/>
          <w:color w:val="0D0D0D" w:themeColor="text1" w:themeTint="F2"/>
          <w:lang w:val="en-US"/>
        </w:rPr>
        <w:t>).</w:t>
      </w:r>
    </w:p>
    <w:p w14:paraId="6F6E4E36" w14:textId="77777777" w:rsidR="00B10836" w:rsidRPr="00844B92" w:rsidRDefault="00B10836" w:rsidP="00B10836">
      <w:pPr>
        <w:spacing w:after="160" w:line="278" w:lineRule="auto"/>
        <w:rPr>
          <w:rFonts w:eastAsia="Times New Roman"/>
          <w:b/>
          <w:bCs/>
          <w:color w:val="0D0D0D" w:themeColor="text1" w:themeTint="F2"/>
          <w:lang w:val="en-US"/>
        </w:rPr>
      </w:pPr>
      <w:r w:rsidRPr="00844B92">
        <w:rPr>
          <w:rFonts w:eastAsia="Times New Roman"/>
          <w:b/>
          <w:bCs/>
          <w:color w:val="0D0D0D" w:themeColor="text1" w:themeTint="F2"/>
          <w:lang w:val="en-US"/>
        </w:rPr>
        <w:t xml:space="preserve">3. </w:t>
      </w:r>
      <w:proofErr w:type="spellStart"/>
      <w:r w:rsidRPr="00844B92">
        <w:rPr>
          <w:rFonts w:eastAsia="Times New Roman"/>
          <w:b/>
          <w:bCs/>
          <w:color w:val="0D0D0D" w:themeColor="text1" w:themeTint="F2"/>
          <w:lang w:val="en-US"/>
        </w:rPr>
        <w:t>RRCReconfigurationComplete</w:t>
      </w:r>
      <w:proofErr w:type="spellEnd"/>
      <w:r w:rsidRPr="00844B92">
        <w:rPr>
          <w:rFonts w:eastAsia="Times New Roman"/>
          <w:b/>
          <w:bCs/>
          <w:color w:val="0D0D0D" w:themeColor="text1" w:themeTint="F2"/>
          <w:lang w:val="en-US"/>
        </w:rPr>
        <w:t xml:space="preserve"> shall include applicability/inapplicability status for:</w:t>
      </w:r>
    </w:p>
    <w:p w14:paraId="75BB65E0" w14:textId="77777777" w:rsidR="00B10836" w:rsidRPr="00844B92" w:rsidRDefault="00B10836" w:rsidP="00B10836">
      <w:pPr>
        <w:spacing w:after="160" w:line="278" w:lineRule="auto"/>
        <w:ind w:left="720"/>
        <w:rPr>
          <w:rFonts w:eastAsia="Times New Roman"/>
          <w:b/>
          <w:bCs/>
          <w:color w:val="0D0D0D" w:themeColor="text1" w:themeTint="F2"/>
          <w:lang w:val="en-US"/>
        </w:rPr>
      </w:pPr>
      <w:r w:rsidRPr="00844B92">
        <w:rPr>
          <w:rFonts w:eastAsia="Times New Roman"/>
          <w:b/>
          <w:bCs/>
          <w:color w:val="0D0D0D" w:themeColor="text1" w:themeTint="F2"/>
          <w:lang w:val="en-US"/>
        </w:rPr>
        <w:t xml:space="preserve">a) All </w:t>
      </w:r>
      <w:r>
        <w:rPr>
          <w:rFonts w:eastAsia="Times New Roman"/>
          <w:b/>
          <w:bCs/>
          <w:color w:val="0D0D0D" w:themeColor="text1" w:themeTint="F2"/>
          <w:lang w:val="en-US"/>
        </w:rPr>
        <w:t>prediction</w:t>
      </w:r>
      <w:r w:rsidRPr="00844B92">
        <w:rPr>
          <w:rFonts w:eastAsia="Times New Roman"/>
          <w:b/>
          <w:bCs/>
          <w:color w:val="0D0D0D" w:themeColor="text1" w:themeTint="F2"/>
          <w:lang w:val="en-US"/>
        </w:rPr>
        <w:t xml:space="preserve"> configurations included in the immediately preceding </w:t>
      </w:r>
      <w:proofErr w:type="spellStart"/>
      <w:r w:rsidRPr="00844B92">
        <w:rPr>
          <w:rFonts w:eastAsia="Times New Roman"/>
          <w:b/>
          <w:bCs/>
          <w:color w:val="0D0D0D" w:themeColor="text1" w:themeTint="F2"/>
          <w:lang w:val="en-US"/>
        </w:rPr>
        <w:t>RRCReconfiguration</w:t>
      </w:r>
      <w:proofErr w:type="spellEnd"/>
      <w:r w:rsidRPr="00844B92">
        <w:rPr>
          <w:rFonts w:eastAsia="Times New Roman"/>
          <w:b/>
          <w:bCs/>
          <w:color w:val="0D0D0D" w:themeColor="text1" w:themeTint="F2"/>
          <w:lang w:val="en-US"/>
        </w:rPr>
        <w:t xml:space="preserve"> message.</w:t>
      </w:r>
    </w:p>
    <w:p w14:paraId="314030BF" w14:textId="77777777" w:rsidR="00B10836" w:rsidRPr="00844B92" w:rsidRDefault="00B10836" w:rsidP="00B10836">
      <w:pPr>
        <w:spacing w:after="160" w:line="278" w:lineRule="auto"/>
        <w:ind w:left="720"/>
        <w:rPr>
          <w:rFonts w:eastAsia="Times New Roman"/>
          <w:b/>
          <w:bCs/>
          <w:color w:val="0D0D0D" w:themeColor="text1" w:themeTint="F2"/>
          <w:lang w:val="en-US"/>
        </w:rPr>
      </w:pPr>
      <w:r w:rsidRPr="00844B92">
        <w:rPr>
          <w:rFonts w:eastAsia="Times New Roman"/>
          <w:b/>
          <w:bCs/>
          <w:color w:val="0D0D0D" w:themeColor="text1" w:themeTint="F2"/>
          <w:lang w:val="en-US"/>
        </w:rPr>
        <w:t xml:space="preserve">b) Any previously configured </w:t>
      </w:r>
      <w:r>
        <w:rPr>
          <w:rFonts w:eastAsia="Times New Roman"/>
          <w:b/>
          <w:bCs/>
          <w:color w:val="0D0D0D" w:themeColor="text1" w:themeTint="F2"/>
          <w:lang w:val="en-US"/>
        </w:rPr>
        <w:t>prediction</w:t>
      </w:r>
      <w:r w:rsidRPr="00844B92">
        <w:rPr>
          <w:rFonts w:eastAsia="Times New Roman"/>
          <w:b/>
          <w:bCs/>
          <w:color w:val="0D0D0D" w:themeColor="text1" w:themeTint="F2"/>
          <w:lang w:val="en-US"/>
        </w:rPr>
        <w:t xml:space="preserve"> configurations for which applicability/inapplicability has already been reported and whose applicability status has changed since the last report.</w:t>
      </w:r>
    </w:p>
    <w:p w14:paraId="069AD84C" w14:textId="77777777" w:rsidR="00B10836" w:rsidRPr="00844B92" w:rsidRDefault="00B10836" w:rsidP="00B10836">
      <w:pPr>
        <w:spacing w:after="160" w:line="278" w:lineRule="auto"/>
        <w:rPr>
          <w:rFonts w:eastAsia="Times New Roman"/>
          <w:b/>
          <w:bCs/>
          <w:color w:val="0D0D0D" w:themeColor="text1" w:themeTint="F2"/>
          <w:lang w:val="en-US"/>
        </w:rPr>
      </w:pPr>
      <w:r w:rsidRPr="410C922B">
        <w:rPr>
          <w:rFonts w:eastAsia="Times New Roman"/>
          <w:b/>
          <w:bCs/>
          <w:color w:val="0D0D0D" w:themeColor="text1" w:themeTint="F2"/>
          <w:lang w:val="en-US"/>
        </w:rPr>
        <w:t>4. Applicability reporting via UAI is always enabled.</w:t>
      </w:r>
    </w:p>
    <w:p w14:paraId="7D6884F7" w14:textId="77777777" w:rsidR="00B10836" w:rsidRDefault="00B10836" w:rsidP="00B10836">
      <w:pPr>
        <w:spacing w:after="160" w:line="278" w:lineRule="auto"/>
        <w:rPr>
          <w:rFonts w:eastAsia="Times New Roman"/>
          <w:color w:val="0D0D0D" w:themeColor="text1" w:themeTint="F2"/>
          <w:lang w:val="en-US"/>
        </w:rPr>
      </w:pPr>
      <w:r w:rsidRPr="410C922B">
        <w:rPr>
          <w:rFonts w:eastAsia="Times New Roman"/>
          <w:b/>
          <w:bCs/>
          <w:color w:val="0D0D0D" w:themeColor="text1" w:themeTint="F2"/>
          <w:lang w:val="en-US"/>
        </w:rPr>
        <w:t xml:space="preserve">5. During mobility, the target </w:t>
      </w:r>
      <w:proofErr w:type="spellStart"/>
      <w:r w:rsidRPr="410C922B">
        <w:rPr>
          <w:rFonts w:eastAsia="Times New Roman"/>
          <w:b/>
          <w:bCs/>
          <w:color w:val="0D0D0D" w:themeColor="text1" w:themeTint="F2"/>
          <w:lang w:val="en-US"/>
        </w:rPr>
        <w:t>gNB</w:t>
      </w:r>
      <w:proofErr w:type="spellEnd"/>
      <w:r w:rsidRPr="410C922B">
        <w:rPr>
          <w:rFonts w:eastAsia="Times New Roman"/>
          <w:b/>
          <w:bCs/>
          <w:color w:val="0D0D0D" w:themeColor="text1" w:themeTint="F2"/>
          <w:lang w:val="en-US"/>
        </w:rPr>
        <w:t xml:space="preserve"> can check the applicability by including target cell </w:t>
      </w:r>
      <w:r>
        <w:rPr>
          <w:rFonts w:eastAsia="Times New Roman"/>
          <w:b/>
          <w:bCs/>
          <w:color w:val="0D0D0D" w:themeColor="text1" w:themeTint="F2"/>
          <w:lang w:val="en-US"/>
        </w:rPr>
        <w:t>prediction</w:t>
      </w:r>
      <w:r w:rsidRPr="410C922B">
        <w:rPr>
          <w:rFonts w:eastAsia="Times New Roman"/>
          <w:b/>
          <w:bCs/>
          <w:color w:val="0D0D0D" w:themeColor="text1" w:themeTint="F2"/>
          <w:lang w:val="en-US"/>
        </w:rPr>
        <w:t xml:space="preserve"> configurations in the handover command message, i.e., </w:t>
      </w:r>
      <w:proofErr w:type="spellStart"/>
      <w:r w:rsidRPr="410C922B">
        <w:rPr>
          <w:rFonts w:eastAsia="Times New Roman"/>
          <w:b/>
          <w:bCs/>
          <w:color w:val="0D0D0D" w:themeColor="text1" w:themeTint="F2"/>
          <w:lang w:val="en-US"/>
        </w:rPr>
        <w:t>RRCReconfiguration</w:t>
      </w:r>
      <w:proofErr w:type="spellEnd"/>
      <w:r w:rsidRPr="410C922B">
        <w:rPr>
          <w:rFonts w:eastAsia="Times New Roman"/>
          <w:b/>
          <w:bCs/>
          <w:color w:val="0D0D0D" w:themeColor="text1" w:themeTint="F2"/>
          <w:lang w:val="en-US"/>
        </w:rPr>
        <w:t xml:space="preserve">, and the UE can respond with </w:t>
      </w:r>
      <w:proofErr w:type="spellStart"/>
      <w:r w:rsidRPr="410C922B">
        <w:rPr>
          <w:rFonts w:eastAsia="Times New Roman"/>
          <w:b/>
          <w:bCs/>
          <w:color w:val="0D0D0D" w:themeColor="text1" w:themeTint="F2"/>
          <w:lang w:val="en-US"/>
        </w:rPr>
        <w:t>RRCReconfigurationComplete</w:t>
      </w:r>
      <w:proofErr w:type="spellEnd"/>
      <w:r w:rsidRPr="410C922B">
        <w:rPr>
          <w:rFonts w:eastAsia="Times New Roman"/>
          <w:b/>
          <w:bCs/>
          <w:color w:val="0D0D0D" w:themeColor="text1" w:themeTint="F2"/>
          <w:lang w:val="en-US"/>
        </w:rPr>
        <w:t>.</w:t>
      </w:r>
    </w:p>
    <w:p w14:paraId="3BDF71E5" w14:textId="2DC20220" w:rsidR="00AA69B7" w:rsidRPr="00BC6D57" w:rsidRDefault="00AA69B7" w:rsidP="00BC6D57">
      <w:pPr>
        <w:spacing w:after="160" w:line="259" w:lineRule="auto"/>
        <w:rPr>
          <w:rFonts w:eastAsia="Aptos"/>
          <w:b/>
          <w:bCs/>
          <w:kern w:val="2"/>
          <w:lang w:val="en-US"/>
          <w14:ligatures w14:val="standardContextual"/>
        </w:rPr>
      </w:pPr>
    </w:p>
    <w:bookmarkEnd w:id="1"/>
    <w:p w14:paraId="20477D69" w14:textId="77777777" w:rsidR="00E85CB2" w:rsidRDefault="00E85CB2" w:rsidP="00D44CB6">
      <w:pPr>
        <w:pStyle w:val="Heading1"/>
      </w:pPr>
      <w:r>
        <w:t>References</w:t>
      </w:r>
    </w:p>
    <w:p w14:paraId="2207B21E" w14:textId="77777777" w:rsidR="006C0132" w:rsidRDefault="00E85CB2" w:rsidP="008E4940">
      <w:pPr>
        <w:ind w:left="1350" w:hanging="1350"/>
        <w:rPr>
          <w:rFonts w:eastAsia="PMingLiU"/>
          <w:lang w:val="en-US" w:eastAsia="zh-TW"/>
        </w:rPr>
      </w:pPr>
      <w:r w:rsidRPr="007D6342">
        <w:rPr>
          <w:bCs/>
        </w:rPr>
        <w:t>[1</w:t>
      </w:r>
      <w:r w:rsidRPr="00070AF7">
        <w:rPr>
          <w:bCs/>
        </w:rPr>
        <w:t xml:space="preserve">] </w:t>
      </w:r>
      <w:r w:rsidR="0062504D">
        <w:rPr>
          <w:rFonts w:eastAsia="PMingLiU"/>
          <w:lang w:val="en-US" w:eastAsia="zh-TW"/>
        </w:rPr>
        <w:t>RP-</w:t>
      </w:r>
      <w:r w:rsidR="008E4940">
        <w:rPr>
          <w:rFonts w:eastAsia="PMingLiU"/>
          <w:lang w:val="en-US" w:eastAsia="zh-TW"/>
        </w:rPr>
        <w:t xml:space="preserve">252899, </w:t>
      </w:r>
      <w:r w:rsidR="00F86504" w:rsidRPr="00F86504">
        <w:rPr>
          <w:rFonts w:eastAsia="PMingLiU"/>
          <w:lang w:val="en-US" w:eastAsia="zh-TW"/>
        </w:rPr>
        <w:t>WI: Artificial Intelligence (AI)/Machine Learning (ML) for mobility in NR</w:t>
      </w:r>
      <w:r w:rsidR="00F86504">
        <w:rPr>
          <w:rFonts w:eastAsia="PMingLiU"/>
          <w:lang w:val="en-US" w:eastAsia="zh-TW"/>
        </w:rPr>
        <w:t xml:space="preserve"> (Oppo, Interdigital).</w:t>
      </w:r>
    </w:p>
    <w:p w14:paraId="3E25B35D" w14:textId="3C1A1010" w:rsidR="006C0132" w:rsidRDefault="00CD51BC" w:rsidP="008E4940">
      <w:pPr>
        <w:ind w:left="1350" w:hanging="1350"/>
        <w:rPr>
          <w:rFonts w:eastAsia="PMingLiU"/>
          <w:lang w:val="en-US" w:eastAsia="zh-TW"/>
        </w:rPr>
      </w:pPr>
      <w:r>
        <w:rPr>
          <w:rFonts w:eastAsia="PMingLiU"/>
          <w:lang w:val="en-US" w:eastAsia="zh-TW"/>
        </w:rPr>
        <w:t xml:space="preserve">[2] </w:t>
      </w:r>
      <w:r w:rsidR="00A63738">
        <w:rPr>
          <w:rFonts w:eastAsia="PMingLiU"/>
          <w:lang w:val="en-US" w:eastAsia="zh-TW"/>
        </w:rPr>
        <w:t>Chair notes, RAN2#129-bis meeting.</w:t>
      </w:r>
    </w:p>
    <w:p w14:paraId="0E0EB0D9" w14:textId="6584BDFC" w:rsidR="00A63738" w:rsidRDefault="00A63738" w:rsidP="008E4940">
      <w:pPr>
        <w:ind w:left="1350" w:hanging="1350"/>
        <w:rPr>
          <w:rFonts w:eastAsia="PMingLiU"/>
          <w:lang w:val="en-US" w:eastAsia="zh-TW"/>
        </w:rPr>
      </w:pPr>
      <w:r>
        <w:rPr>
          <w:rFonts w:eastAsia="PMingLiU"/>
          <w:lang w:val="en-US" w:eastAsia="zh-TW"/>
        </w:rPr>
        <w:t>[3] Chair notes, RAN2#131 meeting.</w:t>
      </w:r>
    </w:p>
    <w:p w14:paraId="39895F74" w14:textId="1E1FB41D" w:rsidR="00770A4A" w:rsidRPr="00042291" w:rsidRDefault="00770A4A" w:rsidP="00042291">
      <w:pPr>
        <w:ind w:left="1350" w:hanging="1350"/>
        <w:rPr>
          <w:rFonts w:eastAsia="PMingLiU"/>
          <w:lang w:val="en-US" w:eastAsia="zh-TW"/>
        </w:rPr>
      </w:pPr>
    </w:p>
    <w:sectPr w:rsidR="00770A4A" w:rsidRPr="00042291" w:rsidSect="00EB1830">
      <w:headerReference w:type="default" r:id="rId11"/>
      <w:footerReference w:type="default" r:id="rId12"/>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676D4" w14:textId="77777777" w:rsidR="00EA6D6E" w:rsidRDefault="00EA6D6E">
      <w:pPr>
        <w:spacing w:after="0"/>
      </w:pPr>
      <w:r>
        <w:separator/>
      </w:r>
    </w:p>
  </w:endnote>
  <w:endnote w:type="continuationSeparator" w:id="0">
    <w:p w14:paraId="17612865" w14:textId="77777777" w:rsidR="00EA6D6E" w:rsidRDefault="00EA6D6E">
      <w:pPr>
        <w:spacing w:after="0"/>
      </w:pPr>
      <w:r>
        <w:continuationSeparator/>
      </w:r>
    </w:p>
  </w:endnote>
  <w:endnote w:type="continuationNotice" w:id="1">
    <w:p w14:paraId="06764A42" w14:textId="77777777" w:rsidR="00EA6D6E" w:rsidRDefault="00EA6D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2B810" w14:textId="77777777" w:rsidR="00EA6D6E" w:rsidRDefault="00EA6D6E">
      <w:pPr>
        <w:spacing w:after="0"/>
      </w:pPr>
      <w:r>
        <w:separator/>
      </w:r>
    </w:p>
  </w:footnote>
  <w:footnote w:type="continuationSeparator" w:id="0">
    <w:p w14:paraId="5635DA23" w14:textId="77777777" w:rsidR="00EA6D6E" w:rsidRDefault="00EA6D6E">
      <w:pPr>
        <w:spacing w:after="0"/>
      </w:pPr>
      <w:r>
        <w:continuationSeparator/>
      </w:r>
    </w:p>
  </w:footnote>
  <w:footnote w:type="continuationNotice" w:id="1">
    <w:p w14:paraId="39C0ECC6" w14:textId="77777777" w:rsidR="00EA6D6E" w:rsidRDefault="00EA6D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3F592" w14:textId="77777777" w:rsidR="00C94DD8" w:rsidRDefault="00C94D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8513F"/>
    <w:multiLevelType w:val="hybridMultilevel"/>
    <w:tmpl w:val="023022F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797221B"/>
    <w:multiLevelType w:val="hybridMultilevel"/>
    <w:tmpl w:val="7166D95C"/>
    <w:lvl w:ilvl="0" w:tplc="C794EC3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D16152"/>
    <w:multiLevelType w:val="hybridMultilevel"/>
    <w:tmpl w:val="C406C600"/>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DD3E34"/>
    <w:multiLevelType w:val="hybridMultilevel"/>
    <w:tmpl w:val="3E30149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EAB11E9"/>
    <w:multiLevelType w:val="hybridMultilevel"/>
    <w:tmpl w:val="786E963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EBE723F"/>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 w15:restartNumberingAfterBreak="0">
    <w:nsid w:val="30EA4C72"/>
    <w:multiLevelType w:val="hybridMultilevel"/>
    <w:tmpl w:val="7166D95C"/>
    <w:lvl w:ilvl="0" w:tplc="FFFFFFFF">
      <w:start w:val="1"/>
      <w:numFmt w:val="decimal"/>
      <w:lvlText w:val="%1."/>
      <w:lvlJc w:val="left"/>
      <w:pPr>
        <w:ind w:left="360" w:hanging="360"/>
      </w:pPr>
      <w:rPr>
        <w:rFonts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10137CD"/>
    <w:multiLevelType w:val="hybridMultilevel"/>
    <w:tmpl w:val="ED185C2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8194958"/>
    <w:multiLevelType w:val="hybridMultilevel"/>
    <w:tmpl w:val="63B23FD2"/>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385E328F"/>
    <w:multiLevelType w:val="hybridMultilevel"/>
    <w:tmpl w:val="1E2A7BF4"/>
    <w:lvl w:ilvl="0" w:tplc="F9B4FB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421DEB"/>
    <w:multiLevelType w:val="multilevel"/>
    <w:tmpl w:val="6A9E9968"/>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3E713E9C"/>
    <w:multiLevelType w:val="multilevel"/>
    <w:tmpl w:val="7AF2230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6BA1E01"/>
    <w:multiLevelType w:val="multilevel"/>
    <w:tmpl w:val="09CAFD06"/>
    <w:lvl w:ilvl="0">
      <w:start w:val="1"/>
      <w:numFmt w:val="decimal"/>
      <w:lvlText w:val="%1."/>
      <w:lvlJc w:val="left"/>
      <w:pPr>
        <w:tabs>
          <w:tab w:val="num" w:pos="432"/>
        </w:tabs>
        <w:ind w:left="432" w:hanging="432"/>
      </w:pPr>
      <w:rPr>
        <w:rFonts w:hint="default"/>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51E919F3"/>
    <w:multiLevelType w:val="multilevel"/>
    <w:tmpl w:val="79ECCFEA"/>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360" w:hanging="360"/>
      </w:pPr>
      <w:rPr>
        <w:rFonts w:hint="default"/>
      </w:rPr>
    </w:lvl>
    <w:lvl w:ilvl="2">
      <w:start w:val="1"/>
      <w:numFmt w:val="decimal"/>
      <w:pStyle w:val="Heading3"/>
      <w:lvlText w:val="%1.%2.%3."/>
      <w:lvlJc w:val="left"/>
      <w:pPr>
        <w:ind w:left="360" w:hanging="360"/>
      </w:pPr>
      <w:rPr>
        <w:rFonts w:hint="default"/>
      </w:rPr>
    </w:lvl>
    <w:lvl w:ilvl="3">
      <w:start w:val="1"/>
      <w:numFmt w:val="decimal"/>
      <w:pStyle w:val="Heading4"/>
      <w:lvlText w:val="%1.%2.%3.%4."/>
      <w:lvlJc w:val="left"/>
      <w:pPr>
        <w:ind w:left="360" w:hanging="360"/>
      </w:pPr>
      <w:rPr>
        <w:rFonts w:hint="default"/>
      </w:rPr>
    </w:lvl>
    <w:lvl w:ilvl="4">
      <w:start w:val="1"/>
      <w:numFmt w:val="decimal"/>
      <w:lvlText w:val="%1.%2.%3.%4.%5."/>
      <w:lvlJc w:val="left"/>
      <w:pPr>
        <w:ind w:left="360" w:hanging="360"/>
      </w:pPr>
      <w:rPr>
        <w:rFonts w:hint="default"/>
      </w:rPr>
    </w:lvl>
    <w:lvl w:ilvl="5">
      <w:start w:val="1"/>
      <w:numFmt w:val="decimal"/>
      <w:lvlText w:val="%1.%2.%3.%4.%5.%6."/>
      <w:lvlJc w:val="left"/>
      <w:pPr>
        <w:ind w:left="360" w:hanging="360"/>
      </w:pPr>
      <w:rPr>
        <w:rFonts w:hint="default"/>
      </w:rPr>
    </w:lvl>
    <w:lvl w:ilvl="6">
      <w:start w:val="1"/>
      <w:numFmt w:val="decimal"/>
      <w:lvlText w:val="%1.%2.%3.%4.%5.%6.%7."/>
      <w:lvlJc w:val="left"/>
      <w:pPr>
        <w:ind w:left="360" w:hanging="360"/>
      </w:pPr>
      <w:rPr>
        <w:rFonts w:hint="default"/>
      </w:rPr>
    </w:lvl>
    <w:lvl w:ilvl="7">
      <w:start w:val="1"/>
      <w:numFmt w:val="decimal"/>
      <w:lvlText w:val="%1.%2.%3.%4.%5.%6.%7.%8."/>
      <w:lvlJc w:val="left"/>
      <w:pPr>
        <w:ind w:left="360" w:hanging="360"/>
      </w:pPr>
      <w:rPr>
        <w:rFonts w:hint="default"/>
      </w:rPr>
    </w:lvl>
    <w:lvl w:ilvl="8">
      <w:start w:val="1"/>
      <w:numFmt w:val="decimal"/>
      <w:lvlText w:val="%1.%2.%3.%4.%5.%6.%7.%8.%9."/>
      <w:lvlJc w:val="left"/>
      <w:pPr>
        <w:ind w:left="360" w:hanging="360"/>
      </w:pPr>
      <w:rPr>
        <w:rFonts w:hint="default"/>
      </w:rPr>
    </w:lvl>
  </w:abstractNum>
  <w:abstractNum w:abstractNumId="16" w15:restartNumberingAfterBreak="0">
    <w:nsid w:val="53B20A3F"/>
    <w:multiLevelType w:val="hybridMultilevel"/>
    <w:tmpl w:val="8C565B9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5AB1031A"/>
    <w:multiLevelType w:val="hybridMultilevel"/>
    <w:tmpl w:val="63B23FD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BB1559F"/>
    <w:multiLevelType w:val="hybridMultilevel"/>
    <w:tmpl w:val="20663350"/>
    <w:lvl w:ilvl="0" w:tplc="F59C2DF4">
      <w:start w:val="1"/>
      <w:numFmt w:val="bullet"/>
      <w:lvlText w:val="-"/>
      <w:lvlJc w:val="left"/>
      <w:pPr>
        <w:ind w:left="720" w:hanging="360"/>
      </w:pPr>
      <w:rPr>
        <w:rFonts w:ascii="Aptos" w:hAnsi="Aptos" w:hint="default"/>
      </w:rPr>
    </w:lvl>
    <w:lvl w:ilvl="1" w:tplc="46F45532">
      <w:start w:val="1"/>
      <w:numFmt w:val="bullet"/>
      <w:lvlText w:val="o"/>
      <w:lvlJc w:val="left"/>
      <w:pPr>
        <w:ind w:left="1440" w:hanging="360"/>
      </w:pPr>
      <w:rPr>
        <w:rFonts w:ascii="Courier New" w:hAnsi="Courier New" w:hint="default"/>
      </w:rPr>
    </w:lvl>
    <w:lvl w:ilvl="2" w:tplc="EA962844">
      <w:start w:val="1"/>
      <w:numFmt w:val="bullet"/>
      <w:lvlText w:val=""/>
      <w:lvlJc w:val="left"/>
      <w:pPr>
        <w:ind w:left="2160" w:hanging="360"/>
      </w:pPr>
      <w:rPr>
        <w:rFonts w:ascii="Wingdings" w:hAnsi="Wingdings" w:hint="default"/>
      </w:rPr>
    </w:lvl>
    <w:lvl w:ilvl="3" w:tplc="44CA84CC">
      <w:start w:val="1"/>
      <w:numFmt w:val="bullet"/>
      <w:lvlText w:val=""/>
      <w:lvlJc w:val="left"/>
      <w:pPr>
        <w:ind w:left="2880" w:hanging="360"/>
      </w:pPr>
      <w:rPr>
        <w:rFonts w:ascii="Symbol" w:hAnsi="Symbol" w:hint="default"/>
      </w:rPr>
    </w:lvl>
    <w:lvl w:ilvl="4" w:tplc="006ECBB6">
      <w:start w:val="1"/>
      <w:numFmt w:val="bullet"/>
      <w:lvlText w:val="o"/>
      <w:lvlJc w:val="left"/>
      <w:pPr>
        <w:ind w:left="3600" w:hanging="360"/>
      </w:pPr>
      <w:rPr>
        <w:rFonts w:ascii="Courier New" w:hAnsi="Courier New" w:hint="default"/>
      </w:rPr>
    </w:lvl>
    <w:lvl w:ilvl="5" w:tplc="7FDC7776">
      <w:start w:val="1"/>
      <w:numFmt w:val="bullet"/>
      <w:lvlText w:val=""/>
      <w:lvlJc w:val="left"/>
      <w:pPr>
        <w:ind w:left="4320" w:hanging="360"/>
      </w:pPr>
      <w:rPr>
        <w:rFonts w:ascii="Wingdings" w:hAnsi="Wingdings" w:hint="default"/>
      </w:rPr>
    </w:lvl>
    <w:lvl w:ilvl="6" w:tplc="7CC06806">
      <w:start w:val="1"/>
      <w:numFmt w:val="bullet"/>
      <w:lvlText w:val=""/>
      <w:lvlJc w:val="left"/>
      <w:pPr>
        <w:ind w:left="5040" w:hanging="360"/>
      </w:pPr>
      <w:rPr>
        <w:rFonts w:ascii="Symbol" w:hAnsi="Symbol" w:hint="default"/>
      </w:rPr>
    </w:lvl>
    <w:lvl w:ilvl="7" w:tplc="466628DC">
      <w:start w:val="1"/>
      <w:numFmt w:val="bullet"/>
      <w:lvlText w:val="o"/>
      <w:lvlJc w:val="left"/>
      <w:pPr>
        <w:ind w:left="5760" w:hanging="360"/>
      </w:pPr>
      <w:rPr>
        <w:rFonts w:ascii="Courier New" w:hAnsi="Courier New" w:hint="default"/>
      </w:rPr>
    </w:lvl>
    <w:lvl w:ilvl="8" w:tplc="025283F0">
      <w:start w:val="1"/>
      <w:numFmt w:val="bullet"/>
      <w:lvlText w:val=""/>
      <w:lvlJc w:val="left"/>
      <w:pPr>
        <w:ind w:left="6480" w:hanging="360"/>
      </w:pPr>
      <w:rPr>
        <w:rFonts w:ascii="Wingdings" w:hAnsi="Wingdings" w:hint="default"/>
      </w:rPr>
    </w:lvl>
  </w:abstractNum>
  <w:abstractNum w:abstractNumId="20" w15:restartNumberingAfterBreak="0">
    <w:nsid w:val="62DC6F66"/>
    <w:multiLevelType w:val="hybridMultilevel"/>
    <w:tmpl w:val="FD02C1A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8D80264"/>
    <w:multiLevelType w:val="multilevel"/>
    <w:tmpl w:val="1B5CE96A"/>
    <w:lvl w:ilvl="0">
      <w:start w:val="1"/>
      <w:numFmt w:val="decimal"/>
      <w:lvlText w:val="%1."/>
      <w:lvlJc w:val="left"/>
      <w:pPr>
        <w:tabs>
          <w:tab w:val="num" w:pos="702"/>
        </w:tabs>
        <w:ind w:left="702" w:hanging="432"/>
      </w:pPr>
      <w:rPr>
        <w:rFonts w:hint="default"/>
        <w:b/>
      </w:rPr>
    </w:lvl>
    <w:lvl w:ilvl="1">
      <w:start w:val="1"/>
      <w:numFmt w:val="decimal"/>
      <w:lvlText w:val="2.%2"/>
      <w:lvlJc w:val="left"/>
      <w:pPr>
        <w:tabs>
          <w:tab w:val="num" w:pos="0"/>
        </w:tabs>
        <w:ind w:left="0" w:firstLine="0"/>
      </w:pPr>
      <w:rPr>
        <w:rFonts w:ascii="Arial" w:hAnsi="Arial" w:hint="default"/>
        <w:sz w:val="24"/>
        <w:szCs w:val="24"/>
      </w:rPr>
    </w:lvl>
    <w:lvl w:ilvl="2">
      <w:start w:val="1"/>
      <w:numFmt w:val="decimal"/>
      <w:lvlText w:val="2.%2.%3"/>
      <w:lvlJc w:val="left"/>
      <w:pPr>
        <w:tabs>
          <w:tab w:val="num" w:pos="0"/>
        </w:tabs>
        <w:ind w:left="0" w:firstLine="0"/>
      </w:pPr>
      <w:rPr>
        <w:rFonts w:ascii="Arial" w:hAnsi="Arial" w:hint="default"/>
        <w:sz w:val="24"/>
        <w:szCs w:val="22"/>
      </w:rPr>
    </w:lvl>
    <w:lvl w:ilvl="3">
      <w:start w:val="1"/>
      <w:numFmt w:val="decimal"/>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2" w15:restartNumberingAfterBreak="0">
    <w:nsid w:val="6DA06D40"/>
    <w:multiLevelType w:val="hybridMultilevel"/>
    <w:tmpl w:val="362239BA"/>
    <w:lvl w:ilvl="0" w:tplc="42FC34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B041D2"/>
    <w:multiLevelType w:val="hybridMultilevel"/>
    <w:tmpl w:val="BB728652"/>
    <w:lvl w:ilvl="0" w:tplc="04090003">
      <w:start w:val="1"/>
      <w:numFmt w:val="bullet"/>
      <w:lvlText w:val="o"/>
      <w:lvlJc w:val="left"/>
      <w:pPr>
        <w:ind w:left="360" w:hanging="360"/>
      </w:pPr>
      <w:rPr>
        <w:rFonts w:ascii="Courier New" w:hAnsi="Courier New" w:cs="Courier New" w:hint="default"/>
      </w:rPr>
    </w:lvl>
    <w:lvl w:ilvl="1" w:tplc="6DF6D7A8">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F302C23"/>
    <w:multiLevelType w:val="hybridMultilevel"/>
    <w:tmpl w:val="E7A2BB0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350331865">
    <w:abstractNumId w:val="19"/>
  </w:num>
  <w:num w:numId="2" w16cid:durableId="1583447012">
    <w:abstractNumId w:val="12"/>
  </w:num>
  <w:num w:numId="3" w16cid:durableId="1804425359">
    <w:abstractNumId w:val="3"/>
  </w:num>
  <w:num w:numId="4" w16cid:durableId="635765205">
    <w:abstractNumId w:val="21"/>
  </w:num>
  <w:num w:numId="5" w16cid:durableId="1881938981">
    <w:abstractNumId w:val="23"/>
  </w:num>
  <w:num w:numId="6" w16cid:durableId="1996034858">
    <w:abstractNumId w:val="24"/>
  </w:num>
  <w:num w:numId="7" w16cid:durableId="854197674">
    <w:abstractNumId w:val="17"/>
  </w:num>
  <w:num w:numId="8" w16cid:durableId="2058118383">
    <w:abstractNumId w:val="4"/>
  </w:num>
  <w:num w:numId="9" w16cid:durableId="2081172378">
    <w:abstractNumId w:val="20"/>
  </w:num>
  <w:num w:numId="10" w16cid:durableId="1965496659">
    <w:abstractNumId w:val="5"/>
  </w:num>
  <w:num w:numId="11" w16cid:durableId="2132551112">
    <w:abstractNumId w:val="6"/>
  </w:num>
  <w:num w:numId="12" w16cid:durableId="1729303644">
    <w:abstractNumId w:val="2"/>
  </w:num>
  <w:num w:numId="13" w16cid:durableId="376658926">
    <w:abstractNumId w:val="25"/>
  </w:num>
  <w:num w:numId="14" w16cid:durableId="1688872238">
    <w:abstractNumId w:val="26"/>
  </w:num>
  <w:num w:numId="15" w16cid:durableId="2003316446">
    <w:abstractNumId w:val="9"/>
  </w:num>
  <w:num w:numId="16" w16cid:durableId="949554203">
    <w:abstractNumId w:val="0"/>
  </w:num>
  <w:num w:numId="17" w16cid:durableId="1632396720">
    <w:abstractNumId w:val="16"/>
  </w:num>
  <w:num w:numId="18" w16cid:durableId="341276388">
    <w:abstractNumId w:val="18"/>
  </w:num>
  <w:num w:numId="19" w16cid:durableId="1660889479">
    <w:abstractNumId w:val="1"/>
  </w:num>
  <w:num w:numId="20" w16cid:durableId="1860123191">
    <w:abstractNumId w:val="22"/>
  </w:num>
  <w:num w:numId="21" w16cid:durableId="746924287">
    <w:abstractNumId w:val="21"/>
  </w:num>
  <w:num w:numId="22" w16cid:durableId="1122260366">
    <w:abstractNumId w:val="21"/>
  </w:num>
  <w:num w:numId="23" w16cid:durableId="865876054">
    <w:abstractNumId w:val="21"/>
  </w:num>
  <w:num w:numId="24" w16cid:durableId="641272872">
    <w:abstractNumId w:val="21"/>
  </w:num>
  <w:num w:numId="25" w16cid:durableId="1945190450">
    <w:abstractNumId w:val="21"/>
  </w:num>
  <w:num w:numId="26" w16cid:durableId="223957760">
    <w:abstractNumId w:val="21"/>
  </w:num>
  <w:num w:numId="27" w16cid:durableId="15153367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83239845">
    <w:abstractNumId w:val="21"/>
  </w:num>
  <w:num w:numId="29" w16cid:durableId="1223440943">
    <w:abstractNumId w:val="21"/>
  </w:num>
  <w:num w:numId="30" w16cid:durableId="5990294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06411228">
    <w:abstractNumId w:val="7"/>
  </w:num>
  <w:num w:numId="32" w16cid:durableId="2094739506">
    <w:abstractNumId w:val="11"/>
  </w:num>
  <w:num w:numId="33" w16cid:durableId="294532080">
    <w:abstractNumId w:val="14"/>
  </w:num>
  <w:num w:numId="34" w16cid:durableId="1138956654">
    <w:abstractNumId w:val="13"/>
  </w:num>
  <w:num w:numId="35" w16cid:durableId="1214660570">
    <w:abstractNumId w:val="15"/>
  </w:num>
  <w:num w:numId="36" w16cid:durableId="2849708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92462835">
    <w:abstractNumId w:val="10"/>
  </w:num>
  <w:num w:numId="38" w16cid:durableId="1774352766">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oofState w:spelling="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099A"/>
    <w:rsid w:val="00000A28"/>
    <w:rsid w:val="0000116E"/>
    <w:rsid w:val="00001775"/>
    <w:rsid w:val="00002B20"/>
    <w:rsid w:val="00002C00"/>
    <w:rsid w:val="00002CC4"/>
    <w:rsid w:val="00002D4A"/>
    <w:rsid w:val="00003249"/>
    <w:rsid w:val="00003426"/>
    <w:rsid w:val="000041CC"/>
    <w:rsid w:val="00004765"/>
    <w:rsid w:val="00004A4D"/>
    <w:rsid w:val="000051E7"/>
    <w:rsid w:val="000053CC"/>
    <w:rsid w:val="0000546D"/>
    <w:rsid w:val="00005B6B"/>
    <w:rsid w:val="00006AD3"/>
    <w:rsid w:val="000074E1"/>
    <w:rsid w:val="00007689"/>
    <w:rsid w:val="00007ECC"/>
    <w:rsid w:val="000102E9"/>
    <w:rsid w:val="00010669"/>
    <w:rsid w:val="00010D83"/>
    <w:rsid w:val="0001135A"/>
    <w:rsid w:val="0001173E"/>
    <w:rsid w:val="00011ACE"/>
    <w:rsid w:val="00012120"/>
    <w:rsid w:val="00012AAA"/>
    <w:rsid w:val="00012CB3"/>
    <w:rsid w:val="00013287"/>
    <w:rsid w:val="0001339E"/>
    <w:rsid w:val="000137A8"/>
    <w:rsid w:val="00015460"/>
    <w:rsid w:val="00015542"/>
    <w:rsid w:val="00015923"/>
    <w:rsid w:val="00016F53"/>
    <w:rsid w:val="00017400"/>
    <w:rsid w:val="0002019C"/>
    <w:rsid w:val="000201D4"/>
    <w:rsid w:val="00020499"/>
    <w:rsid w:val="00020A83"/>
    <w:rsid w:val="00020D68"/>
    <w:rsid w:val="00020DDB"/>
    <w:rsid w:val="0002134D"/>
    <w:rsid w:val="00021728"/>
    <w:rsid w:val="0002234D"/>
    <w:rsid w:val="00022367"/>
    <w:rsid w:val="0002251B"/>
    <w:rsid w:val="00022648"/>
    <w:rsid w:val="000230C9"/>
    <w:rsid w:val="0002325C"/>
    <w:rsid w:val="00023920"/>
    <w:rsid w:val="00023A09"/>
    <w:rsid w:val="00023A18"/>
    <w:rsid w:val="00023CA6"/>
    <w:rsid w:val="00024406"/>
    <w:rsid w:val="00024990"/>
    <w:rsid w:val="00024D1D"/>
    <w:rsid w:val="00024EFD"/>
    <w:rsid w:val="00025208"/>
    <w:rsid w:val="000253BA"/>
    <w:rsid w:val="0002577D"/>
    <w:rsid w:val="00025EAA"/>
    <w:rsid w:val="00026268"/>
    <w:rsid w:val="00026B69"/>
    <w:rsid w:val="00026CED"/>
    <w:rsid w:val="00026D8A"/>
    <w:rsid w:val="00026EB5"/>
    <w:rsid w:val="00027032"/>
    <w:rsid w:val="000273F7"/>
    <w:rsid w:val="00027686"/>
    <w:rsid w:val="0003200D"/>
    <w:rsid w:val="00032B97"/>
    <w:rsid w:val="0003322C"/>
    <w:rsid w:val="000332AA"/>
    <w:rsid w:val="00033BC2"/>
    <w:rsid w:val="00033E39"/>
    <w:rsid w:val="00033FD5"/>
    <w:rsid w:val="000342BE"/>
    <w:rsid w:val="00034F3C"/>
    <w:rsid w:val="00035ADE"/>
    <w:rsid w:val="00035CDF"/>
    <w:rsid w:val="00035F89"/>
    <w:rsid w:val="0003624A"/>
    <w:rsid w:val="0003637A"/>
    <w:rsid w:val="00036628"/>
    <w:rsid w:val="00037B56"/>
    <w:rsid w:val="00037B59"/>
    <w:rsid w:val="0004001F"/>
    <w:rsid w:val="00040033"/>
    <w:rsid w:val="000406A0"/>
    <w:rsid w:val="00040758"/>
    <w:rsid w:val="00040FE6"/>
    <w:rsid w:val="00041421"/>
    <w:rsid w:val="0004216D"/>
    <w:rsid w:val="00042291"/>
    <w:rsid w:val="00042529"/>
    <w:rsid w:val="00042546"/>
    <w:rsid w:val="000425B2"/>
    <w:rsid w:val="000429C0"/>
    <w:rsid w:val="00042A88"/>
    <w:rsid w:val="00043330"/>
    <w:rsid w:val="000436F5"/>
    <w:rsid w:val="000437BC"/>
    <w:rsid w:val="00043A5B"/>
    <w:rsid w:val="00043B31"/>
    <w:rsid w:val="00043D63"/>
    <w:rsid w:val="000445A2"/>
    <w:rsid w:val="000448E4"/>
    <w:rsid w:val="00044A79"/>
    <w:rsid w:val="00044AF0"/>
    <w:rsid w:val="00044C34"/>
    <w:rsid w:val="00044F3E"/>
    <w:rsid w:val="00045399"/>
    <w:rsid w:val="00045526"/>
    <w:rsid w:val="0004589D"/>
    <w:rsid w:val="00045978"/>
    <w:rsid w:val="00045DD3"/>
    <w:rsid w:val="000461B4"/>
    <w:rsid w:val="000469C8"/>
    <w:rsid w:val="00047B42"/>
    <w:rsid w:val="000500A2"/>
    <w:rsid w:val="000508A1"/>
    <w:rsid w:val="000522BB"/>
    <w:rsid w:val="00052CC0"/>
    <w:rsid w:val="00053BFC"/>
    <w:rsid w:val="00053D2B"/>
    <w:rsid w:val="00054251"/>
    <w:rsid w:val="0005451E"/>
    <w:rsid w:val="0005502D"/>
    <w:rsid w:val="0005570B"/>
    <w:rsid w:val="0005614C"/>
    <w:rsid w:val="000565C4"/>
    <w:rsid w:val="0005662A"/>
    <w:rsid w:val="00056AEE"/>
    <w:rsid w:val="00056BDD"/>
    <w:rsid w:val="0005743E"/>
    <w:rsid w:val="00057AB8"/>
    <w:rsid w:val="00057E2E"/>
    <w:rsid w:val="000606DC"/>
    <w:rsid w:val="00060737"/>
    <w:rsid w:val="00060CE1"/>
    <w:rsid w:val="00060D9C"/>
    <w:rsid w:val="00061354"/>
    <w:rsid w:val="000615C5"/>
    <w:rsid w:val="00061699"/>
    <w:rsid w:val="000616F7"/>
    <w:rsid w:val="00061A89"/>
    <w:rsid w:val="00062CDB"/>
    <w:rsid w:val="00062FAF"/>
    <w:rsid w:val="00063DB7"/>
    <w:rsid w:val="000640FA"/>
    <w:rsid w:val="00064322"/>
    <w:rsid w:val="000648D2"/>
    <w:rsid w:val="0006497D"/>
    <w:rsid w:val="00065204"/>
    <w:rsid w:val="00065524"/>
    <w:rsid w:val="00065C1E"/>
    <w:rsid w:val="00067437"/>
    <w:rsid w:val="00067577"/>
    <w:rsid w:val="00067746"/>
    <w:rsid w:val="00067EBB"/>
    <w:rsid w:val="0007084B"/>
    <w:rsid w:val="00070AF7"/>
    <w:rsid w:val="00070C2C"/>
    <w:rsid w:val="00071217"/>
    <w:rsid w:val="000716DD"/>
    <w:rsid w:val="000716E0"/>
    <w:rsid w:val="00071F3D"/>
    <w:rsid w:val="000728CA"/>
    <w:rsid w:val="00072A0F"/>
    <w:rsid w:val="00072A37"/>
    <w:rsid w:val="00072A7B"/>
    <w:rsid w:val="00072ABE"/>
    <w:rsid w:val="00073275"/>
    <w:rsid w:val="0007347E"/>
    <w:rsid w:val="0007352B"/>
    <w:rsid w:val="00073669"/>
    <w:rsid w:val="000739FD"/>
    <w:rsid w:val="00073D5B"/>
    <w:rsid w:val="00075264"/>
    <w:rsid w:val="000755A9"/>
    <w:rsid w:val="0007595A"/>
    <w:rsid w:val="00076E9B"/>
    <w:rsid w:val="00077076"/>
    <w:rsid w:val="0007771C"/>
    <w:rsid w:val="00080520"/>
    <w:rsid w:val="0008064E"/>
    <w:rsid w:val="00080B55"/>
    <w:rsid w:val="00081439"/>
    <w:rsid w:val="00081882"/>
    <w:rsid w:val="0008188F"/>
    <w:rsid w:val="00081F8D"/>
    <w:rsid w:val="00082037"/>
    <w:rsid w:val="00082A89"/>
    <w:rsid w:val="00082D92"/>
    <w:rsid w:val="0008309F"/>
    <w:rsid w:val="000830F5"/>
    <w:rsid w:val="0008358A"/>
    <w:rsid w:val="0008365E"/>
    <w:rsid w:val="00083A57"/>
    <w:rsid w:val="00083C5B"/>
    <w:rsid w:val="00083E5C"/>
    <w:rsid w:val="00084224"/>
    <w:rsid w:val="00084D54"/>
    <w:rsid w:val="00084DC5"/>
    <w:rsid w:val="0008583B"/>
    <w:rsid w:val="00085D6C"/>
    <w:rsid w:val="0008655B"/>
    <w:rsid w:val="0008686D"/>
    <w:rsid w:val="00086BF5"/>
    <w:rsid w:val="00086C79"/>
    <w:rsid w:val="00087347"/>
    <w:rsid w:val="00087407"/>
    <w:rsid w:val="000878D4"/>
    <w:rsid w:val="000900B8"/>
    <w:rsid w:val="00090260"/>
    <w:rsid w:val="00090414"/>
    <w:rsid w:val="000907FA"/>
    <w:rsid w:val="000908CB"/>
    <w:rsid w:val="00090A36"/>
    <w:rsid w:val="000910A2"/>
    <w:rsid w:val="00091135"/>
    <w:rsid w:val="000912F7"/>
    <w:rsid w:val="0009195F"/>
    <w:rsid w:val="00091A9D"/>
    <w:rsid w:val="00092157"/>
    <w:rsid w:val="000922FC"/>
    <w:rsid w:val="00092BD4"/>
    <w:rsid w:val="00092C73"/>
    <w:rsid w:val="000933E5"/>
    <w:rsid w:val="00093464"/>
    <w:rsid w:val="00093832"/>
    <w:rsid w:val="00093A29"/>
    <w:rsid w:val="00093B65"/>
    <w:rsid w:val="00093F34"/>
    <w:rsid w:val="0009473A"/>
    <w:rsid w:val="00094A27"/>
    <w:rsid w:val="00094EF9"/>
    <w:rsid w:val="00095537"/>
    <w:rsid w:val="0009557E"/>
    <w:rsid w:val="00095A93"/>
    <w:rsid w:val="00095B4A"/>
    <w:rsid w:val="00096750"/>
    <w:rsid w:val="000971C0"/>
    <w:rsid w:val="00097373"/>
    <w:rsid w:val="000A0131"/>
    <w:rsid w:val="000A045A"/>
    <w:rsid w:val="000A0919"/>
    <w:rsid w:val="000A0F49"/>
    <w:rsid w:val="000A1001"/>
    <w:rsid w:val="000A1476"/>
    <w:rsid w:val="000A1CF3"/>
    <w:rsid w:val="000A1E94"/>
    <w:rsid w:val="000A2299"/>
    <w:rsid w:val="000A22F1"/>
    <w:rsid w:val="000A36E9"/>
    <w:rsid w:val="000A3F40"/>
    <w:rsid w:val="000A4418"/>
    <w:rsid w:val="000A44AB"/>
    <w:rsid w:val="000A4959"/>
    <w:rsid w:val="000A581D"/>
    <w:rsid w:val="000A58F6"/>
    <w:rsid w:val="000A64CC"/>
    <w:rsid w:val="000A6BFB"/>
    <w:rsid w:val="000A6DB3"/>
    <w:rsid w:val="000A706D"/>
    <w:rsid w:val="000A7AB3"/>
    <w:rsid w:val="000B04B2"/>
    <w:rsid w:val="000B0A4D"/>
    <w:rsid w:val="000B0DB5"/>
    <w:rsid w:val="000B0E08"/>
    <w:rsid w:val="000B1958"/>
    <w:rsid w:val="000B2693"/>
    <w:rsid w:val="000B2A69"/>
    <w:rsid w:val="000B381D"/>
    <w:rsid w:val="000B4202"/>
    <w:rsid w:val="000B4803"/>
    <w:rsid w:val="000B4AC8"/>
    <w:rsid w:val="000B5534"/>
    <w:rsid w:val="000B6286"/>
    <w:rsid w:val="000B62D8"/>
    <w:rsid w:val="000B64C0"/>
    <w:rsid w:val="000B6C6D"/>
    <w:rsid w:val="000B6ED1"/>
    <w:rsid w:val="000B7104"/>
    <w:rsid w:val="000B74C9"/>
    <w:rsid w:val="000B766F"/>
    <w:rsid w:val="000B7AEA"/>
    <w:rsid w:val="000C0346"/>
    <w:rsid w:val="000C0C28"/>
    <w:rsid w:val="000C0F05"/>
    <w:rsid w:val="000C1585"/>
    <w:rsid w:val="000C1BC2"/>
    <w:rsid w:val="000C1CBF"/>
    <w:rsid w:val="000C1D27"/>
    <w:rsid w:val="000C2350"/>
    <w:rsid w:val="000C32FC"/>
    <w:rsid w:val="000C376D"/>
    <w:rsid w:val="000C3BD9"/>
    <w:rsid w:val="000C3F19"/>
    <w:rsid w:val="000C424A"/>
    <w:rsid w:val="000C4671"/>
    <w:rsid w:val="000C4689"/>
    <w:rsid w:val="000C491B"/>
    <w:rsid w:val="000C4CA4"/>
    <w:rsid w:val="000C4EEA"/>
    <w:rsid w:val="000C5F9E"/>
    <w:rsid w:val="000C6126"/>
    <w:rsid w:val="000C63A1"/>
    <w:rsid w:val="000C643E"/>
    <w:rsid w:val="000C657E"/>
    <w:rsid w:val="000C66B7"/>
    <w:rsid w:val="000C6980"/>
    <w:rsid w:val="000C7955"/>
    <w:rsid w:val="000C7B8B"/>
    <w:rsid w:val="000C7DC8"/>
    <w:rsid w:val="000D01A8"/>
    <w:rsid w:val="000D04E5"/>
    <w:rsid w:val="000D05C0"/>
    <w:rsid w:val="000D0B4B"/>
    <w:rsid w:val="000D0FC0"/>
    <w:rsid w:val="000D1095"/>
    <w:rsid w:val="000D1694"/>
    <w:rsid w:val="000D16DD"/>
    <w:rsid w:val="000D1782"/>
    <w:rsid w:val="000D1822"/>
    <w:rsid w:val="000D1962"/>
    <w:rsid w:val="000D1D24"/>
    <w:rsid w:val="000D22C8"/>
    <w:rsid w:val="000D26C0"/>
    <w:rsid w:val="000D2714"/>
    <w:rsid w:val="000D27F4"/>
    <w:rsid w:val="000D35B5"/>
    <w:rsid w:val="000D3A02"/>
    <w:rsid w:val="000D415D"/>
    <w:rsid w:val="000D427D"/>
    <w:rsid w:val="000D47A6"/>
    <w:rsid w:val="000D4E0A"/>
    <w:rsid w:val="000D4E71"/>
    <w:rsid w:val="000D543E"/>
    <w:rsid w:val="000D5466"/>
    <w:rsid w:val="000D5A09"/>
    <w:rsid w:val="000D5EB1"/>
    <w:rsid w:val="000D6081"/>
    <w:rsid w:val="000D6885"/>
    <w:rsid w:val="000D6999"/>
    <w:rsid w:val="000D6E9C"/>
    <w:rsid w:val="000D7092"/>
    <w:rsid w:val="000D7DE2"/>
    <w:rsid w:val="000E004A"/>
    <w:rsid w:val="000E0160"/>
    <w:rsid w:val="000E04A7"/>
    <w:rsid w:val="000E1A61"/>
    <w:rsid w:val="000E1C5E"/>
    <w:rsid w:val="000E1FA6"/>
    <w:rsid w:val="000E263D"/>
    <w:rsid w:val="000E2D45"/>
    <w:rsid w:val="000E2DEE"/>
    <w:rsid w:val="000E3285"/>
    <w:rsid w:val="000E3818"/>
    <w:rsid w:val="000E3B32"/>
    <w:rsid w:val="000E5951"/>
    <w:rsid w:val="000E5BC8"/>
    <w:rsid w:val="000E5D20"/>
    <w:rsid w:val="000E618F"/>
    <w:rsid w:val="000E61C5"/>
    <w:rsid w:val="000E629B"/>
    <w:rsid w:val="000E695E"/>
    <w:rsid w:val="000E73BC"/>
    <w:rsid w:val="000E768D"/>
    <w:rsid w:val="000E78EA"/>
    <w:rsid w:val="000F01A4"/>
    <w:rsid w:val="000F036D"/>
    <w:rsid w:val="000F05AA"/>
    <w:rsid w:val="000F0A80"/>
    <w:rsid w:val="000F0FC3"/>
    <w:rsid w:val="000F127B"/>
    <w:rsid w:val="000F143D"/>
    <w:rsid w:val="000F15FA"/>
    <w:rsid w:val="000F1855"/>
    <w:rsid w:val="000F218C"/>
    <w:rsid w:val="000F2206"/>
    <w:rsid w:val="000F2AF8"/>
    <w:rsid w:val="000F2B1F"/>
    <w:rsid w:val="000F32DC"/>
    <w:rsid w:val="000F34AD"/>
    <w:rsid w:val="000F373E"/>
    <w:rsid w:val="000F37BB"/>
    <w:rsid w:val="000F3809"/>
    <w:rsid w:val="000F3A01"/>
    <w:rsid w:val="000F3AE3"/>
    <w:rsid w:val="000F4610"/>
    <w:rsid w:val="000F4851"/>
    <w:rsid w:val="000F510B"/>
    <w:rsid w:val="000F530B"/>
    <w:rsid w:val="000F55CF"/>
    <w:rsid w:val="000F5872"/>
    <w:rsid w:val="000F5A61"/>
    <w:rsid w:val="000F6265"/>
    <w:rsid w:val="000F64EE"/>
    <w:rsid w:val="000F68E2"/>
    <w:rsid w:val="000F6D57"/>
    <w:rsid w:val="000F6F3A"/>
    <w:rsid w:val="000F71B1"/>
    <w:rsid w:val="000F7DC2"/>
    <w:rsid w:val="000F7DD3"/>
    <w:rsid w:val="00100468"/>
    <w:rsid w:val="00100D95"/>
    <w:rsid w:val="001011E4"/>
    <w:rsid w:val="001015C5"/>
    <w:rsid w:val="00101B24"/>
    <w:rsid w:val="00102CB9"/>
    <w:rsid w:val="00102F48"/>
    <w:rsid w:val="0010338E"/>
    <w:rsid w:val="00103410"/>
    <w:rsid w:val="0010368B"/>
    <w:rsid w:val="00103F66"/>
    <w:rsid w:val="00104191"/>
    <w:rsid w:val="001041A8"/>
    <w:rsid w:val="0010442B"/>
    <w:rsid w:val="001050EE"/>
    <w:rsid w:val="001054A8"/>
    <w:rsid w:val="001059A9"/>
    <w:rsid w:val="001062F1"/>
    <w:rsid w:val="00106501"/>
    <w:rsid w:val="001065DA"/>
    <w:rsid w:val="00106827"/>
    <w:rsid w:val="0010732B"/>
    <w:rsid w:val="001105E9"/>
    <w:rsid w:val="00110766"/>
    <w:rsid w:val="00110962"/>
    <w:rsid w:val="00110CE5"/>
    <w:rsid w:val="0011134B"/>
    <w:rsid w:val="001119DF"/>
    <w:rsid w:val="00111C47"/>
    <w:rsid w:val="00111D02"/>
    <w:rsid w:val="00111D2C"/>
    <w:rsid w:val="00111D51"/>
    <w:rsid w:val="0011208D"/>
    <w:rsid w:val="0011211F"/>
    <w:rsid w:val="00112232"/>
    <w:rsid w:val="00112588"/>
    <w:rsid w:val="001128E9"/>
    <w:rsid w:val="0011322F"/>
    <w:rsid w:val="001136FC"/>
    <w:rsid w:val="00113C0F"/>
    <w:rsid w:val="0011407B"/>
    <w:rsid w:val="0011430C"/>
    <w:rsid w:val="00114C1D"/>
    <w:rsid w:val="00114C9F"/>
    <w:rsid w:val="00114EDF"/>
    <w:rsid w:val="00115272"/>
    <w:rsid w:val="00115652"/>
    <w:rsid w:val="001157FF"/>
    <w:rsid w:val="00115974"/>
    <w:rsid w:val="00115D86"/>
    <w:rsid w:val="00115F9D"/>
    <w:rsid w:val="0011635A"/>
    <w:rsid w:val="00116563"/>
    <w:rsid w:val="00117059"/>
    <w:rsid w:val="0011732E"/>
    <w:rsid w:val="00117427"/>
    <w:rsid w:val="00117838"/>
    <w:rsid w:val="00117987"/>
    <w:rsid w:val="00117EF7"/>
    <w:rsid w:val="00120A19"/>
    <w:rsid w:val="0012111F"/>
    <w:rsid w:val="0012125C"/>
    <w:rsid w:val="001217FB"/>
    <w:rsid w:val="00121DCF"/>
    <w:rsid w:val="00121EC5"/>
    <w:rsid w:val="00121FB4"/>
    <w:rsid w:val="00122294"/>
    <w:rsid w:val="001222B9"/>
    <w:rsid w:val="00122374"/>
    <w:rsid w:val="001225C6"/>
    <w:rsid w:val="00122A3C"/>
    <w:rsid w:val="00122A62"/>
    <w:rsid w:val="00122A63"/>
    <w:rsid w:val="0012334F"/>
    <w:rsid w:val="0012346D"/>
    <w:rsid w:val="00123885"/>
    <w:rsid w:val="00123CD3"/>
    <w:rsid w:val="00123D1B"/>
    <w:rsid w:val="00123EFA"/>
    <w:rsid w:val="001246C7"/>
    <w:rsid w:val="00124C3C"/>
    <w:rsid w:val="0012513D"/>
    <w:rsid w:val="001251EB"/>
    <w:rsid w:val="00125556"/>
    <w:rsid w:val="00125590"/>
    <w:rsid w:val="00125626"/>
    <w:rsid w:val="00125A1E"/>
    <w:rsid w:val="00125D07"/>
    <w:rsid w:val="00125FA3"/>
    <w:rsid w:val="001264D8"/>
    <w:rsid w:val="001269FA"/>
    <w:rsid w:val="00127182"/>
    <w:rsid w:val="00127603"/>
    <w:rsid w:val="0012769E"/>
    <w:rsid w:val="00127E32"/>
    <w:rsid w:val="001300B6"/>
    <w:rsid w:val="0013094E"/>
    <w:rsid w:val="00130AF7"/>
    <w:rsid w:val="00130D48"/>
    <w:rsid w:val="001313E0"/>
    <w:rsid w:val="00131433"/>
    <w:rsid w:val="001316CA"/>
    <w:rsid w:val="00131D9E"/>
    <w:rsid w:val="00132003"/>
    <w:rsid w:val="00132454"/>
    <w:rsid w:val="00132745"/>
    <w:rsid w:val="00132C79"/>
    <w:rsid w:val="001335EF"/>
    <w:rsid w:val="00133EA0"/>
    <w:rsid w:val="001341AD"/>
    <w:rsid w:val="001341CD"/>
    <w:rsid w:val="00134E08"/>
    <w:rsid w:val="001355B2"/>
    <w:rsid w:val="001357F7"/>
    <w:rsid w:val="001358BF"/>
    <w:rsid w:val="0013648A"/>
    <w:rsid w:val="00136C90"/>
    <w:rsid w:val="00136EAF"/>
    <w:rsid w:val="0013714C"/>
    <w:rsid w:val="00137681"/>
    <w:rsid w:val="00137C25"/>
    <w:rsid w:val="00137EEB"/>
    <w:rsid w:val="001404E6"/>
    <w:rsid w:val="00140975"/>
    <w:rsid w:val="00140B01"/>
    <w:rsid w:val="00140FDC"/>
    <w:rsid w:val="001411DB"/>
    <w:rsid w:val="00141390"/>
    <w:rsid w:val="001413EB"/>
    <w:rsid w:val="001415EA"/>
    <w:rsid w:val="00141A72"/>
    <w:rsid w:val="00141E91"/>
    <w:rsid w:val="00142178"/>
    <w:rsid w:val="0014249E"/>
    <w:rsid w:val="00142D88"/>
    <w:rsid w:val="00142F7F"/>
    <w:rsid w:val="00143131"/>
    <w:rsid w:val="0014317B"/>
    <w:rsid w:val="00144472"/>
    <w:rsid w:val="0014591E"/>
    <w:rsid w:val="00145BFF"/>
    <w:rsid w:val="0014631F"/>
    <w:rsid w:val="001464FF"/>
    <w:rsid w:val="001466BE"/>
    <w:rsid w:val="00146940"/>
    <w:rsid w:val="00146B94"/>
    <w:rsid w:val="00146D0A"/>
    <w:rsid w:val="00146EA5"/>
    <w:rsid w:val="00147CB3"/>
    <w:rsid w:val="00150118"/>
    <w:rsid w:val="00150D7C"/>
    <w:rsid w:val="001511D0"/>
    <w:rsid w:val="00151449"/>
    <w:rsid w:val="00151531"/>
    <w:rsid w:val="00152362"/>
    <w:rsid w:val="00152575"/>
    <w:rsid w:val="00152C59"/>
    <w:rsid w:val="00152CA5"/>
    <w:rsid w:val="00152FC5"/>
    <w:rsid w:val="00153074"/>
    <w:rsid w:val="0015315A"/>
    <w:rsid w:val="00153C21"/>
    <w:rsid w:val="00153DDE"/>
    <w:rsid w:val="00153E25"/>
    <w:rsid w:val="00154288"/>
    <w:rsid w:val="00154468"/>
    <w:rsid w:val="00154579"/>
    <w:rsid w:val="001545E7"/>
    <w:rsid w:val="00154601"/>
    <w:rsid w:val="00154AE3"/>
    <w:rsid w:val="0015500B"/>
    <w:rsid w:val="00155255"/>
    <w:rsid w:val="00155259"/>
    <w:rsid w:val="00155C6E"/>
    <w:rsid w:val="001562FB"/>
    <w:rsid w:val="0015633C"/>
    <w:rsid w:val="001564D8"/>
    <w:rsid w:val="00156684"/>
    <w:rsid w:val="001569EC"/>
    <w:rsid w:val="00156B6A"/>
    <w:rsid w:val="00156D1F"/>
    <w:rsid w:val="001572F1"/>
    <w:rsid w:val="00160255"/>
    <w:rsid w:val="001609B7"/>
    <w:rsid w:val="00160CD5"/>
    <w:rsid w:val="00160EC9"/>
    <w:rsid w:val="001617B2"/>
    <w:rsid w:val="00161A15"/>
    <w:rsid w:val="00161DCC"/>
    <w:rsid w:val="00162668"/>
    <w:rsid w:val="00162A97"/>
    <w:rsid w:val="00162FDD"/>
    <w:rsid w:val="0016304A"/>
    <w:rsid w:val="001630B2"/>
    <w:rsid w:val="001647BC"/>
    <w:rsid w:val="00164873"/>
    <w:rsid w:val="0016495D"/>
    <w:rsid w:val="00164BC4"/>
    <w:rsid w:val="00164C1D"/>
    <w:rsid w:val="001657A8"/>
    <w:rsid w:val="00165E47"/>
    <w:rsid w:val="001666C8"/>
    <w:rsid w:val="00166E37"/>
    <w:rsid w:val="00167317"/>
    <w:rsid w:val="00167524"/>
    <w:rsid w:val="001678EE"/>
    <w:rsid w:val="00170323"/>
    <w:rsid w:val="0017082A"/>
    <w:rsid w:val="00170F01"/>
    <w:rsid w:val="0017150E"/>
    <w:rsid w:val="001719EC"/>
    <w:rsid w:val="001723C4"/>
    <w:rsid w:val="001725E3"/>
    <w:rsid w:val="001727EC"/>
    <w:rsid w:val="00172A5B"/>
    <w:rsid w:val="00172D9E"/>
    <w:rsid w:val="001732D5"/>
    <w:rsid w:val="00173331"/>
    <w:rsid w:val="0017365C"/>
    <w:rsid w:val="001746B7"/>
    <w:rsid w:val="001747B8"/>
    <w:rsid w:val="00174E59"/>
    <w:rsid w:val="0017585F"/>
    <w:rsid w:val="00175968"/>
    <w:rsid w:val="00175AB9"/>
    <w:rsid w:val="00175C51"/>
    <w:rsid w:val="001771E2"/>
    <w:rsid w:val="00177643"/>
    <w:rsid w:val="00177AD4"/>
    <w:rsid w:val="00180079"/>
    <w:rsid w:val="00180081"/>
    <w:rsid w:val="00182584"/>
    <w:rsid w:val="00182801"/>
    <w:rsid w:val="00182F60"/>
    <w:rsid w:val="00182F83"/>
    <w:rsid w:val="00183C9C"/>
    <w:rsid w:val="00184402"/>
    <w:rsid w:val="00184555"/>
    <w:rsid w:val="00184F17"/>
    <w:rsid w:val="0018526D"/>
    <w:rsid w:val="0018542D"/>
    <w:rsid w:val="0018554F"/>
    <w:rsid w:val="0018594C"/>
    <w:rsid w:val="0018596F"/>
    <w:rsid w:val="001860EC"/>
    <w:rsid w:val="00186144"/>
    <w:rsid w:val="00186893"/>
    <w:rsid w:val="00187028"/>
    <w:rsid w:val="00187360"/>
    <w:rsid w:val="00187C55"/>
    <w:rsid w:val="00187F4E"/>
    <w:rsid w:val="001905D5"/>
    <w:rsid w:val="001909ED"/>
    <w:rsid w:val="00190C5B"/>
    <w:rsid w:val="001914E1"/>
    <w:rsid w:val="001914F1"/>
    <w:rsid w:val="001916E4"/>
    <w:rsid w:val="00191D68"/>
    <w:rsid w:val="00193441"/>
    <w:rsid w:val="00193764"/>
    <w:rsid w:val="00193803"/>
    <w:rsid w:val="00194F95"/>
    <w:rsid w:val="00194FF7"/>
    <w:rsid w:val="0019524B"/>
    <w:rsid w:val="00195280"/>
    <w:rsid w:val="001952AF"/>
    <w:rsid w:val="00195699"/>
    <w:rsid w:val="00195F8C"/>
    <w:rsid w:val="00196469"/>
    <w:rsid w:val="001964DF"/>
    <w:rsid w:val="0019679F"/>
    <w:rsid w:val="00196BE5"/>
    <w:rsid w:val="00196EC8"/>
    <w:rsid w:val="00196F12"/>
    <w:rsid w:val="0019757D"/>
    <w:rsid w:val="001A009B"/>
    <w:rsid w:val="001A0253"/>
    <w:rsid w:val="001A0388"/>
    <w:rsid w:val="001A05F0"/>
    <w:rsid w:val="001A1ACA"/>
    <w:rsid w:val="001A1FD2"/>
    <w:rsid w:val="001A1FE6"/>
    <w:rsid w:val="001A20E8"/>
    <w:rsid w:val="001A2340"/>
    <w:rsid w:val="001A2555"/>
    <w:rsid w:val="001A2948"/>
    <w:rsid w:val="001A2A8B"/>
    <w:rsid w:val="001A2FF0"/>
    <w:rsid w:val="001A30B9"/>
    <w:rsid w:val="001A3224"/>
    <w:rsid w:val="001A32C1"/>
    <w:rsid w:val="001A385D"/>
    <w:rsid w:val="001A3A54"/>
    <w:rsid w:val="001A3CC5"/>
    <w:rsid w:val="001A3D6D"/>
    <w:rsid w:val="001A3E6F"/>
    <w:rsid w:val="001A4757"/>
    <w:rsid w:val="001A49E8"/>
    <w:rsid w:val="001A4D8B"/>
    <w:rsid w:val="001A5361"/>
    <w:rsid w:val="001A5423"/>
    <w:rsid w:val="001A55C6"/>
    <w:rsid w:val="001A5652"/>
    <w:rsid w:val="001A5DA8"/>
    <w:rsid w:val="001A6401"/>
    <w:rsid w:val="001A6551"/>
    <w:rsid w:val="001A6C9F"/>
    <w:rsid w:val="001A71FC"/>
    <w:rsid w:val="001A75AC"/>
    <w:rsid w:val="001A77DF"/>
    <w:rsid w:val="001A7F78"/>
    <w:rsid w:val="001B02E7"/>
    <w:rsid w:val="001B0C5D"/>
    <w:rsid w:val="001B0CB5"/>
    <w:rsid w:val="001B0E51"/>
    <w:rsid w:val="001B1258"/>
    <w:rsid w:val="001B177E"/>
    <w:rsid w:val="001B19D7"/>
    <w:rsid w:val="001B1CF2"/>
    <w:rsid w:val="001B2318"/>
    <w:rsid w:val="001B2DCC"/>
    <w:rsid w:val="001B30A3"/>
    <w:rsid w:val="001B32D5"/>
    <w:rsid w:val="001B365A"/>
    <w:rsid w:val="001B3B14"/>
    <w:rsid w:val="001B3BC2"/>
    <w:rsid w:val="001B4369"/>
    <w:rsid w:val="001B52C5"/>
    <w:rsid w:val="001B5705"/>
    <w:rsid w:val="001B5E47"/>
    <w:rsid w:val="001B5EDA"/>
    <w:rsid w:val="001B6BAB"/>
    <w:rsid w:val="001B75E5"/>
    <w:rsid w:val="001B7687"/>
    <w:rsid w:val="001B7CB8"/>
    <w:rsid w:val="001C0442"/>
    <w:rsid w:val="001C05CC"/>
    <w:rsid w:val="001C0611"/>
    <w:rsid w:val="001C0C6B"/>
    <w:rsid w:val="001C1F92"/>
    <w:rsid w:val="001C2373"/>
    <w:rsid w:val="001C2B5B"/>
    <w:rsid w:val="001C2EF9"/>
    <w:rsid w:val="001C3165"/>
    <w:rsid w:val="001C32E0"/>
    <w:rsid w:val="001C3E6C"/>
    <w:rsid w:val="001C4278"/>
    <w:rsid w:val="001C4CA4"/>
    <w:rsid w:val="001C4DFD"/>
    <w:rsid w:val="001C5010"/>
    <w:rsid w:val="001C5741"/>
    <w:rsid w:val="001C5B37"/>
    <w:rsid w:val="001C61D0"/>
    <w:rsid w:val="001C633B"/>
    <w:rsid w:val="001C6785"/>
    <w:rsid w:val="001C6C90"/>
    <w:rsid w:val="001C7050"/>
    <w:rsid w:val="001C7322"/>
    <w:rsid w:val="001C7A72"/>
    <w:rsid w:val="001C7A85"/>
    <w:rsid w:val="001C7B00"/>
    <w:rsid w:val="001C7F64"/>
    <w:rsid w:val="001C7FB6"/>
    <w:rsid w:val="001D02B5"/>
    <w:rsid w:val="001D05D6"/>
    <w:rsid w:val="001D096C"/>
    <w:rsid w:val="001D0CF9"/>
    <w:rsid w:val="001D1075"/>
    <w:rsid w:val="001D10E3"/>
    <w:rsid w:val="001D198B"/>
    <w:rsid w:val="001D19B6"/>
    <w:rsid w:val="001D19E0"/>
    <w:rsid w:val="001D1CD1"/>
    <w:rsid w:val="001D210A"/>
    <w:rsid w:val="001D33A1"/>
    <w:rsid w:val="001D34CF"/>
    <w:rsid w:val="001D3FF5"/>
    <w:rsid w:val="001D4033"/>
    <w:rsid w:val="001D489B"/>
    <w:rsid w:val="001D4987"/>
    <w:rsid w:val="001D4E48"/>
    <w:rsid w:val="001D53E5"/>
    <w:rsid w:val="001D5616"/>
    <w:rsid w:val="001D5A95"/>
    <w:rsid w:val="001D5C4F"/>
    <w:rsid w:val="001D6393"/>
    <w:rsid w:val="001D65ED"/>
    <w:rsid w:val="001D67E1"/>
    <w:rsid w:val="001E0BFF"/>
    <w:rsid w:val="001E1881"/>
    <w:rsid w:val="001E1A5E"/>
    <w:rsid w:val="001E1F25"/>
    <w:rsid w:val="001E21AD"/>
    <w:rsid w:val="001E2EA2"/>
    <w:rsid w:val="001E3F4D"/>
    <w:rsid w:val="001E4407"/>
    <w:rsid w:val="001E4B8E"/>
    <w:rsid w:val="001E55D8"/>
    <w:rsid w:val="001E5D1D"/>
    <w:rsid w:val="001E5EBE"/>
    <w:rsid w:val="001E619D"/>
    <w:rsid w:val="001E624D"/>
    <w:rsid w:val="001E63D9"/>
    <w:rsid w:val="001E66ED"/>
    <w:rsid w:val="001E6AAB"/>
    <w:rsid w:val="001E7196"/>
    <w:rsid w:val="001E76BB"/>
    <w:rsid w:val="001E7E01"/>
    <w:rsid w:val="001F00F7"/>
    <w:rsid w:val="001F0748"/>
    <w:rsid w:val="001F0B6D"/>
    <w:rsid w:val="001F0FFB"/>
    <w:rsid w:val="001F10CD"/>
    <w:rsid w:val="001F1EFB"/>
    <w:rsid w:val="001F3339"/>
    <w:rsid w:val="001F3534"/>
    <w:rsid w:val="001F38A4"/>
    <w:rsid w:val="001F396E"/>
    <w:rsid w:val="001F3B39"/>
    <w:rsid w:val="001F3B9C"/>
    <w:rsid w:val="001F402F"/>
    <w:rsid w:val="001F49BF"/>
    <w:rsid w:val="001F4DAA"/>
    <w:rsid w:val="001F50CB"/>
    <w:rsid w:val="001F51F1"/>
    <w:rsid w:val="001F54E1"/>
    <w:rsid w:val="001F57A4"/>
    <w:rsid w:val="001F58C9"/>
    <w:rsid w:val="001F6B02"/>
    <w:rsid w:val="001F6BB7"/>
    <w:rsid w:val="001F6D01"/>
    <w:rsid w:val="001F7193"/>
    <w:rsid w:val="001F763E"/>
    <w:rsid w:val="001F7658"/>
    <w:rsid w:val="001F7A2E"/>
    <w:rsid w:val="001F7FE6"/>
    <w:rsid w:val="00200BDB"/>
    <w:rsid w:val="00200FB1"/>
    <w:rsid w:val="002014A1"/>
    <w:rsid w:val="00201597"/>
    <w:rsid w:val="0020167C"/>
    <w:rsid w:val="00201B71"/>
    <w:rsid w:val="00201C04"/>
    <w:rsid w:val="002020E3"/>
    <w:rsid w:val="00202304"/>
    <w:rsid w:val="00203963"/>
    <w:rsid w:val="00203BC6"/>
    <w:rsid w:val="00204C37"/>
    <w:rsid w:val="00204F4C"/>
    <w:rsid w:val="0020650F"/>
    <w:rsid w:val="00206813"/>
    <w:rsid w:val="00206FAC"/>
    <w:rsid w:val="00207644"/>
    <w:rsid w:val="00207738"/>
    <w:rsid w:val="002077E5"/>
    <w:rsid w:val="002102A4"/>
    <w:rsid w:val="0021098B"/>
    <w:rsid w:val="00210AD1"/>
    <w:rsid w:val="002112EB"/>
    <w:rsid w:val="002119AA"/>
    <w:rsid w:val="00211B41"/>
    <w:rsid w:val="00211C1A"/>
    <w:rsid w:val="00212265"/>
    <w:rsid w:val="002126B3"/>
    <w:rsid w:val="002129A8"/>
    <w:rsid w:val="00212A2A"/>
    <w:rsid w:val="00212E1C"/>
    <w:rsid w:val="00213339"/>
    <w:rsid w:val="0021347C"/>
    <w:rsid w:val="00213489"/>
    <w:rsid w:val="0021376E"/>
    <w:rsid w:val="00213AF2"/>
    <w:rsid w:val="00214023"/>
    <w:rsid w:val="00214769"/>
    <w:rsid w:val="00214990"/>
    <w:rsid w:val="00214B1D"/>
    <w:rsid w:val="00214FD6"/>
    <w:rsid w:val="00215EC7"/>
    <w:rsid w:val="00216003"/>
    <w:rsid w:val="0021624A"/>
    <w:rsid w:val="00216A06"/>
    <w:rsid w:val="00216BFB"/>
    <w:rsid w:val="002170B3"/>
    <w:rsid w:val="002170B4"/>
    <w:rsid w:val="00217330"/>
    <w:rsid w:val="00217654"/>
    <w:rsid w:val="00221463"/>
    <w:rsid w:val="002217D5"/>
    <w:rsid w:val="002219B4"/>
    <w:rsid w:val="002219E2"/>
    <w:rsid w:val="00221BEF"/>
    <w:rsid w:val="002225F3"/>
    <w:rsid w:val="00223177"/>
    <w:rsid w:val="002232A5"/>
    <w:rsid w:val="00223616"/>
    <w:rsid w:val="0022406C"/>
    <w:rsid w:val="00224870"/>
    <w:rsid w:val="0022524B"/>
    <w:rsid w:val="0022536A"/>
    <w:rsid w:val="00225713"/>
    <w:rsid w:val="00225C44"/>
    <w:rsid w:val="00225DEC"/>
    <w:rsid w:val="0022621D"/>
    <w:rsid w:val="0022650B"/>
    <w:rsid w:val="0022684D"/>
    <w:rsid w:val="00226915"/>
    <w:rsid w:val="00226A01"/>
    <w:rsid w:val="00226A6A"/>
    <w:rsid w:val="00227643"/>
    <w:rsid w:val="002276C4"/>
    <w:rsid w:val="00227879"/>
    <w:rsid w:val="00227FCF"/>
    <w:rsid w:val="002303F9"/>
    <w:rsid w:val="002308AA"/>
    <w:rsid w:val="00230A8F"/>
    <w:rsid w:val="00230A95"/>
    <w:rsid w:val="00230EC9"/>
    <w:rsid w:val="002312F8"/>
    <w:rsid w:val="002317FC"/>
    <w:rsid w:val="00231AA5"/>
    <w:rsid w:val="00231F29"/>
    <w:rsid w:val="0023225B"/>
    <w:rsid w:val="00232982"/>
    <w:rsid w:val="002330CD"/>
    <w:rsid w:val="002333EE"/>
    <w:rsid w:val="00233B51"/>
    <w:rsid w:val="00234478"/>
    <w:rsid w:val="0023550C"/>
    <w:rsid w:val="00235AFC"/>
    <w:rsid w:val="00235E85"/>
    <w:rsid w:val="002363C8"/>
    <w:rsid w:val="00236DC8"/>
    <w:rsid w:val="002373FB"/>
    <w:rsid w:val="00240D6C"/>
    <w:rsid w:val="00241219"/>
    <w:rsid w:val="00241416"/>
    <w:rsid w:val="002415AF"/>
    <w:rsid w:val="00241792"/>
    <w:rsid w:val="00241BB6"/>
    <w:rsid w:val="0024210C"/>
    <w:rsid w:val="0024247D"/>
    <w:rsid w:val="0024279B"/>
    <w:rsid w:val="0024284A"/>
    <w:rsid w:val="00242C9C"/>
    <w:rsid w:val="00242DDD"/>
    <w:rsid w:val="00242FA5"/>
    <w:rsid w:val="00243100"/>
    <w:rsid w:val="00243175"/>
    <w:rsid w:val="002431E9"/>
    <w:rsid w:val="002436B9"/>
    <w:rsid w:val="00243C6A"/>
    <w:rsid w:val="00243CDB"/>
    <w:rsid w:val="00243D97"/>
    <w:rsid w:val="00244141"/>
    <w:rsid w:val="00244170"/>
    <w:rsid w:val="002442F4"/>
    <w:rsid w:val="002444B0"/>
    <w:rsid w:val="002449FA"/>
    <w:rsid w:val="00244DD3"/>
    <w:rsid w:val="00245859"/>
    <w:rsid w:val="002459A8"/>
    <w:rsid w:val="00245B4E"/>
    <w:rsid w:val="0024655E"/>
    <w:rsid w:val="00246678"/>
    <w:rsid w:val="00246BF2"/>
    <w:rsid w:val="00246C70"/>
    <w:rsid w:val="00247EFC"/>
    <w:rsid w:val="00250427"/>
    <w:rsid w:val="0025070B"/>
    <w:rsid w:val="00250F81"/>
    <w:rsid w:val="0025107A"/>
    <w:rsid w:val="00251223"/>
    <w:rsid w:val="002514C7"/>
    <w:rsid w:val="002519BA"/>
    <w:rsid w:val="002519FD"/>
    <w:rsid w:val="00251D30"/>
    <w:rsid w:val="00252089"/>
    <w:rsid w:val="00252275"/>
    <w:rsid w:val="00252825"/>
    <w:rsid w:val="00252B26"/>
    <w:rsid w:val="00253210"/>
    <w:rsid w:val="00253E1B"/>
    <w:rsid w:val="00254273"/>
    <w:rsid w:val="00254304"/>
    <w:rsid w:val="00254688"/>
    <w:rsid w:val="00254895"/>
    <w:rsid w:val="00254916"/>
    <w:rsid w:val="00254E3F"/>
    <w:rsid w:val="002552EA"/>
    <w:rsid w:val="002553C0"/>
    <w:rsid w:val="0025599D"/>
    <w:rsid w:val="00255B10"/>
    <w:rsid w:val="00255DAA"/>
    <w:rsid w:val="002561F2"/>
    <w:rsid w:val="00256A6B"/>
    <w:rsid w:val="00256AFE"/>
    <w:rsid w:val="002574C7"/>
    <w:rsid w:val="00260275"/>
    <w:rsid w:val="00260A69"/>
    <w:rsid w:val="00260DE4"/>
    <w:rsid w:val="00261897"/>
    <w:rsid w:val="00261908"/>
    <w:rsid w:val="00261F72"/>
    <w:rsid w:val="002626BA"/>
    <w:rsid w:val="00262D9A"/>
    <w:rsid w:val="002630C6"/>
    <w:rsid w:val="00263410"/>
    <w:rsid w:val="00263F39"/>
    <w:rsid w:val="00264471"/>
    <w:rsid w:val="00264FAF"/>
    <w:rsid w:val="002654FF"/>
    <w:rsid w:val="002665EC"/>
    <w:rsid w:val="00266737"/>
    <w:rsid w:val="00267A3F"/>
    <w:rsid w:val="00267ADE"/>
    <w:rsid w:val="00267C9F"/>
    <w:rsid w:val="002709D3"/>
    <w:rsid w:val="00270A33"/>
    <w:rsid w:val="002715F4"/>
    <w:rsid w:val="00271906"/>
    <w:rsid w:val="0027196B"/>
    <w:rsid w:val="00271A4B"/>
    <w:rsid w:val="0027382F"/>
    <w:rsid w:val="0027417E"/>
    <w:rsid w:val="002746B7"/>
    <w:rsid w:val="00274A14"/>
    <w:rsid w:val="00274BCF"/>
    <w:rsid w:val="00275742"/>
    <w:rsid w:val="002757E7"/>
    <w:rsid w:val="0027601F"/>
    <w:rsid w:val="002763D3"/>
    <w:rsid w:val="002770E0"/>
    <w:rsid w:val="00277921"/>
    <w:rsid w:val="00277951"/>
    <w:rsid w:val="002801EA"/>
    <w:rsid w:val="00280282"/>
    <w:rsid w:val="00280609"/>
    <w:rsid w:val="00280775"/>
    <w:rsid w:val="00281543"/>
    <w:rsid w:val="00281760"/>
    <w:rsid w:val="002818A8"/>
    <w:rsid w:val="00281FF8"/>
    <w:rsid w:val="002821B7"/>
    <w:rsid w:val="00282648"/>
    <w:rsid w:val="0028310D"/>
    <w:rsid w:val="00283AC9"/>
    <w:rsid w:val="00284009"/>
    <w:rsid w:val="0028419C"/>
    <w:rsid w:val="00284437"/>
    <w:rsid w:val="002846F5"/>
    <w:rsid w:val="00285309"/>
    <w:rsid w:val="0028547F"/>
    <w:rsid w:val="00285ACC"/>
    <w:rsid w:val="00285EAF"/>
    <w:rsid w:val="0028625D"/>
    <w:rsid w:val="00286459"/>
    <w:rsid w:val="0028695D"/>
    <w:rsid w:val="00287507"/>
    <w:rsid w:val="00287513"/>
    <w:rsid w:val="00290098"/>
    <w:rsid w:val="002903C4"/>
    <w:rsid w:val="00290851"/>
    <w:rsid w:val="00291106"/>
    <w:rsid w:val="002912E2"/>
    <w:rsid w:val="002915B4"/>
    <w:rsid w:val="002918F4"/>
    <w:rsid w:val="00291918"/>
    <w:rsid w:val="00291967"/>
    <w:rsid w:val="002920C3"/>
    <w:rsid w:val="00293829"/>
    <w:rsid w:val="00293B03"/>
    <w:rsid w:val="00294B3D"/>
    <w:rsid w:val="00294BF1"/>
    <w:rsid w:val="00295F1E"/>
    <w:rsid w:val="0029608D"/>
    <w:rsid w:val="0029648B"/>
    <w:rsid w:val="00296875"/>
    <w:rsid w:val="002969DB"/>
    <w:rsid w:val="00296F2F"/>
    <w:rsid w:val="00297842"/>
    <w:rsid w:val="00297870"/>
    <w:rsid w:val="002978E9"/>
    <w:rsid w:val="00297BC0"/>
    <w:rsid w:val="002A00A9"/>
    <w:rsid w:val="002A0728"/>
    <w:rsid w:val="002A0C02"/>
    <w:rsid w:val="002A2413"/>
    <w:rsid w:val="002A2683"/>
    <w:rsid w:val="002A2768"/>
    <w:rsid w:val="002A299A"/>
    <w:rsid w:val="002A2FB0"/>
    <w:rsid w:val="002A317E"/>
    <w:rsid w:val="002A3266"/>
    <w:rsid w:val="002A3536"/>
    <w:rsid w:val="002A3F82"/>
    <w:rsid w:val="002A47A2"/>
    <w:rsid w:val="002A5A55"/>
    <w:rsid w:val="002A5A68"/>
    <w:rsid w:val="002A5CC7"/>
    <w:rsid w:val="002A5DAA"/>
    <w:rsid w:val="002A6438"/>
    <w:rsid w:val="002A6857"/>
    <w:rsid w:val="002A6D7B"/>
    <w:rsid w:val="002A6E38"/>
    <w:rsid w:val="002A7248"/>
    <w:rsid w:val="002A7373"/>
    <w:rsid w:val="002A7CC1"/>
    <w:rsid w:val="002A7E8C"/>
    <w:rsid w:val="002B022E"/>
    <w:rsid w:val="002B0AD8"/>
    <w:rsid w:val="002B17FB"/>
    <w:rsid w:val="002B2143"/>
    <w:rsid w:val="002B2508"/>
    <w:rsid w:val="002B2F4F"/>
    <w:rsid w:val="002B3DD8"/>
    <w:rsid w:val="002B4C05"/>
    <w:rsid w:val="002B4FFF"/>
    <w:rsid w:val="002B5034"/>
    <w:rsid w:val="002B525F"/>
    <w:rsid w:val="002B56B2"/>
    <w:rsid w:val="002B575E"/>
    <w:rsid w:val="002B5D42"/>
    <w:rsid w:val="002B601B"/>
    <w:rsid w:val="002B62E0"/>
    <w:rsid w:val="002B6575"/>
    <w:rsid w:val="002B6842"/>
    <w:rsid w:val="002B74D2"/>
    <w:rsid w:val="002B76D9"/>
    <w:rsid w:val="002B7A59"/>
    <w:rsid w:val="002C0527"/>
    <w:rsid w:val="002C05F3"/>
    <w:rsid w:val="002C0AA5"/>
    <w:rsid w:val="002C1F34"/>
    <w:rsid w:val="002C201C"/>
    <w:rsid w:val="002C2311"/>
    <w:rsid w:val="002C2913"/>
    <w:rsid w:val="002C2A01"/>
    <w:rsid w:val="002C32A1"/>
    <w:rsid w:val="002C3415"/>
    <w:rsid w:val="002C4178"/>
    <w:rsid w:val="002C45B3"/>
    <w:rsid w:val="002C45FD"/>
    <w:rsid w:val="002C4CD3"/>
    <w:rsid w:val="002C4FB2"/>
    <w:rsid w:val="002C4FBD"/>
    <w:rsid w:val="002C5701"/>
    <w:rsid w:val="002C573A"/>
    <w:rsid w:val="002C5C99"/>
    <w:rsid w:val="002C62EA"/>
    <w:rsid w:val="002C6312"/>
    <w:rsid w:val="002C64F7"/>
    <w:rsid w:val="002C6681"/>
    <w:rsid w:val="002C66C1"/>
    <w:rsid w:val="002C6BD2"/>
    <w:rsid w:val="002C6E7E"/>
    <w:rsid w:val="002C737A"/>
    <w:rsid w:val="002C740A"/>
    <w:rsid w:val="002C7989"/>
    <w:rsid w:val="002D0AD9"/>
    <w:rsid w:val="002D0DBB"/>
    <w:rsid w:val="002D1015"/>
    <w:rsid w:val="002D10E2"/>
    <w:rsid w:val="002D15F1"/>
    <w:rsid w:val="002D1BE2"/>
    <w:rsid w:val="002D27C8"/>
    <w:rsid w:val="002D28F2"/>
    <w:rsid w:val="002D2AA3"/>
    <w:rsid w:val="002D3905"/>
    <w:rsid w:val="002D3DAE"/>
    <w:rsid w:val="002D4824"/>
    <w:rsid w:val="002D51AC"/>
    <w:rsid w:val="002D571D"/>
    <w:rsid w:val="002D59F6"/>
    <w:rsid w:val="002D637E"/>
    <w:rsid w:val="002D64BE"/>
    <w:rsid w:val="002D6839"/>
    <w:rsid w:val="002D6D7C"/>
    <w:rsid w:val="002D7402"/>
    <w:rsid w:val="002D7D50"/>
    <w:rsid w:val="002D7DB2"/>
    <w:rsid w:val="002E0460"/>
    <w:rsid w:val="002E0DCE"/>
    <w:rsid w:val="002E0F76"/>
    <w:rsid w:val="002E1797"/>
    <w:rsid w:val="002E1B37"/>
    <w:rsid w:val="002E1C4F"/>
    <w:rsid w:val="002E1CD5"/>
    <w:rsid w:val="002E1EAE"/>
    <w:rsid w:val="002E29E9"/>
    <w:rsid w:val="002E2C8C"/>
    <w:rsid w:val="002E31B5"/>
    <w:rsid w:val="002E3D34"/>
    <w:rsid w:val="002E3ED9"/>
    <w:rsid w:val="002E4A1D"/>
    <w:rsid w:val="002E4E9A"/>
    <w:rsid w:val="002E50DF"/>
    <w:rsid w:val="002E55E8"/>
    <w:rsid w:val="002E5A52"/>
    <w:rsid w:val="002E5FF3"/>
    <w:rsid w:val="002E61BF"/>
    <w:rsid w:val="002E6A4A"/>
    <w:rsid w:val="002E7286"/>
    <w:rsid w:val="002E72EB"/>
    <w:rsid w:val="002E7610"/>
    <w:rsid w:val="002E7752"/>
    <w:rsid w:val="002E7CB4"/>
    <w:rsid w:val="002F0279"/>
    <w:rsid w:val="002F02B4"/>
    <w:rsid w:val="002F0420"/>
    <w:rsid w:val="002F05BF"/>
    <w:rsid w:val="002F0601"/>
    <w:rsid w:val="002F0911"/>
    <w:rsid w:val="002F0A94"/>
    <w:rsid w:val="002F0CF2"/>
    <w:rsid w:val="002F131F"/>
    <w:rsid w:val="002F2326"/>
    <w:rsid w:val="002F258A"/>
    <w:rsid w:val="002F2C50"/>
    <w:rsid w:val="002F2F6D"/>
    <w:rsid w:val="002F372B"/>
    <w:rsid w:val="002F37F5"/>
    <w:rsid w:val="002F3C17"/>
    <w:rsid w:val="002F3E3A"/>
    <w:rsid w:val="002F400D"/>
    <w:rsid w:val="002F4652"/>
    <w:rsid w:val="002F54EA"/>
    <w:rsid w:val="002F5E59"/>
    <w:rsid w:val="002F5F0E"/>
    <w:rsid w:val="002F6834"/>
    <w:rsid w:val="002F6DEC"/>
    <w:rsid w:val="002F7456"/>
    <w:rsid w:val="002F758E"/>
    <w:rsid w:val="002F766D"/>
    <w:rsid w:val="002F773B"/>
    <w:rsid w:val="002F7B72"/>
    <w:rsid w:val="002F7DF1"/>
    <w:rsid w:val="002F7EF1"/>
    <w:rsid w:val="00300B52"/>
    <w:rsid w:val="00300E63"/>
    <w:rsid w:val="00301012"/>
    <w:rsid w:val="003016AF"/>
    <w:rsid w:val="0030188D"/>
    <w:rsid w:val="00301FCE"/>
    <w:rsid w:val="0030259A"/>
    <w:rsid w:val="00302862"/>
    <w:rsid w:val="00303089"/>
    <w:rsid w:val="003033D0"/>
    <w:rsid w:val="003034A7"/>
    <w:rsid w:val="00303744"/>
    <w:rsid w:val="0030405F"/>
    <w:rsid w:val="003042C6"/>
    <w:rsid w:val="003045A6"/>
    <w:rsid w:val="003048AB"/>
    <w:rsid w:val="0030492B"/>
    <w:rsid w:val="00304AFE"/>
    <w:rsid w:val="003052D1"/>
    <w:rsid w:val="003053A7"/>
    <w:rsid w:val="003058BC"/>
    <w:rsid w:val="00305B0B"/>
    <w:rsid w:val="00305B16"/>
    <w:rsid w:val="00305B52"/>
    <w:rsid w:val="00305DB2"/>
    <w:rsid w:val="003061B7"/>
    <w:rsid w:val="00306294"/>
    <w:rsid w:val="003062A6"/>
    <w:rsid w:val="003069CC"/>
    <w:rsid w:val="00306FA9"/>
    <w:rsid w:val="00306FB4"/>
    <w:rsid w:val="003075D6"/>
    <w:rsid w:val="00307B65"/>
    <w:rsid w:val="003100C7"/>
    <w:rsid w:val="003102EE"/>
    <w:rsid w:val="00310383"/>
    <w:rsid w:val="003104CB"/>
    <w:rsid w:val="00310B10"/>
    <w:rsid w:val="00310F89"/>
    <w:rsid w:val="0031124C"/>
    <w:rsid w:val="00311506"/>
    <w:rsid w:val="00312947"/>
    <w:rsid w:val="003131BB"/>
    <w:rsid w:val="00313568"/>
    <w:rsid w:val="0031383A"/>
    <w:rsid w:val="00313911"/>
    <w:rsid w:val="00313CA2"/>
    <w:rsid w:val="00314285"/>
    <w:rsid w:val="0031430B"/>
    <w:rsid w:val="00314373"/>
    <w:rsid w:val="003146B2"/>
    <w:rsid w:val="00314751"/>
    <w:rsid w:val="003147C9"/>
    <w:rsid w:val="003149F3"/>
    <w:rsid w:val="003152A9"/>
    <w:rsid w:val="0031586B"/>
    <w:rsid w:val="00315F77"/>
    <w:rsid w:val="00316173"/>
    <w:rsid w:val="003161BB"/>
    <w:rsid w:val="00316729"/>
    <w:rsid w:val="0031718B"/>
    <w:rsid w:val="003178A3"/>
    <w:rsid w:val="00317A95"/>
    <w:rsid w:val="00317BA0"/>
    <w:rsid w:val="00317C32"/>
    <w:rsid w:val="003202B3"/>
    <w:rsid w:val="003203B8"/>
    <w:rsid w:val="003205FB"/>
    <w:rsid w:val="00320A36"/>
    <w:rsid w:val="00320A84"/>
    <w:rsid w:val="00320D2E"/>
    <w:rsid w:val="00321425"/>
    <w:rsid w:val="003218FD"/>
    <w:rsid w:val="00321957"/>
    <w:rsid w:val="00321A86"/>
    <w:rsid w:val="00321E42"/>
    <w:rsid w:val="003220F5"/>
    <w:rsid w:val="003224B7"/>
    <w:rsid w:val="00322549"/>
    <w:rsid w:val="0032259A"/>
    <w:rsid w:val="00323779"/>
    <w:rsid w:val="003239B0"/>
    <w:rsid w:val="00323AA4"/>
    <w:rsid w:val="00323AF1"/>
    <w:rsid w:val="00323DB2"/>
    <w:rsid w:val="0032454C"/>
    <w:rsid w:val="003249D6"/>
    <w:rsid w:val="003252E8"/>
    <w:rsid w:val="003257D2"/>
    <w:rsid w:val="00325B53"/>
    <w:rsid w:val="00325F64"/>
    <w:rsid w:val="00325F7B"/>
    <w:rsid w:val="00326841"/>
    <w:rsid w:val="00326F6D"/>
    <w:rsid w:val="00327452"/>
    <w:rsid w:val="003278A7"/>
    <w:rsid w:val="00327A1B"/>
    <w:rsid w:val="00327AD0"/>
    <w:rsid w:val="00327C79"/>
    <w:rsid w:val="00330A4C"/>
    <w:rsid w:val="00331319"/>
    <w:rsid w:val="0033132C"/>
    <w:rsid w:val="003316AC"/>
    <w:rsid w:val="00331729"/>
    <w:rsid w:val="003317FE"/>
    <w:rsid w:val="00331899"/>
    <w:rsid w:val="00331C14"/>
    <w:rsid w:val="00331F2E"/>
    <w:rsid w:val="003323E8"/>
    <w:rsid w:val="00332757"/>
    <w:rsid w:val="00332FF2"/>
    <w:rsid w:val="00333761"/>
    <w:rsid w:val="00333928"/>
    <w:rsid w:val="00334118"/>
    <w:rsid w:val="00334618"/>
    <w:rsid w:val="00334EA6"/>
    <w:rsid w:val="003350DD"/>
    <w:rsid w:val="0033520C"/>
    <w:rsid w:val="00335827"/>
    <w:rsid w:val="0033594B"/>
    <w:rsid w:val="00335CAD"/>
    <w:rsid w:val="0033685D"/>
    <w:rsid w:val="0033694F"/>
    <w:rsid w:val="00336A6C"/>
    <w:rsid w:val="00337370"/>
    <w:rsid w:val="003374DE"/>
    <w:rsid w:val="00337803"/>
    <w:rsid w:val="00337CEE"/>
    <w:rsid w:val="00337DD7"/>
    <w:rsid w:val="00340744"/>
    <w:rsid w:val="003408E4"/>
    <w:rsid w:val="00340C46"/>
    <w:rsid w:val="00341406"/>
    <w:rsid w:val="00341DE8"/>
    <w:rsid w:val="00342627"/>
    <w:rsid w:val="0034295A"/>
    <w:rsid w:val="00342C9A"/>
    <w:rsid w:val="00342D2B"/>
    <w:rsid w:val="00343B09"/>
    <w:rsid w:val="003446BA"/>
    <w:rsid w:val="003449F4"/>
    <w:rsid w:val="0034535D"/>
    <w:rsid w:val="00345383"/>
    <w:rsid w:val="00345540"/>
    <w:rsid w:val="00345991"/>
    <w:rsid w:val="003459E8"/>
    <w:rsid w:val="00345B8A"/>
    <w:rsid w:val="003468AA"/>
    <w:rsid w:val="00346E6A"/>
    <w:rsid w:val="00346F97"/>
    <w:rsid w:val="0034719F"/>
    <w:rsid w:val="00347E4C"/>
    <w:rsid w:val="00350275"/>
    <w:rsid w:val="0035054D"/>
    <w:rsid w:val="00350965"/>
    <w:rsid w:val="00350985"/>
    <w:rsid w:val="00350B85"/>
    <w:rsid w:val="003511E1"/>
    <w:rsid w:val="00351646"/>
    <w:rsid w:val="00351733"/>
    <w:rsid w:val="00351B19"/>
    <w:rsid w:val="00352307"/>
    <w:rsid w:val="003525E3"/>
    <w:rsid w:val="00352737"/>
    <w:rsid w:val="00352C63"/>
    <w:rsid w:val="00352FAD"/>
    <w:rsid w:val="003536AE"/>
    <w:rsid w:val="00353B1C"/>
    <w:rsid w:val="00353C47"/>
    <w:rsid w:val="003541F0"/>
    <w:rsid w:val="00354AAB"/>
    <w:rsid w:val="00354DA9"/>
    <w:rsid w:val="00354FF7"/>
    <w:rsid w:val="003556FF"/>
    <w:rsid w:val="00355D27"/>
    <w:rsid w:val="00356330"/>
    <w:rsid w:val="0035674B"/>
    <w:rsid w:val="00356C82"/>
    <w:rsid w:val="00357044"/>
    <w:rsid w:val="0035753E"/>
    <w:rsid w:val="00357566"/>
    <w:rsid w:val="00357802"/>
    <w:rsid w:val="00357827"/>
    <w:rsid w:val="003579F4"/>
    <w:rsid w:val="00357ACB"/>
    <w:rsid w:val="003608ED"/>
    <w:rsid w:val="00360CDC"/>
    <w:rsid w:val="003613E7"/>
    <w:rsid w:val="00361723"/>
    <w:rsid w:val="00361C92"/>
    <w:rsid w:val="00362EF9"/>
    <w:rsid w:val="0036326E"/>
    <w:rsid w:val="00363EBA"/>
    <w:rsid w:val="00364CFF"/>
    <w:rsid w:val="0036545B"/>
    <w:rsid w:val="00365722"/>
    <w:rsid w:val="003660F4"/>
    <w:rsid w:val="00366581"/>
    <w:rsid w:val="003671D5"/>
    <w:rsid w:val="003673A3"/>
    <w:rsid w:val="003675B4"/>
    <w:rsid w:val="00367C1F"/>
    <w:rsid w:val="003701F2"/>
    <w:rsid w:val="0037114A"/>
    <w:rsid w:val="0037147F"/>
    <w:rsid w:val="003714AB"/>
    <w:rsid w:val="00371DA7"/>
    <w:rsid w:val="00372370"/>
    <w:rsid w:val="00372A69"/>
    <w:rsid w:val="00372AAF"/>
    <w:rsid w:val="00372EC3"/>
    <w:rsid w:val="00373354"/>
    <w:rsid w:val="0037339A"/>
    <w:rsid w:val="0037348F"/>
    <w:rsid w:val="00374118"/>
    <w:rsid w:val="00374897"/>
    <w:rsid w:val="00374AF2"/>
    <w:rsid w:val="003753F9"/>
    <w:rsid w:val="00375C75"/>
    <w:rsid w:val="00376119"/>
    <w:rsid w:val="00376204"/>
    <w:rsid w:val="00376B24"/>
    <w:rsid w:val="00377827"/>
    <w:rsid w:val="00377BDD"/>
    <w:rsid w:val="003800F3"/>
    <w:rsid w:val="00380217"/>
    <w:rsid w:val="003806A9"/>
    <w:rsid w:val="00380A76"/>
    <w:rsid w:val="00381A8E"/>
    <w:rsid w:val="00381AAA"/>
    <w:rsid w:val="003823DA"/>
    <w:rsid w:val="003824AF"/>
    <w:rsid w:val="00382665"/>
    <w:rsid w:val="003826FF"/>
    <w:rsid w:val="00382A2B"/>
    <w:rsid w:val="00382AEE"/>
    <w:rsid w:val="00382C64"/>
    <w:rsid w:val="00382E19"/>
    <w:rsid w:val="00383561"/>
    <w:rsid w:val="00383700"/>
    <w:rsid w:val="00383881"/>
    <w:rsid w:val="003852BF"/>
    <w:rsid w:val="00385A2F"/>
    <w:rsid w:val="00385B81"/>
    <w:rsid w:val="003862F1"/>
    <w:rsid w:val="00386BD9"/>
    <w:rsid w:val="00386F7E"/>
    <w:rsid w:val="003879E2"/>
    <w:rsid w:val="00387D13"/>
    <w:rsid w:val="003901F6"/>
    <w:rsid w:val="00390785"/>
    <w:rsid w:val="003909F5"/>
    <w:rsid w:val="00390A40"/>
    <w:rsid w:val="00390B1F"/>
    <w:rsid w:val="00390CD6"/>
    <w:rsid w:val="00390DD0"/>
    <w:rsid w:val="00390E9E"/>
    <w:rsid w:val="0039109A"/>
    <w:rsid w:val="00391295"/>
    <w:rsid w:val="00391642"/>
    <w:rsid w:val="00391823"/>
    <w:rsid w:val="003919A3"/>
    <w:rsid w:val="00391C94"/>
    <w:rsid w:val="00392533"/>
    <w:rsid w:val="00393020"/>
    <w:rsid w:val="00393801"/>
    <w:rsid w:val="0039390B"/>
    <w:rsid w:val="00393B5C"/>
    <w:rsid w:val="00393C34"/>
    <w:rsid w:val="003948E4"/>
    <w:rsid w:val="0039496F"/>
    <w:rsid w:val="00395240"/>
    <w:rsid w:val="003954E8"/>
    <w:rsid w:val="00395759"/>
    <w:rsid w:val="00396061"/>
    <w:rsid w:val="00396105"/>
    <w:rsid w:val="0039677C"/>
    <w:rsid w:val="00396E95"/>
    <w:rsid w:val="0039756F"/>
    <w:rsid w:val="00397710"/>
    <w:rsid w:val="00397ED2"/>
    <w:rsid w:val="003A047C"/>
    <w:rsid w:val="003A0855"/>
    <w:rsid w:val="003A085E"/>
    <w:rsid w:val="003A086D"/>
    <w:rsid w:val="003A2114"/>
    <w:rsid w:val="003A23E5"/>
    <w:rsid w:val="003A37CF"/>
    <w:rsid w:val="003A3DBA"/>
    <w:rsid w:val="003A4231"/>
    <w:rsid w:val="003A426E"/>
    <w:rsid w:val="003A430B"/>
    <w:rsid w:val="003A4787"/>
    <w:rsid w:val="003A4C93"/>
    <w:rsid w:val="003A4CED"/>
    <w:rsid w:val="003A573A"/>
    <w:rsid w:val="003A5BCD"/>
    <w:rsid w:val="003A6290"/>
    <w:rsid w:val="003A6686"/>
    <w:rsid w:val="003A695F"/>
    <w:rsid w:val="003A6C90"/>
    <w:rsid w:val="003A7DE6"/>
    <w:rsid w:val="003B061C"/>
    <w:rsid w:val="003B10D1"/>
    <w:rsid w:val="003B1C66"/>
    <w:rsid w:val="003B2725"/>
    <w:rsid w:val="003B28C3"/>
    <w:rsid w:val="003B2A19"/>
    <w:rsid w:val="003B31E1"/>
    <w:rsid w:val="003B351E"/>
    <w:rsid w:val="003B39BB"/>
    <w:rsid w:val="003B3D16"/>
    <w:rsid w:val="003B4265"/>
    <w:rsid w:val="003B45E7"/>
    <w:rsid w:val="003B4FB9"/>
    <w:rsid w:val="003B560D"/>
    <w:rsid w:val="003B5EB5"/>
    <w:rsid w:val="003B6052"/>
    <w:rsid w:val="003B60E4"/>
    <w:rsid w:val="003B6863"/>
    <w:rsid w:val="003B7396"/>
    <w:rsid w:val="003B74D9"/>
    <w:rsid w:val="003B78B0"/>
    <w:rsid w:val="003C01B6"/>
    <w:rsid w:val="003C05C3"/>
    <w:rsid w:val="003C05EF"/>
    <w:rsid w:val="003C0B17"/>
    <w:rsid w:val="003C0E5E"/>
    <w:rsid w:val="003C16EB"/>
    <w:rsid w:val="003C1D65"/>
    <w:rsid w:val="003C1FAA"/>
    <w:rsid w:val="003C228D"/>
    <w:rsid w:val="003C2770"/>
    <w:rsid w:val="003C2CEA"/>
    <w:rsid w:val="003C2FD7"/>
    <w:rsid w:val="003C31A3"/>
    <w:rsid w:val="003C3282"/>
    <w:rsid w:val="003C34C1"/>
    <w:rsid w:val="003C4645"/>
    <w:rsid w:val="003C48AD"/>
    <w:rsid w:val="003C4A5F"/>
    <w:rsid w:val="003C4CF3"/>
    <w:rsid w:val="003C4FB5"/>
    <w:rsid w:val="003C4FD1"/>
    <w:rsid w:val="003C5395"/>
    <w:rsid w:val="003C633F"/>
    <w:rsid w:val="003C64BD"/>
    <w:rsid w:val="003C688E"/>
    <w:rsid w:val="003C6C6B"/>
    <w:rsid w:val="003C6EBE"/>
    <w:rsid w:val="003C7B12"/>
    <w:rsid w:val="003C7B4E"/>
    <w:rsid w:val="003C7B51"/>
    <w:rsid w:val="003C7B67"/>
    <w:rsid w:val="003D00A6"/>
    <w:rsid w:val="003D0207"/>
    <w:rsid w:val="003D0278"/>
    <w:rsid w:val="003D0764"/>
    <w:rsid w:val="003D07EE"/>
    <w:rsid w:val="003D08C7"/>
    <w:rsid w:val="003D0A02"/>
    <w:rsid w:val="003D0B5E"/>
    <w:rsid w:val="003D0BF9"/>
    <w:rsid w:val="003D0F05"/>
    <w:rsid w:val="003D1085"/>
    <w:rsid w:val="003D14A7"/>
    <w:rsid w:val="003D1617"/>
    <w:rsid w:val="003D1BD9"/>
    <w:rsid w:val="003D1C9C"/>
    <w:rsid w:val="003D1D36"/>
    <w:rsid w:val="003D1D5D"/>
    <w:rsid w:val="003D1EB4"/>
    <w:rsid w:val="003D2395"/>
    <w:rsid w:val="003D2443"/>
    <w:rsid w:val="003D24AF"/>
    <w:rsid w:val="003D2D32"/>
    <w:rsid w:val="003D33C9"/>
    <w:rsid w:val="003D3B19"/>
    <w:rsid w:val="003D3CB9"/>
    <w:rsid w:val="003D3D29"/>
    <w:rsid w:val="003D41A7"/>
    <w:rsid w:val="003D44EE"/>
    <w:rsid w:val="003D45E4"/>
    <w:rsid w:val="003D4D43"/>
    <w:rsid w:val="003D553A"/>
    <w:rsid w:val="003D5621"/>
    <w:rsid w:val="003D61D1"/>
    <w:rsid w:val="003D6253"/>
    <w:rsid w:val="003D62BD"/>
    <w:rsid w:val="003D679D"/>
    <w:rsid w:val="003D6B8C"/>
    <w:rsid w:val="003D6E67"/>
    <w:rsid w:val="003D74F9"/>
    <w:rsid w:val="003D7560"/>
    <w:rsid w:val="003D78BC"/>
    <w:rsid w:val="003D7942"/>
    <w:rsid w:val="003E05F4"/>
    <w:rsid w:val="003E06D6"/>
    <w:rsid w:val="003E1622"/>
    <w:rsid w:val="003E1E7D"/>
    <w:rsid w:val="003E2309"/>
    <w:rsid w:val="003E24C9"/>
    <w:rsid w:val="003E257F"/>
    <w:rsid w:val="003E2613"/>
    <w:rsid w:val="003E2F69"/>
    <w:rsid w:val="003E36B3"/>
    <w:rsid w:val="003E3FCD"/>
    <w:rsid w:val="003E4081"/>
    <w:rsid w:val="003E47B2"/>
    <w:rsid w:val="003E4B62"/>
    <w:rsid w:val="003E5284"/>
    <w:rsid w:val="003E5560"/>
    <w:rsid w:val="003E5A49"/>
    <w:rsid w:val="003E68A3"/>
    <w:rsid w:val="003E73D1"/>
    <w:rsid w:val="003E79D4"/>
    <w:rsid w:val="003E7AE2"/>
    <w:rsid w:val="003F0D2C"/>
    <w:rsid w:val="003F15D7"/>
    <w:rsid w:val="003F2CF2"/>
    <w:rsid w:val="003F3030"/>
    <w:rsid w:val="003F35FC"/>
    <w:rsid w:val="003F3997"/>
    <w:rsid w:val="003F3C5B"/>
    <w:rsid w:val="003F400A"/>
    <w:rsid w:val="003F4D42"/>
    <w:rsid w:val="003F508D"/>
    <w:rsid w:val="003F50D3"/>
    <w:rsid w:val="003F541F"/>
    <w:rsid w:val="003F778F"/>
    <w:rsid w:val="003F7B75"/>
    <w:rsid w:val="00400088"/>
    <w:rsid w:val="004007E8"/>
    <w:rsid w:val="00400B9A"/>
    <w:rsid w:val="00400F7F"/>
    <w:rsid w:val="00401270"/>
    <w:rsid w:val="00402A0A"/>
    <w:rsid w:val="00402CF3"/>
    <w:rsid w:val="00403443"/>
    <w:rsid w:val="00403D34"/>
    <w:rsid w:val="00404F2D"/>
    <w:rsid w:val="004056C6"/>
    <w:rsid w:val="00405873"/>
    <w:rsid w:val="004060C7"/>
    <w:rsid w:val="0040630F"/>
    <w:rsid w:val="0040654D"/>
    <w:rsid w:val="00406DB2"/>
    <w:rsid w:val="00407A29"/>
    <w:rsid w:val="00407BD3"/>
    <w:rsid w:val="004100E0"/>
    <w:rsid w:val="00410641"/>
    <w:rsid w:val="00410FF3"/>
    <w:rsid w:val="004110E6"/>
    <w:rsid w:val="00411354"/>
    <w:rsid w:val="00411528"/>
    <w:rsid w:val="00411A39"/>
    <w:rsid w:val="00411A40"/>
    <w:rsid w:val="00412930"/>
    <w:rsid w:val="00412DFE"/>
    <w:rsid w:val="00413005"/>
    <w:rsid w:val="004130EF"/>
    <w:rsid w:val="004135A5"/>
    <w:rsid w:val="0041372A"/>
    <w:rsid w:val="004137BF"/>
    <w:rsid w:val="004143F2"/>
    <w:rsid w:val="0041467B"/>
    <w:rsid w:val="00414BC8"/>
    <w:rsid w:val="00414D2E"/>
    <w:rsid w:val="00414E4C"/>
    <w:rsid w:val="00414FBB"/>
    <w:rsid w:val="004156C3"/>
    <w:rsid w:val="004163DD"/>
    <w:rsid w:val="00416AC5"/>
    <w:rsid w:val="00416CB7"/>
    <w:rsid w:val="0041706A"/>
    <w:rsid w:val="004170F2"/>
    <w:rsid w:val="00417514"/>
    <w:rsid w:val="004178BE"/>
    <w:rsid w:val="00417AF0"/>
    <w:rsid w:val="00417B63"/>
    <w:rsid w:val="00420493"/>
    <w:rsid w:val="00420597"/>
    <w:rsid w:val="00420647"/>
    <w:rsid w:val="004210D0"/>
    <w:rsid w:val="0042172D"/>
    <w:rsid w:val="004219A3"/>
    <w:rsid w:val="00422A2D"/>
    <w:rsid w:val="00423335"/>
    <w:rsid w:val="00423352"/>
    <w:rsid w:val="00423378"/>
    <w:rsid w:val="00423629"/>
    <w:rsid w:val="00423DE5"/>
    <w:rsid w:val="004243BD"/>
    <w:rsid w:val="004244DB"/>
    <w:rsid w:val="004248BF"/>
    <w:rsid w:val="00424D00"/>
    <w:rsid w:val="004250FB"/>
    <w:rsid w:val="004252EE"/>
    <w:rsid w:val="004256EB"/>
    <w:rsid w:val="00425FA4"/>
    <w:rsid w:val="00426351"/>
    <w:rsid w:val="00426684"/>
    <w:rsid w:val="004268A2"/>
    <w:rsid w:val="00426B1D"/>
    <w:rsid w:val="00426CC5"/>
    <w:rsid w:val="004274E0"/>
    <w:rsid w:val="0042784F"/>
    <w:rsid w:val="00427BB4"/>
    <w:rsid w:val="00427D5E"/>
    <w:rsid w:val="0043087E"/>
    <w:rsid w:val="00430916"/>
    <w:rsid w:val="00430AFE"/>
    <w:rsid w:val="00431C68"/>
    <w:rsid w:val="00432994"/>
    <w:rsid w:val="00432A75"/>
    <w:rsid w:val="00433563"/>
    <w:rsid w:val="004335C5"/>
    <w:rsid w:val="00433AA8"/>
    <w:rsid w:val="00433CB0"/>
    <w:rsid w:val="00434071"/>
    <w:rsid w:val="00434AD3"/>
    <w:rsid w:val="004358C4"/>
    <w:rsid w:val="00435FBE"/>
    <w:rsid w:val="00435FFD"/>
    <w:rsid w:val="00436001"/>
    <w:rsid w:val="00436137"/>
    <w:rsid w:val="00437416"/>
    <w:rsid w:val="00437444"/>
    <w:rsid w:val="00437725"/>
    <w:rsid w:val="00437740"/>
    <w:rsid w:val="0043785B"/>
    <w:rsid w:val="00437946"/>
    <w:rsid w:val="00437FCE"/>
    <w:rsid w:val="00440073"/>
    <w:rsid w:val="00440169"/>
    <w:rsid w:val="004406FC"/>
    <w:rsid w:val="0044088D"/>
    <w:rsid w:val="00440BFA"/>
    <w:rsid w:val="004410FC"/>
    <w:rsid w:val="0044140B"/>
    <w:rsid w:val="0044156E"/>
    <w:rsid w:val="0044171A"/>
    <w:rsid w:val="004421D5"/>
    <w:rsid w:val="00442CD8"/>
    <w:rsid w:val="00442DAE"/>
    <w:rsid w:val="004433AC"/>
    <w:rsid w:val="004433D9"/>
    <w:rsid w:val="004434DA"/>
    <w:rsid w:val="00443E68"/>
    <w:rsid w:val="00443EBD"/>
    <w:rsid w:val="004445CB"/>
    <w:rsid w:val="00444728"/>
    <w:rsid w:val="0044530B"/>
    <w:rsid w:val="0044536C"/>
    <w:rsid w:val="0044652A"/>
    <w:rsid w:val="00446BCB"/>
    <w:rsid w:val="00446DDA"/>
    <w:rsid w:val="004470A5"/>
    <w:rsid w:val="004470EE"/>
    <w:rsid w:val="004471CC"/>
    <w:rsid w:val="0044793C"/>
    <w:rsid w:val="00447AE9"/>
    <w:rsid w:val="0045042A"/>
    <w:rsid w:val="00450688"/>
    <w:rsid w:val="004511BA"/>
    <w:rsid w:val="00451E10"/>
    <w:rsid w:val="004521B4"/>
    <w:rsid w:val="0045275B"/>
    <w:rsid w:val="0045305F"/>
    <w:rsid w:val="00453095"/>
    <w:rsid w:val="004539D0"/>
    <w:rsid w:val="004539F2"/>
    <w:rsid w:val="00453A49"/>
    <w:rsid w:val="00453B18"/>
    <w:rsid w:val="00453E91"/>
    <w:rsid w:val="004542E8"/>
    <w:rsid w:val="0045446D"/>
    <w:rsid w:val="00454B34"/>
    <w:rsid w:val="004550EC"/>
    <w:rsid w:val="00455B83"/>
    <w:rsid w:val="00456EF7"/>
    <w:rsid w:val="00457F73"/>
    <w:rsid w:val="00457F74"/>
    <w:rsid w:val="00460429"/>
    <w:rsid w:val="00460455"/>
    <w:rsid w:val="00460576"/>
    <w:rsid w:val="00460C86"/>
    <w:rsid w:val="00460DDC"/>
    <w:rsid w:val="00461C3E"/>
    <w:rsid w:val="00461C55"/>
    <w:rsid w:val="00461DAA"/>
    <w:rsid w:val="00461F97"/>
    <w:rsid w:val="00462260"/>
    <w:rsid w:val="00462949"/>
    <w:rsid w:val="00462AC0"/>
    <w:rsid w:val="00462AD4"/>
    <w:rsid w:val="00463100"/>
    <w:rsid w:val="004631AD"/>
    <w:rsid w:val="00463887"/>
    <w:rsid w:val="004638A3"/>
    <w:rsid w:val="00463DCE"/>
    <w:rsid w:val="00463DDC"/>
    <w:rsid w:val="00464065"/>
    <w:rsid w:val="004642EE"/>
    <w:rsid w:val="00464608"/>
    <w:rsid w:val="00464DE7"/>
    <w:rsid w:val="00464E2A"/>
    <w:rsid w:val="00464FC0"/>
    <w:rsid w:val="00465435"/>
    <w:rsid w:val="00465706"/>
    <w:rsid w:val="004665A7"/>
    <w:rsid w:val="00466682"/>
    <w:rsid w:val="00466B28"/>
    <w:rsid w:val="00466F31"/>
    <w:rsid w:val="004671C6"/>
    <w:rsid w:val="0046769E"/>
    <w:rsid w:val="0046773C"/>
    <w:rsid w:val="00467BCC"/>
    <w:rsid w:val="00470558"/>
    <w:rsid w:val="00470CC3"/>
    <w:rsid w:val="00470D5A"/>
    <w:rsid w:val="00470D5F"/>
    <w:rsid w:val="00470E37"/>
    <w:rsid w:val="00470F40"/>
    <w:rsid w:val="00470FE6"/>
    <w:rsid w:val="00471DF9"/>
    <w:rsid w:val="00471ED7"/>
    <w:rsid w:val="00472037"/>
    <w:rsid w:val="004724AD"/>
    <w:rsid w:val="0047267F"/>
    <w:rsid w:val="00472921"/>
    <w:rsid w:val="00472B3E"/>
    <w:rsid w:val="0047310D"/>
    <w:rsid w:val="0047323C"/>
    <w:rsid w:val="00473391"/>
    <w:rsid w:val="00473524"/>
    <w:rsid w:val="00473A41"/>
    <w:rsid w:val="004744B3"/>
    <w:rsid w:val="00474570"/>
    <w:rsid w:val="00474636"/>
    <w:rsid w:val="00474A1A"/>
    <w:rsid w:val="004756A6"/>
    <w:rsid w:val="00476764"/>
    <w:rsid w:val="00477366"/>
    <w:rsid w:val="00477906"/>
    <w:rsid w:val="00477C45"/>
    <w:rsid w:val="00477DE9"/>
    <w:rsid w:val="0048068A"/>
    <w:rsid w:val="004806DE"/>
    <w:rsid w:val="004806F7"/>
    <w:rsid w:val="00480A19"/>
    <w:rsid w:val="00480A50"/>
    <w:rsid w:val="004811CA"/>
    <w:rsid w:val="00481D0A"/>
    <w:rsid w:val="00481E3D"/>
    <w:rsid w:val="004822C1"/>
    <w:rsid w:val="004826CC"/>
    <w:rsid w:val="0048294F"/>
    <w:rsid w:val="0048299C"/>
    <w:rsid w:val="004829E0"/>
    <w:rsid w:val="00482CD3"/>
    <w:rsid w:val="00482CDF"/>
    <w:rsid w:val="00483E38"/>
    <w:rsid w:val="0048485F"/>
    <w:rsid w:val="00484FED"/>
    <w:rsid w:val="00485142"/>
    <w:rsid w:val="004851DB"/>
    <w:rsid w:val="00485681"/>
    <w:rsid w:val="004861E4"/>
    <w:rsid w:val="00486947"/>
    <w:rsid w:val="00487989"/>
    <w:rsid w:val="00487C9D"/>
    <w:rsid w:val="004902E8"/>
    <w:rsid w:val="00490A92"/>
    <w:rsid w:val="00491528"/>
    <w:rsid w:val="0049181D"/>
    <w:rsid w:val="00491875"/>
    <w:rsid w:val="004918D2"/>
    <w:rsid w:val="004919D2"/>
    <w:rsid w:val="00491E19"/>
    <w:rsid w:val="00492071"/>
    <w:rsid w:val="00492146"/>
    <w:rsid w:val="00492369"/>
    <w:rsid w:val="00492687"/>
    <w:rsid w:val="0049309C"/>
    <w:rsid w:val="004930DB"/>
    <w:rsid w:val="00493EED"/>
    <w:rsid w:val="004945C7"/>
    <w:rsid w:val="00494755"/>
    <w:rsid w:val="0049582C"/>
    <w:rsid w:val="004960F9"/>
    <w:rsid w:val="00497311"/>
    <w:rsid w:val="004974AF"/>
    <w:rsid w:val="00497F6B"/>
    <w:rsid w:val="004A0468"/>
    <w:rsid w:val="004A0F28"/>
    <w:rsid w:val="004A0FCC"/>
    <w:rsid w:val="004A1490"/>
    <w:rsid w:val="004A227D"/>
    <w:rsid w:val="004A2837"/>
    <w:rsid w:val="004A2A42"/>
    <w:rsid w:val="004A3C2F"/>
    <w:rsid w:val="004A418D"/>
    <w:rsid w:val="004A4C66"/>
    <w:rsid w:val="004A4D54"/>
    <w:rsid w:val="004A4EB3"/>
    <w:rsid w:val="004A5373"/>
    <w:rsid w:val="004A5AB7"/>
    <w:rsid w:val="004A5E43"/>
    <w:rsid w:val="004A5F42"/>
    <w:rsid w:val="004A5FE7"/>
    <w:rsid w:val="004A68BC"/>
    <w:rsid w:val="004A7787"/>
    <w:rsid w:val="004A7A60"/>
    <w:rsid w:val="004A7B9E"/>
    <w:rsid w:val="004B0943"/>
    <w:rsid w:val="004B120B"/>
    <w:rsid w:val="004B1330"/>
    <w:rsid w:val="004B1DDB"/>
    <w:rsid w:val="004B2083"/>
    <w:rsid w:val="004B2479"/>
    <w:rsid w:val="004B251A"/>
    <w:rsid w:val="004B276A"/>
    <w:rsid w:val="004B278F"/>
    <w:rsid w:val="004B2E4D"/>
    <w:rsid w:val="004B2F34"/>
    <w:rsid w:val="004B2FA1"/>
    <w:rsid w:val="004B3838"/>
    <w:rsid w:val="004B38CB"/>
    <w:rsid w:val="004B3932"/>
    <w:rsid w:val="004B3FFC"/>
    <w:rsid w:val="004B41E2"/>
    <w:rsid w:val="004B437C"/>
    <w:rsid w:val="004B4797"/>
    <w:rsid w:val="004B4CA9"/>
    <w:rsid w:val="004B52C7"/>
    <w:rsid w:val="004B553E"/>
    <w:rsid w:val="004B5548"/>
    <w:rsid w:val="004B5BD3"/>
    <w:rsid w:val="004B6343"/>
    <w:rsid w:val="004B64C6"/>
    <w:rsid w:val="004B658B"/>
    <w:rsid w:val="004B67E0"/>
    <w:rsid w:val="004B6AD5"/>
    <w:rsid w:val="004B6C5A"/>
    <w:rsid w:val="004B756F"/>
    <w:rsid w:val="004B7A36"/>
    <w:rsid w:val="004C0001"/>
    <w:rsid w:val="004C01B4"/>
    <w:rsid w:val="004C0376"/>
    <w:rsid w:val="004C0591"/>
    <w:rsid w:val="004C0CCD"/>
    <w:rsid w:val="004C1649"/>
    <w:rsid w:val="004C17D0"/>
    <w:rsid w:val="004C18BC"/>
    <w:rsid w:val="004C1963"/>
    <w:rsid w:val="004C230E"/>
    <w:rsid w:val="004C3352"/>
    <w:rsid w:val="004C3BBD"/>
    <w:rsid w:val="004C3CC9"/>
    <w:rsid w:val="004C3CD2"/>
    <w:rsid w:val="004C42ED"/>
    <w:rsid w:val="004C434A"/>
    <w:rsid w:val="004C447A"/>
    <w:rsid w:val="004C4B75"/>
    <w:rsid w:val="004C4E1A"/>
    <w:rsid w:val="004C4E48"/>
    <w:rsid w:val="004C4EDF"/>
    <w:rsid w:val="004C529C"/>
    <w:rsid w:val="004C577D"/>
    <w:rsid w:val="004C5986"/>
    <w:rsid w:val="004C59F7"/>
    <w:rsid w:val="004C66B6"/>
    <w:rsid w:val="004C6896"/>
    <w:rsid w:val="004C6AC3"/>
    <w:rsid w:val="004C6EEF"/>
    <w:rsid w:val="004C713E"/>
    <w:rsid w:val="004C78F7"/>
    <w:rsid w:val="004C7A33"/>
    <w:rsid w:val="004D0389"/>
    <w:rsid w:val="004D0E25"/>
    <w:rsid w:val="004D1A64"/>
    <w:rsid w:val="004D1D0F"/>
    <w:rsid w:val="004D2027"/>
    <w:rsid w:val="004D2195"/>
    <w:rsid w:val="004D2C88"/>
    <w:rsid w:val="004D3019"/>
    <w:rsid w:val="004D33FC"/>
    <w:rsid w:val="004D3DBE"/>
    <w:rsid w:val="004D4F08"/>
    <w:rsid w:val="004D5100"/>
    <w:rsid w:val="004D5983"/>
    <w:rsid w:val="004D5A9A"/>
    <w:rsid w:val="004D5C62"/>
    <w:rsid w:val="004D6025"/>
    <w:rsid w:val="004D6063"/>
    <w:rsid w:val="004D6172"/>
    <w:rsid w:val="004D66D0"/>
    <w:rsid w:val="004D6C37"/>
    <w:rsid w:val="004D7435"/>
    <w:rsid w:val="004D75E1"/>
    <w:rsid w:val="004E00A2"/>
    <w:rsid w:val="004E00AE"/>
    <w:rsid w:val="004E0150"/>
    <w:rsid w:val="004E0217"/>
    <w:rsid w:val="004E0703"/>
    <w:rsid w:val="004E0BCB"/>
    <w:rsid w:val="004E160D"/>
    <w:rsid w:val="004E1D31"/>
    <w:rsid w:val="004E20B2"/>
    <w:rsid w:val="004E26DA"/>
    <w:rsid w:val="004E2C5D"/>
    <w:rsid w:val="004E2DA7"/>
    <w:rsid w:val="004E2F2C"/>
    <w:rsid w:val="004E3308"/>
    <w:rsid w:val="004E43BD"/>
    <w:rsid w:val="004E46C6"/>
    <w:rsid w:val="004E4753"/>
    <w:rsid w:val="004E4775"/>
    <w:rsid w:val="004E544B"/>
    <w:rsid w:val="004E5640"/>
    <w:rsid w:val="004E578B"/>
    <w:rsid w:val="004E65BC"/>
    <w:rsid w:val="004E67AC"/>
    <w:rsid w:val="004E7276"/>
    <w:rsid w:val="004E778B"/>
    <w:rsid w:val="004E7BB2"/>
    <w:rsid w:val="004E7DF4"/>
    <w:rsid w:val="004E7DFF"/>
    <w:rsid w:val="004F0650"/>
    <w:rsid w:val="004F0A06"/>
    <w:rsid w:val="004F0A56"/>
    <w:rsid w:val="004F10E4"/>
    <w:rsid w:val="004F1437"/>
    <w:rsid w:val="004F1542"/>
    <w:rsid w:val="004F1A42"/>
    <w:rsid w:val="004F1B02"/>
    <w:rsid w:val="004F1C68"/>
    <w:rsid w:val="004F2151"/>
    <w:rsid w:val="004F2765"/>
    <w:rsid w:val="004F28C2"/>
    <w:rsid w:val="004F2981"/>
    <w:rsid w:val="004F2A49"/>
    <w:rsid w:val="004F2C55"/>
    <w:rsid w:val="004F2E9E"/>
    <w:rsid w:val="004F2F2D"/>
    <w:rsid w:val="004F2FE3"/>
    <w:rsid w:val="004F30DD"/>
    <w:rsid w:val="004F30E4"/>
    <w:rsid w:val="004F3834"/>
    <w:rsid w:val="004F38F4"/>
    <w:rsid w:val="004F3FC3"/>
    <w:rsid w:val="004F4777"/>
    <w:rsid w:val="004F4C25"/>
    <w:rsid w:val="004F4DDF"/>
    <w:rsid w:val="004F527A"/>
    <w:rsid w:val="004F57DB"/>
    <w:rsid w:val="004F5A3D"/>
    <w:rsid w:val="004F5A72"/>
    <w:rsid w:val="004F5A95"/>
    <w:rsid w:val="004F5A98"/>
    <w:rsid w:val="004F5E7F"/>
    <w:rsid w:val="004F5E97"/>
    <w:rsid w:val="004F6605"/>
    <w:rsid w:val="004F6F5E"/>
    <w:rsid w:val="004F702D"/>
    <w:rsid w:val="004F725E"/>
    <w:rsid w:val="004F7601"/>
    <w:rsid w:val="004F7FEF"/>
    <w:rsid w:val="00500169"/>
    <w:rsid w:val="005004B2"/>
    <w:rsid w:val="00500633"/>
    <w:rsid w:val="00500795"/>
    <w:rsid w:val="00500B19"/>
    <w:rsid w:val="00500DD5"/>
    <w:rsid w:val="00501100"/>
    <w:rsid w:val="00501692"/>
    <w:rsid w:val="00501AFA"/>
    <w:rsid w:val="005020D3"/>
    <w:rsid w:val="005026F8"/>
    <w:rsid w:val="00503001"/>
    <w:rsid w:val="005037DC"/>
    <w:rsid w:val="00503813"/>
    <w:rsid w:val="00503B0B"/>
    <w:rsid w:val="00503F79"/>
    <w:rsid w:val="0050426A"/>
    <w:rsid w:val="0050435F"/>
    <w:rsid w:val="00504545"/>
    <w:rsid w:val="005045EE"/>
    <w:rsid w:val="00504B5E"/>
    <w:rsid w:val="00504FCF"/>
    <w:rsid w:val="005053FE"/>
    <w:rsid w:val="005055C8"/>
    <w:rsid w:val="005056E5"/>
    <w:rsid w:val="00505B01"/>
    <w:rsid w:val="00506080"/>
    <w:rsid w:val="005061C7"/>
    <w:rsid w:val="00506BD4"/>
    <w:rsid w:val="00506D10"/>
    <w:rsid w:val="005070B2"/>
    <w:rsid w:val="00507535"/>
    <w:rsid w:val="00507882"/>
    <w:rsid w:val="005078C8"/>
    <w:rsid w:val="005079F7"/>
    <w:rsid w:val="00507F3A"/>
    <w:rsid w:val="00510B5A"/>
    <w:rsid w:val="00510CB2"/>
    <w:rsid w:val="00510CE5"/>
    <w:rsid w:val="005118B6"/>
    <w:rsid w:val="00511CF8"/>
    <w:rsid w:val="00512264"/>
    <w:rsid w:val="00512905"/>
    <w:rsid w:val="00512C36"/>
    <w:rsid w:val="00512F07"/>
    <w:rsid w:val="00513092"/>
    <w:rsid w:val="0051350D"/>
    <w:rsid w:val="00513A0C"/>
    <w:rsid w:val="00514841"/>
    <w:rsid w:val="00515261"/>
    <w:rsid w:val="005158D2"/>
    <w:rsid w:val="00515B63"/>
    <w:rsid w:val="00515B7D"/>
    <w:rsid w:val="0051614E"/>
    <w:rsid w:val="00516967"/>
    <w:rsid w:val="0051768D"/>
    <w:rsid w:val="00517A0C"/>
    <w:rsid w:val="00517A50"/>
    <w:rsid w:val="0052008A"/>
    <w:rsid w:val="005209D7"/>
    <w:rsid w:val="00520A48"/>
    <w:rsid w:val="00520B70"/>
    <w:rsid w:val="00520F51"/>
    <w:rsid w:val="00521EB1"/>
    <w:rsid w:val="00521F28"/>
    <w:rsid w:val="00522E4D"/>
    <w:rsid w:val="005235C7"/>
    <w:rsid w:val="005236A9"/>
    <w:rsid w:val="0052404D"/>
    <w:rsid w:val="005248A0"/>
    <w:rsid w:val="00524FB7"/>
    <w:rsid w:val="00525044"/>
    <w:rsid w:val="00525154"/>
    <w:rsid w:val="005261B6"/>
    <w:rsid w:val="005261B8"/>
    <w:rsid w:val="00526346"/>
    <w:rsid w:val="00526358"/>
    <w:rsid w:val="00526D8C"/>
    <w:rsid w:val="0052748C"/>
    <w:rsid w:val="00527794"/>
    <w:rsid w:val="00527DBD"/>
    <w:rsid w:val="00527DCD"/>
    <w:rsid w:val="00530456"/>
    <w:rsid w:val="00530573"/>
    <w:rsid w:val="005306ED"/>
    <w:rsid w:val="005309E8"/>
    <w:rsid w:val="00530AC1"/>
    <w:rsid w:val="00530ACF"/>
    <w:rsid w:val="00530EDC"/>
    <w:rsid w:val="005319C0"/>
    <w:rsid w:val="00532B06"/>
    <w:rsid w:val="00532B56"/>
    <w:rsid w:val="00532F83"/>
    <w:rsid w:val="005337E0"/>
    <w:rsid w:val="005338A1"/>
    <w:rsid w:val="00533E06"/>
    <w:rsid w:val="00533E7D"/>
    <w:rsid w:val="005340F8"/>
    <w:rsid w:val="00535074"/>
    <w:rsid w:val="005352BC"/>
    <w:rsid w:val="0053530E"/>
    <w:rsid w:val="0053595E"/>
    <w:rsid w:val="005369A0"/>
    <w:rsid w:val="00536B98"/>
    <w:rsid w:val="005373F1"/>
    <w:rsid w:val="00537517"/>
    <w:rsid w:val="005376DF"/>
    <w:rsid w:val="00537B9B"/>
    <w:rsid w:val="00540765"/>
    <w:rsid w:val="00540A30"/>
    <w:rsid w:val="00541202"/>
    <w:rsid w:val="00541FA0"/>
    <w:rsid w:val="00542013"/>
    <w:rsid w:val="0054203B"/>
    <w:rsid w:val="005423B7"/>
    <w:rsid w:val="0054246F"/>
    <w:rsid w:val="005424FD"/>
    <w:rsid w:val="00542536"/>
    <w:rsid w:val="005426BC"/>
    <w:rsid w:val="00542DE6"/>
    <w:rsid w:val="00543BCE"/>
    <w:rsid w:val="00543CB8"/>
    <w:rsid w:val="005444B8"/>
    <w:rsid w:val="00544BD6"/>
    <w:rsid w:val="00544C16"/>
    <w:rsid w:val="005457E6"/>
    <w:rsid w:val="00545808"/>
    <w:rsid w:val="005458FC"/>
    <w:rsid w:val="005461E6"/>
    <w:rsid w:val="00546268"/>
    <w:rsid w:val="0054676F"/>
    <w:rsid w:val="00546C4F"/>
    <w:rsid w:val="0054716C"/>
    <w:rsid w:val="00547374"/>
    <w:rsid w:val="00547429"/>
    <w:rsid w:val="005475A6"/>
    <w:rsid w:val="005479B2"/>
    <w:rsid w:val="00550581"/>
    <w:rsid w:val="005506B9"/>
    <w:rsid w:val="005506C7"/>
    <w:rsid w:val="005506E7"/>
    <w:rsid w:val="00550A0D"/>
    <w:rsid w:val="00550F75"/>
    <w:rsid w:val="005511EF"/>
    <w:rsid w:val="00551871"/>
    <w:rsid w:val="00551A7B"/>
    <w:rsid w:val="00551E58"/>
    <w:rsid w:val="00551F60"/>
    <w:rsid w:val="00552B8F"/>
    <w:rsid w:val="00552D86"/>
    <w:rsid w:val="00553150"/>
    <w:rsid w:val="005533B7"/>
    <w:rsid w:val="00553B52"/>
    <w:rsid w:val="00553F34"/>
    <w:rsid w:val="00554219"/>
    <w:rsid w:val="0055503C"/>
    <w:rsid w:val="00555068"/>
    <w:rsid w:val="00555466"/>
    <w:rsid w:val="0055571F"/>
    <w:rsid w:val="00555848"/>
    <w:rsid w:val="005558FD"/>
    <w:rsid w:val="00555B1E"/>
    <w:rsid w:val="00555D24"/>
    <w:rsid w:val="00555D6F"/>
    <w:rsid w:val="00555E42"/>
    <w:rsid w:val="00556311"/>
    <w:rsid w:val="00556418"/>
    <w:rsid w:val="00556AE7"/>
    <w:rsid w:val="00556E7E"/>
    <w:rsid w:val="005573BD"/>
    <w:rsid w:val="00557B3E"/>
    <w:rsid w:val="005600FC"/>
    <w:rsid w:val="005606C4"/>
    <w:rsid w:val="00560B8C"/>
    <w:rsid w:val="00560C3B"/>
    <w:rsid w:val="00560DD4"/>
    <w:rsid w:val="00561452"/>
    <w:rsid w:val="00561459"/>
    <w:rsid w:val="00561788"/>
    <w:rsid w:val="00561861"/>
    <w:rsid w:val="005619F8"/>
    <w:rsid w:val="00561D0F"/>
    <w:rsid w:val="00561F71"/>
    <w:rsid w:val="005621A3"/>
    <w:rsid w:val="005622BB"/>
    <w:rsid w:val="00562E37"/>
    <w:rsid w:val="0056307A"/>
    <w:rsid w:val="0056310B"/>
    <w:rsid w:val="005631EC"/>
    <w:rsid w:val="0056331A"/>
    <w:rsid w:val="005640DE"/>
    <w:rsid w:val="005645D1"/>
    <w:rsid w:val="00564E22"/>
    <w:rsid w:val="0056508A"/>
    <w:rsid w:val="0056534F"/>
    <w:rsid w:val="005656A7"/>
    <w:rsid w:val="00565756"/>
    <w:rsid w:val="00565D6C"/>
    <w:rsid w:val="00566148"/>
    <w:rsid w:val="0056660E"/>
    <w:rsid w:val="00566777"/>
    <w:rsid w:val="00566841"/>
    <w:rsid w:val="005674D3"/>
    <w:rsid w:val="00567578"/>
    <w:rsid w:val="0057012F"/>
    <w:rsid w:val="005704B0"/>
    <w:rsid w:val="005707A6"/>
    <w:rsid w:val="00570A0B"/>
    <w:rsid w:val="00570B10"/>
    <w:rsid w:val="00570D01"/>
    <w:rsid w:val="0057184B"/>
    <w:rsid w:val="00571EBF"/>
    <w:rsid w:val="0057296E"/>
    <w:rsid w:val="00572EB8"/>
    <w:rsid w:val="00572FF2"/>
    <w:rsid w:val="0057335D"/>
    <w:rsid w:val="0057380D"/>
    <w:rsid w:val="0057385F"/>
    <w:rsid w:val="00573A5B"/>
    <w:rsid w:val="00574187"/>
    <w:rsid w:val="00574600"/>
    <w:rsid w:val="00575025"/>
    <w:rsid w:val="00575113"/>
    <w:rsid w:val="00575C28"/>
    <w:rsid w:val="00575F90"/>
    <w:rsid w:val="005761BC"/>
    <w:rsid w:val="005761E0"/>
    <w:rsid w:val="0057671E"/>
    <w:rsid w:val="00576A35"/>
    <w:rsid w:val="00576FE7"/>
    <w:rsid w:val="0057722A"/>
    <w:rsid w:val="00577B9C"/>
    <w:rsid w:val="00577E01"/>
    <w:rsid w:val="00577EB7"/>
    <w:rsid w:val="00580052"/>
    <w:rsid w:val="00580079"/>
    <w:rsid w:val="00580598"/>
    <w:rsid w:val="00580E93"/>
    <w:rsid w:val="00581D00"/>
    <w:rsid w:val="00582202"/>
    <w:rsid w:val="005829D2"/>
    <w:rsid w:val="00582DD6"/>
    <w:rsid w:val="00583C00"/>
    <w:rsid w:val="00583D58"/>
    <w:rsid w:val="00583E45"/>
    <w:rsid w:val="00583F5B"/>
    <w:rsid w:val="005847C1"/>
    <w:rsid w:val="00585098"/>
    <w:rsid w:val="005850BB"/>
    <w:rsid w:val="00585DCA"/>
    <w:rsid w:val="005863A7"/>
    <w:rsid w:val="00586961"/>
    <w:rsid w:val="00586B48"/>
    <w:rsid w:val="00586BB5"/>
    <w:rsid w:val="00586FA8"/>
    <w:rsid w:val="00587745"/>
    <w:rsid w:val="00587E7A"/>
    <w:rsid w:val="00590071"/>
    <w:rsid w:val="0059010E"/>
    <w:rsid w:val="0059024B"/>
    <w:rsid w:val="005903AE"/>
    <w:rsid w:val="005906F4"/>
    <w:rsid w:val="00590A2B"/>
    <w:rsid w:val="00590F86"/>
    <w:rsid w:val="00591310"/>
    <w:rsid w:val="00591B66"/>
    <w:rsid w:val="00592818"/>
    <w:rsid w:val="00593127"/>
    <w:rsid w:val="00593327"/>
    <w:rsid w:val="00593EC8"/>
    <w:rsid w:val="005948B3"/>
    <w:rsid w:val="00594DD5"/>
    <w:rsid w:val="00594EE8"/>
    <w:rsid w:val="005953A0"/>
    <w:rsid w:val="00595912"/>
    <w:rsid w:val="005968FC"/>
    <w:rsid w:val="00597694"/>
    <w:rsid w:val="00597964"/>
    <w:rsid w:val="00597A56"/>
    <w:rsid w:val="00597B59"/>
    <w:rsid w:val="00597D79"/>
    <w:rsid w:val="005A04A2"/>
    <w:rsid w:val="005A06C7"/>
    <w:rsid w:val="005A094E"/>
    <w:rsid w:val="005A0A5C"/>
    <w:rsid w:val="005A0F49"/>
    <w:rsid w:val="005A0FC5"/>
    <w:rsid w:val="005A18CA"/>
    <w:rsid w:val="005A2CD1"/>
    <w:rsid w:val="005A2E84"/>
    <w:rsid w:val="005A33C2"/>
    <w:rsid w:val="005A39A1"/>
    <w:rsid w:val="005A454E"/>
    <w:rsid w:val="005A4DC0"/>
    <w:rsid w:val="005A4E5D"/>
    <w:rsid w:val="005A5159"/>
    <w:rsid w:val="005A52B0"/>
    <w:rsid w:val="005A5996"/>
    <w:rsid w:val="005A5B78"/>
    <w:rsid w:val="005A6C50"/>
    <w:rsid w:val="005A74A7"/>
    <w:rsid w:val="005A76E5"/>
    <w:rsid w:val="005A7843"/>
    <w:rsid w:val="005A7A26"/>
    <w:rsid w:val="005A7B4C"/>
    <w:rsid w:val="005B0612"/>
    <w:rsid w:val="005B0B56"/>
    <w:rsid w:val="005B0DD4"/>
    <w:rsid w:val="005B15A8"/>
    <w:rsid w:val="005B1C42"/>
    <w:rsid w:val="005B2950"/>
    <w:rsid w:val="005B2D1D"/>
    <w:rsid w:val="005B2D61"/>
    <w:rsid w:val="005B349B"/>
    <w:rsid w:val="005B3903"/>
    <w:rsid w:val="005B3DAE"/>
    <w:rsid w:val="005B3DF1"/>
    <w:rsid w:val="005B3ECC"/>
    <w:rsid w:val="005B4CE8"/>
    <w:rsid w:val="005B4F87"/>
    <w:rsid w:val="005B5A06"/>
    <w:rsid w:val="005B6310"/>
    <w:rsid w:val="005B64E7"/>
    <w:rsid w:val="005B6565"/>
    <w:rsid w:val="005B669C"/>
    <w:rsid w:val="005B6BF7"/>
    <w:rsid w:val="005B6C1A"/>
    <w:rsid w:val="005B6E89"/>
    <w:rsid w:val="005B727D"/>
    <w:rsid w:val="005B791D"/>
    <w:rsid w:val="005C0153"/>
    <w:rsid w:val="005C0681"/>
    <w:rsid w:val="005C0DFD"/>
    <w:rsid w:val="005C1143"/>
    <w:rsid w:val="005C145F"/>
    <w:rsid w:val="005C234E"/>
    <w:rsid w:val="005C2ED6"/>
    <w:rsid w:val="005C3081"/>
    <w:rsid w:val="005C349F"/>
    <w:rsid w:val="005C3518"/>
    <w:rsid w:val="005C3A1C"/>
    <w:rsid w:val="005C4177"/>
    <w:rsid w:val="005C43C9"/>
    <w:rsid w:val="005C4844"/>
    <w:rsid w:val="005C496C"/>
    <w:rsid w:val="005C51E3"/>
    <w:rsid w:val="005C5EE8"/>
    <w:rsid w:val="005C6086"/>
    <w:rsid w:val="005C69D3"/>
    <w:rsid w:val="005C6EAD"/>
    <w:rsid w:val="005C70FE"/>
    <w:rsid w:val="005D0040"/>
    <w:rsid w:val="005D04A0"/>
    <w:rsid w:val="005D08B0"/>
    <w:rsid w:val="005D0CD6"/>
    <w:rsid w:val="005D0D41"/>
    <w:rsid w:val="005D0F79"/>
    <w:rsid w:val="005D1105"/>
    <w:rsid w:val="005D1185"/>
    <w:rsid w:val="005D12D6"/>
    <w:rsid w:val="005D20F2"/>
    <w:rsid w:val="005D2470"/>
    <w:rsid w:val="005D27C4"/>
    <w:rsid w:val="005D2931"/>
    <w:rsid w:val="005D2A32"/>
    <w:rsid w:val="005D2FAD"/>
    <w:rsid w:val="005D30F7"/>
    <w:rsid w:val="005D4119"/>
    <w:rsid w:val="005D46E4"/>
    <w:rsid w:val="005D4D59"/>
    <w:rsid w:val="005D50BA"/>
    <w:rsid w:val="005D5844"/>
    <w:rsid w:val="005D69D1"/>
    <w:rsid w:val="005D6EC0"/>
    <w:rsid w:val="005D71C1"/>
    <w:rsid w:val="005D793C"/>
    <w:rsid w:val="005D7D0E"/>
    <w:rsid w:val="005D7D65"/>
    <w:rsid w:val="005D7D6C"/>
    <w:rsid w:val="005D7D9D"/>
    <w:rsid w:val="005E0A11"/>
    <w:rsid w:val="005E18C0"/>
    <w:rsid w:val="005E1D2F"/>
    <w:rsid w:val="005E1EA6"/>
    <w:rsid w:val="005E2361"/>
    <w:rsid w:val="005E282F"/>
    <w:rsid w:val="005E39F6"/>
    <w:rsid w:val="005E3E11"/>
    <w:rsid w:val="005E460E"/>
    <w:rsid w:val="005E46AE"/>
    <w:rsid w:val="005E47AB"/>
    <w:rsid w:val="005E4ECC"/>
    <w:rsid w:val="005E512C"/>
    <w:rsid w:val="005E5436"/>
    <w:rsid w:val="005E5642"/>
    <w:rsid w:val="005E5B1A"/>
    <w:rsid w:val="005E632F"/>
    <w:rsid w:val="005E64B6"/>
    <w:rsid w:val="005E6788"/>
    <w:rsid w:val="005E68E1"/>
    <w:rsid w:val="005E70F8"/>
    <w:rsid w:val="005E7333"/>
    <w:rsid w:val="005E7E69"/>
    <w:rsid w:val="005F0F31"/>
    <w:rsid w:val="005F16CC"/>
    <w:rsid w:val="005F1B05"/>
    <w:rsid w:val="005F2191"/>
    <w:rsid w:val="005F21A5"/>
    <w:rsid w:val="005F2274"/>
    <w:rsid w:val="005F294D"/>
    <w:rsid w:val="005F2EB2"/>
    <w:rsid w:val="005F31DC"/>
    <w:rsid w:val="005F38DF"/>
    <w:rsid w:val="005F3A61"/>
    <w:rsid w:val="005F3BC2"/>
    <w:rsid w:val="005F3CF7"/>
    <w:rsid w:val="005F42B5"/>
    <w:rsid w:val="005F4580"/>
    <w:rsid w:val="005F5684"/>
    <w:rsid w:val="005F5A5A"/>
    <w:rsid w:val="005F5B21"/>
    <w:rsid w:val="005F6503"/>
    <w:rsid w:val="005F66CD"/>
    <w:rsid w:val="005F6A4B"/>
    <w:rsid w:val="005F72E8"/>
    <w:rsid w:val="005F73B6"/>
    <w:rsid w:val="005F7645"/>
    <w:rsid w:val="005F76C1"/>
    <w:rsid w:val="0060057E"/>
    <w:rsid w:val="00601D42"/>
    <w:rsid w:val="0060297D"/>
    <w:rsid w:val="006030C2"/>
    <w:rsid w:val="00603F92"/>
    <w:rsid w:val="00604885"/>
    <w:rsid w:val="00605EC7"/>
    <w:rsid w:val="006061CB"/>
    <w:rsid w:val="00606EF0"/>
    <w:rsid w:val="00607221"/>
    <w:rsid w:val="00607663"/>
    <w:rsid w:val="00607B70"/>
    <w:rsid w:val="00607EAA"/>
    <w:rsid w:val="00607EEE"/>
    <w:rsid w:val="00607F8B"/>
    <w:rsid w:val="00610281"/>
    <w:rsid w:val="00610FA8"/>
    <w:rsid w:val="0061176A"/>
    <w:rsid w:val="006118B2"/>
    <w:rsid w:val="00612321"/>
    <w:rsid w:val="006132DF"/>
    <w:rsid w:val="006133CD"/>
    <w:rsid w:val="006135B2"/>
    <w:rsid w:val="006137CE"/>
    <w:rsid w:val="00613D73"/>
    <w:rsid w:val="00613EAF"/>
    <w:rsid w:val="00614081"/>
    <w:rsid w:val="00614566"/>
    <w:rsid w:val="00614950"/>
    <w:rsid w:val="00614B99"/>
    <w:rsid w:val="00614EEF"/>
    <w:rsid w:val="00615CDA"/>
    <w:rsid w:val="00616037"/>
    <w:rsid w:val="0061605C"/>
    <w:rsid w:val="00616188"/>
    <w:rsid w:val="006162A2"/>
    <w:rsid w:val="0061636D"/>
    <w:rsid w:val="006163C6"/>
    <w:rsid w:val="00616D03"/>
    <w:rsid w:val="00617729"/>
    <w:rsid w:val="00617945"/>
    <w:rsid w:val="00620026"/>
    <w:rsid w:val="006202A0"/>
    <w:rsid w:val="00620368"/>
    <w:rsid w:val="00620709"/>
    <w:rsid w:val="00621334"/>
    <w:rsid w:val="0062174B"/>
    <w:rsid w:val="00622240"/>
    <w:rsid w:val="00622684"/>
    <w:rsid w:val="00622FA1"/>
    <w:rsid w:val="006235BA"/>
    <w:rsid w:val="00623977"/>
    <w:rsid w:val="006239B3"/>
    <w:rsid w:val="00623F44"/>
    <w:rsid w:val="00624000"/>
    <w:rsid w:val="0062404D"/>
    <w:rsid w:val="006246F0"/>
    <w:rsid w:val="00624A8A"/>
    <w:rsid w:val="00624D01"/>
    <w:rsid w:val="0062504D"/>
    <w:rsid w:val="006251E7"/>
    <w:rsid w:val="006254E6"/>
    <w:rsid w:val="00625533"/>
    <w:rsid w:val="00625A06"/>
    <w:rsid w:val="00626293"/>
    <w:rsid w:val="006263A6"/>
    <w:rsid w:val="0062640B"/>
    <w:rsid w:val="006267FB"/>
    <w:rsid w:val="00627570"/>
    <w:rsid w:val="006278EC"/>
    <w:rsid w:val="00627BF6"/>
    <w:rsid w:val="00630070"/>
    <w:rsid w:val="00630428"/>
    <w:rsid w:val="006307D4"/>
    <w:rsid w:val="006308C9"/>
    <w:rsid w:val="00631279"/>
    <w:rsid w:val="00631371"/>
    <w:rsid w:val="00631586"/>
    <w:rsid w:val="006318AA"/>
    <w:rsid w:val="00632022"/>
    <w:rsid w:val="00632491"/>
    <w:rsid w:val="006326FA"/>
    <w:rsid w:val="00633D04"/>
    <w:rsid w:val="00634E0F"/>
    <w:rsid w:val="00635960"/>
    <w:rsid w:val="00635E20"/>
    <w:rsid w:val="006367DD"/>
    <w:rsid w:val="0063783D"/>
    <w:rsid w:val="00637A16"/>
    <w:rsid w:val="00637A88"/>
    <w:rsid w:val="006407CA"/>
    <w:rsid w:val="006407DE"/>
    <w:rsid w:val="00640B80"/>
    <w:rsid w:val="00641147"/>
    <w:rsid w:val="00641183"/>
    <w:rsid w:val="00641256"/>
    <w:rsid w:val="0064158F"/>
    <w:rsid w:val="006416AF"/>
    <w:rsid w:val="00641AB8"/>
    <w:rsid w:val="00641B94"/>
    <w:rsid w:val="00641EAC"/>
    <w:rsid w:val="00642320"/>
    <w:rsid w:val="006424A0"/>
    <w:rsid w:val="006424D9"/>
    <w:rsid w:val="00642A44"/>
    <w:rsid w:val="00643889"/>
    <w:rsid w:val="006439DE"/>
    <w:rsid w:val="00643BD4"/>
    <w:rsid w:val="00643E04"/>
    <w:rsid w:val="0064423E"/>
    <w:rsid w:val="0064429C"/>
    <w:rsid w:val="006442DC"/>
    <w:rsid w:val="00644C38"/>
    <w:rsid w:val="00645479"/>
    <w:rsid w:val="00645BF7"/>
    <w:rsid w:val="00645D79"/>
    <w:rsid w:val="00645FB2"/>
    <w:rsid w:val="00646569"/>
    <w:rsid w:val="006468F8"/>
    <w:rsid w:val="00646BF2"/>
    <w:rsid w:val="00646E59"/>
    <w:rsid w:val="00646F53"/>
    <w:rsid w:val="00646F5D"/>
    <w:rsid w:val="006476D8"/>
    <w:rsid w:val="00650431"/>
    <w:rsid w:val="00650528"/>
    <w:rsid w:val="00650563"/>
    <w:rsid w:val="006509CD"/>
    <w:rsid w:val="00650B74"/>
    <w:rsid w:val="00650CB6"/>
    <w:rsid w:val="00650CD5"/>
    <w:rsid w:val="00650EA9"/>
    <w:rsid w:val="0065221B"/>
    <w:rsid w:val="0065295E"/>
    <w:rsid w:val="006530B7"/>
    <w:rsid w:val="00653950"/>
    <w:rsid w:val="0065539D"/>
    <w:rsid w:val="00655D6C"/>
    <w:rsid w:val="00655DB9"/>
    <w:rsid w:val="0065604C"/>
    <w:rsid w:val="00656621"/>
    <w:rsid w:val="006568C8"/>
    <w:rsid w:val="00656922"/>
    <w:rsid w:val="00656A07"/>
    <w:rsid w:val="00656AF6"/>
    <w:rsid w:val="006570AA"/>
    <w:rsid w:val="006570C3"/>
    <w:rsid w:val="00657543"/>
    <w:rsid w:val="00657599"/>
    <w:rsid w:val="006577CB"/>
    <w:rsid w:val="00657A08"/>
    <w:rsid w:val="00660329"/>
    <w:rsid w:val="00661003"/>
    <w:rsid w:val="006610FA"/>
    <w:rsid w:val="006620E9"/>
    <w:rsid w:val="006628A1"/>
    <w:rsid w:val="006636D5"/>
    <w:rsid w:val="0066397D"/>
    <w:rsid w:val="0066401B"/>
    <w:rsid w:val="00664043"/>
    <w:rsid w:val="00664B71"/>
    <w:rsid w:val="00665504"/>
    <w:rsid w:val="00665673"/>
    <w:rsid w:val="00665694"/>
    <w:rsid w:val="00665E7A"/>
    <w:rsid w:val="00666B67"/>
    <w:rsid w:val="00667651"/>
    <w:rsid w:val="00667715"/>
    <w:rsid w:val="00667E19"/>
    <w:rsid w:val="00667F99"/>
    <w:rsid w:val="006704BA"/>
    <w:rsid w:val="00670DB7"/>
    <w:rsid w:val="006721E4"/>
    <w:rsid w:val="00672225"/>
    <w:rsid w:val="006723A8"/>
    <w:rsid w:val="006723F3"/>
    <w:rsid w:val="0067269E"/>
    <w:rsid w:val="0067279D"/>
    <w:rsid w:val="00672E3B"/>
    <w:rsid w:val="006730B8"/>
    <w:rsid w:val="0067334F"/>
    <w:rsid w:val="00673972"/>
    <w:rsid w:val="006739D8"/>
    <w:rsid w:val="00673B2A"/>
    <w:rsid w:val="006740E1"/>
    <w:rsid w:val="00674690"/>
    <w:rsid w:val="00674B2B"/>
    <w:rsid w:val="00674BE3"/>
    <w:rsid w:val="00674D2D"/>
    <w:rsid w:val="00676657"/>
    <w:rsid w:val="00676754"/>
    <w:rsid w:val="0067685D"/>
    <w:rsid w:val="00676CA6"/>
    <w:rsid w:val="00677095"/>
    <w:rsid w:val="0067735E"/>
    <w:rsid w:val="006773C8"/>
    <w:rsid w:val="006774F0"/>
    <w:rsid w:val="00677846"/>
    <w:rsid w:val="00677CD5"/>
    <w:rsid w:val="00680180"/>
    <w:rsid w:val="00680267"/>
    <w:rsid w:val="00680310"/>
    <w:rsid w:val="006807D1"/>
    <w:rsid w:val="00680C57"/>
    <w:rsid w:val="006811C5"/>
    <w:rsid w:val="00682F68"/>
    <w:rsid w:val="00683ACF"/>
    <w:rsid w:val="00683ECA"/>
    <w:rsid w:val="00683F93"/>
    <w:rsid w:val="00685552"/>
    <w:rsid w:val="0068573D"/>
    <w:rsid w:val="00685DBC"/>
    <w:rsid w:val="00685EF4"/>
    <w:rsid w:val="0068622B"/>
    <w:rsid w:val="00686245"/>
    <w:rsid w:val="0068624F"/>
    <w:rsid w:val="00686509"/>
    <w:rsid w:val="00686A11"/>
    <w:rsid w:val="00686EAA"/>
    <w:rsid w:val="0068718D"/>
    <w:rsid w:val="0068770C"/>
    <w:rsid w:val="006878E1"/>
    <w:rsid w:val="006900F4"/>
    <w:rsid w:val="006905EF"/>
    <w:rsid w:val="00690610"/>
    <w:rsid w:val="006909DC"/>
    <w:rsid w:val="00690D71"/>
    <w:rsid w:val="00691270"/>
    <w:rsid w:val="0069178A"/>
    <w:rsid w:val="00691972"/>
    <w:rsid w:val="00691A4E"/>
    <w:rsid w:val="00691CDD"/>
    <w:rsid w:val="00691EBA"/>
    <w:rsid w:val="00691F05"/>
    <w:rsid w:val="00692247"/>
    <w:rsid w:val="0069293E"/>
    <w:rsid w:val="00692C1F"/>
    <w:rsid w:val="00692F27"/>
    <w:rsid w:val="00692FCC"/>
    <w:rsid w:val="006932AB"/>
    <w:rsid w:val="00693AED"/>
    <w:rsid w:val="00693D9F"/>
    <w:rsid w:val="00693F1E"/>
    <w:rsid w:val="0069476B"/>
    <w:rsid w:val="00694D5F"/>
    <w:rsid w:val="00694F01"/>
    <w:rsid w:val="0069504E"/>
    <w:rsid w:val="006959F1"/>
    <w:rsid w:val="00695FD2"/>
    <w:rsid w:val="006963C6"/>
    <w:rsid w:val="0069697A"/>
    <w:rsid w:val="00696CD0"/>
    <w:rsid w:val="00696ECF"/>
    <w:rsid w:val="00697229"/>
    <w:rsid w:val="0069722B"/>
    <w:rsid w:val="006973C3"/>
    <w:rsid w:val="0069755D"/>
    <w:rsid w:val="00697825"/>
    <w:rsid w:val="006A0442"/>
    <w:rsid w:val="006A0945"/>
    <w:rsid w:val="006A09C1"/>
    <w:rsid w:val="006A0F6C"/>
    <w:rsid w:val="006A14F4"/>
    <w:rsid w:val="006A1B1F"/>
    <w:rsid w:val="006A1CF9"/>
    <w:rsid w:val="006A1D4E"/>
    <w:rsid w:val="006A20AC"/>
    <w:rsid w:val="006A2479"/>
    <w:rsid w:val="006A25E2"/>
    <w:rsid w:val="006A2A4A"/>
    <w:rsid w:val="006A30F2"/>
    <w:rsid w:val="006A3624"/>
    <w:rsid w:val="006A3ECC"/>
    <w:rsid w:val="006A4843"/>
    <w:rsid w:val="006A4FB2"/>
    <w:rsid w:val="006A521B"/>
    <w:rsid w:val="006A5630"/>
    <w:rsid w:val="006A5BB1"/>
    <w:rsid w:val="006A67AA"/>
    <w:rsid w:val="006A6C31"/>
    <w:rsid w:val="006A7176"/>
    <w:rsid w:val="006A7477"/>
    <w:rsid w:val="006A7D3E"/>
    <w:rsid w:val="006A7E01"/>
    <w:rsid w:val="006A7F30"/>
    <w:rsid w:val="006B04B5"/>
    <w:rsid w:val="006B066C"/>
    <w:rsid w:val="006B06D0"/>
    <w:rsid w:val="006B0DFB"/>
    <w:rsid w:val="006B11B3"/>
    <w:rsid w:val="006B1C10"/>
    <w:rsid w:val="006B2134"/>
    <w:rsid w:val="006B250C"/>
    <w:rsid w:val="006B2A23"/>
    <w:rsid w:val="006B2B9E"/>
    <w:rsid w:val="006B2C01"/>
    <w:rsid w:val="006B33C4"/>
    <w:rsid w:val="006B341D"/>
    <w:rsid w:val="006B3697"/>
    <w:rsid w:val="006B3752"/>
    <w:rsid w:val="006B37BA"/>
    <w:rsid w:val="006B38F0"/>
    <w:rsid w:val="006B4059"/>
    <w:rsid w:val="006B4542"/>
    <w:rsid w:val="006B46A5"/>
    <w:rsid w:val="006B46FB"/>
    <w:rsid w:val="006B52B1"/>
    <w:rsid w:val="006B5A0D"/>
    <w:rsid w:val="006B64E6"/>
    <w:rsid w:val="006B6B29"/>
    <w:rsid w:val="006B77DA"/>
    <w:rsid w:val="006C0132"/>
    <w:rsid w:val="006C0173"/>
    <w:rsid w:val="006C019C"/>
    <w:rsid w:val="006C0570"/>
    <w:rsid w:val="006C0B73"/>
    <w:rsid w:val="006C12F1"/>
    <w:rsid w:val="006C1820"/>
    <w:rsid w:val="006C18C2"/>
    <w:rsid w:val="006C19A1"/>
    <w:rsid w:val="006C2DD4"/>
    <w:rsid w:val="006C3109"/>
    <w:rsid w:val="006C3802"/>
    <w:rsid w:val="006C3864"/>
    <w:rsid w:val="006C3C32"/>
    <w:rsid w:val="006C4188"/>
    <w:rsid w:val="006C4A39"/>
    <w:rsid w:val="006C4B1F"/>
    <w:rsid w:val="006C4D25"/>
    <w:rsid w:val="006C4E96"/>
    <w:rsid w:val="006C5358"/>
    <w:rsid w:val="006C5D41"/>
    <w:rsid w:val="006C5F77"/>
    <w:rsid w:val="006C63F4"/>
    <w:rsid w:val="006C696D"/>
    <w:rsid w:val="006C6DCD"/>
    <w:rsid w:val="006C70EE"/>
    <w:rsid w:val="006C7A93"/>
    <w:rsid w:val="006C7B49"/>
    <w:rsid w:val="006D0DB2"/>
    <w:rsid w:val="006D0EC7"/>
    <w:rsid w:val="006D1498"/>
    <w:rsid w:val="006D19E7"/>
    <w:rsid w:val="006D31A4"/>
    <w:rsid w:val="006D3215"/>
    <w:rsid w:val="006D3449"/>
    <w:rsid w:val="006D3580"/>
    <w:rsid w:val="006D3C91"/>
    <w:rsid w:val="006D3CF6"/>
    <w:rsid w:val="006D3E4C"/>
    <w:rsid w:val="006D4970"/>
    <w:rsid w:val="006D50A9"/>
    <w:rsid w:val="006D5518"/>
    <w:rsid w:val="006D5562"/>
    <w:rsid w:val="006D627E"/>
    <w:rsid w:val="006D6C61"/>
    <w:rsid w:val="006D729E"/>
    <w:rsid w:val="006D75D7"/>
    <w:rsid w:val="006D75DD"/>
    <w:rsid w:val="006D7754"/>
    <w:rsid w:val="006D78B1"/>
    <w:rsid w:val="006D7B3C"/>
    <w:rsid w:val="006E0009"/>
    <w:rsid w:val="006E0306"/>
    <w:rsid w:val="006E0575"/>
    <w:rsid w:val="006E05C7"/>
    <w:rsid w:val="006E0922"/>
    <w:rsid w:val="006E092B"/>
    <w:rsid w:val="006E0AB4"/>
    <w:rsid w:val="006E186D"/>
    <w:rsid w:val="006E2094"/>
    <w:rsid w:val="006E22A2"/>
    <w:rsid w:val="006E22CA"/>
    <w:rsid w:val="006E2452"/>
    <w:rsid w:val="006E27D8"/>
    <w:rsid w:val="006E2EDB"/>
    <w:rsid w:val="006E2F58"/>
    <w:rsid w:val="006E32C0"/>
    <w:rsid w:val="006E34FF"/>
    <w:rsid w:val="006E3C2B"/>
    <w:rsid w:val="006E4704"/>
    <w:rsid w:val="006E486B"/>
    <w:rsid w:val="006E50D2"/>
    <w:rsid w:val="006E5225"/>
    <w:rsid w:val="006E5308"/>
    <w:rsid w:val="006E54BE"/>
    <w:rsid w:val="006E54D6"/>
    <w:rsid w:val="006E556D"/>
    <w:rsid w:val="006E5733"/>
    <w:rsid w:val="006E5785"/>
    <w:rsid w:val="006E5B3A"/>
    <w:rsid w:val="006E5BEE"/>
    <w:rsid w:val="006E5D6F"/>
    <w:rsid w:val="006E60B8"/>
    <w:rsid w:val="006E665E"/>
    <w:rsid w:val="006E6D51"/>
    <w:rsid w:val="006E6FCB"/>
    <w:rsid w:val="006E7157"/>
    <w:rsid w:val="006E79BC"/>
    <w:rsid w:val="006E7CAD"/>
    <w:rsid w:val="006F0D62"/>
    <w:rsid w:val="006F16CE"/>
    <w:rsid w:val="006F16D6"/>
    <w:rsid w:val="006F1DE0"/>
    <w:rsid w:val="006F1F1F"/>
    <w:rsid w:val="006F2737"/>
    <w:rsid w:val="006F2CD9"/>
    <w:rsid w:val="006F2DA2"/>
    <w:rsid w:val="006F3BE3"/>
    <w:rsid w:val="006F4101"/>
    <w:rsid w:val="006F42B0"/>
    <w:rsid w:val="006F44AE"/>
    <w:rsid w:val="006F558F"/>
    <w:rsid w:val="006F5A9D"/>
    <w:rsid w:val="006F5D90"/>
    <w:rsid w:val="006F629A"/>
    <w:rsid w:val="006F6B24"/>
    <w:rsid w:val="006F6CCB"/>
    <w:rsid w:val="006F6EB5"/>
    <w:rsid w:val="00700777"/>
    <w:rsid w:val="0070129E"/>
    <w:rsid w:val="00701A04"/>
    <w:rsid w:val="00701C39"/>
    <w:rsid w:val="00701CDE"/>
    <w:rsid w:val="00702652"/>
    <w:rsid w:val="00702704"/>
    <w:rsid w:val="00703227"/>
    <w:rsid w:val="007035DE"/>
    <w:rsid w:val="00704586"/>
    <w:rsid w:val="0070463B"/>
    <w:rsid w:val="0070483B"/>
    <w:rsid w:val="00704ED4"/>
    <w:rsid w:val="007054D1"/>
    <w:rsid w:val="00705923"/>
    <w:rsid w:val="00705B5C"/>
    <w:rsid w:val="0070681C"/>
    <w:rsid w:val="00706BA5"/>
    <w:rsid w:val="007076CB"/>
    <w:rsid w:val="00707715"/>
    <w:rsid w:val="0071015A"/>
    <w:rsid w:val="0071026B"/>
    <w:rsid w:val="00710284"/>
    <w:rsid w:val="00710574"/>
    <w:rsid w:val="00710AC5"/>
    <w:rsid w:val="00710C54"/>
    <w:rsid w:val="00710CF1"/>
    <w:rsid w:val="0071117D"/>
    <w:rsid w:val="00711C59"/>
    <w:rsid w:val="007126D0"/>
    <w:rsid w:val="00712A5A"/>
    <w:rsid w:val="00712BCE"/>
    <w:rsid w:val="0071313E"/>
    <w:rsid w:val="00713AED"/>
    <w:rsid w:val="00714606"/>
    <w:rsid w:val="0071478E"/>
    <w:rsid w:val="00714920"/>
    <w:rsid w:val="00714E15"/>
    <w:rsid w:val="00714E59"/>
    <w:rsid w:val="007151D1"/>
    <w:rsid w:val="0071580F"/>
    <w:rsid w:val="00715CB6"/>
    <w:rsid w:val="00715EA8"/>
    <w:rsid w:val="0071613B"/>
    <w:rsid w:val="007163FF"/>
    <w:rsid w:val="0071733A"/>
    <w:rsid w:val="00717B56"/>
    <w:rsid w:val="00717BC6"/>
    <w:rsid w:val="00720C19"/>
    <w:rsid w:val="00721148"/>
    <w:rsid w:val="00721534"/>
    <w:rsid w:val="007219A4"/>
    <w:rsid w:val="00721FB5"/>
    <w:rsid w:val="00722519"/>
    <w:rsid w:val="0072284B"/>
    <w:rsid w:val="00723358"/>
    <w:rsid w:val="00723592"/>
    <w:rsid w:val="00723A0C"/>
    <w:rsid w:val="0072412B"/>
    <w:rsid w:val="0072424C"/>
    <w:rsid w:val="00724392"/>
    <w:rsid w:val="0072480D"/>
    <w:rsid w:val="00725141"/>
    <w:rsid w:val="00725160"/>
    <w:rsid w:val="007252D2"/>
    <w:rsid w:val="0072537B"/>
    <w:rsid w:val="00725A1A"/>
    <w:rsid w:val="00725BDE"/>
    <w:rsid w:val="00725CBA"/>
    <w:rsid w:val="007261A1"/>
    <w:rsid w:val="0072622E"/>
    <w:rsid w:val="00726276"/>
    <w:rsid w:val="00726DD2"/>
    <w:rsid w:val="00727E99"/>
    <w:rsid w:val="00730AF1"/>
    <w:rsid w:val="00731AE8"/>
    <w:rsid w:val="00731F9B"/>
    <w:rsid w:val="0073200E"/>
    <w:rsid w:val="00732FA0"/>
    <w:rsid w:val="007331CD"/>
    <w:rsid w:val="007333BF"/>
    <w:rsid w:val="007335B7"/>
    <w:rsid w:val="00733BE6"/>
    <w:rsid w:val="007348E7"/>
    <w:rsid w:val="00734D31"/>
    <w:rsid w:val="00734F83"/>
    <w:rsid w:val="00735150"/>
    <w:rsid w:val="00735C42"/>
    <w:rsid w:val="00735F28"/>
    <w:rsid w:val="007367A7"/>
    <w:rsid w:val="007367E4"/>
    <w:rsid w:val="00736B9B"/>
    <w:rsid w:val="00737095"/>
    <w:rsid w:val="0073745E"/>
    <w:rsid w:val="00737E18"/>
    <w:rsid w:val="007402D7"/>
    <w:rsid w:val="007403D9"/>
    <w:rsid w:val="0074046D"/>
    <w:rsid w:val="00740612"/>
    <w:rsid w:val="00740887"/>
    <w:rsid w:val="00741278"/>
    <w:rsid w:val="00741ACB"/>
    <w:rsid w:val="00741C59"/>
    <w:rsid w:val="00741D08"/>
    <w:rsid w:val="00741D0F"/>
    <w:rsid w:val="00741E98"/>
    <w:rsid w:val="007421E4"/>
    <w:rsid w:val="00742552"/>
    <w:rsid w:val="00742AB1"/>
    <w:rsid w:val="00742AED"/>
    <w:rsid w:val="00743871"/>
    <w:rsid w:val="00743CFC"/>
    <w:rsid w:val="00743EC9"/>
    <w:rsid w:val="00744252"/>
    <w:rsid w:val="007444D8"/>
    <w:rsid w:val="00745544"/>
    <w:rsid w:val="007458E6"/>
    <w:rsid w:val="007464B0"/>
    <w:rsid w:val="00746908"/>
    <w:rsid w:val="00746BE8"/>
    <w:rsid w:val="00746CFA"/>
    <w:rsid w:val="00746D78"/>
    <w:rsid w:val="00746F02"/>
    <w:rsid w:val="007477AF"/>
    <w:rsid w:val="00747A83"/>
    <w:rsid w:val="00747DA2"/>
    <w:rsid w:val="00747FA3"/>
    <w:rsid w:val="00750265"/>
    <w:rsid w:val="0075029C"/>
    <w:rsid w:val="00750E44"/>
    <w:rsid w:val="00751B3B"/>
    <w:rsid w:val="00751BC3"/>
    <w:rsid w:val="0075215B"/>
    <w:rsid w:val="007529B0"/>
    <w:rsid w:val="00752D22"/>
    <w:rsid w:val="0075338A"/>
    <w:rsid w:val="0075417A"/>
    <w:rsid w:val="00754FD9"/>
    <w:rsid w:val="00755081"/>
    <w:rsid w:val="007550FE"/>
    <w:rsid w:val="00755130"/>
    <w:rsid w:val="007553FE"/>
    <w:rsid w:val="0075565F"/>
    <w:rsid w:val="007559EA"/>
    <w:rsid w:val="00757709"/>
    <w:rsid w:val="00760034"/>
    <w:rsid w:val="00760571"/>
    <w:rsid w:val="007606FE"/>
    <w:rsid w:val="00760939"/>
    <w:rsid w:val="00761301"/>
    <w:rsid w:val="00761F75"/>
    <w:rsid w:val="0076214D"/>
    <w:rsid w:val="0076236B"/>
    <w:rsid w:val="0076284E"/>
    <w:rsid w:val="00762F1F"/>
    <w:rsid w:val="00763082"/>
    <w:rsid w:val="0076315D"/>
    <w:rsid w:val="0076352D"/>
    <w:rsid w:val="00763683"/>
    <w:rsid w:val="00763B58"/>
    <w:rsid w:val="007650F6"/>
    <w:rsid w:val="00765E01"/>
    <w:rsid w:val="007660A2"/>
    <w:rsid w:val="00766845"/>
    <w:rsid w:val="007670F8"/>
    <w:rsid w:val="007675DF"/>
    <w:rsid w:val="007679B6"/>
    <w:rsid w:val="00767A5C"/>
    <w:rsid w:val="00767D23"/>
    <w:rsid w:val="00767D38"/>
    <w:rsid w:val="00770447"/>
    <w:rsid w:val="007704E9"/>
    <w:rsid w:val="00770A4A"/>
    <w:rsid w:val="0077133D"/>
    <w:rsid w:val="007717D5"/>
    <w:rsid w:val="0077183B"/>
    <w:rsid w:val="00771B4D"/>
    <w:rsid w:val="00771CAF"/>
    <w:rsid w:val="0077276C"/>
    <w:rsid w:val="007737DF"/>
    <w:rsid w:val="00773873"/>
    <w:rsid w:val="00773879"/>
    <w:rsid w:val="00773D08"/>
    <w:rsid w:val="007744BB"/>
    <w:rsid w:val="007744D8"/>
    <w:rsid w:val="00774868"/>
    <w:rsid w:val="00774DAD"/>
    <w:rsid w:val="007753DA"/>
    <w:rsid w:val="00775E62"/>
    <w:rsid w:val="007763FA"/>
    <w:rsid w:val="0077673F"/>
    <w:rsid w:val="00776B67"/>
    <w:rsid w:val="00777612"/>
    <w:rsid w:val="00777EB5"/>
    <w:rsid w:val="00780156"/>
    <w:rsid w:val="00780903"/>
    <w:rsid w:val="0078100B"/>
    <w:rsid w:val="007815D7"/>
    <w:rsid w:val="00781B64"/>
    <w:rsid w:val="00782229"/>
    <w:rsid w:val="0078228D"/>
    <w:rsid w:val="00782CD0"/>
    <w:rsid w:val="0078378A"/>
    <w:rsid w:val="007837ED"/>
    <w:rsid w:val="007846EE"/>
    <w:rsid w:val="007849F0"/>
    <w:rsid w:val="00784D85"/>
    <w:rsid w:val="0078588F"/>
    <w:rsid w:val="00785F22"/>
    <w:rsid w:val="007864BF"/>
    <w:rsid w:val="00786AF2"/>
    <w:rsid w:val="00786B53"/>
    <w:rsid w:val="00786D6F"/>
    <w:rsid w:val="0078722F"/>
    <w:rsid w:val="00787583"/>
    <w:rsid w:val="0078760C"/>
    <w:rsid w:val="00787651"/>
    <w:rsid w:val="00787657"/>
    <w:rsid w:val="007908B8"/>
    <w:rsid w:val="00790B12"/>
    <w:rsid w:val="00791428"/>
    <w:rsid w:val="0079149D"/>
    <w:rsid w:val="0079169B"/>
    <w:rsid w:val="00792433"/>
    <w:rsid w:val="0079285C"/>
    <w:rsid w:val="00792EC6"/>
    <w:rsid w:val="00793342"/>
    <w:rsid w:val="0079340A"/>
    <w:rsid w:val="00793CCE"/>
    <w:rsid w:val="00794970"/>
    <w:rsid w:val="00795021"/>
    <w:rsid w:val="0079537F"/>
    <w:rsid w:val="00795591"/>
    <w:rsid w:val="007957D1"/>
    <w:rsid w:val="00795A12"/>
    <w:rsid w:val="00795A33"/>
    <w:rsid w:val="00795C5C"/>
    <w:rsid w:val="007961DD"/>
    <w:rsid w:val="00796854"/>
    <w:rsid w:val="007969F8"/>
    <w:rsid w:val="00797034"/>
    <w:rsid w:val="007972E0"/>
    <w:rsid w:val="007974E0"/>
    <w:rsid w:val="0079785F"/>
    <w:rsid w:val="007978AB"/>
    <w:rsid w:val="00797F5A"/>
    <w:rsid w:val="007A0BD2"/>
    <w:rsid w:val="007A11DE"/>
    <w:rsid w:val="007A14AF"/>
    <w:rsid w:val="007A1839"/>
    <w:rsid w:val="007A1F92"/>
    <w:rsid w:val="007A286A"/>
    <w:rsid w:val="007A2A6C"/>
    <w:rsid w:val="007A3BED"/>
    <w:rsid w:val="007A3F44"/>
    <w:rsid w:val="007A42B3"/>
    <w:rsid w:val="007A44E3"/>
    <w:rsid w:val="007A4870"/>
    <w:rsid w:val="007A4DC2"/>
    <w:rsid w:val="007A5271"/>
    <w:rsid w:val="007A5D87"/>
    <w:rsid w:val="007A60CF"/>
    <w:rsid w:val="007A630C"/>
    <w:rsid w:val="007A6667"/>
    <w:rsid w:val="007A6791"/>
    <w:rsid w:val="007A69A5"/>
    <w:rsid w:val="007A6A5C"/>
    <w:rsid w:val="007A6CBB"/>
    <w:rsid w:val="007A6F34"/>
    <w:rsid w:val="007A7182"/>
    <w:rsid w:val="007A76E6"/>
    <w:rsid w:val="007A7866"/>
    <w:rsid w:val="007B0087"/>
    <w:rsid w:val="007B0EDD"/>
    <w:rsid w:val="007B14A0"/>
    <w:rsid w:val="007B1731"/>
    <w:rsid w:val="007B1BCC"/>
    <w:rsid w:val="007B1C7B"/>
    <w:rsid w:val="007B23BE"/>
    <w:rsid w:val="007B244B"/>
    <w:rsid w:val="007B2588"/>
    <w:rsid w:val="007B25C4"/>
    <w:rsid w:val="007B27B4"/>
    <w:rsid w:val="007B29A5"/>
    <w:rsid w:val="007B2CFE"/>
    <w:rsid w:val="007B3132"/>
    <w:rsid w:val="007B3744"/>
    <w:rsid w:val="007B380C"/>
    <w:rsid w:val="007B39D2"/>
    <w:rsid w:val="007B3E54"/>
    <w:rsid w:val="007B4640"/>
    <w:rsid w:val="007B4FC7"/>
    <w:rsid w:val="007B507E"/>
    <w:rsid w:val="007B5642"/>
    <w:rsid w:val="007B5CE5"/>
    <w:rsid w:val="007B5E1B"/>
    <w:rsid w:val="007B66E0"/>
    <w:rsid w:val="007B676D"/>
    <w:rsid w:val="007B68A1"/>
    <w:rsid w:val="007B69E3"/>
    <w:rsid w:val="007B6A75"/>
    <w:rsid w:val="007B6BFE"/>
    <w:rsid w:val="007B6F38"/>
    <w:rsid w:val="007B7195"/>
    <w:rsid w:val="007B752C"/>
    <w:rsid w:val="007B7592"/>
    <w:rsid w:val="007B7801"/>
    <w:rsid w:val="007B7AE1"/>
    <w:rsid w:val="007C02A2"/>
    <w:rsid w:val="007C0A76"/>
    <w:rsid w:val="007C0ACA"/>
    <w:rsid w:val="007C0DCF"/>
    <w:rsid w:val="007C1922"/>
    <w:rsid w:val="007C1A06"/>
    <w:rsid w:val="007C1A29"/>
    <w:rsid w:val="007C1C07"/>
    <w:rsid w:val="007C247E"/>
    <w:rsid w:val="007C28D1"/>
    <w:rsid w:val="007C2C52"/>
    <w:rsid w:val="007C2C86"/>
    <w:rsid w:val="007C2CA8"/>
    <w:rsid w:val="007C2D5B"/>
    <w:rsid w:val="007C2D75"/>
    <w:rsid w:val="007C2E62"/>
    <w:rsid w:val="007C33CB"/>
    <w:rsid w:val="007C4192"/>
    <w:rsid w:val="007C4394"/>
    <w:rsid w:val="007C4427"/>
    <w:rsid w:val="007C4523"/>
    <w:rsid w:val="007C468D"/>
    <w:rsid w:val="007C46AD"/>
    <w:rsid w:val="007C4729"/>
    <w:rsid w:val="007C4CB2"/>
    <w:rsid w:val="007C4D7B"/>
    <w:rsid w:val="007C505E"/>
    <w:rsid w:val="007C5874"/>
    <w:rsid w:val="007C5D2E"/>
    <w:rsid w:val="007C6010"/>
    <w:rsid w:val="007C6613"/>
    <w:rsid w:val="007C697B"/>
    <w:rsid w:val="007C7368"/>
    <w:rsid w:val="007C7BA5"/>
    <w:rsid w:val="007D0584"/>
    <w:rsid w:val="007D100E"/>
    <w:rsid w:val="007D19CF"/>
    <w:rsid w:val="007D1F69"/>
    <w:rsid w:val="007D2BAF"/>
    <w:rsid w:val="007D2FCA"/>
    <w:rsid w:val="007D406E"/>
    <w:rsid w:val="007D4250"/>
    <w:rsid w:val="007D48DC"/>
    <w:rsid w:val="007D52F0"/>
    <w:rsid w:val="007D53A5"/>
    <w:rsid w:val="007D5630"/>
    <w:rsid w:val="007D5B8E"/>
    <w:rsid w:val="007D5C88"/>
    <w:rsid w:val="007D6053"/>
    <w:rsid w:val="007D6342"/>
    <w:rsid w:val="007D6501"/>
    <w:rsid w:val="007D6DC9"/>
    <w:rsid w:val="007E00F0"/>
    <w:rsid w:val="007E0569"/>
    <w:rsid w:val="007E0B18"/>
    <w:rsid w:val="007E11C4"/>
    <w:rsid w:val="007E1B06"/>
    <w:rsid w:val="007E1D64"/>
    <w:rsid w:val="007E221F"/>
    <w:rsid w:val="007E24DF"/>
    <w:rsid w:val="007E29A0"/>
    <w:rsid w:val="007E2FAD"/>
    <w:rsid w:val="007E309F"/>
    <w:rsid w:val="007E37C8"/>
    <w:rsid w:val="007E3BD3"/>
    <w:rsid w:val="007E3FE4"/>
    <w:rsid w:val="007E412F"/>
    <w:rsid w:val="007E4178"/>
    <w:rsid w:val="007E4316"/>
    <w:rsid w:val="007E4798"/>
    <w:rsid w:val="007E47C4"/>
    <w:rsid w:val="007E4CA4"/>
    <w:rsid w:val="007E4DA8"/>
    <w:rsid w:val="007E5026"/>
    <w:rsid w:val="007E511D"/>
    <w:rsid w:val="007E51F6"/>
    <w:rsid w:val="007E536B"/>
    <w:rsid w:val="007E57AF"/>
    <w:rsid w:val="007E5892"/>
    <w:rsid w:val="007E673D"/>
    <w:rsid w:val="007E7279"/>
    <w:rsid w:val="007E7BB0"/>
    <w:rsid w:val="007E7EF1"/>
    <w:rsid w:val="007E7F30"/>
    <w:rsid w:val="007F09BD"/>
    <w:rsid w:val="007F0C4E"/>
    <w:rsid w:val="007F0E2C"/>
    <w:rsid w:val="007F15F5"/>
    <w:rsid w:val="007F1C73"/>
    <w:rsid w:val="007F1D0E"/>
    <w:rsid w:val="007F2140"/>
    <w:rsid w:val="007F2255"/>
    <w:rsid w:val="007F312D"/>
    <w:rsid w:val="007F3343"/>
    <w:rsid w:val="007F3EB4"/>
    <w:rsid w:val="007F3ED2"/>
    <w:rsid w:val="007F3F63"/>
    <w:rsid w:val="007F4656"/>
    <w:rsid w:val="007F4816"/>
    <w:rsid w:val="007F48C9"/>
    <w:rsid w:val="007F50B3"/>
    <w:rsid w:val="007F524A"/>
    <w:rsid w:val="007F55EA"/>
    <w:rsid w:val="007F5D68"/>
    <w:rsid w:val="007F5EBE"/>
    <w:rsid w:val="007F63A6"/>
    <w:rsid w:val="007F642B"/>
    <w:rsid w:val="007F646C"/>
    <w:rsid w:val="007F6470"/>
    <w:rsid w:val="007F670F"/>
    <w:rsid w:val="007F732C"/>
    <w:rsid w:val="007F7833"/>
    <w:rsid w:val="007F78B0"/>
    <w:rsid w:val="0080003F"/>
    <w:rsid w:val="008003F7"/>
    <w:rsid w:val="00800FFC"/>
    <w:rsid w:val="00801116"/>
    <w:rsid w:val="00801693"/>
    <w:rsid w:val="00801A37"/>
    <w:rsid w:val="00801B88"/>
    <w:rsid w:val="00801D8B"/>
    <w:rsid w:val="00802131"/>
    <w:rsid w:val="0080383D"/>
    <w:rsid w:val="00803943"/>
    <w:rsid w:val="00803A0C"/>
    <w:rsid w:val="00803E3E"/>
    <w:rsid w:val="00803E5C"/>
    <w:rsid w:val="0080437D"/>
    <w:rsid w:val="00804AD4"/>
    <w:rsid w:val="00805020"/>
    <w:rsid w:val="00805505"/>
    <w:rsid w:val="00805B66"/>
    <w:rsid w:val="00805DE8"/>
    <w:rsid w:val="008068CB"/>
    <w:rsid w:val="00806948"/>
    <w:rsid w:val="00806D1C"/>
    <w:rsid w:val="00807062"/>
    <w:rsid w:val="00807766"/>
    <w:rsid w:val="00810462"/>
    <w:rsid w:val="00810AD9"/>
    <w:rsid w:val="00810AF7"/>
    <w:rsid w:val="00810E39"/>
    <w:rsid w:val="00810E80"/>
    <w:rsid w:val="00810EDA"/>
    <w:rsid w:val="00810F94"/>
    <w:rsid w:val="008119AD"/>
    <w:rsid w:val="008120B1"/>
    <w:rsid w:val="00812141"/>
    <w:rsid w:val="008122DD"/>
    <w:rsid w:val="00812405"/>
    <w:rsid w:val="008124D5"/>
    <w:rsid w:val="008124E2"/>
    <w:rsid w:val="00812508"/>
    <w:rsid w:val="00812877"/>
    <w:rsid w:val="00812A92"/>
    <w:rsid w:val="00812CEE"/>
    <w:rsid w:val="00812F47"/>
    <w:rsid w:val="008132F5"/>
    <w:rsid w:val="008135F6"/>
    <w:rsid w:val="008139F8"/>
    <w:rsid w:val="00813DB2"/>
    <w:rsid w:val="00813FA9"/>
    <w:rsid w:val="008148D3"/>
    <w:rsid w:val="00815296"/>
    <w:rsid w:val="008156B0"/>
    <w:rsid w:val="00815917"/>
    <w:rsid w:val="008159AC"/>
    <w:rsid w:val="00815EF6"/>
    <w:rsid w:val="008170B9"/>
    <w:rsid w:val="0081736E"/>
    <w:rsid w:val="00817414"/>
    <w:rsid w:val="00817464"/>
    <w:rsid w:val="0081787A"/>
    <w:rsid w:val="00817CE8"/>
    <w:rsid w:val="00817FFD"/>
    <w:rsid w:val="00820843"/>
    <w:rsid w:val="008212BE"/>
    <w:rsid w:val="00821BB6"/>
    <w:rsid w:val="00821D5D"/>
    <w:rsid w:val="008220F2"/>
    <w:rsid w:val="008223ED"/>
    <w:rsid w:val="00822918"/>
    <w:rsid w:val="00822B3C"/>
    <w:rsid w:val="00822F8F"/>
    <w:rsid w:val="00823273"/>
    <w:rsid w:val="0082330C"/>
    <w:rsid w:val="00823559"/>
    <w:rsid w:val="008239E4"/>
    <w:rsid w:val="00823B19"/>
    <w:rsid w:val="008240F2"/>
    <w:rsid w:val="008242C0"/>
    <w:rsid w:val="0082433B"/>
    <w:rsid w:val="0082525D"/>
    <w:rsid w:val="008253AA"/>
    <w:rsid w:val="00825A11"/>
    <w:rsid w:val="00825C35"/>
    <w:rsid w:val="00825F1E"/>
    <w:rsid w:val="008266AA"/>
    <w:rsid w:val="008266FD"/>
    <w:rsid w:val="008269EF"/>
    <w:rsid w:val="00826C31"/>
    <w:rsid w:val="00826EE9"/>
    <w:rsid w:val="00826EED"/>
    <w:rsid w:val="0082749B"/>
    <w:rsid w:val="00827694"/>
    <w:rsid w:val="008279C4"/>
    <w:rsid w:val="00827A4E"/>
    <w:rsid w:val="00830010"/>
    <w:rsid w:val="008302A1"/>
    <w:rsid w:val="00830CAB"/>
    <w:rsid w:val="00831AFA"/>
    <w:rsid w:val="00831BA6"/>
    <w:rsid w:val="008323DA"/>
    <w:rsid w:val="00832453"/>
    <w:rsid w:val="008327A7"/>
    <w:rsid w:val="0083281A"/>
    <w:rsid w:val="00832AA9"/>
    <w:rsid w:val="008339A7"/>
    <w:rsid w:val="008339E5"/>
    <w:rsid w:val="00833E0D"/>
    <w:rsid w:val="008347FB"/>
    <w:rsid w:val="00834822"/>
    <w:rsid w:val="00834927"/>
    <w:rsid w:val="008351B6"/>
    <w:rsid w:val="0083521E"/>
    <w:rsid w:val="008352A7"/>
    <w:rsid w:val="00835889"/>
    <w:rsid w:val="00835BF0"/>
    <w:rsid w:val="00835D94"/>
    <w:rsid w:val="008360B4"/>
    <w:rsid w:val="008366B7"/>
    <w:rsid w:val="008369BB"/>
    <w:rsid w:val="008372D2"/>
    <w:rsid w:val="00837847"/>
    <w:rsid w:val="00837916"/>
    <w:rsid w:val="00840270"/>
    <w:rsid w:val="00840343"/>
    <w:rsid w:val="008405C3"/>
    <w:rsid w:val="00840EAD"/>
    <w:rsid w:val="00840FE4"/>
    <w:rsid w:val="00841A11"/>
    <w:rsid w:val="008424CF"/>
    <w:rsid w:val="0084317C"/>
    <w:rsid w:val="00843645"/>
    <w:rsid w:val="00843AEC"/>
    <w:rsid w:val="00844203"/>
    <w:rsid w:val="0084429D"/>
    <w:rsid w:val="00844416"/>
    <w:rsid w:val="00844510"/>
    <w:rsid w:val="008448B9"/>
    <w:rsid w:val="00844B92"/>
    <w:rsid w:val="00844FC1"/>
    <w:rsid w:val="008451D4"/>
    <w:rsid w:val="0084538A"/>
    <w:rsid w:val="00845F8C"/>
    <w:rsid w:val="00845FD1"/>
    <w:rsid w:val="00846291"/>
    <w:rsid w:val="0084644D"/>
    <w:rsid w:val="008464D0"/>
    <w:rsid w:val="00846515"/>
    <w:rsid w:val="008466A7"/>
    <w:rsid w:val="008470AF"/>
    <w:rsid w:val="00847252"/>
    <w:rsid w:val="00847E01"/>
    <w:rsid w:val="00850206"/>
    <w:rsid w:val="0085050C"/>
    <w:rsid w:val="00850837"/>
    <w:rsid w:val="00850887"/>
    <w:rsid w:val="00850951"/>
    <w:rsid w:val="00850B3C"/>
    <w:rsid w:val="00850C0B"/>
    <w:rsid w:val="008511AC"/>
    <w:rsid w:val="00851A1F"/>
    <w:rsid w:val="00852204"/>
    <w:rsid w:val="0085297D"/>
    <w:rsid w:val="00852D36"/>
    <w:rsid w:val="00853744"/>
    <w:rsid w:val="00853AD7"/>
    <w:rsid w:val="008544D4"/>
    <w:rsid w:val="008545C9"/>
    <w:rsid w:val="008549C4"/>
    <w:rsid w:val="00854ADF"/>
    <w:rsid w:val="00855381"/>
    <w:rsid w:val="008553D2"/>
    <w:rsid w:val="00856321"/>
    <w:rsid w:val="00856494"/>
    <w:rsid w:val="008567CF"/>
    <w:rsid w:val="00856A5F"/>
    <w:rsid w:val="00856B2A"/>
    <w:rsid w:val="00857AD0"/>
    <w:rsid w:val="0086028E"/>
    <w:rsid w:val="00860D01"/>
    <w:rsid w:val="00860D9A"/>
    <w:rsid w:val="00860F1B"/>
    <w:rsid w:val="00861084"/>
    <w:rsid w:val="00861756"/>
    <w:rsid w:val="00861CFE"/>
    <w:rsid w:val="008621EF"/>
    <w:rsid w:val="00862522"/>
    <w:rsid w:val="00863255"/>
    <w:rsid w:val="008632F7"/>
    <w:rsid w:val="00863B1A"/>
    <w:rsid w:val="00863B59"/>
    <w:rsid w:val="00863CD1"/>
    <w:rsid w:val="00863EF7"/>
    <w:rsid w:val="00864364"/>
    <w:rsid w:val="0086452F"/>
    <w:rsid w:val="00864A37"/>
    <w:rsid w:val="00864E20"/>
    <w:rsid w:val="0086531D"/>
    <w:rsid w:val="008653C3"/>
    <w:rsid w:val="008654D8"/>
    <w:rsid w:val="0086556F"/>
    <w:rsid w:val="0086574C"/>
    <w:rsid w:val="00865A40"/>
    <w:rsid w:val="00865A41"/>
    <w:rsid w:val="00865B77"/>
    <w:rsid w:val="008667BD"/>
    <w:rsid w:val="00866B86"/>
    <w:rsid w:val="00866C3E"/>
    <w:rsid w:val="00866E03"/>
    <w:rsid w:val="008676EC"/>
    <w:rsid w:val="00867929"/>
    <w:rsid w:val="00867BBA"/>
    <w:rsid w:val="00867C2A"/>
    <w:rsid w:val="00870335"/>
    <w:rsid w:val="008706EB"/>
    <w:rsid w:val="00870795"/>
    <w:rsid w:val="00870CDC"/>
    <w:rsid w:val="008716D9"/>
    <w:rsid w:val="008719E0"/>
    <w:rsid w:val="00871A3E"/>
    <w:rsid w:val="00871C64"/>
    <w:rsid w:val="008724F2"/>
    <w:rsid w:val="008738AF"/>
    <w:rsid w:val="008739E7"/>
    <w:rsid w:val="008740CF"/>
    <w:rsid w:val="008741E0"/>
    <w:rsid w:val="00874667"/>
    <w:rsid w:val="00875ABE"/>
    <w:rsid w:val="00875FAD"/>
    <w:rsid w:val="008768A7"/>
    <w:rsid w:val="00876B42"/>
    <w:rsid w:val="0087739B"/>
    <w:rsid w:val="008775A0"/>
    <w:rsid w:val="00880316"/>
    <w:rsid w:val="00880A2E"/>
    <w:rsid w:val="00880D1C"/>
    <w:rsid w:val="008812F3"/>
    <w:rsid w:val="00881492"/>
    <w:rsid w:val="008828C6"/>
    <w:rsid w:val="00882DF5"/>
    <w:rsid w:val="008841AF"/>
    <w:rsid w:val="008843D8"/>
    <w:rsid w:val="00884A6F"/>
    <w:rsid w:val="00884A73"/>
    <w:rsid w:val="00884BCC"/>
    <w:rsid w:val="0088526E"/>
    <w:rsid w:val="00885AE9"/>
    <w:rsid w:val="0088616E"/>
    <w:rsid w:val="00886216"/>
    <w:rsid w:val="00886581"/>
    <w:rsid w:val="008869EF"/>
    <w:rsid w:val="00887154"/>
    <w:rsid w:val="0088720D"/>
    <w:rsid w:val="008874DA"/>
    <w:rsid w:val="0088796D"/>
    <w:rsid w:val="00887AFB"/>
    <w:rsid w:val="008903F3"/>
    <w:rsid w:val="00890CB5"/>
    <w:rsid w:val="008910D6"/>
    <w:rsid w:val="008916EA"/>
    <w:rsid w:val="008918F8"/>
    <w:rsid w:val="008927FE"/>
    <w:rsid w:val="0089294F"/>
    <w:rsid w:val="00893384"/>
    <w:rsid w:val="00893E6D"/>
    <w:rsid w:val="008940EE"/>
    <w:rsid w:val="00894793"/>
    <w:rsid w:val="008949CF"/>
    <w:rsid w:val="00894F3D"/>
    <w:rsid w:val="0089500E"/>
    <w:rsid w:val="0089560F"/>
    <w:rsid w:val="008956E4"/>
    <w:rsid w:val="0089579F"/>
    <w:rsid w:val="008958AF"/>
    <w:rsid w:val="008961E5"/>
    <w:rsid w:val="008965B1"/>
    <w:rsid w:val="00896F3D"/>
    <w:rsid w:val="00897147"/>
    <w:rsid w:val="008974F5"/>
    <w:rsid w:val="0089785E"/>
    <w:rsid w:val="00897A31"/>
    <w:rsid w:val="00897B86"/>
    <w:rsid w:val="008A01B6"/>
    <w:rsid w:val="008A07A1"/>
    <w:rsid w:val="008A07FB"/>
    <w:rsid w:val="008A264B"/>
    <w:rsid w:val="008A2F64"/>
    <w:rsid w:val="008A3178"/>
    <w:rsid w:val="008A353E"/>
    <w:rsid w:val="008A3A52"/>
    <w:rsid w:val="008A3CA1"/>
    <w:rsid w:val="008A3CFE"/>
    <w:rsid w:val="008A3E03"/>
    <w:rsid w:val="008A4565"/>
    <w:rsid w:val="008A54AE"/>
    <w:rsid w:val="008A5798"/>
    <w:rsid w:val="008A5BE3"/>
    <w:rsid w:val="008A6E03"/>
    <w:rsid w:val="008A6F42"/>
    <w:rsid w:val="008A77B6"/>
    <w:rsid w:val="008A79F1"/>
    <w:rsid w:val="008A7A7A"/>
    <w:rsid w:val="008A7CF0"/>
    <w:rsid w:val="008A7E77"/>
    <w:rsid w:val="008B0489"/>
    <w:rsid w:val="008B0CB0"/>
    <w:rsid w:val="008B13E3"/>
    <w:rsid w:val="008B17AF"/>
    <w:rsid w:val="008B1E14"/>
    <w:rsid w:val="008B1E6E"/>
    <w:rsid w:val="008B2600"/>
    <w:rsid w:val="008B2ED4"/>
    <w:rsid w:val="008B3180"/>
    <w:rsid w:val="008B35C2"/>
    <w:rsid w:val="008B3715"/>
    <w:rsid w:val="008B38D6"/>
    <w:rsid w:val="008B4129"/>
    <w:rsid w:val="008B445B"/>
    <w:rsid w:val="008B4A6C"/>
    <w:rsid w:val="008B537C"/>
    <w:rsid w:val="008B57DD"/>
    <w:rsid w:val="008B581B"/>
    <w:rsid w:val="008B5BD8"/>
    <w:rsid w:val="008B6076"/>
    <w:rsid w:val="008B647E"/>
    <w:rsid w:val="008B66A7"/>
    <w:rsid w:val="008B690D"/>
    <w:rsid w:val="008B6A78"/>
    <w:rsid w:val="008B6CF0"/>
    <w:rsid w:val="008B737E"/>
    <w:rsid w:val="008B765D"/>
    <w:rsid w:val="008B7D54"/>
    <w:rsid w:val="008B7FCD"/>
    <w:rsid w:val="008C022A"/>
    <w:rsid w:val="008C034F"/>
    <w:rsid w:val="008C12B4"/>
    <w:rsid w:val="008C1323"/>
    <w:rsid w:val="008C13DD"/>
    <w:rsid w:val="008C1598"/>
    <w:rsid w:val="008C15C6"/>
    <w:rsid w:val="008C1E97"/>
    <w:rsid w:val="008C1F33"/>
    <w:rsid w:val="008C3C42"/>
    <w:rsid w:val="008C3E91"/>
    <w:rsid w:val="008C4921"/>
    <w:rsid w:val="008C4B9A"/>
    <w:rsid w:val="008C5027"/>
    <w:rsid w:val="008C5239"/>
    <w:rsid w:val="008C5426"/>
    <w:rsid w:val="008C5754"/>
    <w:rsid w:val="008C592C"/>
    <w:rsid w:val="008C5AB6"/>
    <w:rsid w:val="008C5BC0"/>
    <w:rsid w:val="008C5BCB"/>
    <w:rsid w:val="008C671C"/>
    <w:rsid w:val="008C7008"/>
    <w:rsid w:val="008C76C2"/>
    <w:rsid w:val="008D0604"/>
    <w:rsid w:val="008D094D"/>
    <w:rsid w:val="008D1488"/>
    <w:rsid w:val="008D1C51"/>
    <w:rsid w:val="008D1C5E"/>
    <w:rsid w:val="008D1DC7"/>
    <w:rsid w:val="008D2B11"/>
    <w:rsid w:val="008D3312"/>
    <w:rsid w:val="008D369E"/>
    <w:rsid w:val="008D3AA7"/>
    <w:rsid w:val="008D3E90"/>
    <w:rsid w:val="008D3ED5"/>
    <w:rsid w:val="008D4547"/>
    <w:rsid w:val="008D4AC8"/>
    <w:rsid w:val="008D4FAB"/>
    <w:rsid w:val="008D55BE"/>
    <w:rsid w:val="008D57B7"/>
    <w:rsid w:val="008D5E35"/>
    <w:rsid w:val="008D6EF4"/>
    <w:rsid w:val="008D7514"/>
    <w:rsid w:val="008D776B"/>
    <w:rsid w:val="008D785E"/>
    <w:rsid w:val="008D7A39"/>
    <w:rsid w:val="008D7B3A"/>
    <w:rsid w:val="008D7DBB"/>
    <w:rsid w:val="008D7E6C"/>
    <w:rsid w:val="008E012E"/>
    <w:rsid w:val="008E02DE"/>
    <w:rsid w:val="008E03B0"/>
    <w:rsid w:val="008E05B1"/>
    <w:rsid w:val="008E08E7"/>
    <w:rsid w:val="008E189B"/>
    <w:rsid w:val="008E1AC7"/>
    <w:rsid w:val="008E1C73"/>
    <w:rsid w:val="008E200D"/>
    <w:rsid w:val="008E2842"/>
    <w:rsid w:val="008E3264"/>
    <w:rsid w:val="008E35A5"/>
    <w:rsid w:val="008E397D"/>
    <w:rsid w:val="008E3ADF"/>
    <w:rsid w:val="008E3B00"/>
    <w:rsid w:val="008E3BE2"/>
    <w:rsid w:val="008E3F13"/>
    <w:rsid w:val="008E4709"/>
    <w:rsid w:val="008E4940"/>
    <w:rsid w:val="008E4AA6"/>
    <w:rsid w:val="008E4D28"/>
    <w:rsid w:val="008E4F2E"/>
    <w:rsid w:val="008E4F3D"/>
    <w:rsid w:val="008E503C"/>
    <w:rsid w:val="008E51E9"/>
    <w:rsid w:val="008E53A0"/>
    <w:rsid w:val="008E53F0"/>
    <w:rsid w:val="008E684F"/>
    <w:rsid w:val="008E701D"/>
    <w:rsid w:val="008E70E9"/>
    <w:rsid w:val="008E79DD"/>
    <w:rsid w:val="008E7A36"/>
    <w:rsid w:val="008E7CEB"/>
    <w:rsid w:val="008E7DA8"/>
    <w:rsid w:val="008E7E3B"/>
    <w:rsid w:val="008F02CD"/>
    <w:rsid w:val="008F0B91"/>
    <w:rsid w:val="008F11EE"/>
    <w:rsid w:val="008F22F9"/>
    <w:rsid w:val="008F2639"/>
    <w:rsid w:val="008F29CB"/>
    <w:rsid w:val="008F2A43"/>
    <w:rsid w:val="008F2ABC"/>
    <w:rsid w:val="008F2E02"/>
    <w:rsid w:val="008F2EBB"/>
    <w:rsid w:val="008F3081"/>
    <w:rsid w:val="008F373A"/>
    <w:rsid w:val="008F3864"/>
    <w:rsid w:val="008F3C8C"/>
    <w:rsid w:val="008F3EAD"/>
    <w:rsid w:val="008F4216"/>
    <w:rsid w:val="008F4491"/>
    <w:rsid w:val="008F4D11"/>
    <w:rsid w:val="008F4D80"/>
    <w:rsid w:val="008F5101"/>
    <w:rsid w:val="008F52F9"/>
    <w:rsid w:val="008F5313"/>
    <w:rsid w:val="008F5C41"/>
    <w:rsid w:val="008F65AD"/>
    <w:rsid w:val="008F66B7"/>
    <w:rsid w:val="008F6CDD"/>
    <w:rsid w:val="008F6D1B"/>
    <w:rsid w:val="008F6E1D"/>
    <w:rsid w:val="008F6FAA"/>
    <w:rsid w:val="008F7523"/>
    <w:rsid w:val="008F753E"/>
    <w:rsid w:val="008F7908"/>
    <w:rsid w:val="008F7A95"/>
    <w:rsid w:val="00900082"/>
    <w:rsid w:val="0090096A"/>
    <w:rsid w:val="0090124D"/>
    <w:rsid w:val="00901440"/>
    <w:rsid w:val="00901983"/>
    <w:rsid w:val="00901B2F"/>
    <w:rsid w:val="00901C9E"/>
    <w:rsid w:val="00902EEC"/>
    <w:rsid w:val="00903045"/>
    <w:rsid w:val="00903E7D"/>
    <w:rsid w:val="009047C1"/>
    <w:rsid w:val="00904970"/>
    <w:rsid w:val="00904DE0"/>
    <w:rsid w:val="0090596D"/>
    <w:rsid w:val="00906DF7"/>
    <w:rsid w:val="00906E15"/>
    <w:rsid w:val="00907B15"/>
    <w:rsid w:val="00910749"/>
    <w:rsid w:val="009109F6"/>
    <w:rsid w:val="00910C54"/>
    <w:rsid w:val="00911E87"/>
    <w:rsid w:val="00912F2D"/>
    <w:rsid w:val="00913C80"/>
    <w:rsid w:val="00913CB5"/>
    <w:rsid w:val="00913FD1"/>
    <w:rsid w:val="00913FE2"/>
    <w:rsid w:val="009141C9"/>
    <w:rsid w:val="009145BF"/>
    <w:rsid w:val="009148E7"/>
    <w:rsid w:val="009149E8"/>
    <w:rsid w:val="009150CD"/>
    <w:rsid w:val="0091526E"/>
    <w:rsid w:val="0091569E"/>
    <w:rsid w:val="009156B8"/>
    <w:rsid w:val="00915741"/>
    <w:rsid w:val="0091580A"/>
    <w:rsid w:val="009158D1"/>
    <w:rsid w:val="00915BD4"/>
    <w:rsid w:val="00915CE9"/>
    <w:rsid w:val="009164EC"/>
    <w:rsid w:val="00916555"/>
    <w:rsid w:val="00916EAF"/>
    <w:rsid w:val="0091775B"/>
    <w:rsid w:val="00920193"/>
    <w:rsid w:val="009205FD"/>
    <w:rsid w:val="009208B3"/>
    <w:rsid w:val="009210D2"/>
    <w:rsid w:val="009211D9"/>
    <w:rsid w:val="009214B6"/>
    <w:rsid w:val="00921EC4"/>
    <w:rsid w:val="009220C8"/>
    <w:rsid w:val="009232DF"/>
    <w:rsid w:val="00923321"/>
    <w:rsid w:val="00923731"/>
    <w:rsid w:val="00923C7F"/>
    <w:rsid w:val="00924283"/>
    <w:rsid w:val="00924641"/>
    <w:rsid w:val="00924BAF"/>
    <w:rsid w:val="00925065"/>
    <w:rsid w:val="009254C1"/>
    <w:rsid w:val="00925B94"/>
    <w:rsid w:val="00925FD3"/>
    <w:rsid w:val="00926338"/>
    <w:rsid w:val="009264FC"/>
    <w:rsid w:val="00926710"/>
    <w:rsid w:val="00926745"/>
    <w:rsid w:val="00926D55"/>
    <w:rsid w:val="00927706"/>
    <w:rsid w:val="00927B11"/>
    <w:rsid w:val="00930B2B"/>
    <w:rsid w:val="00930B79"/>
    <w:rsid w:val="00931701"/>
    <w:rsid w:val="0093175D"/>
    <w:rsid w:val="00931DCD"/>
    <w:rsid w:val="0093252C"/>
    <w:rsid w:val="00932936"/>
    <w:rsid w:val="00932C1A"/>
    <w:rsid w:val="00933E1F"/>
    <w:rsid w:val="009355E7"/>
    <w:rsid w:val="00935B26"/>
    <w:rsid w:val="00935C3E"/>
    <w:rsid w:val="00936983"/>
    <w:rsid w:val="00936D86"/>
    <w:rsid w:val="00937B31"/>
    <w:rsid w:val="00937C06"/>
    <w:rsid w:val="00937E35"/>
    <w:rsid w:val="009404F6"/>
    <w:rsid w:val="00940755"/>
    <w:rsid w:val="00940A44"/>
    <w:rsid w:val="00940A60"/>
    <w:rsid w:val="00940FEA"/>
    <w:rsid w:val="00941144"/>
    <w:rsid w:val="00941322"/>
    <w:rsid w:val="00941565"/>
    <w:rsid w:val="0094160C"/>
    <w:rsid w:val="00941792"/>
    <w:rsid w:val="0094200E"/>
    <w:rsid w:val="00942084"/>
    <w:rsid w:val="009423FF"/>
    <w:rsid w:val="00942941"/>
    <w:rsid w:val="0094296C"/>
    <w:rsid w:val="00943AD6"/>
    <w:rsid w:val="00944327"/>
    <w:rsid w:val="009455D3"/>
    <w:rsid w:val="009455F5"/>
    <w:rsid w:val="00945690"/>
    <w:rsid w:val="009457EA"/>
    <w:rsid w:val="00945844"/>
    <w:rsid w:val="00945B85"/>
    <w:rsid w:val="00945F16"/>
    <w:rsid w:val="009466A2"/>
    <w:rsid w:val="00946EFD"/>
    <w:rsid w:val="00947275"/>
    <w:rsid w:val="00947C2A"/>
    <w:rsid w:val="00950266"/>
    <w:rsid w:val="00950915"/>
    <w:rsid w:val="0095096E"/>
    <w:rsid w:val="00950DEA"/>
    <w:rsid w:val="009510B5"/>
    <w:rsid w:val="00951134"/>
    <w:rsid w:val="009513FB"/>
    <w:rsid w:val="00951623"/>
    <w:rsid w:val="0095182B"/>
    <w:rsid w:val="00951D81"/>
    <w:rsid w:val="00952516"/>
    <w:rsid w:val="0095258B"/>
    <w:rsid w:val="00953170"/>
    <w:rsid w:val="0095317E"/>
    <w:rsid w:val="0095318F"/>
    <w:rsid w:val="009536CE"/>
    <w:rsid w:val="009536DC"/>
    <w:rsid w:val="009538F0"/>
    <w:rsid w:val="00953CD2"/>
    <w:rsid w:val="00954804"/>
    <w:rsid w:val="00954A81"/>
    <w:rsid w:val="00954B25"/>
    <w:rsid w:val="00954B3D"/>
    <w:rsid w:val="00954E09"/>
    <w:rsid w:val="0095516B"/>
    <w:rsid w:val="009551CA"/>
    <w:rsid w:val="00955B5C"/>
    <w:rsid w:val="00955CFC"/>
    <w:rsid w:val="00956459"/>
    <w:rsid w:val="00956C2F"/>
    <w:rsid w:val="009570C4"/>
    <w:rsid w:val="00957E05"/>
    <w:rsid w:val="00957F3E"/>
    <w:rsid w:val="00960130"/>
    <w:rsid w:val="009604F4"/>
    <w:rsid w:val="00960523"/>
    <w:rsid w:val="009610F3"/>
    <w:rsid w:val="00961320"/>
    <w:rsid w:val="0096150D"/>
    <w:rsid w:val="0096163E"/>
    <w:rsid w:val="00961CA6"/>
    <w:rsid w:val="00961CBB"/>
    <w:rsid w:val="009626A6"/>
    <w:rsid w:val="009626C0"/>
    <w:rsid w:val="00962886"/>
    <w:rsid w:val="00962A1A"/>
    <w:rsid w:val="00962ECF"/>
    <w:rsid w:val="00963B99"/>
    <w:rsid w:val="00963F4A"/>
    <w:rsid w:val="00964085"/>
    <w:rsid w:val="00964B71"/>
    <w:rsid w:val="00964DD8"/>
    <w:rsid w:val="00966758"/>
    <w:rsid w:val="009667B4"/>
    <w:rsid w:val="00966848"/>
    <w:rsid w:val="009669C1"/>
    <w:rsid w:val="00966E9D"/>
    <w:rsid w:val="00967935"/>
    <w:rsid w:val="00970793"/>
    <w:rsid w:val="009708F1"/>
    <w:rsid w:val="00970C67"/>
    <w:rsid w:val="0097102B"/>
    <w:rsid w:val="0097155D"/>
    <w:rsid w:val="00971B03"/>
    <w:rsid w:val="00971D0F"/>
    <w:rsid w:val="00971E44"/>
    <w:rsid w:val="00972082"/>
    <w:rsid w:val="00972508"/>
    <w:rsid w:val="0097259F"/>
    <w:rsid w:val="00973005"/>
    <w:rsid w:val="00973D4F"/>
    <w:rsid w:val="009745E7"/>
    <w:rsid w:val="00974990"/>
    <w:rsid w:val="00974B31"/>
    <w:rsid w:val="00974FA3"/>
    <w:rsid w:val="009753B6"/>
    <w:rsid w:val="00975686"/>
    <w:rsid w:val="00975AFB"/>
    <w:rsid w:val="00975CF3"/>
    <w:rsid w:val="00975F10"/>
    <w:rsid w:val="009763D2"/>
    <w:rsid w:val="009766D5"/>
    <w:rsid w:val="00976CDC"/>
    <w:rsid w:val="00976EAA"/>
    <w:rsid w:val="00976FB8"/>
    <w:rsid w:val="00977690"/>
    <w:rsid w:val="00980441"/>
    <w:rsid w:val="009804A9"/>
    <w:rsid w:val="00980503"/>
    <w:rsid w:val="009811F7"/>
    <w:rsid w:val="00981756"/>
    <w:rsid w:val="009818D7"/>
    <w:rsid w:val="00981E4B"/>
    <w:rsid w:val="00982148"/>
    <w:rsid w:val="009824DE"/>
    <w:rsid w:val="00982AA0"/>
    <w:rsid w:val="00982CB0"/>
    <w:rsid w:val="009830E9"/>
    <w:rsid w:val="0098371C"/>
    <w:rsid w:val="009838B6"/>
    <w:rsid w:val="00983ACA"/>
    <w:rsid w:val="00983B30"/>
    <w:rsid w:val="00983B4E"/>
    <w:rsid w:val="00983F9C"/>
    <w:rsid w:val="00984535"/>
    <w:rsid w:val="00984D4E"/>
    <w:rsid w:val="00984E03"/>
    <w:rsid w:val="009851DA"/>
    <w:rsid w:val="00985350"/>
    <w:rsid w:val="00985A2C"/>
    <w:rsid w:val="00985DA8"/>
    <w:rsid w:val="00985E02"/>
    <w:rsid w:val="00985F89"/>
    <w:rsid w:val="0098604D"/>
    <w:rsid w:val="00986D22"/>
    <w:rsid w:val="009872B4"/>
    <w:rsid w:val="0098769C"/>
    <w:rsid w:val="009900D0"/>
    <w:rsid w:val="00990279"/>
    <w:rsid w:val="00990A04"/>
    <w:rsid w:val="00990E0A"/>
    <w:rsid w:val="00991275"/>
    <w:rsid w:val="0099134B"/>
    <w:rsid w:val="00991364"/>
    <w:rsid w:val="00991A5B"/>
    <w:rsid w:val="00991F46"/>
    <w:rsid w:val="00991F70"/>
    <w:rsid w:val="009920CC"/>
    <w:rsid w:val="009922B6"/>
    <w:rsid w:val="00992E3D"/>
    <w:rsid w:val="009938C1"/>
    <w:rsid w:val="00993F7A"/>
    <w:rsid w:val="00994DD7"/>
    <w:rsid w:val="009956EA"/>
    <w:rsid w:val="00995722"/>
    <w:rsid w:val="00995A3B"/>
    <w:rsid w:val="00995BFD"/>
    <w:rsid w:val="00995D77"/>
    <w:rsid w:val="00995E8F"/>
    <w:rsid w:val="009961B2"/>
    <w:rsid w:val="009968F2"/>
    <w:rsid w:val="00996A39"/>
    <w:rsid w:val="00996F87"/>
    <w:rsid w:val="00996FE7"/>
    <w:rsid w:val="00997645"/>
    <w:rsid w:val="009976FA"/>
    <w:rsid w:val="00997851"/>
    <w:rsid w:val="00997F13"/>
    <w:rsid w:val="009A00D5"/>
    <w:rsid w:val="009A02CD"/>
    <w:rsid w:val="009A038D"/>
    <w:rsid w:val="009A05AC"/>
    <w:rsid w:val="009A108F"/>
    <w:rsid w:val="009A1984"/>
    <w:rsid w:val="009A19FF"/>
    <w:rsid w:val="009A1D3A"/>
    <w:rsid w:val="009A290F"/>
    <w:rsid w:val="009A2C56"/>
    <w:rsid w:val="009A32F2"/>
    <w:rsid w:val="009A3351"/>
    <w:rsid w:val="009A3B9A"/>
    <w:rsid w:val="009A3E5D"/>
    <w:rsid w:val="009A4660"/>
    <w:rsid w:val="009A4C8D"/>
    <w:rsid w:val="009A4DCD"/>
    <w:rsid w:val="009A501F"/>
    <w:rsid w:val="009A57C6"/>
    <w:rsid w:val="009A5908"/>
    <w:rsid w:val="009A5DEA"/>
    <w:rsid w:val="009A64B9"/>
    <w:rsid w:val="009A6A17"/>
    <w:rsid w:val="009A716E"/>
    <w:rsid w:val="009B00EC"/>
    <w:rsid w:val="009B0DC0"/>
    <w:rsid w:val="009B12FD"/>
    <w:rsid w:val="009B1323"/>
    <w:rsid w:val="009B154E"/>
    <w:rsid w:val="009B1E07"/>
    <w:rsid w:val="009B1FD4"/>
    <w:rsid w:val="009B250F"/>
    <w:rsid w:val="009B2B12"/>
    <w:rsid w:val="009B356F"/>
    <w:rsid w:val="009B3831"/>
    <w:rsid w:val="009B4101"/>
    <w:rsid w:val="009B43DD"/>
    <w:rsid w:val="009B46CE"/>
    <w:rsid w:val="009B4B74"/>
    <w:rsid w:val="009B4DEE"/>
    <w:rsid w:val="009B5665"/>
    <w:rsid w:val="009B5BD5"/>
    <w:rsid w:val="009B606C"/>
    <w:rsid w:val="009B657D"/>
    <w:rsid w:val="009B68C5"/>
    <w:rsid w:val="009B6BD0"/>
    <w:rsid w:val="009B6C40"/>
    <w:rsid w:val="009B71CB"/>
    <w:rsid w:val="009B7A89"/>
    <w:rsid w:val="009B7AA2"/>
    <w:rsid w:val="009C0995"/>
    <w:rsid w:val="009C09CC"/>
    <w:rsid w:val="009C09E4"/>
    <w:rsid w:val="009C0A73"/>
    <w:rsid w:val="009C0FC9"/>
    <w:rsid w:val="009C1142"/>
    <w:rsid w:val="009C1958"/>
    <w:rsid w:val="009C26E5"/>
    <w:rsid w:val="009C2E46"/>
    <w:rsid w:val="009C2E91"/>
    <w:rsid w:val="009C2EB8"/>
    <w:rsid w:val="009C3ADD"/>
    <w:rsid w:val="009C3E7C"/>
    <w:rsid w:val="009C3E82"/>
    <w:rsid w:val="009C449D"/>
    <w:rsid w:val="009C4549"/>
    <w:rsid w:val="009C4637"/>
    <w:rsid w:val="009C491A"/>
    <w:rsid w:val="009C4AA4"/>
    <w:rsid w:val="009C628F"/>
    <w:rsid w:val="009C645D"/>
    <w:rsid w:val="009C64AC"/>
    <w:rsid w:val="009C6FC9"/>
    <w:rsid w:val="009C75EB"/>
    <w:rsid w:val="009C75F9"/>
    <w:rsid w:val="009D01D4"/>
    <w:rsid w:val="009D0708"/>
    <w:rsid w:val="009D0824"/>
    <w:rsid w:val="009D1A9E"/>
    <w:rsid w:val="009D2084"/>
    <w:rsid w:val="009D26E7"/>
    <w:rsid w:val="009D2879"/>
    <w:rsid w:val="009D2906"/>
    <w:rsid w:val="009D2C32"/>
    <w:rsid w:val="009D2C73"/>
    <w:rsid w:val="009D3695"/>
    <w:rsid w:val="009D392D"/>
    <w:rsid w:val="009D3B7A"/>
    <w:rsid w:val="009D41F7"/>
    <w:rsid w:val="009D4594"/>
    <w:rsid w:val="009D4D78"/>
    <w:rsid w:val="009D5343"/>
    <w:rsid w:val="009D5887"/>
    <w:rsid w:val="009D5D34"/>
    <w:rsid w:val="009D64B7"/>
    <w:rsid w:val="009D6670"/>
    <w:rsid w:val="009D6792"/>
    <w:rsid w:val="009D68E6"/>
    <w:rsid w:val="009D6915"/>
    <w:rsid w:val="009D69A5"/>
    <w:rsid w:val="009D69B9"/>
    <w:rsid w:val="009D7162"/>
    <w:rsid w:val="009D766A"/>
    <w:rsid w:val="009D7751"/>
    <w:rsid w:val="009D7787"/>
    <w:rsid w:val="009E02E9"/>
    <w:rsid w:val="009E032F"/>
    <w:rsid w:val="009E0432"/>
    <w:rsid w:val="009E0BC3"/>
    <w:rsid w:val="009E0BF0"/>
    <w:rsid w:val="009E0D22"/>
    <w:rsid w:val="009E0E6D"/>
    <w:rsid w:val="009E1700"/>
    <w:rsid w:val="009E1B1D"/>
    <w:rsid w:val="009E1CB6"/>
    <w:rsid w:val="009E227A"/>
    <w:rsid w:val="009E2300"/>
    <w:rsid w:val="009E23DF"/>
    <w:rsid w:val="009E265C"/>
    <w:rsid w:val="009E2AD7"/>
    <w:rsid w:val="009E2AF9"/>
    <w:rsid w:val="009E2BF3"/>
    <w:rsid w:val="009E2D2F"/>
    <w:rsid w:val="009E2F0C"/>
    <w:rsid w:val="009E3A7E"/>
    <w:rsid w:val="009E429C"/>
    <w:rsid w:val="009E4425"/>
    <w:rsid w:val="009E4635"/>
    <w:rsid w:val="009E468F"/>
    <w:rsid w:val="009E4866"/>
    <w:rsid w:val="009E4D3B"/>
    <w:rsid w:val="009E51AD"/>
    <w:rsid w:val="009E550C"/>
    <w:rsid w:val="009E57B4"/>
    <w:rsid w:val="009E63EE"/>
    <w:rsid w:val="009E6555"/>
    <w:rsid w:val="009E69FD"/>
    <w:rsid w:val="009E6C38"/>
    <w:rsid w:val="009E6F6F"/>
    <w:rsid w:val="009E748C"/>
    <w:rsid w:val="009E74A6"/>
    <w:rsid w:val="009F037D"/>
    <w:rsid w:val="009F0916"/>
    <w:rsid w:val="009F10FD"/>
    <w:rsid w:val="009F153C"/>
    <w:rsid w:val="009F1588"/>
    <w:rsid w:val="009F1A42"/>
    <w:rsid w:val="009F228E"/>
    <w:rsid w:val="009F28DD"/>
    <w:rsid w:val="009F29D3"/>
    <w:rsid w:val="009F2CE9"/>
    <w:rsid w:val="009F302D"/>
    <w:rsid w:val="009F32A9"/>
    <w:rsid w:val="009F379D"/>
    <w:rsid w:val="009F4126"/>
    <w:rsid w:val="009F428D"/>
    <w:rsid w:val="009F4AEF"/>
    <w:rsid w:val="009F4C22"/>
    <w:rsid w:val="009F5AC0"/>
    <w:rsid w:val="009F5BF0"/>
    <w:rsid w:val="009F67AC"/>
    <w:rsid w:val="009F67EB"/>
    <w:rsid w:val="009F6FE0"/>
    <w:rsid w:val="009F7145"/>
    <w:rsid w:val="009F716E"/>
    <w:rsid w:val="009F7331"/>
    <w:rsid w:val="009F7604"/>
    <w:rsid w:val="009F7D08"/>
    <w:rsid w:val="009F7D5D"/>
    <w:rsid w:val="00A0001F"/>
    <w:rsid w:val="00A00148"/>
    <w:rsid w:val="00A004FF"/>
    <w:rsid w:val="00A006B5"/>
    <w:rsid w:val="00A00C9F"/>
    <w:rsid w:val="00A011E1"/>
    <w:rsid w:val="00A013EA"/>
    <w:rsid w:val="00A01677"/>
    <w:rsid w:val="00A017A7"/>
    <w:rsid w:val="00A01ABF"/>
    <w:rsid w:val="00A03374"/>
    <w:rsid w:val="00A03AD8"/>
    <w:rsid w:val="00A041D9"/>
    <w:rsid w:val="00A04D47"/>
    <w:rsid w:val="00A04E86"/>
    <w:rsid w:val="00A053B6"/>
    <w:rsid w:val="00A06047"/>
    <w:rsid w:val="00A060E4"/>
    <w:rsid w:val="00A06217"/>
    <w:rsid w:val="00A062B6"/>
    <w:rsid w:val="00A074AF"/>
    <w:rsid w:val="00A074C2"/>
    <w:rsid w:val="00A0792B"/>
    <w:rsid w:val="00A07BAE"/>
    <w:rsid w:val="00A07E41"/>
    <w:rsid w:val="00A10420"/>
    <w:rsid w:val="00A10526"/>
    <w:rsid w:val="00A10A85"/>
    <w:rsid w:val="00A10CA5"/>
    <w:rsid w:val="00A114E2"/>
    <w:rsid w:val="00A11EAC"/>
    <w:rsid w:val="00A12461"/>
    <w:rsid w:val="00A134A6"/>
    <w:rsid w:val="00A139AE"/>
    <w:rsid w:val="00A145EA"/>
    <w:rsid w:val="00A14968"/>
    <w:rsid w:val="00A14A60"/>
    <w:rsid w:val="00A14F56"/>
    <w:rsid w:val="00A15109"/>
    <w:rsid w:val="00A153E9"/>
    <w:rsid w:val="00A1570C"/>
    <w:rsid w:val="00A157DE"/>
    <w:rsid w:val="00A16263"/>
    <w:rsid w:val="00A16497"/>
    <w:rsid w:val="00A16EDE"/>
    <w:rsid w:val="00A16FAC"/>
    <w:rsid w:val="00A170E0"/>
    <w:rsid w:val="00A173BD"/>
    <w:rsid w:val="00A206C9"/>
    <w:rsid w:val="00A206ED"/>
    <w:rsid w:val="00A20885"/>
    <w:rsid w:val="00A20959"/>
    <w:rsid w:val="00A20CAA"/>
    <w:rsid w:val="00A21734"/>
    <w:rsid w:val="00A21834"/>
    <w:rsid w:val="00A226FC"/>
    <w:rsid w:val="00A22A4A"/>
    <w:rsid w:val="00A22D96"/>
    <w:rsid w:val="00A22DF0"/>
    <w:rsid w:val="00A22F7D"/>
    <w:rsid w:val="00A23CFD"/>
    <w:rsid w:val="00A2416D"/>
    <w:rsid w:val="00A244EB"/>
    <w:rsid w:val="00A24715"/>
    <w:rsid w:val="00A24768"/>
    <w:rsid w:val="00A247F4"/>
    <w:rsid w:val="00A2490F"/>
    <w:rsid w:val="00A249E6"/>
    <w:rsid w:val="00A25270"/>
    <w:rsid w:val="00A25891"/>
    <w:rsid w:val="00A25E7C"/>
    <w:rsid w:val="00A26165"/>
    <w:rsid w:val="00A261E9"/>
    <w:rsid w:val="00A26AB2"/>
    <w:rsid w:val="00A26CF2"/>
    <w:rsid w:val="00A26E9A"/>
    <w:rsid w:val="00A27041"/>
    <w:rsid w:val="00A275CD"/>
    <w:rsid w:val="00A30787"/>
    <w:rsid w:val="00A30ECD"/>
    <w:rsid w:val="00A3136B"/>
    <w:rsid w:val="00A31370"/>
    <w:rsid w:val="00A31772"/>
    <w:rsid w:val="00A31E1F"/>
    <w:rsid w:val="00A32300"/>
    <w:rsid w:val="00A32718"/>
    <w:rsid w:val="00A32919"/>
    <w:rsid w:val="00A339EB"/>
    <w:rsid w:val="00A34355"/>
    <w:rsid w:val="00A34648"/>
    <w:rsid w:val="00A35143"/>
    <w:rsid w:val="00A35171"/>
    <w:rsid w:val="00A3534E"/>
    <w:rsid w:val="00A367A8"/>
    <w:rsid w:val="00A36C27"/>
    <w:rsid w:val="00A36D8A"/>
    <w:rsid w:val="00A36E77"/>
    <w:rsid w:val="00A370EF"/>
    <w:rsid w:val="00A3769F"/>
    <w:rsid w:val="00A37B5B"/>
    <w:rsid w:val="00A37C79"/>
    <w:rsid w:val="00A40551"/>
    <w:rsid w:val="00A40C14"/>
    <w:rsid w:val="00A40E7F"/>
    <w:rsid w:val="00A41204"/>
    <w:rsid w:val="00A41C45"/>
    <w:rsid w:val="00A420B2"/>
    <w:rsid w:val="00A42228"/>
    <w:rsid w:val="00A42AFE"/>
    <w:rsid w:val="00A42CB7"/>
    <w:rsid w:val="00A42FF0"/>
    <w:rsid w:val="00A432E9"/>
    <w:rsid w:val="00A43741"/>
    <w:rsid w:val="00A439AB"/>
    <w:rsid w:val="00A43A25"/>
    <w:rsid w:val="00A43CEF"/>
    <w:rsid w:val="00A440B7"/>
    <w:rsid w:val="00A4424A"/>
    <w:rsid w:val="00A44630"/>
    <w:rsid w:val="00A44A2E"/>
    <w:rsid w:val="00A450C9"/>
    <w:rsid w:val="00A450F6"/>
    <w:rsid w:val="00A45422"/>
    <w:rsid w:val="00A45B69"/>
    <w:rsid w:val="00A46094"/>
    <w:rsid w:val="00A461C0"/>
    <w:rsid w:val="00A46310"/>
    <w:rsid w:val="00A46D39"/>
    <w:rsid w:val="00A46F6B"/>
    <w:rsid w:val="00A470BB"/>
    <w:rsid w:val="00A470DC"/>
    <w:rsid w:val="00A478F2"/>
    <w:rsid w:val="00A50098"/>
    <w:rsid w:val="00A50D6E"/>
    <w:rsid w:val="00A510AE"/>
    <w:rsid w:val="00A51837"/>
    <w:rsid w:val="00A51B9D"/>
    <w:rsid w:val="00A51D22"/>
    <w:rsid w:val="00A526F9"/>
    <w:rsid w:val="00A52880"/>
    <w:rsid w:val="00A52B1E"/>
    <w:rsid w:val="00A52B70"/>
    <w:rsid w:val="00A52D99"/>
    <w:rsid w:val="00A5424A"/>
    <w:rsid w:val="00A54276"/>
    <w:rsid w:val="00A54469"/>
    <w:rsid w:val="00A54A07"/>
    <w:rsid w:val="00A54C23"/>
    <w:rsid w:val="00A54DD1"/>
    <w:rsid w:val="00A55075"/>
    <w:rsid w:val="00A5510F"/>
    <w:rsid w:val="00A556C5"/>
    <w:rsid w:val="00A55CEE"/>
    <w:rsid w:val="00A55E18"/>
    <w:rsid w:val="00A56BDD"/>
    <w:rsid w:val="00A56CBB"/>
    <w:rsid w:val="00A57379"/>
    <w:rsid w:val="00A57B44"/>
    <w:rsid w:val="00A57D52"/>
    <w:rsid w:val="00A57E15"/>
    <w:rsid w:val="00A60DD0"/>
    <w:rsid w:val="00A612A7"/>
    <w:rsid w:val="00A61611"/>
    <w:rsid w:val="00A61D81"/>
    <w:rsid w:val="00A61EDA"/>
    <w:rsid w:val="00A62B4C"/>
    <w:rsid w:val="00A63738"/>
    <w:rsid w:val="00A64AD2"/>
    <w:rsid w:val="00A64BFC"/>
    <w:rsid w:val="00A64DD2"/>
    <w:rsid w:val="00A64FC2"/>
    <w:rsid w:val="00A658C8"/>
    <w:rsid w:val="00A65950"/>
    <w:rsid w:val="00A661D0"/>
    <w:rsid w:val="00A66236"/>
    <w:rsid w:val="00A667EA"/>
    <w:rsid w:val="00A675A4"/>
    <w:rsid w:val="00A67F96"/>
    <w:rsid w:val="00A708E9"/>
    <w:rsid w:val="00A70DBE"/>
    <w:rsid w:val="00A717F9"/>
    <w:rsid w:val="00A71945"/>
    <w:rsid w:val="00A71C59"/>
    <w:rsid w:val="00A71F5E"/>
    <w:rsid w:val="00A7247A"/>
    <w:rsid w:val="00A72A96"/>
    <w:rsid w:val="00A72C8A"/>
    <w:rsid w:val="00A72D67"/>
    <w:rsid w:val="00A72FBF"/>
    <w:rsid w:val="00A7331A"/>
    <w:rsid w:val="00A73515"/>
    <w:rsid w:val="00A73B45"/>
    <w:rsid w:val="00A743DE"/>
    <w:rsid w:val="00A744C4"/>
    <w:rsid w:val="00A7461A"/>
    <w:rsid w:val="00A74660"/>
    <w:rsid w:val="00A74FB2"/>
    <w:rsid w:val="00A74FB4"/>
    <w:rsid w:val="00A75B8F"/>
    <w:rsid w:val="00A75D5E"/>
    <w:rsid w:val="00A75EDF"/>
    <w:rsid w:val="00A7603D"/>
    <w:rsid w:val="00A76A27"/>
    <w:rsid w:val="00A76B62"/>
    <w:rsid w:val="00A76CF4"/>
    <w:rsid w:val="00A77EF2"/>
    <w:rsid w:val="00A80465"/>
    <w:rsid w:val="00A80551"/>
    <w:rsid w:val="00A80C1A"/>
    <w:rsid w:val="00A81107"/>
    <w:rsid w:val="00A8156E"/>
    <w:rsid w:val="00A81FA4"/>
    <w:rsid w:val="00A826D0"/>
    <w:rsid w:val="00A827A3"/>
    <w:rsid w:val="00A82B35"/>
    <w:rsid w:val="00A82B91"/>
    <w:rsid w:val="00A83426"/>
    <w:rsid w:val="00A83C7A"/>
    <w:rsid w:val="00A84917"/>
    <w:rsid w:val="00A84D92"/>
    <w:rsid w:val="00A84D9B"/>
    <w:rsid w:val="00A85C7D"/>
    <w:rsid w:val="00A85E10"/>
    <w:rsid w:val="00A8616C"/>
    <w:rsid w:val="00A861F4"/>
    <w:rsid w:val="00A866E8"/>
    <w:rsid w:val="00A86B03"/>
    <w:rsid w:val="00A86B81"/>
    <w:rsid w:val="00A86CA9"/>
    <w:rsid w:val="00A86DAE"/>
    <w:rsid w:val="00A870EB"/>
    <w:rsid w:val="00A87CE9"/>
    <w:rsid w:val="00A87EE2"/>
    <w:rsid w:val="00A9002C"/>
    <w:rsid w:val="00A9030E"/>
    <w:rsid w:val="00A90C98"/>
    <w:rsid w:val="00A90CD7"/>
    <w:rsid w:val="00A90D88"/>
    <w:rsid w:val="00A91A6D"/>
    <w:rsid w:val="00A91C4D"/>
    <w:rsid w:val="00A91DFD"/>
    <w:rsid w:val="00A91F8B"/>
    <w:rsid w:val="00A9299B"/>
    <w:rsid w:val="00A92A99"/>
    <w:rsid w:val="00A92F46"/>
    <w:rsid w:val="00A93730"/>
    <w:rsid w:val="00A93D9C"/>
    <w:rsid w:val="00A94119"/>
    <w:rsid w:val="00A9420C"/>
    <w:rsid w:val="00A94216"/>
    <w:rsid w:val="00A943AA"/>
    <w:rsid w:val="00A945EF"/>
    <w:rsid w:val="00A94624"/>
    <w:rsid w:val="00A948B9"/>
    <w:rsid w:val="00A94BF3"/>
    <w:rsid w:val="00A95544"/>
    <w:rsid w:val="00A95FF5"/>
    <w:rsid w:val="00A9608D"/>
    <w:rsid w:val="00A9663A"/>
    <w:rsid w:val="00A96BAB"/>
    <w:rsid w:val="00A971E1"/>
    <w:rsid w:val="00A97517"/>
    <w:rsid w:val="00A9753E"/>
    <w:rsid w:val="00A97559"/>
    <w:rsid w:val="00A9777E"/>
    <w:rsid w:val="00A97793"/>
    <w:rsid w:val="00A977E8"/>
    <w:rsid w:val="00A97AAE"/>
    <w:rsid w:val="00A97B20"/>
    <w:rsid w:val="00AA0042"/>
    <w:rsid w:val="00AA0230"/>
    <w:rsid w:val="00AA1FBE"/>
    <w:rsid w:val="00AA27D7"/>
    <w:rsid w:val="00AA3068"/>
    <w:rsid w:val="00AA323A"/>
    <w:rsid w:val="00AA3483"/>
    <w:rsid w:val="00AA34BD"/>
    <w:rsid w:val="00AA38EB"/>
    <w:rsid w:val="00AA3A65"/>
    <w:rsid w:val="00AA4003"/>
    <w:rsid w:val="00AA410D"/>
    <w:rsid w:val="00AA436F"/>
    <w:rsid w:val="00AA45F6"/>
    <w:rsid w:val="00AA529E"/>
    <w:rsid w:val="00AA55A9"/>
    <w:rsid w:val="00AA55C2"/>
    <w:rsid w:val="00AA587E"/>
    <w:rsid w:val="00AA69B7"/>
    <w:rsid w:val="00AA69D4"/>
    <w:rsid w:val="00AA71EE"/>
    <w:rsid w:val="00AA7BA7"/>
    <w:rsid w:val="00AA7BED"/>
    <w:rsid w:val="00AA7C16"/>
    <w:rsid w:val="00AA7D42"/>
    <w:rsid w:val="00AB013A"/>
    <w:rsid w:val="00AB11A0"/>
    <w:rsid w:val="00AB1419"/>
    <w:rsid w:val="00AB1476"/>
    <w:rsid w:val="00AB149D"/>
    <w:rsid w:val="00AB1A1A"/>
    <w:rsid w:val="00AB29CC"/>
    <w:rsid w:val="00AB2B2F"/>
    <w:rsid w:val="00AB33E8"/>
    <w:rsid w:val="00AB3C9E"/>
    <w:rsid w:val="00AB3D5F"/>
    <w:rsid w:val="00AB3E99"/>
    <w:rsid w:val="00AB4211"/>
    <w:rsid w:val="00AB422E"/>
    <w:rsid w:val="00AB42C7"/>
    <w:rsid w:val="00AB4335"/>
    <w:rsid w:val="00AB44AA"/>
    <w:rsid w:val="00AB498C"/>
    <w:rsid w:val="00AB4B53"/>
    <w:rsid w:val="00AB5258"/>
    <w:rsid w:val="00AB5D77"/>
    <w:rsid w:val="00AB651F"/>
    <w:rsid w:val="00AB6A47"/>
    <w:rsid w:val="00AB6B14"/>
    <w:rsid w:val="00AB727F"/>
    <w:rsid w:val="00AB7B7F"/>
    <w:rsid w:val="00AB7B80"/>
    <w:rsid w:val="00AC05A4"/>
    <w:rsid w:val="00AC0AC8"/>
    <w:rsid w:val="00AC0BD4"/>
    <w:rsid w:val="00AC0FA1"/>
    <w:rsid w:val="00AC1223"/>
    <w:rsid w:val="00AC1357"/>
    <w:rsid w:val="00AC1994"/>
    <w:rsid w:val="00AC1DF1"/>
    <w:rsid w:val="00AC2E94"/>
    <w:rsid w:val="00AC2EB5"/>
    <w:rsid w:val="00AC309E"/>
    <w:rsid w:val="00AC32F7"/>
    <w:rsid w:val="00AC331E"/>
    <w:rsid w:val="00AC385B"/>
    <w:rsid w:val="00AC474A"/>
    <w:rsid w:val="00AC4CEA"/>
    <w:rsid w:val="00AC5743"/>
    <w:rsid w:val="00AC57F0"/>
    <w:rsid w:val="00AC5F18"/>
    <w:rsid w:val="00AC6A14"/>
    <w:rsid w:val="00AC6EA6"/>
    <w:rsid w:val="00AC72EC"/>
    <w:rsid w:val="00AC740D"/>
    <w:rsid w:val="00AC75AC"/>
    <w:rsid w:val="00AD0078"/>
    <w:rsid w:val="00AD0143"/>
    <w:rsid w:val="00AD0195"/>
    <w:rsid w:val="00AD0732"/>
    <w:rsid w:val="00AD086F"/>
    <w:rsid w:val="00AD0C54"/>
    <w:rsid w:val="00AD0CF3"/>
    <w:rsid w:val="00AD1844"/>
    <w:rsid w:val="00AD18CC"/>
    <w:rsid w:val="00AD1A1A"/>
    <w:rsid w:val="00AD1F91"/>
    <w:rsid w:val="00AD2DEF"/>
    <w:rsid w:val="00AD3144"/>
    <w:rsid w:val="00AD3749"/>
    <w:rsid w:val="00AD443A"/>
    <w:rsid w:val="00AD449B"/>
    <w:rsid w:val="00AD4579"/>
    <w:rsid w:val="00AD47A2"/>
    <w:rsid w:val="00AD4BAF"/>
    <w:rsid w:val="00AD4D18"/>
    <w:rsid w:val="00AD4EE3"/>
    <w:rsid w:val="00AD4F64"/>
    <w:rsid w:val="00AD61B7"/>
    <w:rsid w:val="00AD669D"/>
    <w:rsid w:val="00AD6C30"/>
    <w:rsid w:val="00AD77DE"/>
    <w:rsid w:val="00AD7C15"/>
    <w:rsid w:val="00AE0066"/>
    <w:rsid w:val="00AE03CC"/>
    <w:rsid w:val="00AE0CB3"/>
    <w:rsid w:val="00AE134C"/>
    <w:rsid w:val="00AE15CF"/>
    <w:rsid w:val="00AE1792"/>
    <w:rsid w:val="00AE22F8"/>
    <w:rsid w:val="00AE22FB"/>
    <w:rsid w:val="00AE277D"/>
    <w:rsid w:val="00AE3555"/>
    <w:rsid w:val="00AE3DEA"/>
    <w:rsid w:val="00AE3E27"/>
    <w:rsid w:val="00AE41ED"/>
    <w:rsid w:val="00AE4322"/>
    <w:rsid w:val="00AE4614"/>
    <w:rsid w:val="00AE47DE"/>
    <w:rsid w:val="00AE4C11"/>
    <w:rsid w:val="00AE5131"/>
    <w:rsid w:val="00AE54FE"/>
    <w:rsid w:val="00AE583C"/>
    <w:rsid w:val="00AE5A8E"/>
    <w:rsid w:val="00AE5D3A"/>
    <w:rsid w:val="00AE6015"/>
    <w:rsid w:val="00AE61E3"/>
    <w:rsid w:val="00AE692B"/>
    <w:rsid w:val="00AE6A71"/>
    <w:rsid w:val="00AE6D19"/>
    <w:rsid w:val="00AE702D"/>
    <w:rsid w:val="00AE726B"/>
    <w:rsid w:val="00AE75CB"/>
    <w:rsid w:val="00AE7E07"/>
    <w:rsid w:val="00AE7ECD"/>
    <w:rsid w:val="00AF0129"/>
    <w:rsid w:val="00AF0175"/>
    <w:rsid w:val="00AF0771"/>
    <w:rsid w:val="00AF08F9"/>
    <w:rsid w:val="00AF0DE0"/>
    <w:rsid w:val="00AF1063"/>
    <w:rsid w:val="00AF15B3"/>
    <w:rsid w:val="00AF18B7"/>
    <w:rsid w:val="00AF1B81"/>
    <w:rsid w:val="00AF1C01"/>
    <w:rsid w:val="00AF1D8D"/>
    <w:rsid w:val="00AF1FBF"/>
    <w:rsid w:val="00AF1FCA"/>
    <w:rsid w:val="00AF2130"/>
    <w:rsid w:val="00AF2F79"/>
    <w:rsid w:val="00AF32E6"/>
    <w:rsid w:val="00AF3406"/>
    <w:rsid w:val="00AF3583"/>
    <w:rsid w:val="00AF3735"/>
    <w:rsid w:val="00AF3D59"/>
    <w:rsid w:val="00AF472D"/>
    <w:rsid w:val="00AF5261"/>
    <w:rsid w:val="00AF5F15"/>
    <w:rsid w:val="00AF644A"/>
    <w:rsid w:val="00AF6C92"/>
    <w:rsid w:val="00AF76FC"/>
    <w:rsid w:val="00B003A0"/>
    <w:rsid w:val="00B0043F"/>
    <w:rsid w:val="00B00F5D"/>
    <w:rsid w:val="00B010EF"/>
    <w:rsid w:val="00B01892"/>
    <w:rsid w:val="00B018D7"/>
    <w:rsid w:val="00B01975"/>
    <w:rsid w:val="00B01A5D"/>
    <w:rsid w:val="00B01FBA"/>
    <w:rsid w:val="00B02390"/>
    <w:rsid w:val="00B02404"/>
    <w:rsid w:val="00B02A17"/>
    <w:rsid w:val="00B03608"/>
    <w:rsid w:val="00B03CB7"/>
    <w:rsid w:val="00B03FA0"/>
    <w:rsid w:val="00B04138"/>
    <w:rsid w:val="00B0426D"/>
    <w:rsid w:val="00B0433D"/>
    <w:rsid w:val="00B05150"/>
    <w:rsid w:val="00B05C23"/>
    <w:rsid w:val="00B061F0"/>
    <w:rsid w:val="00B062E8"/>
    <w:rsid w:val="00B065C2"/>
    <w:rsid w:val="00B06BB9"/>
    <w:rsid w:val="00B07FB2"/>
    <w:rsid w:val="00B100E1"/>
    <w:rsid w:val="00B10836"/>
    <w:rsid w:val="00B10A32"/>
    <w:rsid w:val="00B10B51"/>
    <w:rsid w:val="00B10DCA"/>
    <w:rsid w:val="00B11256"/>
    <w:rsid w:val="00B1138F"/>
    <w:rsid w:val="00B12B6E"/>
    <w:rsid w:val="00B12FC0"/>
    <w:rsid w:val="00B13603"/>
    <w:rsid w:val="00B137B8"/>
    <w:rsid w:val="00B13E60"/>
    <w:rsid w:val="00B14573"/>
    <w:rsid w:val="00B1473B"/>
    <w:rsid w:val="00B14D94"/>
    <w:rsid w:val="00B15037"/>
    <w:rsid w:val="00B16DD7"/>
    <w:rsid w:val="00B16E76"/>
    <w:rsid w:val="00B171D4"/>
    <w:rsid w:val="00B1737D"/>
    <w:rsid w:val="00B174C8"/>
    <w:rsid w:val="00B179AF"/>
    <w:rsid w:val="00B20920"/>
    <w:rsid w:val="00B20B80"/>
    <w:rsid w:val="00B20D4B"/>
    <w:rsid w:val="00B20ED9"/>
    <w:rsid w:val="00B21256"/>
    <w:rsid w:val="00B21929"/>
    <w:rsid w:val="00B21AFB"/>
    <w:rsid w:val="00B21EBA"/>
    <w:rsid w:val="00B226CD"/>
    <w:rsid w:val="00B229F4"/>
    <w:rsid w:val="00B22A2B"/>
    <w:rsid w:val="00B22A7D"/>
    <w:rsid w:val="00B22D3A"/>
    <w:rsid w:val="00B23F87"/>
    <w:rsid w:val="00B24376"/>
    <w:rsid w:val="00B24B74"/>
    <w:rsid w:val="00B2506F"/>
    <w:rsid w:val="00B25889"/>
    <w:rsid w:val="00B26645"/>
    <w:rsid w:val="00B2686F"/>
    <w:rsid w:val="00B27807"/>
    <w:rsid w:val="00B27F02"/>
    <w:rsid w:val="00B30099"/>
    <w:rsid w:val="00B30616"/>
    <w:rsid w:val="00B3069C"/>
    <w:rsid w:val="00B3083A"/>
    <w:rsid w:val="00B318EE"/>
    <w:rsid w:val="00B31AEC"/>
    <w:rsid w:val="00B32660"/>
    <w:rsid w:val="00B32C2C"/>
    <w:rsid w:val="00B33A5A"/>
    <w:rsid w:val="00B34711"/>
    <w:rsid w:val="00B34823"/>
    <w:rsid w:val="00B351A4"/>
    <w:rsid w:val="00B353E4"/>
    <w:rsid w:val="00B35FDA"/>
    <w:rsid w:val="00B361F7"/>
    <w:rsid w:val="00B36851"/>
    <w:rsid w:val="00B36A35"/>
    <w:rsid w:val="00B36C3F"/>
    <w:rsid w:val="00B370F5"/>
    <w:rsid w:val="00B3727F"/>
    <w:rsid w:val="00B37313"/>
    <w:rsid w:val="00B37947"/>
    <w:rsid w:val="00B3795C"/>
    <w:rsid w:val="00B379D2"/>
    <w:rsid w:val="00B37EC2"/>
    <w:rsid w:val="00B37FFE"/>
    <w:rsid w:val="00B401D6"/>
    <w:rsid w:val="00B40406"/>
    <w:rsid w:val="00B4045D"/>
    <w:rsid w:val="00B40AAC"/>
    <w:rsid w:val="00B40BB5"/>
    <w:rsid w:val="00B41238"/>
    <w:rsid w:val="00B41CF9"/>
    <w:rsid w:val="00B4226F"/>
    <w:rsid w:val="00B424BB"/>
    <w:rsid w:val="00B4260A"/>
    <w:rsid w:val="00B42713"/>
    <w:rsid w:val="00B4322F"/>
    <w:rsid w:val="00B4356C"/>
    <w:rsid w:val="00B43C35"/>
    <w:rsid w:val="00B43C73"/>
    <w:rsid w:val="00B442C1"/>
    <w:rsid w:val="00B44539"/>
    <w:rsid w:val="00B44770"/>
    <w:rsid w:val="00B44A4D"/>
    <w:rsid w:val="00B44D85"/>
    <w:rsid w:val="00B44FF1"/>
    <w:rsid w:val="00B45650"/>
    <w:rsid w:val="00B46007"/>
    <w:rsid w:val="00B46B28"/>
    <w:rsid w:val="00B46BF5"/>
    <w:rsid w:val="00B46E93"/>
    <w:rsid w:val="00B47411"/>
    <w:rsid w:val="00B50A77"/>
    <w:rsid w:val="00B50DA6"/>
    <w:rsid w:val="00B50FCA"/>
    <w:rsid w:val="00B512DC"/>
    <w:rsid w:val="00B514C8"/>
    <w:rsid w:val="00B51828"/>
    <w:rsid w:val="00B51D72"/>
    <w:rsid w:val="00B51DF8"/>
    <w:rsid w:val="00B52045"/>
    <w:rsid w:val="00B525F1"/>
    <w:rsid w:val="00B52947"/>
    <w:rsid w:val="00B52969"/>
    <w:rsid w:val="00B5319E"/>
    <w:rsid w:val="00B536B2"/>
    <w:rsid w:val="00B53FDF"/>
    <w:rsid w:val="00B54492"/>
    <w:rsid w:val="00B54673"/>
    <w:rsid w:val="00B547AC"/>
    <w:rsid w:val="00B5558E"/>
    <w:rsid w:val="00B55772"/>
    <w:rsid w:val="00B55D48"/>
    <w:rsid w:val="00B55EAD"/>
    <w:rsid w:val="00B56367"/>
    <w:rsid w:val="00B568DD"/>
    <w:rsid w:val="00B56AEB"/>
    <w:rsid w:val="00B56BC3"/>
    <w:rsid w:val="00B56DAE"/>
    <w:rsid w:val="00B57C23"/>
    <w:rsid w:val="00B57F3C"/>
    <w:rsid w:val="00B60643"/>
    <w:rsid w:val="00B608A2"/>
    <w:rsid w:val="00B60D11"/>
    <w:rsid w:val="00B6102E"/>
    <w:rsid w:val="00B619E5"/>
    <w:rsid w:val="00B61FB1"/>
    <w:rsid w:val="00B622B2"/>
    <w:rsid w:val="00B624C3"/>
    <w:rsid w:val="00B62721"/>
    <w:rsid w:val="00B62C2E"/>
    <w:rsid w:val="00B630B2"/>
    <w:rsid w:val="00B63169"/>
    <w:rsid w:val="00B63179"/>
    <w:rsid w:val="00B63366"/>
    <w:rsid w:val="00B63534"/>
    <w:rsid w:val="00B63E71"/>
    <w:rsid w:val="00B6488A"/>
    <w:rsid w:val="00B64E5B"/>
    <w:rsid w:val="00B65217"/>
    <w:rsid w:val="00B6545E"/>
    <w:rsid w:val="00B65E10"/>
    <w:rsid w:val="00B661B1"/>
    <w:rsid w:val="00B66EAB"/>
    <w:rsid w:val="00B670BE"/>
    <w:rsid w:val="00B6714F"/>
    <w:rsid w:val="00B671DF"/>
    <w:rsid w:val="00B6746C"/>
    <w:rsid w:val="00B674B3"/>
    <w:rsid w:val="00B678F0"/>
    <w:rsid w:val="00B704AA"/>
    <w:rsid w:val="00B70B6D"/>
    <w:rsid w:val="00B7100B"/>
    <w:rsid w:val="00B71259"/>
    <w:rsid w:val="00B71888"/>
    <w:rsid w:val="00B7194A"/>
    <w:rsid w:val="00B71FA9"/>
    <w:rsid w:val="00B72708"/>
    <w:rsid w:val="00B72BD1"/>
    <w:rsid w:val="00B73260"/>
    <w:rsid w:val="00B73470"/>
    <w:rsid w:val="00B73573"/>
    <w:rsid w:val="00B73AF1"/>
    <w:rsid w:val="00B740DA"/>
    <w:rsid w:val="00B741A8"/>
    <w:rsid w:val="00B7461A"/>
    <w:rsid w:val="00B7542C"/>
    <w:rsid w:val="00B75DCD"/>
    <w:rsid w:val="00B7627A"/>
    <w:rsid w:val="00B76613"/>
    <w:rsid w:val="00B769E4"/>
    <w:rsid w:val="00B7709A"/>
    <w:rsid w:val="00B776AA"/>
    <w:rsid w:val="00B77758"/>
    <w:rsid w:val="00B80357"/>
    <w:rsid w:val="00B803BA"/>
    <w:rsid w:val="00B80C05"/>
    <w:rsid w:val="00B81072"/>
    <w:rsid w:val="00B8183D"/>
    <w:rsid w:val="00B81A6F"/>
    <w:rsid w:val="00B82359"/>
    <w:rsid w:val="00B827AC"/>
    <w:rsid w:val="00B82F85"/>
    <w:rsid w:val="00B83039"/>
    <w:rsid w:val="00B831C4"/>
    <w:rsid w:val="00B83407"/>
    <w:rsid w:val="00B836C8"/>
    <w:rsid w:val="00B83AE1"/>
    <w:rsid w:val="00B83F08"/>
    <w:rsid w:val="00B840D0"/>
    <w:rsid w:val="00B86064"/>
    <w:rsid w:val="00B86226"/>
    <w:rsid w:val="00B8630C"/>
    <w:rsid w:val="00B86FCA"/>
    <w:rsid w:val="00B86FD8"/>
    <w:rsid w:val="00B8729D"/>
    <w:rsid w:val="00B873F9"/>
    <w:rsid w:val="00B87B4D"/>
    <w:rsid w:val="00B90008"/>
    <w:rsid w:val="00B905AF"/>
    <w:rsid w:val="00B90CD1"/>
    <w:rsid w:val="00B91519"/>
    <w:rsid w:val="00B91929"/>
    <w:rsid w:val="00B91DF0"/>
    <w:rsid w:val="00B91E7C"/>
    <w:rsid w:val="00B91EF0"/>
    <w:rsid w:val="00B92405"/>
    <w:rsid w:val="00B9277D"/>
    <w:rsid w:val="00B928A4"/>
    <w:rsid w:val="00B92BFF"/>
    <w:rsid w:val="00B92F6E"/>
    <w:rsid w:val="00B9313E"/>
    <w:rsid w:val="00B93208"/>
    <w:rsid w:val="00B9452C"/>
    <w:rsid w:val="00B9499E"/>
    <w:rsid w:val="00B94A06"/>
    <w:rsid w:val="00B94ADC"/>
    <w:rsid w:val="00B954B8"/>
    <w:rsid w:val="00B95E62"/>
    <w:rsid w:val="00B95F2E"/>
    <w:rsid w:val="00B960CB"/>
    <w:rsid w:val="00B9633C"/>
    <w:rsid w:val="00B96F23"/>
    <w:rsid w:val="00B9761A"/>
    <w:rsid w:val="00B9797D"/>
    <w:rsid w:val="00B97BF9"/>
    <w:rsid w:val="00B97CCD"/>
    <w:rsid w:val="00BA0144"/>
    <w:rsid w:val="00BA0240"/>
    <w:rsid w:val="00BA19A3"/>
    <w:rsid w:val="00BA1AFE"/>
    <w:rsid w:val="00BA2BF9"/>
    <w:rsid w:val="00BA2EFA"/>
    <w:rsid w:val="00BA3100"/>
    <w:rsid w:val="00BA334C"/>
    <w:rsid w:val="00BA343E"/>
    <w:rsid w:val="00BA395E"/>
    <w:rsid w:val="00BA3AFF"/>
    <w:rsid w:val="00BA3B54"/>
    <w:rsid w:val="00BA421A"/>
    <w:rsid w:val="00BA4252"/>
    <w:rsid w:val="00BA4599"/>
    <w:rsid w:val="00BA49EC"/>
    <w:rsid w:val="00BA4FD2"/>
    <w:rsid w:val="00BA5498"/>
    <w:rsid w:val="00BA59DD"/>
    <w:rsid w:val="00BA5CD1"/>
    <w:rsid w:val="00BA664F"/>
    <w:rsid w:val="00BA6BB1"/>
    <w:rsid w:val="00BA6DF8"/>
    <w:rsid w:val="00BA6E6A"/>
    <w:rsid w:val="00BA6EE7"/>
    <w:rsid w:val="00BA72CE"/>
    <w:rsid w:val="00BA7327"/>
    <w:rsid w:val="00BA75F3"/>
    <w:rsid w:val="00BA7845"/>
    <w:rsid w:val="00BA79A2"/>
    <w:rsid w:val="00BA7E59"/>
    <w:rsid w:val="00BA7EB1"/>
    <w:rsid w:val="00BB006D"/>
    <w:rsid w:val="00BB021A"/>
    <w:rsid w:val="00BB0267"/>
    <w:rsid w:val="00BB0D3D"/>
    <w:rsid w:val="00BB2088"/>
    <w:rsid w:val="00BB2D5B"/>
    <w:rsid w:val="00BB31D1"/>
    <w:rsid w:val="00BB346F"/>
    <w:rsid w:val="00BB3686"/>
    <w:rsid w:val="00BB37A0"/>
    <w:rsid w:val="00BB3D39"/>
    <w:rsid w:val="00BB406B"/>
    <w:rsid w:val="00BB4403"/>
    <w:rsid w:val="00BB4515"/>
    <w:rsid w:val="00BB6051"/>
    <w:rsid w:val="00BB606F"/>
    <w:rsid w:val="00BB62B5"/>
    <w:rsid w:val="00BB650C"/>
    <w:rsid w:val="00BB65B6"/>
    <w:rsid w:val="00BB6C12"/>
    <w:rsid w:val="00BB6CA4"/>
    <w:rsid w:val="00BB6D18"/>
    <w:rsid w:val="00BB7C67"/>
    <w:rsid w:val="00BB7E45"/>
    <w:rsid w:val="00BC0514"/>
    <w:rsid w:val="00BC0B56"/>
    <w:rsid w:val="00BC0D12"/>
    <w:rsid w:val="00BC0D31"/>
    <w:rsid w:val="00BC1AEE"/>
    <w:rsid w:val="00BC1B7D"/>
    <w:rsid w:val="00BC1F7E"/>
    <w:rsid w:val="00BC294C"/>
    <w:rsid w:val="00BC2EDC"/>
    <w:rsid w:val="00BC2FDE"/>
    <w:rsid w:val="00BC37FD"/>
    <w:rsid w:val="00BC3852"/>
    <w:rsid w:val="00BC3A75"/>
    <w:rsid w:val="00BC3D95"/>
    <w:rsid w:val="00BC4137"/>
    <w:rsid w:val="00BC49B9"/>
    <w:rsid w:val="00BC51D6"/>
    <w:rsid w:val="00BC547E"/>
    <w:rsid w:val="00BC5564"/>
    <w:rsid w:val="00BC56B7"/>
    <w:rsid w:val="00BC5A4A"/>
    <w:rsid w:val="00BC5D7F"/>
    <w:rsid w:val="00BC60F3"/>
    <w:rsid w:val="00BC66E0"/>
    <w:rsid w:val="00BC6714"/>
    <w:rsid w:val="00BC6BD6"/>
    <w:rsid w:val="00BC6C19"/>
    <w:rsid w:val="00BC6D57"/>
    <w:rsid w:val="00BC6DF9"/>
    <w:rsid w:val="00BC7219"/>
    <w:rsid w:val="00BD0035"/>
    <w:rsid w:val="00BD00A3"/>
    <w:rsid w:val="00BD07BF"/>
    <w:rsid w:val="00BD0A10"/>
    <w:rsid w:val="00BD1345"/>
    <w:rsid w:val="00BD1532"/>
    <w:rsid w:val="00BD1712"/>
    <w:rsid w:val="00BD1AF6"/>
    <w:rsid w:val="00BD1E9D"/>
    <w:rsid w:val="00BD1ECC"/>
    <w:rsid w:val="00BD212A"/>
    <w:rsid w:val="00BD29C8"/>
    <w:rsid w:val="00BD2C33"/>
    <w:rsid w:val="00BD2C74"/>
    <w:rsid w:val="00BD2C9C"/>
    <w:rsid w:val="00BD2F1E"/>
    <w:rsid w:val="00BD3D0A"/>
    <w:rsid w:val="00BD3EF7"/>
    <w:rsid w:val="00BD3F6E"/>
    <w:rsid w:val="00BD41F1"/>
    <w:rsid w:val="00BD427E"/>
    <w:rsid w:val="00BD4580"/>
    <w:rsid w:val="00BD4660"/>
    <w:rsid w:val="00BD529C"/>
    <w:rsid w:val="00BD5EE7"/>
    <w:rsid w:val="00BD6F4B"/>
    <w:rsid w:val="00BD712C"/>
    <w:rsid w:val="00BD7158"/>
    <w:rsid w:val="00BD7302"/>
    <w:rsid w:val="00BD78D0"/>
    <w:rsid w:val="00BD7C2E"/>
    <w:rsid w:val="00BD7EAE"/>
    <w:rsid w:val="00BE0783"/>
    <w:rsid w:val="00BE0ADA"/>
    <w:rsid w:val="00BE11B6"/>
    <w:rsid w:val="00BE17C4"/>
    <w:rsid w:val="00BE2306"/>
    <w:rsid w:val="00BE26FA"/>
    <w:rsid w:val="00BE30A6"/>
    <w:rsid w:val="00BE370F"/>
    <w:rsid w:val="00BE39D2"/>
    <w:rsid w:val="00BE42B9"/>
    <w:rsid w:val="00BE43B9"/>
    <w:rsid w:val="00BE44A8"/>
    <w:rsid w:val="00BE44E7"/>
    <w:rsid w:val="00BE4906"/>
    <w:rsid w:val="00BE49D1"/>
    <w:rsid w:val="00BE4C1D"/>
    <w:rsid w:val="00BE4FF4"/>
    <w:rsid w:val="00BE5908"/>
    <w:rsid w:val="00BE59FE"/>
    <w:rsid w:val="00BE5E6B"/>
    <w:rsid w:val="00BE5FB0"/>
    <w:rsid w:val="00BF00D4"/>
    <w:rsid w:val="00BF0803"/>
    <w:rsid w:val="00BF0EDD"/>
    <w:rsid w:val="00BF0F00"/>
    <w:rsid w:val="00BF18F0"/>
    <w:rsid w:val="00BF1B1F"/>
    <w:rsid w:val="00BF1C7C"/>
    <w:rsid w:val="00BF1FAC"/>
    <w:rsid w:val="00BF219F"/>
    <w:rsid w:val="00BF25B4"/>
    <w:rsid w:val="00BF271A"/>
    <w:rsid w:val="00BF31E7"/>
    <w:rsid w:val="00BF3B34"/>
    <w:rsid w:val="00BF3DB2"/>
    <w:rsid w:val="00BF4997"/>
    <w:rsid w:val="00BF499E"/>
    <w:rsid w:val="00BF4D67"/>
    <w:rsid w:val="00BF4E62"/>
    <w:rsid w:val="00BF521D"/>
    <w:rsid w:val="00BF528F"/>
    <w:rsid w:val="00BF54BA"/>
    <w:rsid w:val="00BF5B92"/>
    <w:rsid w:val="00BF6208"/>
    <w:rsid w:val="00BF6C38"/>
    <w:rsid w:val="00BF6D8A"/>
    <w:rsid w:val="00BF6E54"/>
    <w:rsid w:val="00BF6FCF"/>
    <w:rsid w:val="00BF7133"/>
    <w:rsid w:val="00BF7361"/>
    <w:rsid w:val="00BF7F3C"/>
    <w:rsid w:val="00C00EA8"/>
    <w:rsid w:val="00C00FFC"/>
    <w:rsid w:val="00C017F5"/>
    <w:rsid w:val="00C0286D"/>
    <w:rsid w:val="00C02CB4"/>
    <w:rsid w:val="00C03048"/>
    <w:rsid w:val="00C034E0"/>
    <w:rsid w:val="00C037EF"/>
    <w:rsid w:val="00C0392B"/>
    <w:rsid w:val="00C042BD"/>
    <w:rsid w:val="00C04405"/>
    <w:rsid w:val="00C046F3"/>
    <w:rsid w:val="00C04746"/>
    <w:rsid w:val="00C04D34"/>
    <w:rsid w:val="00C04F3D"/>
    <w:rsid w:val="00C05AEE"/>
    <w:rsid w:val="00C06910"/>
    <w:rsid w:val="00C06B35"/>
    <w:rsid w:val="00C06DEF"/>
    <w:rsid w:val="00C07095"/>
    <w:rsid w:val="00C07B0D"/>
    <w:rsid w:val="00C07FDE"/>
    <w:rsid w:val="00C1055F"/>
    <w:rsid w:val="00C106AB"/>
    <w:rsid w:val="00C107E1"/>
    <w:rsid w:val="00C10B26"/>
    <w:rsid w:val="00C116B8"/>
    <w:rsid w:val="00C12C4B"/>
    <w:rsid w:val="00C133DB"/>
    <w:rsid w:val="00C13A51"/>
    <w:rsid w:val="00C14046"/>
    <w:rsid w:val="00C14152"/>
    <w:rsid w:val="00C150FA"/>
    <w:rsid w:val="00C1525E"/>
    <w:rsid w:val="00C15608"/>
    <w:rsid w:val="00C156AB"/>
    <w:rsid w:val="00C1570B"/>
    <w:rsid w:val="00C15CAC"/>
    <w:rsid w:val="00C166BD"/>
    <w:rsid w:val="00C166D9"/>
    <w:rsid w:val="00C16F4B"/>
    <w:rsid w:val="00C17931"/>
    <w:rsid w:val="00C17F0E"/>
    <w:rsid w:val="00C20134"/>
    <w:rsid w:val="00C20161"/>
    <w:rsid w:val="00C20236"/>
    <w:rsid w:val="00C21BB8"/>
    <w:rsid w:val="00C22114"/>
    <w:rsid w:val="00C225E8"/>
    <w:rsid w:val="00C22638"/>
    <w:rsid w:val="00C22749"/>
    <w:rsid w:val="00C228EA"/>
    <w:rsid w:val="00C244F9"/>
    <w:rsid w:val="00C24579"/>
    <w:rsid w:val="00C2466E"/>
    <w:rsid w:val="00C25722"/>
    <w:rsid w:val="00C25D43"/>
    <w:rsid w:val="00C264A4"/>
    <w:rsid w:val="00C26929"/>
    <w:rsid w:val="00C26BDC"/>
    <w:rsid w:val="00C26F3E"/>
    <w:rsid w:val="00C270E7"/>
    <w:rsid w:val="00C2720F"/>
    <w:rsid w:val="00C27C9C"/>
    <w:rsid w:val="00C3062F"/>
    <w:rsid w:val="00C31026"/>
    <w:rsid w:val="00C3189D"/>
    <w:rsid w:val="00C3192A"/>
    <w:rsid w:val="00C31F28"/>
    <w:rsid w:val="00C3208A"/>
    <w:rsid w:val="00C3215E"/>
    <w:rsid w:val="00C323B1"/>
    <w:rsid w:val="00C32B96"/>
    <w:rsid w:val="00C333D3"/>
    <w:rsid w:val="00C33D8D"/>
    <w:rsid w:val="00C34112"/>
    <w:rsid w:val="00C34396"/>
    <w:rsid w:val="00C3480E"/>
    <w:rsid w:val="00C3541F"/>
    <w:rsid w:val="00C35800"/>
    <w:rsid w:val="00C35AB8"/>
    <w:rsid w:val="00C37506"/>
    <w:rsid w:val="00C37F1A"/>
    <w:rsid w:val="00C4057B"/>
    <w:rsid w:val="00C40FC8"/>
    <w:rsid w:val="00C419E2"/>
    <w:rsid w:val="00C42226"/>
    <w:rsid w:val="00C42252"/>
    <w:rsid w:val="00C4230F"/>
    <w:rsid w:val="00C4268E"/>
    <w:rsid w:val="00C429AB"/>
    <w:rsid w:val="00C42AD9"/>
    <w:rsid w:val="00C430B5"/>
    <w:rsid w:val="00C43535"/>
    <w:rsid w:val="00C4356D"/>
    <w:rsid w:val="00C4382F"/>
    <w:rsid w:val="00C43930"/>
    <w:rsid w:val="00C445AA"/>
    <w:rsid w:val="00C4476C"/>
    <w:rsid w:val="00C44B64"/>
    <w:rsid w:val="00C44DF2"/>
    <w:rsid w:val="00C45CA9"/>
    <w:rsid w:val="00C473AC"/>
    <w:rsid w:val="00C478E0"/>
    <w:rsid w:val="00C47DE6"/>
    <w:rsid w:val="00C47F9E"/>
    <w:rsid w:val="00C47FCB"/>
    <w:rsid w:val="00C503B2"/>
    <w:rsid w:val="00C5059B"/>
    <w:rsid w:val="00C50901"/>
    <w:rsid w:val="00C509E0"/>
    <w:rsid w:val="00C50A1F"/>
    <w:rsid w:val="00C513B0"/>
    <w:rsid w:val="00C513F5"/>
    <w:rsid w:val="00C5153C"/>
    <w:rsid w:val="00C517C9"/>
    <w:rsid w:val="00C51A41"/>
    <w:rsid w:val="00C51DA5"/>
    <w:rsid w:val="00C5226E"/>
    <w:rsid w:val="00C52344"/>
    <w:rsid w:val="00C524DC"/>
    <w:rsid w:val="00C52AEA"/>
    <w:rsid w:val="00C52B66"/>
    <w:rsid w:val="00C538EB"/>
    <w:rsid w:val="00C53F21"/>
    <w:rsid w:val="00C5416B"/>
    <w:rsid w:val="00C5480F"/>
    <w:rsid w:val="00C5615A"/>
    <w:rsid w:val="00C563D1"/>
    <w:rsid w:val="00C567B8"/>
    <w:rsid w:val="00C56EE7"/>
    <w:rsid w:val="00C570ED"/>
    <w:rsid w:val="00C57C93"/>
    <w:rsid w:val="00C600E8"/>
    <w:rsid w:val="00C6088F"/>
    <w:rsid w:val="00C61328"/>
    <w:rsid w:val="00C613AA"/>
    <w:rsid w:val="00C615A5"/>
    <w:rsid w:val="00C61B4F"/>
    <w:rsid w:val="00C61F70"/>
    <w:rsid w:val="00C624C4"/>
    <w:rsid w:val="00C6277C"/>
    <w:rsid w:val="00C629FB"/>
    <w:rsid w:val="00C62D20"/>
    <w:rsid w:val="00C6368B"/>
    <w:rsid w:val="00C6396F"/>
    <w:rsid w:val="00C63BCF"/>
    <w:rsid w:val="00C63CBC"/>
    <w:rsid w:val="00C63E4E"/>
    <w:rsid w:val="00C63F21"/>
    <w:rsid w:val="00C63F7A"/>
    <w:rsid w:val="00C641E8"/>
    <w:rsid w:val="00C653BA"/>
    <w:rsid w:val="00C656AA"/>
    <w:rsid w:val="00C65992"/>
    <w:rsid w:val="00C67007"/>
    <w:rsid w:val="00C67200"/>
    <w:rsid w:val="00C67447"/>
    <w:rsid w:val="00C67529"/>
    <w:rsid w:val="00C67AC6"/>
    <w:rsid w:val="00C67B07"/>
    <w:rsid w:val="00C67FB4"/>
    <w:rsid w:val="00C7008C"/>
    <w:rsid w:val="00C70516"/>
    <w:rsid w:val="00C713C8"/>
    <w:rsid w:val="00C718C8"/>
    <w:rsid w:val="00C7239C"/>
    <w:rsid w:val="00C72DF5"/>
    <w:rsid w:val="00C734F5"/>
    <w:rsid w:val="00C74046"/>
    <w:rsid w:val="00C7456A"/>
    <w:rsid w:val="00C74771"/>
    <w:rsid w:val="00C749D8"/>
    <w:rsid w:val="00C764FF"/>
    <w:rsid w:val="00C76554"/>
    <w:rsid w:val="00C76A3A"/>
    <w:rsid w:val="00C777AE"/>
    <w:rsid w:val="00C77914"/>
    <w:rsid w:val="00C77959"/>
    <w:rsid w:val="00C802D4"/>
    <w:rsid w:val="00C80388"/>
    <w:rsid w:val="00C806FF"/>
    <w:rsid w:val="00C80D1B"/>
    <w:rsid w:val="00C81842"/>
    <w:rsid w:val="00C82634"/>
    <w:rsid w:val="00C82D23"/>
    <w:rsid w:val="00C82E27"/>
    <w:rsid w:val="00C83A0B"/>
    <w:rsid w:val="00C83CA6"/>
    <w:rsid w:val="00C83D48"/>
    <w:rsid w:val="00C83EFD"/>
    <w:rsid w:val="00C85701"/>
    <w:rsid w:val="00C85971"/>
    <w:rsid w:val="00C85B9C"/>
    <w:rsid w:val="00C86696"/>
    <w:rsid w:val="00C8674B"/>
    <w:rsid w:val="00C86BE9"/>
    <w:rsid w:val="00C87019"/>
    <w:rsid w:val="00C871BE"/>
    <w:rsid w:val="00C87204"/>
    <w:rsid w:val="00C87563"/>
    <w:rsid w:val="00C87819"/>
    <w:rsid w:val="00C900E5"/>
    <w:rsid w:val="00C90580"/>
    <w:rsid w:val="00C90B2B"/>
    <w:rsid w:val="00C910BA"/>
    <w:rsid w:val="00C910D3"/>
    <w:rsid w:val="00C9110A"/>
    <w:rsid w:val="00C913AB"/>
    <w:rsid w:val="00C91927"/>
    <w:rsid w:val="00C91BB4"/>
    <w:rsid w:val="00C93011"/>
    <w:rsid w:val="00C93038"/>
    <w:rsid w:val="00C940BE"/>
    <w:rsid w:val="00C9445D"/>
    <w:rsid w:val="00C945F9"/>
    <w:rsid w:val="00C94DD8"/>
    <w:rsid w:val="00C95348"/>
    <w:rsid w:val="00C95806"/>
    <w:rsid w:val="00C95A84"/>
    <w:rsid w:val="00C95F02"/>
    <w:rsid w:val="00C96604"/>
    <w:rsid w:val="00C9661E"/>
    <w:rsid w:val="00C97569"/>
    <w:rsid w:val="00C97A49"/>
    <w:rsid w:val="00C97DD6"/>
    <w:rsid w:val="00C97EF3"/>
    <w:rsid w:val="00CA17FD"/>
    <w:rsid w:val="00CA2655"/>
    <w:rsid w:val="00CA3336"/>
    <w:rsid w:val="00CA38C0"/>
    <w:rsid w:val="00CA3A08"/>
    <w:rsid w:val="00CA4045"/>
    <w:rsid w:val="00CA4569"/>
    <w:rsid w:val="00CA48FA"/>
    <w:rsid w:val="00CA5607"/>
    <w:rsid w:val="00CA5C22"/>
    <w:rsid w:val="00CA5FB6"/>
    <w:rsid w:val="00CA6F09"/>
    <w:rsid w:val="00CA7795"/>
    <w:rsid w:val="00CA7D09"/>
    <w:rsid w:val="00CA7FA8"/>
    <w:rsid w:val="00CB0025"/>
    <w:rsid w:val="00CB0460"/>
    <w:rsid w:val="00CB08C7"/>
    <w:rsid w:val="00CB0CBE"/>
    <w:rsid w:val="00CB0F0D"/>
    <w:rsid w:val="00CB0F3F"/>
    <w:rsid w:val="00CB1079"/>
    <w:rsid w:val="00CB11E2"/>
    <w:rsid w:val="00CB123A"/>
    <w:rsid w:val="00CB1538"/>
    <w:rsid w:val="00CB1920"/>
    <w:rsid w:val="00CB1CB2"/>
    <w:rsid w:val="00CB1E61"/>
    <w:rsid w:val="00CB23D3"/>
    <w:rsid w:val="00CB2489"/>
    <w:rsid w:val="00CB25F7"/>
    <w:rsid w:val="00CB374B"/>
    <w:rsid w:val="00CB42EA"/>
    <w:rsid w:val="00CB4709"/>
    <w:rsid w:val="00CB5004"/>
    <w:rsid w:val="00CB5398"/>
    <w:rsid w:val="00CB5B9D"/>
    <w:rsid w:val="00CB682F"/>
    <w:rsid w:val="00CB7046"/>
    <w:rsid w:val="00CB7394"/>
    <w:rsid w:val="00CB74F5"/>
    <w:rsid w:val="00CB76EF"/>
    <w:rsid w:val="00CB7CE8"/>
    <w:rsid w:val="00CC02DB"/>
    <w:rsid w:val="00CC0A5F"/>
    <w:rsid w:val="00CC0BC5"/>
    <w:rsid w:val="00CC0CF5"/>
    <w:rsid w:val="00CC0FC4"/>
    <w:rsid w:val="00CC192F"/>
    <w:rsid w:val="00CC1964"/>
    <w:rsid w:val="00CC1D33"/>
    <w:rsid w:val="00CC2F99"/>
    <w:rsid w:val="00CC340E"/>
    <w:rsid w:val="00CC3448"/>
    <w:rsid w:val="00CC37C0"/>
    <w:rsid w:val="00CC3E49"/>
    <w:rsid w:val="00CC44CE"/>
    <w:rsid w:val="00CC5696"/>
    <w:rsid w:val="00CC5744"/>
    <w:rsid w:val="00CC57F6"/>
    <w:rsid w:val="00CC5B93"/>
    <w:rsid w:val="00CC6481"/>
    <w:rsid w:val="00CC652E"/>
    <w:rsid w:val="00CC654B"/>
    <w:rsid w:val="00CC6B0F"/>
    <w:rsid w:val="00CC6D70"/>
    <w:rsid w:val="00CC6F84"/>
    <w:rsid w:val="00CC73FA"/>
    <w:rsid w:val="00CC7548"/>
    <w:rsid w:val="00CC7945"/>
    <w:rsid w:val="00CC7DD8"/>
    <w:rsid w:val="00CD000C"/>
    <w:rsid w:val="00CD084B"/>
    <w:rsid w:val="00CD13AD"/>
    <w:rsid w:val="00CD19B3"/>
    <w:rsid w:val="00CD2098"/>
    <w:rsid w:val="00CD257A"/>
    <w:rsid w:val="00CD2E75"/>
    <w:rsid w:val="00CD3380"/>
    <w:rsid w:val="00CD33CF"/>
    <w:rsid w:val="00CD3A73"/>
    <w:rsid w:val="00CD416B"/>
    <w:rsid w:val="00CD45E1"/>
    <w:rsid w:val="00CD491E"/>
    <w:rsid w:val="00CD4997"/>
    <w:rsid w:val="00CD4A3B"/>
    <w:rsid w:val="00CD4C19"/>
    <w:rsid w:val="00CD4ED0"/>
    <w:rsid w:val="00CD51BC"/>
    <w:rsid w:val="00CD5200"/>
    <w:rsid w:val="00CD576B"/>
    <w:rsid w:val="00CD5784"/>
    <w:rsid w:val="00CD6273"/>
    <w:rsid w:val="00CD649B"/>
    <w:rsid w:val="00CD6955"/>
    <w:rsid w:val="00CD6BFA"/>
    <w:rsid w:val="00CD6CE3"/>
    <w:rsid w:val="00CD7098"/>
    <w:rsid w:val="00CE007F"/>
    <w:rsid w:val="00CE1786"/>
    <w:rsid w:val="00CE1F4B"/>
    <w:rsid w:val="00CE2460"/>
    <w:rsid w:val="00CE265D"/>
    <w:rsid w:val="00CE28D1"/>
    <w:rsid w:val="00CE3889"/>
    <w:rsid w:val="00CE38A5"/>
    <w:rsid w:val="00CE3C95"/>
    <w:rsid w:val="00CE3EF6"/>
    <w:rsid w:val="00CE435A"/>
    <w:rsid w:val="00CE4574"/>
    <w:rsid w:val="00CE4B37"/>
    <w:rsid w:val="00CE5289"/>
    <w:rsid w:val="00CE5346"/>
    <w:rsid w:val="00CE536C"/>
    <w:rsid w:val="00CE5449"/>
    <w:rsid w:val="00CE59D4"/>
    <w:rsid w:val="00CE6672"/>
    <w:rsid w:val="00CE6A1B"/>
    <w:rsid w:val="00CE74CC"/>
    <w:rsid w:val="00CE785D"/>
    <w:rsid w:val="00CE79CD"/>
    <w:rsid w:val="00CE7DA1"/>
    <w:rsid w:val="00CF0051"/>
    <w:rsid w:val="00CF06A4"/>
    <w:rsid w:val="00CF0731"/>
    <w:rsid w:val="00CF0CA5"/>
    <w:rsid w:val="00CF1168"/>
    <w:rsid w:val="00CF14B6"/>
    <w:rsid w:val="00CF179C"/>
    <w:rsid w:val="00CF27E0"/>
    <w:rsid w:val="00CF3186"/>
    <w:rsid w:val="00CF34F2"/>
    <w:rsid w:val="00CF361B"/>
    <w:rsid w:val="00CF39D7"/>
    <w:rsid w:val="00CF39F0"/>
    <w:rsid w:val="00CF3AE3"/>
    <w:rsid w:val="00CF3B93"/>
    <w:rsid w:val="00CF3C68"/>
    <w:rsid w:val="00CF3D04"/>
    <w:rsid w:val="00CF40E3"/>
    <w:rsid w:val="00CF4209"/>
    <w:rsid w:val="00CF45F7"/>
    <w:rsid w:val="00CF4AC3"/>
    <w:rsid w:val="00CF4B7B"/>
    <w:rsid w:val="00CF4E64"/>
    <w:rsid w:val="00CF4FF2"/>
    <w:rsid w:val="00CF5548"/>
    <w:rsid w:val="00CF5756"/>
    <w:rsid w:val="00CF5F9C"/>
    <w:rsid w:val="00CF68A7"/>
    <w:rsid w:val="00CF6B56"/>
    <w:rsid w:val="00CF77BD"/>
    <w:rsid w:val="00CF7B52"/>
    <w:rsid w:val="00CF7F21"/>
    <w:rsid w:val="00D00146"/>
    <w:rsid w:val="00D00546"/>
    <w:rsid w:val="00D00CAE"/>
    <w:rsid w:val="00D012CF"/>
    <w:rsid w:val="00D018CC"/>
    <w:rsid w:val="00D01A83"/>
    <w:rsid w:val="00D01AB2"/>
    <w:rsid w:val="00D01F0C"/>
    <w:rsid w:val="00D020AD"/>
    <w:rsid w:val="00D0223C"/>
    <w:rsid w:val="00D02A30"/>
    <w:rsid w:val="00D02A5C"/>
    <w:rsid w:val="00D02E55"/>
    <w:rsid w:val="00D02FD3"/>
    <w:rsid w:val="00D03530"/>
    <w:rsid w:val="00D037D7"/>
    <w:rsid w:val="00D03DB5"/>
    <w:rsid w:val="00D045B9"/>
    <w:rsid w:val="00D0490D"/>
    <w:rsid w:val="00D04D18"/>
    <w:rsid w:val="00D04D47"/>
    <w:rsid w:val="00D052C5"/>
    <w:rsid w:val="00D053EE"/>
    <w:rsid w:val="00D06280"/>
    <w:rsid w:val="00D065B7"/>
    <w:rsid w:val="00D06887"/>
    <w:rsid w:val="00D070A8"/>
    <w:rsid w:val="00D073EC"/>
    <w:rsid w:val="00D07ABC"/>
    <w:rsid w:val="00D07BA1"/>
    <w:rsid w:val="00D10036"/>
    <w:rsid w:val="00D103C0"/>
    <w:rsid w:val="00D113D7"/>
    <w:rsid w:val="00D11973"/>
    <w:rsid w:val="00D11A91"/>
    <w:rsid w:val="00D11D9F"/>
    <w:rsid w:val="00D11DD3"/>
    <w:rsid w:val="00D1228E"/>
    <w:rsid w:val="00D128B1"/>
    <w:rsid w:val="00D12D5B"/>
    <w:rsid w:val="00D134B9"/>
    <w:rsid w:val="00D13545"/>
    <w:rsid w:val="00D13565"/>
    <w:rsid w:val="00D1383F"/>
    <w:rsid w:val="00D13A5D"/>
    <w:rsid w:val="00D13B34"/>
    <w:rsid w:val="00D13D43"/>
    <w:rsid w:val="00D140AA"/>
    <w:rsid w:val="00D14463"/>
    <w:rsid w:val="00D14FB3"/>
    <w:rsid w:val="00D1548F"/>
    <w:rsid w:val="00D15BB7"/>
    <w:rsid w:val="00D165FE"/>
    <w:rsid w:val="00D1663D"/>
    <w:rsid w:val="00D16734"/>
    <w:rsid w:val="00D1729B"/>
    <w:rsid w:val="00D17312"/>
    <w:rsid w:val="00D17ACA"/>
    <w:rsid w:val="00D17B97"/>
    <w:rsid w:val="00D17F1F"/>
    <w:rsid w:val="00D17F6B"/>
    <w:rsid w:val="00D20842"/>
    <w:rsid w:val="00D20965"/>
    <w:rsid w:val="00D21235"/>
    <w:rsid w:val="00D21292"/>
    <w:rsid w:val="00D215BF"/>
    <w:rsid w:val="00D21607"/>
    <w:rsid w:val="00D216A3"/>
    <w:rsid w:val="00D21734"/>
    <w:rsid w:val="00D223F4"/>
    <w:rsid w:val="00D2267F"/>
    <w:rsid w:val="00D228A9"/>
    <w:rsid w:val="00D228EA"/>
    <w:rsid w:val="00D22900"/>
    <w:rsid w:val="00D22D73"/>
    <w:rsid w:val="00D23116"/>
    <w:rsid w:val="00D23171"/>
    <w:rsid w:val="00D23411"/>
    <w:rsid w:val="00D23840"/>
    <w:rsid w:val="00D23AD2"/>
    <w:rsid w:val="00D23E96"/>
    <w:rsid w:val="00D243C5"/>
    <w:rsid w:val="00D24A5D"/>
    <w:rsid w:val="00D24E09"/>
    <w:rsid w:val="00D24FA2"/>
    <w:rsid w:val="00D254CF"/>
    <w:rsid w:val="00D25C43"/>
    <w:rsid w:val="00D25E2C"/>
    <w:rsid w:val="00D26334"/>
    <w:rsid w:val="00D26C00"/>
    <w:rsid w:val="00D26C9B"/>
    <w:rsid w:val="00D26CBF"/>
    <w:rsid w:val="00D27BD4"/>
    <w:rsid w:val="00D30222"/>
    <w:rsid w:val="00D306B2"/>
    <w:rsid w:val="00D30EA1"/>
    <w:rsid w:val="00D3153C"/>
    <w:rsid w:val="00D31AF1"/>
    <w:rsid w:val="00D31EB0"/>
    <w:rsid w:val="00D31F39"/>
    <w:rsid w:val="00D32CC1"/>
    <w:rsid w:val="00D32CE6"/>
    <w:rsid w:val="00D32EC3"/>
    <w:rsid w:val="00D3312F"/>
    <w:rsid w:val="00D339EA"/>
    <w:rsid w:val="00D33F26"/>
    <w:rsid w:val="00D34249"/>
    <w:rsid w:val="00D342B0"/>
    <w:rsid w:val="00D3453E"/>
    <w:rsid w:val="00D34572"/>
    <w:rsid w:val="00D345C6"/>
    <w:rsid w:val="00D34D49"/>
    <w:rsid w:val="00D34E3E"/>
    <w:rsid w:val="00D34E74"/>
    <w:rsid w:val="00D35183"/>
    <w:rsid w:val="00D35413"/>
    <w:rsid w:val="00D359F8"/>
    <w:rsid w:val="00D36818"/>
    <w:rsid w:val="00D36BA8"/>
    <w:rsid w:val="00D375A6"/>
    <w:rsid w:val="00D3784F"/>
    <w:rsid w:val="00D37C09"/>
    <w:rsid w:val="00D37EA0"/>
    <w:rsid w:val="00D37ED6"/>
    <w:rsid w:val="00D37FB6"/>
    <w:rsid w:val="00D4059C"/>
    <w:rsid w:val="00D40C5A"/>
    <w:rsid w:val="00D40C5C"/>
    <w:rsid w:val="00D40EDD"/>
    <w:rsid w:val="00D410E1"/>
    <w:rsid w:val="00D4123B"/>
    <w:rsid w:val="00D424E6"/>
    <w:rsid w:val="00D42948"/>
    <w:rsid w:val="00D445D1"/>
    <w:rsid w:val="00D44A46"/>
    <w:rsid w:val="00D44CB6"/>
    <w:rsid w:val="00D44D68"/>
    <w:rsid w:val="00D45977"/>
    <w:rsid w:val="00D45F9A"/>
    <w:rsid w:val="00D4629D"/>
    <w:rsid w:val="00D46803"/>
    <w:rsid w:val="00D471C4"/>
    <w:rsid w:val="00D4723E"/>
    <w:rsid w:val="00D473A1"/>
    <w:rsid w:val="00D5008B"/>
    <w:rsid w:val="00D501F9"/>
    <w:rsid w:val="00D50293"/>
    <w:rsid w:val="00D5049E"/>
    <w:rsid w:val="00D51186"/>
    <w:rsid w:val="00D51E67"/>
    <w:rsid w:val="00D52052"/>
    <w:rsid w:val="00D52214"/>
    <w:rsid w:val="00D5224A"/>
    <w:rsid w:val="00D5244B"/>
    <w:rsid w:val="00D525D6"/>
    <w:rsid w:val="00D52706"/>
    <w:rsid w:val="00D52D27"/>
    <w:rsid w:val="00D53170"/>
    <w:rsid w:val="00D5322F"/>
    <w:rsid w:val="00D53BC3"/>
    <w:rsid w:val="00D54508"/>
    <w:rsid w:val="00D54DCF"/>
    <w:rsid w:val="00D55286"/>
    <w:rsid w:val="00D55B22"/>
    <w:rsid w:val="00D56A62"/>
    <w:rsid w:val="00D56A6E"/>
    <w:rsid w:val="00D577E5"/>
    <w:rsid w:val="00D578CC"/>
    <w:rsid w:val="00D579E9"/>
    <w:rsid w:val="00D57A19"/>
    <w:rsid w:val="00D57BA2"/>
    <w:rsid w:val="00D57BE8"/>
    <w:rsid w:val="00D6061D"/>
    <w:rsid w:val="00D60F1C"/>
    <w:rsid w:val="00D612A6"/>
    <w:rsid w:val="00D61D29"/>
    <w:rsid w:val="00D61E70"/>
    <w:rsid w:val="00D61F06"/>
    <w:rsid w:val="00D62383"/>
    <w:rsid w:val="00D6247B"/>
    <w:rsid w:val="00D62C8B"/>
    <w:rsid w:val="00D63071"/>
    <w:rsid w:val="00D631C4"/>
    <w:rsid w:val="00D63ABA"/>
    <w:rsid w:val="00D63D74"/>
    <w:rsid w:val="00D641EF"/>
    <w:rsid w:val="00D64DBE"/>
    <w:rsid w:val="00D64E75"/>
    <w:rsid w:val="00D65078"/>
    <w:rsid w:val="00D65534"/>
    <w:rsid w:val="00D65C0D"/>
    <w:rsid w:val="00D65EFB"/>
    <w:rsid w:val="00D6602C"/>
    <w:rsid w:val="00D66844"/>
    <w:rsid w:val="00D66976"/>
    <w:rsid w:val="00D673FE"/>
    <w:rsid w:val="00D67836"/>
    <w:rsid w:val="00D706CF"/>
    <w:rsid w:val="00D70991"/>
    <w:rsid w:val="00D71876"/>
    <w:rsid w:val="00D72210"/>
    <w:rsid w:val="00D7251C"/>
    <w:rsid w:val="00D7257E"/>
    <w:rsid w:val="00D7290F"/>
    <w:rsid w:val="00D72CB5"/>
    <w:rsid w:val="00D73662"/>
    <w:rsid w:val="00D73865"/>
    <w:rsid w:val="00D73B53"/>
    <w:rsid w:val="00D73B9B"/>
    <w:rsid w:val="00D73F9C"/>
    <w:rsid w:val="00D74322"/>
    <w:rsid w:val="00D74468"/>
    <w:rsid w:val="00D74CE7"/>
    <w:rsid w:val="00D74E24"/>
    <w:rsid w:val="00D75535"/>
    <w:rsid w:val="00D75666"/>
    <w:rsid w:val="00D76A15"/>
    <w:rsid w:val="00D76C4B"/>
    <w:rsid w:val="00D76CB7"/>
    <w:rsid w:val="00D76CE8"/>
    <w:rsid w:val="00D77216"/>
    <w:rsid w:val="00D77A7E"/>
    <w:rsid w:val="00D77D6E"/>
    <w:rsid w:val="00D80097"/>
    <w:rsid w:val="00D805E9"/>
    <w:rsid w:val="00D80711"/>
    <w:rsid w:val="00D80874"/>
    <w:rsid w:val="00D80DAE"/>
    <w:rsid w:val="00D8132F"/>
    <w:rsid w:val="00D81385"/>
    <w:rsid w:val="00D814D6"/>
    <w:rsid w:val="00D817D1"/>
    <w:rsid w:val="00D8187A"/>
    <w:rsid w:val="00D81E91"/>
    <w:rsid w:val="00D81EB8"/>
    <w:rsid w:val="00D825F8"/>
    <w:rsid w:val="00D8347E"/>
    <w:rsid w:val="00D837AC"/>
    <w:rsid w:val="00D83825"/>
    <w:rsid w:val="00D84105"/>
    <w:rsid w:val="00D843D8"/>
    <w:rsid w:val="00D846D6"/>
    <w:rsid w:val="00D8484B"/>
    <w:rsid w:val="00D84AE8"/>
    <w:rsid w:val="00D84DB7"/>
    <w:rsid w:val="00D84E27"/>
    <w:rsid w:val="00D8571C"/>
    <w:rsid w:val="00D8593F"/>
    <w:rsid w:val="00D85AB4"/>
    <w:rsid w:val="00D85E53"/>
    <w:rsid w:val="00D861BD"/>
    <w:rsid w:val="00D8667D"/>
    <w:rsid w:val="00D867E1"/>
    <w:rsid w:val="00D86EAB"/>
    <w:rsid w:val="00D8713F"/>
    <w:rsid w:val="00D87D28"/>
    <w:rsid w:val="00D9064F"/>
    <w:rsid w:val="00D92117"/>
    <w:rsid w:val="00D9250B"/>
    <w:rsid w:val="00D928A3"/>
    <w:rsid w:val="00D9291E"/>
    <w:rsid w:val="00D93CFD"/>
    <w:rsid w:val="00D94A42"/>
    <w:rsid w:val="00D94AA5"/>
    <w:rsid w:val="00D94C2E"/>
    <w:rsid w:val="00D94FA3"/>
    <w:rsid w:val="00D95529"/>
    <w:rsid w:val="00D95944"/>
    <w:rsid w:val="00D95A1F"/>
    <w:rsid w:val="00D95E7E"/>
    <w:rsid w:val="00D96332"/>
    <w:rsid w:val="00D964DB"/>
    <w:rsid w:val="00D96DE5"/>
    <w:rsid w:val="00D970D8"/>
    <w:rsid w:val="00D9737E"/>
    <w:rsid w:val="00D975A7"/>
    <w:rsid w:val="00D9780D"/>
    <w:rsid w:val="00D97E98"/>
    <w:rsid w:val="00DA0273"/>
    <w:rsid w:val="00DA0448"/>
    <w:rsid w:val="00DA0666"/>
    <w:rsid w:val="00DA0BB8"/>
    <w:rsid w:val="00DA120E"/>
    <w:rsid w:val="00DA2667"/>
    <w:rsid w:val="00DA27BC"/>
    <w:rsid w:val="00DA2921"/>
    <w:rsid w:val="00DA2AB2"/>
    <w:rsid w:val="00DA2F49"/>
    <w:rsid w:val="00DA3052"/>
    <w:rsid w:val="00DA352C"/>
    <w:rsid w:val="00DA3FCD"/>
    <w:rsid w:val="00DA4524"/>
    <w:rsid w:val="00DA4597"/>
    <w:rsid w:val="00DA462C"/>
    <w:rsid w:val="00DA465D"/>
    <w:rsid w:val="00DA47B9"/>
    <w:rsid w:val="00DA4860"/>
    <w:rsid w:val="00DA4D88"/>
    <w:rsid w:val="00DA580A"/>
    <w:rsid w:val="00DA5857"/>
    <w:rsid w:val="00DA5A1D"/>
    <w:rsid w:val="00DA5F4F"/>
    <w:rsid w:val="00DA61D6"/>
    <w:rsid w:val="00DA6797"/>
    <w:rsid w:val="00DA6A0B"/>
    <w:rsid w:val="00DA72ED"/>
    <w:rsid w:val="00DA79BA"/>
    <w:rsid w:val="00DA7C8F"/>
    <w:rsid w:val="00DA7CDB"/>
    <w:rsid w:val="00DA7D6E"/>
    <w:rsid w:val="00DB1131"/>
    <w:rsid w:val="00DB1788"/>
    <w:rsid w:val="00DB18BC"/>
    <w:rsid w:val="00DB1B7C"/>
    <w:rsid w:val="00DB1E3E"/>
    <w:rsid w:val="00DB20BC"/>
    <w:rsid w:val="00DB2210"/>
    <w:rsid w:val="00DB2A3D"/>
    <w:rsid w:val="00DB3487"/>
    <w:rsid w:val="00DB385E"/>
    <w:rsid w:val="00DB38E0"/>
    <w:rsid w:val="00DB3CBC"/>
    <w:rsid w:val="00DB3EE9"/>
    <w:rsid w:val="00DB47DB"/>
    <w:rsid w:val="00DB4CE7"/>
    <w:rsid w:val="00DB4D75"/>
    <w:rsid w:val="00DB4FB0"/>
    <w:rsid w:val="00DB5260"/>
    <w:rsid w:val="00DB5467"/>
    <w:rsid w:val="00DB5672"/>
    <w:rsid w:val="00DB57F5"/>
    <w:rsid w:val="00DB5926"/>
    <w:rsid w:val="00DB5A6A"/>
    <w:rsid w:val="00DB66F9"/>
    <w:rsid w:val="00DB6AB7"/>
    <w:rsid w:val="00DB6BB3"/>
    <w:rsid w:val="00DB7465"/>
    <w:rsid w:val="00DB7855"/>
    <w:rsid w:val="00DB79B0"/>
    <w:rsid w:val="00DB79ED"/>
    <w:rsid w:val="00DB7CD2"/>
    <w:rsid w:val="00DC0247"/>
    <w:rsid w:val="00DC03FB"/>
    <w:rsid w:val="00DC0A73"/>
    <w:rsid w:val="00DC0AED"/>
    <w:rsid w:val="00DC0FFB"/>
    <w:rsid w:val="00DC12DF"/>
    <w:rsid w:val="00DC1746"/>
    <w:rsid w:val="00DC18C2"/>
    <w:rsid w:val="00DC1AB9"/>
    <w:rsid w:val="00DC2319"/>
    <w:rsid w:val="00DC2416"/>
    <w:rsid w:val="00DC2547"/>
    <w:rsid w:val="00DC274F"/>
    <w:rsid w:val="00DC2AE3"/>
    <w:rsid w:val="00DC2B06"/>
    <w:rsid w:val="00DC30A3"/>
    <w:rsid w:val="00DC30EF"/>
    <w:rsid w:val="00DC325F"/>
    <w:rsid w:val="00DC3A6D"/>
    <w:rsid w:val="00DC3D73"/>
    <w:rsid w:val="00DC425F"/>
    <w:rsid w:val="00DC44B4"/>
    <w:rsid w:val="00DC458A"/>
    <w:rsid w:val="00DC46C0"/>
    <w:rsid w:val="00DC4969"/>
    <w:rsid w:val="00DC4D3F"/>
    <w:rsid w:val="00DC4E46"/>
    <w:rsid w:val="00DC4FE5"/>
    <w:rsid w:val="00DC56EA"/>
    <w:rsid w:val="00DC5A6C"/>
    <w:rsid w:val="00DC676F"/>
    <w:rsid w:val="00DC75E3"/>
    <w:rsid w:val="00DC7A37"/>
    <w:rsid w:val="00DC7E83"/>
    <w:rsid w:val="00DD08CA"/>
    <w:rsid w:val="00DD0AEF"/>
    <w:rsid w:val="00DD0B72"/>
    <w:rsid w:val="00DD0B73"/>
    <w:rsid w:val="00DD0F49"/>
    <w:rsid w:val="00DD15AD"/>
    <w:rsid w:val="00DD1A59"/>
    <w:rsid w:val="00DD2259"/>
    <w:rsid w:val="00DD25F4"/>
    <w:rsid w:val="00DD264C"/>
    <w:rsid w:val="00DD2E74"/>
    <w:rsid w:val="00DD2FDA"/>
    <w:rsid w:val="00DD499D"/>
    <w:rsid w:val="00DD4E6F"/>
    <w:rsid w:val="00DD54EE"/>
    <w:rsid w:val="00DD6503"/>
    <w:rsid w:val="00DD663A"/>
    <w:rsid w:val="00DD6922"/>
    <w:rsid w:val="00DD6A5D"/>
    <w:rsid w:val="00DD6B02"/>
    <w:rsid w:val="00DD6C85"/>
    <w:rsid w:val="00DD6CA8"/>
    <w:rsid w:val="00DD7328"/>
    <w:rsid w:val="00DD7F08"/>
    <w:rsid w:val="00DE01B3"/>
    <w:rsid w:val="00DE03B8"/>
    <w:rsid w:val="00DE0F0D"/>
    <w:rsid w:val="00DE0FBC"/>
    <w:rsid w:val="00DE171F"/>
    <w:rsid w:val="00DE1D78"/>
    <w:rsid w:val="00DE1E25"/>
    <w:rsid w:val="00DE2269"/>
    <w:rsid w:val="00DE2535"/>
    <w:rsid w:val="00DE2623"/>
    <w:rsid w:val="00DE2930"/>
    <w:rsid w:val="00DE2DA8"/>
    <w:rsid w:val="00DE34CC"/>
    <w:rsid w:val="00DE35F0"/>
    <w:rsid w:val="00DE3799"/>
    <w:rsid w:val="00DE3C0F"/>
    <w:rsid w:val="00DE4132"/>
    <w:rsid w:val="00DE424F"/>
    <w:rsid w:val="00DE42B2"/>
    <w:rsid w:val="00DE44FD"/>
    <w:rsid w:val="00DE461B"/>
    <w:rsid w:val="00DE4B12"/>
    <w:rsid w:val="00DE4D5E"/>
    <w:rsid w:val="00DE568E"/>
    <w:rsid w:val="00DE56E9"/>
    <w:rsid w:val="00DE5A70"/>
    <w:rsid w:val="00DE5DBF"/>
    <w:rsid w:val="00DE61CB"/>
    <w:rsid w:val="00DE6589"/>
    <w:rsid w:val="00DE6CE3"/>
    <w:rsid w:val="00DE770F"/>
    <w:rsid w:val="00DE7BCA"/>
    <w:rsid w:val="00DF09DF"/>
    <w:rsid w:val="00DF0AAE"/>
    <w:rsid w:val="00DF103C"/>
    <w:rsid w:val="00DF1710"/>
    <w:rsid w:val="00DF19B0"/>
    <w:rsid w:val="00DF1E6B"/>
    <w:rsid w:val="00DF1F4D"/>
    <w:rsid w:val="00DF221B"/>
    <w:rsid w:val="00DF2869"/>
    <w:rsid w:val="00DF34CB"/>
    <w:rsid w:val="00DF36E3"/>
    <w:rsid w:val="00DF3D3C"/>
    <w:rsid w:val="00DF42FB"/>
    <w:rsid w:val="00DF462C"/>
    <w:rsid w:val="00DF4ABB"/>
    <w:rsid w:val="00DF4BFE"/>
    <w:rsid w:val="00DF4C88"/>
    <w:rsid w:val="00DF4CD5"/>
    <w:rsid w:val="00DF5216"/>
    <w:rsid w:val="00DF52EE"/>
    <w:rsid w:val="00DF5E33"/>
    <w:rsid w:val="00DF5E70"/>
    <w:rsid w:val="00DF64BE"/>
    <w:rsid w:val="00DF65DC"/>
    <w:rsid w:val="00DF66E6"/>
    <w:rsid w:val="00DF6709"/>
    <w:rsid w:val="00DF6806"/>
    <w:rsid w:val="00DF7065"/>
    <w:rsid w:val="00DF748B"/>
    <w:rsid w:val="00DF7A40"/>
    <w:rsid w:val="00E005A8"/>
    <w:rsid w:val="00E00A8D"/>
    <w:rsid w:val="00E00D34"/>
    <w:rsid w:val="00E00DC7"/>
    <w:rsid w:val="00E01EA6"/>
    <w:rsid w:val="00E01ECF"/>
    <w:rsid w:val="00E0225F"/>
    <w:rsid w:val="00E02323"/>
    <w:rsid w:val="00E027F9"/>
    <w:rsid w:val="00E03440"/>
    <w:rsid w:val="00E03D31"/>
    <w:rsid w:val="00E03E43"/>
    <w:rsid w:val="00E0471E"/>
    <w:rsid w:val="00E0477E"/>
    <w:rsid w:val="00E048A6"/>
    <w:rsid w:val="00E04DF2"/>
    <w:rsid w:val="00E0523B"/>
    <w:rsid w:val="00E053BD"/>
    <w:rsid w:val="00E05448"/>
    <w:rsid w:val="00E055DE"/>
    <w:rsid w:val="00E068D9"/>
    <w:rsid w:val="00E06B47"/>
    <w:rsid w:val="00E07258"/>
    <w:rsid w:val="00E07C12"/>
    <w:rsid w:val="00E10290"/>
    <w:rsid w:val="00E10C09"/>
    <w:rsid w:val="00E10D9E"/>
    <w:rsid w:val="00E114AA"/>
    <w:rsid w:val="00E118A6"/>
    <w:rsid w:val="00E122CE"/>
    <w:rsid w:val="00E13136"/>
    <w:rsid w:val="00E13538"/>
    <w:rsid w:val="00E136B9"/>
    <w:rsid w:val="00E137F6"/>
    <w:rsid w:val="00E13B12"/>
    <w:rsid w:val="00E13C07"/>
    <w:rsid w:val="00E13C75"/>
    <w:rsid w:val="00E13DED"/>
    <w:rsid w:val="00E1405A"/>
    <w:rsid w:val="00E14282"/>
    <w:rsid w:val="00E14B2E"/>
    <w:rsid w:val="00E14E3C"/>
    <w:rsid w:val="00E151A1"/>
    <w:rsid w:val="00E15A35"/>
    <w:rsid w:val="00E15B46"/>
    <w:rsid w:val="00E176D4"/>
    <w:rsid w:val="00E17746"/>
    <w:rsid w:val="00E1777D"/>
    <w:rsid w:val="00E17BAF"/>
    <w:rsid w:val="00E17D2D"/>
    <w:rsid w:val="00E17E33"/>
    <w:rsid w:val="00E20512"/>
    <w:rsid w:val="00E205E3"/>
    <w:rsid w:val="00E20C6D"/>
    <w:rsid w:val="00E20E2D"/>
    <w:rsid w:val="00E21086"/>
    <w:rsid w:val="00E210B9"/>
    <w:rsid w:val="00E21233"/>
    <w:rsid w:val="00E21670"/>
    <w:rsid w:val="00E21783"/>
    <w:rsid w:val="00E224E5"/>
    <w:rsid w:val="00E226D2"/>
    <w:rsid w:val="00E22BCA"/>
    <w:rsid w:val="00E23195"/>
    <w:rsid w:val="00E231EC"/>
    <w:rsid w:val="00E23466"/>
    <w:rsid w:val="00E23D29"/>
    <w:rsid w:val="00E241EB"/>
    <w:rsid w:val="00E24432"/>
    <w:rsid w:val="00E24678"/>
    <w:rsid w:val="00E2493F"/>
    <w:rsid w:val="00E24A22"/>
    <w:rsid w:val="00E24BE1"/>
    <w:rsid w:val="00E263B4"/>
    <w:rsid w:val="00E2648B"/>
    <w:rsid w:val="00E2689A"/>
    <w:rsid w:val="00E26C7A"/>
    <w:rsid w:val="00E270A3"/>
    <w:rsid w:val="00E2718A"/>
    <w:rsid w:val="00E27A9B"/>
    <w:rsid w:val="00E27B74"/>
    <w:rsid w:val="00E27BD3"/>
    <w:rsid w:val="00E307A9"/>
    <w:rsid w:val="00E30CB4"/>
    <w:rsid w:val="00E30DBF"/>
    <w:rsid w:val="00E31131"/>
    <w:rsid w:val="00E31200"/>
    <w:rsid w:val="00E31355"/>
    <w:rsid w:val="00E31982"/>
    <w:rsid w:val="00E31F18"/>
    <w:rsid w:val="00E32631"/>
    <w:rsid w:val="00E328F2"/>
    <w:rsid w:val="00E338D9"/>
    <w:rsid w:val="00E3396D"/>
    <w:rsid w:val="00E33C54"/>
    <w:rsid w:val="00E3445A"/>
    <w:rsid w:val="00E346E7"/>
    <w:rsid w:val="00E34D6F"/>
    <w:rsid w:val="00E350D4"/>
    <w:rsid w:val="00E353E2"/>
    <w:rsid w:val="00E35EA8"/>
    <w:rsid w:val="00E365E1"/>
    <w:rsid w:val="00E36935"/>
    <w:rsid w:val="00E36A45"/>
    <w:rsid w:val="00E36C1D"/>
    <w:rsid w:val="00E36C71"/>
    <w:rsid w:val="00E36F34"/>
    <w:rsid w:val="00E3702E"/>
    <w:rsid w:val="00E3715D"/>
    <w:rsid w:val="00E371DF"/>
    <w:rsid w:val="00E37CCC"/>
    <w:rsid w:val="00E40082"/>
    <w:rsid w:val="00E40187"/>
    <w:rsid w:val="00E40299"/>
    <w:rsid w:val="00E40368"/>
    <w:rsid w:val="00E409E9"/>
    <w:rsid w:val="00E41515"/>
    <w:rsid w:val="00E41567"/>
    <w:rsid w:val="00E41888"/>
    <w:rsid w:val="00E41972"/>
    <w:rsid w:val="00E42351"/>
    <w:rsid w:val="00E424FB"/>
    <w:rsid w:val="00E426CB"/>
    <w:rsid w:val="00E4293B"/>
    <w:rsid w:val="00E42C92"/>
    <w:rsid w:val="00E430B3"/>
    <w:rsid w:val="00E43377"/>
    <w:rsid w:val="00E43F28"/>
    <w:rsid w:val="00E4438A"/>
    <w:rsid w:val="00E444D4"/>
    <w:rsid w:val="00E44772"/>
    <w:rsid w:val="00E44AD7"/>
    <w:rsid w:val="00E44DED"/>
    <w:rsid w:val="00E45444"/>
    <w:rsid w:val="00E455F9"/>
    <w:rsid w:val="00E4608B"/>
    <w:rsid w:val="00E46F91"/>
    <w:rsid w:val="00E47A19"/>
    <w:rsid w:val="00E47AB9"/>
    <w:rsid w:val="00E50036"/>
    <w:rsid w:val="00E5036A"/>
    <w:rsid w:val="00E50531"/>
    <w:rsid w:val="00E50935"/>
    <w:rsid w:val="00E509F4"/>
    <w:rsid w:val="00E50E48"/>
    <w:rsid w:val="00E51198"/>
    <w:rsid w:val="00E51670"/>
    <w:rsid w:val="00E52083"/>
    <w:rsid w:val="00E525B9"/>
    <w:rsid w:val="00E537DF"/>
    <w:rsid w:val="00E541DA"/>
    <w:rsid w:val="00E54418"/>
    <w:rsid w:val="00E555DD"/>
    <w:rsid w:val="00E5577F"/>
    <w:rsid w:val="00E55DD2"/>
    <w:rsid w:val="00E55FCA"/>
    <w:rsid w:val="00E563AE"/>
    <w:rsid w:val="00E56699"/>
    <w:rsid w:val="00E56A9B"/>
    <w:rsid w:val="00E56AD3"/>
    <w:rsid w:val="00E5707D"/>
    <w:rsid w:val="00E572FB"/>
    <w:rsid w:val="00E57BE0"/>
    <w:rsid w:val="00E57F9B"/>
    <w:rsid w:val="00E602AC"/>
    <w:rsid w:val="00E60AB5"/>
    <w:rsid w:val="00E61176"/>
    <w:rsid w:val="00E61541"/>
    <w:rsid w:val="00E623FD"/>
    <w:rsid w:val="00E62591"/>
    <w:rsid w:val="00E62636"/>
    <w:rsid w:val="00E626BE"/>
    <w:rsid w:val="00E62E12"/>
    <w:rsid w:val="00E63146"/>
    <w:rsid w:val="00E63292"/>
    <w:rsid w:val="00E63600"/>
    <w:rsid w:val="00E63E2D"/>
    <w:rsid w:val="00E65475"/>
    <w:rsid w:val="00E6565E"/>
    <w:rsid w:val="00E657CA"/>
    <w:rsid w:val="00E65808"/>
    <w:rsid w:val="00E661DC"/>
    <w:rsid w:val="00E6644D"/>
    <w:rsid w:val="00E66749"/>
    <w:rsid w:val="00E67C6C"/>
    <w:rsid w:val="00E67D59"/>
    <w:rsid w:val="00E706F3"/>
    <w:rsid w:val="00E71CFE"/>
    <w:rsid w:val="00E72728"/>
    <w:rsid w:val="00E728E0"/>
    <w:rsid w:val="00E72C90"/>
    <w:rsid w:val="00E72CE5"/>
    <w:rsid w:val="00E72F0E"/>
    <w:rsid w:val="00E72F52"/>
    <w:rsid w:val="00E732BA"/>
    <w:rsid w:val="00E73770"/>
    <w:rsid w:val="00E73B07"/>
    <w:rsid w:val="00E73CDE"/>
    <w:rsid w:val="00E741A6"/>
    <w:rsid w:val="00E745FA"/>
    <w:rsid w:val="00E74691"/>
    <w:rsid w:val="00E747B9"/>
    <w:rsid w:val="00E74BF4"/>
    <w:rsid w:val="00E751DF"/>
    <w:rsid w:val="00E75611"/>
    <w:rsid w:val="00E75790"/>
    <w:rsid w:val="00E75DED"/>
    <w:rsid w:val="00E7621F"/>
    <w:rsid w:val="00E76500"/>
    <w:rsid w:val="00E76761"/>
    <w:rsid w:val="00E76CA3"/>
    <w:rsid w:val="00E771A7"/>
    <w:rsid w:val="00E77438"/>
    <w:rsid w:val="00E77836"/>
    <w:rsid w:val="00E77BE8"/>
    <w:rsid w:val="00E80219"/>
    <w:rsid w:val="00E80407"/>
    <w:rsid w:val="00E8044F"/>
    <w:rsid w:val="00E8070D"/>
    <w:rsid w:val="00E808AA"/>
    <w:rsid w:val="00E80AE4"/>
    <w:rsid w:val="00E80BBF"/>
    <w:rsid w:val="00E80E9A"/>
    <w:rsid w:val="00E814F3"/>
    <w:rsid w:val="00E81944"/>
    <w:rsid w:val="00E81C1E"/>
    <w:rsid w:val="00E81F44"/>
    <w:rsid w:val="00E824F6"/>
    <w:rsid w:val="00E82647"/>
    <w:rsid w:val="00E828DE"/>
    <w:rsid w:val="00E82B9D"/>
    <w:rsid w:val="00E82C5D"/>
    <w:rsid w:val="00E830AA"/>
    <w:rsid w:val="00E83262"/>
    <w:rsid w:val="00E8364C"/>
    <w:rsid w:val="00E839F3"/>
    <w:rsid w:val="00E83F8B"/>
    <w:rsid w:val="00E84A5E"/>
    <w:rsid w:val="00E85CB2"/>
    <w:rsid w:val="00E8640F"/>
    <w:rsid w:val="00E86DEE"/>
    <w:rsid w:val="00E878EF"/>
    <w:rsid w:val="00E87B85"/>
    <w:rsid w:val="00E87FFD"/>
    <w:rsid w:val="00E9080F"/>
    <w:rsid w:val="00E90A6D"/>
    <w:rsid w:val="00E918A5"/>
    <w:rsid w:val="00E91991"/>
    <w:rsid w:val="00E91ED5"/>
    <w:rsid w:val="00E926BF"/>
    <w:rsid w:val="00E92A1B"/>
    <w:rsid w:val="00E92E81"/>
    <w:rsid w:val="00E9334B"/>
    <w:rsid w:val="00E939B2"/>
    <w:rsid w:val="00E93AD6"/>
    <w:rsid w:val="00E93AFE"/>
    <w:rsid w:val="00E93B18"/>
    <w:rsid w:val="00E93B67"/>
    <w:rsid w:val="00E93C93"/>
    <w:rsid w:val="00E93E92"/>
    <w:rsid w:val="00E949CF"/>
    <w:rsid w:val="00E95459"/>
    <w:rsid w:val="00E96111"/>
    <w:rsid w:val="00E966D4"/>
    <w:rsid w:val="00E967F1"/>
    <w:rsid w:val="00E9696C"/>
    <w:rsid w:val="00E97135"/>
    <w:rsid w:val="00E97567"/>
    <w:rsid w:val="00E978FC"/>
    <w:rsid w:val="00E97E7A"/>
    <w:rsid w:val="00EA01F0"/>
    <w:rsid w:val="00EA0253"/>
    <w:rsid w:val="00EA05EA"/>
    <w:rsid w:val="00EA0E31"/>
    <w:rsid w:val="00EA0E83"/>
    <w:rsid w:val="00EA1140"/>
    <w:rsid w:val="00EA115A"/>
    <w:rsid w:val="00EA12E9"/>
    <w:rsid w:val="00EA12EA"/>
    <w:rsid w:val="00EA1983"/>
    <w:rsid w:val="00EA2347"/>
    <w:rsid w:val="00EA2349"/>
    <w:rsid w:val="00EA2BF9"/>
    <w:rsid w:val="00EA2C00"/>
    <w:rsid w:val="00EA31E2"/>
    <w:rsid w:val="00EA3548"/>
    <w:rsid w:val="00EA3822"/>
    <w:rsid w:val="00EA3FB5"/>
    <w:rsid w:val="00EA3FD4"/>
    <w:rsid w:val="00EA417B"/>
    <w:rsid w:val="00EA4401"/>
    <w:rsid w:val="00EA44E9"/>
    <w:rsid w:val="00EA463F"/>
    <w:rsid w:val="00EA5790"/>
    <w:rsid w:val="00EA57DB"/>
    <w:rsid w:val="00EA5925"/>
    <w:rsid w:val="00EA592B"/>
    <w:rsid w:val="00EA59DA"/>
    <w:rsid w:val="00EA633A"/>
    <w:rsid w:val="00EA63C1"/>
    <w:rsid w:val="00EA65C0"/>
    <w:rsid w:val="00EA6654"/>
    <w:rsid w:val="00EA6D0F"/>
    <w:rsid w:val="00EA6D6E"/>
    <w:rsid w:val="00EA70A1"/>
    <w:rsid w:val="00EA7DFA"/>
    <w:rsid w:val="00EB0458"/>
    <w:rsid w:val="00EB0760"/>
    <w:rsid w:val="00EB0961"/>
    <w:rsid w:val="00EB12E5"/>
    <w:rsid w:val="00EB1726"/>
    <w:rsid w:val="00EB1830"/>
    <w:rsid w:val="00EB1CE4"/>
    <w:rsid w:val="00EB22B1"/>
    <w:rsid w:val="00EB260F"/>
    <w:rsid w:val="00EB2B75"/>
    <w:rsid w:val="00EB3337"/>
    <w:rsid w:val="00EB39BC"/>
    <w:rsid w:val="00EB3A2A"/>
    <w:rsid w:val="00EB3C4D"/>
    <w:rsid w:val="00EB3DB3"/>
    <w:rsid w:val="00EB40EF"/>
    <w:rsid w:val="00EB474C"/>
    <w:rsid w:val="00EB48CE"/>
    <w:rsid w:val="00EB4B9A"/>
    <w:rsid w:val="00EB4C9F"/>
    <w:rsid w:val="00EB5833"/>
    <w:rsid w:val="00EB644D"/>
    <w:rsid w:val="00EB6B62"/>
    <w:rsid w:val="00EB6CF3"/>
    <w:rsid w:val="00EB763B"/>
    <w:rsid w:val="00EB7910"/>
    <w:rsid w:val="00EB7F6C"/>
    <w:rsid w:val="00EC00DE"/>
    <w:rsid w:val="00EC010B"/>
    <w:rsid w:val="00EC0178"/>
    <w:rsid w:val="00EC0531"/>
    <w:rsid w:val="00EC067C"/>
    <w:rsid w:val="00EC0C5D"/>
    <w:rsid w:val="00EC0D35"/>
    <w:rsid w:val="00EC10AA"/>
    <w:rsid w:val="00EC1515"/>
    <w:rsid w:val="00EC1672"/>
    <w:rsid w:val="00EC1BA6"/>
    <w:rsid w:val="00EC1BF2"/>
    <w:rsid w:val="00EC1CF7"/>
    <w:rsid w:val="00EC2B4D"/>
    <w:rsid w:val="00EC31E4"/>
    <w:rsid w:val="00EC3350"/>
    <w:rsid w:val="00EC3DAF"/>
    <w:rsid w:val="00EC4020"/>
    <w:rsid w:val="00EC4102"/>
    <w:rsid w:val="00EC4127"/>
    <w:rsid w:val="00EC4390"/>
    <w:rsid w:val="00EC45E4"/>
    <w:rsid w:val="00EC4E46"/>
    <w:rsid w:val="00EC5095"/>
    <w:rsid w:val="00EC6025"/>
    <w:rsid w:val="00EC6931"/>
    <w:rsid w:val="00EC6EBA"/>
    <w:rsid w:val="00EC6EC1"/>
    <w:rsid w:val="00EC7031"/>
    <w:rsid w:val="00EC72FB"/>
    <w:rsid w:val="00ED0953"/>
    <w:rsid w:val="00ED0E58"/>
    <w:rsid w:val="00ED17FD"/>
    <w:rsid w:val="00ED1C60"/>
    <w:rsid w:val="00ED2323"/>
    <w:rsid w:val="00ED2976"/>
    <w:rsid w:val="00ED323B"/>
    <w:rsid w:val="00ED3456"/>
    <w:rsid w:val="00ED4266"/>
    <w:rsid w:val="00ED4736"/>
    <w:rsid w:val="00ED47E0"/>
    <w:rsid w:val="00ED4899"/>
    <w:rsid w:val="00ED4CD6"/>
    <w:rsid w:val="00ED571B"/>
    <w:rsid w:val="00ED5A0F"/>
    <w:rsid w:val="00ED5BDD"/>
    <w:rsid w:val="00ED6914"/>
    <w:rsid w:val="00ED6B76"/>
    <w:rsid w:val="00ED6CD1"/>
    <w:rsid w:val="00ED7B4C"/>
    <w:rsid w:val="00EE0312"/>
    <w:rsid w:val="00EE08E8"/>
    <w:rsid w:val="00EE0B23"/>
    <w:rsid w:val="00EE0E53"/>
    <w:rsid w:val="00EE112F"/>
    <w:rsid w:val="00EE11EC"/>
    <w:rsid w:val="00EE1519"/>
    <w:rsid w:val="00EE15ED"/>
    <w:rsid w:val="00EE16FD"/>
    <w:rsid w:val="00EE1836"/>
    <w:rsid w:val="00EE198F"/>
    <w:rsid w:val="00EE23F3"/>
    <w:rsid w:val="00EE2801"/>
    <w:rsid w:val="00EE28AC"/>
    <w:rsid w:val="00EE2B05"/>
    <w:rsid w:val="00EE372A"/>
    <w:rsid w:val="00EE3AB0"/>
    <w:rsid w:val="00EE3C90"/>
    <w:rsid w:val="00EE3D41"/>
    <w:rsid w:val="00EE3E3A"/>
    <w:rsid w:val="00EE4029"/>
    <w:rsid w:val="00EE41D3"/>
    <w:rsid w:val="00EE4367"/>
    <w:rsid w:val="00EE5180"/>
    <w:rsid w:val="00EE51C3"/>
    <w:rsid w:val="00EE5200"/>
    <w:rsid w:val="00EE5ADB"/>
    <w:rsid w:val="00EE5C1B"/>
    <w:rsid w:val="00EE5D76"/>
    <w:rsid w:val="00EE61F9"/>
    <w:rsid w:val="00EE6749"/>
    <w:rsid w:val="00EE6A61"/>
    <w:rsid w:val="00EE6ED3"/>
    <w:rsid w:val="00EE6FA7"/>
    <w:rsid w:val="00EE77AD"/>
    <w:rsid w:val="00EE7BD2"/>
    <w:rsid w:val="00EF1E4E"/>
    <w:rsid w:val="00EF22BD"/>
    <w:rsid w:val="00EF2A95"/>
    <w:rsid w:val="00EF2EFD"/>
    <w:rsid w:val="00EF2FC3"/>
    <w:rsid w:val="00EF3512"/>
    <w:rsid w:val="00EF359E"/>
    <w:rsid w:val="00EF3BB3"/>
    <w:rsid w:val="00EF478B"/>
    <w:rsid w:val="00EF4BDA"/>
    <w:rsid w:val="00EF4D49"/>
    <w:rsid w:val="00EF4F03"/>
    <w:rsid w:val="00EF58A6"/>
    <w:rsid w:val="00EF5C6B"/>
    <w:rsid w:val="00EF671D"/>
    <w:rsid w:val="00EF679E"/>
    <w:rsid w:val="00EF68CF"/>
    <w:rsid w:val="00EF6A83"/>
    <w:rsid w:val="00EF6C9B"/>
    <w:rsid w:val="00EF7142"/>
    <w:rsid w:val="00EF7613"/>
    <w:rsid w:val="00EF7CE3"/>
    <w:rsid w:val="00EF7EB5"/>
    <w:rsid w:val="00F00152"/>
    <w:rsid w:val="00F00221"/>
    <w:rsid w:val="00F00594"/>
    <w:rsid w:val="00F007A9"/>
    <w:rsid w:val="00F007AE"/>
    <w:rsid w:val="00F00913"/>
    <w:rsid w:val="00F00F24"/>
    <w:rsid w:val="00F010A5"/>
    <w:rsid w:val="00F01315"/>
    <w:rsid w:val="00F016C3"/>
    <w:rsid w:val="00F019DD"/>
    <w:rsid w:val="00F01C20"/>
    <w:rsid w:val="00F01DD9"/>
    <w:rsid w:val="00F01E6D"/>
    <w:rsid w:val="00F0301B"/>
    <w:rsid w:val="00F03884"/>
    <w:rsid w:val="00F03A90"/>
    <w:rsid w:val="00F03CE0"/>
    <w:rsid w:val="00F03F93"/>
    <w:rsid w:val="00F03F9C"/>
    <w:rsid w:val="00F041C3"/>
    <w:rsid w:val="00F05070"/>
    <w:rsid w:val="00F05276"/>
    <w:rsid w:val="00F05664"/>
    <w:rsid w:val="00F05BB2"/>
    <w:rsid w:val="00F05EAA"/>
    <w:rsid w:val="00F05F8E"/>
    <w:rsid w:val="00F05F9B"/>
    <w:rsid w:val="00F0608D"/>
    <w:rsid w:val="00F06493"/>
    <w:rsid w:val="00F06A54"/>
    <w:rsid w:val="00F06F52"/>
    <w:rsid w:val="00F072AD"/>
    <w:rsid w:val="00F07D20"/>
    <w:rsid w:val="00F07DD3"/>
    <w:rsid w:val="00F10540"/>
    <w:rsid w:val="00F10733"/>
    <w:rsid w:val="00F108F3"/>
    <w:rsid w:val="00F110BA"/>
    <w:rsid w:val="00F11B6F"/>
    <w:rsid w:val="00F121FA"/>
    <w:rsid w:val="00F1248C"/>
    <w:rsid w:val="00F12AD9"/>
    <w:rsid w:val="00F12F3D"/>
    <w:rsid w:val="00F13173"/>
    <w:rsid w:val="00F13A64"/>
    <w:rsid w:val="00F13B69"/>
    <w:rsid w:val="00F146A9"/>
    <w:rsid w:val="00F14C5A"/>
    <w:rsid w:val="00F1527C"/>
    <w:rsid w:val="00F15306"/>
    <w:rsid w:val="00F15869"/>
    <w:rsid w:val="00F166C4"/>
    <w:rsid w:val="00F16813"/>
    <w:rsid w:val="00F16C7C"/>
    <w:rsid w:val="00F16F95"/>
    <w:rsid w:val="00F170AD"/>
    <w:rsid w:val="00F177D6"/>
    <w:rsid w:val="00F17CC2"/>
    <w:rsid w:val="00F2043A"/>
    <w:rsid w:val="00F20B34"/>
    <w:rsid w:val="00F2139B"/>
    <w:rsid w:val="00F2144B"/>
    <w:rsid w:val="00F21AE5"/>
    <w:rsid w:val="00F21B8B"/>
    <w:rsid w:val="00F222BC"/>
    <w:rsid w:val="00F22A44"/>
    <w:rsid w:val="00F22B1F"/>
    <w:rsid w:val="00F22B78"/>
    <w:rsid w:val="00F22FC4"/>
    <w:rsid w:val="00F23C88"/>
    <w:rsid w:val="00F23D8C"/>
    <w:rsid w:val="00F2450C"/>
    <w:rsid w:val="00F248E7"/>
    <w:rsid w:val="00F249C8"/>
    <w:rsid w:val="00F24A7F"/>
    <w:rsid w:val="00F251B6"/>
    <w:rsid w:val="00F25451"/>
    <w:rsid w:val="00F25BE8"/>
    <w:rsid w:val="00F25D2D"/>
    <w:rsid w:val="00F2616D"/>
    <w:rsid w:val="00F27194"/>
    <w:rsid w:val="00F2722E"/>
    <w:rsid w:val="00F27674"/>
    <w:rsid w:val="00F27855"/>
    <w:rsid w:val="00F27BCE"/>
    <w:rsid w:val="00F27C04"/>
    <w:rsid w:val="00F30119"/>
    <w:rsid w:val="00F304E8"/>
    <w:rsid w:val="00F305E6"/>
    <w:rsid w:val="00F3076C"/>
    <w:rsid w:val="00F308CA"/>
    <w:rsid w:val="00F30F31"/>
    <w:rsid w:val="00F31027"/>
    <w:rsid w:val="00F312B3"/>
    <w:rsid w:val="00F316AC"/>
    <w:rsid w:val="00F31940"/>
    <w:rsid w:val="00F31C1F"/>
    <w:rsid w:val="00F3225A"/>
    <w:rsid w:val="00F324FF"/>
    <w:rsid w:val="00F32682"/>
    <w:rsid w:val="00F329DA"/>
    <w:rsid w:val="00F32BD2"/>
    <w:rsid w:val="00F335B5"/>
    <w:rsid w:val="00F34481"/>
    <w:rsid w:val="00F34484"/>
    <w:rsid w:val="00F35420"/>
    <w:rsid w:val="00F35753"/>
    <w:rsid w:val="00F3583E"/>
    <w:rsid w:val="00F35906"/>
    <w:rsid w:val="00F361C6"/>
    <w:rsid w:val="00F36453"/>
    <w:rsid w:val="00F37A80"/>
    <w:rsid w:val="00F37E26"/>
    <w:rsid w:val="00F404E8"/>
    <w:rsid w:val="00F40936"/>
    <w:rsid w:val="00F40EAF"/>
    <w:rsid w:val="00F412F6"/>
    <w:rsid w:val="00F4182F"/>
    <w:rsid w:val="00F4268A"/>
    <w:rsid w:val="00F42B35"/>
    <w:rsid w:val="00F42C64"/>
    <w:rsid w:val="00F4327D"/>
    <w:rsid w:val="00F43293"/>
    <w:rsid w:val="00F43946"/>
    <w:rsid w:val="00F43B1E"/>
    <w:rsid w:val="00F448AF"/>
    <w:rsid w:val="00F448C7"/>
    <w:rsid w:val="00F44B2B"/>
    <w:rsid w:val="00F452F8"/>
    <w:rsid w:val="00F45376"/>
    <w:rsid w:val="00F458A3"/>
    <w:rsid w:val="00F4613C"/>
    <w:rsid w:val="00F463EC"/>
    <w:rsid w:val="00F46561"/>
    <w:rsid w:val="00F465B2"/>
    <w:rsid w:val="00F465F7"/>
    <w:rsid w:val="00F4667E"/>
    <w:rsid w:val="00F46DBE"/>
    <w:rsid w:val="00F46F53"/>
    <w:rsid w:val="00F474A8"/>
    <w:rsid w:val="00F47ACF"/>
    <w:rsid w:val="00F47F71"/>
    <w:rsid w:val="00F47FC5"/>
    <w:rsid w:val="00F50887"/>
    <w:rsid w:val="00F50D77"/>
    <w:rsid w:val="00F50D84"/>
    <w:rsid w:val="00F511CA"/>
    <w:rsid w:val="00F5172B"/>
    <w:rsid w:val="00F5176A"/>
    <w:rsid w:val="00F517FC"/>
    <w:rsid w:val="00F51898"/>
    <w:rsid w:val="00F51AD1"/>
    <w:rsid w:val="00F51CCB"/>
    <w:rsid w:val="00F52D02"/>
    <w:rsid w:val="00F52DAC"/>
    <w:rsid w:val="00F530D1"/>
    <w:rsid w:val="00F53A51"/>
    <w:rsid w:val="00F53CEB"/>
    <w:rsid w:val="00F53FA7"/>
    <w:rsid w:val="00F5416B"/>
    <w:rsid w:val="00F54705"/>
    <w:rsid w:val="00F547BD"/>
    <w:rsid w:val="00F547E7"/>
    <w:rsid w:val="00F55684"/>
    <w:rsid w:val="00F55978"/>
    <w:rsid w:val="00F55AB6"/>
    <w:rsid w:val="00F56BDF"/>
    <w:rsid w:val="00F56C02"/>
    <w:rsid w:val="00F573F3"/>
    <w:rsid w:val="00F575BF"/>
    <w:rsid w:val="00F57767"/>
    <w:rsid w:val="00F601C7"/>
    <w:rsid w:val="00F60D46"/>
    <w:rsid w:val="00F610C0"/>
    <w:rsid w:val="00F61245"/>
    <w:rsid w:val="00F619E7"/>
    <w:rsid w:val="00F61D03"/>
    <w:rsid w:val="00F61E96"/>
    <w:rsid w:val="00F62321"/>
    <w:rsid w:val="00F629EB"/>
    <w:rsid w:val="00F63408"/>
    <w:rsid w:val="00F63538"/>
    <w:rsid w:val="00F63625"/>
    <w:rsid w:val="00F638F8"/>
    <w:rsid w:val="00F63985"/>
    <w:rsid w:val="00F63992"/>
    <w:rsid w:val="00F63B80"/>
    <w:rsid w:val="00F63CAC"/>
    <w:rsid w:val="00F646CF"/>
    <w:rsid w:val="00F6477F"/>
    <w:rsid w:val="00F65136"/>
    <w:rsid w:val="00F651F6"/>
    <w:rsid w:val="00F655F2"/>
    <w:rsid w:val="00F65F14"/>
    <w:rsid w:val="00F66D75"/>
    <w:rsid w:val="00F673BA"/>
    <w:rsid w:val="00F679B8"/>
    <w:rsid w:val="00F67A1F"/>
    <w:rsid w:val="00F70189"/>
    <w:rsid w:val="00F7077B"/>
    <w:rsid w:val="00F713C4"/>
    <w:rsid w:val="00F71404"/>
    <w:rsid w:val="00F71877"/>
    <w:rsid w:val="00F719FE"/>
    <w:rsid w:val="00F71AC4"/>
    <w:rsid w:val="00F722CC"/>
    <w:rsid w:val="00F72708"/>
    <w:rsid w:val="00F72858"/>
    <w:rsid w:val="00F72F76"/>
    <w:rsid w:val="00F731D0"/>
    <w:rsid w:val="00F7378C"/>
    <w:rsid w:val="00F73ED1"/>
    <w:rsid w:val="00F7410D"/>
    <w:rsid w:val="00F74145"/>
    <w:rsid w:val="00F74146"/>
    <w:rsid w:val="00F7453F"/>
    <w:rsid w:val="00F74B90"/>
    <w:rsid w:val="00F75A87"/>
    <w:rsid w:val="00F75C7D"/>
    <w:rsid w:val="00F76EB5"/>
    <w:rsid w:val="00F77456"/>
    <w:rsid w:val="00F776AA"/>
    <w:rsid w:val="00F777E9"/>
    <w:rsid w:val="00F80108"/>
    <w:rsid w:val="00F8044C"/>
    <w:rsid w:val="00F8067C"/>
    <w:rsid w:val="00F81E60"/>
    <w:rsid w:val="00F8273F"/>
    <w:rsid w:val="00F83855"/>
    <w:rsid w:val="00F83FD4"/>
    <w:rsid w:val="00F841D6"/>
    <w:rsid w:val="00F843A5"/>
    <w:rsid w:val="00F84A21"/>
    <w:rsid w:val="00F850EE"/>
    <w:rsid w:val="00F851F5"/>
    <w:rsid w:val="00F85595"/>
    <w:rsid w:val="00F85BEB"/>
    <w:rsid w:val="00F85C5E"/>
    <w:rsid w:val="00F86495"/>
    <w:rsid w:val="00F864CD"/>
    <w:rsid w:val="00F86504"/>
    <w:rsid w:val="00F865EF"/>
    <w:rsid w:val="00F86743"/>
    <w:rsid w:val="00F86CE7"/>
    <w:rsid w:val="00F86F7A"/>
    <w:rsid w:val="00F9004A"/>
    <w:rsid w:val="00F90414"/>
    <w:rsid w:val="00F904E7"/>
    <w:rsid w:val="00F90700"/>
    <w:rsid w:val="00F90B84"/>
    <w:rsid w:val="00F90D29"/>
    <w:rsid w:val="00F9177B"/>
    <w:rsid w:val="00F9191C"/>
    <w:rsid w:val="00F91A00"/>
    <w:rsid w:val="00F91CC1"/>
    <w:rsid w:val="00F92075"/>
    <w:rsid w:val="00F922DA"/>
    <w:rsid w:val="00F92555"/>
    <w:rsid w:val="00F92A18"/>
    <w:rsid w:val="00F93A1B"/>
    <w:rsid w:val="00F940E3"/>
    <w:rsid w:val="00F949D3"/>
    <w:rsid w:val="00F94CE3"/>
    <w:rsid w:val="00F954AD"/>
    <w:rsid w:val="00F95621"/>
    <w:rsid w:val="00F95702"/>
    <w:rsid w:val="00F95931"/>
    <w:rsid w:val="00F95FAB"/>
    <w:rsid w:val="00F9617A"/>
    <w:rsid w:val="00F9625E"/>
    <w:rsid w:val="00F96ADB"/>
    <w:rsid w:val="00F973FC"/>
    <w:rsid w:val="00FA011E"/>
    <w:rsid w:val="00FA0C9A"/>
    <w:rsid w:val="00FA105D"/>
    <w:rsid w:val="00FA1346"/>
    <w:rsid w:val="00FA14A4"/>
    <w:rsid w:val="00FA17AE"/>
    <w:rsid w:val="00FA1A3B"/>
    <w:rsid w:val="00FA1B83"/>
    <w:rsid w:val="00FA1C05"/>
    <w:rsid w:val="00FA1F33"/>
    <w:rsid w:val="00FA2C38"/>
    <w:rsid w:val="00FA2C7E"/>
    <w:rsid w:val="00FA3021"/>
    <w:rsid w:val="00FA349B"/>
    <w:rsid w:val="00FA41FB"/>
    <w:rsid w:val="00FA4588"/>
    <w:rsid w:val="00FA4931"/>
    <w:rsid w:val="00FA4ED4"/>
    <w:rsid w:val="00FA52A8"/>
    <w:rsid w:val="00FA5BB9"/>
    <w:rsid w:val="00FA5D8F"/>
    <w:rsid w:val="00FA611A"/>
    <w:rsid w:val="00FA6426"/>
    <w:rsid w:val="00FA66DA"/>
    <w:rsid w:val="00FA70F2"/>
    <w:rsid w:val="00FA7685"/>
    <w:rsid w:val="00FA7BBC"/>
    <w:rsid w:val="00FB04AD"/>
    <w:rsid w:val="00FB07B3"/>
    <w:rsid w:val="00FB0977"/>
    <w:rsid w:val="00FB0E1D"/>
    <w:rsid w:val="00FB1FC2"/>
    <w:rsid w:val="00FB2736"/>
    <w:rsid w:val="00FB2944"/>
    <w:rsid w:val="00FB34CA"/>
    <w:rsid w:val="00FB458F"/>
    <w:rsid w:val="00FB4693"/>
    <w:rsid w:val="00FB4868"/>
    <w:rsid w:val="00FB4C31"/>
    <w:rsid w:val="00FB4F55"/>
    <w:rsid w:val="00FB5223"/>
    <w:rsid w:val="00FB5332"/>
    <w:rsid w:val="00FB65CB"/>
    <w:rsid w:val="00FB68CA"/>
    <w:rsid w:val="00FB69C8"/>
    <w:rsid w:val="00FB6E34"/>
    <w:rsid w:val="00FB722A"/>
    <w:rsid w:val="00FB76EC"/>
    <w:rsid w:val="00FB7A77"/>
    <w:rsid w:val="00FB7F6F"/>
    <w:rsid w:val="00FC03E5"/>
    <w:rsid w:val="00FC03F9"/>
    <w:rsid w:val="00FC0C5E"/>
    <w:rsid w:val="00FC124F"/>
    <w:rsid w:val="00FC13F7"/>
    <w:rsid w:val="00FC257B"/>
    <w:rsid w:val="00FC2836"/>
    <w:rsid w:val="00FC2B56"/>
    <w:rsid w:val="00FC36C6"/>
    <w:rsid w:val="00FC3779"/>
    <w:rsid w:val="00FC386A"/>
    <w:rsid w:val="00FC3BC9"/>
    <w:rsid w:val="00FC3BF8"/>
    <w:rsid w:val="00FC403D"/>
    <w:rsid w:val="00FC40B8"/>
    <w:rsid w:val="00FC43E8"/>
    <w:rsid w:val="00FC477C"/>
    <w:rsid w:val="00FC5372"/>
    <w:rsid w:val="00FC586B"/>
    <w:rsid w:val="00FC5C9B"/>
    <w:rsid w:val="00FC6361"/>
    <w:rsid w:val="00FC63F7"/>
    <w:rsid w:val="00FC6562"/>
    <w:rsid w:val="00FC6E01"/>
    <w:rsid w:val="00FC72EE"/>
    <w:rsid w:val="00FC768C"/>
    <w:rsid w:val="00FC7D73"/>
    <w:rsid w:val="00FD051B"/>
    <w:rsid w:val="00FD05D1"/>
    <w:rsid w:val="00FD05E9"/>
    <w:rsid w:val="00FD0933"/>
    <w:rsid w:val="00FD0AA5"/>
    <w:rsid w:val="00FD0AE5"/>
    <w:rsid w:val="00FD1241"/>
    <w:rsid w:val="00FD17FB"/>
    <w:rsid w:val="00FD1BC3"/>
    <w:rsid w:val="00FD1C94"/>
    <w:rsid w:val="00FD1CDF"/>
    <w:rsid w:val="00FD1CF9"/>
    <w:rsid w:val="00FD1D4F"/>
    <w:rsid w:val="00FD31B4"/>
    <w:rsid w:val="00FD4022"/>
    <w:rsid w:val="00FD40A4"/>
    <w:rsid w:val="00FD486D"/>
    <w:rsid w:val="00FD4AC5"/>
    <w:rsid w:val="00FD4F29"/>
    <w:rsid w:val="00FD5684"/>
    <w:rsid w:val="00FD6202"/>
    <w:rsid w:val="00FD6408"/>
    <w:rsid w:val="00FD6B5E"/>
    <w:rsid w:val="00FD7119"/>
    <w:rsid w:val="00FD7297"/>
    <w:rsid w:val="00FD7383"/>
    <w:rsid w:val="00FD7B04"/>
    <w:rsid w:val="00FD7CA6"/>
    <w:rsid w:val="00FE0D57"/>
    <w:rsid w:val="00FE103B"/>
    <w:rsid w:val="00FE129E"/>
    <w:rsid w:val="00FE1892"/>
    <w:rsid w:val="00FE1ADF"/>
    <w:rsid w:val="00FE1D0A"/>
    <w:rsid w:val="00FE2839"/>
    <w:rsid w:val="00FE2D5C"/>
    <w:rsid w:val="00FE2ED9"/>
    <w:rsid w:val="00FE3039"/>
    <w:rsid w:val="00FE3F31"/>
    <w:rsid w:val="00FE415B"/>
    <w:rsid w:val="00FE4EAF"/>
    <w:rsid w:val="00FE51DB"/>
    <w:rsid w:val="00FE5DB5"/>
    <w:rsid w:val="00FE65A9"/>
    <w:rsid w:val="00FE667D"/>
    <w:rsid w:val="00FE67B7"/>
    <w:rsid w:val="00FE6AAA"/>
    <w:rsid w:val="00FE70A0"/>
    <w:rsid w:val="00FE7C9B"/>
    <w:rsid w:val="00FF0583"/>
    <w:rsid w:val="00FF06BB"/>
    <w:rsid w:val="00FF0A0D"/>
    <w:rsid w:val="00FF1030"/>
    <w:rsid w:val="00FF196E"/>
    <w:rsid w:val="00FF1DD3"/>
    <w:rsid w:val="00FF2D9D"/>
    <w:rsid w:val="00FF2EAF"/>
    <w:rsid w:val="00FF34B6"/>
    <w:rsid w:val="00FF4269"/>
    <w:rsid w:val="00FF4B40"/>
    <w:rsid w:val="00FF4D05"/>
    <w:rsid w:val="00FF502D"/>
    <w:rsid w:val="00FF50EC"/>
    <w:rsid w:val="00FF527C"/>
    <w:rsid w:val="00FF536E"/>
    <w:rsid w:val="00FF5655"/>
    <w:rsid w:val="00FF57C5"/>
    <w:rsid w:val="00FF5CFA"/>
    <w:rsid w:val="00FF5D8B"/>
    <w:rsid w:val="00FF5E72"/>
    <w:rsid w:val="00FF6687"/>
    <w:rsid w:val="00FF68C3"/>
    <w:rsid w:val="00FF696A"/>
    <w:rsid w:val="00FF6F2B"/>
    <w:rsid w:val="00FF7673"/>
    <w:rsid w:val="00FF786F"/>
    <w:rsid w:val="00FF787B"/>
    <w:rsid w:val="00FF7AD7"/>
    <w:rsid w:val="0162EB6C"/>
    <w:rsid w:val="0387EB18"/>
    <w:rsid w:val="058685F3"/>
    <w:rsid w:val="05CFA1BD"/>
    <w:rsid w:val="06554786"/>
    <w:rsid w:val="079969B1"/>
    <w:rsid w:val="080987C1"/>
    <w:rsid w:val="08A43A11"/>
    <w:rsid w:val="08A5092B"/>
    <w:rsid w:val="08C1830C"/>
    <w:rsid w:val="094F4D93"/>
    <w:rsid w:val="09962054"/>
    <w:rsid w:val="09AEBDC5"/>
    <w:rsid w:val="0A161346"/>
    <w:rsid w:val="0A507993"/>
    <w:rsid w:val="0A5D598E"/>
    <w:rsid w:val="0A8A1EA0"/>
    <w:rsid w:val="0B8A3882"/>
    <w:rsid w:val="0CE92483"/>
    <w:rsid w:val="0E3E3787"/>
    <w:rsid w:val="0EAEF340"/>
    <w:rsid w:val="0EDBAA8C"/>
    <w:rsid w:val="12084B8D"/>
    <w:rsid w:val="12090B4A"/>
    <w:rsid w:val="120A984F"/>
    <w:rsid w:val="129B3699"/>
    <w:rsid w:val="13819B94"/>
    <w:rsid w:val="143C0BC4"/>
    <w:rsid w:val="16F69B16"/>
    <w:rsid w:val="18203BBD"/>
    <w:rsid w:val="185488E5"/>
    <w:rsid w:val="1965A0F1"/>
    <w:rsid w:val="1BAECA43"/>
    <w:rsid w:val="1E2CF58B"/>
    <w:rsid w:val="1F7CDDA2"/>
    <w:rsid w:val="1FDAD014"/>
    <w:rsid w:val="2003AAB0"/>
    <w:rsid w:val="205EAAA6"/>
    <w:rsid w:val="2145AE18"/>
    <w:rsid w:val="22B18484"/>
    <w:rsid w:val="22D756D1"/>
    <w:rsid w:val="230ABA87"/>
    <w:rsid w:val="238DB2BC"/>
    <w:rsid w:val="27882EC2"/>
    <w:rsid w:val="27AB5669"/>
    <w:rsid w:val="282932A7"/>
    <w:rsid w:val="28DCABE9"/>
    <w:rsid w:val="29EBEE1B"/>
    <w:rsid w:val="2A2FEE07"/>
    <w:rsid w:val="2A8F80D4"/>
    <w:rsid w:val="2B108B38"/>
    <w:rsid w:val="2BE44170"/>
    <w:rsid w:val="2D6919FF"/>
    <w:rsid w:val="2ECADE6D"/>
    <w:rsid w:val="2F3F7049"/>
    <w:rsid w:val="30AFD9A0"/>
    <w:rsid w:val="32157997"/>
    <w:rsid w:val="32A801AD"/>
    <w:rsid w:val="3332997D"/>
    <w:rsid w:val="33E98EF2"/>
    <w:rsid w:val="33EC1EFE"/>
    <w:rsid w:val="350B9AE4"/>
    <w:rsid w:val="364E1982"/>
    <w:rsid w:val="367F5514"/>
    <w:rsid w:val="36C0E057"/>
    <w:rsid w:val="38C35DF2"/>
    <w:rsid w:val="395BF8DD"/>
    <w:rsid w:val="3AE92869"/>
    <w:rsid w:val="3B689508"/>
    <w:rsid w:val="3D21359F"/>
    <w:rsid w:val="3D40CBEC"/>
    <w:rsid w:val="3DA00180"/>
    <w:rsid w:val="3FD94A0F"/>
    <w:rsid w:val="410C922B"/>
    <w:rsid w:val="421185B6"/>
    <w:rsid w:val="4261B5E6"/>
    <w:rsid w:val="42DE1FF8"/>
    <w:rsid w:val="42E0C588"/>
    <w:rsid w:val="42FD2B89"/>
    <w:rsid w:val="43B5640D"/>
    <w:rsid w:val="440CC41B"/>
    <w:rsid w:val="4556C779"/>
    <w:rsid w:val="459E1006"/>
    <w:rsid w:val="46F08298"/>
    <w:rsid w:val="4799C321"/>
    <w:rsid w:val="487895EB"/>
    <w:rsid w:val="49662508"/>
    <w:rsid w:val="49B2A442"/>
    <w:rsid w:val="4B428822"/>
    <w:rsid w:val="4BACBD46"/>
    <w:rsid w:val="4C33AD6D"/>
    <w:rsid w:val="4C57A5DA"/>
    <w:rsid w:val="4C6FC9D0"/>
    <w:rsid w:val="4D69A7B0"/>
    <w:rsid w:val="4DD241F1"/>
    <w:rsid w:val="4E0C773C"/>
    <w:rsid w:val="4FE7341F"/>
    <w:rsid w:val="504A3A01"/>
    <w:rsid w:val="5085C63F"/>
    <w:rsid w:val="515BCBA5"/>
    <w:rsid w:val="5207D277"/>
    <w:rsid w:val="5216EC12"/>
    <w:rsid w:val="523F5524"/>
    <w:rsid w:val="52C53E47"/>
    <w:rsid w:val="53E2AE0C"/>
    <w:rsid w:val="54E1D0DF"/>
    <w:rsid w:val="561F3239"/>
    <w:rsid w:val="57A97DA2"/>
    <w:rsid w:val="5932272D"/>
    <w:rsid w:val="5A8A5309"/>
    <w:rsid w:val="5CE209EE"/>
    <w:rsid w:val="5D73835F"/>
    <w:rsid w:val="5D946949"/>
    <w:rsid w:val="5E7BB579"/>
    <w:rsid w:val="60CDE43D"/>
    <w:rsid w:val="60E24C97"/>
    <w:rsid w:val="61D7E7FE"/>
    <w:rsid w:val="62CDB1C7"/>
    <w:rsid w:val="648BA2C0"/>
    <w:rsid w:val="66CE3015"/>
    <w:rsid w:val="67B5ACBC"/>
    <w:rsid w:val="683C2E86"/>
    <w:rsid w:val="6871FE6E"/>
    <w:rsid w:val="68A35B0F"/>
    <w:rsid w:val="68B2DBFB"/>
    <w:rsid w:val="690BDF26"/>
    <w:rsid w:val="699149A2"/>
    <w:rsid w:val="6B8E64CF"/>
    <w:rsid w:val="6BEF2379"/>
    <w:rsid w:val="6DD161E2"/>
    <w:rsid w:val="6EF1A243"/>
    <w:rsid w:val="700B6860"/>
    <w:rsid w:val="714CBCD6"/>
    <w:rsid w:val="71BF2C57"/>
    <w:rsid w:val="71DB5773"/>
    <w:rsid w:val="72A7B5C6"/>
    <w:rsid w:val="73279CAA"/>
    <w:rsid w:val="73DD5CED"/>
    <w:rsid w:val="74462DA7"/>
    <w:rsid w:val="74BCB045"/>
    <w:rsid w:val="74DEE590"/>
    <w:rsid w:val="751A4443"/>
    <w:rsid w:val="752F32CD"/>
    <w:rsid w:val="756A2377"/>
    <w:rsid w:val="762B1F4B"/>
    <w:rsid w:val="767F5361"/>
    <w:rsid w:val="76CFA75E"/>
    <w:rsid w:val="76F5802E"/>
    <w:rsid w:val="7936FCE3"/>
    <w:rsid w:val="79565936"/>
    <w:rsid w:val="7980C298"/>
    <w:rsid w:val="7A9208B8"/>
    <w:rsid w:val="7AB50A1D"/>
    <w:rsid w:val="7BFF4B60"/>
    <w:rsid w:val="7C39EAC7"/>
    <w:rsid w:val="7D60A58D"/>
    <w:rsid w:val="7E1612AB"/>
    <w:rsid w:val="7F75A1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1C91B"/>
  <w15:chartTrackingRefBased/>
  <w15:docId w15:val="{ACE123E1-F3AA-41E9-B866-732687B71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10D"/>
    <w:pPr>
      <w:spacing w:after="180" w:line="240" w:lineRule="auto"/>
    </w:pPr>
    <w:rPr>
      <w:rFonts w:ascii="Times New Roman" w:eastAsia="Malgun Gothic" w:hAnsi="Times New Roman" w:cs="Times New Roman"/>
      <w:sz w:val="20"/>
      <w:szCs w:val="20"/>
      <w:lang w:val="en-GB"/>
    </w:rPr>
  </w:style>
  <w:style w:type="paragraph" w:styleId="Heading1">
    <w:name w:val="heading 1"/>
    <w:basedOn w:val="Normal"/>
    <w:next w:val="Normal"/>
    <w:link w:val="Heading1Char"/>
    <w:autoRedefine/>
    <w:qFormat/>
    <w:rsid w:val="00D44CB6"/>
    <w:pPr>
      <w:keepNext/>
      <w:keepLines/>
      <w:numPr>
        <w:numId w:val="35"/>
      </w:numPr>
      <w:pBdr>
        <w:top w:val="single" w:sz="12" w:space="3" w:color="auto"/>
      </w:pBdr>
      <w:spacing w:before="240"/>
      <w:outlineLvl w:val="0"/>
    </w:pPr>
    <w:rPr>
      <w:rFonts w:ascii="Arial" w:hAnsi="Arial"/>
      <w:sz w:val="36"/>
    </w:rPr>
  </w:style>
  <w:style w:type="paragraph" w:styleId="Heading2">
    <w:name w:val="heading 2"/>
    <w:basedOn w:val="Normal"/>
    <w:next w:val="Normal"/>
    <w:link w:val="Heading2Char"/>
    <w:uiPriority w:val="9"/>
    <w:unhideWhenUsed/>
    <w:qFormat/>
    <w:rsid w:val="00CF77BD"/>
    <w:pPr>
      <w:keepNext/>
      <w:keepLines/>
      <w:numPr>
        <w:ilvl w:val="1"/>
        <w:numId w:val="35"/>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5"/>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5"/>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44CB6"/>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3"/>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qFormat/>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nhideWhenUsed/>
    <w:qFormat/>
    <w:rsid w:val="009F0916"/>
    <w:rPr>
      <w:sz w:val="16"/>
      <w:szCs w:val="16"/>
    </w:rPr>
  </w:style>
  <w:style w:type="paragraph" w:styleId="CommentText">
    <w:name w:val="annotation text"/>
    <w:basedOn w:val="Normal"/>
    <w:link w:val="CommentTextChar"/>
    <w:uiPriority w:val="99"/>
    <w:unhideWhenUsed/>
    <w:rsid w:val="009F0916"/>
  </w:style>
  <w:style w:type="character" w:customStyle="1" w:styleId="CommentTextChar">
    <w:name w:val="Comment Text Char"/>
    <w:basedOn w:val="DefaultParagraphFont"/>
    <w:link w:val="CommentText"/>
    <w:uiPriority w:val="99"/>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style>
  <w:style w:type="paragraph" w:styleId="TOC3">
    <w:name w:val="toc 3"/>
    <w:basedOn w:val="Normal"/>
    <w:next w:val="Normal"/>
    <w:autoRedefine/>
    <w:uiPriority w:val="99"/>
    <w:semiHidden/>
    <w:rsid w:val="00951623"/>
    <w:pPr>
      <w:numPr>
        <w:numId w:val="5"/>
      </w:numPr>
      <w:spacing w:before="40" w:after="0"/>
    </w:pPr>
    <w:rPr>
      <w:rFonts w:ascii="Arial" w:eastAsia="MS Mincho" w:hAnsi="Arial"/>
      <w:szCs w:val="24"/>
      <w:lang w:eastAsia="en-GB"/>
    </w:rPr>
  </w:style>
  <w:style w:type="paragraph" w:customStyle="1" w:styleId="Agreement">
    <w:name w:val="Agreement"/>
    <w:basedOn w:val="Normal"/>
    <w:next w:val="Doc-text2"/>
    <w:uiPriority w:val="99"/>
    <w:qFormat/>
    <w:rsid w:val="00951623"/>
    <w:pPr>
      <w:numPr>
        <w:numId w:val="6"/>
      </w:numPr>
      <w:spacing w:before="60" w:after="0"/>
    </w:pPr>
    <w:rPr>
      <w:rFonts w:ascii="Arial" w:eastAsia="MS Mincho" w:hAnsi="Arial"/>
      <w:b/>
      <w:szCs w:val="24"/>
      <w:lang w:eastAsia="en-GB"/>
    </w:rPr>
  </w:style>
  <w:style w:type="paragraph" w:customStyle="1" w:styleId="LSApproved">
    <w:name w:val="LS Approved"/>
    <w:basedOn w:val="Normal"/>
    <w:next w:val="Doc-text2"/>
    <w:qFormat/>
    <w:rsid w:val="007C247E"/>
    <w:pPr>
      <w:numPr>
        <w:numId w:val="7"/>
      </w:numPr>
      <w:tabs>
        <w:tab w:val="left" w:pos="1259"/>
        <w:tab w:val="left" w:pos="1622"/>
      </w:tabs>
      <w:spacing w:after="0"/>
      <w:ind w:left="1627" w:hanging="697"/>
    </w:pPr>
    <w:rPr>
      <w:rFonts w:ascii="Arial" w:eastAsia="MS Mincho" w:hAnsi="Arial"/>
      <w:szCs w:val="24"/>
      <w:lang w:eastAsia="en-GB"/>
    </w:rPr>
  </w:style>
  <w:style w:type="character" w:styleId="Hyperlink">
    <w:name w:val="Hyperlink"/>
    <w:uiPriority w:val="99"/>
    <w:qFormat/>
    <w:rsid w:val="00D73B9B"/>
    <w:rPr>
      <w:color w:val="0000FF"/>
      <w:u w:val="single"/>
    </w:rPr>
  </w:style>
  <w:style w:type="paragraph" w:customStyle="1" w:styleId="ComeBack">
    <w:name w:val="ComeBack"/>
    <w:basedOn w:val="Doc-text2"/>
    <w:next w:val="Doc-text2"/>
    <w:rsid w:val="0045446D"/>
    <w:pPr>
      <w:numPr>
        <w:numId w:val="8"/>
      </w:numPr>
      <w:tabs>
        <w:tab w:val="clear" w:pos="1622"/>
      </w:tabs>
    </w:pPr>
    <w:rPr>
      <w:rFonts w:cs="Times New Roman"/>
      <w:sz w:val="20"/>
    </w:rPr>
  </w:style>
  <w:style w:type="paragraph" w:customStyle="1" w:styleId="B2">
    <w:name w:val="B2"/>
    <w:basedOn w:val="List2"/>
    <w:link w:val="B2Char"/>
    <w:qFormat/>
    <w:rsid w:val="00982CB0"/>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982CB0"/>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982CB0"/>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3Char2">
    <w:name w:val="B3 Char2"/>
    <w:link w:val="B3"/>
    <w:qFormat/>
    <w:rsid w:val="00982CB0"/>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982CB0"/>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982CB0"/>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982CB0"/>
    <w:pPr>
      <w:ind w:left="720" w:hanging="360"/>
      <w:contextualSpacing/>
    </w:pPr>
  </w:style>
  <w:style w:type="paragraph" w:styleId="List3">
    <w:name w:val="List 3"/>
    <w:basedOn w:val="Normal"/>
    <w:uiPriority w:val="99"/>
    <w:semiHidden/>
    <w:unhideWhenUsed/>
    <w:rsid w:val="00982CB0"/>
    <w:pPr>
      <w:ind w:left="1080" w:hanging="360"/>
      <w:contextualSpacing/>
    </w:pPr>
  </w:style>
  <w:style w:type="paragraph" w:styleId="List4">
    <w:name w:val="List 4"/>
    <w:basedOn w:val="Normal"/>
    <w:uiPriority w:val="99"/>
    <w:semiHidden/>
    <w:unhideWhenUsed/>
    <w:rsid w:val="00982CB0"/>
    <w:pPr>
      <w:ind w:left="1440" w:hanging="360"/>
      <w:contextualSpacing/>
    </w:pPr>
  </w:style>
  <w:style w:type="paragraph" w:styleId="Revision">
    <w:name w:val="Revision"/>
    <w:hidden/>
    <w:uiPriority w:val="99"/>
    <w:semiHidden/>
    <w:rsid w:val="00982CB0"/>
    <w:pPr>
      <w:spacing w:after="0" w:line="240" w:lineRule="auto"/>
    </w:pPr>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D7302"/>
    <w:rPr>
      <w:b/>
      <w:bCs/>
    </w:rPr>
  </w:style>
  <w:style w:type="character" w:customStyle="1" w:styleId="CommentSubjectChar">
    <w:name w:val="Comment Subject Char"/>
    <w:basedOn w:val="CommentTextChar"/>
    <w:link w:val="CommentSubject"/>
    <w:uiPriority w:val="99"/>
    <w:semiHidden/>
    <w:rsid w:val="00BD7302"/>
    <w:rPr>
      <w:rFonts w:ascii="Times New Roman" w:eastAsia="Malgun Gothic" w:hAnsi="Times New Roman" w:cs="Times New Roman"/>
      <w:b/>
      <w:bCs/>
      <w:sz w:val="20"/>
      <w:szCs w:val="20"/>
      <w:lang w:val="en-GB"/>
    </w:rPr>
  </w:style>
  <w:style w:type="paragraph" w:styleId="Header">
    <w:name w:val="header"/>
    <w:basedOn w:val="Normal"/>
    <w:link w:val="HeaderChar"/>
    <w:uiPriority w:val="99"/>
    <w:unhideWhenUsed/>
    <w:rsid w:val="009F5AC0"/>
    <w:pPr>
      <w:tabs>
        <w:tab w:val="center" w:pos="4680"/>
        <w:tab w:val="right" w:pos="9360"/>
      </w:tabs>
      <w:spacing w:after="0"/>
    </w:pPr>
  </w:style>
  <w:style w:type="character" w:customStyle="1" w:styleId="HeaderChar">
    <w:name w:val="Header Char"/>
    <w:basedOn w:val="DefaultParagraphFont"/>
    <w:link w:val="Header"/>
    <w:uiPriority w:val="99"/>
    <w:rsid w:val="009F5AC0"/>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485343">
      <w:bodyDiv w:val="1"/>
      <w:marLeft w:val="0"/>
      <w:marRight w:val="0"/>
      <w:marTop w:val="0"/>
      <w:marBottom w:val="0"/>
      <w:divBdr>
        <w:top w:val="none" w:sz="0" w:space="0" w:color="auto"/>
        <w:left w:val="none" w:sz="0" w:space="0" w:color="auto"/>
        <w:bottom w:val="none" w:sz="0" w:space="0" w:color="auto"/>
        <w:right w:val="none" w:sz="0" w:space="0" w:color="auto"/>
      </w:divBdr>
      <w:divsChild>
        <w:div w:id="879249391">
          <w:marLeft w:val="1166"/>
          <w:marRight w:val="0"/>
          <w:marTop w:val="106"/>
          <w:marBottom w:val="0"/>
          <w:divBdr>
            <w:top w:val="none" w:sz="0" w:space="0" w:color="auto"/>
            <w:left w:val="none" w:sz="0" w:space="0" w:color="auto"/>
            <w:bottom w:val="none" w:sz="0" w:space="0" w:color="auto"/>
            <w:right w:val="none" w:sz="0" w:space="0" w:color="auto"/>
          </w:divBdr>
        </w:div>
        <w:div w:id="1238518427">
          <w:marLeft w:val="1166"/>
          <w:marRight w:val="0"/>
          <w:marTop w:val="106"/>
          <w:marBottom w:val="0"/>
          <w:divBdr>
            <w:top w:val="none" w:sz="0" w:space="0" w:color="auto"/>
            <w:left w:val="none" w:sz="0" w:space="0" w:color="auto"/>
            <w:bottom w:val="none" w:sz="0" w:space="0" w:color="auto"/>
            <w:right w:val="none" w:sz="0" w:space="0" w:color="auto"/>
          </w:divBdr>
        </w:div>
        <w:div w:id="1792480358">
          <w:marLeft w:val="1166"/>
          <w:marRight w:val="0"/>
          <w:marTop w:val="106"/>
          <w:marBottom w:val="0"/>
          <w:divBdr>
            <w:top w:val="none" w:sz="0" w:space="0" w:color="auto"/>
            <w:left w:val="none" w:sz="0" w:space="0" w:color="auto"/>
            <w:bottom w:val="none" w:sz="0" w:space="0" w:color="auto"/>
            <w:right w:val="none" w:sz="0" w:space="0" w:color="auto"/>
          </w:divBdr>
        </w:div>
        <w:div w:id="1932274712">
          <w:marLeft w:val="1166"/>
          <w:marRight w:val="0"/>
          <w:marTop w:val="106"/>
          <w:marBottom w:val="0"/>
          <w:divBdr>
            <w:top w:val="none" w:sz="0" w:space="0" w:color="auto"/>
            <w:left w:val="none" w:sz="0" w:space="0" w:color="auto"/>
            <w:bottom w:val="none" w:sz="0" w:space="0" w:color="auto"/>
            <w:right w:val="none" w:sz="0" w:space="0" w:color="auto"/>
          </w:divBdr>
        </w:div>
      </w:divsChild>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b5b1183b66690ff03d2a9c47d72eab0">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2b37135c05dc61c70193a972ea3d1c3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customXml/itemProps2.xml><?xml version="1.0" encoding="utf-8"?>
<ds:datastoreItem xmlns:ds="http://schemas.openxmlformats.org/officeDocument/2006/customXml" ds:itemID="{4C10D24C-0B6A-4411-B90F-2A4F3E76500F}">
  <ds:schemaRefs>
    <ds:schemaRef ds:uri="http://purl.org/dc/elements/1.1/"/>
    <ds:schemaRef ds:uri="http://purl.org/dc/dcmitype/"/>
    <ds:schemaRef ds:uri="http://schemas.microsoft.com/office/2006/documentManagement/types"/>
    <ds:schemaRef ds:uri="a3e265ce-35e5-406a-a577-2d283f2c1c3a"/>
    <ds:schemaRef ds:uri="http://www.w3.org/XML/1998/namespace"/>
    <ds:schemaRef ds:uri="1c6e7719-fcdf-43d9-93c1-f401bd4c4107"/>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DEDC512A-57EC-4768-8FA9-8CF5330D0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4888CA-E2AA-4889-B147-57310B8100FF}">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5</Pages>
  <Words>1555</Words>
  <Characters>8976</Characters>
  <Application>Microsoft Office Word</Application>
  <DocSecurity>0</DocSecurity>
  <Lines>149</Lines>
  <Paragraphs>99</Paragraphs>
  <ScaleCrop>false</ScaleCrop>
  <Company/>
  <LinksUpToDate>false</LinksUpToDate>
  <CharactersWithSpaces>10432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Aziz Gholmieh</cp:lastModifiedBy>
  <cp:revision>6748</cp:revision>
  <dcterms:created xsi:type="dcterms:W3CDTF">2019-02-01T01:43:00Z</dcterms:created>
  <dcterms:modified xsi:type="dcterms:W3CDTF">2025-11-07T08:10:00Z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y fmtid="{D5CDD505-2E9C-101B-9397-08002B2CF9AE}" pid="4" name="docLang">
    <vt:lpwstr>en</vt:lpwstr>
  </property>
</Properties>
</file>