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D4DB8" w14:textId="66F8B599" w:rsidR="00AB1D24" w:rsidRPr="00800614" w:rsidRDefault="00AB1D24" w:rsidP="00AB1D24">
      <w:pPr>
        <w:pStyle w:val="CRCoverPage"/>
        <w:tabs>
          <w:tab w:val="right" w:pos="9639"/>
        </w:tabs>
        <w:spacing w:after="0"/>
        <w:rPr>
          <w:b/>
          <w:i/>
          <w:noProof/>
          <w:sz w:val="28"/>
        </w:rPr>
      </w:pPr>
      <w:bookmarkStart w:id="0" w:name="_Hlk134728972"/>
      <w:r w:rsidRPr="00800614">
        <w:rPr>
          <w:b/>
          <w:noProof/>
          <w:sz w:val="24"/>
        </w:rPr>
        <w:t>3GPP TSG-RAN-WG2 Meeting #1</w:t>
      </w:r>
      <w:r w:rsidR="007D4750" w:rsidRPr="00800614">
        <w:rPr>
          <w:b/>
          <w:noProof/>
          <w:sz w:val="24"/>
        </w:rPr>
        <w:t>3</w:t>
      </w:r>
      <w:r w:rsidR="0026221B">
        <w:rPr>
          <w:rFonts w:hint="eastAsia"/>
          <w:b/>
          <w:noProof/>
          <w:sz w:val="24"/>
          <w:lang w:eastAsia="ja-JP"/>
        </w:rPr>
        <w:t>1</w:t>
      </w:r>
      <w:r w:rsidRPr="00800614">
        <w:rPr>
          <w:b/>
          <w:i/>
          <w:noProof/>
          <w:sz w:val="28"/>
        </w:rPr>
        <w:tab/>
      </w:r>
      <w:r w:rsidR="00100C20" w:rsidRPr="00FE5B3D">
        <w:rPr>
          <w:b/>
          <w:noProof/>
          <w:sz w:val="28"/>
        </w:rPr>
        <w:t>R2-</w:t>
      </w:r>
      <w:r w:rsidR="00527A7C" w:rsidRPr="00FE5B3D">
        <w:rPr>
          <w:b/>
          <w:noProof/>
          <w:sz w:val="28"/>
        </w:rPr>
        <w:t>2</w:t>
      </w:r>
      <w:r w:rsidR="00527A7C" w:rsidRPr="00FE5B3D">
        <w:rPr>
          <w:b/>
          <w:noProof/>
          <w:sz w:val="28"/>
          <w:lang w:eastAsia="ja-JP"/>
        </w:rPr>
        <w:t>5</w:t>
      </w:r>
      <w:r w:rsidR="00527A7C" w:rsidRPr="00527A7C">
        <w:rPr>
          <w:b/>
          <w:noProof/>
          <w:sz w:val="28"/>
          <w:lang w:eastAsia="ja-JP"/>
        </w:rPr>
        <w:t>06180</w:t>
      </w:r>
    </w:p>
    <w:p w14:paraId="5A0B80CE" w14:textId="5AE7ADF5" w:rsidR="00AB1D24" w:rsidRPr="002D31A3" w:rsidRDefault="00FB0E26" w:rsidP="00AB1D24">
      <w:pPr>
        <w:pStyle w:val="Header"/>
        <w:spacing w:beforeLines="50" w:before="180" w:after="0"/>
        <w:rPr>
          <w:sz w:val="24"/>
          <w:szCs w:val="24"/>
          <w:lang w:eastAsia="zh-CN"/>
        </w:rPr>
      </w:pPr>
      <w:r w:rsidRPr="00FB0E26">
        <w:rPr>
          <w:noProof/>
          <w:sz w:val="24"/>
        </w:rPr>
        <w:t>Bengaluru, India, Aug 25th – 29th, 2025</w:t>
      </w:r>
    </w:p>
    <w:bookmarkEnd w:id="0"/>
    <w:p w14:paraId="06594D82" w14:textId="1A2935A8"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proofErr w:type="gramStart"/>
      <w:r w:rsidR="00F14CF7" w:rsidRPr="002D31A3">
        <w:rPr>
          <w:rFonts w:ascii="Arial" w:hAnsi="Arial"/>
          <w:sz w:val="24"/>
        </w:rPr>
        <w:tab/>
      </w:r>
      <w:r w:rsidR="00F14CF7">
        <w:rPr>
          <w:rFonts w:ascii="Arial" w:hAnsi="Arial"/>
          <w:sz w:val="24"/>
        </w:rPr>
        <w:t xml:space="preserve">  8.3.2.</w:t>
      </w:r>
      <w:r w:rsidR="00DE2E36">
        <w:rPr>
          <w:rFonts w:ascii="Arial" w:hAnsi="Arial"/>
          <w:sz w:val="24"/>
        </w:rPr>
        <w:t>2</w:t>
      </w:r>
      <w:proofErr w:type="gramEnd"/>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44F980AA" w:rsidR="00AB1D24" w:rsidRPr="002D31A3" w:rsidRDefault="00AB1D24" w:rsidP="00AB1D24">
      <w:pPr>
        <w:tabs>
          <w:tab w:val="left" w:pos="1985"/>
        </w:tabs>
        <w:ind w:left="1980" w:hanging="1980"/>
        <w:rPr>
          <w:rFonts w:ascii="Arial" w:eastAsia="MS Mincho"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485E60">
        <w:rPr>
          <w:rFonts w:ascii="Arial" w:hAnsi="Arial"/>
          <w:sz w:val="24"/>
        </w:rPr>
        <w:t>Discussion on performance monitoring</w:t>
      </w:r>
    </w:p>
    <w:p w14:paraId="11A8975A" w14:textId="77777777" w:rsidR="00AB1D24" w:rsidRPr="002D31A3" w:rsidRDefault="00AB1D24" w:rsidP="00AB1D24">
      <w:pPr>
        <w:tabs>
          <w:tab w:val="left" w:pos="1985"/>
        </w:tabs>
        <w:ind w:left="1980" w:hanging="1980"/>
        <w:rPr>
          <w:rFonts w:ascii="Arial" w:hAnsi="Arial"/>
          <w:sz w:val="24"/>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1" w:name="DocumentFor"/>
      <w:bookmarkEnd w:id="1"/>
      <w:r w:rsidRPr="002D31A3">
        <w:rPr>
          <w:rFonts w:ascii="Arial" w:hAnsi="Arial"/>
          <w:sz w:val="24"/>
          <w:lang w:eastAsia="zh-CN"/>
        </w:rPr>
        <w:t>Discussion and Decision</w:t>
      </w:r>
    </w:p>
    <w:p w14:paraId="0BC30F85" w14:textId="77777777" w:rsidR="00AB1D24" w:rsidRPr="002D31A3" w:rsidRDefault="00AB1D24" w:rsidP="00AB1D24">
      <w:pPr>
        <w:pStyle w:val="Heading1"/>
        <w:spacing w:after="0"/>
        <w:rPr>
          <w:lang w:eastAsia="zh-CN"/>
        </w:rPr>
      </w:pPr>
      <w:r w:rsidRPr="002D31A3">
        <w:t>Introduction</w:t>
      </w:r>
    </w:p>
    <w:p w14:paraId="4EB04E9D" w14:textId="7117EC3D" w:rsidR="003F47FA" w:rsidRPr="00340AEE" w:rsidRDefault="00F14CF7" w:rsidP="00340AEE">
      <w:pPr>
        <w:spacing w:line="360" w:lineRule="auto"/>
        <w:rPr>
          <w:rFonts w:ascii="Times New Roman" w:hAnsi="Times New Roman" w:cs="Times New Roman"/>
          <w:sz w:val="24"/>
          <w:szCs w:val="24"/>
        </w:rPr>
      </w:pPr>
      <w:r w:rsidRPr="00F14CF7">
        <w:rPr>
          <w:rFonts w:ascii="Times New Roman" w:hAnsi="Times New Roman" w:cs="Times New Roman"/>
          <w:sz w:val="24"/>
          <w:szCs w:val="24"/>
        </w:rPr>
        <w:t xml:space="preserve">In RAN2#130, the following </w:t>
      </w:r>
      <w:r>
        <w:rPr>
          <w:rFonts w:ascii="Times New Roman" w:hAnsi="Times New Roman" w:cs="Times New Roman"/>
          <w:sz w:val="24"/>
          <w:szCs w:val="24"/>
        </w:rPr>
        <w:t>agreements were made</w:t>
      </w:r>
      <w:r w:rsidR="008F20B5">
        <w:rPr>
          <w:rFonts w:ascii="Times New Roman" w:hAnsi="Times New Roman" w:cs="Times New Roman"/>
          <w:sz w:val="24"/>
          <w:szCs w:val="24"/>
        </w:rPr>
        <w:t xml:space="preserve"> for performance monitoring configurations</w:t>
      </w:r>
      <w:r>
        <w:rPr>
          <w:rFonts w:ascii="Times New Roman" w:hAnsi="Times New Roman" w:cs="Times New Roman"/>
          <w:sz w:val="24"/>
          <w:szCs w:val="24"/>
        </w:rPr>
        <w:t>.</w:t>
      </w:r>
    </w:p>
    <w:tbl>
      <w:tblPr>
        <w:tblStyle w:val="TableGrid"/>
        <w:tblW w:w="0" w:type="auto"/>
        <w:tblInd w:w="-5" w:type="dxa"/>
        <w:tblLook w:val="04A0" w:firstRow="1" w:lastRow="0" w:firstColumn="1" w:lastColumn="0" w:noHBand="0" w:noVBand="1"/>
      </w:tblPr>
      <w:tblGrid>
        <w:gridCol w:w="9741"/>
      </w:tblGrid>
      <w:tr w:rsidR="002F3775" w14:paraId="4287EF08" w14:textId="77777777" w:rsidTr="002F3775">
        <w:tc>
          <w:tcPr>
            <w:tcW w:w="9741" w:type="dxa"/>
          </w:tcPr>
          <w:p w14:paraId="70513F9D" w14:textId="77777777" w:rsidR="002F3775" w:rsidRPr="00630000" w:rsidRDefault="002F3775" w:rsidP="00E41EAC">
            <w:pPr>
              <w:pStyle w:val="Doc-text2"/>
              <w:ind w:left="363"/>
              <w:rPr>
                <w:b/>
                <w:bCs/>
              </w:rPr>
            </w:pPr>
            <w:r w:rsidRPr="00630000">
              <w:rPr>
                <w:b/>
                <w:bCs/>
              </w:rPr>
              <w:t xml:space="preserve">Agreements </w:t>
            </w:r>
          </w:p>
          <w:p w14:paraId="78026E21" w14:textId="77777777" w:rsidR="002F3775" w:rsidRPr="002F3775" w:rsidRDefault="002F3775" w:rsidP="00E41EAC">
            <w:pPr>
              <w:pStyle w:val="Doc-text2"/>
              <w:ind w:left="363"/>
              <w:rPr>
                <w:rFonts w:ascii="Times New Roman" w:hAnsi="Times New Roman"/>
                <w:sz w:val="24"/>
              </w:rPr>
            </w:pPr>
            <w:r>
              <w:t>1</w:t>
            </w:r>
            <w:r>
              <w:tab/>
            </w:r>
            <w:r w:rsidRPr="002F3775">
              <w:rPr>
                <w:rFonts w:ascii="Times New Roman" w:hAnsi="Times New Roman"/>
                <w:sz w:val="24"/>
              </w:rPr>
              <w:t xml:space="preserve"> For UE-sided model, NW-sided monitoring, the performance monitor procedure contains</w:t>
            </w:r>
          </w:p>
          <w:p w14:paraId="1047F12F" w14:textId="77777777" w:rsidR="002F3775" w:rsidRPr="002F3775" w:rsidRDefault="002F3775" w:rsidP="00824A29">
            <w:pPr>
              <w:pStyle w:val="Doc-text2"/>
              <w:numPr>
                <w:ilvl w:val="0"/>
                <w:numId w:val="4"/>
              </w:numPr>
              <w:ind w:left="723"/>
              <w:rPr>
                <w:rFonts w:ascii="Times New Roman" w:hAnsi="Times New Roman"/>
                <w:sz w:val="24"/>
              </w:rPr>
            </w:pPr>
            <w:r w:rsidRPr="002F3775">
              <w:rPr>
                <w:rFonts w:ascii="Times New Roman" w:hAnsi="Times New Roman"/>
                <w:sz w:val="24"/>
              </w:rPr>
              <w:t xml:space="preserve">NW sends monitoring configuration and inference configuration to UE. </w:t>
            </w:r>
          </w:p>
          <w:p w14:paraId="32FC6208" w14:textId="77777777" w:rsidR="002F3775" w:rsidRPr="002F3775" w:rsidRDefault="002F3775" w:rsidP="00824A29">
            <w:pPr>
              <w:pStyle w:val="Doc-text2"/>
              <w:numPr>
                <w:ilvl w:val="0"/>
                <w:numId w:val="4"/>
              </w:numPr>
              <w:ind w:left="723"/>
              <w:rPr>
                <w:rFonts w:ascii="Times New Roman" w:hAnsi="Times New Roman"/>
                <w:sz w:val="24"/>
              </w:rPr>
            </w:pPr>
            <w:r w:rsidRPr="002F3775">
              <w:rPr>
                <w:rFonts w:ascii="Times New Roman" w:hAnsi="Times New Roman"/>
                <w:sz w:val="24"/>
              </w:rPr>
              <w:t>UE reports measurements and inference output based on the corresponding configurations to NW.</w:t>
            </w:r>
          </w:p>
          <w:p w14:paraId="17498B19" w14:textId="77777777" w:rsidR="002F3775" w:rsidRPr="002F3775" w:rsidRDefault="002F3775" w:rsidP="00824A29">
            <w:pPr>
              <w:pStyle w:val="Doc-text2"/>
              <w:numPr>
                <w:ilvl w:val="0"/>
                <w:numId w:val="4"/>
              </w:numPr>
              <w:ind w:left="723"/>
              <w:rPr>
                <w:rFonts w:ascii="Times New Roman" w:hAnsi="Times New Roman"/>
                <w:sz w:val="24"/>
              </w:rPr>
            </w:pPr>
            <w:r w:rsidRPr="002F3775">
              <w:rPr>
                <w:rFonts w:ascii="Times New Roman" w:hAnsi="Times New Roman"/>
                <w:sz w:val="24"/>
              </w:rPr>
              <w:t>NW performs monitoring and makes decisions, which can be fully NW-implemented.</w:t>
            </w:r>
          </w:p>
          <w:p w14:paraId="7B6A0EC7" w14:textId="77777777" w:rsidR="002F3775" w:rsidRPr="002F3775" w:rsidRDefault="002F3775" w:rsidP="00E41EAC">
            <w:pPr>
              <w:pStyle w:val="Doc-text2"/>
              <w:ind w:left="363"/>
              <w:rPr>
                <w:rFonts w:ascii="Times New Roman" w:hAnsi="Times New Roman"/>
                <w:sz w:val="24"/>
              </w:rPr>
            </w:pPr>
            <w:r w:rsidRPr="002F3775">
              <w:rPr>
                <w:rFonts w:ascii="Times New Roman" w:hAnsi="Times New Roman"/>
                <w:sz w:val="24"/>
              </w:rPr>
              <w:t>2</w:t>
            </w:r>
            <w:r w:rsidRPr="002F3775">
              <w:rPr>
                <w:rFonts w:ascii="Times New Roman" w:hAnsi="Times New Roman"/>
                <w:sz w:val="24"/>
              </w:rPr>
              <w:tab/>
              <w:t xml:space="preserve"> For UE-sided model, UE-sided monitoring, the performance monitor procedure as baselined contains </w:t>
            </w:r>
          </w:p>
          <w:p w14:paraId="2EC5DA2F" w14:textId="77777777" w:rsidR="002F3775" w:rsidRPr="002F3775" w:rsidRDefault="002F3775" w:rsidP="00824A29">
            <w:pPr>
              <w:pStyle w:val="Doc-text2"/>
              <w:numPr>
                <w:ilvl w:val="0"/>
                <w:numId w:val="5"/>
              </w:numPr>
              <w:ind w:left="720"/>
              <w:rPr>
                <w:rFonts w:ascii="Times New Roman" w:hAnsi="Times New Roman"/>
                <w:sz w:val="24"/>
              </w:rPr>
            </w:pPr>
            <w:r w:rsidRPr="002F3775">
              <w:rPr>
                <w:rFonts w:ascii="Times New Roman" w:hAnsi="Times New Roman"/>
                <w:sz w:val="24"/>
              </w:rPr>
              <w:t xml:space="preserve">NW sends monitoring configuration to UE </w:t>
            </w:r>
          </w:p>
          <w:p w14:paraId="77501A82" w14:textId="77777777" w:rsidR="002F3775" w:rsidRPr="002F3775" w:rsidRDefault="002F3775" w:rsidP="00824A29">
            <w:pPr>
              <w:pStyle w:val="Doc-text2"/>
              <w:numPr>
                <w:ilvl w:val="0"/>
                <w:numId w:val="5"/>
              </w:numPr>
              <w:ind w:left="720"/>
              <w:rPr>
                <w:rFonts w:ascii="Times New Roman" w:hAnsi="Times New Roman"/>
                <w:sz w:val="24"/>
              </w:rPr>
            </w:pPr>
            <w:r w:rsidRPr="002F3775">
              <w:rPr>
                <w:rFonts w:ascii="Times New Roman" w:hAnsi="Times New Roman"/>
                <w:sz w:val="24"/>
              </w:rPr>
              <w:t xml:space="preserve">UE measures monitoring data and generates monitoring results by comparing inference output and monitoring data. </w:t>
            </w:r>
          </w:p>
          <w:p w14:paraId="5715DA79" w14:textId="77777777" w:rsidR="002F3775" w:rsidRPr="002F3775" w:rsidRDefault="002F3775" w:rsidP="00824A29">
            <w:pPr>
              <w:pStyle w:val="Doc-text2"/>
              <w:numPr>
                <w:ilvl w:val="0"/>
                <w:numId w:val="5"/>
              </w:numPr>
              <w:ind w:left="720"/>
              <w:rPr>
                <w:rFonts w:ascii="Times New Roman" w:hAnsi="Times New Roman"/>
                <w:sz w:val="24"/>
              </w:rPr>
            </w:pPr>
            <w:r w:rsidRPr="002F3775">
              <w:rPr>
                <w:rFonts w:ascii="Times New Roman" w:hAnsi="Times New Roman"/>
                <w:sz w:val="24"/>
              </w:rPr>
              <w:t xml:space="preserve">(NW-decision): UE reports the monitoring result to NW, and NW makes the management decision. </w:t>
            </w:r>
          </w:p>
          <w:p w14:paraId="7C6B2780" w14:textId="2F5DFA9E" w:rsidR="002F3775" w:rsidRPr="002F3775" w:rsidRDefault="002F3775" w:rsidP="00824A29">
            <w:pPr>
              <w:pStyle w:val="Doc-text2"/>
              <w:numPr>
                <w:ilvl w:val="0"/>
                <w:numId w:val="6"/>
              </w:numPr>
              <w:rPr>
                <w:rFonts w:ascii="Times New Roman" w:hAnsi="Times New Roman"/>
                <w:sz w:val="24"/>
              </w:rPr>
            </w:pPr>
            <w:r w:rsidRPr="002F3775">
              <w:rPr>
                <w:rFonts w:ascii="Times New Roman" w:hAnsi="Times New Roman"/>
                <w:sz w:val="24"/>
              </w:rPr>
              <w:t xml:space="preserve">Can further consider UE sided monitoring and (UE-decision) for some use cases: UE makes the management decision based on network configuration and sends the decision to NW.  FFS which use cases. </w:t>
            </w:r>
          </w:p>
          <w:p w14:paraId="35D747A5" w14:textId="59A312C6" w:rsidR="002F3775" w:rsidRPr="002F3775" w:rsidRDefault="002F3775" w:rsidP="00824A29">
            <w:pPr>
              <w:pStyle w:val="Doc-text2"/>
              <w:numPr>
                <w:ilvl w:val="0"/>
                <w:numId w:val="6"/>
              </w:numPr>
              <w:rPr>
                <w:rFonts w:ascii="Times New Roman" w:hAnsi="Times New Roman"/>
                <w:sz w:val="24"/>
              </w:rPr>
            </w:pPr>
            <w:r w:rsidRPr="002F3775">
              <w:rPr>
                <w:rFonts w:ascii="Times New Roman" w:hAnsi="Times New Roman"/>
                <w:sz w:val="24"/>
              </w:rPr>
              <w:t xml:space="preserve">For RRM measurement prediction </w:t>
            </w:r>
          </w:p>
          <w:p w14:paraId="3A2BEF4B" w14:textId="3E45B8D6" w:rsidR="002F3775" w:rsidRDefault="002F3775" w:rsidP="00824A29">
            <w:pPr>
              <w:pStyle w:val="Doc-text2"/>
              <w:numPr>
                <w:ilvl w:val="1"/>
                <w:numId w:val="6"/>
              </w:numPr>
            </w:pPr>
            <w:r w:rsidRPr="002F3775">
              <w:rPr>
                <w:rFonts w:ascii="Times New Roman" w:hAnsi="Times New Roman"/>
                <w:sz w:val="24"/>
              </w:rPr>
              <w:t>RSRP differences can be used as the performance metric for monitoring.</w:t>
            </w:r>
          </w:p>
        </w:tc>
      </w:tr>
    </w:tbl>
    <w:p w14:paraId="024DDD8D" w14:textId="75B55382" w:rsidR="003F47FA" w:rsidRPr="00F14CF7" w:rsidRDefault="00D15517" w:rsidP="00F14CF7">
      <w:pPr>
        <w:spacing w:line="360" w:lineRule="auto"/>
        <w:rPr>
          <w:rFonts w:ascii="Times New Roman" w:hAnsi="Times New Roman" w:cs="Times New Roman"/>
          <w:sz w:val="24"/>
          <w:szCs w:val="24"/>
        </w:rPr>
      </w:pPr>
      <w:r>
        <w:rPr>
          <w:rFonts w:ascii="Times New Roman" w:hAnsi="Times New Roman" w:cs="Times New Roman"/>
          <w:sz w:val="24"/>
          <w:szCs w:val="24"/>
        </w:rPr>
        <w:t xml:space="preserve">In this contribution, aspects related to </w:t>
      </w:r>
      <w:r w:rsidR="001B1D5F">
        <w:rPr>
          <w:rFonts w:ascii="Times New Roman" w:hAnsi="Times New Roman" w:cs="Times New Roman"/>
          <w:sz w:val="24"/>
          <w:szCs w:val="24"/>
        </w:rPr>
        <w:t>UE-sided monitoring</w:t>
      </w:r>
      <w:r w:rsidR="001E51A9">
        <w:rPr>
          <w:rFonts w:ascii="Times New Roman" w:hAnsi="Times New Roman" w:cs="Times New Roman"/>
          <w:sz w:val="24"/>
          <w:szCs w:val="24"/>
        </w:rPr>
        <w:t xml:space="preserve"> and UE-decision</w:t>
      </w:r>
      <w:r w:rsidR="001B1D5F">
        <w:rPr>
          <w:rFonts w:ascii="Times New Roman" w:hAnsi="Times New Roman" w:cs="Times New Roman"/>
          <w:sz w:val="24"/>
          <w:szCs w:val="24"/>
        </w:rPr>
        <w:t xml:space="preserve"> are discussed.</w:t>
      </w:r>
    </w:p>
    <w:p w14:paraId="7644FF38" w14:textId="0A777BA8" w:rsidR="004606DC" w:rsidRDefault="00AB1D24" w:rsidP="004606DC">
      <w:pPr>
        <w:pStyle w:val="Heading1"/>
        <w:spacing w:before="0" w:after="0"/>
        <w:rPr>
          <w:rFonts w:eastAsiaTheme="minorEastAsia"/>
          <w:lang w:eastAsia="ja-JP"/>
        </w:rPr>
      </w:pPr>
      <w:r w:rsidRPr="002D31A3">
        <w:rPr>
          <w:rFonts w:eastAsiaTheme="minorEastAsia"/>
          <w:lang w:eastAsia="ja-JP"/>
        </w:rPr>
        <w:t>Discussion</w:t>
      </w:r>
    </w:p>
    <w:p w14:paraId="5EDE4DC0" w14:textId="5E8E0CEF" w:rsidR="00CD5433" w:rsidRDefault="00CD5433" w:rsidP="00CD5433">
      <w:pPr>
        <w:pStyle w:val="Doc-text2"/>
        <w:ind w:left="363"/>
        <w:rPr>
          <w:rFonts w:ascii="Times New Roman" w:hAnsi="Times New Roman"/>
          <w:sz w:val="24"/>
        </w:rPr>
      </w:pPr>
      <w:r>
        <w:rPr>
          <w:rFonts w:ascii="Times New Roman" w:hAnsi="Times New Roman"/>
          <w:sz w:val="24"/>
        </w:rPr>
        <w:t xml:space="preserve">The following cases for performance monitoring procedures were </w:t>
      </w:r>
      <w:r w:rsidR="003F6E27">
        <w:rPr>
          <w:rFonts w:ascii="Times New Roman" w:hAnsi="Times New Roman"/>
          <w:sz w:val="24"/>
        </w:rPr>
        <w:t>agreed</w:t>
      </w:r>
      <w:r>
        <w:rPr>
          <w:rFonts w:ascii="Times New Roman" w:hAnsi="Times New Roman"/>
          <w:sz w:val="24"/>
        </w:rPr>
        <w:t xml:space="preserve"> in RAN2#130</w:t>
      </w:r>
      <w:r w:rsidR="0094743F">
        <w:rPr>
          <w:rFonts w:ascii="Times New Roman" w:hAnsi="Times New Roman"/>
          <w:sz w:val="24"/>
        </w:rPr>
        <w:t xml:space="preserve"> [1]</w:t>
      </w:r>
      <w:r>
        <w:rPr>
          <w:rFonts w:ascii="Times New Roman" w:hAnsi="Times New Roman"/>
          <w:sz w:val="24"/>
        </w:rPr>
        <w:t>.</w:t>
      </w:r>
    </w:p>
    <w:p w14:paraId="11599E5D" w14:textId="77777777" w:rsidR="00CD5433" w:rsidRDefault="00CD5433" w:rsidP="00824A29">
      <w:pPr>
        <w:pStyle w:val="Doc-text2"/>
        <w:numPr>
          <w:ilvl w:val="0"/>
          <w:numId w:val="7"/>
        </w:numPr>
        <w:rPr>
          <w:rFonts w:ascii="Times New Roman" w:hAnsi="Times New Roman"/>
          <w:sz w:val="24"/>
        </w:rPr>
      </w:pPr>
      <w:r w:rsidRPr="002F3775">
        <w:rPr>
          <w:rFonts w:ascii="Times New Roman" w:hAnsi="Times New Roman"/>
          <w:sz w:val="24"/>
        </w:rPr>
        <w:t>For UE-sided model, NW-sided monitoring</w:t>
      </w:r>
    </w:p>
    <w:p w14:paraId="361D0092" w14:textId="77777777" w:rsidR="00CD5433" w:rsidRPr="00FE5B3D" w:rsidRDefault="00CD5433" w:rsidP="00824A29">
      <w:pPr>
        <w:pStyle w:val="Doc-text2"/>
        <w:numPr>
          <w:ilvl w:val="0"/>
          <w:numId w:val="7"/>
        </w:numPr>
        <w:rPr>
          <w:rFonts w:ascii="Times New Roman" w:hAnsi="Times New Roman"/>
          <w:sz w:val="24"/>
        </w:rPr>
      </w:pPr>
      <w:r w:rsidRPr="002F3775">
        <w:rPr>
          <w:rFonts w:ascii="Times New Roman" w:hAnsi="Times New Roman"/>
          <w:sz w:val="24"/>
        </w:rPr>
        <w:t>For UE-sided model, UE-sided monitoring</w:t>
      </w:r>
      <w:r>
        <w:rPr>
          <w:rFonts w:ascii="Times New Roman" w:hAnsi="Times New Roman"/>
          <w:sz w:val="24"/>
        </w:rPr>
        <w:t>, and network-decision</w:t>
      </w:r>
    </w:p>
    <w:p w14:paraId="11ABB004" w14:textId="75B5EE90" w:rsidR="00CD5433" w:rsidRPr="00FE5B3D" w:rsidRDefault="00CD5433" w:rsidP="00824A29">
      <w:pPr>
        <w:pStyle w:val="Doc-text2"/>
        <w:numPr>
          <w:ilvl w:val="0"/>
          <w:numId w:val="7"/>
        </w:numPr>
        <w:rPr>
          <w:rFonts w:ascii="Times New Roman" w:hAnsi="Times New Roman"/>
          <w:sz w:val="24"/>
        </w:rPr>
      </w:pPr>
      <w:r w:rsidRPr="00FE5B3D">
        <w:rPr>
          <w:rFonts w:ascii="Times New Roman" w:hAnsi="Times New Roman"/>
          <w:sz w:val="24"/>
        </w:rPr>
        <w:t>FFS: UE-sided model, UE sided monitoring, and UE-decision</w:t>
      </w:r>
      <w:r w:rsidR="00211A9F" w:rsidRPr="00FE5B3D">
        <w:rPr>
          <w:rFonts w:ascii="Times New Roman" w:hAnsi="Times New Roman"/>
          <w:sz w:val="24"/>
        </w:rPr>
        <w:t xml:space="preserve"> </w:t>
      </w:r>
    </w:p>
    <w:p w14:paraId="7636CE23" w14:textId="77777777" w:rsidR="00B46991" w:rsidRDefault="00B46991" w:rsidP="00CC03CB">
      <w:pPr>
        <w:pStyle w:val="Doc-text2"/>
        <w:spacing w:after="240"/>
        <w:ind w:left="0" w:firstLine="0"/>
        <w:jc w:val="both"/>
        <w:rPr>
          <w:rFonts w:ascii="Times New Roman" w:hAnsi="Times New Roman"/>
          <w:sz w:val="24"/>
        </w:rPr>
      </w:pPr>
    </w:p>
    <w:p w14:paraId="73B569C0" w14:textId="75094C14" w:rsidR="00211A9F" w:rsidRPr="00211A9F" w:rsidRDefault="00211A9F" w:rsidP="00AB2CC6">
      <w:pPr>
        <w:pStyle w:val="Doc-text2"/>
        <w:spacing w:after="240"/>
        <w:ind w:left="0" w:firstLine="0"/>
        <w:jc w:val="both"/>
        <w:rPr>
          <w:rFonts w:ascii="Times New Roman" w:hAnsi="Times New Roman"/>
          <w:sz w:val="24"/>
        </w:rPr>
      </w:pPr>
      <w:r w:rsidRPr="00211A9F">
        <w:rPr>
          <w:rFonts w:ascii="Times New Roman" w:hAnsi="Times New Roman"/>
          <w:sz w:val="24"/>
        </w:rPr>
        <w:lastRenderedPageBreak/>
        <w:t xml:space="preserve">In the UE-sided model with </w:t>
      </w:r>
      <w:r w:rsidR="00294C58">
        <w:rPr>
          <w:rFonts w:ascii="Times New Roman" w:hAnsi="Times New Roman"/>
          <w:sz w:val="24"/>
        </w:rPr>
        <w:t>network</w:t>
      </w:r>
      <w:r w:rsidRPr="00211A9F">
        <w:rPr>
          <w:rFonts w:ascii="Times New Roman" w:hAnsi="Times New Roman"/>
          <w:sz w:val="24"/>
        </w:rPr>
        <w:t>-sided monitoring, the performance monitoring procedure involves the network sending both monitoring and inference configurations to the user equipment (UE). The UE then reports legacy measurement data and inference outputs according to these configurations, enabling the NW to carry out monitoring independently from the UE.</w:t>
      </w:r>
    </w:p>
    <w:p w14:paraId="1E16F939" w14:textId="4BDED669" w:rsidR="00B46991" w:rsidRPr="00211A9F" w:rsidRDefault="00211A9F" w:rsidP="00AB2CC6">
      <w:pPr>
        <w:pStyle w:val="Doc-text2"/>
        <w:spacing w:after="240"/>
        <w:ind w:left="0" w:firstLine="0"/>
        <w:jc w:val="both"/>
        <w:rPr>
          <w:rFonts w:ascii="Times New Roman" w:hAnsi="Times New Roman"/>
          <w:sz w:val="24"/>
        </w:rPr>
      </w:pPr>
      <w:r w:rsidRPr="00211A9F">
        <w:rPr>
          <w:rFonts w:ascii="Times New Roman" w:hAnsi="Times New Roman"/>
          <w:sz w:val="24"/>
        </w:rPr>
        <w:t xml:space="preserve">In contrast, under UE-sided monitoring, the </w:t>
      </w:r>
      <w:r w:rsidR="00294C58">
        <w:rPr>
          <w:rFonts w:ascii="Times New Roman" w:hAnsi="Times New Roman"/>
          <w:sz w:val="24"/>
        </w:rPr>
        <w:t>network</w:t>
      </w:r>
      <w:r w:rsidRPr="00211A9F">
        <w:rPr>
          <w:rFonts w:ascii="Times New Roman" w:hAnsi="Times New Roman"/>
          <w:sz w:val="24"/>
        </w:rPr>
        <w:t xml:space="preserve"> provides the monitoring configuration to the UE, which measures the monitoring data (i.e., ground-truth) and compares it with its inference output. The specific inference outputs to be compared to ground truth is yet to be discussed. The monitoring configuration </w:t>
      </w:r>
      <w:r w:rsidR="00AB2CC6">
        <w:rPr>
          <w:rFonts w:ascii="Times New Roman" w:hAnsi="Times New Roman"/>
          <w:sz w:val="24"/>
        </w:rPr>
        <w:t>may</w:t>
      </w:r>
      <w:r w:rsidRPr="00211A9F">
        <w:rPr>
          <w:rFonts w:ascii="Times New Roman" w:hAnsi="Times New Roman"/>
          <w:sz w:val="24"/>
        </w:rPr>
        <w:t xml:space="preserve"> include criteria such as L3 RSRP difference, as agreed previously.</w:t>
      </w:r>
    </w:p>
    <w:p w14:paraId="31CD7074" w14:textId="44D9D43C" w:rsidR="00953F85" w:rsidRDefault="00294C58" w:rsidP="00CC03CB">
      <w:pPr>
        <w:pStyle w:val="Doc-text2"/>
        <w:spacing w:after="240"/>
        <w:ind w:left="0" w:firstLine="0"/>
        <w:jc w:val="both"/>
        <w:rPr>
          <w:rFonts w:ascii="Times New Roman" w:hAnsi="Times New Roman"/>
          <w:sz w:val="24"/>
          <w:lang w:val="en-US"/>
        </w:rPr>
      </w:pPr>
      <w:r w:rsidRPr="00294C58">
        <w:rPr>
          <w:rFonts w:ascii="Times New Roman" w:hAnsi="Times New Roman"/>
          <w:sz w:val="24"/>
          <w:lang w:val="en-US"/>
        </w:rPr>
        <w:t xml:space="preserve">Once the UE generates monitoring results, two decision-making options are available: in the </w:t>
      </w:r>
      <w:r>
        <w:rPr>
          <w:rFonts w:ascii="Times New Roman" w:hAnsi="Times New Roman"/>
          <w:sz w:val="24"/>
          <w:lang w:val="en-US"/>
        </w:rPr>
        <w:t>network</w:t>
      </w:r>
      <w:r w:rsidRPr="00294C58">
        <w:rPr>
          <w:rFonts w:ascii="Times New Roman" w:hAnsi="Times New Roman"/>
          <w:sz w:val="24"/>
          <w:lang w:val="en-US"/>
        </w:rPr>
        <w:t xml:space="preserve">-decision approach, the UE reports the results to the </w:t>
      </w:r>
      <w:r w:rsidR="00D24A83">
        <w:rPr>
          <w:rFonts w:ascii="Times New Roman" w:hAnsi="Times New Roman"/>
          <w:sz w:val="24"/>
          <w:lang w:val="en-US"/>
        </w:rPr>
        <w:t>network</w:t>
      </w:r>
      <w:r w:rsidRPr="00294C58">
        <w:rPr>
          <w:rFonts w:ascii="Times New Roman" w:hAnsi="Times New Roman"/>
          <w:sz w:val="24"/>
          <w:lang w:val="en-US"/>
        </w:rPr>
        <w:t>, which then makes the management decision</w:t>
      </w:r>
      <w:r w:rsidR="008F124F">
        <w:rPr>
          <w:rFonts w:ascii="Times New Roman" w:hAnsi="Times New Roman"/>
          <w:sz w:val="24"/>
          <w:lang w:val="en-US"/>
        </w:rPr>
        <w:t>.</w:t>
      </w:r>
      <w:r w:rsidRPr="00294C58">
        <w:rPr>
          <w:rFonts w:ascii="Times New Roman" w:hAnsi="Times New Roman"/>
          <w:sz w:val="24"/>
          <w:lang w:val="en-US"/>
        </w:rPr>
        <w:t xml:space="preserve"> </w:t>
      </w:r>
      <w:r w:rsidR="008F124F">
        <w:rPr>
          <w:rFonts w:ascii="Times New Roman" w:hAnsi="Times New Roman"/>
          <w:sz w:val="24"/>
          <w:lang w:val="en-US"/>
        </w:rPr>
        <w:t>I</w:t>
      </w:r>
      <w:r w:rsidRPr="00294C58">
        <w:rPr>
          <w:rFonts w:ascii="Times New Roman" w:hAnsi="Times New Roman"/>
          <w:sz w:val="24"/>
          <w:lang w:val="en-US"/>
        </w:rPr>
        <w:t xml:space="preserve">n the UE-decision approach, the UE itself makes the decision and informs the NW. While the </w:t>
      </w:r>
      <w:r w:rsidR="002950AD">
        <w:rPr>
          <w:rFonts w:ascii="Times New Roman" w:hAnsi="Times New Roman"/>
          <w:sz w:val="24"/>
          <w:lang w:val="en-US"/>
        </w:rPr>
        <w:t>network</w:t>
      </w:r>
      <w:r w:rsidRPr="00294C58">
        <w:rPr>
          <w:rFonts w:ascii="Times New Roman" w:hAnsi="Times New Roman"/>
          <w:sz w:val="24"/>
          <w:lang w:val="en-US"/>
        </w:rPr>
        <w:t xml:space="preserve">-decision method allows centralized control over AI </w:t>
      </w:r>
      <w:r w:rsidR="008F124F">
        <w:rPr>
          <w:rFonts w:ascii="Times New Roman" w:hAnsi="Times New Roman"/>
          <w:sz w:val="24"/>
          <w:lang w:val="en-US"/>
        </w:rPr>
        <w:t xml:space="preserve">functionality </w:t>
      </w:r>
      <w:r w:rsidRPr="00294C58">
        <w:rPr>
          <w:rFonts w:ascii="Times New Roman" w:hAnsi="Times New Roman"/>
          <w:sz w:val="24"/>
          <w:lang w:val="en-US"/>
        </w:rPr>
        <w:t>performance, it introduces latency, as the UE must wait for NW signaling before reacting.</w:t>
      </w:r>
      <w:r w:rsidR="00953F85">
        <w:rPr>
          <w:rFonts w:ascii="Times New Roman" w:hAnsi="Times New Roman"/>
          <w:sz w:val="24"/>
          <w:lang w:val="en-US"/>
        </w:rPr>
        <w:t xml:space="preserve"> Although this approach </w:t>
      </w:r>
      <w:r w:rsidR="00744BA5">
        <w:rPr>
          <w:rFonts w:ascii="Times New Roman" w:hAnsi="Times New Roman"/>
          <w:sz w:val="24"/>
          <w:lang w:val="en-US"/>
        </w:rPr>
        <w:t xml:space="preserve">may reduce signaling compared to the network-sided monitoring case, it also reduces the </w:t>
      </w:r>
      <w:r w:rsidR="001C2EEF">
        <w:rPr>
          <w:rFonts w:ascii="Times New Roman" w:hAnsi="Times New Roman"/>
          <w:sz w:val="24"/>
          <w:lang w:val="en-US"/>
        </w:rPr>
        <w:t>flexibility available to the UE to react to insufficient AI/ML functionality performance.</w:t>
      </w:r>
      <w:r w:rsidRPr="00294C58">
        <w:rPr>
          <w:rFonts w:ascii="Times New Roman" w:hAnsi="Times New Roman"/>
          <w:sz w:val="24"/>
          <w:lang w:val="en-US"/>
        </w:rPr>
        <w:t xml:space="preserve"> </w:t>
      </w:r>
    </w:p>
    <w:p w14:paraId="1F05C392" w14:textId="3AB5FEA4" w:rsidR="00006173" w:rsidRPr="009E3479" w:rsidRDefault="009E3479" w:rsidP="00CC03CB">
      <w:pPr>
        <w:pStyle w:val="Doc-text2"/>
        <w:spacing w:after="240"/>
        <w:ind w:left="0" w:firstLine="0"/>
        <w:jc w:val="both"/>
        <w:rPr>
          <w:rFonts w:ascii="Times New Roman" w:hAnsi="Times New Roman"/>
          <w:b/>
          <w:bCs/>
          <w:sz w:val="24"/>
          <w:lang w:val="en-US"/>
        </w:rPr>
      </w:pPr>
      <w:r w:rsidRPr="009E3479">
        <w:rPr>
          <w:rFonts w:ascii="Times New Roman" w:hAnsi="Times New Roman"/>
          <w:b/>
          <w:bCs/>
          <w:sz w:val="24"/>
          <w:lang w:val="en-US"/>
        </w:rPr>
        <w:t>Observation 1</w:t>
      </w:r>
      <w:r>
        <w:rPr>
          <w:rFonts w:ascii="Times New Roman" w:hAnsi="Times New Roman"/>
          <w:b/>
          <w:bCs/>
          <w:sz w:val="24"/>
          <w:lang w:val="en-US"/>
        </w:rPr>
        <w:t xml:space="preserve">: Although </w:t>
      </w:r>
      <w:r w:rsidR="00A62E08">
        <w:rPr>
          <w:rFonts w:ascii="Times New Roman" w:hAnsi="Times New Roman"/>
          <w:b/>
          <w:bCs/>
          <w:sz w:val="24"/>
          <w:lang w:val="en-US"/>
        </w:rPr>
        <w:t xml:space="preserve">the </w:t>
      </w:r>
      <w:r w:rsidR="00820209">
        <w:rPr>
          <w:rFonts w:ascii="Times New Roman" w:hAnsi="Times New Roman"/>
          <w:b/>
          <w:bCs/>
          <w:sz w:val="24"/>
          <w:lang w:val="en-US"/>
        </w:rPr>
        <w:t>UE</w:t>
      </w:r>
      <w:r>
        <w:rPr>
          <w:rFonts w:ascii="Times New Roman" w:hAnsi="Times New Roman"/>
          <w:b/>
          <w:bCs/>
          <w:sz w:val="24"/>
          <w:lang w:val="en-US"/>
        </w:rPr>
        <w:t>-monitoring</w:t>
      </w:r>
      <w:r w:rsidR="00820209">
        <w:rPr>
          <w:rFonts w:ascii="Times New Roman" w:hAnsi="Times New Roman"/>
          <w:b/>
          <w:bCs/>
          <w:sz w:val="24"/>
          <w:lang w:val="en-US"/>
        </w:rPr>
        <w:t xml:space="preserve"> and network-decision option may reduce signalling when compared to network-sided monitoring, </w:t>
      </w:r>
      <w:r w:rsidR="00443714">
        <w:rPr>
          <w:rFonts w:ascii="Times New Roman" w:hAnsi="Times New Roman"/>
          <w:b/>
          <w:bCs/>
          <w:sz w:val="24"/>
          <w:lang w:val="en-US"/>
        </w:rPr>
        <w:t xml:space="preserve">it may introduce latency and </w:t>
      </w:r>
      <w:r w:rsidR="004A69A0">
        <w:rPr>
          <w:rFonts w:ascii="Times New Roman" w:hAnsi="Times New Roman"/>
          <w:b/>
          <w:bCs/>
          <w:sz w:val="24"/>
          <w:lang w:val="en-US"/>
        </w:rPr>
        <w:t>inefficiencies</w:t>
      </w:r>
      <w:r w:rsidR="00443714">
        <w:rPr>
          <w:rFonts w:ascii="Times New Roman" w:hAnsi="Times New Roman"/>
          <w:b/>
          <w:bCs/>
          <w:sz w:val="24"/>
          <w:lang w:val="en-US"/>
        </w:rPr>
        <w:t xml:space="preserve"> when the AI/ML functionality performance is insufficient. </w:t>
      </w:r>
      <w:r w:rsidR="00820209">
        <w:rPr>
          <w:rFonts w:ascii="Times New Roman" w:hAnsi="Times New Roman"/>
          <w:b/>
          <w:bCs/>
          <w:sz w:val="24"/>
          <w:lang w:val="en-US"/>
        </w:rPr>
        <w:t xml:space="preserve"> </w:t>
      </w:r>
    </w:p>
    <w:p w14:paraId="30CE0C53" w14:textId="70890953" w:rsidR="00CC03CB" w:rsidRDefault="00294C58" w:rsidP="00CC03CB">
      <w:pPr>
        <w:pStyle w:val="Doc-text2"/>
        <w:spacing w:after="240"/>
        <w:ind w:left="0" w:firstLine="0"/>
        <w:jc w:val="both"/>
        <w:rPr>
          <w:rFonts w:ascii="Times New Roman" w:hAnsi="Times New Roman"/>
          <w:sz w:val="24"/>
        </w:rPr>
      </w:pPr>
      <w:r w:rsidRPr="00294C58">
        <w:rPr>
          <w:rFonts w:ascii="Times New Roman" w:hAnsi="Times New Roman"/>
          <w:sz w:val="24"/>
          <w:lang w:val="en-US"/>
        </w:rPr>
        <w:t>Conversely, the UE-decision method enables faster response</w:t>
      </w:r>
      <w:r w:rsidR="00500872">
        <w:rPr>
          <w:rFonts w:ascii="Times New Roman" w:hAnsi="Times New Roman"/>
          <w:sz w:val="24"/>
          <w:lang w:val="en-US"/>
        </w:rPr>
        <w:t xml:space="preserve"> to UE-sided conditions</w:t>
      </w:r>
      <w:r w:rsidRPr="00294C58">
        <w:rPr>
          <w:rFonts w:ascii="Times New Roman" w:hAnsi="Times New Roman"/>
          <w:sz w:val="24"/>
          <w:lang w:val="en-US"/>
        </w:rPr>
        <w:t xml:space="preserve">, allowing the UE to promptly switch to </w:t>
      </w:r>
      <w:r w:rsidR="00C26C43">
        <w:rPr>
          <w:rFonts w:ascii="Times New Roman" w:hAnsi="Times New Roman"/>
          <w:sz w:val="24"/>
          <w:lang w:val="en-US"/>
        </w:rPr>
        <w:t xml:space="preserve">legacy </w:t>
      </w:r>
      <w:r w:rsidRPr="00294C58">
        <w:rPr>
          <w:rFonts w:ascii="Times New Roman" w:hAnsi="Times New Roman"/>
          <w:sz w:val="24"/>
          <w:lang w:val="en-US"/>
        </w:rPr>
        <w:t>methods to maintain connection qualit</w:t>
      </w:r>
      <w:r w:rsidR="00C26C43">
        <w:rPr>
          <w:rFonts w:ascii="Times New Roman" w:hAnsi="Times New Roman"/>
          <w:sz w:val="24"/>
          <w:lang w:val="en-US"/>
        </w:rPr>
        <w:t>y</w:t>
      </w:r>
      <w:r w:rsidR="00B616EA">
        <w:rPr>
          <w:rFonts w:ascii="Times New Roman" w:hAnsi="Times New Roman"/>
          <w:sz w:val="24"/>
          <w:lang w:val="en-US"/>
        </w:rPr>
        <w:t xml:space="preserve">. </w:t>
      </w:r>
      <w:r w:rsidR="00CD5433" w:rsidRPr="004D4675">
        <w:rPr>
          <w:rFonts w:ascii="Times New Roman" w:hAnsi="Times New Roman"/>
          <w:sz w:val="24"/>
        </w:rPr>
        <w:t xml:space="preserve">For the </w:t>
      </w:r>
      <w:r w:rsidR="00CD5433">
        <w:rPr>
          <w:rFonts w:ascii="Times New Roman" w:hAnsi="Times New Roman"/>
          <w:sz w:val="24"/>
        </w:rPr>
        <w:t xml:space="preserve">case with </w:t>
      </w:r>
      <w:r w:rsidR="00CD5433" w:rsidRPr="004D4675">
        <w:rPr>
          <w:rFonts w:ascii="Times New Roman" w:hAnsi="Times New Roman"/>
          <w:sz w:val="24"/>
        </w:rPr>
        <w:t>UE-sided model, UE sided monitoring</w:t>
      </w:r>
      <w:r w:rsidR="00CD5433">
        <w:rPr>
          <w:rFonts w:ascii="Times New Roman" w:hAnsi="Times New Roman"/>
          <w:sz w:val="24"/>
        </w:rPr>
        <w:t>,</w:t>
      </w:r>
      <w:r w:rsidR="00CD5433" w:rsidRPr="004D4675">
        <w:rPr>
          <w:rFonts w:ascii="Times New Roman" w:hAnsi="Times New Roman"/>
          <w:sz w:val="24"/>
        </w:rPr>
        <w:t xml:space="preserve"> and UE-decision</w:t>
      </w:r>
      <w:r w:rsidR="00CD5433">
        <w:rPr>
          <w:rFonts w:ascii="Times New Roman" w:hAnsi="Times New Roman"/>
          <w:sz w:val="24"/>
        </w:rPr>
        <w:t xml:space="preserve">, it was agreed that the </w:t>
      </w:r>
      <w:r w:rsidR="00CD5433" w:rsidRPr="002F3775">
        <w:rPr>
          <w:rFonts w:ascii="Times New Roman" w:hAnsi="Times New Roman"/>
          <w:sz w:val="24"/>
        </w:rPr>
        <w:t>UE</w:t>
      </w:r>
      <w:r w:rsidR="00CD5433">
        <w:rPr>
          <w:rFonts w:ascii="Times New Roman" w:hAnsi="Times New Roman"/>
          <w:sz w:val="24"/>
        </w:rPr>
        <w:t xml:space="preserve"> can</w:t>
      </w:r>
      <w:r w:rsidR="00CD5433" w:rsidRPr="002F3775">
        <w:rPr>
          <w:rFonts w:ascii="Times New Roman" w:hAnsi="Times New Roman"/>
          <w:sz w:val="24"/>
        </w:rPr>
        <w:t xml:space="preserve"> make the management decision based on network configuration and send the decision to NW.</w:t>
      </w:r>
      <w:r w:rsidR="00CD5433">
        <w:rPr>
          <w:rFonts w:ascii="Times New Roman" w:hAnsi="Times New Roman"/>
          <w:sz w:val="24"/>
        </w:rPr>
        <w:t xml:space="preserve"> The use cases to be considered were left for future study.</w:t>
      </w:r>
      <w:r w:rsidR="007725DC">
        <w:rPr>
          <w:rFonts w:ascii="Times New Roman" w:hAnsi="Times New Roman"/>
          <w:sz w:val="24"/>
        </w:rPr>
        <w:t xml:space="preserve"> </w:t>
      </w:r>
    </w:p>
    <w:p w14:paraId="44BCB2EF" w14:textId="4E6414EA" w:rsidR="002B389C" w:rsidRDefault="007725DC" w:rsidP="00C72D0A">
      <w:pPr>
        <w:pStyle w:val="Doc-text2"/>
        <w:spacing w:after="240"/>
        <w:ind w:left="0" w:firstLine="0"/>
        <w:jc w:val="both"/>
        <w:rPr>
          <w:rFonts w:ascii="Times New Roman" w:hAnsi="Times New Roman"/>
          <w:sz w:val="24"/>
        </w:rPr>
      </w:pPr>
      <w:r>
        <w:rPr>
          <w:rFonts w:ascii="Times New Roman" w:hAnsi="Times New Roman"/>
          <w:sz w:val="24"/>
        </w:rPr>
        <w:t xml:space="preserve">As </w:t>
      </w:r>
      <w:r w:rsidR="00CC03CB">
        <w:rPr>
          <w:rFonts w:ascii="Times New Roman" w:hAnsi="Times New Roman"/>
          <w:sz w:val="24"/>
        </w:rPr>
        <w:t xml:space="preserve">described </w:t>
      </w:r>
      <w:r>
        <w:rPr>
          <w:rFonts w:ascii="Times New Roman" w:hAnsi="Times New Roman"/>
          <w:sz w:val="24"/>
        </w:rPr>
        <w:t xml:space="preserve">in our </w:t>
      </w:r>
      <w:r w:rsidR="00F77C32">
        <w:rPr>
          <w:rFonts w:ascii="Times New Roman" w:hAnsi="Times New Roman"/>
          <w:sz w:val="24"/>
        </w:rPr>
        <w:t xml:space="preserve">other </w:t>
      </w:r>
      <w:r>
        <w:rPr>
          <w:rFonts w:ascii="Times New Roman" w:hAnsi="Times New Roman"/>
          <w:sz w:val="24"/>
        </w:rPr>
        <w:t>contribution</w:t>
      </w:r>
      <w:r w:rsidR="00FE5B3D">
        <w:rPr>
          <w:rFonts w:ascii="Times New Roman" w:hAnsi="Times New Roman"/>
          <w:sz w:val="24"/>
        </w:rPr>
        <w:t xml:space="preserve"> [2]</w:t>
      </w:r>
      <w:r w:rsidR="00F77C32">
        <w:rPr>
          <w:rFonts w:ascii="Times New Roman" w:hAnsi="Times New Roman"/>
          <w:sz w:val="24"/>
        </w:rPr>
        <w:t xml:space="preserve">, the UE may be </w:t>
      </w:r>
      <w:r w:rsidR="00CC03CB">
        <w:rPr>
          <w:rFonts w:ascii="Times New Roman" w:hAnsi="Times New Roman"/>
          <w:sz w:val="24"/>
        </w:rPr>
        <w:t>provide</w:t>
      </w:r>
      <w:r w:rsidR="004D1169">
        <w:rPr>
          <w:rFonts w:ascii="Times New Roman" w:hAnsi="Times New Roman"/>
          <w:sz w:val="24"/>
        </w:rPr>
        <w:t>d with different inference configurations</w:t>
      </w:r>
      <w:r w:rsidR="0047011F">
        <w:rPr>
          <w:rFonts w:ascii="Times New Roman" w:hAnsi="Times New Roman"/>
          <w:sz w:val="24"/>
        </w:rPr>
        <w:t xml:space="preserve"> and related parameters</w:t>
      </w:r>
      <w:r w:rsidR="006A15CE">
        <w:rPr>
          <w:rFonts w:ascii="Times New Roman" w:hAnsi="Times New Roman"/>
          <w:sz w:val="24"/>
        </w:rPr>
        <w:t xml:space="preserve"> for measurement reduction</w:t>
      </w:r>
      <w:r w:rsidR="004D1169">
        <w:rPr>
          <w:rFonts w:ascii="Times New Roman" w:hAnsi="Times New Roman"/>
          <w:sz w:val="24"/>
        </w:rPr>
        <w:t>.</w:t>
      </w:r>
      <w:r w:rsidR="00ED0A3B">
        <w:rPr>
          <w:rFonts w:ascii="Times New Roman" w:hAnsi="Times New Roman"/>
          <w:sz w:val="24"/>
        </w:rPr>
        <w:t xml:space="preserve"> </w:t>
      </w:r>
      <w:r w:rsidR="00ED0A3B" w:rsidRPr="00221E4B">
        <w:rPr>
          <w:rFonts w:ascii="Times New Roman" w:hAnsi="Times New Roman"/>
          <w:sz w:val="24"/>
        </w:rPr>
        <w:t xml:space="preserve">In this context, two general approaches </w:t>
      </w:r>
      <w:r w:rsidR="007B2F6B" w:rsidRPr="00221E4B">
        <w:rPr>
          <w:rFonts w:ascii="Times New Roman" w:hAnsi="Times New Roman"/>
          <w:sz w:val="24"/>
        </w:rPr>
        <w:t>are proposed</w:t>
      </w:r>
      <w:r w:rsidR="00ED0A3B" w:rsidRPr="00221E4B">
        <w:rPr>
          <w:rFonts w:ascii="Times New Roman" w:hAnsi="Times New Roman"/>
          <w:sz w:val="24"/>
        </w:rPr>
        <w:t xml:space="preserve"> for measurement reduction. Network-</w:t>
      </w:r>
      <w:r w:rsidR="00A06295" w:rsidRPr="00221E4B">
        <w:rPr>
          <w:rFonts w:ascii="Times New Roman" w:hAnsi="Times New Roman"/>
          <w:sz w:val="24"/>
        </w:rPr>
        <w:t>controlled</w:t>
      </w:r>
      <w:r w:rsidR="00ED0A3B" w:rsidRPr="00221E4B">
        <w:rPr>
          <w:rFonts w:ascii="Times New Roman" w:hAnsi="Times New Roman"/>
          <w:sz w:val="24"/>
        </w:rPr>
        <w:t xml:space="preserve"> </w:t>
      </w:r>
      <w:r w:rsidR="00221E4B">
        <w:rPr>
          <w:rFonts w:ascii="Times New Roman" w:hAnsi="Times New Roman"/>
          <w:sz w:val="24"/>
        </w:rPr>
        <w:t xml:space="preserve">measurement reduction </w:t>
      </w:r>
      <w:r w:rsidR="00ED0A3B" w:rsidRPr="00221E4B">
        <w:rPr>
          <w:rFonts w:ascii="Times New Roman" w:hAnsi="Times New Roman"/>
          <w:sz w:val="24"/>
        </w:rPr>
        <w:t xml:space="preserve">(e.g. with SSB </w:t>
      </w:r>
      <w:proofErr w:type="gramStart"/>
      <w:r w:rsidR="00ED0A3B" w:rsidRPr="00221E4B">
        <w:rPr>
          <w:rFonts w:ascii="Times New Roman" w:hAnsi="Times New Roman"/>
          <w:sz w:val="24"/>
        </w:rPr>
        <w:t>configuration, and</w:t>
      </w:r>
      <w:proofErr w:type="gramEnd"/>
      <w:r w:rsidR="00ED0A3B" w:rsidRPr="00221E4B">
        <w:rPr>
          <w:rFonts w:ascii="Times New Roman" w:hAnsi="Times New Roman"/>
          <w:sz w:val="24"/>
        </w:rPr>
        <w:t xml:space="preserve"> skipping pattern)</w:t>
      </w:r>
      <w:r w:rsidR="00FC774C">
        <w:rPr>
          <w:rFonts w:ascii="Times New Roman" w:hAnsi="Times New Roman"/>
          <w:sz w:val="24"/>
        </w:rPr>
        <w:t xml:space="preserve"> or</w:t>
      </w:r>
      <w:r w:rsidR="00221E4B" w:rsidRPr="00221E4B">
        <w:rPr>
          <w:rFonts w:ascii="Times New Roman" w:hAnsi="Times New Roman"/>
          <w:sz w:val="24"/>
        </w:rPr>
        <w:t xml:space="preserve"> </w:t>
      </w:r>
      <w:r w:rsidR="00ED0A3B" w:rsidRPr="00221E4B">
        <w:rPr>
          <w:rFonts w:ascii="Times New Roman" w:hAnsi="Times New Roman"/>
          <w:sz w:val="24"/>
        </w:rPr>
        <w:t>UE-</w:t>
      </w:r>
      <w:r w:rsidR="00397CAD" w:rsidRPr="00221E4B">
        <w:rPr>
          <w:rFonts w:ascii="Times New Roman" w:hAnsi="Times New Roman"/>
          <w:sz w:val="24"/>
        </w:rPr>
        <w:t>flexible</w:t>
      </w:r>
      <w:r w:rsidR="00ED0A3B" w:rsidRPr="00221E4B">
        <w:rPr>
          <w:rFonts w:ascii="Times New Roman" w:hAnsi="Times New Roman"/>
          <w:sz w:val="24"/>
        </w:rPr>
        <w:t xml:space="preserve"> </w:t>
      </w:r>
      <w:r w:rsidR="00FC774C">
        <w:rPr>
          <w:rFonts w:ascii="Times New Roman" w:hAnsi="Times New Roman"/>
          <w:sz w:val="24"/>
        </w:rPr>
        <w:t xml:space="preserve">measurement reduction, </w:t>
      </w:r>
      <w:r w:rsidR="00ED0A3B" w:rsidRPr="00221E4B">
        <w:rPr>
          <w:rFonts w:ascii="Times New Roman" w:hAnsi="Times New Roman"/>
          <w:sz w:val="24"/>
        </w:rPr>
        <w:t xml:space="preserve">e.g. </w:t>
      </w:r>
      <w:r w:rsidR="00397CAD" w:rsidRPr="00221E4B">
        <w:rPr>
          <w:rFonts w:ascii="Times New Roman" w:hAnsi="Times New Roman"/>
          <w:sz w:val="24"/>
        </w:rPr>
        <w:t>based on the network-provided</w:t>
      </w:r>
      <w:r w:rsidR="00ED0A3B" w:rsidRPr="00221E4B">
        <w:rPr>
          <w:rFonts w:ascii="Times New Roman" w:hAnsi="Times New Roman"/>
          <w:sz w:val="24"/>
        </w:rPr>
        <w:t xml:space="preserve"> MRRT/MRRS configuration</w:t>
      </w:r>
      <w:r w:rsidR="007C07A0">
        <w:rPr>
          <w:rFonts w:ascii="Times New Roman" w:hAnsi="Times New Roman"/>
          <w:sz w:val="24"/>
        </w:rPr>
        <w:t xml:space="preserve"> can be considered.</w:t>
      </w:r>
    </w:p>
    <w:p w14:paraId="5360CE59" w14:textId="2CEBC718" w:rsidR="005576B2" w:rsidRPr="00221E4B" w:rsidRDefault="005576B2" w:rsidP="00C72D0A">
      <w:pPr>
        <w:pStyle w:val="Doc-text2"/>
        <w:spacing w:after="240"/>
        <w:ind w:left="0" w:firstLine="0"/>
        <w:jc w:val="both"/>
        <w:rPr>
          <w:rFonts w:ascii="Times New Roman" w:hAnsi="Times New Roman"/>
          <w:sz w:val="24"/>
        </w:rPr>
      </w:pPr>
      <w:r w:rsidRPr="004A69A0">
        <w:rPr>
          <w:rFonts w:ascii="Times New Roman" w:hAnsi="Times New Roman"/>
          <w:b/>
          <w:bCs/>
          <w:sz w:val="24"/>
        </w:rPr>
        <w:t>Observation 2:</w:t>
      </w:r>
      <w:r>
        <w:rPr>
          <w:rFonts w:ascii="Times New Roman" w:hAnsi="Times New Roman"/>
          <w:b/>
          <w:bCs/>
          <w:sz w:val="24"/>
        </w:rPr>
        <w:t xml:space="preserve"> For measurement reduction scenarios, the UE may be provided with some flexibility in the decision to perform or skip reference signal measurements based on the configurations provided by the network (skipping pattern/MRRT etc.).</w:t>
      </w:r>
    </w:p>
    <w:p w14:paraId="086BFCD2" w14:textId="4C29411D" w:rsidR="00F14CF7" w:rsidRDefault="00397CAD" w:rsidP="00BD5398">
      <w:pPr>
        <w:pStyle w:val="Doc-text2"/>
        <w:spacing w:after="240"/>
        <w:ind w:left="0" w:firstLine="0"/>
        <w:jc w:val="both"/>
        <w:rPr>
          <w:rFonts w:ascii="Times New Roman" w:hAnsi="Times New Roman"/>
          <w:sz w:val="24"/>
        </w:rPr>
      </w:pPr>
      <w:r>
        <w:rPr>
          <w:rFonts w:ascii="Times New Roman" w:hAnsi="Times New Roman"/>
          <w:sz w:val="24"/>
        </w:rPr>
        <w:t>In addition, it has already been agreed</w:t>
      </w:r>
      <w:r w:rsidR="00E95D66">
        <w:rPr>
          <w:rFonts w:ascii="Times New Roman" w:hAnsi="Times New Roman"/>
          <w:sz w:val="24"/>
        </w:rPr>
        <w:t xml:space="preserve"> [1]</w:t>
      </w:r>
      <w:r>
        <w:rPr>
          <w:rFonts w:ascii="Times New Roman" w:hAnsi="Times New Roman"/>
          <w:sz w:val="24"/>
        </w:rPr>
        <w:t xml:space="preserve"> that several aspects,</w:t>
      </w:r>
      <w:r w:rsidR="00003535">
        <w:rPr>
          <w:rFonts w:ascii="Times New Roman" w:hAnsi="Times New Roman"/>
          <w:sz w:val="24"/>
        </w:rPr>
        <w:t xml:space="preserve"> such as m</w:t>
      </w:r>
      <w:r w:rsidR="00003535" w:rsidRPr="00003535">
        <w:rPr>
          <w:rFonts w:ascii="Times New Roman" w:hAnsi="Times New Roman"/>
          <w:sz w:val="24"/>
        </w:rPr>
        <w:t>odel related choices (i.e., cluster-based vs. cell-based, L1 filtering, RRM sub-use cases, OW length, direct vs. indirect) can be up to UE implementation.</w:t>
      </w:r>
      <w:r w:rsidR="00003535">
        <w:rPr>
          <w:rFonts w:ascii="Times New Roman" w:hAnsi="Times New Roman"/>
          <w:sz w:val="24"/>
        </w:rPr>
        <w:t xml:space="preserve"> In these cases, </w:t>
      </w:r>
      <w:r w:rsidR="0051769A">
        <w:rPr>
          <w:rFonts w:ascii="Times New Roman" w:hAnsi="Times New Roman"/>
          <w:sz w:val="24"/>
        </w:rPr>
        <w:t xml:space="preserve">the network may not be aware of the UE-sided decisions for </w:t>
      </w:r>
      <w:r w:rsidR="0051769A">
        <w:rPr>
          <w:rFonts w:ascii="Times New Roman" w:hAnsi="Times New Roman"/>
          <w:sz w:val="24"/>
        </w:rPr>
        <w:lastRenderedPageBreak/>
        <w:t>the listed parameters.</w:t>
      </w:r>
      <w:r w:rsidR="009B66AE">
        <w:rPr>
          <w:rFonts w:ascii="Times New Roman" w:hAnsi="Times New Roman"/>
          <w:sz w:val="24"/>
        </w:rPr>
        <w:t xml:space="preserve"> Therefore, network-sided decisions may not be efficient in such scenarios, if the network cannot map the reported monitoring results to a given configuration.</w:t>
      </w:r>
      <w:r w:rsidR="007B2F6B">
        <w:rPr>
          <w:rFonts w:ascii="Times New Roman" w:hAnsi="Times New Roman"/>
          <w:sz w:val="24"/>
        </w:rPr>
        <w:t xml:space="preserve"> </w:t>
      </w:r>
      <w:r w:rsidR="00660DCC">
        <w:rPr>
          <w:rFonts w:ascii="Times New Roman" w:hAnsi="Times New Roman"/>
          <w:sz w:val="24"/>
        </w:rPr>
        <w:t>This can lead to unnecessary functionality reconfigurations and deactivation</w:t>
      </w:r>
      <w:r w:rsidR="00707BF4">
        <w:rPr>
          <w:rFonts w:ascii="Times New Roman" w:hAnsi="Times New Roman"/>
          <w:sz w:val="24"/>
        </w:rPr>
        <w:t>.</w:t>
      </w:r>
      <w:r w:rsidR="00660DCC">
        <w:rPr>
          <w:rFonts w:ascii="Times New Roman" w:hAnsi="Times New Roman"/>
          <w:sz w:val="24"/>
        </w:rPr>
        <w:t xml:space="preserve"> </w:t>
      </w:r>
      <w:r w:rsidR="009B66AE">
        <w:rPr>
          <w:rFonts w:ascii="Times New Roman" w:hAnsi="Times New Roman"/>
          <w:sz w:val="24"/>
        </w:rPr>
        <w:t>Hence</w:t>
      </w:r>
      <w:r w:rsidR="007B2F6B">
        <w:rPr>
          <w:rFonts w:ascii="Times New Roman" w:hAnsi="Times New Roman"/>
          <w:sz w:val="24"/>
        </w:rPr>
        <w:t>,</w:t>
      </w:r>
      <w:r w:rsidR="009B66AE">
        <w:rPr>
          <w:rFonts w:ascii="Times New Roman" w:hAnsi="Times New Roman"/>
          <w:sz w:val="24"/>
        </w:rPr>
        <w:t xml:space="preserve"> </w:t>
      </w:r>
      <w:r w:rsidR="00D6730F">
        <w:rPr>
          <w:rFonts w:ascii="Times New Roman" w:hAnsi="Times New Roman"/>
          <w:sz w:val="24"/>
        </w:rPr>
        <w:t xml:space="preserve">it would be beneficial to also allow UEs to make management decisions based on the implemented </w:t>
      </w:r>
      <w:r w:rsidR="00D32D4B">
        <w:rPr>
          <w:rFonts w:ascii="Times New Roman" w:hAnsi="Times New Roman"/>
          <w:sz w:val="24"/>
        </w:rPr>
        <w:t xml:space="preserve">AI/ML functionalities. </w:t>
      </w:r>
      <w:r w:rsidR="004F38D8">
        <w:rPr>
          <w:rFonts w:ascii="Times New Roman" w:hAnsi="Times New Roman"/>
          <w:sz w:val="24"/>
        </w:rPr>
        <w:t xml:space="preserve">The management decisions may be limited to, for example, a subset of </w:t>
      </w:r>
      <w:r w:rsidR="00006173">
        <w:rPr>
          <w:rFonts w:ascii="Times New Roman" w:hAnsi="Times New Roman"/>
          <w:sz w:val="24"/>
        </w:rPr>
        <w:t xml:space="preserve">AI/ML </w:t>
      </w:r>
      <w:r w:rsidR="004F38D8">
        <w:rPr>
          <w:rFonts w:ascii="Times New Roman" w:hAnsi="Times New Roman"/>
          <w:sz w:val="24"/>
        </w:rPr>
        <w:t xml:space="preserve">functionality configurations which are </w:t>
      </w:r>
      <w:r w:rsidR="00006173">
        <w:rPr>
          <w:rFonts w:ascii="Times New Roman" w:hAnsi="Times New Roman"/>
          <w:sz w:val="24"/>
        </w:rPr>
        <w:t>pre-configured</w:t>
      </w:r>
      <w:r w:rsidR="004F38D8">
        <w:rPr>
          <w:rFonts w:ascii="Times New Roman" w:hAnsi="Times New Roman"/>
          <w:sz w:val="24"/>
        </w:rPr>
        <w:t xml:space="preserve"> to the UE by the network</w:t>
      </w:r>
      <w:r w:rsidR="00782D43">
        <w:rPr>
          <w:rFonts w:ascii="Times New Roman" w:hAnsi="Times New Roman"/>
          <w:sz w:val="24"/>
        </w:rPr>
        <w:t xml:space="preserve"> </w:t>
      </w:r>
      <w:r w:rsidR="00D87E80">
        <w:rPr>
          <w:rFonts w:ascii="Times New Roman" w:hAnsi="Times New Roman"/>
          <w:sz w:val="24"/>
        </w:rPr>
        <w:t xml:space="preserve">or </w:t>
      </w:r>
      <w:r w:rsidR="00006173">
        <w:rPr>
          <w:rFonts w:ascii="Times New Roman" w:hAnsi="Times New Roman"/>
          <w:sz w:val="24"/>
        </w:rPr>
        <w:t>switching to legacy-based measurement reporting procedure</w:t>
      </w:r>
      <w:r w:rsidR="004F38D8">
        <w:rPr>
          <w:rFonts w:ascii="Times New Roman" w:hAnsi="Times New Roman"/>
          <w:sz w:val="24"/>
        </w:rPr>
        <w:t>.</w:t>
      </w:r>
      <w:r w:rsidR="00400FE3">
        <w:rPr>
          <w:rFonts w:ascii="Times New Roman" w:hAnsi="Times New Roman"/>
          <w:sz w:val="24"/>
        </w:rPr>
        <w:t xml:space="preserve"> RAN2 is requested to study the appropriate scenarios in the WI stage.</w:t>
      </w:r>
    </w:p>
    <w:p w14:paraId="43D27735" w14:textId="60B9CB96" w:rsidR="00C4329E" w:rsidRDefault="00C4329E" w:rsidP="00C4329E">
      <w:pPr>
        <w:pStyle w:val="Doc-text2"/>
        <w:spacing w:before="240" w:after="240"/>
        <w:ind w:left="0" w:firstLine="0"/>
        <w:jc w:val="both"/>
        <w:rPr>
          <w:rFonts w:ascii="Times New Roman" w:hAnsi="Times New Roman"/>
          <w:sz w:val="24"/>
        </w:rPr>
      </w:pPr>
      <w:r>
        <w:rPr>
          <w:rFonts w:ascii="Times New Roman" w:hAnsi="Times New Roman"/>
          <w:b/>
          <w:bCs/>
          <w:sz w:val="24"/>
        </w:rPr>
        <w:t>Observation 3: When model-base</w:t>
      </w:r>
      <w:r w:rsidRPr="00FD59CE">
        <w:rPr>
          <w:rFonts w:ascii="Times New Roman" w:hAnsi="Times New Roman"/>
          <w:b/>
          <w:bCs/>
          <w:sz w:val="24"/>
        </w:rPr>
        <w:t>d choices (i.e., cluster-based vs. cell-based, L1 filtering, RRM sub-use cases, OW length, direct vs. indirect)</w:t>
      </w:r>
      <w:r>
        <w:rPr>
          <w:rFonts w:ascii="Times New Roman" w:hAnsi="Times New Roman"/>
          <w:b/>
          <w:bCs/>
          <w:sz w:val="24"/>
        </w:rPr>
        <w:t xml:space="preserve"> are based on implementation, the network may not have a complete mapping between the monitoring performance reported by the UE and the prediction configurations provided to the UE.  </w:t>
      </w:r>
    </w:p>
    <w:p w14:paraId="48A47C01" w14:textId="52C43340" w:rsidR="00C4329E" w:rsidRDefault="00C23F63" w:rsidP="00C4329E">
      <w:pPr>
        <w:pStyle w:val="Doc-text2"/>
        <w:spacing w:after="240"/>
        <w:ind w:left="0" w:firstLine="0"/>
        <w:jc w:val="both"/>
        <w:rPr>
          <w:rFonts w:ascii="Times New Roman" w:hAnsi="Times New Roman"/>
          <w:b/>
          <w:bCs/>
          <w:sz w:val="24"/>
        </w:rPr>
      </w:pPr>
      <w:r>
        <w:rPr>
          <w:rFonts w:ascii="Times New Roman" w:hAnsi="Times New Roman"/>
          <w:b/>
          <w:bCs/>
          <w:sz w:val="24"/>
        </w:rPr>
        <w:t xml:space="preserve">Observation </w:t>
      </w:r>
      <w:r w:rsidR="00C4329E">
        <w:rPr>
          <w:rFonts w:ascii="Times New Roman" w:hAnsi="Times New Roman"/>
          <w:b/>
          <w:bCs/>
          <w:sz w:val="24"/>
        </w:rPr>
        <w:t>4</w:t>
      </w:r>
      <w:r>
        <w:rPr>
          <w:rFonts w:ascii="Times New Roman" w:hAnsi="Times New Roman"/>
          <w:b/>
          <w:bCs/>
          <w:sz w:val="24"/>
        </w:rPr>
        <w:t xml:space="preserve">: When the network is not aware of the </w:t>
      </w:r>
      <w:r w:rsidR="00C32165">
        <w:rPr>
          <w:rFonts w:ascii="Times New Roman" w:hAnsi="Times New Roman"/>
          <w:b/>
          <w:bCs/>
          <w:sz w:val="24"/>
        </w:rPr>
        <w:t>UE-sided conditions when the performance monitoring results are provided, it can lead to inefficiencies when the network makes decisions.</w:t>
      </w:r>
      <w:r w:rsidR="00707BF4">
        <w:rPr>
          <w:rFonts w:ascii="Times New Roman" w:hAnsi="Times New Roman"/>
          <w:b/>
          <w:bCs/>
          <w:sz w:val="24"/>
        </w:rPr>
        <w:t xml:space="preserve"> </w:t>
      </w:r>
      <w:r w:rsidR="00707BF4" w:rsidRPr="00707BF4">
        <w:rPr>
          <w:rFonts w:ascii="Times New Roman" w:hAnsi="Times New Roman"/>
          <w:b/>
          <w:bCs/>
          <w:sz w:val="24"/>
        </w:rPr>
        <w:t>This can lead to unnecessary functionality reconfigurations and deactivation.</w:t>
      </w:r>
    </w:p>
    <w:p w14:paraId="2F854111" w14:textId="707F7FB4" w:rsidR="00C4329E" w:rsidRPr="004B6497" w:rsidRDefault="0078026F" w:rsidP="00C4329E">
      <w:pPr>
        <w:pStyle w:val="Doc-text2"/>
        <w:spacing w:after="240"/>
        <w:ind w:left="0" w:firstLine="0"/>
        <w:jc w:val="both"/>
        <w:rPr>
          <w:rFonts w:ascii="Times New Roman" w:hAnsi="Times New Roman"/>
          <w:b/>
          <w:bCs/>
          <w:sz w:val="24"/>
        </w:rPr>
      </w:pPr>
      <w:r>
        <w:rPr>
          <w:rFonts w:ascii="Times New Roman" w:hAnsi="Times New Roman"/>
          <w:b/>
          <w:bCs/>
          <w:sz w:val="24"/>
        </w:rPr>
        <w:t>P</w:t>
      </w:r>
      <w:r w:rsidR="00334EE5">
        <w:rPr>
          <w:rFonts w:ascii="Times New Roman" w:hAnsi="Times New Roman"/>
          <w:b/>
          <w:bCs/>
          <w:sz w:val="24"/>
        </w:rPr>
        <w:t xml:space="preserve">roposal </w:t>
      </w:r>
      <w:r>
        <w:rPr>
          <w:rFonts w:ascii="Times New Roman" w:hAnsi="Times New Roman"/>
          <w:b/>
          <w:bCs/>
          <w:sz w:val="24"/>
        </w:rPr>
        <w:t xml:space="preserve">1: When flexibility is provided to the UE for measurement reduction scenarios, or when certain model related options are implementation dependent, the network may (pre) configure </w:t>
      </w:r>
      <w:r w:rsidR="004D7F84">
        <w:rPr>
          <w:rFonts w:ascii="Times New Roman" w:hAnsi="Times New Roman"/>
          <w:b/>
          <w:bCs/>
          <w:sz w:val="24"/>
        </w:rPr>
        <w:t>the UE to perfo</w:t>
      </w:r>
      <w:r w:rsidR="00763E9B">
        <w:rPr>
          <w:rFonts w:ascii="Times New Roman" w:hAnsi="Times New Roman"/>
          <w:b/>
          <w:bCs/>
          <w:sz w:val="24"/>
        </w:rPr>
        <w:t>rm management decisions</w:t>
      </w:r>
      <w:r w:rsidR="00A72137">
        <w:rPr>
          <w:rFonts w:ascii="Times New Roman" w:hAnsi="Times New Roman"/>
          <w:b/>
          <w:bCs/>
          <w:sz w:val="24"/>
        </w:rPr>
        <w:t>, for example,</w:t>
      </w:r>
      <w:r w:rsidR="000B38ED">
        <w:rPr>
          <w:rFonts w:ascii="Times New Roman" w:hAnsi="Times New Roman"/>
          <w:b/>
          <w:bCs/>
          <w:sz w:val="24"/>
        </w:rPr>
        <w:t xml:space="preserve"> based on a set of pre-configured actions</w:t>
      </w:r>
      <w:r w:rsidR="00334EE5">
        <w:rPr>
          <w:rFonts w:ascii="Times New Roman" w:hAnsi="Times New Roman"/>
          <w:b/>
          <w:bCs/>
          <w:sz w:val="24"/>
        </w:rPr>
        <w:t xml:space="preserve">. </w:t>
      </w:r>
    </w:p>
    <w:p w14:paraId="3CC72CFF" w14:textId="7507A9C1" w:rsidR="000B38ED" w:rsidRPr="004B6497" w:rsidRDefault="000B38ED" w:rsidP="00CD5433">
      <w:pPr>
        <w:pStyle w:val="Doc-text2"/>
        <w:ind w:left="0" w:firstLine="0"/>
        <w:jc w:val="both"/>
        <w:rPr>
          <w:rFonts w:ascii="Times New Roman" w:hAnsi="Times New Roman"/>
          <w:b/>
          <w:bCs/>
          <w:sz w:val="24"/>
        </w:rPr>
      </w:pPr>
      <w:r>
        <w:rPr>
          <w:rFonts w:ascii="Times New Roman" w:hAnsi="Times New Roman"/>
          <w:b/>
          <w:bCs/>
          <w:sz w:val="24"/>
        </w:rPr>
        <w:t>P</w:t>
      </w:r>
      <w:r w:rsidR="00334EE5">
        <w:rPr>
          <w:rFonts w:ascii="Times New Roman" w:hAnsi="Times New Roman"/>
          <w:b/>
          <w:bCs/>
          <w:sz w:val="24"/>
        </w:rPr>
        <w:t xml:space="preserve">roposal </w:t>
      </w:r>
      <w:r>
        <w:rPr>
          <w:rFonts w:ascii="Times New Roman" w:hAnsi="Times New Roman"/>
          <w:b/>
          <w:bCs/>
          <w:sz w:val="24"/>
        </w:rPr>
        <w:t>2: RAN2 to study</w:t>
      </w:r>
      <w:r w:rsidR="00ED55A2">
        <w:rPr>
          <w:rFonts w:ascii="Times New Roman" w:hAnsi="Times New Roman"/>
          <w:b/>
          <w:bCs/>
          <w:sz w:val="24"/>
        </w:rPr>
        <w:t xml:space="preserve"> applicable scenarios and constrain</w:t>
      </w:r>
      <w:r w:rsidR="006270DB">
        <w:rPr>
          <w:rFonts w:ascii="Times New Roman" w:hAnsi="Times New Roman"/>
          <w:b/>
          <w:bCs/>
          <w:sz w:val="24"/>
        </w:rPr>
        <w:t>t</w:t>
      </w:r>
      <w:r w:rsidR="00ED55A2">
        <w:rPr>
          <w:rFonts w:ascii="Times New Roman" w:hAnsi="Times New Roman"/>
          <w:b/>
          <w:bCs/>
          <w:sz w:val="24"/>
        </w:rPr>
        <w:t>s for UE-</w:t>
      </w:r>
      <w:r w:rsidR="00B5358C">
        <w:rPr>
          <w:rFonts w:ascii="Times New Roman" w:hAnsi="Times New Roman"/>
          <w:b/>
          <w:bCs/>
          <w:sz w:val="24"/>
        </w:rPr>
        <w:t>decision</w:t>
      </w:r>
      <w:r w:rsidR="006270DB">
        <w:rPr>
          <w:rFonts w:ascii="Times New Roman" w:hAnsi="Times New Roman"/>
          <w:b/>
          <w:bCs/>
          <w:sz w:val="24"/>
        </w:rPr>
        <w:t xml:space="preserve"> in </w:t>
      </w:r>
      <w:r w:rsidR="00171A84">
        <w:rPr>
          <w:rFonts w:ascii="Times New Roman" w:hAnsi="Times New Roman"/>
          <w:b/>
          <w:bCs/>
          <w:sz w:val="24"/>
        </w:rPr>
        <w:t xml:space="preserve">the </w:t>
      </w:r>
      <w:r w:rsidR="006270DB">
        <w:rPr>
          <w:rFonts w:ascii="Times New Roman" w:hAnsi="Times New Roman"/>
          <w:b/>
          <w:bCs/>
          <w:sz w:val="24"/>
        </w:rPr>
        <w:t>WI stage.</w:t>
      </w:r>
    </w:p>
    <w:p w14:paraId="01F6AD53" w14:textId="5612D3F4" w:rsidR="001300A7" w:rsidRDefault="001300A7" w:rsidP="001300A7">
      <w:pPr>
        <w:pStyle w:val="Heading1"/>
        <w:spacing w:after="0"/>
        <w:rPr>
          <w:rFonts w:eastAsiaTheme="minorEastAsia"/>
          <w:lang w:eastAsia="ja-JP"/>
        </w:rPr>
      </w:pPr>
      <w:r w:rsidRPr="002D31A3">
        <w:rPr>
          <w:rFonts w:eastAsiaTheme="minorEastAsia"/>
          <w:lang w:eastAsia="ja-JP"/>
        </w:rPr>
        <w:t>Conclusion</w:t>
      </w:r>
    </w:p>
    <w:p w14:paraId="0B46ACAD" w14:textId="77777777" w:rsidR="00A62E08" w:rsidRPr="009E3479" w:rsidRDefault="00A62E08" w:rsidP="00A62E08">
      <w:pPr>
        <w:pStyle w:val="Doc-text2"/>
        <w:spacing w:after="240"/>
        <w:ind w:left="0" w:firstLine="0"/>
        <w:jc w:val="both"/>
        <w:rPr>
          <w:rFonts w:ascii="Times New Roman" w:hAnsi="Times New Roman"/>
          <w:b/>
          <w:bCs/>
          <w:sz w:val="24"/>
          <w:lang w:val="en-US"/>
        </w:rPr>
      </w:pPr>
      <w:r w:rsidRPr="009E3479">
        <w:rPr>
          <w:rFonts w:ascii="Times New Roman" w:hAnsi="Times New Roman"/>
          <w:b/>
          <w:bCs/>
          <w:sz w:val="24"/>
          <w:lang w:val="en-US"/>
        </w:rPr>
        <w:t>Observation 1</w:t>
      </w:r>
      <w:r>
        <w:rPr>
          <w:rFonts w:ascii="Times New Roman" w:hAnsi="Times New Roman"/>
          <w:b/>
          <w:bCs/>
          <w:sz w:val="24"/>
          <w:lang w:val="en-US"/>
        </w:rPr>
        <w:t xml:space="preserve">: Although the UE-monitoring and network-decision option may reduce signalling when compared to network-sided monitoring, it may introduce latency and inefficiencies when the AI/ML functionality performance is insufficient.  </w:t>
      </w:r>
    </w:p>
    <w:p w14:paraId="61951593" w14:textId="0EA3FA91" w:rsidR="00F14CF7" w:rsidRDefault="00A72137" w:rsidP="00F14CF7">
      <w:r w:rsidRPr="004A69A0">
        <w:rPr>
          <w:rFonts w:ascii="Times New Roman" w:hAnsi="Times New Roman"/>
          <w:b/>
          <w:bCs/>
          <w:sz w:val="24"/>
        </w:rPr>
        <w:t>Observation 2:</w:t>
      </w:r>
      <w:r>
        <w:rPr>
          <w:rFonts w:ascii="Times New Roman" w:hAnsi="Times New Roman"/>
          <w:b/>
          <w:bCs/>
          <w:sz w:val="24"/>
        </w:rPr>
        <w:t xml:space="preserve"> For measurement reduction scenarios, the UE may be provided with some flexibility in the decision to perform or skip reference signal measurements based on the configurations provided by the network (skipping pattern/MRRT etc.).</w:t>
      </w:r>
    </w:p>
    <w:p w14:paraId="216E1E31" w14:textId="77777777" w:rsidR="00C4329E" w:rsidRDefault="00C4329E" w:rsidP="00C4329E">
      <w:pPr>
        <w:pStyle w:val="Doc-text2"/>
        <w:spacing w:before="240" w:after="240"/>
        <w:ind w:left="0" w:firstLine="0"/>
        <w:jc w:val="both"/>
        <w:rPr>
          <w:rFonts w:ascii="Times New Roman" w:hAnsi="Times New Roman"/>
          <w:sz w:val="24"/>
        </w:rPr>
      </w:pPr>
      <w:r>
        <w:rPr>
          <w:rFonts w:ascii="Times New Roman" w:hAnsi="Times New Roman"/>
          <w:b/>
          <w:bCs/>
          <w:sz w:val="24"/>
        </w:rPr>
        <w:t>Observation 3: When model-base</w:t>
      </w:r>
      <w:r w:rsidRPr="00FD59CE">
        <w:rPr>
          <w:rFonts w:ascii="Times New Roman" w:hAnsi="Times New Roman"/>
          <w:b/>
          <w:bCs/>
          <w:sz w:val="24"/>
        </w:rPr>
        <w:t>d choices (i.e., cluster-based vs. cell-based, L1 filtering, RRM sub-use cases, OW length, direct vs. indirect)</w:t>
      </w:r>
      <w:r>
        <w:rPr>
          <w:rFonts w:ascii="Times New Roman" w:hAnsi="Times New Roman"/>
          <w:b/>
          <w:bCs/>
          <w:sz w:val="24"/>
        </w:rPr>
        <w:t xml:space="preserve"> are based on implementation, the network may not have a complete mapping between the monitoring performance reported by the UE and the prediction configurations provided to the UE.  </w:t>
      </w:r>
    </w:p>
    <w:p w14:paraId="18890A75" w14:textId="77777777" w:rsidR="00C4329E" w:rsidRDefault="00C4329E" w:rsidP="00C4329E">
      <w:pPr>
        <w:pStyle w:val="Doc-text2"/>
        <w:spacing w:after="240"/>
        <w:ind w:left="0" w:firstLine="0"/>
        <w:jc w:val="both"/>
        <w:rPr>
          <w:rFonts w:ascii="Times New Roman" w:hAnsi="Times New Roman"/>
          <w:b/>
          <w:bCs/>
          <w:sz w:val="24"/>
        </w:rPr>
      </w:pPr>
      <w:r>
        <w:rPr>
          <w:rFonts w:ascii="Times New Roman" w:hAnsi="Times New Roman"/>
          <w:b/>
          <w:bCs/>
          <w:sz w:val="24"/>
        </w:rPr>
        <w:t xml:space="preserve">Observation 4: When the network is not aware of the UE-sided conditions when the performance monitoring results are provided, it can lead to inefficiencies when the network makes decisions. </w:t>
      </w:r>
      <w:r w:rsidRPr="00707BF4">
        <w:rPr>
          <w:rFonts w:ascii="Times New Roman" w:hAnsi="Times New Roman"/>
          <w:b/>
          <w:bCs/>
          <w:sz w:val="24"/>
        </w:rPr>
        <w:t>This can lead to unnecessary functionality reconfigurations and deactivation.</w:t>
      </w:r>
    </w:p>
    <w:p w14:paraId="5C62D703" w14:textId="77777777" w:rsidR="00C4329E" w:rsidRPr="004B6497" w:rsidRDefault="00C4329E" w:rsidP="00C4329E">
      <w:pPr>
        <w:pStyle w:val="Doc-text2"/>
        <w:spacing w:after="240"/>
        <w:ind w:left="0" w:firstLine="0"/>
        <w:jc w:val="both"/>
        <w:rPr>
          <w:rFonts w:ascii="Times New Roman" w:hAnsi="Times New Roman"/>
          <w:b/>
          <w:bCs/>
          <w:sz w:val="24"/>
        </w:rPr>
      </w:pPr>
      <w:r>
        <w:rPr>
          <w:rFonts w:ascii="Times New Roman" w:hAnsi="Times New Roman"/>
          <w:b/>
          <w:bCs/>
          <w:sz w:val="24"/>
        </w:rPr>
        <w:lastRenderedPageBreak/>
        <w:t xml:space="preserve">Proposal 1: When flexibility is provided to the UE for measurement reduction scenarios, or when certain model related options are implementation dependent, the network may (pre) configure the UE to perform management decisions, for example, based on a set of pre-configured actions. </w:t>
      </w:r>
    </w:p>
    <w:p w14:paraId="56DF63E2" w14:textId="34E10ECB" w:rsidR="00C4329E" w:rsidRPr="004B6497" w:rsidRDefault="00C4329E" w:rsidP="00C4329E">
      <w:pPr>
        <w:pStyle w:val="Doc-text2"/>
        <w:ind w:left="0" w:firstLine="0"/>
        <w:jc w:val="both"/>
        <w:rPr>
          <w:rFonts w:ascii="Times New Roman" w:hAnsi="Times New Roman"/>
          <w:b/>
          <w:bCs/>
          <w:sz w:val="24"/>
        </w:rPr>
      </w:pPr>
      <w:r>
        <w:rPr>
          <w:rFonts w:ascii="Times New Roman" w:hAnsi="Times New Roman"/>
          <w:b/>
          <w:bCs/>
          <w:sz w:val="24"/>
        </w:rPr>
        <w:t xml:space="preserve">Proposal 2: RAN2 to study applicable scenarios and constraints for UE-decision in </w:t>
      </w:r>
      <w:r w:rsidR="00171A84">
        <w:rPr>
          <w:rFonts w:ascii="Times New Roman" w:hAnsi="Times New Roman"/>
          <w:b/>
          <w:bCs/>
          <w:sz w:val="24"/>
        </w:rPr>
        <w:t xml:space="preserve">the </w:t>
      </w:r>
      <w:r>
        <w:rPr>
          <w:rFonts w:ascii="Times New Roman" w:hAnsi="Times New Roman"/>
          <w:b/>
          <w:bCs/>
          <w:sz w:val="24"/>
        </w:rPr>
        <w:t>WI stage.</w:t>
      </w:r>
    </w:p>
    <w:p w14:paraId="225D1C3D" w14:textId="77777777" w:rsidR="001300A7" w:rsidRPr="002D31A3" w:rsidRDefault="001300A7" w:rsidP="001300A7">
      <w:pPr>
        <w:pStyle w:val="Heading1"/>
        <w:spacing w:after="0"/>
      </w:pPr>
      <w:r w:rsidRPr="002D31A3">
        <w:rPr>
          <w:rFonts w:eastAsiaTheme="minorEastAsia"/>
          <w:lang w:eastAsia="ja-JP"/>
        </w:rPr>
        <w:t>Reference</w:t>
      </w:r>
    </w:p>
    <w:p w14:paraId="1A23A4FA" w14:textId="77777777" w:rsidR="0094743F" w:rsidRDefault="0094743F" w:rsidP="0094743F">
      <w:pPr>
        <w:pStyle w:val="ListParagraph"/>
        <w:numPr>
          <w:ilvl w:val="0"/>
          <w:numId w:val="2"/>
        </w:numPr>
        <w:ind w:leftChars="0"/>
        <w:rPr>
          <w:rFonts w:ascii="Times New Roman" w:hAnsi="Times New Roman" w:cs="Times New Roman"/>
        </w:rPr>
      </w:pPr>
      <w:r>
        <w:rPr>
          <w:rFonts w:ascii="Times New Roman" w:hAnsi="Times New Roman" w:cs="Times New Roman"/>
        </w:rPr>
        <w:t>Chair’s notes RAN2#130</w:t>
      </w:r>
    </w:p>
    <w:p w14:paraId="6BD0BBC5" w14:textId="1E8C8049" w:rsidR="00232D91" w:rsidRDefault="00232D91" w:rsidP="0094743F">
      <w:pPr>
        <w:pStyle w:val="ListParagraph"/>
        <w:numPr>
          <w:ilvl w:val="0"/>
          <w:numId w:val="2"/>
        </w:numPr>
        <w:ind w:leftChars="0"/>
        <w:rPr>
          <w:rFonts w:ascii="Times New Roman" w:hAnsi="Times New Roman" w:cs="Times New Roman"/>
        </w:rPr>
      </w:pPr>
      <w:r w:rsidRPr="00FE5B3D">
        <w:rPr>
          <w:rFonts w:ascii="Times New Roman" w:hAnsi="Times New Roman" w:cs="Times New Roman"/>
        </w:rPr>
        <w:t>R2-2506177</w:t>
      </w:r>
    </w:p>
    <w:p w14:paraId="3A72059D" w14:textId="6234C93B" w:rsidR="00F14CF7" w:rsidRPr="0094743F" w:rsidRDefault="00F14CF7" w:rsidP="0094743F">
      <w:pPr>
        <w:rPr>
          <w:rFonts w:ascii="Times New Roman" w:hAnsi="Times New Roman" w:cs="Times New Roman"/>
          <w:highlight w:val="yellow"/>
        </w:rPr>
      </w:pPr>
    </w:p>
    <w:sectPr w:rsidR="00F14CF7" w:rsidRPr="0094743F" w:rsidSect="00484B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CD91B" w14:textId="77777777" w:rsidR="008C6A51" w:rsidRDefault="008C6A51" w:rsidP="00F97DD8">
      <w:r>
        <w:separator/>
      </w:r>
    </w:p>
  </w:endnote>
  <w:endnote w:type="continuationSeparator" w:id="0">
    <w:p w14:paraId="08B94D59" w14:textId="77777777" w:rsidR="008C6A51" w:rsidRDefault="008C6A51" w:rsidP="00F97DD8">
      <w:r>
        <w:continuationSeparator/>
      </w:r>
    </w:p>
  </w:endnote>
  <w:endnote w:type="continuationNotice" w:id="1">
    <w:p w14:paraId="6C674432" w14:textId="77777777" w:rsidR="008C6A51" w:rsidRDefault="008C6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01293" w14:textId="77777777" w:rsidR="008C6A51" w:rsidRDefault="008C6A51" w:rsidP="00F97DD8">
      <w:r>
        <w:separator/>
      </w:r>
    </w:p>
  </w:footnote>
  <w:footnote w:type="continuationSeparator" w:id="0">
    <w:p w14:paraId="58BBBAFE" w14:textId="77777777" w:rsidR="008C6A51" w:rsidRDefault="008C6A51" w:rsidP="00F97DD8">
      <w:r>
        <w:continuationSeparator/>
      </w:r>
    </w:p>
  </w:footnote>
  <w:footnote w:type="continuationNotice" w:id="1">
    <w:p w14:paraId="1664C64E" w14:textId="77777777" w:rsidR="008C6A51" w:rsidRDefault="008C6A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7859"/>
    <w:multiLevelType w:val="hybridMultilevel"/>
    <w:tmpl w:val="6554E80E"/>
    <w:lvl w:ilvl="0" w:tplc="7FDA582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44F59F0"/>
    <w:multiLevelType w:val="multilevel"/>
    <w:tmpl w:val="DAD6E2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5380514"/>
    <w:multiLevelType w:val="hybridMultilevel"/>
    <w:tmpl w:val="0BB6B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34160413">
    <w:abstractNumId w:val="4"/>
  </w:num>
  <w:num w:numId="2" w16cid:durableId="2118863463">
    <w:abstractNumId w:val="3"/>
  </w:num>
  <w:num w:numId="3" w16cid:durableId="442110648">
    <w:abstractNumId w:val="2"/>
  </w:num>
  <w:num w:numId="4" w16cid:durableId="542981474">
    <w:abstractNumId w:val="1"/>
  </w:num>
  <w:num w:numId="5" w16cid:durableId="290332690">
    <w:abstractNumId w:val="6"/>
  </w:num>
  <w:num w:numId="6" w16cid:durableId="2017539600">
    <w:abstractNumId w:val="0"/>
  </w:num>
  <w:num w:numId="7" w16cid:durableId="202960437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0AB8"/>
    <w:rsid w:val="00001234"/>
    <w:rsid w:val="0000151F"/>
    <w:rsid w:val="00001C90"/>
    <w:rsid w:val="00003535"/>
    <w:rsid w:val="0000357C"/>
    <w:rsid w:val="000036AE"/>
    <w:rsid w:val="00003BEC"/>
    <w:rsid w:val="00004802"/>
    <w:rsid w:val="00006173"/>
    <w:rsid w:val="00006F63"/>
    <w:rsid w:val="00010335"/>
    <w:rsid w:val="00011D1E"/>
    <w:rsid w:val="000121F5"/>
    <w:rsid w:val="000139D8"/>
    <w:rsid w:val="00014849"/>
    <w:rsid w:val="00016E58"/>
    <w:rsid w:val="00021E3D"/>
    <w:rsid w:val="000224B1"/>
    <w:rsid w:val="000226E6"/>
    <w:rsid w:val="000228C1"/>
    <w:rsid w:val="00023658"/>
    <w:rsid w:val="000249CB"/>
    <w:rsid w:val="0002719B"/>
    <w:rsid w:val="0003273E"/>
    <w:rsid w:val="000352C7"/>
    <w:rsid w:val="000353F5"/>
    <w:rsid w:val="00035DC5"/>
    <w:rsid w:val="00037F70"/>
    <w:rsid w:val="00041A27"/>
    <w:rsid w:val="00043C31"/>
    <w:rsid w:val="00045620"/>
    <w:rsid w:val="00051148"/>
    <w:rsid w:val="000517FC"/>
    <w:rsid w:val="00051FDE"/>
    <w:rsid w:val="0005387D"/>
    <w:rsid w:val="0005400E"/>
    <w:rsid w:val="00054433"/>
    <w:rsid w:val="0005536E"/>
    <w:rsid w:val="00055D16"/>
    <w:rsid w:val="0005625A"/>
    <w:rsid w:val="00056D26"/>
    <w:rsid w:val="00063FBD"/>
    <w:rsid w:val="000649D8"/>
    <w:rsid w:val="00064EE2"/>
    <w:rsid w:val="00065BDA"/>
    <w:rsid w:val="000675E6"/>
    <w:rsid w:val="00067D67"/>
    <w:rsid w:val="0007118E"/>
    <w:rsid w:val="00073656"/>
    <w:rsid w:val="00074186"/>
    <w:rsid w:val="000773E5"/>
    <w:rsid w:val="00077AE7"/>
    <w:rsid w:val="00080057"/>
    <w:rsid w:val="00082293"/>
    <w:rsid w:val="00083B68"/>
    <w:rsid w:val="00084C04"/>
    <w:rsid w:val="0008653C"/>
    <w:rsid w:val="0008704F"/>
    <w:rsid w:val="00090D36"/>
    <w:rsid w:val="000915E3"/>
    <w:rsid w:val="00093A68"/>
    <w:rsid w:val="0009465F"/>
    <w:rsid w:val="00095AC8"/>
    <w:rsid w:val="00097F19"/>
    <w:rsid w:val="000A0BD3"/>
    <w:rsid w:val="000A2163"/>
    <w:rsid w:val="000B250B"/>
    <w:rsid w:val="000B2654"/>
    <w:rsid w:val="000B319C"/>
    <w:rsid w:val="000B34DA"/>
    <w:rsid w:val="000B38ED"/>
    <w:rsid w:val="000B5405"/>
    <w:rsid w:val="000B5FBC"/>
    <w:rsid w:val="000B7AE8"/>
    <w:rsid w:val="000C0EE3"/>
    <w:rsid w:val="000D003A"/>
    <w:rsid w:val="000D06CC"/>
    <w:rsid w:val="000D1A53"/>
    <w:rsid w:val="000D1E18"/>
    <w:rsid w:val="000D205C"/>
    <w:rsid w:val="000D398D"/>
    <w:rsid w:val="000D5F6F"/>
    <w:rsid w:val="000D7966"/>
    <w:rsid w:val="000E03C7"/>
    <w:rsid w:val="000E0D63"/>
    <w:rsid w:val="000E11B4"/>
    <w:rsid w:val="000E2BA2"/>
    <w:rsid w:val="000E3C4B"/>
    <w:rsid w:val="000E4960"/>
    <w:rsid w:val="000E59F9"/>
    <w:rsid w:val="000E5A4B"/>
    <w:rsid w:val="000E5D9E"/>
    <w:rsid w:val="000E60AE"/>
    <w:rsid w:val="000E6F61"/>
    <w:rsid w:val="000F14B0"/>
    <w:rsid w:val="000F175F"/>
    <w:rsid w:val="000F25AA"/>
    <w:rsid w:val="00100C20"/>
    <w:rsid w:val="00101DD2"/>
    <w:rsid w:val="00101E9A"/>
    <w:rsid w:val="00101FD8"/>
    <w:rsid w:val="001030E5"/>
    <w:rsid w:val="001032A2"/>
    <w:rsid w:val="0011054C"/>
    <w:rsid w:val="00110726"/>
    <w:rsid w:val="00112651"/>
    <w:rsid w:val="00112807"/>
    <w:rsid w:val="00115309"/>
    <w:rsid w:val="00117910"/>
    <w:rsid w:val="001229DC"/>
    <w:rsid w:val="00126889"/>
    <w:rsid w:val="00127A24"/>
    <w:rsid w:val="001300A7"/>
    <w:rsid w:val="00135CD4"/>
    <w:rsid w:val="0013715E"/>
    <w:rsid w:val="001375FE"/>
    <w:rsid w:val="00142451"/>
    <w:rsid w:val="00144D84"/>
    <w:rsid w:val="00144F58"/>
    <w:rsid w:val="0014552B"/>
    <w:rsid w:val="00145BA9"/>
    <w:rsid w:val="00147BB4"/>
    <w:rsid w:val="001502E4"/>
    <w:rsid w:val="0015097B"/>
    <w:rsid w:val="0015380B"/>
    <w:rsid w:val="00157476"/>
    <w:rsid w:val="001601EE"/>
    <w:rsid w:val="00161738"/>
    <w:rsid w:val="00163E14"/>
    <w:rsid w:val="00165811"/>
    <w:rsid w:val="00167BCA"/>
    <w:rsid w:val="00170AF9"/>
    <w:rsid w:val="00170BAC"/>
    <w:rsid w:val="001716DD"/>
    <w:rsid w:val="001717C8"/>
    <w:rsid w:val="00171A84"/>
    <w:rsid w:val="00174753"/>
    <w:rsid w:val="00176AF0"/>
    <w:rsid w:val="00177098"/>
    <w:rsid w:val="00177DB8"/>
    <w:rsid w:val="00180514"/>
    <w:rsid w:val="00183038"/>
    <w:rsid w:val="0018395A"/>
    <w:rsid w:val="00185CB6"/>
    <w:rsid w:val="00186164"/>
    <w:rsid w:val="0018617C"/>
    <w:rsid w:val="0018642F"/>
    <w:rsid w:val="00186FFD"/>
    <w:rsid w:val="00192A0C"/>
    <w:rsid w:val="00195BF9"/>
    <w:rsid w:val="00196AD2"/>
    <w:rsid w:val="001A109F"/>
    <w:rsid w:val="001A31C6"/>
    <w:rsid w:val="001A47BB"/>
    <w:rsid w:val="001B1D5F"/>
    <w:rsid w:val="001B4BD7"/>
    <w:rsid w:val="001B5AA9"/>
    <w:rsid w:val="001C2EEF"/>
    <w:rsid w:val="001C79E8"/>
    <w:rsid w:val="001D0231"/>
    <w:rsid w:val="001D14FF"/>
    <w:rsid w:val="001D4553"/>
    <w:rsid w:val="001D462B"/>
    <w:rsid w:val="001D668C"/>
    <w:rsid w:val="001D732A"/>
    <w:rsid w:val="001E09C3"/>
    <w:rsid w:val="001E51A9"/>
    <w:rsid w:val="001E6336"/>
    <w:rsid w:val="001F2D49"/>
    <w:rsid w:val="001F3094"/>
    <w:rsid w:val="00200653"/>
    <w:rsid w:val="002022C8"/>
    <w:rsid w:val="00202467"/>
    <w:rsid w:val="00202968"/>
    <w:rsid w:val="00202CE0"/>
    <w:rsid w:val="00206BB9"/>
    <w:rsid w:val="0020793F"/>
    <w:rsid w:val="002112AF"/>
    <w:rsid w:val="00211A9F"/>
    <w:rsid w:val="00211B15"/>
    <w:rsid w:val="00212988"/>
    <w:rsid w:val="00214065"/>
    <w:rsid w:val="00214304"/>
    <w:rsid w:val="00220541"/>
    <w:rsid w:val="00220E6E"/>
    <w:rsid w:val="00221E4B"/>
    <w:rsid w:val="00222101"/>
    <w:rsid w:val="002230BD"/>
    <w:rsid w:val="002232CC"/>
    <w:rsid w:val="00223437"/>
    <w:rsid w:val="00226697"/>
    <w:rsid w:val="0022762A"/>
    <w:rsid w:val="00227F2E"/>
    <w:rsid w:val="00230799"/>
    <w:rsid w:val="00232D91"/>
    <w:rsid w:val="00237647"/>
    <w:rsid w:val="00241C63"/>
    <w:rsid w:val="00241CC8"/>
    <w:rsid w:val="002450CA"/>
    <w:rsid w:val="00245F42"/>
    <w:rsid w:val="00245F99"/>
    <w:rsid w:val="002460FD"/>
    <w:rsid w:val="00250014"/>
    <w:rsid w:val="002508D2"/>
    <w:rsid w:val="00250AC8"/>
    <w:rsid w:val="00253577"/>
    <w:rsid w:val="0025646F"/>
    <w:rsid w:val="00260646"/>
    <w:rsid w:val="00261822"/>
    <w:rsid w:val="0026221B"/>
    <w:rsid w:val="0026392E"/>
    <w:rsid w:val="00263BD2"/>
    <w:rsid w:val="002665D8"/>
    <w:rsid w:val="002719AB"/>
    <w:rsid w:val="00273EAB"/>
    <w:rsid w:val="0027596A"/>
    <w:rsid w:val="00276852"/>
    <w:rsid w:val="002843E5"/>
    <w:rsid w:val="002864E5"/>
    <w:rsid w:val="00286D73"/>
    <w:rsid w:val="00290435"/>
    <w:rsid w:val="0029232B"/>
    <w:rsid w:val="0029312C"/>
    <w:rsid w:val="00294C58"/>
    <w:rsid w:val="002950AD"/>
    <w:rsid w:val="00296D51"/>
    <w:rsid w:val="002978EB"/>
    <w:rsid w:val="002A0147"/>
    <w:rsid w:val="002A4B91"/>
    <w:rsid w:val="002A529F"/>
    <w:rsid w:val="002A5338"/>
    <w:rsid w:val="002A589B"/>
    <w:rsid w:val="002A79AE"/>
    <w:rsid w:val="002B389C"/>
    <w:rsid w:val="002C2953"/>
    <w:rsid w:val="002C33F3"/>
    <w:rsid w:val="002C4158"/>
    <w:rsid w:val="002C5A13"/>
    <w:rsid w:val="002C63DC"/>
    <w:rsid w:val="002D0185"/>
    <w:rsid w:val="002D0457"/>
    <w:rsid w:val="002D0590"/>
    <w:rsid w:val="002D0F62"/>
    <w:rsid w:val="002D31A3"/>
    <w:rsid w:val="002D4687"/>
    <w:rsid w:val="002D4C24"/>
    <w:rsid w:val="002D6950"/>
    <w:rsid w:val="002D6B34"/>
    <w:rsid w:val="002E0779"/>
    <w:rsid w:val="002E0E77"/>
    <w:rsid w:val="002E1837"/>
    <w:rsid w:val="002E2C94"/>
    <w:rsid w:val="002E36EA"/>
    <w:rsid w:val="002E648F"/>
    <w:rsid w:val="002F12B2"/>
    <w:rsid w:val="002F1A5D"/>
    <w:rsid w:val="002F1B53"/>
    <w:rsid w:val="002F2179"/>
    <w:rsid w:val="002F3775"/>
    <w:rsid w:val="002F3B0B"/>
    <w:rsid w:val="002F59FB"/>
    <w:rsid w:val="002F718D"/>
    <w:rsid w:val="00302EAB"/>
    <w:rsid w:val="00304BFC"/>
    <w:rsid w:val="0030710E"/>
    <w:rsid w:val="00312600"/>
    <w:rsid w:val="00312E81"/>
    <w:rsid w:val="00320B74"/>
    <w:rsid w:val="00323CA3"/>
    <w:rsid w:val="00323D81"/>
    <w:rsid w:val="00325221"/>
    <w:rsid w:val="0033189D"/>
    <w:rsid w:val="00331D40"/>
    <w:rsid w:val="00332142"/>
    <w:rsid w:val="00332C5D"/>
    <w:rsid w:val="00332E7C"/>
    <w:rsid w:val="00334334"/>
    <w:rsid w:val="00334EE5"/>
    <w:rsid w:val="00335FA0"/>
    <w:rsid w:val="00340AEE"/>
    <w:rsid w:val="003412D3"/>
    <w:rsid w:val="00341975"/>
    <w:rsid w:val="003421A5"/>
    <w:rsid w:val="003425CD"/>
    <w:rsid w:val="00350F3F"/>
    <w:rsid w:val="003514CD"/>
    <w:rsid w:val="003557C0"/>
    <w:rsid w:val="00361DE8"/>
    <w:rsid w:val="00362C9C"/>
    <w:rsid w:val="003632D0"/>
    <w:rsid w:val="003642CB"/>
    <w:rsid w:val="00366E38"/>
    <w:rsid w:val="00367422"/>
    <w:rsid w:val="0036765D"/>
    <w:rsid w:val="00367F67"/>
    <w:rsid w:val="003701FF"/>
    <w:rsid w:val="00371152"/>
    <w:rsid w:val="0037491C"/>
    <w:rsid w:val="00376B33"/>
    <w:rsid w:val="00380F7B"/>
    <w:rsid w:val="003828B9"/>
    <w:rsid w:val="00383ECD"/>
    <w:rsid w:val="003847B0"/>
    <w:rsid w:val="003860FE"/>
    <w:rsid w:val="003915F7"/>
    <w:rsid w:val="00391B17"/>
    <w:rsid w:val="00392232"/>
    <w:rsid w:val="0039317C"/>
    <w:rsid w:val="003934BD"/>
    <w:rsid w:val="00393A8E"/>
    <w:rsid w:val="0039619C"/>
    <w:rsid w:val="003972F4"/>
    <w:rsid w:val="00397446"/>
    <w:rsid w:val="00397870"/>
    <w:rsid w:val="00397CAD"/>
    <w:rsid w:val="003A1883"/>
    <w:rsid w:val="003A2109"/>
    <w:rsid w:val="003A2568"/>
    <w:rsid w:val="003A357B"/>
    <w:rsid w:val="003A414D"/>
    <w:rsid w:val="003A5EB7"/>
    <w:rsid w:val="003B35D0"/>
    <w:rsid w:val="003B7436"/>
    <w:rsid w:val="003B7F66"/>
    <w:rsid w:val="003C6302"/>
    <w:rsid w:val="003C6FF9"/>
    <w:rsid w:val="003C75E2"/>
    <w:rsid w:val="003C7938"/>
    <w:rsid w:val="003D03DA"/>
    <w:rsid w:val="003D0B29"/>
    <w:rsid w:val="003D29F4"/>
    <w:rsid w:val="003D3E8E"/>
    <w:rsid w:val="003D46B0"/>
    <w:rsid w:val="003D4E4F"/>
    <w:rsid w:val="003D6F25"/>
    <w:rsid w:val="003D78E8"/>
    <w:rsid w:val="003D7F49"/>
    <w:rsid w:val="003E1375"/>
    <w:rsid w:val="003E1B08"/>
    <w:rsid w:val="003E2C73"/>
    <w:rsid w:val="003E58D4"/>
    <w:rsid w:val="003F0C45"/>
    <w:rsid w:val="003F18BC"/>
    <w:rsid w:val="003F27C4"/>
    <w:rsid w:val="003F303E"/>
    <w:rsid w:val="003F32FA"/>
    <w:rsid w:val="003F3720"/>
    <w:rsid w:val="003F47FA"/>
    <w:rsid w:val="003F673C"/>
    <w:rsid w:val="003F6E27"/>
    <w:rsid w:val="003F7F2D"/>
    <w:rsid w:val="00400FE3"/>
    <w:rsid w:val="004010CA"/>
    <w:rsid w:val="004027E9"/>
    <w:rsid w:val="00402DFA"/>
    <w:rsid w:val="00403FC4"/>
    <w:rsid w:val="004077BC"/>
    <w:rsid w:val="00414973"/>
    <w:rsid w:val="00424A9F"/>
    <w:rsid w:val="004258A2"/>
    <w:rsid w:val="00425E23"/>
    <w:rsid w:val="00426008"/>
    <w:rsid w:val="004371E1"/>
    <w:rsid w:val="00437EF6"/>
    <w:rsid w:val="004412F8"/>
    <w:rsid w:val="00442CC6"/>
    <w:rsid w:val="00443714"/>
    <w:rsid w:val="00451B5A"/>
    <w:rsid w:val="004529CE"/>
    <w:rsid w:val="00455191"/>
    <w:rsid w:val="00457431"/>
    <w:rsid w:val="004606DC"/>
    <w:rsid w:val="0046510B"/>
    <w:rsid w:val="00467C66"/>
    <w:rsid w:val="0047011F"/>
    <w:rsid w:val="00473BF3"/>
    <w:rsid w:val="00475581"/>
    <w:rsid w:val="0047573E"/>
    <w:rsid w:val="00476450"/>
    <w:rsid w:val="00476BEA"/>
    <w:rsid w:val="0047737B"/>
    <w:rsid w:val="00477E08"/>
    <w:rsid w:val="004801B4"/>
    <w:rsid w:val="0048069A"/>
    <w:rsid w:val="00482814"/>
    <w:rsid w:val="00484BA7"/>
    <w:rsid w:val="00484C1A"/>
    <w:rsid w:val="00484D77"/>
    <w:rsid w:val="00484EBC"/>
    <w:rsid w:val="00485E60"/>
    <w:rsid w:val="00487683"/>
    <w:rsid w:val="00491C6F"/>
    <w:rsid w:val="00492CB4"/>
    <w:rsid w:val="00493714"/>
    <w:rsid w:val="00493B40"/>
    <w:rsid w:val="00493EA1"/>
    <w:rsid w:val="0049439D"/>
    <w:rsid w:val="0049683F"/>
    <w:rsid w:val="004A0832"/>
    <w:rsid w:val="004A58E5"/>
    <w:rsid w:val="004A5A41"/>
    <w:rsid w:val="004A69A0"/>
    <w:rsid w:val="004A6EAF"/>
    <w:rsid w:val="004A7E13"/>
    <w:rsid w:val="004B3299"/>
    <w:rsid w:val="004B420B"/>
    <w:rsid w:val="004B424A"/>
    <w:rsid w:val="004B6497"/>
    <w:rsid w:val="004C1D3F"/>
    <w:rsid w:val="004C4771"/>
    <w:rsid w:val="004C5B28"/>
    <w:rsid w:val="004C633E"/>
    <w:rsid w:val="004D0DB6"/>
    <w:rsid w:val="004D1169"/>
    <w:rsid w:val="004D266E"/>
    <w:rsid w:val="004D5E88"/>
    <w:rsid w:val="004D5FA4"/>
    <w:rsid w:val="004D7F84"/>
    <w:rsid w:val="004E1E79"/>
    <w:rsid w:val="004E32CC"/>
    <w:rsid w:val="004E4B30"/>
    <w:rsid w:val="004F027A"/>
    <w:rsid w:val="004F34C2"/>
    <w:rsid w:val="004F3827"/>
    <w:rsid w:val="004F38D8"/>
    <w:rsid w:val="004F5A17"/>
    <w:rsid w:val="004F6191"/>
    <w:rsid w:val="004F687B"/>
    <w:rsid w:val="00500872"/>
    <w:rsid w:val="00501AC3"/>
    <w:rsid w:val="0050463A"/>
    <w:rsid w:val="00506A18"/>
    <w:rsid w:val="00510343"/>
    <w:rsid w:val="00510356"/>
    <w:rsid w:val="00511578"/>
    <w:rsid w:val="0051188E"/>
    <w:rsid w:val="005129EA"/>
    <w:rsid w:val="00513AD6"/>
    <w:rsid w:val="00516892"/>
    <w:rsid w:val="00516974"/>
    <w:rsid w:val="005172CB"/>
    <w:rsid w:val="0051769A"/>
    <w:rsid w:val="00520684"/>
    <w:rsid w:val="00522D5C"/>
    <w:rsid w:val="0052321C"/>
    <w:rsid w:val="00523A30"/>
    <w:rsid w:val="00523E5F"/>
    <w:rsid w:val="00527A7C"/>
    <w:rsid w:val="00534007"/>
    <w:rsid w:val="00536B80"/>
    <w:rsid w:val="005375EF"/>
    <w:rsid w:val="00537D74"/>
    <w:rsid w:val="00537E6A"/>
    <w:rsid w:val="00540F77"/>
    <w:rsid w:val="0054528A"/>
    <w:rsid w:val="00545C43"/>
    <w:rsid w:val="0054644C"/>
    <w:rsid w:val="005502E0"/>
    <w:rsid w:val="00551856"/>
    <w:rsid w:val="00554A0E"/>
    <w:rsid w:val="0055529C"/>
    <w:rsid w:val="00555876"/>
    <w:rsid w:val="005576B2"/>
    <w:rsid w:val="0056031A"/>
    <w:rsid w:val="0056082A"/>
    <w:rsid w:val="005609F2"/>
    <w:rsid w:val="0056326E"/>
    <w:rsid w:val="00565EBD"/>
    <w:rsid w:val="005664BB"/>
    <w:rsid w:val="005668D5"/>
    <w:rsid w:val="00570489"/>
    <w:rsid w:val="00572EA8"/>
    <w:rsid w:val="00574D9E"/>
    <w:rsid w:val="00580FE5"/>
    <w:rsid w:val="00581C41"/>
    <w:rsid w:val="00583542"/>
    <w:rsid w:val="00587407"/>
    <w:rsid w:val="00594C41"/>
    <w:rsid w:val="00595E99"/>
    <w:rsid w:val="005A012B"/>
    <w:rsid w:val="005A3198"/>
    <w:rsid w:val="005A609F"/>
    <w:rsid w:val="005B16F1"/>
    <w:rsid w:val="005B3C82"/>
    <w:rsid w:val="005B4304"/>
    <w:rsid w:val="005B7C41"/>
    <w:rsid w:val="005B7F9E"/>
    <w:rsid w:val="005C2CC9"/>
    <w:rsid w:val="005C41DD"/>
    <w:rsid w:val="005D06FF"/>
    <w:rsid w:val="005D5B65"/>
    <w:rsid w:val="005D6103"/>
    <w:rsid w:val="005E0B2C"/>
    <w:rsid w:val="005E0C40"/>
    <w:rsid w:val="005E15FC"/>
    <w:rsid w:val="005E3047"/>
    <w:rsid w:val="005E3085"/>
    <w:rsid w:val="005E35A9"/>
    <w:rsid w:val="005E3DE0"/>
    <w:rsid w:val="005E6940"/>
    <w:rsid w:val="005F01AE"/>
    <w:rsid w:val="005F17BC"/>
    <w:rsid w:val="005F26C8"/>
    <w:rsid w:val="005F332D"/>
    <w:rsid w:val="005F5DB5"/>
    <w:rsid w:val="005F621B"/>
    <w:rsid w:val="005F7073"/>
    <w:rsid w:val="005F7D39"/>
    <w:rsid w:val="006024E2"/>
    <w:rsid w:val="00604106"/>
    <w:rsid w:val="006054FA"/>
    <w:rsid w:val="006061E7"/>
    <w:rsid w:val="006067ED"/>
    <w:rsid w:val="00606A0F"/>
    <w:rsid w:val="006075AE"/>
    <w:rsid w:val="006138D5"/>
    <w:rsid w:val="006143EF"/>
    <w:rsid w:val="00616457"/>
    <w:rsid w:val="00616FDB"/>
    <w:rsid w:val="00620A8C"/>
    <w:rsid w:val="00621AC2"/>
    <w:rsid w:val="00621CD6"/>
    <w:rsid w:val="006224BF"/>
    <w:rsid w:val="006232F8"/>
    <w:rsid w:val="006246C7"/>
    <w:rsid w:val="00625C89"/>
    <w:rsid w:val="006268AE"/>
    <w:rsid w:val="006270DB"/>
    <w:rsid w:val="006271B1"/>
    <w:rsid w:val="0063104C"/>
    <w:rsid w:val="00635BC5"/>
    <w:rsid w:val="00636A93"/>
    <w:rsid w:val="0064146E"/>
    <w:rsid w:val="00642464"/>
    <w:rsid w:val="00643249"/>
    <w:rsid w:val="006515E3"/>
    <w:rsid w:val="00651F81"/>
    <w:rsid w:val="00653C94"/>
    <w:rsid w:val="00653DE3"/>
    <w:rsid w:val="0065562A"/>
    <w:rsid w:val="00655C39"/>
    <w:rsid w:val="00660177"/>
    <w:rsid w:val="00660DCC"/>
    <w:rsid w:val="00660FFC"/>
    <w:rsid w:val="00661AC0"/>
    <w:rsid w:val="0066519B"/>
    <w:rsid w:val="00667045"/>
    <w:rsid w:val="0066713E"/>
    <w:rsid w:val="00667ADC"/>
    <w:rsid w:val="00667CC2"/>
    <w:rsid w:val="006702A0"/>
    <w:rsid w:val="00670A3A"/>
    <w:rsid w:val="0067183A"/>
    <w:rsid w:val="00673C66"/>
    <w:rsid w:val="0067528A"/>
    <w:rsid w:val="00675416"/>
    <w:rsid w:val="006771D8"/>
    <w:rsid w:val="00680908"/>
    <w:rsid w:val="00680C17"/>
    <w:rsid w:val="006811A7"/>
    <w:rsid w:val="0068329A"/>
    <w:rsid w:val="006846A9"/>
    <w:rsid w:val="00686549"/>
    <w:rsid w:val="006937A8"/>
    <w:rsid w:val="006939BE"/>
    <w:rsid w:val="006960C7"/>
    <w:rsid w:val="00696253"/>
    <w:rsid w:val="00696B8D"/>
    <w:rsid w:val="006A1257"/>
    <w:rsid w:val="006A15CE"/>
    <w:rsid w:val="006A1DC6"/>
    <w:rsid w:val="006A35D7"/>
    <w:rsid w:val="006A4435"/>
    <w:rsid w:val="006A44D9"/>
    <w:rsid w:val="006A46AF"/>
    <w:rsid w:val="006A6786"/>
    <w:rsid w:val="006B1796"/>
    <w:rsid w:val="006B32DB"/>
    <w:rsid w:val="006B39A2"/>
    <w:rsid w:val="006B6144"/>
    <w:rsid w:val="006B768B"/>
    <w:rsid w:val="006C200C"/>
    <w:rsid w:val="006C7A73"/>
    <w:rsid w:val="006C7F80"/>
    <w:rsid w:val="006D03CC"/>
    <w:rsid w:val="006D14CC"/>
    <w:rsid w:val="006D2613"/>
    <w:rsid w:val="006D3A42"/>
    <w:rsid w:val="006D767A"/>
    <w:rsid w:val="006E2089"/>
    <w:rsid w:val="006E4F4E"/>
    <w:rsid w:val="006E5441"/>
    <w:rsid w:val="006E5E48"/>
    <w:rsid w:val="006E5FD4"/>
    <w:rsid w:val="006E7FB3"/>
    <w:rsid w:val="006F27F1"/>
    <w:rsid w:val="006F358A"/>
    <w:rsid w:val="006F364E"/>
    <w:rsid w:val="006F390E"/>
    <w:rsid w:val="006F3EEA"/>
    <w:rsid w:val="0070028D"/>
    <w:rsid w:val="007015AD"/>
    <w:rsid w:val="00703D57"/>
    <w:rsid w:val="0070438D"/>
    <w:rsid w:val="007067AA"/>
    <w:rsid w:val="00706E68"/>
    <w:rsid w:val="00706F7A"/>
    <w:rsid w:val="00707BF4"/>
    <w:rsid w:val="0071051B"/>
    <w:rsid w:val="0071189E"/>
    <w:rsid w:val="00712B42"/>
    <w:rsid w:val="0071308C"/>
    <w:rsid w:val="007135B2"/>
    <w:rsid w:val="007138D7"/>
    <w:rsid w:val="00713D9E"/>
    <w:rsid w:val="00714A04"/>
    <w:rsid w:val="00715BAD"/>
    <w:rsid w:val="007167EB"/>
    <w:rsid w:val="00723020"/>
    <w:rsid w:val="00724A59"/>
    <w:rsid w:val="00724D2B"/>
    <w:rsid w:val="00724DD7"/>
    <w:rsid w:val="007273B2"/>
    <w:rsid w:val="00731CCD"/>
    <w:rsid w:val="00732378"/>
    <w:rsid w:val="007324DE"/>
    <w:rsid w:val="00736F29"/>
    <w:rsid w:val="00737580"/>
    <w:rsid w:val="00741B49"/>
    <w:rsid w:val="00741B79"/>
    <w:rsid w:val="007421A2"/>
    <w:rsid w:val="00744BA5"/>
    <w:rsid w:val="00745113"/>
    <w:rsid w:val="00745A72"/>
    <w:rsid w:val="00747795"/>
    <w:rsid w:val="00750916"/>
    <w:rsid w:val="007521AC"/>
    <w:rsid w:val="007576C7"/>
    <w:rsid w:val="00757911"/>
    <w:rsid w:val="00757D67"/>
    <w:rsid w:val="007617A0"/>
    <w:rsid w:val="00763489"/>
    <w:rsid w:val="00763E97"/>
    <w:rsid w:val="00763E9B"/>
    <w:rsid w:val="007725DC"/>
    <w:rsid w:val="00774375"/>
    <w:rsid w:val="007749BB"/>
    <w:rsid w:val="0077615C"/>
    <w:rsid w:val="00776ABC"/>
    <w:rsid w:val="0078026F"/>
    <w:rsid w:val="00782933"/>
    <w:rsid w:val="00782D43"/>
    <w:rsid w:val="007872FF"/>
    <w:rsid w:val="007919AD"/>
    <w:rsid w:val="00793AFA"/>
    <w:rsid w:val="007A0F67"/>
    <w:rsid w:val="007A14DB"/>
    <w:rsid w:val="007A3ACD"/>
    <w:rsid w:val="007A6ED4"/>
    <w:rsid w:val="007B1BB5"/>
    <w:rsid w:val="007B20B6"/>
    <w:rsid w:val="007B2F6B"/>
    <w:rsid w:val="007B7168"/>
    <w:rsid w:val="007C07A0"/>
    <w:rsid w:val="007C5A8F"/>
    <w:rsid w:val="007C62D6"/>
    <w:rsid w:val="007C65F4"/>
    <w:rsid w:val="007C6A37"/>
    <w:rsid w:val="007D4750"/>
    <w:rsid w:val="007D7824"/>
    <w:rsid w:val="007D7A14"/>
    <w:rsid w:val="007E3797"/>
    <w:rsid w:val="007E7091"/>
    <w:rsid w:val="007E7882"/>
    <w:rsid w:val="007F36BA"/>
    <w:rsid w:val="007F758A"/>
    <w:rsid w:val="00800614"/>
    <w:rsid w:val="00801554"/>
    <w:rsid w:val="00804C3E"/>
    <w:rsid w:val="00806C40"/>
    <w:rsid w:val="00806D74"/>
    <w:rsid w:val="008116D5"/>
    <w:rsid w:val="008139FB"/>
    <w:rsid w:val="00815EA2"/>
    <w:rsid w:val="008170DC"/>
    <w:rsid w:val="00820209"/>
    <w:rsid w:val="008207FE"/>
    <w:rsid w:val="00824A29"/>
    <w:rsid w:val="008262C9"/>
    <w:rsid w:val="00826576"/>
    <w:rsid w:val="00831A8A"/>
    <w:rsid w:val="008338F2"/>
    <w:rsid w:val="0084176B"/>
    <w:rsid w:val="00842BB9"/>
    <w:rsid w:val="00843291"/>
    <w:rsid w:val="008437EC"/>
    <w:rsid w:val="0084382F"/>
    <w:rsid w:val="0084450D"/>
    <w:rsid w:val="00844760"/>
    <w:rsid w:val="00845BA5"/>
    <w:rsid w:val="00852A90"/>
    <w:rsid w:val="008535B8"/>
    <w:rsid w:val="00856ABB"/>
    <w:rsid w:val="008600FF"/>
    <w:rsid w:val="0086081C"/>
    <w:rsid w:val="0087004A"/>
    <w:rsid w:val="008704DF"/>
    <w:rsid w:val="00870CCB"/>
    <w:rsid w:val="00871C38"/>
    <w:rsid w:val="0087362C"/>
    <w:rsid w:val="00874E46"/>
    <w:rsid w:val="00876A79"/>
    <w:rsid w:val="00876CFA"/>
    <w:rsid w:val="00876F2E"/>
    <w:rsid w:val="00881D49"/>
    <w:rsid w:val="008824F0"/>
    <w:rsid w:val="00883360"/>
    <w:rsid w:val="00883420"/>
    <w:rsid w:val="0088435D"/>
    <w:rsid w:val="00884D94"/>
    <w:rsid w:val="00886B11"/>
    <w:rsid w:val="00891968"/>
    <w:rsid w:val="008926DE"/>
    <w:rsid w:val="00892A6F"/>
    <w:rsid w:val="0089561E"/>
    <w:rsid w:val="00897005"/>
    <w:rsid w:val="008A113C"/>
    <w:rsid w:val="008A2F0D"/>
    <w:rsid w:val="008A3D74"/>
    <w:rsid w:val="008A641B"/>
    <w:rsid w:val="008A78F9"/>
    <w:rsid w:val="008B54D8"/>
    <w:rsid w:val="008B5973"/>
    <w:rsid w:val="008B5A76"/>
    <w:rsid w:val="008B6302"/>
    <w:rsid w:val="008B677D"/>
    <w:rsid w:val="008C3C46"/>
    <w:rsid w:val="008C641A"/>
    <w:rsid w:val="008C6A51"/>
    <w:rsid w:val="008C6ADE"/>
    <w:rsid w:val="008D28E8"/>
    <w:rsid w:val="008D59E9"/>
    <w:rsid w:val="008E48E5"/>
    <w:rsid w:val="008E7FEC"/>
    <w:rsid w:val="008F0435"/>
    <w:rsid w:val="008F124F"/>
    <w:rsid w:val="008F20B5"/>
    <w:rsid w:val="008F4C64"/>
    <w:rsid w:val="008F7CB5"/>
    <w:rsid w:val="0090153A"/>
    <w:rsid w:val="00902F63"/>
    <w:rsid w:val="00903AC5"/>
    <w:rsid w:val="00904368"/>
    <w:rsid w:val="00905C29"/>
    <w:rsid w:val="00910704"/>
    <w:rsid w:val="00911864"/>
    <w:rsid w:val="00911E72"/>
    <w:rsid w:val="0091223D"/>
    <w:rsid w:val="00912A4B"/>
    <w:rsid w:val="00912ECA"/>
    <w:rsid w:val="00913169"/>
    <w:rsid w:val="009157FC"/>
    <w:rsid w:val="00916817"/>
    <w:rsid w:val="00920A40"/>
    <w:rsid w:val="00921690"/>
    <w:rsid w:val="00921892"/>
    <w:rsid w:val="0092221A"/>
    <w:rsid w:val="00927EB2"/>
    <w:rsid w:val="00931945"/>
    <w:rsid w:val="00933309"/>
    <w:rsid w:val="00933753"/>
    <w:rsid w:val="009348B8"/>
    <w:rsid w:val="00935414"/>
    <w:rsid w:val="00936F40"/>
    <w:rsid w:val="00937E29"/>
    <w:rsid w:val="00941655"/>
    <w:rsid w:val="00946094"/>
    <w:rsid w:val="00946B66"/>
    <w:rsid w:val="0094743F"/>
    <w:rsid w:val="00950A6D"/>
    <w:rsid w:val="00950D6C"/>
    <w:rsid w:val="00953F85"/>
    <w:rsid w:val="00954BF3"/>
    <w:rsid w:val="00955BA4"/>
    <w:rsid w:val="00955FBA"/>
    <w:rsid w:val="009572A4"/>
    <w:rsid w:val="009607C3"/>
    <w:rsid w:val="00960CB6"/>
    <w:rsid w:val="00965CB1"/>
    <w:rsid w:val="00967FBD"/>
    <w:rsid w:val="009719BE"/>
    <w:rsid w:val="009728E5"/>
    <w:rsid w:val="00972FCE"/>
    <w:rsid w:val="0097310E"/>
    <w:rsid w:val="0097561F"/>
    <w:rsid w:val="00976809"/>
    <w:rsid w:val="009819AC"/>
    <w:rsid w:val="009853F3"/>
    <w:rsid w:val="0098663B"/>
    <w:rsid w:val="00987AC1"/>
    <w:rsid w:val="00992542"/>
    <w:rsid w:val="009962B4"/>
    <w:rsid w:val="009A3E98"/>
    <w:rsid w:val="009A3F9F"/>
    <w:rsid w:val="009A6F6B"/>
    <w:rsid w:val="009B310A"/>
    <w:rsid w:val="009B33BB"/>
    <w:rsid w:val="009B34F6"/>
    <w:rsid w:val="009B51A0"/>
    <w:rsid w:val="009B55D3"/>
    <w:rsid w:val="009B5678"/>
    <w:rsid w:val="009B5807"/>
    <w:rsid w:val="009B66AE"/>
    <w:rsid w:val="009B6F0C"/>
    <w:rsid w:val="009B71F0"/>
    <w:rsid w:val="009C38AF"/>
    <w:rsid w:val="009C4C15"/>
    <w:rsid w:val="009C5465"/>
    <w:rsid w:val="009C71EC"/>
    <w:rsid w:val="009D2E2A"/>
    <w:rsid w:val="009D34FE"/>
    <w:rsid w:val="009D3CD7"/>
    <w:rsid w:val="009D4C59"/>
    <w:rsid w:val="009D5A10"/>
    <w:rsid w:val="009E116E"/>
    <w:rsid w:val="009E1AC8"/>
    <w:rsid w:val="009E3479"/>
    <w:rsid w:val="009E3820"/>
    <w:rsid w:val="009F1410"/>
    <w:rsid w:val="009F684B"/>
    <w:rsid w:val="009F6A8D"/>
    <w:rsid w:val="009F7280"/>
    <w:rsid w:val="00A01391"/>
    <w:rsid w:val="00A039B2"/>
    <w:rsid w:val="00A03C8E"/>
    <w:rsid w:val="00A05639"/>
    <w:rsid w:val="00A06295"/>
    <w:rsid w:val="00A12784"/>
    <w:rsid w:val="00A13744"/>
    <w:rsid w:val="00A14421"/>
    <w:rsid w:val="00A160B7"/>
    <w:rsid w:val="00A17248"/>
    <w:rsid w:val="00A20513"/>
    <w:rsid w:val="00A20A4E"/>
    <w:rsid w:val="00A22C93"/>
    <w:rsid w:val="00A2479F"/>
    <w:rsid w:val="00A24D51"/>
    <w:rsid w:val="00A24D82"/>
    <w:rsid w:val="00A26F5F"/>
    <w:rsid w:val="00A276D7"/>
    <w:rsid w:val="00A3157F"/>
    <w:rsid w:val="00A316F4"/>
    <w:rsid w:val="00A31CCD"/>
    <w:rsid w:val="00A32234"/>
    <w:rsid w:val="00A32BA3"/>
    <w:rsid w:val="00A34F7B"/>
    <w:rsid w:val="00A35F7E"/>
    <w:rsid w:val="00A36EE8"/>
    <w:rsid w:val="00A41154"/>
    <w:rsid w:val="00A41CB8"/>
    <w:rsid w:val="00A43CAB"/>
    <w:rsid w:val="00A43F8B"/>
    <w:rsid w:val="00A45F77"/>
    <w:rsid w:val="00A477A3"/>
    <w:rsid w:val="00A503CF"/>
    <w:rsid w:val="00A51EA5"/>
    <w:rsid w:val="00A53360"/>
    <w:rsid w:val="00A5495D"/>
    <w:rsid w:val="00A56046"/>
    <w:rsid w:val="00A60D4F"/>
    <w:rsid w:val="00A62E08"/>
    <w:rsid w:val="00A65B43"/>
    <w:rsid w:val="00A67C0A"/>
    <w:rsid w:val="00A72137"/>
    <w:rsid w:val="00A7255D"/>
    <w:rsid w:val="00A7271D"/>
    <w:rsid w:val="00A75186"/>
    <w:rsid w:val="00A76A08"/>
    <w:rsid w:val="00A8087F"/>
    <w:rsid w:val="00A854F6"/>
    <w:rsid w:val="00A87EF3"/>
    <w:rsid w:val="00A90B41"/>
    <w:rsid w:val="00A94878"/>
    <w:rsid w:val="00A94DFE"/>
    <w:rsid w:val="00A94EE4"/>
    <w:rsid w:val="00A95BD3"/>
    <w:rsid w:val="00A961C8"/>
    <w:rsid w:val="00A9744F"/>
    <w:rsid w:val="00AA22F2"/>
    <w:rsid w:val="00AA6072"/>
    <w:rsid w:val="00AA6F6C"/>
    <w:rsid w:val="00AA709B"/>
    <w:rsid w:val="00AA7E6B"/>
    <w:rsid w:val="00AB0309"/>
    <w:rsid w:val="00AB1D24"/>
    <w:rsid w:val="00AB2CC6"/>
    <w:rsid w:val="00AB3FD5"/>
    <w:rsid w:val="00AB4837"/>
    <w:rsid w:val="00AB53B7"/>
    <w:rsid w:val="00AB7F23"/>
    <w:rsid w:val="00AC00D7"/>
    <w:rsid w:val="00AC2140"/>
    <w:rsid w:val="00AC7547"/>
    <w:rsid w:val="00AD03FA"/>
    <w:rsid w:val="00AD14FD"/>
    <w:rsid w:val="00AD17E7"/>
    <w:rsid w:val="00AD6595"/>
    <w:rsid w:val="00AE2174"/>
    <w:rsid w:val="00AE2420"/>
    <w:rsid w:val="00AE54FD"/>
    <w:rsid w:val="00AF0202"/>
    <w:rsid w:val="00AF1423"/>
    <w:rsid w:val="00AF4F74"/>
    <w:rsid w:val="00B0071E"/>
    <w:rsid w:val="00B02BA5"/>
    <w:rsid w:val="00B04278"/>
    <w:rsid w:val="00B04C4F"/>
    <w:rsid w:val="00B04FB9"/>
    <w:rsid w:val="00B072B9"/>
    <w:rsid w:val="00B10CC5"/>
    <w:rsid w:val="00B1265E"/>
    <w:rsid w:val="00B14146"/>
    <w:rsid w:val="00B1468A"/>
    <w:rsid w:val="00B14AEB"/>
    <w:rsid w:val="00B17EAA"/>
    <w:rsid w:val="00B2149A"/>
    <w:rsid w:val="00B21D39"/>
    <w:rsid w:val="00B22CBA"/>
    <w:rsid w:val="00B268AA"/>
    <w:rsid w:val="00B26F2E"/>
    <w:rsid w:val="00B3228D"/>
    <w:rsid w:val="00B33E8C"/>
    <w:rsid w:val="00B33EB8"/>
    <w:rsid w:val="00B34CE3"/>
    <w:rsid w:val="00B42FE5"/>
    <w:rsid w:val="00B43A7A"/>
    <w:rsid w:val="00B45097"/>
    <w:rsid w:val="00B46991"/>
    <w:rsid w:val="00B5358C"/>
    <w:rsid w:val="00B561D0"/>
    <w:rsid w:val="00B566FF"/>
    <w:rsid w:val="00B56F09"/>
    <w:rsid w:val="00B616EA"/>
    <w:rsid w:val="00B63B3D"/>
    <w:rsid w:val="00B6410F"/>
    <w:rsid w:val="00B661FF"/>
    <w:rsid w:val="00B7217F"/>
    <w:rsid w:val="00B72A90"/>
    <w:rsid w:val="00B72AAD"/>
    <w:rsid w:val="00B74438"/>
    <w:rsid w:val="00B775DA"/>
    <w:rsid w:val="00B80766"/>
    <w:rsid w:val="00B80C26"/>
    <w:rsid w:val="00B82F60"/>
    <w:rsid w:val="00B82FAB"/>
    <w:rsid w:val="00B87701"/>
    <w:rsid w:val="00B9067F"/>
    <w:rsid w:val="00B91D3B"/>
    <w:rsid w:val="00B92184"/>
    <w:rsid w:val="00B941BB"/>
    <w:rsid w:val="00B9539F"/>
    <w:rsid w:val="00BA0F9B"/>
    <w:rsid w:val="00BA2240"/>
    <w:rsid w:val="00BA3CE5"/>
    <w:rsid w:val="00BA487D"/>
    <w:rsid w:val="00BA5DB5"/>
    <w:rsid w:val="00BB00B6"/>
    <w:rsid w:val="00BB676F"/>
    <w:rsid w:val="00BB7DEA"/>
    <w:rsid w:val="00BC05CC"/>
    <w:rsid w:val="00BC2D22"/>
    <w:rsid w:val="00BC4F8A"/>
    <w:rsid w:val="00BC5A07"/>
    <w:rsid w:val="00BD1190"/>
    <w:rsid w:val="00BD1471"/>
    <w:rsid w:val="00BD2BE1"/>
    <w:rsid w:val="00BD5398"/>
    <w:rsid w:val="00BD7466"/>
    <w:rsid w:val="00BD7F99"/>
    <w:rsid w:val="00BE3D4E"/>
    <w:rsid w:val="00BE4367"/>
    <w:rsid w:val="00BE7B7B"/>
    <w:rsid w:val="00BF4218"/>
    <w:rsid w:val="00BF46C7"/>
    <w:rsid w:val="00BF479E"/>
    <w:rsid w:val="00BF4B32"/>
    <w:rsid w:val="00BF6799"/>
    <w:rsid w:val="00C004E9"/>
    <w:rsid w:val="00C05960"/>
    <w:rsid w:val="00C05DC9"/>
    <w:rsid w:val="00C05E60"/>
    <w:rsid w:val="00C071BF"/>
    <w:rsid w:val="00C1012A"/>
    <w:rsid w:val="00C10745"/>
    <w:rsid w:val="00C121D8"/>
    <w:rsid w:val="00C13AB3"/>
    <w:rsid w:val="00C143A9"/>
    <w:rsid w:val="00C14854"/>
    <w:rsid w:val="00C1594C"/>
    <w:rsid w:val="00C1600E"/>
    <w:rsid w:val="00C16388"/>
    <w:rsid w:val="00C22AFE"/>
    <w:rsid w:val="00C23F63"/>
    <w:rsid w:val="00C24A95"/>
    <w:rsid w:val="00C25BBC"/>
    <w:rsid w:val="00C26C43"/>
    <w:rsid w:val="00C26F77"/>
    <w:rsid w:val="00C27067"/>
    <w:rsid w:val="00C27BAB"/>
    <w:rsid w:val="00C3068D"/>
    <w:rsid w:val="00C32165"/>
    <w:rsid w:val="00C32EFD"/>
    <w:rsid w:val="00C336B6"/>
    <w:rsid w:val="00C3542B"/>
    <w:rsid w:val="00C358B2"/>
    <w:rsid w:val="00C368A7"/>
    <w:rsid w:val="00C40E26"/>
    <w:rsid w:val="00C42C5A"/>
    <w:rsid w:val="00C4329E"/>
    <w:rsid w:val="00C439E4"/>
    <w:rsid w:val="00C455B1"/>
    <w:rsid w:val="00C4630A"/>
    <w:rsid w:val="00C46462"/>
    <w:rsid w:val="00C46D36"/>
    <w:rsid w:val="00C50CFA"/>
    <w:rsid w:val="00C5289C"/>
    <w:rsid w:val="00C57C06"/>
    <w:rsid w:val="00C6066A"/>
    <w:rsid w:val="00C72D0A"/>
    <w:rsid w:val="00C73F24"/>
    <w:rsid w:val="00C75C38"/>
    <w:rsid w:val="00C75DAF"/>
    <w:rsid w:val="00C764F2"/>
    <w:rsid w:val="00C77AE3"/>
    <w:rsid w:val="00C81B2D"/>
    <w:rsid w:val="00C82216"/>
    <w:rsid w:val="00C86E8A"/>
    <w:rsid w:val="00C924CE"/>
    <w:rsid w:val="00C932AC"/>
    <w:rsid w:val="00C940DE"/>
    <w:rsid w:val="00C94EA1"/>
    <w:rsid w:val="00C95AE0"/>
    <w:rsid w:val="00CA1203"/>
    <w:rsid w:val="00CA341D"/>
    <w:rsid w:val="00CA4A57"/>
    <w:rsid w:val="00CA696B"/>
    <w:rsid w:val="00CA7A8E"/>
    <w:rsid w:val="00CA7DC0"/>
    <w:rsid w:val="00CB12A1"/>
    <w:rsid w:val="00CB1F4C"/>
    <w:rsid w:val="00CB3B1A"/>
    <w:rsid w:val="00CB3B6E"/>
    <w:rsid w:val="00CB3CC9"/>
    <w:rsid w:val="00CC03CB"/>
    <w:rsid w:val="00CC1AAF"/>
    <w:rsid w:val="00CC21D3"/>
    <w:rsid w:val="00CC38C8"/>
    <w:rsid w:val="00CC6589"/>
    <w:rsid w:val="00CD2829"/>
    <w:rsid w:val="00CD3296"/>
    <w:rsid w:val="00CD4DEE"/>
    <w:rsid w:val="00CD5433"/>
    <w:rsid w:val="00CE10B5"/>
    <w:rsid w:val="00CE11B1"/>
    <w:rsid w:val="00CE2922"/>
    <w:rsid w:val="00CE369A"/>
    <w:rsid w:val="00CF2AC9"/>
    <w:rsid w:val="00CF5F03"/>
    <w:rsid w:val="00CF6833"/>
    <w:rsid w:val="00D01E00"/>
    <w:rsid w:val="00D036F2"/>
    <w:rsid w:val="00D05E4B"/>
    <w:rsid w:val="00D06012"/>
    <w:rsid w:val="00D072C5"/>
    <w:rsid w:val="00D074D5"/>
    <w:rsid w:val="00D10C33"/>
    <w:rsid w:val="00D11210"/>
    <w:rsid w:val="00D1247A"/>
    <w:rsid w:val="00D131CB"/>
    <w:rsid w:val="00D13685"/>
    <w:rsid w:val="00D15517"/>
    <w:rsid w:val="00D15D65"/>
    <w:rsid w:val="00D17AC4"/>
    <w:rsid w:val="00D24A83"/>
    <w:rsid w:val="00D25764"/>
    <w:rsid w:val="00D267C9"/>
    <w:rsid w:val="00D30DB0"/>
    <w:rsid w:val="00D32B2C"/>
    <w:rsid w:val="00D32D4B"/>
    <w:rsid w:val="00D41D9A"/>
    <w:rsid w:val="00D43618"/>
    <w:rsid w:val="00D43E27"/>
    <w:rsid w:val="00D44F3D"/>
    <w:rsid w:val="00D4579D"/>
    <w:rsid w:val="00D45A6E"/>
    <w:rsid w:val="00D559D0"/>
    <w:rsid w:val="00D56EC9"/>
    <w:rsid w:val="00D60F8D"/>
    <w:rsid w:val="00D61D03"/>
    <w:rsid w:val="00D61D48"/>
    <w:rsid w:val="00D661D6"/>
    <w:rsid w:val="00D66A69"/>
    <w:rsid w:val="00D66AA4"/>
    <w:rsid w:val="00D6730F"/>
    <w:rsid w:val="00D70D28"/>
    <w:rsid w:val="00D7243C"/>
    <w:rsid w:val="00D76A3D"/>
    <w:rsid w:val="00D81952"/>
    <w:rsid w:val="00D83072"/>
    <w:rsid w:val="00D8396A"/>
    <w:rsid w:val="00D84B56"/>
    <w:rsid w:val="00D84F8E"/>
    <w:rsid w:val="00D87E80"/>
    <w:rsid w:val="00D94C24"/>
    <w:rsid w:val="00D950C1"/>
    <w:rsid w:val="00D97919"/>
    <w:rsid w:val="00DA2D3C"/>
    <w:rsid w:val="00DA42E4"/>
    <w:rsid w:val="00DA7232"/>
    <w:rsid w:val="00DA737C"/>
    <w:rsid w:val="00DB0211"/>
    <w:rsid w:val="00DB0215"/>
    <w:rsid w:val="00DB3319"/>
    <w:rsid w:val="00DB55D8"/>
    <w:rsid w:val="00DB6788"/>
    <w:rsid w:val="00DC0BD0"/>
    <w:rsid w:val="00DC1E63"/>
    <w:rsid w:val="00DC21A5"/>
    <w:rsid w:val="00DC2FFF"/>
    <w:rsid w:val="00DC32C0"/>
    <w:rsid w:val="00DC5BB4"/>
    <w:rsid w:val="00DD012F"/>
    <w:rsid w:val="00DD0249"/>
    <w:rsid w:val="00DD0DEB"/>
    <w:rsid w:val="00DD1283"/>
    <w:rsid w:val="00DD2449"/>
    <w:rsid w:val="00DD2E58"/>
    <w:rsid w:val="00DD3283"/>
    <w:rsid w:val="00DD398F"/>
    <w:rsid w:val="00DE2D0F"/>
    <w:rsid w:val="00DE2E36"/>
    <w:rsid w:val="00DE477D"/>
    <w:rsid w:val="00DE4CDC"/>
    <w:rsid w:val="00DF0AC2"/>
    <w:rsid w:val="00DF0EA7"/>
    <w:rsid w:val="00DF287A"/>
    <w:rsid w:val="00DF5256"/>
    <w:rsid w:val="00E03D22"/>
    <w:rsid w:val="00E07FC4"/>
    <w:rsid w:val="00E10A24"/>
    <w:rsid w:val="00E12D38"/>
    <w:rsid w:val="00E13EB1"/>
    <w:rsid w:val="00E17718"/>
    <w:rsid w:val="00E200DD"/>
    <w:rsid w:val="00E21F61"/>
    <w:rsid w:val="00E26B26"/>
    <w:rsid w:val="00E26ED0"/>
    <w:rsid w:val="00E31705"/>
    <w:rsid w:val="00E324F2"/>
    <w:rsid w:val="00E348CC"/>
    <w:rsid w:val="00E3503D"/>
    <w:rsid w:val="00E36645"/>
    <w:rsid w:val="00E3686B"/>
    <w:rsid w:val="00E37495"/>
    <w:rsid w:val="00E41155"/>
    <w:rsid w:val="00E41475"/>
    <w:rsid w:val="00E416E3"/>
    <w:rsid w:val="00E42E82"/>
    <w:rsid w:val="00E44576"/>
    <w:rsid w:val="00E5259E"/>
    <w:rsid w:val="00E525E0"/>
    <w:rsid w:val="00E5591D"/>
    <w:rsid w:val="00E60A72"/>
    <w:rsid w:val="00E61576"/>
    <w:rsid w:val="00E61F6A"/>
    <w:rsid w:val="00E639EE"/>
    <w:rsid w:val="00E64C41"/>
    <w:rsid w:val="00E65DD5"/>
    <w:rsid w:val="00E70E28"/>
    <w:rsid w:val="00E7135D"/>
    <w:rsid w:val="00E72D6A"/>
    <w:rsid w:val="00E7395C"/>
    <w:rsid w:val="00E73E40"/>
    <w:rsid w:val="00E80FD9"/>
    <w:rsid w:val="00E82190"/>
    <w:rsid w:val="00E84A03"/>
    <w:rsid w:val="00E8702F"/>
    <w:rsid w:val="00E8749D"/>
    <w:rsid w:val="00E900DE"/>
    <w:rsid w:val="00E90FD4"/>
    <w:rsid w:val="00E9188B"/>
    <w:rsid w:val="00E91F6D"/>
    <w:rsid w:val="00E9299F"/>
    <w:rsid w:val="00E92F12"/>
    <w:rsid w:val="00E94BD6"/>
    <w:rsid w:val="00E95D66"/>
    <w:rsid w:val="00E97918"/>
    <w:rsid w:val="00EA051D"/>
    <w:rsid w:val="00EB0D29"/>
    <w:rsid w:val="00EB0F3B"/>
    <w:rsid w:val="00EB10DF"/>
    <w:rsid w:val="00EB1B19"/>
    <w:rsid w:val="00EB1BDE"/>
    <w:rsid w:val="00EB2FA1"/>
    <w:rsid w:val="00EB485B"/>
    <w:rsid w:val="00EB5730"/>
    <w:rsid w:val="00EC015C"/>
    <w:rsid w:val="00EC2B54"/>
    <w:rsid w:val="00EC45A2"/>
    <w:rsid w:val="00EC52A0"/>
    <w:rsid w:val="00ED0A3B"/>
    <w:rsid w:val="00ED0BD3"/>
    <w:rsid w:val="00ED3DF1"/>
    <w:rsid w:val="00ED52DD"/>
    <w:rsid w:val="00ED55A2"/>
    <w:rsid w:val="00ED7698"/>
    <w:rsid w:val="00EE0840"/>
    <w:rsid w:val="00EE4F6B"/>
    <w:rsid w:val="00EF0265"/>
    <w:rsid w:val="00EF17E2"/>
    <w:rsid w:val="00EF2B55"/>
    <w:rsid w:val="00EF392E"/>
    <w:rsid w:val="00EF3C5C"/>
    <w:rsid w:val="00EF46D4"/>
    <w:rsid w:val="00EF52E9"/>
    <w:rsid w:val="00EF62C9"/>
    <w:rsid w:val="00EF7F29"/>
    <w:rsid w:val="00F00725"/>
    <w:rsid w:val="00F00D6D"/>
    <w:rsid w:val="00F01A7E"/>
    <w:rsid w:val="00F02DE6"/>
    <w:rsid w:val="00F02FED"/>
    <w:rsid w:val="00F03696"/>
    <w:rsid w:val="00F05D18"/>
    <w:rsid w:val="00F061B8"/>
    <w:rsid w:val="00F12B3D"/>
    <w:rsid w:val="00F13DC4"/>
    <w:rsid w:val="00F14CF7"/>
    <w:rsid w:val="00F1524E"/>
    <w:rsid w:val="00F1747D"/>
    <w:rsid w:val="00F22805"/>
    <w:rsid w:val="00F24D28"/>
    <w:rsid w:val="00F25AC2"/>
    <w:rsid w:val="00F26DF4"/>
    <w:rsid w:val="00F278CE"/>
    <w:rsid w:val="00F319BE"/>
    <w:rsid w:val="00F32885"/>
    <w:rsid w:val="00F32C96"/>
    <w:rsid w:val="00F3765E"/>
    <w:rsid w:val="00F40D86"/>
    <w:rsid w:val="00F41E47"/>
    <w:rsid w:val="00F42FBA"/>
    <w:rsid w:val="00F44869"/>
    <w:rsid w:val="00F45DD7"/>
    <w:rsid w:val="00F47758"/>
    <w:rsid w:val="00F512AB"/>
    <w:rsid w:val="00F54415"/>
    <w:rsid w:val="00F54AFA"/>
    <w:rsid w:val="00F55332"/>
    <w:rsid w:val="00F56089"/>
    <w:rsid w:val="00F61E6B"/>
    <w:rsid w:val="00F649D2"/>
    <w:rsid w:val="00F66F3E"/>
    <w:rsid w:val="00F6709A"/>
    <w:rsid w:val="00F708AD"/>
    <w:rsid w:val="00F73700"/>
    <w:rsid w:val="00F77C32"/>
    <w:rsid w:val="00F77F97"/>
    <w:rsid w:val="00F84B97"/>
    <w:rsid w:val="00F87CA5"/>
    <w:rsid w:val="00F903CC"/>
    <w:rsid w:val="00F92082"/>
    <w:rsid w:val="00F94247"/>
    <w:rsid w:val="00F94C53"/>
    <w:rsid w:val="00F950E7"/>
    <w:rsid w:val="00F966E2"/>
    <w:rsid w:val="00F97194"/>
    <w:rsid w:val="00F97348"/>
    <w:rsid w:val="00F97DD8"/>
    <w:rsid w:val="00FA0736"/>
    <w:rsid w:val="00FA21E5"/>
    <w:rsid w:val="00FB0E26"/>
    <w:rsid w:val="00FB14BE"/>
    <w:rsid w:val="00FB14F3"/>
    <w:rsid w:val="00FB209C"/>
    <w:rsid w:val="00FB3997"/>
    <w:rsid w:val="00FB502D"/>
    <w:rsid w:val="00FB73A2"/>
    <w:rsid w:val="00FC2BFF"/>
    <w:rsid w:val="00FC4A56"/>
    <w:rsid w:val="00FC6FCF"/>
    <w:rsid w:val="00FC774C"/>
    <w:rsid w:val="00FD00DA"/>
    <w:rsid w:val="00FD2AFE"/>
    <w:rsid w:val="00FD369D"/>
    <w:rsid w:val="00FD59CE"/>
    <w:rsid w:val="00FD5B9F"/>
    <w:rsid w:val="00FD75A5"/>
    <w:rsid w:val="00FE1190"/>
    <w:rsid w:val="00FE2218"/>
    <w:rsid w:val="00FE2462"/>
    <w:rsid w:val="00FE468F"/>
    <w:rsid w:val="00FE4922"/>
    <w:rsid w:val="00FE4D34"/>
    <w:rsid w:val="00FE5B3D"/>
    <w:rsid w:val="00FE5D3A"/>
    <w:rsid w:val="00FF3245"/>
    <w:rsid w:val="00FF3575"/>
    <w:rsid w:val="00FF4A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CC57DF"/>
  <w15:chartTrackingRefBased/>
  <w15:docId w15:val="{219AADA1-3704-4BBC-B5BA-D6DA14C4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137"/>
    <w:pPr>
      <w:widowControl w:val="0"/>
      <w:jc w:val="both"/>
    </w:pPr>
    <w:rPr>
      <w:lang w:val="en-GB"/>
    </w:rPr>
  </w:style>
  <w:style w:type="paragraph" w:styleId="Heading1">
    <w:name w:val="heading 1"/>
    <w:next w:val="Normal"/>
    <w:link w:val="Heading1Char"/>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qFormat/>
    <w:rsid w:val="00AB1D24"/>
    <w:pPr>
      <w:numPr>
        <w:ilvl w:val="1"/>
      </w:numPr>
      <w:pBdr>
        <w:top w:val="none" w:sz="0" w:space="0" w:color="auto"/>
      </w:pBdr>
      <w:tabs>
        <w:tab w:val="left" w:pos="432"/>
        <w:tab w:val="left" w:pos="576"/>
      </w:tabs>
      <w:spacing w:before="180"/>
      <w:outlineLvl w:val="1"/>
    </w:pPr>
    <w:rPr>
      <w:sz w:val="32"/>
    </w:rPr>
  </w:style>
  <w:style w:type="paragraph" w:styleId="Heading3">
    <w:name w:val="heading 3"/>
    <w:basedOn w:val="Heading2"/>
    <w:next w:val="Normal"/>
    <w:link w:val="Heading3Char"/>
    <w:qFormat/>
    <w:rsid w:val="00AB1D24"/>
    <w:pPr>
      <w:numPr>
        <w:ilvl w:val="2"/>
      </w:numPr>
      <w:tabs>
        <w:tab w:val="left" w:pos="720"/>
      </w:tabs>
      <w:spacing w:before="120"/>
      <w:outlineLvl w:val="2"/>
    </w:pPr>
    <w:rPr>
      <w:sz w:val="28"/>
    </w:rPr>
  </w:style>
  <w:style w:type="paragraph" w:styleId="Heading4">
    <w:name w:val="heading 4"/>
    <w:basedOn w:val="Heading3"/>
    <w:next w:val="Normal"/>
    <w:link w:val="Heading4Char"/>
    <w:qFormat/>
    <w:rsid w:val="00AB1D24"/>
    <w:pPr>
      <w:numPr>
        <w:ilvl w:val="3"/>
      </w:numPr>
      <w:tabs>
        <w:tab w:val="left" w:pos="864"/>
      </w:tabs>
      <w:outlineLvl w:val="3"/>
    </w:pPr>
    <w:rPr>
      <w:sz w:val="24"/>
    </w:rPr>
  </w:style>
  <w:style w:type="paragraph" w:styleId="Heading5">
    <w:name w:val="heading 5"/>
    <w:basedOn w:val="Heading4"/>
    <w:next w:val="Normal"/>
    <w:link w:val="Heading5Char"/>
    <w:qFormat/>
    <w:rsid w:val="00AB1D24"/>
    <w:pPr>
      <w:numPr>
        <w:ilvl w:val="5"/>
      </w:numPr>
      <w:tabs>
        <w:tab w:val="left" w:pos="1152"/>
      </w:tabs>
      <w:outlineLvl w:val="4"/>
    </w:pPr>
    <w:rPr>
      <w:sz w:val="22"/>
    </w:rPr>
  </w:style>
  <w:style w:type="paragraph" w:styleId="Heading7">
    <w:name w:val="heading 7"/>
    <w:basedOn w:val="Normal"/>
    <w:next w:val="Normal"/>
    <w:link w:val="Heading7Char"/>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Heading8">
    <w:name w:val="heading 8"/>
    <w:basedOn w:val="Heading1"/>
    <w:next w:val="Normal"/>
    <w:link w:val="Heading8Char"/>
    <w:qFormat/>
    <w:rsid w:val="00AB1D24"/>
    <w:pPr>
      <w:numPr>
        <w:ilvl w:val="7"/>
      </w:numPr>
      <w:tabs>
        <w:tab w:val="left" w:pos="432"/>
        <w:tab w:val="left" w:pos="1440"/>
      </w:tabs>
      <w:outlineLvl w:val="7"/>
    </w:pPr>
  </w:style>
  <w:style w:type="paragraph" w:styleId="Heading9">
    <w:name w:val="heading 9"/>
    <w:basedOn w:val="Heading8"/>
    <w:next w:val="Normal"/>
    <w:link w:val="Heading9Char"/>
    <w:qFormat/>
    <w:rsid w:val="00AB1D24"/>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D24"/>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B1D24"/>
    <w:rPr>
      <w:rFonts w:ascii="Arial" w:eastAsia="SimSun" w:hAnsi="Arial" w:cs="Times New Roman"/>
      <w:kern w:val="0"/>
      <w:sz w:val="32"/>
      <w:szCs w:val="20"/>
      <w:lang w:val="en-GB" w:eastAsia="en-US"/>
    </w:rPr>
  </w:style>
  <w:style w:type="character" w:customStyle="1" w:styleId="Heading3Char">
    <w:name w:val="Heading 3 Char"/>
    <w:basedOn w:val="DefaultParagraphFont"/>
    <w:link w:val="Heading3"/>
    <w:rsid w:val="00AB1D24"/>
    <w:rPr>
      <w:rFonts w:ascii="Arial" w:eastAsia="SimSun" w:hAnsi="Arial" w:cs="Times New Roman"/>
      <w:kern w:val="0"/>
      <w:sz w:val="28"/>
      <w:szCs w:val="20"/>
      <w:lang w:val="en-GB" w:eastAsia="en-US"/>
    </w:rPr>
  </w:style>
  <w:style w:type="character" w:customStyle="1" w:styleId="Heading4Char">
    <w:name w:val="Heading 4 Char"/>
    <w:basedOn w:val="DefaultParagraphFont"/>
    <w:link w:val="Heading4"/>
    <w:rsid w:val="00AB1D24"/>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B1D24"/>
    <w:rPr>
      <w:rFonts w:ascii="Arial" w:eastAsia="SimSun" w:hAnsi="Arial" w:cs="Times New Roman"/>
      <w:kern w:val="0"/>
      <w:sz w:val="22"/>
      <w:szCs w:val="20"/>
      <w:lang w:val="en-GB" w:eastAsia="en-US"/>
    </w:rPr>
  </w:style>
  <w:style w:type="character" w:customStyle="1" w:styleId="Heading7Char">
    <w:name w:val="Heading 7 Char"/>
    <w:basedOn w:val="DefaultParagraphFont"/>
    <w:link w:val="Heading7"/>
    <w:rsid w:val="00AB1D2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AB1D2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Header">
    <w:name w:val="header"/>
    <w:basedOn w:val="Normal"/>
    <w:link w:val="HeaderChar"/>
    <w:rsid w:val="00AB1D24"/>
    <w:pPr>
      <w:spacing w:after="180"/>
      <w:jc w:val="left"/>
    </w:pPr>
    <w:rPr>
      <w:rFonts w:ascii="Arial" w:eastAsia="SimSun" w:hAnsi="Arial" w:cs="Times New Roman"/>
      <w:b/>
      <w:kern w:val="0"/>
      <w:sz w:val="18"/>
      <w:szCs w:val="20"/>
      <w:lang w:eastAsia="en-US"/>
    </w:rPr>
  </w:style>
  <w:style w:type="character" w:customStyle="1" w:styleId="HeaderChar">
    <w:name w:val="Header Char"/>
    <w:basedOn w:val="DefaultParagraphFont"/>
    <w:link w:val="Header"/>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NoSpacing">
    <w:name w:val="No Spacing"/>
    <w:uiPriority w:val="1"/>
    <w:qFormat/>
    <w:rsid w:val="00AB1D24"/>
    <w:pPr>
      <w:widowControl w:val="0"/>
      <w:jc w:val="both"/>
    </w:pPr>
  </w:style>
  <w:style w:type="paragraph" w:styleId="ListParagraph">
    <w:name w:val="List Paragraph"/>
    <w:basedOn w:val="Normal"/>
    <w:uiPriority w:val="34"/>
    <w:qFormat/>
    <w:rsid w:val="00941655"/>
    <w:pPr>
      <w:ind w:leftChars="400" w:left="840"/>
    </w:pPr>
  </w:style>
  <w:style w:type="paragraph" w:customStyle="1" w:styleId="Proposal">
    <w:name w:val="Proposal"/>
    <w:basedOn w:val="Normal"/>
    <w:link w:val="Proposal0"/>
    <w:rsid w:val="00941655"/>
  </w:style>
  <w:style w:type="paragraph" w:customStyle="1" w:styleId="Observation">
    <w:name w:val="Observation"/>
    <w:basedOn w:val="Proposal"/>
    <w:qFormat/>
    <w:rsid w:val="0009465F"/>
    <w:pPr>
      <w:widowControl/>
      <w:numPr>
        <w:numId w:val="3"/>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DefaultParagraphFont"/>
    <w:link w:val="Proposal"/>
    <w:rsid w:val="00941655"/>
    <w:rPr>
      <w:lang w:val="en-GB"/>
    </w:rPr>
  </w:style>
  <w:style w:type="character" w:styleId="CommentReference">
    <w:name w:val="annotation reference"/>
    <w:basedOn w:val="DefaultParagraphFont"/>
    <w:uiPriority w:val="99"/>
    <w:unhideWhenUsed/>
    <w:qFormat/>
    <w:rsid w:val="000121F5"/>
    <w:rPr>
      <w:sz w:val="18"/>
      <w:szCs w:val="18"/>
    </w:rPr>
  </w:style>
  <w:style w:type="paragraph" w:styleId="CommentText">
    <w:name w:val="annotation text"/>
    <w:basedOn w:val="Normal"/>
    <w:link w:val="CommentTextChar"/>
    <w:uiPriority w:val="99"/>
    <w:unhideWhenUsed/>
    <w:qFormat/>
    <w:rsid w:val="000121F5"/>
    <w:pPr>
      <w:jc w:val="left"/>
    </w:pPr>
  </w:style>
  <w:style w:type="character" w:customStyle="1" w:styleId="CommentTextChar">
    <w:name w:val="Comment Text Char"/>
    <w:basedOn w:val="DefaultParagraphFont"/>
    <w:link w:val="CommentText"/>
    <w:uiPriority w:val="99"/>
    <w:qFormat/>
    <w:rsid w:val="000121F5"/>
  </w:style>
  <w:style w:type="paragraph" w:styleId="CommentSubject">
    <w:name w:val="annotation subject"/>
    <w:basedOn w:val="CommentText"/>
    <w:next w:val="CommentText"/>
    <w:link w:val="CommentSubjectChar"/>
    <w:uiPriority w:val="99"/>
    <w:semiHidden/>
    <w:unhideWhenUsed/>
    <w:rsid w:val="000121F5"/>
    <w:rPr>
      <w:b/>
      <w:bCs/>
    </w:rPr>
  </w:style>
  <w:style w:type="character" w:customStyle="1" w:styleId="CommentSubjectChar">
    <w:name w:val="Comment Subject Char"/>
    <w:basedOn w:val="CommentTextChar"/>
    <w:link w:val="CommentSubject"/>
    <w:uiPriority w:val="99"/>
    <w:semiHidden/>
    <w:rsid w:val="000121F5"/>
    <w:rPr>
      <w:b/>
      <w:bCs/>
    </w:rPr>
  </w:style>
  <w:style w:type="paragraph" w:styleId="BalloonText">
    <w:name w:val="Balloon Text"/>
    <w:basedOn w:val="Normal"/>
    <w:link w:val="BalloonTextChar"/>
    <w:uiPriority w:val="99"/>
    <w:semiHidden/>
    <w:unhideWhenUsed/>
    <w:rsid w:val="000121F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121F5"/>
    <w:rPr>
      <w:rFonts w:asciiTheme="majorHAnsi" w:eastAsiaTheme="majorEastAsia" w:hAnsiTheme="majorHAnsi" w:cstheme="majorBidi"/>
      <w:sz w:val="18"/>
      <w:szCs w:val="18"/>
    </w:rPr>
  </w:style>
  <w:style w:type="paragraph" w:styleId="Footer">
    <w:name w:val="footer"/>
    <w:basedOn w:val="Normal"/>
    <w:link w:val="FooterChar"/>
    <w:uiPriority w:val="99"/>
    <w:unhideWhenUsed/>
    <w:rsid w:val="00F97DD8"/>
    <w:pPr>
      <w:tabs>
        <w:tab w:val="center" w:pos="4252"/>
        <w:tab w:val="right" w:pos="8504"/>
      </w:tabs>
      <w:snapToGrid w:val="0"/>
    </w:pPr>
  </w:style>
  <w:style w:type="character" w:customStyle="1" w:styleId="FooterChar">
    <w:name w:val="Footer Char"/>
    <w:basedOn w:val="DefaultParagraphFont"/>
    <w:link w:val="Footer"/>
    <w:uiPriority w:val="99"/>
    <w:rsid w:val="00F97DD8"/>
  </w:style>
  <w:style w:type="table" w:styleId="TableGrid">
    <w:name w:val="Table Grid"/>
    <w:basedOn w:val="TableNormal"/>
    <w:uiPriority w:val="99"/>
    <w:qFormat/>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List"/>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List2"/>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List">
    <w:name w:val="List"/>
    <w:basedOn w:val="Normal"/>
    <w:uiPriority w:val="99"/>
    <w:semiHidden/>
    <w:unhideWhenUsed/>
    <w:rsid w:val="00534007"/>
    <w:pPr>
      <w:ind w:left="200" w:hangingChars="200" w:hanging="200"/>
      <w:contextualSpacing/>
    </w:pPr>
  </w:style>
  <w:style w:type="paragraph" w:styleId="List2">
    <w:name w:val="List 2"/>
    <w:basedOn w:val="Normal"/>
    <w:uiPriority w:val="99"/>
    <w:semiHidden/>
    <w:unhideWhenUsed/>
    <w:rsid w:val="00534007"/>
    <w:pPr>
      <w:ind w:leftChars="200" w:left="100" w:hangingChars="200" w:hanging="200"/>
      <w:contextualSpacing/>
    </w:pPr>
  </w:style>
  <w:style w:type="paragraph" w:styleId="List3">
    <w:name w:val="List 3"/>
    <w:basedOn w:val="Normal"/>
    <w:uiPriority w:val="99"/>
    <w:semiHidden/>
    <w:unhideWhenUsed/>
    <w:rsid w:val="00534007"/>
    <w:pPr>
      <w:ind w:leftChars="400" w:left="100" w:hangingChars="200" w:hanging="200"/>
      <w:contextualSpacing/>
    </w:pPr>
  </w:style>
  <w:style w:type="paragraph" w:styleId="List4">
    <w:name w:val="List 4"/>
    <w:basedOn w:val="Normal"/>
    <w:uiPriority w:val="99"/>
    <w:semiHidden/>
    <w:unhideWhenUsed/>
    <w:rsid w:val="00534007"/>
    <w:pPr>
      <w:ind w:leftChars="600" w:left="100" w:hangingChars="200" w:hanging="200"/>
      <w:contextualSpacing/>
    </w:pPr>
  </w:style>
  <w:style w:type="paragraph" w:customStyle="1" w:styleId="TAL">
    <w:name w:val="TAL"/>
    <w:basedOn w:val="Normal"/>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Normal"/>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Normal"/>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Normal"/>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Revision">
    <w:name w:val="Revision"/>
    <w:hidden/>
    <w:uiPriority w:val="99"/>
    <w:semiHidden/>
    <w:rsid w:val="006C7A73"/>
  </w:style>
  <w:style w:type="character" w:styleId="Hyperlink">
    <w:name w:val="Hyperlink"/>
    <w:basedOn w:val="DefaultParagraphFont"/>
    <w:uiPriority w:val="99"/>
    <w:unhideWhenUsed/>
    <w:rsid w:val="000E59F9"/>
    <w:rPr>
      <w:color w:val="0563C1" w:themeColor="hyperlink"/>
      <w:u w:val="single"/>
    </w:rPr>
  </w:style>
  <w:style w:type="character" w:styleId="UnresolvedMention">
    <w:name w:val="Unresolved Mention"/>
    <w:basedOn w:val="DefaultParagraphFont"/>
    <w:uiPriority w:val="99"/>
    <w:semiHidden/>
    <w:unhideWhenUsed/>
    <w:rsid w:val="000E59F9"/>
    <w:rPr>
      <w:color w:val="605E5C"/>
      <w:shd w:val="clear" w:color="auto" w:fill="E1DFDD"/>
    </w:rPr>
  </w:style>
  <w:style w:type="paragraph" w:styleId="PlainText">
    <w:name w:val="Plain Text"/>
    <w:basedOn w:val="Normal"/>
    <w:link w:val="PlainTextChar"/>
    <w:uiPriority w:val="99"/>
    <w:semiHidden/>
    <w:unhideWhenUsed/>
    <w:rsid w:val="003F673C"/>
    <w:pPr>
      <w:jc w:val="left"/>
    </w:pPr>
    <w:rPr>
      <w:rFonts w:ascii="Yu Gothic" w:eastAsia="Yu Gothic" w:hAnsi="Courier New" w:cs="Courier New"/>
      <w:sz w:val="22"/>
    </w:rPr>
  </w:style>
  <w:style w:type="character" w:customStyle="1" w:styleId="PlainTextChar">
    <w:name w:val="Plain Text Char"/>
    <w:basedOn w:val="DefaultParagraphFont"/>
    <w:link w:val="PlainText"/>
    <w:uiPriority w:val="99"/>
    <w:semiHidden/>
    <w:rsid w:val="003F673C"/>
    <w:rPr>
      <w:rFonts w:ascii="Yu Gothic" w:eastAsia="Yu Gothic" w:hAnsi="Courier New" w:cs="Courier New"/>
      <w:sz w:val="22"/>
    </w:rPr>
  </w:style>
  <w:style w:type="paragraph" w:styleId="ListContinue">
    <w:name w:val="List Continue"/>
    <w:basedOn w:val="Normal"/>
    <w:uiPriority w:val="99"/>
    <w:semiHidden/>
    <w:unhideWhenUsed/>
    <w:rsid w:val="005129EA"/>
    <w:pPr>
      <w:spacing w:after="120"/>
      <w:ind w:leftChars="200" w:left="480"/>
      <w:contextualSpacing/>
    </w:pPr>
  </w:style>
  <w:style w:type="paragraph" w:styleId="BodyText">
    <w:name w:val="Body Text"/>
    <w:basedOn w:val="Normal"/>
    <w:link w:val="BodyTextChar"/>
    <w:uiPriority w:val="99"/>
    <w:semiHidden/>
    <w:unhideWhenUsed/>
    <w:rsid w:val="00540F77"/>
    <w:pPr>
      <w:spacing w:after="120"/>
    </w:pPr>
  </w:style>
  <w:style w:type="character" w:customStyle="1" w:styleId="BodyTextChar">
    <w:name w:val="Body Text Char"/>
    <w:basedOn w:val="DefaultParagraphFont"/>
    <w:link w:val="BodyText"/>
    <w:uiPriority w:val="99"/>
    <w:semiHidden/>
    <w:rsid w:val="00540F77"/>
    <w:rPr>
      <w:lang w:val="en-GB"/>
    </w:rPr>
  </w:style>
  <w:style w:type="paragraph" w:customStyle="1" w:styleId="Doc-text2">
    <w:name w:val="Doc-text2"/>
    <w:basedOn w:val="Normal"/>
    <w:link w:val="Doc-text2Char"/>
    <w:qFormat/>
    <w:rsid w:val="00F14CF7"/>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F14CF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5831057">
      <w:bodyDiv w:val="1"/>
      <w:marLeft w:val="0"/>
      <w:marRight w:val="0"/>
      <w:marTop w:val="0"/>
      <w:marBottom w:val="0"/>
      <w:divBdr>
        <w:top w:val="none" w:sz="0" w:space="0" w:color="auto"/>
        <w:left w:val="none" w:sz="0" w:space="0" w:color="auto"/>
        <w:bottom w:val="none" w:sz="0" w:space="0" w:color="auto"/>
        <w:right w:val="none" w:sz="0" w:space="0" w:color="auto"/>
      </w:divBdr>
      <w:divsChild>
        <w:div w:id="152582905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3</cp:revision>
  <dcterms:created xsi:type="dcterms:W3CDTF">2025-08-15T09:05:00Z</dcterms:created>
  <dcterms:modified xsi:type="dcterms:W3CDTF">2025-08-15T09:08:00Z</dcterms:modified>
</cp:coreProperties>
</file>