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18EB0148" w:rsidR="00C31AA0" w:rsidRPr="00DB4C0D" w:rsidRDefault="00C31AA0" w:rsidP="00580AAB">
      <w:pPr>
        <w:tabs>
          <w:tab w:val="left" w:pos="1979"/>
        </w:tabs>
        <w:spacing w:after="180" w:line="240" w:lineRule="auto"/>
        <w:ind w:left="1979" w:hanging="1979"/>
        <w:jc w:val="left"/>
        <w:rPr>
          <w:rFonts w:ascii="Arial" w:eastAsia="PMingLiU"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PMingLiU" w:hAnsi="Arial" w:cs="Arial" w:hint="eastAsia"/>
          <w:b/>
          <w:bCs/>
          <w:lang w:eastAsia="zh-TW"/>
        </w:rPr>
        <w:t>31</w:t>
      </w:r>
      <w:r w:rsidRPr="00C31AA0">
        <w:rPr>
          <w:rFonts w:ascii="Arial" w:hAnsi="Arial" w:cs="Arial"/>
          <w:b/>
          <w:bCs/>
          <w:i/>
          <w:lang w:eastAsia="en-US"/>
        </w:rPr>
        <w:tab/>
      </w:r>
      <w:r>
        <w:rPr>
          <w:rFonts w:ascii="Arial" w:hAnsi="Arial" w:cs="Arial"/>
          <w:b/>
          <w:bCs/>
          <w:i/>
          <w:lang w:eastAsia="en-US"/>
        </w:rPr>
        <w:t xml:space="preserve">                                   </w:t>
      </w:r>
      <w:r w:rsidR="007C0D20">
        <w:rPr>
          <w:rFonts w:ascii="Arial" w:eastAsia="PMingLiU" w:hAnsi="Arial" w:cs="Arial" w:hint="eastAsia"/>
          <w:b/>
          <w:bCs/>
          <w:i/>
          <w:lang w:eastAsia="zh-TW"/>
        </w:rPr>
        <w:t xml:space="preserve">    </w:t>
      </w:r>
      <w:r w:rsidRPr="00C31AA0">
        <w:rPr>
          <w:rFonts w:ascii="Arial" w:hAnsi="Arial" w:cs="Arial"/>
          <w:b/>
          <w:bCs/>
          <w:lang w:eastAsia="en-US"/>
        </w:rPr>
        <w:t>R2</w:t>
      </w:r>
      <w:r w:rsidR="00A52FB6">
        <w:rPr>
          <w:rFonts w:ascii="Arial" w:hAnsi="Arial" w:cs="Arial"/>
          <w:b/>
          <w:bCs/>
          <w:lang w:eastAsia="en-US"/>
        </w:rPr>
        <w:t>-</w:t>
      </w:r>
      <w:r w:rsidR="00580AAB" w:rsidRPr="00580AAB">
        <w:rPr>
          <w:rFonts w:ascii="Arial" w:hAnsi="Arial" w:cs="Arial"/>
          <w:b/>
          <w:bCs/>
          <w:lang w:eastAsia="en-US"/>
        </w:rPr>
        <w:t>250</w:t>
      </w:r>
      <w:r w:rsidR="002E104E">
        <w:rPr>
          <w:rFonts w:ascii="Arial" w:eastAsia="PMingLiU" w:hAnsi="Arial" w:cs="Arial"/>
          <w:b/>
          <w:bCs/>
          <w:lang w:eastAsia="zh-TW"/>
        </w:rPr>
        <w:t>6177</w:t>
      </w:r>
    </w:p>
    <w:p w14:paraId="1BA78F9B" w14:textId="06634838" w:rsidR="00C31AA0" w:rsidRPr="00C31AA0" w:rsidRDefault="00081B65" w:rsidP="00C31AA0">
      <w:pPr>
        <w:tabs>
          <w:tab w:val="left" w:pos="1979"/>
        </w:tabs>
        <w:spacing w:after="180" w:line="240" w:lineRule="auto"/>
        <w:ind w:left="1979" w:hanging="1979"/>
        <w:jc w:val="left"/>
        <w:rPr>
          <w:rFonts w:ascii="Arial" w:hAnsi="Arial" w:cs="Arial"/>
          <w:b/>
          <w:bCs/>
          <w:lang w:eastAsia="en-US"/>
        </w:rPr>
      </w:pPr>
      <w:r w:rsidRPr="00081B65">
        <w:rPr>
          <w:rFonts w:ascii="Arial" w:hAnsi="Arial" w:cs="Arial"/>
          <w:b/>
          <w:bCs/>
          <w:lang w:val="en-US" w:eastAsia="en-US"/>
        </w:rPr>
        <w:t>Bengaluru</w:t>
      </w:r>
      <w:r w:rsidR="00C31AA0" w:rsidRPr="00C31AA0">
        <w:rPr>
          <w:rFonts w:ascii="Arial" w:hAnsi="Arial" w:cs="Arial"/>
          <w:b/>
          <w:bCs/>
          <w:lang w:val="en-US" w:eastAsia="en-US"/>
        </w:rPr>
        <w:t xml:space="preserve">, </w:t>
      </w:r>
      <w:r w:rsidR="005936F0">
        <w:rPr>
          <w:rFonts w:ascii="Arial" w:eastAsia="PMingLiU" w:hAnsi="Arial" w:cs="Arial" w:hint="eastAsia"/>
          <w:b/>
          <w:bCs/>
          <w:lang w:val="en-US" w:eastAsia="zh-TW"/>
        </w:rPr>
        <w:t>India</w:t>
      </w:r>
      <w:r w:rsidR="00C31AA0" w:rsidRPr="00C31AA0">
        <w:rPr>
          <w:rFonts w:ascii="Arial" w:hAnsi="Arial" w:cs="Arial"/>
          <w:b/>
          <w:bCs/>
          <w:lang w:val="en-US" w:eastAsia="en-US"/>
        </w:rPr>
        <w:t xml:space="preserve">, </w:t>
      </w:r>
      <w:r>
        <w:rPr>
          <w:rFonts w:ascii="Arial" w:eastAsia="PMingLiU" w:hAnsi="Arial" w:cs="Arial" w:hint="eastAsia"/>
          <w:b/>
          <w:bCs/>
          <w:lang w:val="en-US" w:eastAsia="zh-TW"/>
        </w:rPr>
        <w:t>August</w:t>
      </w:r>
      <w:r w:rsidR="00C31AA0" w:rsidRPr="00C31AA0">
        <w:rPr>
          <w:rFonts w:ascii="Arial" w:hAnsi="Arial" w:cs="Arial"/>
          <w:b/>
          <w:bCs/>
          <w:lang w:val="en-US" w:eastAsia="en-US"/>
        </w:rPr>
        <w:t xml:space="preserve"> </w:t>
      </w:r>
      <w:r>
        <w:rPr>
          <w:rFonts w:ascii="Arial" w:eastAsia="PMingLiU" w:hAnsi="Arial" w:cs="Arial" w:hint="eastAsia"/>
          <w:b/>
          <w:bCs/>
          <w:lang w:val="en-US" w:eastAsia="zh-TW"/>
        </w:rPr>
        <w:t>25</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Pr>
          <w:rFonts w:ascii="Arial" w:eastAsia="PMingLiU" w:hAnsi="Arial" w:cs="Arial" w:hint="eastAsia"/>
          <w:b/>
          <w:bCs/>
          <w:lang w:val="en-US" w:eastAsia="zh-TW"/>
        </w:rPr>
        <w:t>29</w:t>
      </w:r>
      <w:r w:rsidR="00A53D97">
        <w:rPr>
          <w:rFonts w:ascii="Arial" w:hAnsi="Arial" w:cs="Arial"/>
          <w:b/>
          <w:bCs/>
          <w:vertAlign w:val="superscript"/>
          <w:lang w:val="en-US" w:eastAsia="en-US"/>
        </w:rPr>
        <w:t>th</w:t>
      </w:r>
      <w:r w:rsidR="00C31AA0" w:rsidRPr="00C31AA0">
        <w:rPr>
          <w:rFonts w:ascii="Arial" w:hAnsi="Arial" w:cs="Arial"/>
          <w:b/>
          <w:bCs/>
          <w:lang w:val="en-US" w:eastAsia="en-US"/>
        </w:rPr>
        <w:t>, 2025</w:t>
      </w:r>
    </w:p>
    <w:p w14:paraId="06D73357" w14:textId="71E685EB"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151716" w:rsidRPr="00151716">
        <w:rPr>
          <w:rFonts w:ascii="Arial" w:eastAsia="Malgun Gothic" w:hAnsi="Arial" w:cs="Arial"/>
          <w:b/>
          <w:bCs/>
          <w:lang w:val="en-US" w:eastAsia="ko-KR"/>
        </w:rPr>
        <w:t>8.3.2.1</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5C4D0C2F" w:rsidR="00003169" w:rsidRPr="00C2769C"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133B97">
        <w:rPr>
          <w:rFonts w:ascii="Arial" w:hAnsi="Arial" w:cs="Arial"/>
          <w:b/>
          <w:bCs/>
          <w:lang w:val="en-US" w:eastAsia="en-US"/>
        </w:rPr>
        <w:t xml:space="preserve">Title:  </w:t>
      </w:r>
      <w:r w:rsidRPr="00133B97">
        <w:rPr>
          <w:rFonts w:ascii="Arial" w:hAnsi="Arial" w:cs="Arial"/>
          <w:b/>
          <w:bCs/>
          <w:lang w:val="en-US" w:eastAsia="en-US"/>
        </w:rPr>
        <w:tab/>
      </w:r>
      <w:r w:rsidR="00652F14">
        <w:rPr>
          <w:rFonts w:ascii="Arial" w:eastAsia="PMingLiU" w:hAnsi="Arial" w:cs="Arial" w:hint="eastAsia"/>
          <w:b/>
          <w:bCs/>
          <w:lang w:val="en-US" w:eastAsia="zh-TW"/>
        </w:rPr>
        <w:t xml:space="preserve">Discussion on </w:t>
      </w:r>
      <w:r w:rsidR="0007208D" w:rsidRPr="00133B97">
        <w:rPr>
          <w:rFonts w:ascii="Arial" w:hAnsi="Arial" w:cs="Arial"/>
          <w:b/>
          <w:bCs/>
          <w:lang w:eastAsia="en-US"/>
        </w:rPr>
        <w:t>UE-side</w:t>
      </w:r>
      <w:r w:rsidR="00EA3173" w:rsidRPr="00133B97">
        <w:rPr>
          <w:rFonts w:ascii="Arial" w:hAnsi="Arial" w:cs="Arial"/>
          <w:b/>
          <w:bCs/>
          <w:lang w:eastAsia="en-US"/>
        </w:rPr>
        <w:t>d</w:t>
      </w:r>
      <w:r w:rsidR="007F3956">
        <w:rPr>
          <w:rFonts w:ascii="Arial" w:hAnsi="Arial" w:cs="Arial"/>
          <w:b/>
          <w:bCs/>
          <w:lang w:eastAsia="en-US"/>
        </w:rPr>
        <w:t xml:space="preserve"> Model </w:t>
      </w:r>
      <w:r w:rsidR="00C2769C" w:rsidRPr="00C2769C">
        <w:rPr>
          <w:rFonts w:ascii="Arial" w:hAnsi="Arial" w:cs="Arial"/>
          <w:b/>
          <w:bCs/>
          <w:lang w:eastAsia="en-US"/>
        </w:rPr>
        <w:t xml:space="preserve">Functionality </w:t>
      </w:r>
      <w:r w:rsidR="00C2769C">
        <w:rPr>
          <w:rFonts w:ascii="Arial" w:eastAsia="PMingLiU" w:hAnsi="Arial" w:cs="Arial" w:hint="eastAsia"/>
          <w:b/>
          <w:bCs/>
          <w:lang w:eastAsia="zh-TW"/>
        </w:rPr>
        <w:t>M</w:t>
      </w:r>
      <w:r w:rsidR="00C2769C" w:rsidRPr="00C2769C">
        <w:rPr>
          <w:rFonts w:ascii="Arial" w:hAnsi="Arial" w:cs="Arial"/>
          <w:b/>
          <w:bCs/>
          <w:lang w:eastAsia="en-US"/>
        </w:rPr>
        <w:t>anagement</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5B893709" w14:textId="2B5280F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64B42062" w:rsidR="00220999" w:rsidRDefault="00495CED" w:rsidP="00B9635E">
      <w:pPr>
        <w:spacing w:line="240" w:lineRule="auto"/>
        <w:rPr>
          <w:rFonts w:ascii="Arial" w:eastAsia="PMingLiU" w:hAnsi="Arial" w:cs="Arial"/>
          <w:lang w:val="en-US" w:eastAsia="zh-TW"/>
        </w:rPr>
      </w:pPr>
      <w:r w:rsidRPr="00133B97">
        <w:rPr>
          <w:rFonts w:ascii="Arial" w:hAnsi="Arial" w:cs="Arial"/>
          <w:lang w:val="en-US"/>
        </w:rPr>
        <w:t xml:space="preserve">In </w:t>
      </w:r>
      <w:r w:rsidRPr="00133B97">
        <w:rPr>
          <w:rFonts w:ascii="Arial" w:eastAsia="Malgun Gothic" w:hAnsi="Arial" w:cs="Arial"/>
          <w:lang w:val="en-US" w:eastAsia="ko-KR"/>
        </w:rPr>
        <w:t>RAN2#1</w:t>
      </w:r>
      <w:r w:rsidR="00CB7765">
        <w:rPr>
          <w:rFonts w:ascii="Arial" w:eastAsia="PMingLiU" w:hAnsi="Arial" w:cs="Arial" w:hint="eastAsia"/>
          <w:lang w:val="en-US" w:eastAsia="zh-TW"/>
        </w:rPr>
        <w:t>30</w:t>
      </w:r>
      <w:r w:rsidR="00E02029">
        <w:rPr>
          <w:rFonts w:ascii="Arial" w:eastAsia="PMingLiU" w:hAnsi="Arial" w:cs="Arial" w:hint="eastAsia"/>
          <w:lang w:val="en-US" w:eastAsia="zh-TW"/>
        </w:rPr>
        <w:t xml:space="preserve"> </w:t>
      </w:r>
      <w:r w:rsidR="00E02029" w:rsidRPr="00133B97">
        <w:rPr>
          <w:rFonts w:ascii="Arial" w:eastAsia="Malgun Gothic" w:hAnsi="Arial" w:cs="Arial"/>
          <w:lang w:val="en-US" w:eastAsia="ko-KR"/>
        </w:rPr>
        <w:t>[</w:t>
      </w:r>
      <w:r w:rsidR="00E02029">
        <w:rPr>
          <w:rFonts w:ascii="Arial" w:eastAsia="Malgun Gothic" w:hAnsi="Arial" w:cs="Arial"/>
          <w:lang w:val="en-US" w:eastAsia="ko-KR"/>
        </w:rPr>
        <w:t>1</w:t>
      </w:r>
      <w:r w:rsidR="00E02029" w:rsidRPr="00133B97">
        <w:rPr>
          <w:rFonts w:ascii="Arial" w:eastAsia="Malgun Gothic" w:hAnsi="Arial" w:cs="Arial"/>
          <w:lang w:val="en-US" w:eastAsia="ko-KR"/>
        </w:rPr>
        <w:t>]</w:t>
      </w:r>
      <w:r w:rsidRPr="00133B97">
        <w:rPr>
          <w:rFonts w:ascii="Arial" w:eastAsia="Malgun Gothic" w:hAnsi="Arial" w:cs="Arial"/>
          <w:lang w:val="en-US" w:eastAsia="ko-KR"/>
        </w:rPr>
        <w:t xml:space="preserve">, </w:t>
      </w:r>
      <w:r w:rsidR="00A16D1B">
        <w:rPr>
          <w:rFonts w:ascii="Arial" w:eastAsia="Malgun Gothic" w:hAnsi="Arial" w:cs="Arial"/>
          <w:lang w:val="en-US" w:eastAsia="ko-KR"/>
        </w:rPr>
        <w:t xml:space="preserve">the </w:t>
      </w:r>
      <w:r w:rsidRPr="00133B97">
        <w:rPr>
          <w:rFonts w:ascii="Arial" w:eastAsia="Malgun Gothic" w:hAnsi="Arial" w:cs="Arial"/>
          <w:lang w:val="en-US" w:eastAsia="ko-KR"/>
        </w:rPr>
        <w:t>following agreements were made</w:t>
      </w:r>
      <w:r>
        <w:rPr>
          <w:rFonts w:ascii="Arial" w:eastAsia="Malgun Gothic" w:hAnsi="Arial" w:cs="Arial"/>
          <w:lang w:val="en-US" w:eastAsia="ko-KR"/>
        </w:rPr>
        <w:t>:</w:t>
      </w:r>
    </w:p>
    <w:tbl>
      <w:tblPr>
        <w:tblStyle w:val="TableGrid"/>
        <w:tblW w:w="9776" w:type="dxa"/>
        <w:tblLook w:val="04A0" w:firstRow="1" w:lastRow="0" w:firstColumn="1" w:lastColumn="0" w:noHBand="0" w:noVBand="1"/>
      </w:tblPr>
      <w:tblGrid>
        <w:gridCol w:w="9776"/>
      </w:tblGrid>
      <w:tr w:rsidR="00AB252E" w14:paraId="00AEB394" w14:textId="77777777" w:rsidTr="00AB252E">
        <w:tc>
          <w:tcPr>
            <w:tcW w:w="9776" w:type="dxa"/>
          </w:tcPr>
          <w:p w14:paraId="7101D450" w14:textId="77777777" w:rsidR="00AB252E" w:rsidRPr="0062330C" w:rsidRDefault="00AB252E" w:rsidP="00AB252E">
            <w:pPr>
              <w:pStyle w:val="Doc-text2"/>
              <w:ind w:left="363"/>
              <w:rPr>
                <w:b/>
                <w:bCs/>
                <w:sz w:val="22"/>
                <w:szCs w:val="22"/>
              </w:rPr>
            </w:pPr>
            <w:r w:rsidRPr="0062330C">
              <w:rPr>
                <w:b/>
                <w:bCs/>
                <w:sz w:val="22"/>
                <w:szCs w:val="22"/>
              </w:rPr>
              <w:t xml:space="preserve">Agreements </w:t>
            </w:r>
          </w:p>
          <w:p w14:paraId="6E3AFBF1" w14:textId="77777777" w:rsidR="00AB252E" w:rsidRPr="0062330C" w:rsidRDefault="00AB252E" w:rsidP="00AB252E">
            <w:pPr>
              <w:pStyle w:val="Doc-text2"/>
              <w:numPr>
                <w:ilvl w:val="0"/>
                <w:numId w:val="42"/>
              </w:numPr>
              <w:rPr>
                <w:sz w:val="22"/>
                <w:szCs w:val="22"/>
              </w:rPr>
            </w:pPr>
            <w:r w:rsidRPr="0062330C">
              <w:rPr>
                <w:sz w:val="22"/>
                <w:szCs w:val="22"/>
              </w:rPr>
              <w:t xml:space="preserve">Use the beam management agreements as the baseline, including the following aspects (details can be updated after further progress is made in AI/ML PHY BM use case) </w:t>
            </w:r>
          </w:p>
          <w:p w14:paraId="67E0488E" w14:textId="77777777" w:rsidR="00AB252E" w:rsidRPr="0062330C" w:rsidRDefault="00AB252E" w:rsidP="00AB252E">
            <w:pPr>
              <w:pStyle w:val="Doc-text2"/>
              <w:numPr>
                <w:ilvl w:val="1"/>
                <w:numId w:val="42"/>
              </w:numPr>
              <w:rPr>
                <w:sz w:val="22"/>
                <w:szCs w:val="22"/>
              </w:rPr>
            </w:pPr>
            <w:r w:rsidRPr="0023640B">
              <w:rPr>
                <w:sz w:val="22"/>
                <w:szCs w:val="22"/>
                <w:highlight w:val="cyan"/>
              </w:rPr>
              <w:t>Consider Option A and Option B like scheme</w:t>
            </w:r>
            <w:r w:rsidRPr="0062330C">
              <w:rPr>
                <w:sz w:val="22"/>
                <w:szCs w:val="22"/>
              </w:rPr>
              <w:t xml:space="preserve"> (if/when AI/ML PHY makes further progress)</w:t>
            </w:r>
          </w:p>
          <w:p w14:paraId="224C611B" w14:textId="77777777" w:rsidR="00AB252E" w:rsidRPr="0062330C" w:rsidRDefault="00AB252E" w:rsidP="00AB252E">
            <w:pPr>
              <w:pStyle w:val="Doc-text2"/>
              <w:numPr>
                <w:ilvl w:val="1"/>
                <w:numId w:val="42"/>
              </w:numPr>
              <w:rPr>
                <w:sz w:val="22"/>
                <w:szCs w:val="22"/>
              </w:rPr>
            </w:pPr>
            <w:r w:rsidRPr="00CD5FEA">
              <w:rPr>
                <w:sz w:val="22"/>
                <w:szCs w:val="22"/>
                <w:highlight w:val="cyan"/>
              </w:rPr>
              <w:t>Upon receiving a full inference configuration, the UE sends the initial applicability report in RRCReconfigurationComplete</w:t>
            </w:r>
            <w:r w:rsidRPr="0062330C">
              <w:rPr>
                <w:sz w:val="22"/>
                <w:szCs w:val="22"/>
              </w:rPr>
              <w:t xml:space="preserve">. </w:t>
            </w:r>
            <w:r w:rsidRPr="0023640B">
              <w:rPr>
                <w:sz w:val="22"/>
                <w:szCs w:val="22"/>
                <w:highlight w:val="cyan"/>
              </w:rPr>
              <w:t>UAI can be sent to update applicability.</w:t>
            </w:r>
          </w:p>
          <w:p w14:paraId="67360367" w14:textId="77777777" w:rsidR="00AB252E" w:rsidRPr="0062330C" w:rsidRDefault="00AB252E" w:rsidP="00AB252E">
            <w:pPr>
              <w:pStyle w:val="Doc-text2"/>
              <w:numPr>
                <w:ilvl w:val="1"/>
                <w:numId w:val="42"/>
              </w:numPr>
              <w:rPr>
                <w:sz w:val="22"/>
                <w:szCs w:val="22"/>
              </w:rPr>
            </w:pPr>
            <w:r w:rsidRPr="00CD5FEA">
              <w:rPr>
                <w:sz w:val="22"/>
                <w:szCs w:val="22"/>
                <w:highlight w:val="cyan"/>
              </w:rPr>
              <w:t xml:space="preserve">Upon receiving one or more full inference configuration(s) via </w:t>
            </w:r>
            <w:proofErr w:type="spellStart"/>
            <w:r w:rsidRPr="00CD5FEA">
              <w:rPr>
                <w:sz w:val="22"/>
                <w:szCs w:val="22"/>
                <w:highlight w:val="cyan"/>
              </w:rPr>
              <w:t>RRCReconfiguration</w:t>
            </w:r>
            <w:proofErr w:type="spellEnd"/>
            <w:r w:rsidRPr="00CD5FEA">
              <w:rPr>
                <w:sz w:val="22"/>
                <w:szCs w:val="22"/>
                <w:highlight w:val="cyan"/>
              </w:rPr>
              <w:t xml:space="preserve"> message</w:t>
            </w:r>
            <w:r w:rsidRPr="0062330C">
              <w:rPr>
                <w:sz w:val="22"/>
                <w:szCs w:val="22"/>
              </w:rPr>
              <w:t xml:space="preserve">, </w:t>
            </w:r>
            <w:r w:rsidRPr="00052029">
              <w:rPr>
                <w:sz w:val="22"/>
                <w:szCs w:val="22"/>
              </w:rPr>
              <w:t>UE shall maintain all the full inference configuration(s) no matter the full inference configuration is applicable or inapplicable until the network releases it explicitly.</w:t>
            </w:r>
          </w:p>
          <w:p w14:paraId="1E2D61E8" w14:textId="77777777" w:rsidR="00AB252E" w:rsidRPr="0062330C" w:rsidRDefault="00AB252E" w:rsidP="00AB252E">
            <w:pPr>
              <w:pStyle w:val="Doc-text2"/>
              <w:numPr>
                <w:ilvl w:val="1"/>
                <w:numId w:val="42"/>
              </w:numPr>
              <w:rPr>
                <w:sz w:val="22"/>
                <w:szCs w:val="22"/>
              </w:rPr>
            </w:pPr>
            <w:r w:rsidRPr="0062330C">
              <w:rPr>
                <w:sz w:val="22"/>
                <w:szCs w:val="22"/>
              </w:rPr>
              <w:t>Support the explicit reporting of applicability/inapplicability in the initial report and subsequent reporting when the applicability changes.</w:t>
            </w:r>
          </w:p>
          <w:p w14:paraId="4E11D2CD" w14:textId="77777777" w:rsidR="00AB252E" w:rsidRPr="0062330C" w:rsidRDefault="00AB252E" w:rsidP="00AB252E">
            <w:pPr>
              <w:pStyle w:val="Doc-text2"/>
              <w:numPr>
                <w:ilvl w:val="1"/>
                <w:numId w:val="42"/>
              </w:numPr>
              <w:rPr>
                <w:sz w:val="22"/>
                <w:szCs w:val="22"/>
              </w:rPr>
            </w:pPr>
            <w:r w:rsidRPr="0062330C">
              <w:rPr>
                <w:sz w:val="22"/>
                <w:szCs w:val="22"/>
              </w:rPr>
              <w:t>Together with inapplicability reporting, UE further indicates a simple cause value of inapplicability (FFS pending AI/ML PHY progress).</w:t>
            </w:r>
          </w:p>
          <w:p w14:paraId="1CD0F44B" w14:textId="77777777" w:rsidR="00AB252E" w:rsidRPr="0062330C" w:rsidRDefault="00AB252E" w:rsidP="00AB252E">
            <w:pPr>
              <w:pStyle w:val="Doc-text2"/>
              <w:numPr>
                <w:ilvl w:val="1"/>
                <w:numId w:val="42"/>
              </w:numPr>
              <w:rPr>
                <w:sz w:val="22"/>
                <w:szCs w:val="22"/>
              </w:rPr>
            </w:pPr>
            <w:r w:rsidRPr="0062330C">
              <w:rPr>
                <w:sz w:val="22"/>
                <w:szCs w:val="22"/>
              </w:rPr>
              <w:t>No prohibit timer is introduced.</w:t>
            </w:r>
          </w:p>
          <w:p w14:paraId="2AAB176E" w14:textId="2AE51442" w:rsidR="00AB252E" w:rsidRPr="00AB252E" w:rsidRDefault="00AB252E" w:rsidP="00B9635E">
            <w:pPr>
              <w:pStyle w:val="ListParagraph"/>
              <w:numPr>
                <w:ilvl w:val="0"/>
                <w:numId w:val="42"/>
              </w:numPr>
              <w:ind w:firstLineChars="0"/>
              <w:rPr>
                <w:rFonts w:ascii="Arial" w:hAnsi="Arial" w:cs="Arial"/>
                <w:sz w:val="22"/>
                <w:szCs w:val="22"/>
              </w:rPr>
            </w:pPr>
            <w:r w:rsidRPr="0062330C">
              <w:rPr>
                <w:rFonts w:ascii="Arial" w:hAnsi="Arial" w:cs="Arial"/>
                <w:bCs/>
                <w:sz w:val="22"/>
                <w:szCs w:val="22"/>
              </w:rPr>
              <w:t xml:space="preserve">Associated ID should be optionally configurable for training and inference (i.e. it may not mandatorily </w:t>
            </w:r>
            <w:proofErr w:type="gramStart"/>
            <w:r w:rsidRPr="0062330C">
              <w:rPr>
                <w:rFonts w:ascii="Arial" w:hAnsi="Arial" w:cs="Arial"/>
                <w:bCs/>
                <w:sz w:val="22"/>
                <w:szCs w:val="22"/>
              </w:rPr>
              <w:t>required</w:t>
            </w:r>
            <w:proofErr w:type="gramEnd"/>
            <w:r w:rsidRPr="0062330C">
              <w:rPr>
                <w:rFonts w:ascii="Arial" w:hAnsi="Arial" w:cs="Arial"/>
                <w:bCs/>
                <w:sz w:val="22"/>
                <w:szCs w:val="22"/>
              </w:rPr>
              <w:t xml:space="preserve"> for all training/inference configurations).  FFS for WI phase further details (what absence means, which use case, whether it is per cell or multiple cells/frequency, terminology).</w:t>
            </w:r>
          </w:p>
        </w:tc>
      </w:tr>
    </w:tbl>
    <w:p w14:paraId="4536DAE5" w14:textId="35A557A5" w:rsidR="00885748" w:rsidRPr="005A79F5" w:rsidRDefault="008D5597" w:rsidP="004A1818">
      <w:pPr>
        <w:pStyle w:val="Agreement"/>
        <w:numPr>
          <w:ilvl w:val="0"/>
          <w:numId w:val="0"/>
        </w:numPr>
        <w:jc w:val="both"/>
        <w:rPr>
          <w:rFonts w:eastAsia="PMingLiU"/>
          <w:b w:val="0"/>
          <w:bCs/>
          <w:sz w:val="22"/>
          <w:szCs w:val="28"/>
          <w:lang w:eastAsia="zh-TW"/>
        </w:rPr>
      </w:pPr>
      <w:r w:rsidRPr="005A79F5">
        <w:rPr>
          <w:rFonts w:eastAsia="PMingLiU" w:hint="eastAsia"/>
          <w:b w:val="0"/>
          <w:bCs/>
          <w:sz w:val="22"/>
          <w:szCs w:val="28"/>
          <w:lang w:eastAsia="zh-TW"/>
        </w:rPr>
        <w:t xml:space="preserve">The </w:t>
      </w:r>
      <w:r w:rsidR="00A714C4" w:rsidRPr="005A79F5">
        <w:rPr>
          <w:rFonts w:eastAsia="PMingLiU" w:hint="eastAsia"/>
          <w:b w:val="0"/>
          <w:bCs/>
          <w:sz w:val="22"/>
          <w:szCs w:val="28"/>
          <w:lang w:eastAsia="zh-TW"/>
        </w:rPr>
        <w:t xml:space="preserve">configuration </w:t>
      </w:r>
      <w:r w:rsidR="00242198" w:rsidRPr="005A79F5">
        <w:rPr>
          <w:rFonts w:eastAsia="PMingLiU" w:hint="eastAsia"/>
          <w:b w:val="0"/>
          <w:bCs/>
          <w:sz w:val="22"/>
          <w:szCs w:val="28"/>
          <w:lang w:eastAsia="zh-TW"/>
        </w:rPr>
        <w:t>option</w:t>
      </w:r>
      <w:r w:rsidR="0013270D">
        <w:rPr>
          <w:rFonts w:eastAsia="PMingLiU" w:hint="eastAsia"/>
          <w:b w:val="0"/>
          <w:bCs/>
          <w:sz w:val="22"/>
          <w:szCs w:val="28"/>
          <w:lang w:eastAsia="zh-TW"/>
        </w:rPr>
        <w:t>s</w:t>
      </w:r>
      <w:r w:rsidR="00242198" w:rsidRPr="005A79F5">
        <w:rPr>
          <w:rFonts w:eastAsia="PMingLiU" w:hint="eastAsia"/>
          <w:b w:val="0"/>
          <w:bCs/>
          <w:sz w:val="22"/>
          <w:szCs w:val="28"/>
          <w:lang w:eastAsia="zh-TW"/>
        </w:rPr>
        <w:t xml:space="preserve"> for </w:t>
      </w:r>
      <w:r w:rsidR="00753927" w:rsidRPr="005A79F5">
        <w:rPr>
          <w:rFonts w:eastAsia="PMingLiU" w:hint="eastAsia"/>
          <w:b w:val="0"/>
          <w:bCs/>
          <w:sz w:val="22"/>
          <w:szCs w:val="28"/>
          <w:lang w:eastAsia="zh-TW"/>
        </w:rPr>
        <w:t xml:space="preserve">the UE </w:t>
      </w:r>
      <w:r w:rsidR="002C0202" w:rsidRPr="005A79F5">
        <w:rPr>
          <w:rFonts w:eastAsia="PMingLiU" w:hint="eastAsia"/>
          <w:b w:val="0"/>
          <w:bCs/>
          <w:sz w:val="22"/>
          <w:szCs w:val="28"/>
          <w:lang w:eastAsia="zh-TW"/>
        </w:rPr>
        <w:t>applicability report</w:t>
      </w:r>
      <w:r w:rsidR="007D0E24" w:rsidRPr="005A79F5">
        <w:rPr>
          <w:rFonts w:eastAsia="PMingLiU" w:hint="eastAsia"/>
          <w:b w:val="0"/>
          <w:bCs/>
          <w:sz w:val="22"/>
          <w:szCs w:val="28"/>
          <w:lang w:eastAsia="zh-TW"/>
        </w:rPr>
        <w:t>,</w:t>
      </w:r>
      <w:r w:rsidR="00753927" w:rsidRPr="005A79F5">
        <w:rPr>
          <w:rFonts w:eastAsia="PMingLiU" w:hint="eastAsia"/>
          <w:b w:val="0"/>
          <w:bCs/>
          <w:sz w:val="22"/>
          <w:szCs w:val="28"/>
          <w:lang w:eastAsia="zh-TW"/>
        </w:rPr>
        <w:t xml:space="preserve"> the </w:t>
      </w:r>
      <w:r w:rsidR="007D0E24" w:rsidRPr="005A79F5">
        <w:rPr>
          <w:rFonts w:eastAsia="PMingLiU" w:hint="eastAsia"/>
          <w:b w:val="0"/>
          <w:bCs/>
          <w:sz w:val="22"/>
          <w:szCs w:val="28"/>
          <w:lang w:eastAsia="zh-TW"/>
        </w:rPr>
        <w:t>triggering message</w:t>
      </w:r>
      <w:r w:rsidR="00A714C4" w:rsidRPr="005A79F5">
        <w:rPr>
          <w:rFonts w:eastAsia="PMingLiU" w:hint="eastAsia"/>
          <w:b w:val="0"/>
          <w:bCs/>
          <w:sz w:val="22"/>
          <w:szCs w:val="28"/>
          <w:lang w:eastAsia="zh-TW"/>
        </w:rPr>
        <w:t xml:space="preserve"> from the NW, and the</w:t>
      </w:r>
      <w:r w:rsidR="00740A5A" w:rsidRPr="005A79F5">
        <w:rPr>
          <w:rFonts w:eastAsia="PMingLiU" w:hint="eastAsia"/>
          <w:b w:val="0"/>
          <w:bCs/>
          <w:sz w:val="22"/>
          <w:szCs w:val="28"/>
          <w:lang w:eastAsia="zh-TW"/>
        </w:rPr>
        <w:t xml:space="preserve"> </w:t>
      </w:r>
      <w:r w:rsidR="00A714C4" w:rsidRPr="005A79F5">
        <w:rPr>
          <w:rFonts w:eastAsia="PMingLiU"/>
          <w:b w:val="0"/>
          <w:bCs/>
          <w:sz w:val="22"/>
          <w:szCs w:val="28"/>
          <w:lang w:eastAsia="zh-TW"/>
        </w:rPr>
        <w:t>response</w:t>
      </w:r>
      <w:r w:rsidR="00A714C4" w:rsidRPr="005A79F5">
        <w:rPr>
          <w:rFonts w:eastAsia="PMingLiU" w:hint="eastAsia"/>
          <w:b w:val="0"/>
          <w:bCs/>
          <w:sz w:val="22"/>
          <w:szCs w:val="28"/>
          <w:lang w:eastAsia="zh-TW"/>
        </w:rPr>
        <w:t xml:space="preserve"> </w:t>
      </w:r>
      <w:r w:rsidR="00740A5A" w:rsidRPr="005A79F5">
        <w:rPr>
          <w:rFonts w:eastAsia="PMingLiU" w:hint="eastAsia"/>
          <w:b w:val="0"/>
          <w:bCs/>
          <w:sz w:val="22"/>
          <w:szCs w:val="28"/>
          <w:lang w:eastAsia="zh-TW"/>
        </w:rPr>
        <w:t>message have been reviewed in the agreements</w:t>
      </w:r>
      <w:r w:rsidR="002E2C45" w:rsidRPr="005A79F5">
        <w:rPr>
          <w:rFonts w:eastAsia="PMingLiU" w:hint="eastAsia"/>
          <w:b w:val="0"/>
          <w:bCs/>
          <w:sz w:val="22"/>
          <w:szCs w:val="28"/>
          <w:lang w:eastAsia="zh-TW"/>
        </w:rPr>
        <w:t>. Also</w:t>
      </w:r>
      <w:r w:rsidR="00C0713A" w:rsidRPr="005A79F5">
        <w:rPr>
          <w:rFonts w:eastAsia="PMingLiU" w:hint="eastAsia"/>
          <w:b w:val="0"/>
          <w:bCs/>
          <w:sz w:val="22"/>
          <w:szCs w:val="28"/>
          <w:lang w:eastAsia="zh-TW"/>
        </w:rPr>
        <w:t>,</w:t>
      </w:r>
      <w:r w:rsidR="002E2C45" w:rsidRPr="005A79F5">
        <w:rPr>
          <w:rFonts w:eastAsia="PMingLiU" w:hint="eastAsia"/>
          <w:b w:val="0"/>
          <w:bCs/>
          <w:sz w:val="22"/>
          <w:szCs w:val="28"/>
          <w:lang w:eastAsia="zh-TW"/>
        </w:rPr>
        <w:t xml:space="preserve"> UAI</w:t>
      </w:r>
      <w:r w:rsidR="00C0713A" w:rsidRPr="005A79F5">
        <w:rPr>
          <w:rFonts w:eastAsia="PMingLiU" w:hint="eastAsia"/>
          <w:b w:val="0"/>
          <w:bCs/>
          <w:sz w:val="22"/>
          <w:szCs w:val="28"/>
          <w:lang w:eastAsia="zh-TW"/>
        </w:rPr>
        <w:t xml:space="preserve"> can be used to update the </w:t>
      </w:r>
      <w:r w:rsidR="00C0713A" w:rsidRPr="005A79F5">
        <w:rPr>
          <w:rFonts w:eastAsia="PMingLiU"/>
          <w:b w:val="0"/>
          <w:bCs/>
          <w:sz w:val="22"/>
          <w:szCs w:val="28"/>
          <w:lang w:eastAsia="zh-TW"/>
        </w:rPr>
        <w:t>applicability</w:t>
      </w:r>
      <w:r w:rsidR="00740A5A" w:rsidRPr="005A79F5">
        <w:rPr>
          <w:rFonts w:eastAsia="PMingLiU" w:hint="eastAsia"/>
          <w:b w:val="0"/>
          <w:bCs/>
          <w:sz w:val="22"/>
          <w:szCs w:val="28"/>
          <w:lang w:eastAsia="zh-TW"/>
        </w:rPr>
        <w:t>.</w:t>
      </w:r>
      <w:r w:rsidR="00C0713A" w:rsidRPr="005A79F5">
        <w:rPr>
          <w:rFonts w:eastAsia="PMingLiU" w:hint="eastAsia"/>
          <w:b w:val="0"/>
          <w:bCs/>
          <w:sz w:val="22"/>
          <w:szCs w:val="28"/>
          <w:lang w:eastAsia="zh-TW"/>
        </w:rPr>
        <w:t xml:space="preserve"> </w:t>
      </w:r>
      <w:r w:rsidR="002542F1">
        <w:rPr>
          <w:rFonts w:eastAsia="PMingLiU"/>
          <w:b w:val="0"/>
          <w:bCs/>
          <w:sz w:val="22"/>
          <w:szCs w:val="28"/>
          <w:lang w:eastAsia="zh-TW"/>
        </w:rPr>
        <w:t>Concerning</w:t>
      </w:r>
      <w:r w:rsidR="002542F1">
        <w:rPr>
          <w:rFonts w:eastAsia="PMingLiU" w:hint="eastAsia"/>
          <w:b w:val="0"/>
          <w:bCs/>
          <w:sz w:val="22"/>
          <w:szCs w:val="28"/>
          <w:lang w:eastAsia="zh-TW"/>
        </w:rPr>
        <w:t xml:space="preserve"> </w:t>
      </w:r>
      <w:r w:rsidR="00F256F3">
        <w:rPr>
          <w:rFonts w:eastAsia="PMingLiU"/>
          <w:b w:val="0"/>
          <w:bCs/>
          <w:sz w:val="22"/>
          <w:szCs w:val="28"/>
          <w:lang w:eastAsia="zh-TW"/>
        </w:rPr>
        <w:t xml:space="preserve">the use scenarios and the objects of measurement prediction on AIML mobility may be mercurial, RAN2 should further consider the </w:t>
      </w:r>
      <w:r w:rsidR="00E61BED">
        <w:rPr>
          <w:rFonts w:eastAsia="PMingLiU"/>
          <w:b w:val="0"/>
          <w:bCs/>
          <w:sz w:val="22"/>
          <w:szCs w:val="28"/>
          <w:lang w:eastAsia="zh-TW"/>
        </w:rPr>
        <w:t>flexib</w:t>
      </w:r>
      <w:r w:rsidR="00E61BED">
        <w:rPr>
          <w:rFonts w:eastAsia="PMingLiU" w:hint="eastAsia"/>
          <w:b w:val="0"/>
          <w:bCs/>
          <w:sz w:val="22"/>
          <w:szCs w:val="28"/>
          <w:lang w:eastAsia="zh-TW"/>
        </w:rPr>
        <w:t>le usage</w:t>
      </w:r>
      <w:r w:rsidR="00E61BED">
        <w:rPr>
          <w:rFonts w:eastAsia="PMingLiU"/>
          <w:b w:val="0"/>
          <w:bCs/>
          <w:sz w:val="22"/>
          <w:szCs w:val="28"/>
          <w:lang w:eastAsia="zh-TW"/>
        </w:rPr>
        <w:t xml:space="preserve"> </w:t>
      </w:r>
      <w:r w:rsidR="00F256F3">
        <w:rPr>
          <w:rFonts w:eastAsia="PMingLiU"/>
          <w:b w:val="0"/>
          <w:bCs/>
          <w:sz w:val="22"/>
          <w:szCs w:val="28"/>
          <w:lang w:eastAsia="zh-TW"/>
        </w:rPr>
        <w:t>of the message</w:t>
      </w:r>
      <w:r w:rsidR="008B68CB">
        <w:rPr>
          <w:rFonts w:eastAsia="PMingLiU" w:hint="eastAsia"/>
          <w:b w:val="0"/>
          <w:bCs/>
          <w:sz w:val="22"/>
          <w:szCs w:val="28"/>
          <w:lang w:eastAsia="zh-TW"/>
        </w:rPr>
        <w:t>s</w:t>
      </w:r>
      <w:r w:rsidR="00F256F3">
        <w:rPr>
          <w:rFonts w:eastAsia="PMingLiU"/>
          <w:b w:val="0"/>
          <w:bCs/>
          <w:sz w:val="22"/>
          <w:szCs w:val="28"/>
          <w:lang w:eastAsia="zh-TW"/>
        </w:rPr>
        <w:t xml:space="preserve"> in the two options, as well as the applicability report message from</w:t>
      </w:r>
      <w:r w:rsidR="00947180" w:rsidRPr="005A79F5">
        <w:rPr>
          <w:rFonts w:eastAsia="PMingLiU" w:hint="eastAsia"/>
          <w:b w:val="0"/>
          <w:bCs/>
          <w:sz w:val="22"/>
          <w:szCs w:val="28"/>
          <w:lang w:eastAsia="zh-TW"/>
        </w:rPr>
        <w:t xml:space="preserve"> the UE side, regardless of the initial</w:t>
      </w:r>
      <w:r w:rsidR="005A79F5" w:rsidRPr="005A79F5">
        <w:rPr>
          <w:rFonts w:eastAsia="PMingLiU" w:hint="eastAsia"/>
          <w:b w:val="0"/>
          <w:bCs/>
          <w:sz w:val="22"/>
          <w:szCs w:val="28"/>
          <w:lang w:eastAsia="zh-TW"/>
        </w:rPr>
        <w:t xml:space="preserve"> </w:t>
      </w:r>
      <w:r w:rsidR="00947180" w:rsidRPr="005A79F5">
        <w:rPr>
          <w:rFonts w:eastAsia="PMingLiU" w:hint="eastAsia"/>
          <w:b w:val="0"/>
          <w:bCs/>
          <w:sz w:val="22"/>
          <w:szCs w:val="28"/>
          <w:lang w:eastAsia="zh-TW"/>
        </w:rPr>
        <w:t>and the updated applicability</w:t>
      </w:r>
      <w:r w:rsidR="005A79F5" w:rsidRPr="005A79F5">
        <w:rPr>
          <w:rFonts w:eastAsia="PMingLiU" w:hint="eastAsia"/>
          <w:b w:val="0"/>
          <w:bCs/>
          <w:sz w:val="22"/>
          <w:szCs w:val="28"/>
          <w:lang w:eastAsia="zh-TW"/>
        </w:rPr>
        <w:t xml:space="preserve"> report.</w:t>
      </w:r>
    </w:p>
    <w:p w14:paraId="13659170" w14:textId="77777777" w:rsidR="00E35069" w:rsidRPr="0059204A" w:rsidRDefault="00E35069" w:rsidP="00E35069">
      <w:pPr>
        <w:pStyle w:val="Doc-text2"/>
        <w:ind w:left="0" w:firstLine="0"/>
        <w:rPr>
          <w:rFonts w:eastAsia="PMingLiU"/>
          <w:lang w:eastAsia="zh-TW"/>
        </w:rPr>
      </w:pPr>
    </w:p>
    <w:tbl>
      <w:tblPr>
        <w:tblStyle w:val="TableGrid"/>
        <w:tblW w:w="9776" w:type="dxa"/>
        <w:tblLook w:val="04A0" w:firstRow="1" w:lastRow="0" w:firstColumn="1" w:lastColumn="0" w:noHBand="0" w:noVBand="1"/>
      </w:tblPr>
      <w:tblGrid>
        <w:gridCol w:w="9776"/>
      </w:tblGrid>
      <w:tr w:rsidR="00E35069" w14:paraId="29118844" w14:textId="77777777" w:rsidTr="00E35069">
        <w:tc>
          <w:tcPr>
            <w:tcW w:w="9776" w:type="dxa"/>
          </w:tcPr>
          <w:p w14:paraId="2475C510" w14:textId="77777777" w:rsidR="00E35069" w:rsidRPr="00DF3ED3" w:rsidRDefault="00E35069" w:rsidP="00E35069">
            <w:pPr>
              <w:pStyle w:val="Doc-text2"/>
              <w:ind w:left="363"/>
              <w:rPr>
                <w:b/>
                <w:bCs/>
                <w:sz w:val="22"/>
                <w:szCs w:val="22"/>
              </w:rPr>
            </w:pPr>
            <w:r w:rsidRPr="00DF3ED3">
              <w:rPr>
                <w:b/>
                <w:bCs/>
                <w:sz w:val="22"/>
                <w:szCs w:val="22"/>
              </w:rPr>
              <w:t>Agreements</w:t>
            </w:r>
          </w:p>
          <w:p w14:paraId="5515C10E" w14:textId="77777777" w:rsidR="00E35069" w:rsidRPr="00DF3ED3" w:rsidRDefault="00E35069" w:rsidP="003A56B3">
            <w:pPr>
              <w:pStyle w:val="Doc-text2"/>
              <w:numPr>
                <w:ilvl w:val="0"/>
                <w:numId w:val="45"/>
              </w:numPr>
              <w:rPr>
                <w:sz w:val="22"/>
                <w:szCs w:val="22"/>
              </w:rPr>
            </w:pPr>
            <w:r w:rsidRPr="00DF3ED3">
              <w:rPr>
                <w:sz w:val="22"/>
                <w:szCs w:val="22"/>
              </w:rPr>
              <w:t xml:space="preserve">The following </w:t>
            </w:r>
            <w:r w:rsidRPr="003A56B3">
              <w:rPr>
                <w:sz w:val="22"/>
                <w:szCs w:val="22"/>
                <w:highlight w:val="cyan"/>
              </w:rPr>
              <w:t>potential “inference parameters”</w:t>
            </w:r>
            <w:r w:rsidRPr="00DF3ED3">
              <w:rPr>
                <w:sz w:val="22"/>
                <w:szCs w:val="22"/>
              </w:rPr>
              <w:t xml:space="preserve"> can be considered for inference/measurement configuration, </w:t>
            </w:r>
            <w:r w:rsidRPr="003A56B3">
              <w:rPr>
                <w:sz w:val="22"/>
                <w:szCs w:val="22"/>
                <w:highlight w:val="cyan"/>
              </w:rPr>
              <w:t>which provides the necessary information for UE to examine the applicability</w:t>
            </w:r>
            <w:r w:rsidRPr="00DF3ED3">
              <w:rPr>
                <w:sz w:val="22"/>
                <w:szCs w:val="22"/>
              </w:rPr>
              <w:t>, it may contain</w:t>
            </w:r>
          </w:p>
          <w:p w14:paraId="3E9C2744" w14:textId="77777777" w:rsidR="00E35069" w:rsidRPr="00DF3ED3" w:rsidRDefault="00E35069" w:rsidP="003A56B3">
            <w:pPr>
              <w:pStyle w:val="Doc-text2"/>
              <w:numPr>
                <w:ilvl w:val="1"/>
                <w:numId w:val="47"/>
              </w:numPr>
              <w:rPr>
                <w:sz w:val="22"/>
                <w:szCs w:val="22"/>
              </w:rPr>
            </w:pPr>
            <w:r w:rsidRPr="00DF3ED3">
              <w:rPr>
                <w:sz w:val="22"/>
                <w:szCs w:val="22"/>
              </w:rPr>
              <w:t>PW length (for temporal case A)</w:t>
            </w:r>
          </w:p>
          <w:p w14:paraId="079B3087" w14:textId="77777777" w:rsidR="00E35069" w:rsidRPr="00DF3ED3" w:rsidRDefault="00E35069" w:rsidP="003A56B3">
            <w:pPr>
              <w:pStyle w:val="Doc-text2"/>
              <w:numPr>
                <w:ilvl w:val="1"/>
                <w:numId w:val="47"/>
              </w:numPr>
              <w:rPr>
                <w:sz w:val="22"/>
                <w:szCs w:val="22"/>
              </w:rPr>
            </w:pPr>
            <w:r w:rsidRPr="006D241D">
              <w:rPr>
                <w:sz w:val="22"/>
                <w:szCs w:val="22"/>
                <w:highlight w:val="cyan"/>
              </w:rPr>
              <w:t xml:space="preserve">Skipping pattern (e.g. SSB config that indicates SSBs transmitted) (optional).  MRRT (for temporal case </w:t>
            </w:r>
            <w:proofErr w:type="gramStart"/>
            <w:r w:rsidRPr="006D241D">
              <w:rPr>
                <w:sz w:val="22"/>
                <w:szCs w:val="22"/>
                <w:highlight w:val="cyan"/>
              </w:rPr>
              <w:t>B )</w:t>
            </w:r>
            <w:proofErr w:type="gramEnd"/>
            <w:r w:rsidRPr="00DF3ED3">
              <w:rPr>
                <w:sz w:val="22"/>
                <w:szCs w:val="22"/>
              </w:rPr>
              <w:t xml:space="preserve"> not discussed in study item, but if RAN4 says otherwise can be considered in WI</w:t>
            </w:r>
          </w:p>
          <w:p w14:paraId="67A14FD5" w14:textId="77777777" w:rsidR="00E35069" w:rsidRPr="00DF3ED3" w:rsidRDefault="00E35069" w:rsidP="003A56B3">
            <w:pPr>
              <w:pStyle w:val="Doc-text2"/>
              <w:numPr>
                <w:ilvl w:val="1"/>
                <w:numId w:val="47"/>
              </w:numPr>
              <w:rPr>
                <w:sz w:val="22"/>
                <w:szCs w:val="22"/>
              </w:rPr>
            </w:pPr>
            <w:r w:rsidRPr="00DF3ED3">
              <w:rPr>
                <w:sz w:val="22"/>
                <w:szCs w:val="22"/>
              </w:rPr>
              <w:t>Measured and predicted beam pattern (optional).   MRRS (for spatial domain prediction) not discussed in study item, but if RAN4 says otherwise can be considered in WI</w:t>
            </w:r>
          </w:p>
          <w:p w14:paraId="32807F56" w14:textId="77777777" w:rsidR="00E35069" w:rsidRPr="00DF3ED3" w:rsidRDefault="00E35069" w:rsidP="003A56B3">
            <w:pPr>
              <w:pStyle w:val="Doc-text2"/>
              <w:numPr>
                <w:ilvl w:val="1"/>
                <w:numId w:val="47"/>
              </w:numPr>
              <w:rPr>
                <w:sz w:val="22"/>
                <w:szCs w:val="22"/>
              </w:rPr>
            </w:pPr>
            <w:r w:rsidRPr="00DF3ED3">
              <w:rPr>
                <w:sz w:val="22"/>
                <w:szCs w:val="22"/>
              </w:rPr>
              <w:t>Measured and predicted frequency (For inter-</w:t>
            </w:r>
            <w:proofErr w:type="spellStart"/>
            <w:r w:rsidRPr="00DF3ED3">
              <w:rPr>
                <w:sz w:val="22"/>
                <w:szCs w:val="22"/>
              </w:rPr>
              <w:t>freq</w:t>
            </w:r>
            <w:proofErr w:type="spellEnd"/>
            <w:r w:rsidRPr="00DF3ED3">
              <w:rPr>
                <w:sz w:val="22"/>
                <w:szCs w:val="22"/>
              </w:rPr>
              <w:t xml:space="preserve"> domain prediction)</w:t>
            </w:r>
          </w:p>
          <w:p w14:paraId="73E4BC1D" w14:textId="06A1E1BC" w:rsidR="00E35069" w:rsidRDefault="00E35069" w:rsidP="003A56B3">
            <w:pPr>
              <w:pStyle w:val="Doc-text2"/>
              <w:numPr>
                <w:ilvl w:val="0"/>
                <w:numId w:val="45"/>
              </w:numPr>
              <w:rPr>
                <w:rFonts w:eastAsia="PMingLiU"/>
                <w:lang w:eastAsia="zh-TW"/>
              </w:rPr>
            </w:pPr>
            <w:r w:rsidRPr="006D241D">
              <w:rPr>
                <w:sz w:val="22"/>
                <w:szCs w:val="22"/>
                <w:highlight w:val="cyan"/>
              </w:rPr>
              <w:t>Model related choices (i.e., cluster-based vs. cell-based, L1 filtering, RRM sub-use cases, OW length, direct vs. indirect) can be up to UE implementation unless a requirement is identified to specify them.</w:t>
            </w:r>
          </w:p>
        </w:tc>
      </w:tr>
    </w:tbl>
    <w:p w14:paraId="097BD16E" w14:textId="237A5A3E" w:rsidR="002A7443" w:rsidRPr="005B043C" w:rsidRDefault="00815FF1" w:rsidP="004A1818">
      <w:pPr>
        <w:pStyle w:val="Doc-text2"/>
        <w:ind w:left="0" w:firstLine="0"/>
        <w:jc w:val="both"/>
        <w:rPr>
          <w:rFonts w:eastAsia="PMingLiU"/>
          <w:sz w:val="22"/>
          <w:szCs w:val="22"/>
          <w:lang w:eastAsia="zh-TW"/>
        </w:rPr>
      </w:pPr>
      <w:r w:rsidRPr="005B043C">
        <w:rPr>
          <w:rFonts w:eastAsia="PMingLiU" w:hint="eastAsia"/>
          <w:sz w:val="22"/>
          <w:szCs w:val="22"/>
          <w:lang w:eastAsia="zh-TW"/>
        </w:rPr>
        <w:lastRenderedPageBreak/>
        <w:t xml:space="preserve">For </w:t>
      </w:r>
      <w:r w:rsidR="002817D9">
        <w:rPr>
          <w:rFonts w:eastAsia="PMingLiU"/>
          <w:sz w:val="22"/>
          <w:szCs w:val="22"/>
          <w:lang w:eastAsia="zh-TW"/>
        </w:rPr>
        <w:t>the applicability report “inference parameters”, in the functionality-based LCM, the UE should jointly examine</w:t>
      </w:r>
      <w:r w:rsidR="000B1EA9" w:rsidRPr="005B043C">
        <w:rPr>
          <w:rFonts w:eastAsia="PMingLiU" w:hint="eastAsia"/>
          <w:sz w:val="22"/>
          <w:szCs w:val="22"/>
          <w:lang w:eastAsia="zh-TW"/>
        </w:rPr>
        <w:t xml:space="preserve"> the </w:t>
      </w:r>
      <w:r w:rsidR="00576DAE" w:rsidRPr="005B043C">
        <w:rPr>
          <w:rFonts w:eastAsia="PMingLiU"/>
          <w:sz w:val="22"/>
          <w:szCs w:val="22"/>
          <w:lang w:eastAsia="zh-TW"/>
        </w:rPr>
        <w:t>inference</w:t>
      </w:r>
      <w:r w:rsidR="00576DAE" w:rsidRPr="005B043C">
        <w:rPr>
          <w:rFonts w:eastAsia="PMingLiU" w:hint="eastAsia"/>
          <w:sz w:val="22"/>
          <w:szCs w:val="22"/>
          <w:lang w:eastAsia="zh-TW"/>
        </w:rPr>
        <w:t xml:space="preserve"> performance for the applicability. Hence,</w:t>
      </w:r>
      <w:r w:rsidR="00306B90" w:rsidRPr="005B043C">
        <w:rPr>
          <w:rFonts w:eastAsia="PMingLiU" w:hint="eastAsia"/>
          <w:sz w:val="22"/>
          <w:szCs w:val="22"/>
          <w:lang w:eastAsia="zh-TW"/>
        </w:rPr>
        <w:t xml:space="preserve"> </w:t>
      </w:r>
      <w:r w:rsidR="00FC4945" w:rsidRPr="005B043C">
        <w:rPr>
          <w:rFonts w:eastAsia="PMingLiU" w:hint="eastAsia"/>
          <w:sz w:val="22"/>
          <w:szCs w:val="22"/>
          <w:lang w:eastAsia="zh-TW"/>
        </w:rPr>
        <w:t xml:space="preserve">RAN2 should </w:t>
      </w:r>
      <w:r w:rsidR="00FC4945" w:rsidRPr="005B043C">
        <w:rPr>
          <w:rFonts w:eastAsia="PMingLiU"/>
          <w:sz w:val="22"/>
          <w:szCs w:val="22"/>
          <w:lang w:eastAsia="zh-TW"/>
        </w:rPr>
        <w:t>further</w:t>
      </w:r>
      <w:r w:rsidR="00FC4945" w:rsidRPr="005B043C">
        <w:rPr>
          <w:rFonts w:eastAsia="PMingLiU" w:hint="eastAsia"/>
          <w:sz w:val="22"/>
          <w:szCs w:val="22"/>
          <w:lang w:eastAsia="zh-TW"/>
        </w:rPr>
        <w:t xml:space="preserve"> consider </w:t>
      </w:r>
      <w:r w:rsidR="00362BB6" w:rsidRPr="005B043C">
        <w:rPr>
          <w:rFonts w:eastAsia="PMingLiU" w:hint="eastAsia"/>
          <w:sz w:val="22"/>
          <w:szCs w:val="22"/>
          <w:lang w:eastAsia="zh-TW"/>
        </w:rPr>
        <w:t xml:space="preserve">some </w:t>
      </w:r>
      <w:r w:rsidR="000618CC" w:rsidRPr="005B043C">
        <w:rPr>
          <w:rFonts w:eastAsia="PMingLiU" w:hint="eastAsia"/>
          <w:sz w:val="22"/>
          <w:szCs w:val="22"/>
          <w:lang w:eastAsia="zh-TW"/>
        </w:rPr>
        <w:t xml:space="preserve">performance-related parameters or criteria for </w:t>
      </w:r>
      <w:r w:rsidR="000618CC" w:rsidRPr="005B043C">
        <w:rPr>
          <w:rFonts w:eastAsia="PMingLiU"/>
          <w:sz w:val="22"/>
          <w:szCs w:val="22"/>
          <w:lang w:eastAsia="zh-TW"/>
        </w:rPr>
        <w:t>applicability</w:t>
      </w:r>
      <w:r w:rsidR="000618CC" w:rsidRPr="005B043C">
        <w:rPr>
          <w:rFonts w:eastAsia="PMingLiU" w:hint="eastAsia"/>
          <w:sz w:val="22"/>
          <w:szCs w:val="22"/>
          <w:lang w:eastAsia="zh-TW"/>
        </w:rPr>
        <w:t xml:space="preserve"> reporting </w:t>
      </w:r>
      <w:r w:rsidR="00B00EA2" w:rsidRPr="005B043C">
        <w:rPr>
          <w:rFonts w:eastAsia="PMingLiU" w:hint="eastAsia"/>
          <w:sz w:val="22"/>
          <w:szCs w:val="22"/>
          <w:lang w:eastAsia="zh-TW"/>
        </w:rPr>
        <w:t xml:space="preserve">on the </w:t>
      </w:r>
      <w:r w:rsidR="00885801" w:rsidRPr="005B043C">
        <w:rPr>
          <w:rFonts w:eastAsia="PMingLiU"/>
          <w:sz w:val="22"/>
          <w:szCs w:val="22"/>
          <w:lang w:eastAsia="zh-TW"/>
        </w:rPr>
        <w:t>self-perspective</w:t>
      </w:r>
      <w:r w:rsidR="00CD7716" w:rsidRPr="005B043C">
        <w:rPr>
          <w:rFonts w:eastAsia="PMingLiU" w:hint="eastAsia"/>
          <w:sz w:val="22"/>
          <w:szCs w:val="22"/>
          <w:lang w:eastAsia="zh-TW"/>
        </w:rPr>
        <w:t xml:space="preserve"> of the UE</w:t>
      </w:r>
      <w:r w:rsidR="00B00EA2" w:rsidRPr="005B043C">
        <w:rPr>
          <w:rFonts w:eastAsia="PMingLiU" w:hint="eastAsia"/>
          <w:sz w:val="22"/>
          <w:szCs w:val="22"/>
          <w:lang w:eastAsia="zh-TW"/>
        </w:rPr>
        <w:t>.</w:t>
      </w:r>
    </w:p>
    <w:p w14:paraId="0862AABC" w14:textId="3F6FF4A5" w:rsidR="009D165A" w:rsidRDefault="002A7443" w:rsidP="004A1818">
      <w:pPr>
        <w:pStyle w:val="Doc-text2"/>
        <w:ind w:left="0" w:firstLine="0"/>
        <w:jc w:val="both"/>
        <w:rPr>
          <w:rFonts w:eastAsia="PMingLiU" w:cs="Arial"/>
          <w:sz w:val="22"/>
          <w:lang w:val="en-US" w:eastAsia="zh-TW"/>
        </w:rPr>
      </w:pPr>
      <w:r w:rsidRPr="005B043C">
        <w:rPr>
          <w:rFonts w:eastAsia="PMingLiU" w:cs="Arial" w:hint="eastAsia"/>
          <w:sz w:val="22"/>
          <w:szCs w:val="22"/>
          <w:lang w:eastAsia="zh-TW"/>
        </w:rPr>
        <w:t>T</w:t>
      </w:r>
      <w:r w:rsidRPr="005B043C">
        <w:rPr>
          <w:rFonts w:eastAsia="SimSun" w:cs="Arial"/>
          <w:sz w:val="22"/>
          <w:szCs w:val="22"/>
          <w:lang w:val="en-US"/>
        </w:rPr>
        <w:t xml:space="preserve">he activation of </w:t>
      </w:r>
      <w:r w:rsidR="000E0D02" w:rsidRPr="005B043C">
        <w:rPr>
          <w:rFonts w:eastAsia="PMingLiU" w:cs="Arial" w:hint="eastAsia"/>
          <w:sz w:val="22"/>
          <w:szCs w:val="22"/>
          <w:lang w:val="en-US" w:eastAsia="zh-TW"/>
        </w:rPr>
        <w:t>the s</w:t>
      </w:r>
      <w:r w:rsidR="000E0D02" w:rsidRPr="005B043C">
        <w:rPr>
          <w:rFonts w:eastAsia="PMingLiU" w:cs="Arial"/>
          <w:sz w:val="22"/>
          <w:szCs w:val="22"/>
          <w:lang w:val="en-US" w:eastAsia="zh-TW"/>
        </w:rPr>
        <w:t>emi-persistent</w:t>
      </w:r>
      <w:r w:rsidR="000E0D02" w:rsidRPr="005B043C">
        <w:rPr>
          <w:rFonts w:eastAsia="PMingLiU" w:cs="Arial" w:hint="eastAsia"/>
          <w:sz w:val="22"/>
          <w:szCs w:val="22"/>
          <w:lang w:val="en-US" w:eastAsia="zh-TW"/>
        </w:rPr>
        <w:t xml:space="preserve"> and aperiodic</w:t>
      </w:r>
      <w:r w:rsidR="004E3390" w:rsidRPr="005B043C">
        <w:rPr>
          <w:rFonts w:eastAsia="PMingLiU" w:cs="Arial" w:hint="eastAsia"/>
          <w:sz w:val="22"/>
          <w:szCs w:val="22"/>
          <w:lang w:val="en-US" w:eastAsia="zh-TW"/>
        </w:rPr>
        <w:t xml:space="preserve"> report of the</w:t>
      </w:r>
      <w:r w:rsidR="000E0D02" w:rsidRPr="005B043C">
        <w:rPr>
          <w:rFonts w:eastAsia="PMingLiU" w:cs="Arial"/>
          <w:sz w:val="22"/>
          <w:szCs w:val="22"/>
          <w:lang w:val="en-US" w:eastAsia="zh-TW"/>
        </w:rPr>
        <w:t xml:space="preserve"> </w:t>
      </w:r>
      <w:r w:rsidR="000E0D02" w:rsidRPr="005B043C">
        <w:rPr>
          <w:rFonts w:eastAsia="PMingLiU" w:cs="Arial" w:hint="eastAsia"/>
          <w:sz w:val="22"/>
          <w:szCs w:val="22"/>
          <w:lang w:val="en-US" w:eastAsia="zh-TW"/>
        </w:rPr>
        <w:t xml:space="preserve">prediction measurement </w:t>
      </w:r>
      <w:r w:rsidR="004E3390" w:rsidRPr="005B043C">
        <w:rPr>
          <w:rFonts w:eastAsia="PMingLiU" w:cs="Arial" w:hint="eastAsia"/>
          <w:sz w:val="22"/>
          <w:szCs w:val="22"/>
          <w:lang w:val="en-US" w:eastAsia="zh-TW"/>
        </w:rPr>
        <w:t xml:space="preserve">from </w:t>
      </w:r>
      <w:r w:rsidR="003C6E49" w:rsidRPr="005B043C">
        <w:rPr>
          <w:rFonts w:eastAsia="PMingLiU" w:cs="Arial" w:hint="eastAsia"/>
          <w:sz w:val="22"/>
          <w:szCs w:val="22"/>
          <w:lang w:eastAsia="zh-TW"/>
        </w:rPr>
        <w:t xml:space="preserve">the </w:t>
      </w:r>
      <w:proofErr w:type="gramStart"/>
      <w:r w:rsidR="003C6E49" w:rsidRPr="005B043C">
        <w:rPr>
          <w:rFonts w:eastAsia="PMingLiU" w:cs="Arial" w:hint="eastAsia"/>
          <w:sz w:val="22"/>
          <w:szCs w:val="22"/>
          <w:lang w:eastAsia="zh-TW"/>
        </w:rPr>
        <w:t>low</w:t>
      </w:r>
      <w:r w:rsidR="00A15DE0" w:rsidRPr="005B043C">
        <w:rPr>
          <w:rFonts w:eastAsia="PMingLiU" w:cs="Arial" w:hint="eastAsia"/>
          <w:sz w:val="22"/>
          <w:szCs w:val="22"/>
          <w:lang w:eastAsia="zh-TW"/>
        </w:rPr>
        <w:t>er</w:t>
      </w:r>
      <w:r w:rsidR="003C6E49" w:rsidRPr="005B043C">
        <w:rPr>
          <w:rFonts w:eastAsia="PMingLiU" w:cs="Arial" w:hint="eastAsia"/>
          <w:sz w:val="22"/>
          <w:szCs w:val="22"/>
          <w:lang w:eastAsia="zh-TW"/>
        </w:rPr>
        <w:t>-layer</w:t>
      </w:r>
      <w:proofErr w:type="gramEnd"/>
      <w:r w:rsidR="003C6E49" w:rsidRPr="005B043C">
        <w:rPr>
          <w:rFonts w:eastAsia="PMingLiU" w:cs="Arial" w:hint="eastAsia"/>
          <w:sz w:val="22"/>
          <w:szCs w:val="22"/>
          <w:lang w:val="en-US" w:eastAsia="zh-TW"/>
        </w:rPr>
        <w:t xml:space="preserve"> </w:t>
      </w:r>
      <w:r w:rsidR="00A15DE0" w:rsidRPr="005B043C">
        <w:rPr>
          <w:rFonts w:eastAsia="PMingLiU" w:cs="Arial" w:hint="eastAsia"/>
          <w:sz w:val="22"/>
          <w:szCs w:val="22"/>
          <w:lang w:val="en-US" w:eastAsia="zh-TW"/>
        </w:rPr>
        <w:t>(</w:t>
      </w:r>
      <w:r w:rsidR="0073502E" w:rsidRPr="005B043C">
        <w:rPr>
          <w:rFonts w:eastAsia="PMingLiU" w:cs="Arial" w:hint="eastAsia"/>
          <w:sz w:val="22"/>
          <w:szCs w:val="22"/>
          <w:lang w:val="en-US" w:eastAsia="zh-TW"/>
        </w:rPr>
        <w:t>MAC CE and DCI</w:t>
      </w:r>
      <w:r w:rsidR="00A15DE0" w:rsidRPr="005B043C">
        <w:rPr>
          <w:rFonts w:eastAsia="PMingLiU" w:cs="Arial" w:hint="eastAsia"/>
          <w:sz w:val="22"/>
          <w:szCs w:val="22"/>
          <w:lang w:val="en-US" w:eastAsia="zh-TW"/>
        </w:rPr>
        <w:t>)</w:t>
      </w:r>
      <w:r w:rsidR="0073502E" w:rsidRPr="005B043C">
        <w:rPr>
          <w:rFonts w:eastAsia="PMingLiU" w:cs="Arial" w:hint="eastAsia"/>
          <w:sz w:val="22"/>
          <w:szCs w:val="22"/>
          <w:lang w:val="en-US" w:eastAsia="zh-TW"/>
        </w:rPr>
        <w:t xml:space="preserve"> </w:t>
      </w:r>
      <w:r w:rsidR="002817D9">
        <w:rPr>
          <w:rFonts w:eastAsia="PMingLiU" w:cs="Arial"/>
          <w:sz w:val="22"/>
          <w:szCs w:val="22"/>
          <w:lang w:val="en-US" w:eastAsia="zh-TW"/>
        </w:rPr>
        <w:t>is</w:t>
      </w:r>
      <w:r w:rsidRPr="005B043C">
        <w:rPr>
          <w:rFonts w:eastAsia="SimSun" w:cs="Arial"/>
          <w:sz w:val="22"/>
          <w:szCs w:val="22"/>
          <w:lang w:val="en-US"/>
        </w:rPr>
        <w:t xml:space="preserve"> discussed based on the </w:t>
      </w:r>
      <w:r w:rsidR="0073502E" w:rsidRPr="005B043C">
        <w:rPr>
          <w:rFonts w:eastAsia="PMingLiU" w:cs="Arial" w:hint="eastAsia"/>
          <w:sz w:val="22"/>
          <w:szCs w:val="22"/>
          <w:lang w:val="en-US" w:eastAsia="zh-TW"/>
        </w:rPr>
        <w:t>RAN2 #129</w:t>
      </w:r>
      <w:r w:rsidRPr="005B043C">
        <w:rPr>
          <w:rFonts w:eastAsia="SimSun" w:cs="Arial"/>
          <w:sz w:val="22"/>
          <w:szCs w:val="22"/>
          <w:lang w:val="en-US"/>
        </w:rPr>
        <w:t xml:space="preserve"> agreements </w:t>
      </w:r>
      <w:r w:rsidR="001E5019">
        <w:rPr>
          <w:rFonts w:eastAsia="SimSun" w:cs="Arial"/>
          <w:sz w:val="22"/>
          <w:szCs w:val="22"/>
          <w:lang w:val="en-US"/>
        </w:rPr>
        <w:t>[3]</w:t>
      </w:r>
      <w:r w:rsidR="0073502E" w:rsidRPr="005B043C">
        <w:rPr>
          <w:rFonts w:eastAsia="PMingLiU" w:cs="Arial" w:hint="eastAsia"/>
          <w:sz w:val="22"/>
          <w:szCs w:val="22"/>
          <w:lang w:val="en-US" w:eastAsia="zh-TW"/>
        </w:rPr>
        <w:t xml:space="preserve"> as follows</w:t>
      </w:r>
      <w:r w:rsidRPr="005B043C">
        <w:rPr>
          <w:rFonts w:eastAsia="SimSun" w:cs="Arial"/>
          <w:sz w:val="22"/>
          <w:szCs w:val="22"/>
          <w:lang w:val="en-US"/>
        </w:rPr>
        <w:t>.</w:t>
      </w:r>
    </w:p>
    <w:p w14:paraId="605F3194" w14:textId="77777777" w:rsidR="00BE1DF1" w:rsidRPr="00BE1DF1" w:rsidRDefault="00BE1DF1" w:rsidP="00E35069">
      <w:pPr>
        <w:pStyle w:val="Doc-text2"/>
        <w:ind w:left="0" w:firstLine="0"/>
        <w:rPr>
          <w:rFonts w:eastAsia="PMingLiU" w:cs="Arial"/>
          <w:sz w:val="22"/>
          <w:lang w:val="en-US" w:eastAsia="zh-TW"/>
        </w:rPr>
      </w:pPr>
    </w:p>
    <w:tbl>
      <w:tblPr>
        <w:tblStyle w:val="TableGrid"/>
        <w:tblW w:w="0" w:type="auto"/>
        <w:tblLook w:val="04A0" w:firstRow="1" w:lastRow="0" w:firstColumn="1" w:lastColumn="0" w:noHBand="0" w:noVBand="1"/>
      </w:tblPr>
      <w:tblGrid>
        <w:gridCol w:w="9629"/>
      </w:tblGrid>
      <w:tr w:rsidR="00892562" w:rsidRPr="007E0B36" w14:paraId="2F262666" w14:textId="77777777" w:rsidTr="00892562">
        <w:tc>
          <w:tcPr>
            <w:tcW w:w="9629" w:type="dxa"/>
          </w:tcPr>
          <w:p w14:paraId="2EDE2A0C" w14:textId="77777777" w:rsidR="00820013" w:rsidRPr="007E0B36" w:rsidRDefault="00820013" w:rsidP="00820013">
            <w:pPr>
              <w:pStyle w:val="Agreement"/>
              <w:numPr>
                <w:ilvl w:val="0"/>
                <w:numId w:val="0"/>
              </w:numPr>
              <w:ind w:left="360" w:hanging="360"/>
              <w:rPr>
                <w:sz w:val="22"/>
                <w:szCs w:val="22"/>
              </w:rPr>
            </w:pPr>
            <w:r w:rsidRPr="007E0B36">
              <w:rPr>
                <w:sz w:val="22"/>
                <w:szCs w:val="22"/>
              </w:rPr>
              <w:t>Agreements applicability reporting and management</w:t>
            </w:r>
          </w:p>
          <w:p w14:paraId="1BFFDE89"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Support the explicit reporting of applicability/inapplicability in initial report and subsequent reporting it reports only applicability it changed.   FFS if we report explicit cause </w:t>
            </w:r>
          </w:p>
          <w:p w14:paraId="4208EEE2"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If option A is configured in Step 3, for periodic CSI reporting, the UE autonomously activate the applicable functionalities upon reporting applicable functionalities via RRCReconfigurationComplete in step 4 (i.e. without need to wait </w:t>
            </w:r>
            <w:proofErr w:type="spellStart"/>
            <w:r w:rsidRPr="007E0B36">
              <w:rPr>
                <w:b w:val="0"/>
                <w:bCs/>
                <w:sz w:val="22"/>
                <w:szCs w:val="22"/>
              </w:rPr>
              <w:t>RRCReconfiguration</w:t>
            </w:r>
            <w:proofErr w:type="spellEnd"/>
            <w:r w:rsidRPr="007E0B36">
              <w:rPr>
                <w:b w:val="0"/>
                <w:bCs/>
                <w:sz w:val="22"/>
                <w:szCs w:val="22"/>
              </w:rPr>
              <w:t xml:space="preserve"> in Step 5).   </w:t>
            </w:r>
          </w:p>
          <w:p w14:paraId="6BC12805"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The provided periodic CSI configuration should be consistent with reported UE capabilities </w:t>
            </w:r>
          </w:p>
          <w:p w14:paraId="6C293270"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FFS option B </w:t>
            </w:r>
          </w:p>
          <w:p w14:paraId="0380DED0" w14:textId="77777777" w:rsidR="00820013" w:rsidRPr="001A29D5" w:rsidRDefault="00820013" w:rsidP="00820013">
            <w:pPr>
              <w:pStyle w:val="Agreement"/>
              <w:tabs>
                <w:tab w:val="clear" w:pos="1440"/>
                <w:tab w:val="num" w:pos="1619"/>
              </w:tabs>
              <w:ind w:left="360"/>
              <w:rPr>
                <w:b w:val="0"/>
                <w:bCs/>
                <w:sz w:val="22"/>
                <w:szCs w:val="22"/>
                <w:highlight w:val="cyan"/>
              </w:rPr>
            </w:pPr>
            <w:r w:rsidRPr="001A29D5">
              <w:rPr>
                <w:b w:val="0"/>
                <w:bCs/>
                <w:sz w:val="22"/>
                <w:szCs w:val="22"/>
                <w:highlight w:val="cyan"/>
              </w:rPr>
              <w:t>Semi-persistent and aperiodic CSI reporting of applicable functionality is activated following legacy CSI framework:</w:t>
            </w:r>
          </w:p>
          <w:p w14:paraId="01F0893D" w14:textId="77777777" w:rsidR="00820013" w:rsidRPr="001A29D5" w:rsidRDefault="00820013" w:rsidP="00820013">
            <w:pPr>
              <w:pStyle w:val="Agreement"/>
              <w:numPr>
                <w:ilvl w:val="0"/>
                <w:numId w:val="0"/>
              </w:numPr>
              <w:ind w:left="360"/>
              <w:rPr>
                <w:b w:val="0"/>
                <w:bCs/>
                <w:sz w:val="22"/>
                <w:szCs w:val="22"/>
                <w:highlight w:val="cyan"/>
              </w:rPr>
            </w:pPr>
            <w:r w:rsidRPr="001A29D5">
              <w:rPr>
                <w:b w:val="0"/>
                <w:bCs/>
                <w:sz w:val="22"/>
                <w:szCs w:val="22"/>
                <w:highlight w:val="cyan"/>
              </w:rPr>
              <w:t>Semi-persistent reporting, activated by MAC CE/DCI</w:t>
            </w:r>
          </w:p>
          <w:p w14:paraId="5FDCA801" w14:textId="588507B4" w:rsidR="00892562" w:rsidRPr="007E0B36" w:rsidRDefault="00820013" w:rsidP="00820013">
            <w:pPr>
              <w:pStyle w:val="Agreement"/>
              <w:numPr>
                <w:ilvl w:val="0"/>
                <w:numId w:val="0"/>
              </w:numPr>
              <w:ind w:left="360"/>
              <w:rPr>
                <w:rFonts w:eastAsia="PMingLiU"/>
                <w:b w:val="0"/>
                <w:bCs/>
                <w:sz w:val="22"/>
                <w:szCs w:val="22"/>
                <w:lang w:eastAsia="zh-TW"/>
              </w:rPr>
            </w:pPr>
            <w:r w:rsidRPr="001A29D5">
              <w:rPr>
                <w:b w:val="0"/>
                <w:bCs/>
                <w:sz w:val="22"/>
                <w:szCs w:val="22"/>
                <w:highlight w:val="cyan"/>
              </w:rPr>
              <w:t>Aperiodic CSI reporting, activated by DCI</w:t>
            </w:r>
          </w:p>
        </w:tc>
      </w:tr>
    </w:tbl>
    <w:p w14:paraId="118B35D8" w14:textId="77777777" w:rsidR="00892562" w:rsidRPr="007E0B36" w:rsidRDefault="00892562" w:rsidP="00E35069">
      <w:pPr>
        <w:pStyle w:val="Doc-text2"/>
        <w:ind w:left="0" w:firstLine="0"/>
        <w:rPr>
          <w:rFonts w:eastAsia="PMingLiU"/>
          <w:sz w:val="22"/>
          <w:szCs w:val="22"/>
          <w:lang w:eastAsia="zh-TW"/>
        </w:rPr>
      </w:pPr>
    </w:p>
    <w:p w14:paraId="4761C129" w14:textId="39706BA9" w:rsidR="00220999" w:rsidRPr="007E0B36" w:rsidRDefault="00440263" w:rsidP="0071336B">
      <w:pPr>
        <w:rPr>
          <w:rFonts w:ascii="Arial" w:eastAsia="PMingLiU" w:hAnsi="Arial" w:cs="Arial"/>
          <w:szCs w:val="22"/>
          <w:lang w:eastAsia="zh-TW"/>
        </w:rPr>
      </w:pPr>
      <w:r w:rsidRPr="007E0B36">
        <w:rPr>
          <w:rFonts w:ascii="Arial" w:eastAsia="PMingLiU" w:hAnsi="Arial" w:cs="Arial" w:hint="eastAsia"/>
          <w:szCs w:val="22"/>
          <w:lang w:eastAsia="zh-TW"/>
        </w:rPr>
        <w:t xml:space="preserve">Following up </w:t>
      </w:r>
      <w:r w:rsidR="002817D9">
        <w:rPr>
          <w:rFonts w:ascii="Arial" w:eastAsia="PMingLiU" w:hAnsi="Arial" w:cs="Arial"/>
          <w:szCs w:val="22"/>
          <w:lang w:eastAsia="zh-TW"/>
        </w:rPr>
        <w:t>on the lower-layer triggered mechanism, we suggest RAN2 to further study the lower-layer triggered applicability report mechanism with the merit of the flexible</w:t>
      </w:r>
      <w:r w:rsidR="00FD38F5" w:rsidRPr="007E0B36">
        <w:rPr>
          <w:rFonts w:ascii="Arial" w:eastAsia="PMingLiU" w:hAnsi="Arial" w:cs="Arial" w:hint="eastAsia"/>
          <w:szCs w:val="22"/>
          <w:lang w:eastAsia="zh-TW"/>
        </w:rPr>
        <w:t xml:space="preserve"> temporal reaction</w:t>
      </w:r>
      <w:r w:rsidR="00074901" w:rsidRPr="007E0B36">
        <w:rPr>
          <w:rFonts w:ascii="Arial" w:eastAsia="PMingLiU" w:hAnsi="Arial" w:cs="Arial" w:hint="eastAsia"/>
          <w:szCs w:val="22"/>
          <w:lang w:eastAsia="zh-TW"/>
        </w:rPr>
        <w:t>.</w:t>
      </w:r>
    </w:p>
    <w:p w14:paraId="73941B1C" w14:textId="76C80588" w:rsidR="00EF5EDB" w:rsidRPr="00381334" w:rsidRDefault="00E61DFF" w:rsidP="0071336B">
      <w:pPr>
        <w:rPr>
          <w:rFonts w:ascii="Arial" w:eastAsia="PMingLiU" w:hAnsi="Arial" w:cs="Arial"/>
          <w:szCs w:val="22"/>
          <w:lang w:eastAsia="zh-TW"/>
        </w:rPr>
      </w:pPr>
      <w:r w:rsidRPr="007E0B36">
        <w:rPr>
          <w:rFonts w:ascii="Arial" w:eastAsia="PMingLiU" w:hAnsi="Arial" w:cs="Arial" w:hint="eastAsia"/>
          <w:szCs w:val="22"/>
          <w:lang w:eastAsia="zh-TW"/>
        </w:rPr>
        <w:t>We will discuss the issues mentioned previously in</w:t>
      </w:r>
      <w:r w:rsidR="00000DD4" w:rsidRPr="007E0B36">
        <w:rPr>
          <w:rFonts w:ascii="Arial" w:eastAsia="PMingLiU" w:hAnsi="Arial" w:cs="Arial" w:hint="eastAsia"/>
          <w:szCs w:val="22"/>
          <w:lang w:eastAsia="zh-TW"/>
        </w:rPr>
        <w:t xml:space="preserve"> detail</w:t>
      </w:r>
      <w:r w:rsidRPr="007E0B36">
        <w:rPr>
          <w:rFonts w:ascii="Arial" w:eastAsia="PMingLiU" w:hAnsi="Arial" w:cs="Arial" w:hint="eastAsia"/>
          <w:szCs w:val="22"/>
          <w:lang w:eastAsia="zh-TW"/>
        </w:rPr>
        <w:t xml:space="preserve"> </w:t>
      </w:r>
      <w:r w:rsidR="002817D9">
        <w:rPr>
          <w:rFonts w:ascii="Arial" w:eastAsia="PMingLiU" w:hAnsi="Arial" w:cs="Arial"/>
          <w:szCs w:val="22"/>
          <w:lang w:eastAsia="zh-TW"/>
        </w:rPr>
        <w:t xml:space="preserve">in </w:t>
      </w:r>
      <w:r w:rsidRPr="007E0B36">
        <w:rPr>
          <w:rFonts w:ascii="Arial" w:eastAsia="PMingLiU" w:hAnsi="Arial" w:cs="Arial" w:hint="eastAsia"/>
          <w:szCs w:val="22"/>
          <w:lang w:eastAsia="zh-TW"/>
        </w:rPr>
        <w:t xml:space="preserve">the </w:t>
      </w:r>
      <w:r w:rsidR="00000DD4" w:rsidRPr="007E0B36">
        <w:rPr>
          <w:rFonts w:ascii="Arial" w:eastAsia="PMingLiU" w:hAnsi="Arial" w:cs="Arial" w:hint="eastAsia"/>
          <w:szCs w:val="22"/>
          <w:lang w:eastAsia="zh-TW"/>
        </w:rPr>
        <w:t>next section.</w:t>
      </w:r>
    </w:p>
    <w:p w14:paraId="78639A83" w14:textId="77777777" w:rsidR="001506D3" w:rsidRPr="001506D3" w:rsidRDefault="000D0CDA" w:rsidP="00912F0D">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56578B9F" w14:textId="622F1376" w:rsidR="001676DC" w:rsidRPr="00912F0D" w:rsidRDefault="00904A81" w:rsidP="001506D3">
      <w:pPr>
        <w:pStyle w:val="Heading2"/>
      </w:pPr>
      <w:r w:rsidRPr="00133B97">
        <w:t>Applicable Functionality Reporting</w:t>
      </w:r>
    </w:p>
    <w:p w14:paraId="40065DA5" w14:textId="32D5CB9B" w:rsidR="00D83EB4"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t>For AIML mobility, the RRM measurements span multiple levels, which include L1-beam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L3-beam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and L3-cell</w:t>
      </w:r>
      <w:r w:rsidR="000F53D3">
        <w:rPr>
          <w:rFonts w:ascii="Arial" w:eastAsia="PMingLiU" w:hAnsi="Arial" w:cs="Arial" w:hint="eastAsia"/>
          <w:sz w:val="22"/>
          <w:szCs w:val="22"/>
          <w:lang w:val="en-US" w:eastAsia="zh-TW"/>
        </w:rPr>
        <w:t xml:space="preserve"> level</w:t>
      </w:r>
      <w:r w:rsidR="0023645E">
        <w:rPr>
          <w:rFonts w:ascii="Arial" w:eastAsia="PMingLiU" w:hAnsi="Arial" w:cs="Arial" w:hint="eastAsia"/>
          <w:sz w:val="22"/>
          <w:szCs w:val="22"/>
          <w:lang w:val="en-US" w:eastAsia="zh-TW"/>
        </w:rPr>
        <w:t xml:space="preserve">. Therein, </w:t>
      </w:r>
      <w:bookmarkStart w:id="4" w:name="_Hlk205483452"/>
      <w:r w:rsidR="0023645E">
        <w:rPr>
          <w:rFonts w:ascii="Arial" w:eastAsia="PMingLiU" w:hAnsi="Arial" w:cs="Arial" w:hint="eastAsia"/>
          <w:sz w:val="22"/>
          <w:szCs w:val="22"/>
          <w:lang w:val="en-US" w:eastAsia="zh-TW"/>
        </w:rPr>
        <w:t>the levels</w:t>
      </w:r>
      <w:r w:rsidRPr="00D83EB4">
        <w:rPr>
          <w:rFonts w:ascii="Arial" w:eastAsia="PMingLiU" w:hAnsi="Arial" w:cs="Arial"/>
          <w:sz w:val="22"/>
          <w:szCs w:val="22"/>
          <w:lang w:val="en-US" w:eastAsia="zh-TW"/>
        </w:rPr>
        <w:t xml:space="preserve"> </w:t>
      </w:r>
      <w:bookmarkEnd w:id="4"/>
      <w:r w:rsidRPr="00D83EB4">
        <w:rPr>
          <w:rFonts w:ascii="Arial" w:eastAsia="PMingLiU" w:hAnsi="Arial" w:cs="Arial"/>
          <w:sz w:val="22"/>
          <w:szCs w:val="22"/>
          <w:lang w:val="en-US" w:eastAsia="zh-TW"/>
        </w:rPr>
        <w:t xml:space="preserve">also implicitly encompass intra-frequency, intra-cell, inter-frequency, </w:t>
      </w:r>
      <w:r w:rsidR="00860603">
        <w:rPr>
          <w:rFonts w:ascii="Arial" w:eastAsia="PMingLiU" w:hAnsi="Arial" w:cs="Arial" w:hint="eastAsia"/>
          <w:sz w:val="22"/>
          <w:szCs w:val="22"/>
          <w:lang w:val="en-US" w:eastAsia="zh-TW"/>
        </w:rPr>
        <w:t xml:space="preserve">inter-cell, </w:t>
      </w:r>
      <w:r w:rsidRPr="00D83EB4">
        <w:rPr>
          <w:rFonts w:ascii="Arial" w:eastAsia="PMingLiU" w:hAnsi="Arial" w:cs="Arial"/>
          <w:sz w:val="22"/>
          <w:szCs w:val="22"/>
          <w:lang w:val="en-US" w:eastAsia="zh-TW"/>
        </w:rPr>
        <w:t xml:space="preserve">and (across-frequency, across-cell) domains </w:t>
      </w:r>
      <w:r w:rsidR="00A74905">
        <w:rPr>
          <w:rFonts w:ascii="Arial" w:eastAsia="PMingLiU" w:hAnsi="Arial" w:cs="Arial"/>
          <w:sz w:val="22"/>
          <w:szCs w:val="22"/>
          <w:lang w:val="en-US" w:eastAsia="zh-TW"/>
        </w:rPr>
        <w:t>[4]</w:t>
      </w:r>
      <w:r w:rsidRPr="00D83EB4">
        <w:rPr>
          <w:rFonts w:ascii="Arial" w:eastAsia="PMingLiU" w:hAnsi="Arial" w:cs="Arial"/>
          <w:sz w:val="22"/>
          <w:szCs w:val="22"/>
          <w:lang w:val="en-US" w:eastAsia="zh-TW"/>
        </w:rPr>
        <w:t xml:space="preserve">. </w:t>
      </w:r>
      <w:r w:rsidR="005F2496">
        <w:rPr>
          <w:rFonts w:ascii="Arial" w:eastAsia="PMingLiU" w:hAnsi="Arial" w:cs="Arial" w:hint="eastAsia"/>
          <w:sz w:val="22"/>
          <w:szCs w:val="22"/>
          <w:lang w:val="en-US" w:eastAsia="zh-TW"/>
        </w:rPr>
        <w:t xml:space="preserve">In </w:t>
      </w:r>
      <w:r w:rsidR="00A74905">
        <w:rPr>
          <w:rFonts w:ascii="Arial" w:eastAsia="PMingLiU" w:hAnsi="Arial" w:cs="Arial" w:hint="eastAsia"/>
          <w:sz w:val="22"/>
          <w:szCs w:val="22"/>
          <w:lang w:val="en-US" w:eastAsia="zh-TW"/>
        </w:rPr>
        <w:t>[4]</w:t>
      </w:r>
      <w:r w:rsidR="005F2496">
        <w:rPr>
          <w:rFonts w:ascii="Arial" w:eastAsia="PMingLiU" w:hAnsi="Arial" w:cs="Arial" w:hint="eastAsia"/>
          <w:sz w:val="22"/>
          <w:szCs w:val="22"/>
          <w:lang w:val="en-US" w:eastAsia="zh-TW"/>
        </w:rPr>
        <w:t>, t</w:t>
      </w:r>
      <w:r w:rsidRPr="00D83EB4">
        <w:rPr>
          <w:rFonts w:ascii="Arial" w:eastAsia="PMingLiU" w:hAnsi="Arial" w:cs="Arial"/>
          <w:sz w:val="22"/>
          <w:szCs w:val="22"/>
          <w:lang w:val="en-US" w:eastAsia="zh-TW"/>
        </w:rPr>
        <w:t>he “</w:t>
      </w:r>
      <w:r w:rsidR="005F2496">
        <w:rPr>
          <w:rFonts w:ascii="Arial" w:eastAsia="PMingLiU" w:hAnsi="Arial" w:cs="Arial" w:hint="eastAsia"/>
          <w:sz w:val="22"/>
          <w:szCs w:val="22"/>
          <w:lang w:val="en-US" w:eastAsia="zh-TW"/>
        </w:rPr>
        <w:t>a</w:t>
      </w:r>
      <w:r w:rsidRPr="00D83EB4">
        <w:rPr>
          <w:rFonts w:ascii="Arial" w:eastAsia="PMingLiU" w:hAnsi="Arial" w:cs="Arial"/>
          <w:sz w:val="22"/>
          <w:szCs w:val="22"/>
          <w:lang w:val="en-US" w:eastAsia="zh-TW"/>
        </w:rPr>
        <w:t xml:space="preserve">cross-frequency prediction” refers to the case when the </w:t>
      </w:r>
      <w:r w:rsidR="00EB6F0C" w:rsidRPr="00EB6F0C">
        <w:rPr>
          <w:rFonts w:ascii="Arial" w:eastAsia="PMingLiU" w:hAnsi="Arial" w:cs="Arial"/>
          <w:sz w:val="22"/>
          <w:szCs w:val="22"/>
          <w:lang w:val="en-US" w:eastAsia="zh-TW"/>
        </w:rPr>
        <w:t xml:space="preserve">frequencies </w:t>
      </w:r>
      <w:r w:rsidR="00EB6F0C">
        <w:rPr>
          <w:rFonts w:ascii="Arial" w:eastAsia="PMingLiU" w:hAnsi="Arial" w:cs="Arial" w:hint="eastAsia"/>
          <w:sz w:val="22"/>
          <w:szCs w:val="22"/>
          <w:lang w:val="en-US" w:eastAsia="zh-TW"/>
        </w:rPr>
        <w:t xml:space="preserve">of </w:t>
      </w:r>
      <w:r w:rsidRPr="00D83EB4">
        <w:rPr>
          <w:rFonts w:ascii="Arial" w:eastAsia="PMingLiU" w:hAnsi="Arial" w:cs="Arial"/>
          <w:sz w:val="22"/>
          <w:szCs w:val="22"/>
          <w:lang w:val="en-US" w:eastAsia="zh-TW"/>
        </w:rPr>
        <w:t>the measured and the predicted cells of the AI/ML for mobility feature are different, and “across-cell prediction” refers to the case when a group of cells is measured and the RRM of, or an event involving, one or more of these cells is being predicted. The detailed definition of the “</w:t>
      </w:r>
      <w:r w:rsidR="00F139D8">
        <w:rPr>
          <w:rFonts w:ascii="Arial" w:eastAsia="PMingLiU" w:hAnsi="Arial" w:cs="Arial" w:hint="eastAsia"/>
          <w:sz w:val="22"/>
          <w:szCs w:val="22"/>
          <w:lang w:val="en-US" w:eastAsia="zh-TW"/>
        </w:rPr>
        <w:t>types</w:t>
      </w:r>
      <w:r w:rsidR="00F139D8">
        <w:rPr>
          <w:rFonts w:ascii="Arial" w:eastAsia="PMingLiU" w:hAnsi="Arial" w:cs="Arial"/>
          <w:sz w:val="22"/>
          <w:szCs w:val="22"/>
          <w:lang w:val="en-US" w:eastAsia="zh-TW"/>
        </w:rPr>
        <w:t>”</w:t>
      </w:r>
      <w:r w:rsidR="003E517A">
        <w:rPr>
          <w:rFonts w:ascii="Arial" w:eastAsia="PMingLiU" w:hAnsi="Arial" w:cs="Arial" w:hint="eastAsia"/>
          <w:sz w:val="22"/>
          <w:szCs w:val="22"/>
          <w:lang w:val="en-US" w:eastAsia="zh-TW"/>
        </w:rPr>
        <w:t xml:space="preserve"> </w:t>
      </w:r>
      <w:r w:rsidR="00E70FD2">
        <w:rPr>
          <w:rFonts w:ascii="Arial" w:eastAsia="PMingLiU" w:hAnsi="Arial" w:cs="Arial" w:hint="eastAsia"/>
          <w:sz w:val="22"/>
          <w:szCs w:val="22"/>
          <w:lang w:val="en-US" w:eastAsia="zh-TW"/>
        </w:rPr>
        <w:t xml:space="preserve">of the relationship </w:t>
      </w:r>
      <w:r w:rsidR="003E517A">
        <w:rPr>
          <w:rFonts w:ascii="Arial" w:eastAsia="PMingLiU" w:hAnsi="Arial" w:cs="Arial"/>
          <w:sz w:val="22"/>
          <w:szCs w:val="22"/>
          <w:lang w:val="en-US" w:eastAsia="zh-TW"/>
        </w:rPr>
        <w:t>between</w:t>
      </w:r>
      <w:r w:rsidR="003E517A">
        <w:rPr>
          <w:rFonts w:ascii="Arial" w:eastAsia="PMingLiU" w:hAnsi="Arial" w:cs="Arial" w:hint="eastAsia"/>
          <w:sz w:val="22"/>
          <w:szCs w:val="22"/>
          <w:lang w:val="en-US" w:eastAsia="zh-TW"/>
        </w:rPr>
        <w:t xml:space="preserve"> the measurement</w:t>
      </w:r>
      <w:r w:rsidR="00E70FD2">
        <w:rPr>
          <w:rFonts w:ascii="Arial" w:eastAsia="PMingLiU" w:hAnsi="Arial" w:cs="Arial" w:hint="eastAsia"/>
          <w:sz w:val="22"/>
          <w:szCs w:val="22"/>
          <w:lang w:val="en-US" w:eastAsia="zh-TW"/>
        </w:rPr>
        <w:t xml:space="preserve"> and the </w:t>
      </w:r>
      <w:r w:rsidR="00E94C9A">
        <w:rPr>
          <w:rFonts w:ascii="Arial" w:eastAsia="PMingLiU" w:hAnsi="Arial" w:cs="Arial" w:hint="eastAsia"/>
          <w:sz w:val="22"/>
          <w:szCs w:val="22"/>
          <w:lang w:val="en-US" w:eastAsia="zh-TW"/>
        </w:rPr>
        <w:t>prediction</w:t>
      </w:r>
      <w:r w:rsidR="009E034E">
        <w:rPr>
          <w:rFonts w:ascii="Arial" w:eastAsia="PMingLiU" w:hAnsi="Arial" w:cs="Arial" w:hint="eastAsia"/>
          <w:sz w:val="22"/>
          <w:szCs w:val="22"/>
          <w:lang w:val="en-US" w:eastAsia="zh-TW"/>
        </w:rPr>
        <w:t>, e.g., the</w:t>
      </w:r>
      <w:r w:rsidR="006B3503">
        <w:rPr>
          <w:rFonts w:ascii="Arial" w:eastAsia="PMingLiU" w:hAnsi="Arial" w:cs="Arial" w:hint="eastAsia"/>
          <w:sz w:val="22"/>
          <w:szCs w:val="22"/>
          <w:lang w:val="en-US" w:eastAsia="zh-TW"/>
        </w:rPr>
        <w:t xml:space="preserve"> intra- or</w:t>
      </w:r>
      <w:r w:rsidRPr="00D83EB4">
        <w:rPr>
          <w:rFonts w:ascii="Arial" w:eastAsia="PMingLiU" w:hAnsi="Arial" w:cs="Arial"/>
          <w:sz w:val="22"/>
          <w:szCs w:val="22"/>
          <w:lang w:val="en-US" w:eastAsia="zh-TW"/>
        </w:rPr>
        <w:t xml:space="preserve"> </w:t>
      </w:r>
      <w:r w:rsidR="00175632">
        <w:rPr>
          <w:rFonts w:ascii="Arial" w:eastAsia="PMingLiU" w:hAnsi="Arial" w:cs="Arial" w:hint="eastAsia"/>
          <w:sz w:val="22"/>
          <w:szCs w:val="22"/>
          <w:lang w:val="en-US" w:eastAsia="zh-TW"/>
        </w:rPr>
        <w:t xml:space="preserve">the </w:t>
      </w:r>
      <w:r w:rsidRPr="00D83EB4">
        <w:rPr>
          <w:rFonts w:ascii="Arial" w:eastAsia="PMingLiU" w:hAnsi="Arial" w:cs="Arial"/>
          <w:sz w:val="22"/>
          <w:szCs w:val="22"/>
          <w:lang w:val="en-US" w:eastAsia="zh-TW"/>
        </w:rPr>
        <w:t>across</w:t>
      </w:r>
      <w:r w:rsidR="006B3503">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frequency and cell could be further defined, </w:t>
      </w:r>
      <w:r w:rsidR="00DB426A">
        <w:rPr>
          <w:rFonts w:ascii="Arial" w:eastAsia="PMingLiU" w:hAnsi="Arial" w:cs="Arial" w:hint="eastAsia"/>
          <w:sz w:val="22"/>
          <w:szCs w:val="22"/>
          <w:lang w:val="en-US" w:eastAsia="zh-TW"/>
        </w:rPr>
        <w:t>and</w:t>
      </w:r>
      <w:r w:rsidR="00DB426A" w:rsidRPr="00D83EB4">
        <w:rPr>
          <w:rFonts w:ascii="Arial" w:eastAsia="PMingLiU" w:hAnsi="Arial" w:cs="Arial"/>
          <w:sz w:val="22"/>
          <w:szCs w:val="22"/>
          <w:lang w:val="en-US" w:eastAsia="zh-TW"/>
        </w:rPr>
        <w:t xml:space="preserve"> </w:t>
      </w:r>
      <w:r w:rsidRPr="00D83EB4">
        <w:rPr>
          <w:rFonts w:ascii="Arial" w:eastAsia="PMingLiU" w:hAnsi="Arial" w:cs="Arial"/>
          <w:sz w:val="22"/>
          <w:szCs w:val="22"/>
          <w:lang w:val="en-US" w:eastAsia="zh-TW"/>
        </w:rPr>
        <w:t xml:space="preserve">the concept of a greater granularity classification domain </w:t>
      </w:r>
      <w:r w:rsidR="00AA088D">
        <w:rPr>
          <w:rFonts w:ascii="Arial" w:eastAsia="PMingLiU" w:hAnsi="Arial" w:cs="Arial" w:hint="eastAsia"/>
          <w:sz w:val="22"/>
          <w:szCs w:val="22"/>
          <w:lang w:val="en-US" w:eastAsia="zh-TW"/>
        </w:rPr>
        <w:t xml:space="preserve">(e.g., </w:t>
      </w:r>
      <w:r w:rsidR="00F907EE">
        <w:rPr>
          <w:rFonts w:ascii="Arial" w:eastAsia="PMingLiU" w:hAnsi="Arial" w:cs="Arial" w:hint="eastAsia"/>
          <w:sz w:val="22"/>
          <w:szCs w:val="22"/>
          <w:lang w:val="en-US" w:eastAsia="zh-TW"/>
        </w:rPr>
        <w:t xml:space="preserve">with </w:t>
      </w:r>
      <w:r w:rsidR="00C262FA" w:rsidRPr="00C262FA">
        <w:rPr>
          <w:rFonts w:ascii="Arial" w:eastAsia="PMingLiU" w:hAnsi="Arial" w:cs="Arial"/>
          <w:sz w:val="22"/>
          <w:szCs w:val="22"/>
          <w:lang w:val="en-US" w:eastAsia="zh-TW"/>
        </w:rPr>
        <w:t>inter (cross)-frequency, and inter (cross)-cell</w:t>
      </w:r>
      <w:r w:rsidR="00AA088D">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should be considered. As such, the framework for applicability reporting must evolve with greater granularity to accurately match the explicit and implicit level and </w:t>
      </w:r>
      <w:r w:rsidR="00460BC2">
        <w:rPr>
          <w:rFonts w:ascii="Arial" w:eastAsia="PMingLiU" w:hAnsi="Arial" w:cs="Arial" w:hint="eastAsia"/>
          <w:sz w:val="22"/>
          <w:szCs w:val="22"/>
          <w:lang w:val="en-US" w:eastAsia="zh-TW"/>
        </w:rPr>
        <w:t>the</w:t>
      </w:r>
      <w:r w:rsidRPr="00D83EB4">
        <w:rPr>
          <w:rFonts w:ascii="Arial" w:eastAsia="PMingLiU" w:hAnsi="Arial" w:cs="Arial"/>
          <w:sz w:val="22"/>
          <w:szCs w:val="22"/>
          <w:lang w:val="en-US" w:eastAsia="zh-TW"/>
        </w:rPr>
        <w:t xml:space="preserve"> </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type</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 xml:space="preserve"> of </w:t>
      </w:r>
      <w:r w:rsidR="00A16D1B" w:rsidRPr="00DB6BEF">
        <w:rPr>
          <w:rFonts w:ascii="Arial" w:eastAsia="PMingLiU" w:hAnsi="Arial" w:cs="Arial"/>
          <w:sz w:val="22"/>
          <w:szCs w:val="22"/>
          <w:lang w:val="en-US" w:eastAsia="zh-TW"/>
        </w:rPr>
        <w:t>target</w:t>
      </w:r>
      <w:r w:rsidR="0011795D" w:rsidRPr="00DB6BEF">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RRM measurement</w:t>
      </w:r>
      <w:r w:rsidR="0011795D" w:rsidRPr="00DB6BEF">
        <w:rPr>
          <w:rFonts w:ascii="Arial" w:eastAsia="PMingLiU" w:hAnsi="Arial" w:cs="Arial" w:hint="eastAsia"/>
          <w:sz w:val="22"/>
          <w:szCs w:val="22"/>
          <w:lang w:val="en-US" w:eastAsia="zh-TW"/>
        </w:rPr>
        <w:t xml:space="preserve"> prediction</w:t>
      </w:r>
      <w:r w:rsidRPr="00D83EB4">
        <w:rPr>
          <w:rFonts w:ascii="Arial" w:eastAsia="PMingLiU" w:hAnsi="Arial" w:cs="Arial"/>
          <w:sz w:val="22"/>
          <w:szCs w:val="22"/>
          <w:lang w:val="en-US" w:eastAsia="zh-TW"/>
        </w:rPr>
        <w:t xml:space="preserve">. Hence, a more specific inference applicability reporting, e.g., cell-specific </w:t>
      </w:r>
      <w:r w:rsidR="008F4AC4" w:rsidRPr="00DB6BEF">
        <w:rPr>
          <w:rFonts w:ascii="Arial" w:eastAsia="PMingLiU" w:hAnsi="Arial" w:cs="Arial" w:hint="eastAsia"/>
          <w:sz w:val="22"/>
          <w:szCs w:val="22"/>
          <w:lang w:val="en-US" w:eastAsia="zh-TW"/>
        </w:rPr>
        <w:t>and/</w:t>
      </w:r>
      <w:r w:rsidRPr="00D83EB4">
        <w:rPr>
          <w:rFonts w:ascii="Arial" w:eastAsia="PMingLiU" w:hAnsi="Arial" w:cs="Arial"/>
          <w:sz w:val="22"/>
          <w:szCs w:val="22"/>
          <w:lang w:val="en-US" w:eastAsia="zh-TW"/>
        </w:rPr>
        <w:t>or frequency-specific</w:t>
      </w:r>
      <w:r w:rsidR="00076327" w:rsidRPr="00DB6BEF">
        <w:rPr>
          <w:rFonts w:ascii="Arial" w:eastAsia="PMingLiU" w:hAnsi="Arial" w:cs="Arial" w:hint="eastAsia"/>
          <w:sz w:val="22"/>
          <w:szCs w:val="22"/>
          <w:lang w:val="en-US" w:eastAsia="zh-TW"/>
        </w:rPr>
        <w:t xml:space="preserve">, should be </w:t>
      </w:r>
      <w:r w:rsidR="009F1427" w:rsidRPr="00DB6BEF">
        <w:rPr>
          <w:rFonts w:ascii="Arial" w:eastAsia="PMingLiU" w:hAnsi="Arial" w:cs="Arial" w:hint="eastAsia"/>
          <w:sz w:val="22"/>
          <w:szCs w:val="22"/>
          <w:lang w:val="en-US" w:eastAsia="zh-TW"/>
        </w:rPr>
        <w:t>further studied</w:t>
      </w:r>
      <w:r w:rsidR="006324A8">
        <w:rPr>
          <w:rFonts w:ascii="Arial" w:eastAsia="PMingLiU" w:hAnsi="Arial" w:cs="Arial" w:hint="eastAsia"/>
          <w:sz w:val="22"/>
          <w:szCs w:val="22"/>
          <w:lang w:val="en-US" w:eastAsia="zh-TW"/>
        </w:rPr>
        <w:t xml:space="preserve"> in RAN2</w:t>
      </w:r>
      <w:r w:rsidRPr="00D83EB4">
        <w:rPr>
          <w:rFonts w:ascii="Arial" w:eastAsia="PMingLiU" w:hAnsi="Arial" w:cs="Arial"/>
          <w:sz w:val="22"/>
          <w:szCs w:val="22"/>
          <w:lang w:val="en-US" w:eastAsia="zh-TW"/>
        </w:rPr>
        <w:t>.</w:t>
      </w:r>
    </w:p>
    <w:p w14:paraId="31D5F7C8" w14:textId="36F86F8C" w:rsidR="005373AB" w:rsidRPr="005373AB"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sidR="00EE0582">
        <w:rPr>
          <w:rFonts w:ascii="Arial" w:eastAsia="PMingLiU" w:hAnsi="Arial" w:cs="Arial" w:hint="eastAsia"/>
          <w:b/>
          <w:bCs/>
          <w:sz w:val="22"/>
          <w:szCs w:val="22"/>
          <w:lang w:val="en-US" w:eastAsia="zh-TW"/>
        </w:rPr>
        <w:t>. T</w:t>
      </w:r>
      <w:r w:rsidR="00EE0582"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w:t>
      </w:r>
      <w:r w:rsidR="00EE12AF">
        <w:rPr>
          <w:rFonts w:ascii="Arial" w:eastAsia="PMingLiU" w:hAnsi="Arial" w:cs="Arial" w:hint="eastAsia"/>
          <w:b/>
          <w:bCs/>
          <w:sz w:val="22"/>
          <w:szCs w:val="22"/>
          <w:lang w:val="en-US" w:eastAsia="zh-TW"/>
        </w:rPr>
        <w:t xml:space="preserve"> </w:t>
      </w:r>
      <w:r w:rsidR="00994B5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396B95">
        <w:rPr>
          <w:rFonts w:ascii="Arial" w:eastAsia="PMingLiU" w:hAnsi="Arial" w:cs="Arial" w:hint="eastAsia"/>
          <w:b/>
          <w:bCs/>
          <w:sz w:val="22"/>
          <w:szCs w:val="22"/>
          <w:lang w:val="en-US" w:eastAsia="zh-TW"/>
        </w:rPr>
        <w:t>(cross)</w:t>
      </w:r>
      <w:r w:rsidR="00994B5F">
        <w:rPr>
          <w:rFonts w:ascii="Arial" w:eastAsia="PMingLiU" w:hAnsi="Arial" w:cs="Arial" w:hint="eastAsia"/>
          <w:b/>
          <w:bCs/>
          <w:sz w:val="22"/>
          <w:szCs w:val="22"/>
          <w:lang w:val="en-US" w:eastAsia="zh-TW"/>
        </w:rPr>
        <w:t>-frequency</w:t>
      </w:r>
      <w:r w:rsidRPr="005373AB">
        <w:rPr>
          <w:rFonts w:ascii="Arial" w:eastAsia="PMingLiU" w:hAnsi="Arial" w:cs="Arial"/>
          <w:b/>
          <w:bCs/>
          <w:sz w:val="22"/>
          <w:szCs w:val="22"/>
          <w:lang w:val="en-US" w:eastAsia="zh-TW"/>
        </w:rPr>
        <w:t xml:space="preserve">, </w:t>
      </w:r>
      <w:r w:rsidR="00356C17" w:rsidRPr="00DB6BEF">
        <w:rPr>
          <w:rFonts w:ascii="Arial" w:eastAsia="PMingLiU" w:hAnsi="Arial" w:cs="Arial" w:hint="eastAsia"/>
          <w:b/>
          <w:bCs/>
          <w:sz w:val="22"/>
          <w:szCs w:val="22"/>
          <w:lang w:val="en-US" w:eastAsia="zh-TW"/>
        </w:rPr>
        <w:t xml:space="preserve">and </w:t>
      </w:r>
      <w:r w:rsidR="00EE12A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EE12AF">
        <w:rPr>
          <w:rFonts w:ascii="Arial" w:eastAsia="PMingLiU" w:hAnsi="Arial" w:cs="Arial" w:hint="eastAsia"/>
          <w:b/>
          <w:bCs/>
          <w:sz w:val="22"/>
          <w:szCs w:val="22"/>
          <w:lang w:val="en-US" w:eastAsia="zh-TW"/>
        </w:rPr>
        <w:t>(cross)-cell</w:t>
      </w:r>
      <w:r w:rsidR="00E31E8D" w:rsidRPr="00DB6BEF">
        <w:rPr>
          <w:rFonts w:ascii="Arial" w:eastAsia="PMingLiU" w:hAnsi="Arial" w:cs="Arial" w:hint="eastAsia"/>
          <w:b/>
          <w:bCs/>
          <w:sz w:val="22"/>
          <w:szCs w:val="22"/>
          <w:lang w:val="en-US" w:eastAsia="zh-TW"/>
        </w:rPr>
        <w:t xml:space="preserve"> </w:t>
      </w:r>
      <w:r w:rsidR="00E0420F">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1D6E832F" w14:textId="046EB22F" w:rsidR="009F1427" w:rsidRPr="00D83EB4"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Proposal 1: </w:t>
      </w:r>
      <w:r w:rsidR="00E709B6" w:rsidRPr="00DB6BEF">
        <w:rPr>
          <w:rFonts w:ascii="Arial" w:eastAsia="PMingLiU" w:hAnsi="Arial" w:cs="Arial" w:hint="eastAsia"/>
          <w:b/>
          <w:bCs/>
          <w:sz w:val="22"/>
          <w:szCs w:val="22"/>
          <w:lang w:val="en-US" w:eastAsia="zh-TW"/>
        </w:rPr>
        <w:t xml:space="preserve">RAN2 </w:t>
      </w:r>
      <w:r w:rsidR="00EB33A0">
        <w:rPr>
          <w:rFonts w:ascii="Arial" w:eastAsia="PMingLiU" w:hAnsi="Arial" w:cs="Arial" w:hint="eastAsia"/>
          <w:b/>
          <w:bCs/>
          <w:sz w:val="22"/>
          <w:szCs w:val="22"/>
          <w:lang w:val="en-US" w:eastAsia="zh-TW"/>
        </w:rPr>
        <w:t>to further</w:t>
      </w:r>
      <w:r w:rsidR="00A845A9">
        <w:rPr>
          <w:rFonts w:ascii="Arial" w:eastAsia="PMingLiU" w:hAnsi="Arial" w:cs="Arial" w:hint="eastAsia"/>
          <w:b/>
          <w:bCs/>
          <w:sz w:val="22"/>
          <w:szCs w:val="22"/>
          <w:lang w:val="en-US" w:eastAsia="zh-TW"/>
        </w:rPr>
        <w:t xml:space="preserve"> consider</w:t>
      </w:r>
      <w:r w:rsidR="0070794C" w:rsidRPr="00DB6BEF">
        <w:rPr>
          <w:rFonts w:ascii="Arial" w:eastAsia="PMingLiU" w:hAnsi="Arial" w:cs="Arial" w:hint="eastAsia"/>
          <w:b/>
          <w:bCs/>
          <w:sz w:val="22"/>
          <w:szCs w:val="22"/>
          <w:lang w:val="en-US" w:eastAsia="zh-TW"/>
        </w:rPr>
        <w:t xml:space="preserve"> a </w:t>
      </w:r>
      <w:r w:rsidR="0070794C" w:rsidRPr="005373AB">
        <w:rPr>
          <w:rFonts w:ascii="Arial" w:eastAsia="PMingLiU" w:hAnsi="Arial" w:cs="Arial"/>
          <w:b/>
          <w:bCs/>
          <w:sz w:val="22"/>
          <w:szCs w:val="22"/>
          <w:lang w:val="en-US" w:eastAsia="zh-TW"/>
        </w:rPr>
        <w:t>greater granularity</w:t>
      </w:r>
      <w:r w:rsidR="0070794C"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framework for applicability reporting</w:t>
      </w:r>
      <w:r w:rsidR="008F4AC4" w:rsidRPr="00DB6BEF">
        <w:rPr>
          <w:rFonts w:ascii="Arial" w:eastAsia="PMingLiU" w:hAnsi="Arial" w:cs="Arial"/>
          <w:b/>
          <w:bCs/>
          <w:sz w:val="22"/>
          <w:szCs w:val="22"/>
          <w:lang w:val="en-US" w:eastAsia="zh-TW"/>
        </w:rPr>
        <w:t>, e.g., cell-specific and/or frequency-specific</w:t>
      </w:r>
      <w:r w:rsidR="00224295" w:rsidRPr="004A1818">
        <w:rPr>
          <w:rFonts w:ascii="Arial" w:eastAsia="PMingLiU" w:hAnsi="Arial" w:cs="Arial"/>
          <w:b/>
          <w:bCs/>
          <w:sz w:val="22"/>
          <w:szCs w:val="22"/>
          <w:lang w:val="en-US" w:eastAsia="zh-TW"/>
        </w:rPr>
        <w:t xml:space="preserve"> relationship between the</w:t>
      </w:r>
      <w:r w:rsidR="00224295" w:rsidRPr="00224295">
        <w:rPr>
          <w:rFonts w:ascii="Arial" w:eastAsia="PMingLiU" w:hAnsi="Arial" w:cs="Arial" w:hint="eastAsia"/>
          <w:b/>
          <w:bCs/>
          <w:sz w:val="22"/>
          <w:szCs w:val="22"/>
          <w:lang w:val="en-US" w:eastAsia="zh-TW"/>
        </w:rPr>
        <w:t xml:space="preserve"> measurement</w:t>
      </w:r>
      <w:r w:rsidR="00224295" w:rsidRPr="004A1818">
        <w:rPr>
          <w:rFonts w:ascii="Arial" w:eastAsia="PMingLiU" w:hAnsi="Arial" w:cs="Arial"/>
          <w:b/>
          <w:bCs/>
          <w:sz w:val="22"/>
          <w:szCs w:val="22"/>
          <w:lang w:val="en-US" w:eastAsia="zh-TW"/>
        </w:rPr>
        <w:t xml:space="preserve"> and prediction</w:t>
      </w:r>
      <w:r w:rsidR="008F4AC4" w:rsidRPr="00DB6BEF">
        <w:rPr>
          <w:rFonts w:ascii="Arial" w:eastAsia="PMingLiU" w:hAnsi="Arial" w:cs="Arial"/>
          <w:b/>
          <w:bCs/>
          <w:sz w:val="22"/>
          <w:szCs w:val="22"/>
          <w:lang w:val="en-US" w:eastAsia="zh-TW"/>
        </w:rPr>
        <w:t>,</w:t>
      </w:r>
      <w:r w:rsidRPr="005373AB">
        <w:rPr>
          <w:rFonts w:ascii="Arial" w:eastAsia="PMingLiU" w:hAnsi="Arial" w:cs="Arial"/>
          <w:b/>
          <w:bCs/>
          <w:sz w:val="22"/>
          <w:szCs w:val="22"/>
          <w:lang w:val="en-US" w:eastAsia="zh-TW"/>
        </w:rPr>
        <w:t xml:space="preserve"> to accurately match the explicit and implicit level</w:t>
      </w:r>
      <w:r w:rsidR="00614334" w:rsidRPr="00DB6BEF">
        <w:rPr>
          <w:rFonts w:ascii="Arial" w:eastAsia="PMingLiU" w:hAnsi="Arial" w:cs="Arial" w:hint="eastAsia"/>
          <w:b/>
          <w:bCs/>
          <w:sz w:val="22"/>
          <w:szCs w:val="22"/>
          <w:lang w:val="en-US" w:eastAsia="zh-TW"/>
        </w:rPr>
        <w:t>s</w:t>
      </w:r>
      <w:r w:rsidRPr="005373AB">
        <w:rPr>
          <w:rFonts w:ascii="Arial" w:eastAsia="PMingLiU" w:hAnsi="Arial" w:cs="Arial"/>
          <w:b/>
          <w:bCs/>
          <w:sz w:val="22"/>
          <w:szCs w:val="22"/>
          <w:lang w:val="en-US" w:eastAsia="zh-TW"/>
        </w:rPr>
        <w:t xml:space="preserve"> </w:t>
      </w:r>
      <w:r w:rsidR="00867A47">
        <w:rPr>
          <w:rFonts w:ascii="Arial" w:eastAsia="PMingLiU" w:hAnsi="Arial" w:cs="Arial" w:hint="eastAsia"/>
          <w:b/>
          <w:bCs/>
          <w:sz w:val="22"/>
          <w:szCs w:val="22"/>
          <w:lang w:val="en-US" w:eastAsia="zh-TW"/>
        </w:rPr>
        <w:t xml:space="preserve">and domains </w:t>
      </w:r>
      <w:r w:rsidRPr="005373AB">
        <w:rPr>
          <w:rFonts w:ascii="Arial" w:eastAsia="PMingLiU" w:hAnsi="Arial" w:cs="Arial"/>
          <w:b/>
          <w:bCs/>
          <w:sz w:val="22"/>
          <w:szCs w:val="22"/>
          <w:lang w:val="en-US" w:eastAsia="zh-TW"/>
        </w:rPr>
        <w:t xml:space="preserve">of </w:t>
      </w:r>
      <w:r w:rsidR="008F4AC4" w:rsidRPr="00DB6BEF">
        <w:rPr>
          <w:rFonts w:ascii="Arial" w:eastAsia="PMingLiU" w:hAnsi="Arial" w:cs="Arial" w:hint="eastAsia"/>
          <w:b/>
          <w:bCs/>
          <w:sz w:val="22"/>
          <w:szCs w:val="22"/>
          <w:lang w:val="en-US" w:eastAsia="zh-TW"/>
        </w:rPr>
        <w:t xml:space="preserve">the </w:t>
      </w:r>
      <w:r w:rsidR="008F4AC4" w:rsidRPr="00DB6BEF">
        <w:rPr>
          <w:rFonts w:ascii="Arial" w:eastAsia="PMingLiU" w:hAnsi="Arial" w:cs="Arial"/>
          <w:b/>
          <w:bCs/>
          <w:sz w:val="22"/>
          <w:szCs w:val="22"/>
          <w:lang w:val="en-US" w:eastAsia="zh-TW"/>
        </w:rPr>
        <w:t>target</w:t>
      </w:r>
      <w:r w:rsidR="008F4AC4"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 xml:space="preserve">RRM measurement </w:t>
      </w:r>
      <w:r w:rsidR="008F4AC4" w:rsidRPr="00DB6BEF">
        <w:rPr>
          <w:rFonts w:ascii="Arial" w:eastAsia="PMingLiU" w:hAnsi="Arial" w:cs="Arial" w:hint="eastAsia"/>
          <w:b/>
          <w:bCs/>
          <w:sz w:val="22"/>
          <w:szCs w:val="22"/>
          <w:lang w:val="en-US" w:eastAsia="zh-TW"/>
        </w:rPr>
        <w:t>prediction</w:t>
      </w:r>
      <w:r w:rsidRPr="005373AB">
        <w:rPr>
          <w:rFonts w:ascii="Arial" w:eastAsia="PMingLiU" w:hAnsi="Arial" w:cs="Arial"/>
          <w:b/>
          <w:bCs/>
          <w:sz w:val="22"/>
          <w:szCs w:val="22"/>
          <w:lang w:val="en-US" w:eastAsia="zh-TW"/>
        </w:rPr>
        <w:t>.</w:t>
      </w:r>
    </w:p>
    <w:p w14:paraId="099ABDB4" w14:textId="145060B1" w:rsidR="00460248"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lastRenderedPageBreak/>
        <w:t>RAN2</w:t>
      </w:r>
      <w:r w:rsidR="00810E7E">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w:t>
      </w:r>
      <w:r w:rsidR="005E12B7">
        <w:rPr>
          <w:rFonts w:ascii="Arial" w:eastAsia="PMingLiU" w:hAnsi="Arial" w:cs="Arial" w:hint="eastAsia"/>
          <w:sz w:val="22"/>
          <w:szCs w:val="22"/>
          <w:lang w:val="en-US" w:eastAsia="zh-TW"/>
        </w:rPr>
        <w:t>1</w:t>
      </w:r>
      <w:r w:rsidRPr="00D83EB4">
        <w:rPr>
          <w:rFonts w:ascii="Arial" w:eastAsia="PMingLiU" w:hAnsi="Arial" w:cs="Arial"/>
          <w:sz w:val="22"/>
          <w:szCs w:val="22"/>
          <w:lang w:val="en-US" w:eastAsia="zh-TW"/>
        </w:rPr>
        <w:t>]</w:t>
      </w:r>
      <w:r w:rsidR="008161C9" w:rsidRPr="00DB6BEF">
        <w:rPr>
          <w:rFonts w:ascii="Arial" w:eastAsia="PMingLiU" w:hAnsi="Arial" w:cs="Arial" w:hint="eastAsia"/>
          <w:sz w:val="22"/>
          <w:szCs w:val="22"/>
          <w:lang w:val="en-US" w:eastAsia="zh-TW"/>
        </w:rPr>
        <w:t xml:space="preserve"> has</w:t>
      </w:r>
      <w:r w:rsidRPr="00D83EB4">
        <w:rPr>
          <w:rFonts w:ascii="Arial" w:eastAsia="PMingLiU" w:hAnsi="Arial" w:cs="Arial"/>
          <w:sz w:val="22"/>
          <w:szCs w:val="22"/>
          <w:lang w:val="en-US" w:eastAsia="zh-TW"/>
        </w:rPr>
        <w:t xml:space="preserve"> agreed that both</w:t>
      </w:r>
      <w:r w:rsidR="0046735A" w:rsidRPr="00DB6BEF">
        <w:rPr>
          <w:rFonts w:ascii="Arial" w:eastAsia="PMingLiU" w:hAnsi="Arial" w:cs="Arial" w:hint="eastAsia"/>
          <w:sz w:val="22"/>
          <w:szCs w:val="22"/>
          <w:lang w:val="en-US" w:eastAsia="zh-TW"/>
        </w:rPr>
        <w:t xml:space="preserve"> the RAN1</w:t>
      </w:r>
      <w:r w:rsidR="00867A47">
        <w:rPr>
          <w:rFonts w:ascii="Arial" w:eastAsia="PMingLiU" w:hAnsi="Arial" w:cs="Arial" w:hint="eastAsia"/>
          <w:sz w:val="22"/>
          <w:szCs w:val="22"/>
          <w:lang w:val="en-US" w:eastAsia="zh-TW"/>
        </w:rPr>
        <w:t>-</w:t>
      </w:r>
      <w:r w:rsidR="0046735A" w:rsidRPr="00DB6BEF">
        <w:rPr>
          <w:rFonts w:ascii="Arial" w:eastAsia="PMingLiU" w:hAnsi="Arial" w:cs="Arial" w:hint="eastAsia"/>
          <w:sz w:val="22"/>
          <w:szCs w:val="22"/>
          <w:lang w:val="en-US" w:eastAsia="zh-TW"/>
        </w:rPr>
        <w:t>defined</w:t>
      </w:r>
      <w:r w:rsidRPr="00D83EB4">
        <w:rPr>
          <w:rFonts w:ascii="Arial" w:eastAsia="PMingLiU" w:hAnsi="Arial" w:cs="Arial"/>
          <w:sz w:val="22"/>
          <w:szCs w:val="22"/>
          <w:lang w:val="en-US" w:eastAsia="zh-TW"/>
        </w:rPr>
        <w:t> Option A and Option B</w:t>
      </w:r>
      <w:r w:rsidR="009C1194" w:rsidRPr="00DB6BEF">
        <w:rPr>
          <w:rFonts w:ascii="Arial" w:eastAsia="PMingLiU" w:hAnsi="Arial" w:cs="Arial" w:hint="eastAsia"/>
          <w:sz w:val="22"/>
          <w:szCs w:val="22"/>
          <w:lang w:val="en-US" w:eastAsia="zh-TW"/>
        </w:rPr>
        <w:t xml:space="preserve"> </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triggered by CSI-</w:t>
      </w:r>
      <w:proofErr w:type="spellStart"/>
      <w:r w:rsidRPr="00D83EB4">
        <w:rPr>
          <w:rFonts w:ascii="Arial" w:eastAsia="PMingLiU" w:hAnsi="Arial" w:cs="Arial"/>
          <w:sz w:val="22"/>
          <w:szCs w:val="22"/>
          <w:lang w:val="en-US" w:eastAsia="zh-TW"/>
        </w:rPr>
        <w:t>ReportConfig</w:t>
      </w:r>
      <w:proofErr w:type="spellEnd"/>
      <w:r w:rsidRPr="00D83EB4">
        <w:rPr>
          <w:rFonts w:ascii="Arial" w:eastAsia="PMingLiU" w:hAnsi="Arial" w:cs="Arial"/>
          <w:sz w:val="22"/>
          <w:szCs w:val="22"/>
          <w:lang w:val="en-US" w:eastAsia="zh-TW"/>
        </w:rPr>
        <w:t xml:space="preserve"> and </w:t>
      </w:r>
      <w:proofErr w:type="spellStart"/>
      <w:r w:rsidRPr="00D83EB4">
        <w:rPr>
          <w:rFonts w:ascii="Arial" w:eastAsia="PMingLiU" w:hAnsi="Arial" w:cs="Arial"/>
          <w:sz w:val="22"/>
          <w:szCs w:val="22"/>
          <w:lang w:val="en-US" w:eastAsia="zh-TW"/>
        </w:rPr>
        <w:t>OtherConfig</w:t>
      </w:r>
      <w:proofErr w:type="spellEnd"/>
      <w:r w:rsidR="00E15417" w:rsidRPr="00DB6BEF">
        <w:rPr>
          <w:rFonts w:ascii="Arial" w:eastAsia="PMingLiU" w:hAnsi="Arial" w:cs="Arial" w:hint="eastAsia"/>
          <w:sz w:val="22"/>
          <w:szCs w:val="22"/>
          <w:lang w:val="en-US" w:eastAsia="zh-TW"/>
        </w:rPr>
        <w:t xml:space="preserve"> </w:t>
      </w:r>
      <w:r w:rsidR="00A74905">
        <w:rPr>
          <w:rFonts w:ascii="Arial" w:eastAsia="PMingLiU" w:hAnsi="Arial" w:cs="Arial"/>
          <w:sz w:val="22"/>
          <w:szCs w:val="22"/>
          <w:lang w:val="en-US" w:eastAsia="zh-TW"/>
        </w:rPr>
        <w:t>[5]</w:t>
      </w:r>
      <w:r w:rsidR="00061CE7" w:rsidRPr="00DB6BEF">
        <w:rPr>
          <w:rFonts w:ascii="Arial" w:eastAsia="PMingLiU" w:hAnsi="Arial" w:cs="Arial" w:hint="eastAsia"/>
          <w:sz w:val="22"/>
          <w:szCs w:val="22"/>
          <w:lang w:val="en-US" w:eastAsia="zh-TW"/>
        </w:rPr>
        <w:t xml:space="preserve"> </w:t>
      </w:r>
      <w:r w:rsidR="009C1194" w:rsidRPr="00DB6BEF">
        <w:rPr>
          <w:rFonts w:ascii="Arial" w:eastAsia="PMingLiU" w:hAnsi="Arial" w:cs="Arial" w:hint="eastAsia"/>
          <w:sz w:val="22"/>
          <w:szCs w:val="22"/>
          <w:lang w:val="en-US" w:eastAsia="zh-TW"/>
        </w:rPr>
        <w:t>while</w:t>
      </w:r>
      <w:r w:rsidRPr="00D83EB4">
        <w:rPr>
          <w:rFonts w:ascii="Arial" w:eastAsia="PMingLiU" w:hAnsi="Arial" w:cs="Arial"/>
          <w:sz w:val="22"/>
          <w:szCs w:val="22"/>
          <w:lang w:val="en-US" w:eastAsia="zh-TW"/>
        </w:rPr>
        <w:t xml:space="preserve"> taking the beam management as an instance</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are </w:t>
      </w:r>
      <w:r w:rsidR="00D6145F">
        <w:rPr>
          <w:rFonts w:ascii="Arial" w:eastAsia="PMingLiU" w:hAnsi="Arial" w:cs="Arial" w:hint="eastAsia"/>
          <w:sz w:val="22"/>
          <w:szCs w:val="22"/>
          <w:lang w:val="en-US" w:eastAsia="zh-TW"/>
        </w:rPr>
        <w:t>considered</w:t>
      </w:r>
      <w:r w:rsidRPr="00D83EB4">
        <w:rPr>
          <w:rFonts w:ascii="Arial" w:eastAsia="PMingLiU" w:hAnsi="Arial" w:cs="Arial"/>
          <w:sz w:val="22"/>
          <w:szCs w:val="22"/>
          <w:lang w:val="en-US" w:eastAsia="zh-TW"/>
        </w:rPr>
        <w:t xml:space="preserve"> for </w:t>
      </w:r>
      <w:r w:rsidR="00BE491A" w:rsidRPr="00DB6BEF">
        <w:rPr>
          <w:rFonts w:ascii="Arial" w:eastAsia="PMingLiU" w:hAnsi="Arial" w:cs="Arial"/>
          <w:sz w:val="22"/>
          <w:szCs w:val="22"/>
          <w:lang w:val="en-US" w:eastAsia="zh-TW"/>
        </w:rPr>
        <w:t>applicability reporting</w:t>
      </w:r>
      <w:r w:rsidRPr="00D83EB4">
        <w:rPr>
          <w:rFonts w:ascii="Arial" w:eastAsia="PMingLiU" w:hAnsi="Arial" w:cs="Arial"/>
          <w:sz w:val="22"/>
          <w:szCs w:val="22"/>
          <w:lang w:val="en-US" w:eastAsia="zh-TW"/>
        </w:rPr>
        <w:t xml:space="preserve">, acknowledging the operational distinctions as to how the UE determines the applicability for AIML inference. </w:t>
      </w:r>
      <w:r w:rsidR="0022134D" w:rsidRPr="00D83EB4">
        <w:rPr>
          <w:rFonts w:ascii="Arial" w:eastAsia="PMingLiU" w:hAnsi="Arial" w:cs="Arial"/>
          <w:sz w:val="22"/>
          <w:szCs w:val="22"/>
          <w:lang w:val="en-US" w:eastAsia="zh-TW"/>
        </w:rPr>
        <w:t>Option A and Option B</w:t>
      </w:r>
      <w:r w:rsidR="0022134D" w:rsidRPr="00DB6BEF">
        <w:rPr>
          <w:rFonts w:ascii="Arial" w:eastAsia="PMingLiU" w:hAnsi="Arial" w:cs="Arial" w:hint="eastAsia"/>
          <w:sz w:val="22"/>
          <w:szCs w:val="22"/>
          <w:lang w:val="en-US" w:eastAsia="zh-TW"/>
        </w:rPr>
        <w:t xml:space="preserve"> are iden</w:t>
      </w:r>
      <w:r w:rsidR="006536D4" w:rsidRPr="00DB6BEF">
        <w:rPr>
          <w:rFonts w:ascii="Arial" w:eastAsia="PMingLiU" w:hAnsi="Arial" w:cs="Arial" w:hint="eastAsia"/>
          <w:sz w:val="22"/>
          <w:szCs w:val="22"/>
          <w:lang w:val="en-US" w:eastAsia="zh-TW"/>
        </w:rPr>
        <w:t>tified as follows:</w:t>
      </w:r>
    </w:p>
    <w:p w14:paraId="5B617AD7" w14:textId="0BAB58E7" w:rsidR="006536D4" w:rsidRPr="00956BA6" w:rsidRDefault="006536D4" w:rsidP="25D40741">
      <w:pPr>
        <w:pStyle w:val="ListParagraph"/>
        <w:numPr>
          <w:ilvl w:val="0"/>
          <w:numId w:val="37"/>
        </w:numPr>
        <w:ind w:firstLineChars="0"/>
        <w:jc w:val="both"/>
        <w:rPr>
          <w:rFonts w:ascii="Arial" w:hAnsi="Arial" w:cs="Arial"/>
          <w:sz w:val="22"/>
          <w:szCs w:val="22"/>
        </w:rPr>
      </w:pPr>
      <w:r w:rsidRPr="25D40741">
        <w:rPr>
          <w:rFonts w:ascii="Arial" w:hAnsi="Arial" w:cs="Arial"/>
          <w:b/>
          <w:bCs/>
          <w:sz w:val="22"/>
          <w:szCs w:val="22"/>
        </w:rPr>
        <w:t>Option</w:t>
      </w:r>
      <w:r w:rsidR="00776C2B" w:rsidRPr="25D40741">
        <w:rPr>
          <w:rFonts w:ascii="Arial" w:hAnsi="Arial" w:cs="Arial"/>
          <w:b/>
          <w:bCs/>
          <w:sz w:val="22"/>
          <w:szCs w:val="22"/>
        </w:rPr>
        <w:t xml:space="preserve"> </w:t>
      </w:r>
      <w:r w:rsidRPr="25D40741">
        <w:rPr>
          <w:rFonts w:ascii="Arial" w:hAnsi="Arial" w:cs="Arial"/>
          <w:b/>
          <w:bCs/>
          <w:sz w:val="22"/>
          <w:szCs w:val="22"/>
        </w:rPr>
        <w:t>A:</w:t>
      </w:r>
      <w:r w:rsidRPr="25D40741">
        <w:rPr>
          <w:rFonts w:ascii="Arial" w:hAnsi="Arial" w:cs="Arial"/>
          <w:sz w:val="22"/>
          <w:szCs w:val="22"/>
        </w:rPr>
        <w:t xml:space="preserve"> Requires the configuration of </w:t>
      </w:r>
      <w:r w:rsidR="008D4713" w:rsidRPr="25D40741">
        <w:rPr>
          <w:rFonts w:ascii="Arial" w:eastAsia="PMingLiU" w:hAnsi="Arial" w:cs="Arial"/>
          <w:sz w:val="22"/>
          <w:szCs w:val="22"/>
          <w:lang w:eastAsia="zh-TW"/>
        </w:rPr>
        <w:t xml:space="preserve">one or multiple </w:t>
      </w:r>
      <w:r w:rsidR="00D80D7B" w:rsidRPr="25D40741">
        <w:rPr>
          <w:rFonts w:ascii="Arial" w:eastAsia="PMingLiU" w:hAnsi="Arial" w:cs="Arial"/>
          <w:sz w:val="22"/>
          <w:szCs w:val="22"/>
          <w:lang w:eastAsia="zh-TW"/>
        </w:rPr>
        <w:t xml:space="preserve">sets </w:t>
      </w:r>
      <w:r w:rsidR="00FC6911" w:rsidRPr="25D40741">
        <w:rPr>
          <w:rFonts w:ascii="Arial" w:eastAsia="PMingLiU" w:hAnsi="Arial" w:cs="Arial"/>
          <w:sz w:val="22"/>
          <w:szCs w:val="22"/>
          <w:lang w:eastAsia="zh-TW"/>
        </w:rPr>
        <w:t xml:space="preserve">of </w:t>
      </w:r>
      <w:r w:rsidRPr="25D40741">
        <w:rPr>
          <w:rFonts w:ascii="Arial" w:hAnsi="Arial" w:cs="Arial"/>
          <w:sz w:val="22"/>
          <w:szCs w:val="22"/>
        </w:rPr>
        <w:t>CSI-</w:t>
      </w:r>
      <w:proofErr w:type="spellStart"/>
      <w:r w:rsidRPr="25D40741">
        <w:rPr>
          <w:rFonts w:ascii="Arial" w:hAnsi="Arial" w:cs="Arial"/>
          <w:sz w:val="22"/>
          <w:szCs w:val="22"/>
        </w:rPr>
        <w:t>ReportConfig</w:t>
      </w:r>
      <w:proofErr w:type="spellEnd"/>
      <w:r w:rsidRPr="25D40741">
        <w:rPr>
          <w:rFonts w:ascii="Arial" w:hAnsi="Arial" w:cs="Arial"/>
          <w:sz w:val="22"/>
          <w:szCs w:val="22"/>
        </w:rPr>
        <w:t xml:space="preserve"> to support the full</w:t>
      </w:r>
      <w:r w:rsidR="00031087" w:rsidRPr="25D40741">
        <w:rPr>
          <w:rFonts w:ascii="Arial" w:hAnsi="Arial" w:cs="Arial"/>
          <w:sz w:val="22"/>
          <w:szCs w:val="22"/>
        </w:rPr>
        <w:t xml:space="preserve"> RRM </w:t>
      </w:r>
      <w:r w:rsidR="00001216" w:rsidRPr="25D40741">
        <w:rPr>
          <w:rFonts w:ascii="Arial" w:hAnsi="Arial" w:cs="Arial"/>
          <w:sz w:val="22"/>
          <w:szCs w:val="22"/>
        </w:rPr>
        <w:t>measurement</w:t>
      </w:r>
      <w:r w:rsidRPr="25D40741">
        <w:rPr>
          <w:rFonts w:ascii="Arial" w:hAnsi="Arial" w:cs="Arial"/>
          <w:sz w:val="22"/>
          <w:szCs w:val="22"/>
        </w:rPr>
        <w:t xml:space="preserve"> inference configuration.</w:t>
      </w:r>
    </w:p>
    <w:p w14:paraId="6F9B2666" w14:textId="0212F501" w:rsidR="006536D4" w:rsidRPr="00956BA6" w:rsidRDefault="006536D4" w:rsidP="004A1818">
      <w:pPr>
        <w:pStyle w:val="ListParagraph"/>
        <w:numPr>
          <w:ilvl w:val="0"/>
          <w:numId w:val="37"/>
        </w:numPr>
        <w:ind w:firstLineChars="0"/>
        <w:jc w:val="both"/>
        <w:rPr>
          <w:rFonts w:ascii="Arial" w:hAnsi="Arial" w:cs="Arial"/>
          <w:sz w:val="22"/>
          <w:szCs w:val="22"/>
          <w:lang w:val="en-US" w:eastAsia="zh-TW"/>
        </w:rPr>
      </w:pPr>
      <w:r w:rsidRPr="002A26C0">
        <w:rPr>
          <w:rFonts w:ascii="Arial" w:hAnsi="Arial" w:cs="Arial"/>
          <w:b/>
          <w:bCs/>
          <w:sz w:val="22"/>
          <w:szCs w:val="22"/>
        </w:rPr>
        <w:t>Option</w:t>
      </w:r>
      <w:r w:rsidR="00776C2B" w:rsidRPr="002A26C0">
        <w:rPr>
          <w:rFonts w:ascii="Arial" w:hAnsi="Arial" w:cs="Arial"/>
          <w:b/>
          <w:bCs/>
          <w:sz w:val="22"/>
          <w:szCs w:val="22"/>
        </w:rPr>
        <w:t xml:space="preserve"> </w:t>
      </w:r>
      <w:r w:rsidRPr="002A26C0">
        <w:rPr>
          <w:rFonts w:ascii="Arial" w:hAnsi="Arial" w:cs="Arial"/>
          <w:b/>
          <w:bCs/>
          <w:sz w:val="22"/>
          <w:szCs w:val="22"/>
        </w:rPr>
        <w:t>B:</w:t>
      </w:r>
      <w:r w:rsidRPr="00956BA6">
        <w:rPr>
          <w:rFonts w:ascii="Arial" w:hAnsi="Arial" w:cs="Arial"/>
          <w:sz w:val="22"/>
          <w:szCs w:val="22"/>
        </w:rPr>
        <w:t xml:space="preserve"> Requires the </w:t>
      </w:r>
      <w:r w:rsidR="008C1217" w:rsidRPr="00956BA6">
        <w:rPr>
          <w:rFonts w:ascii="Arial" w:hAnsi="Arial" w:cs="Arial"/>
          <w:sz w:val="22"/>
          <w:szCs w:val="22"/>
        </w:rPr>
        <w:t xml:space="preserve">configuration of </w:t>
      </w:r>
      <w:proofErr w:type="spellStart"/>
      <w:r w:rsidR="008C1217" w:rsidRPr="00956BA6">
        <w:rPr>
          <w:rFonts w:ascii="Arial" w:hAnsi="Arial" w:cs="Arial"/>
          <w:sz w:val="22"/>
          <w:szCs w:val="22"/>
        </w:rPr>
        <w:t>OtherConfig</w:t>
      </w:r>
      <w:proofErr w:type="spellEnd"/>
      <w:r w:rsidR="008C1217" w:rsidRPr="00956BA6">
        <w:rPr>
          <w:rFonts w:ascii="Arial" w:hAnsi="Arial" w:cs="Arial"/>
          <w:sz w:val="22"/>
          <w:szCs w:val="22"/>
        </w:rPr>
        <w:t xml:space="preserve"> </w:t>
      </w:r>
      <w:r w:rsidR="00E91042" w:rsidRPr="00956BA6">
        <w:rPr>
          <w:rFonts w:ascii="Arial" w:hAnsi="Arial" w:cs="Arial"/>
          <w:sz w:val="22"/>
          <w:szCs w:val="22"/>
        </w:rPr>
        <w:t>to provide</w:t>
      </w:r>
      <w:r w:rsidRPr="00956BA6">
        <w:rPr>
          <w:rFonts w:ascii="Arial" w:hAnsi="Arial" w:cs="Arial"/>
          <w:sz w:val="22"/>
          <w:szCs w:val="22"/>
        </w:rPr>
        <w:t xml:space="preserve"> inference-related </w:t>
      </w:r>
      <w:r w:rsidR="00FC6911">
        <w:rPr>
          <w:rFonts w:ascii="Arial" w:hAnsi="Arial" w:cs="Arial"/>
          <w:sz w:val="22"/>
          <w:szCs w:val="22"/>
        </w:rPr>
        <w:t>parameter</w:t>
      </w:r>
      <w:r w:rsidR="008B6743" w:rsidRPr="00956BA6">
        <w:rPr>
          <w:rFonts w:ascii="Arial" w:hAnsi="Arial" w:cs="Arial"/>
          <w:sz w:val="22"/>
          <w:szCs w:val="22"/>
        </w:rPr>
        <w:t xml:space="preserve"> configurations.</w:t>
      </w:r>
    </w:p>
    <w:p w14:paraId="4F434E3E" w14:textId="191A146B" w:rsidR="00D83EB4" w:rsidRPr="00D83EB4" w:rsidRDefault="00D83EB4" w:rsidP="0071336B">
      <w:pPr>
        <w:pStyle w:val="NormalWeb"/>
        <w:jc w:val="both"/>
        <w:rPr>
          <w:rFonts w:ascii="Arial" w:eastAsia="PMingLiU" w:hAnsi="Arial" w:cs="Arial"/>
          <w:szCs w:val="21"/>
          <w:lang w:val="en-US" w:eastAsia="zh-TW"/>
        </w:rPr>
      </w:pPr>
      <w:r w:rsidRPr="00D83EB4">
        <w:rPr>
          <w:rFonts w:ascii="Arial" w:eastAsia="PMingLiU" w:hAnsi="Arial" w:cs="Arial"/>
          <w:sz w:val="22"/>
          <w:szCs w:val="22"/>
          <w:lang w:val="en-US" w:eastAsia="zh-TW"/>
        </w:rPr>
        <w:t>The advantage of option B is to predict the applicability by one set or multiple sets of inference-related parameters</w:t>
      </w:r>
      <w:r w:rsidR="00A22644">
        <w:rPr>
          <w:rFonts w:ascii="Arial" w:eastAsia="PMingLiU" w:hAnsi="Arial" w:cs="Arial" w:hint="eastAsia"/>
          <w:sz w:val="22"/>
          <w:szCs w:val="22"/>
          <w:lang w:val="en-US" w:eastAsia="zh-TW"/>
        </w:rPr>
        <w:t xml:space="preserve"> from the </w:t>
      </w:r>
      <w:proofErr w:type="spellStart"/>
      <w:r w:rsidR="00A22644" w:rsidRPr="00956BA6">
        <w:rPr>
          <w:rFonts w:ascii="Arial" w:hAnsi="Arial" w:cs="Arial"/>
          <w:sz w:val="22"/>
          <w:szCs w:val="22"/>
        </w:rPr>
        <w:t>OtherConfig</w:t>
      </w:r>
      <w:proofErr w:type="spellEnd"/>
      <w:r w:rsidRPr="00D83EB4">
        <w:rPr>
          <w:rFonts w:ascii="Arial" w:eastAsia="PMingLiU" w:hAnsi="Arial" w:cs="Arial"/>
          <w:sz w:val="22"/>
          <w:szCs w:val="22"/>
          <w:lang w:val="en-US" w:eastAsia="zh-TW"/>
        </w:rPr>
        <w:t xml:space="preserve"> rather than learn the feasibility based on attempting the applicability given from the CSI-</w:t>
      </w:r>
      <w:proofErr w:type="spellStart"/>
      <w:r w:rsidRPr="00D83EB4">
        <w:rPr>
          <w:rFonts w:ascii="Arial" w:eastAsia="PMingLiU" w:hAnsi="Arial" w:cs="Arial"/>
          <w:sz w:val="22"/>
          <w:szCs w:val="22"/>
          <w:lang w:val="en-US" w:eastAsia="zh-TW"/>
        </w:rPr>
        <w:t>ReportConfig</w:t>
      </w:r>
      <w:proofErr w:type="spellEnd"/>
      <w:r w:rsidRPr="00D83EB4">
        <w:rPr>
          <w:rFonts w:ascii="Arial" w:eastAsia="PMingLiU" w:hAnsi="Arial" w:cs="Arial"/>
          <w:sz w:val="22"/>
          <w:szCs w:val="22"/>
          <w:lang w:val="en-US" w:eastAsia="zh-TW"/>
        </w:rPr>
        <w:t>.</w:t>
      </w:r>
      <w:r w:rsidR="008B2B77">
        <w:rPr>
          <w:rFonts w:ascii="Arial" w:eastAsia="PMingLiU" w:hAnsi="Arial" w:cs="Arial" w:hint="eastAsia"/>
          <w:sz w:val="22"/>
          <w:szCs w:val="22"/>
          <w:lang w:val="en-US" w:eastAsia="zh-TW"/>
        </w:rPr>
        <w:t xml:space="preserve"> R</w:t>
      </w:r>
      <w:r w:rsidR="00943C0B">
        <w:rPr>
          <w:rFonts w:ascii="Arial" w:eastAsia="PMingLiU" w:hAnsi="Arial" w:cs="Arial" w:hint="eastAsia"/>
          <w:sz w:val="22"/>
          <w:szCs w:val="22"/>
          <w:lang w:val="en-US" w:eastAsia="zh-TW"/>
        </w:rPr>
        <w:t xml:space="preserve">egarding the </w:t>
      </w:r>
      <w:r w:rsidR="00E63B85">
        <w:rPr>
          <w:rFonts w:ascii="Arial" w:eastAsia="PMingLiU" w:hAnsi="Arial" w:cs="Arial" w:hint="eastAsia"/>
          <w:sz w:val="22"/>
          <w:szCs w:val="22"/>
          <w:lang w:val="en-US" w:eastAsia="zh-TW"/>
        </w:rPr>
        <w:t>flexibility of the reaction time</w:t>
      </w:r>
      <w:r w:rsidRPr="00D83EB4">
        <w:rPr>
          <w:rFonts w:ascii="Arial" w:eastAsia="PMingLiU" w:hAnsi="Arial" w:cs="Arial"/>
          <w:sz w:val="22"/>
          <w:szCs w:val="22"/>
          <w:lang w:val="en-US" w:eastAsia="zh-TW"/>
        </w:rPr>
        <w:t>, option B should be a</w:t>
      </w:r>
      <w:r w:rsidR="00D107CB">
        <w:rPr>
          <w:rFonts w:ascii="Arial" w:eastAsia="PMingLiU" w:hAnsi="Arial" w:cs="Arial" w:hint="eastAsia"/>
          <w:sz w:val="22"/>
          <w:szCs w:val="22"/>
          <w:lang w:val="en-US" w:eastAsia="zh-TW"/>
        </w:rPr>
        <w:t>n essential</w:t>
      </w:r>
      <w:r w:rsidRPr="00D83EB4">
        <w:rPr>
          <w:rFonts w:ascii="Arial" w:eastAsia="PMingLiU" w:hAnsi="Arial" w:cs="Arial"/>
          <w:sz w:val="22"/>
          <w:szCs w:val="22"/>
          <w:lang w:val="en-US" w:eastAsia="zh-TW"/>
        </w:rPr>
        <w:t xml:space="preserve"> option for applicability reporting for in-time reaction. </w:t>
      </w:r>
    </w:p>
    <w:p w14:paraId="5714F2FA" w14:textId="001AE878" w:rsidR="008418D4" w:rsidRPr="008418D4" w:rsidRDefault="008418D4" w:rsidP="0071336B">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 xml:space="preserve">Observation </w:t>
      </w:r>
      <w:r w:rsidR="006E2E8C">
        <w:rPr>
          <w:rFonts w:ascii="Arial" w:eastAsia="PMingLiU" w:hAnsi="Arial" w:cs="Arial" w:hint="eastAsia"/>
          <w:b/>
          <w:bCs/>
          <w:sz w:val="22"/>
          <w:szCs w:val="22"/>
          <w:lang w:val="en-US" w:eastAsia="zh-TW"/>
        </w:rPr>
        <w:t>2</w:t>
      </w:r>
      <w:r w:rsidRPr="008418D4">
        <w:rPr>
          <w:rFonts w:ascii="Arial" w:eastAsia="PMingLiU" w:hAnsi="Arial" w:cs="Arial"/>
          <w:b/>
          <w:bCs/>
          <w:sz w:val="22"/>
          <w:szCs w:val="22"/>
          <w:lang w:val="en-US" w:eastAsia="zh-TW"/>
        </w:rPr>
        <w:t xml:space="preserve">: The advantage of option B is to predict the applicability by </w:t>
      </w:r>
      <w:r w:rsidR="005D7C0E">
        <w:rPr>
          <w:rFonts w:ascii="Arial" w:eastAsia="PMingLiU" w:hAnsi="Arial" w:cs="Arial" w:hint="eastAsia"/>
          <w:b/>
          <w:bCs/>
          <w:sz w:val="22"/>
          <w:szCs w:val="22"/>
          <w:lang w:val="en-US" w:eastAsia="zh-TW"/>
        </w:rPr>
        <w:t>the</w:t>
      </w:r>
      <w:r w:rsidRPr="008418D4">
        <w:rPr>
          <w:rFonts w:ascii="Arial" w:eastAsia="PMingLiU" w:hAnsi="Arial" w:cs="Arial"/>
          <w:b/>
          <w:bCs/>
          <w:sz w:val="22"/>
          <w:szCs w:val="22"/>
          <w:lang w:val="en-US" w:eastAsia="zh-TW"/>
        </w:rPr>
        <w:t xml:space="preserve"> sets of inference-related parameters rather than learn the feasibility based on attempting the applicability given from the CSI-</w:t>
      </w:r>
      <w:proofErr w:type="spellStart"/>
      <w:r w:rsidRPr="008418D4">
        <w:rPr>
          <w:rFonts w:ascii="Arial" w:eastAsia="PMingLiU" w:hAnsi="Arial" w:cs="Arial"/>
          <w:b/>
          <w:bCs/>
          <w:sz w:val="22"/>
          <w:szCs w:val="22"/>
          <w:lang w:val="en-US" w:eastAsia="zh-TW"/>
        </w:rPr>
        <w:t>ReportConfig</w:t>
      </w:r>
      <w:proofErr w:type="spellEnd"/>
      <w:r w:rsidRPr="008418D4">
        <w:rPr>
          <w:rFonts w:ascii="Arial" w:eastAsia="PMingLiU" w:hAnsi="Arial" w:cs="Arial"/>
          <w:b/>
          <w:bCs/>
          <w:sz w:val="22"/>
          <w:szCs w:val="22"/>
          <w:lang w:val="en-US" w:eastAsia="zh-TW"/>
        </w:rPr>
        <w:t xml:space="preserve">. </w:t>
      </w:r>
    </w:p>
    <w:p w14:paraId="59BA5256" w14:textId="25B66747" w:rsidR="008418D4" w:rsidRPr="008418D4" w:rsidRDefault="008418D4" w:rsidP="0071336B">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Proposal 2:</w:t>
      </w:r>
      <w:r w:rsidR="005D7C0E">
        <w:rPr>
          <w:rFonts w:ascii="Arial" w:eastAsia="PMingLiU" w:hAnsi="Arial" w:cs="Arial" w:hint="eastAsia"/>
          <w:b/>
          <w:bCs/>
          <w:sz w:val="22"/>
          <w:szCs w:val="22"/>
          <w:lang w:val="en-US" w:eastAsia="zh-TW"/>
        </w:rPr>
        <w:t xml:space="preserve"> R</w:t>
      </w:r>
      <w:r w:rsidR="00C745DD" w:rsidRPr="00C745DD">
        <w:rPr>
          <w:rFonts w:ascii="Arial" w:eastAsia="PMingLiU" w:hAnsi="Arial" w:cs="Arial"/>
          <w:b/>
          <w:bCs/>
          <w:sz w:val="22"/>
          <w:szCs w:val="22"/>
          <w:lang w:val="en-US" w:eastAsia="zh-TW"/>
        </w:rPr>
        <w:t xml:space="preserve">egarding the flexibility of the reaction time, option B should be </w:t>
      </w:r>
      <w:r w:rsidR="00AA2A3B" w:rsidRPr="00AA2A3B">
        <w:rPr>
          <w:rFonts w:ascii="Arial" w:eastAsia="PMingLiU" w:hAnsi="Arial" w:cs="Arial"/>
          <w:b/>
          <w:bCs/>
          <w:sz w:val="22"/>
          <w:szCs w:val="22"/>
          <w:lang w:val="en-US" w:eastAsia="zh-TW"/>
        </w:rPr>
        <w:t>an essential</w:t>
      </w:r>
      <w:r w:rsidR="00C745DD" w:rsidRPr="00C745DD">
        <w:rPr>
          <w:rFonts w:ascii="Arial" w:eastAsia="PMingLiU" w:hAnsi="Arial" w:cs="Arial"/>
          <w:b/>
          <w:bCs/>
          <w:sz w:val="22"/>
          <w:szCs w:val="22"/>
          <w:lang w:val="en-US" w:eastAsia="zh-TW"/>
        </w:rPr>
        <w:t xml:space="preserve"> option for applicability reporting </w:t>
      </w:r>
      <w:r w:rsidR="007F15B0">
        <w:rPr>
          <w:rFonts w:ascii="Arial" w:eastAsia="PMingLiU" w:hAnsi="Arial" w:cs="Arial" w:hint="eastAsia"/>
          <w:b/>
          <w:bCs/>
          <w:sz w:val="22"/>
          <w:szCs w:val="22"/>
          <w:lang w:val="en-US" w:eastAsia="zh-TW"/>
        </w:rPr>
        <w:t>due to the</w:t>
      </w:r>
      <w:r w:rsidR="007F15B0" w:rsidRPr="00C745DD">
        <w:rPr>
          <w:rFonts w:ascii="Arial" w:eastAsia="PMingLiU" w:hAnsi="Arial" w:cs="Arial"/>
          <w:b/>
          <w:bCs/>
          <w:sz w:val="22"/>
          <w:szCs w:val="22"/>
          <w:lang w:val="en-US" w:eastAsia="zh-TW"/>
        </w:rPr>
        <w:t xml:space="preserve"> </w:t>
      </w:r>
      <w:r w:rsidR="00C745DD" w:rsidRPr="00C745DD">
        <w:rPr>
          <w:rFonts w:ascii="Arial" w:eastAsia="PMingLiU" w:hAnsi="Arial" w:cs="Arial"/>
          <w:b/>
          <w:bCs/>
          <w:sz w:val="22"/>
          <w:szCs w:val="22"/>
          <w:lang w:val="en-US" w:eastAsia="zh-TW"/>
        </w:rPr>
        <w:t>in-time reaction</w:t>
      </w:r>
      <w:r w:rsidR="007F15B0">
        <w:rPr>
          <w:rFonts w:ascii="Arial" w:eastAsia="PMingLiU" w:hAnsi="Arial" w:cs="Arial" w:hint="eastAsia"/>
          <w:b/>
          <w:bCs/>
          <w:sz w:val="22"/>
          <w:szCs w:val="22"/>
          <w:lang w:val="en-US" w:eastAsia="zh-TW"/>
        </w:rPr>
        <w:t xml:space="preserve"> for mobility</w:t>
      </w:r>
      <w:r w:rsidR="00C745DD" w:rsidRPr="00C745DD">
        <w:rPr>
          <w:rFonts w:ascii="Arial" w:eastAsia="PMingLiU" w:hAnsi="Arial" w:cs="Arial"/>
          <w:b/>
          <w:bCs/>
          <w:sz w:val="22"/>
          <w:szCs w:val="22"/>
          <w:lang w:val="en-US" w:eastAsia="zh-TW"/>
        </w:rPr>
        <w:t>.</w:t>
      </w:r>
      <w:r w:rsidRPr="008418D4">
        <w:rPr>
          <w:rFonts w:ascii="Arial" w:eastAsia="PMingLiU" w:hAnsi="Arial" w:cs="Arial"/>
          <w:b/>
          <w:bCs/>
          <w:sz w:val="22"/>
          <w:szCs w:val="22"/>
          <w:lang w:val="en-US" w:eastAsia="zh-TW"/>
        </w:rPr>
        <w:t xml:space="preserve"> </w:t>
      </w:r>
    </w:p>
    <w:p w14:paraId="43F12C98" w14:textId="7D6865F6" w:rsidR="004779D1" w:rsidRDefault="000B2832" w:rsidP="0071336B">
      <w:pPr>
        <w:pStyle w:val="NormalWeb"/>
        <w:jc w:val="both"/>
        <w:rPr>
          <w:rFonts w:ascii="Arial" w:eastAsia="PMingLiU" w:hAnsi="Arial" w:cs="Arial"/>
          <w:sz w:val="22"/>
          <w:szCs w:val="22"/>
          <w:lang w:val="en-US" w:eastAsia="zh-TW"/>
        </w:rPr>
      </w:pPr>
      <w:r w:rsidRPr="000B2832">
        <w:rPr>
          <w:rFonts w:ascii="Arial" w:eastAsia="PMingLiU" w:hAnsi="Arial" w:cs="Arial"/>
          <w:sz w:val="22"/>
          <w:szCs w:val="22"/>
          <w:lang w:val="en-US" w:eastAsia="zh-TW"/>
        </w:rPr>
        <w:t>For the applicability report, regardless of option A and option B, RAN2 should study a more comprehensive RRC message to trigger the applicability report. In legacy RRC procedures, each measurement configuration (e.g., for event-triggered or periodic reports) is typically associated with a measurement identity (</w:t>
      </w:r>
      <w:r w:rsidR="00407F79">
        <w:rPr>
          <w:rFonts w:ascii="Arial" w:eastAsia="PMingLiU" w:hAnsi="Arial" w:cs="Arial" w:hint="eastAsia"/>
          <w:sz w:val="22"/>
          <w:szCs w:val="22"/>
          <w:lang w:val="en-US" w:eastAsia="zh-TW"/>
        </w:rPr>
        <w:t xml:space="preserve">i.e., </w:t>
      </w:r>
      <w:proofErr w:type="spellStart"/>
      <w:r w:rsidRPr="00477F99">
        <w:rPr>
          <w:rFonts w:ascii="Arial" w:eastAsia="PMingLiU" w:hAnsi="Arial" w:cs="Arial"/>
          <w:i/>
          <w:iCs/>
          <w:sz w:val="22"/>
          <w:szCs w:val="22"/>
          <w:lang w:val="en-US" w:eastAsia="zh-TW"/>
        </w:rPr>
        <w:t>measId</w:t>
      </w:r>
      <w:proofErr w:type="spellEnd"/>
      <w:r w:rsidRPr="000B2832">
        <w:rPr>
          <w:rFonts w:ascii="Arial" w:eastAsia="PMingLiU" w:hAnsi="Arial" w:cs="Arial"/>
          <w:sz w:val="22"/>
          <w:szCs w:val="22"/>
          <w:lang w:val="en-US" w:eastAsia="zh-TW"/>
        </w:rPr>
        <w:t xml:space="preserve"> via </w:t>
      </w:r>
      <w:proofErr w:type="spellStart"/>
      <w:r w:rsidRPr="00477F99">
        <w:rPr>
          <w:rFonts w:ascii="Arial" w:eastAsia="PMingLiU" w:hAnsi="Arial" w:cs="Arial"/>
          <w:i/>
          <w:iCs/>
          <w:sz w:val="22"/>
          <w:szCs w:val="22"/>
          <w:lang w:val="en-US" w:eastAsia="zh-TW"/>
        </w:rPr>
        <w:t>RRCReconfiguration</w:t>
      </w:r>
      <w:proofErr w:type="spellEnd"/>
      <w:r w:rsidRPr="000B2832">
        <w:rPr>
          <w:rFonts w:ascii="Arial" w:eastAsia="PMingLiU" w:hAnsi="Arial" w:cs="Arial"/>
          <w:sz w:val="22"/>
          <w:szCs w:val="22"/>
          <w:lang w:val="en-US" w:eastAsia="zh-TW"/>
        </w:rPr>
        <w:t xml:space="preserve">) for tracking, management, and reporting </w:t>
      </w:r>
      <w:r w:rsidR="00A74905">
        <w:rPr>
          <w:rFonts w:ascii="Arial" w:eastAsia="PMingLiU" w:hAnsi="Arial" w:cs="Arial"/>
          <w:sz w:val="22"/>
          <w:szCs w:val="22"/>
          <w:lang w:val="en-US" w:eastAsia="zh-TW"/>
        </w:rPr>
        <w:t>[6]</w:t>
      </w:r>
      <w:r w:rsidRPr="000B2832">
        <w:rPr>
          <w:rFonts w:ascii="Arial" w:eastAsia="PMingLiU" w:hAnsi="Arial" w:cs="Arial"/>
          <w:sz w:val="22"/>
          <w:szCs w:val="22"/>
          <w:lang w:val="en-US" w:eastAsia="zh-TW"/>
        </w:rPr>
        <w:t xml:space="preserve">. Hence, RAN2 should consider measurement identity as a </w:t>
      </w:r>
      <w:r w:rsidR="00A729B6">
        <w:rPr>
          <w:rFonts w:ascii="Arial" w:eastAsia="PMingLiU" w:hAnsi="Arial" w:cs="Arial" w:hint="eastAsia"/>
          <w:sz w:val="22"/>
          <w:szCs w:val="22"/>
          <w:lang w:val="en-US" w:eastAsia="zh-TW"/>
        </w:rPr>
        <w:t>basis option</w:t>
      </w:r>
      <w:r w:rsidRPr="000B2832">
        <w:rPr>
          <w:rFonts w:ascii="Arial" w:eastAsia="PMingLiU" w:hAnsi="Arial" w:cs="Arial"/>
          <w:sz w:val="22"/>
          <w:szCs w:val="22"/>
          <w:lang w:val="en-US" w:eastAsia="zh-TW"/>
        </w:rPr>
        <w:t xml:space="preserve"> to trigger the applicability report. However, the current use of </w:t>
      </w:r>
      <w:r w:rsidR="00477F99" w:rsidRPr="000B2832">
        <w:rPr>
          <w:rFonts w:ascii="Arial" w:eastAsia="PMingLiU" w:hAnsi="Arial" w:cs="Arial"/>
          <w:sz w:val="22"/>
          <w:szCs w:val="22"/>
          <w:lang w:val="en-US" w:eastAsia="zh-TW"/>
        </w:rPr>
        <w:t xml:space="preserve">measurement identity </w:t>
      </w:r>
      <w:r w:rsidRPr="000B2832">
        <w:rPr>
          <w:rFonts w:ascii="Arial" w:eastAsia="PMingLiU" w:hAnsi="Arial" w:cs="Arial"/>
          <w:sz w:val="22"/>
          <w:szCs w:val="22"/>
          <w:lang w:val="en-US" w:eastAsia="zh-TW"/>
        </w:rPr>
        <w:t xml:space="preserve">for legacy CSI/SSB measurements does not capture the full information needed for AIML inference applicability and </w:t>
      </w:r>
      <w:r w:rsidR="002646C3">
        <w:rPr>
          <w:rFonts w:ascii="Arial" w:eastAsia="PMingLiU" w:hAnsi="Arial" w:cs="Arial" w:hint="eastAsia"/>
          <w:sz w:val="22"/>
          <w:szCs w:val="22"/>
          <w:lang w:val="en-US" w:eastAsia="zh-TW"/>
        </w:rPr>
        <w:t>functionality</w:t>
      </w:r>
      <w:r w:rsidR="009D6881">
        <w:rPr>
          <w:rFonts w:ascii="Arial" w:eastAsia="PMingLiU" w:hAnsi="Arial" w:cs="Arial" w:hint="eastAsia"/>
          <w:sz w:val="22"/>
          <w:szCs w:val="22"/>
          <w:lang w:val="en-US" w:eastAsia="zh-TW"/>
        </w:rPr>
        <w:t xml:space="preserve">-based LCM </w:t>
      </w:r>
      <w:r w:rsidRPr="000B2832">
        <w:rPr>
          <w:rFonts w:ascii="Arial" w:eastAsia="PMingLiU" w:hAnsi="Arial" w:cs="Arial"/>
          <w:sz w:val="22"/>
          <w:szCs w:val="22"/>
          <w:lang w:val="en-US" w:eastAsia="zh-TW"/>
        </w:rPr>
        <w:t>configuration</w:t>
      </w:r>
      <w:r w:rsidR="009D6881">
        <w:rPr>
          <w:rFonts w:ascii="Arial" w:eastAsia="PMingLiU" w:hAnsi="Arial" w:cs="Arial" w:hint="eastAsia"/>
          <w:sz w:val="22"/>
          <w:szCs w:val="22"/>
          <w:lang w:val="en-US" w:eastAsia="zh-TW"/>
        </w:rPr>
        <w:t xml:space="preserve"> (for </w:t>
      </w:r>
      <w:r w:rsidR="009D6881" w:rsidRPr="000B2832">
        <w:rPr>
          <w:rFonts w:ascii="Arial" w:eastAsia="PMingLiU" w:hAnsi="Arial" w:cs="Arial"/>
          <w:sz w:val="22"/>
          <w:szCs w:val="22"/>
          <w:lang w:val="en-US" w:eastAsia="zh-TW"/>
        </w:rPr>
        <w:t>model-</w:t>
      </w:r>
      <w:r w:rsidR="0015302C">
        <w:rPr>
          <w:rFonts w:ascii="Arial" w:eastAsia="PMingLiU" w:hAnsi="Arial" w:cs="Arial" w:hint="eastAsia"/>
          <w:sz w:val="22"/>
          <w:szCs w:val="22"/>
          <w:lang w:val="en-US" w:eastAsia="zh-TW"/>
        </w:rPr>
        <w:t>based LCM</w:t>
      </w:r>
      <w:r w:rsidR="0099511C">
        <w:rPr>
          <w:rFonts w:ascii="Arial" w:eastAsia="PMingLiU" w:hAnsi="Arial" w:cs="Arial"/>
          <w:sz w:val="22"/>
          <w:szCs w:val="22"/>
          <w:lang w:val="en-US" w:eastAsia="zh-TW"/>
        </w:rPr>
        <w:t>,</w:t>
      </w:r>
      <w:r w:rsidR="0015302C">
        <w:rPr>
          <w:rFonts w:ascii="Arial" w:eastAsia="PMingLiU" w:hAnsi="Arial" w:cs="Arial" w:hint="eastAsia"/>
          <w:sz w:val="22"/>
          <w:szCs w:val="22"/>
          <w:lang w:val="en-US" w:eastAsia="zh-TW"/>
        </w:rPr>
        <w:t xml:space="preserve"> could be FFS</w:t>
      </w:r>
      <w:r w:rsidR="009D6881">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Studying an AIML-specific inference configuration is worth</w:t>
      </w:r>
      <w:r w:rsidR="006D1340">
        <w:rPr>
          <w:rFonts w:ascii="Arial" w:eastAsia="PMingLiU" w:hAnsi="Arial" w:cs="Arial" w:hint="eastAsia"/>
          <w:sz w:val="22"/>
          <w:szCs w:val="22"/>
          <w:lang w:val="en-US" w:eastAsia="zh-TW"/>
        </w:rPr>
        <w:t>while</w:t>
      </w:r>
      <w:r w:rsidRPr="000B2832">
        <w:rPr>
          <w:rFonts w:ascii="Arial" w:eastAsia="PMingLiU" w:hAnsi="Arial" w:cs="Arial"/>
          <w:sz w:val="22"/>
          <w:szCs w:val="22"/>
          <w:lang w:val="en-US" w:eastAsia="zh-TW"/>
        </w:rPr>
        <w:t xml:space="preserve"> and would help with clear mapping between configuration, applicability report management, and performance monitoring. Furthermore, uniformly configuring the applicability report via measurement identity or </w:t>
      </w:r>
      <w:r w:rsidR="00A15746">
        <w:rPr>
          <w:rFonts w:ascii="Arial" w:eastAsia="PMingLiU" w:hAnsi="Arial" w:cs="Arial" w:hint="eastAsia"/>
          <w:sz w:val="22"/>
          <w:szCs w:val="22"/>
          <w:lang w:val="en-US" w:eastAsia="zh-TW"/>
        </w:rPr>
        <w:t>the</w:t>
      </w:r>
      <w:r w:rsidRPr="000B2832">
        <w:rPr>
          <w:rFonts w:ascii="Arial" w:eastAsia="PMingLiU" w:hAnsi="Arial" w:cs="Arial"/>
          <w:sz w:val="22"/>
          <w:szCs w:val="22"/>
          <w:lang w:val="en-US" w:eastAsia="zh-TW"/>
        </w:rPr>
        <w:t xml:space="preserve"> AIML-specific configuration message may reduce the signalling complexity</w:t>
      </w:r>
      <w:r w:rsidR="00FA7C5E">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xml:space="preserve"> </w:t>
      </w:r>
    </w:p>
    <w:p w14:paraId="2CA032B2" w14:textId="762CB4A0" w:rsidR="007F5847" w:rsidRPr="008C6C72" w:rsidRDefault="00113515"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 xml:space="preserve">In addition, </w:t>
      </w:r>
      <w:r w:rsidR="004779D1" w:rsidRPr="004779D1">
        <w:rPr>
          <w:rFonts w:ascii="Arial" w:eastAsia="PMingLiU" w:hAnsi="Arial" w:cs="Arial"/>
          <w:sz w:val="22"/>
          <w:szCs w:val="22"/>
          <w:lang w:val="en-US" w:eastAsia="zh-TW"/>
        </w:rPr>
        <w:t xml:space="preserve">RAN2 </w:t>
      </w:r>
      <w:r w:rsidR="00BA21D9">
        <w:rPr>
          <w:rFonts w:ascii="Arial" w:eastAsia="PMingLiU" w:hAnsi="Arial" w:cs="Arial" w:hint="eastAsia"/>
          <w:sz w:val="22"/>
          <w:szCs w:val="22"/>
          <w:lang w:val="en-US" w:eastAsia="zh-TW"/>
        </w:rPr>
        <w:t xml:space="preserve">[1] </w:t>
      </w:r>
      <w:r w:rsidR="004779D1" w:rsidRPr="004779D1">
        <w:rPr>
          <w:rFonts w:ascii="Arial" w:eastAsia="PMingLiU" w:hAnsi="Arial" w:cs="Arial"/>
          <w:sz w:val="22"/>
          <w:szCs w:val="22"/>
          <w:lang w:val="en-US" w:eastAsia="zh-TW"/>
        </w:rPr>
        <w:t xml:space="preserve">has agreed that the UE shall maintain all the full inference configuration(s), no matter whether the full inference configuration is applicable or inapplicable, until the network releases it explicitly. However, the </w:t>
      </w:r>
      <w:r w:rsidR="00EE224D">
        <w:rPr>
          <w:rFonts w:ascii="Arial" w:eastAsia="PMingLiU" w:hAnsi="Arial" w:cs="Arial" w:hint="eastAsia"/>
          <w:sz w:val="22"/>
          <w:szCs w:val="22"/>
          <w:lang w:val="en-US" w:eastAsia="zh-TW"/>
        </w:rPr>
        <w:t>LCM</w:t>
      </w:r>
      <w:r w:rsidR="004779D1" w:rsidRPr="004779D1">
        <w:rPr>
          <w:rFonts w:ascii="Arial" w:eastAsia="PMingLiU" w:hAnsi="Arial" w:cs="Arial"/>
          <w:sz w:val="22"/>
          <w:szCs w:val="22"/>
          <w:lang w:val="en-US" w:eastAsia="zh-TW"/>
        </w:rPr>
        <w:t xml:space="preserve"> of </w:t>
      </w:r>
      <w:r w:rsidR="00EE224D">
        <w:rPr>
          <w:rFonts w:ascii="Arial" w:eastAsia="PMingLiU" w:hAnsi="Arial" w:cs="Arial" w:hint="eastAsia"/>
          <w:sz w:val="22"/>
          <w:szCs w:val="22"/>
          <w:lang w:val="en-US" w:eastAsia="zh-TW"/>
        </w:rPr>
        <w:t>different</w:t>
      </w:r>
      <w:r w:rsidR="00BE2F36">
        <w:rPr>
          <w:rFonts w:ascii="Arial" w:eastAsia="PMingLiU" w:hAnsi="Arial" w:cs="Arial" w:hint="eastAsia"/>
          <w:sz w:val="22"/>
          <w:szCs w:val="22"/>
          <w:lang w:val="en-US" w:eastAsia="zh-TW"/>
        </w:rPr>
        <w:t xml:space="preserve"> functionality-based models</w:t>
      </w:r>
      <w:r w:rsidR="004779D1" w:rsidRPr="004779D1">
        <w:rPr>
          <w:rFonts w:ascii="Arial" w:eastAsia="PMingLiU" w:hAnsi="Arial" w:cs="Arial"/>
          <w:sz w:val="22"/>
          <w:szCs w:val="22"/>
          <w:lang w:val="en-US" w:eastAsia="zh-TW"/>
        </w:rPr>
        <w:t xml:space="preserve"> may not be the same, and the applicable time for the RRM measurement prediction configurations </w:t>
      </w:r>
      <w:r w:rsidR="00A45580" w:rsidRPr="004779D1">
        <w:rPr>
          <w:rFonts w:ascii="Arial" w:eastAsia="PMingLiU" w:hAnsi="Arial" w:cs="Arial"/>
          <w:sz w:val="22"/>
          <w:szCs w:val="22"/>
          <w:lang w:val="en-US" w:eastAsia="zh-TW"/>
        </w:rPr>
        <w:t xml:space="preserve">may </w:t>
      </w:r>
      <w:r w:rsidR="00A45580">
        <w:rPr>
          <w:rFonts w:ascii="Arial" w:eastAsia="PMingLiU" w:hAnsi="Arial" w:cs="Arial" w:hint="eastAsia"/>
          <w:sz w:val="22"/>
          <w:szCs w:val="22"/>
          <w:lang w:val="en-US" w:eastAsia="zh-TW"/>
        </w:rPr>
        <w:t xml:space="preserve">also </w:t>
      </w:r>
      <w:r w:rsidR="00A45580" w:rsidRPr="004779D1">
        <w:rPr>
          <w:rFonts w:ascii="Arial" w:eastAsia="PMingLiU" w:hAnsi="Arial" w:cs="Arial"/>
          <w:sz w:val="22"/>
          <w:szCs w:val="22"/>
          <w:lang w:val="en-US" w:eastAsia="zh-TW"/>
        </w:rPr>
        <w:t>not align with each other</w:t>
      </w:r>
      <w:r w:rsidR="00A31009">
        <w:rPr>
          <w:rFonts w:ascii="Arial" w:eastAsia="PMingLiU" w:hAnsi="Arial" w:cs="Arial" w:hint="eastAsia"/>
          <w:sz w:val="22"/>
          <w:szCs w:val="22"/>
          <w:lang w:val="en-US" w:eastAsia="zh-TW"/>
        </w:rPr>
        <w:t xml:space="preserve"> </w:t>
      </w:r>
      <w:r w:rsidR="002F5430">
        <w:rPr>
          <w:rFonts w:ascii="Arial" w:eastAsia="PMingLiU" w:hAnsi="Arial" w:cs="Arial"/>
          <w:sz w:val="22"/>
          <w:szCs w:val="22"/>
          <w:lang w:val="en-US" w:eastAsia="zh-TW"/>
        </w:rPr>
        <w:t>for</w:t>
      </w:r>
      <w:r w:rsidR="00A31009">
        <w:rPr>
          <w:rFonts w:ascii="Arial" w:eastAsia="PMingLiU" w:hAnsi="Arial" w:cs="Arial" w:hint="eastAsia"/>
          <w:sz w:val="22"/>
          <w:szCs w:val="22"/>
          <w:lang w:val="en-US" w:eastAsia="zh-TW"/>
        </w:rPr>
        <w:t xml:space="preserve"> </w:t>
      </w:r>
      <w:r w:rsidR="00A31009" w:rsidRPr="004779D1">
        <w:rPr>
          <w:rFonts w:ascii="Arial" w:eastAsia="PMingLiU" w:hAnsi="Arial" w:cs="Arial"/>
          <w:sz w:val="22"/>
          <w:szCs w:val="22"/>
          <w:lang w:val="en-US" w:eastAsia="zh-TW"/>
        </w:rPr>
        <w:t>different purposes (e.g., objective and event</w:t>
      </w:r>
      <w:r w:rsidR="002F5430">
        <w:rPr>
          <w:rFonts w:ascii="Arial" w:eastAsia="PMingLiU" w:hAnsi="Arial" w:cs="Arial"/>
          <w:sz w:val="22"/>
          <w:szCs w:val="22"/>
          <w:lang w:val="en-US" w:eastAsia="zh-TW"/>
        </w:rPr>
        <w:t>).</w:t>
      </w:r>
      <w:r w:rsidR="00A31009">
        <w:rPr>
          <w:rFonts w:ascii="Arial" w:eastAsia="PMingLiU" w:hAnsi="Arial" w:cs="Arial" w:hint="eastAsia"/>
          <w:sz w:val="22"/>
          <w:szCs w:val="22"/>
          <w:lang w:val="en-US" w:eastAsia="zh-TW"/>
        </w:rPr>
        <w:t xml:space="preserve"> </w:t>
      </w:r>
      <w:r w:rsidR="003B1615">
        <w:rPr>
          <w:rFonts w:ascii="Arial" w:eastAsia="PMingLiU" w:hAnsi="Arial" w:cs="Arial" w:hint="eastAsia"/>
          <w:sz w:val="22"/>
          <w:szCs w:val="22"/>
          <w:lang w:val="en-US" w:eastAsia="zh-TW"/>
        </w:rPr>
        <w:t>To reduce the</w:t>
      </w:r>
      <w:r w:rsidR="00297929">
        <w:rPr>
          <w:rFonts w:ascii="Arial" w:eastAsia="PMingLiU" w:hAnsi="Arial" w:cs="Arial" w:hint="eastAsia"/>
          <w:sz w:val="22"/>
          <w:szCs w:val="22"/>
          <w:lang w:val="en-US" w:eastAsia="zh-TW"/>
        </w:rPr>
        <w:t xml:space="preserve"> signalling overhead for </w:t>
      </w:r>
      <w:r w:rsidR="00D227C3" w:rsidRPr="004779D1">
        <w:rPr>
          <w:rFonts w:ascii="Arial" w:eastAsia="PMingLiU" w:hAnsi="Arial" w:cs="Arial"/>
          <w:sz w:val="22"/>
          <w:szCs w:val="22"/>
          <w:lang w:val="en-US" w:eastAsia="zh-TW"/>
        </w:rPr>
        <w:t>inference configuration</w:t>
      </w:r>
      <w:r w:rsidR="00D227C3">
        <w:rPr>
          <w:rFonts w:ascii="Arial" w:eastAsia="PMingLiU" w:hAnsi="Arial" w:cs="Arial" w:hint="eastAsia"/>
          <w:sz w:val="22"/>
          <w:szCs w:val="22"/>
          <w:lang w:val="en-US" w:eastAsia="zh-TW"/>
        </w:rPr>
        <w:t xml:space="preserve"> releasing</w:t>
      </w:r>
      <w:r w:rsidR="004779D1" w:rsidRPr="004779D1">
        <w:rPr>
          <w:rFonts w:ascii="Arial" w:eastAsia="PMingLiU" w:hAnsi="Arial" w:cs="Arial"/>
          <w:sz w:val="22"/>
          <w:szCs w:val="22"/>
          <w:lang w:val="en-US" w:eastAsia="zh-TW"/>
        </w:rPr>
        <w:t xml:space="preserve">, it is essential </w:t>
      </w:r>
      <w:r w:rsidR="003B1615">
        <w:rPr>
          <w:rFonts w:ascii="Arial" w:eastAsia="PMingLiU" w:hAnsi="Arial" w:cs="Arial" w:hint="eastAsia"/>
          <w:sz w:val="22"/>
          <w:szCs w:val="22"/>
          <w:lang w:val="en-US" w:eastAsia="zh-TW"/>
        </w:rPr>
        <w:t xml:space="preserve">for RAN2 </w:t>
      </w:r>
      <w:r w:rsidR="004779D1" w:rsidRPr="004779D1">
        <w:rPr>
          <w:rFonts w:ascii="Arial" w:eastAsia="PMingLiU" w:hAnsi="Arial" w:cs="Arial"/>
          <w:sz w:val="22"/>
          <w:szCs w:val="22"/>
          <w:lang w:val="en-US" w:eastAsia="zh-TW"/>
        </w:rPr>
        <w:t xml:space="preserve">to further study </w:t>
      </w:r>
      <w:r w:rsidR="00682758">
        <w:rPr>
          <w:rFonts w:ascii="Arial" w:eastAsia="PMingLiU" w:hAnsi="Arial" w:cs="Arial" w:hint="eastAsia"/>
          <w:sz w:val="22"/>
          <w:szCs w:val="22"/>
          <w:lang w:val="en-US" w:eastAsia="zh-TW"/>
        </w:rPr>
        <w:t>the determination of</w:t>
      </w:r>
      <w:r w:rsidR="004779D1" w:rsidRPr="004779D1">
        <w:rPr>
          <w:rFonts w:ascii="Arial" w:eastAsia="PMingLiU" w:hAnsi="Arial" w:cs="Arial"/>
          <w:sz w:val="22"/>
          <w:szCs w:val="22"/>
          <w:lang w:val="en-US" w:eastAsia="zh-TW"/>
        </w:rPr>
        <w:t xml:space="preserve"> the inference configuration retention </w:t>
      </w:r>
      <w:r w:rsidR="002F5430">
        <w:rPr>
          <w:rFonts w:ascii="Arial" w:eastAsia="PMingLiU" w:hAnsi="Arial" w:cs="Arial"/>
          <w:sz w:val="22"/>
          <w:szCs w:val="22"/>
          <w:lang w:val="en-US" w:eastAsia="zh-TW"/>
        </w:rPr>
        <w:t xml:space="preserve">that should be applied to individual LCM and the RRM measurement prediction configurations at the UE side, ensuring the full inference configuration is maintained at the UE and </w:t>
      </w:r>
      <w:r w:rsidR="0029490A">
        <w:rPr>
          <w:rFonts w:ascii="Arial" w:eastAsia="PMingLiU" w:hAnsi="Arial" w:cs="Arial" w:hint="eastAsia"/>
          <w:sz w:val="22"/>
          <w:szCs w:val="22"/>
          <w:lang w:val="en-US" w:eastAsia="zh-TW"/>
        </w:rPr>
        <w:t xml:space="preserve">is </w:t>
      </w:r>
      <w:r w:rsidR="00B43CFF">
        <w:rPr>
          <w:rFonts w:ascii="Arial" w:eastAsia="PMingLiU" w:hAnsi="Arial" w:cs="Arial" w:hint="eastAsia"/>
          <w:sz w:val="22"/>
          <w:szCs w:val="22"/>
          <w:lang w:val="en-US" w:eastAsia="zh-TW"/>
        </w:rPr>
        <w:t>validate</w:t>
      </w:r>
      <w:r w:rsidR="00B73CBC">
        <w:rPr>
          <w:rFonts w:ascii="Arial" w:eastAsia="PMingLiU" w:hAnsi="Arial" w:cs="Arial" w:hint="eastAsia"/>
          <w:sz w:val="22"/>
          <w:szCs w:val="22"/>
          <w:lang w:val="en-US" w:eastAsia="zh-TW"/>
        </w:rPr>
        <w:t>d</w:t>
      </w:r>
      <w:r w:rsidR="00B43CFF">
        <w:rPr>
          <w:rFonts w:ascii="Arial" w:eastAsia="PMingLiU" w:hAnsi="Arial" w:cs="Arial" w:hint="eastAsia"/>
          <w:sz w:val="22"/>
          <w:szCs w:val="22"/>
          <w:lang w:val="en-US" w:eastAsia="zh-TW"/>
        </w:rPr>
        <w:t>.</w:t>
      </w:r>
    </w:p>
    <w:p w14:paraId="48A23A54" w14:textId="491A5767" w:rsidR="00493771" w:rsidRDefault="00B878D3"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In addition</w:t>
      </w:r>
      <w:r w:rsidR="00F27261">
        <w:rPr>
          <w:rFonts w:ascii="Arial" w:eastAsia="PMingLiU" w:hAnsi="Arial" w:cs="Arial" w:hint="eastAsia"/>
          <w:sz w:val="22"/>
          <w:szCs w:val="22"/>
          <w:lang w:val="en-US" w:eastAsia="zh-TW"/>
        </w:rPr>
        <w:t>,</w:t>
      </w:r>
      <w:r w:rsidR="000B2832" w:rsidRPr="000B2832">
        <w:rPr>
          <w:rFonts w:ascii="Arial" w:eastAsia="PMingLiU" w:hAnsi="Arial" w:cs="Arial"/>
          <w:sz w:val="22"/>
          <w:szCs w:val="22"/>
          <w:lang w:val="en-US" w:eastAsia="zh-TW"/>
        </w:rPr>
        <w:t xml:space="preserve"> even though RAN2 has agreed that model-related choices (i.e., cluster-based vs. cell-based, L1 filtering, RRM sub-use cases, OW length, direct vs. indirect) can be up to UE implementation</w:t>
      </w:r>
      <w:r w:rsidR="00E419E1">
        <w:rPr>
          <w:rFonts w:ascii="Arial" w:eastAsia="PMingLiU" w:hAnsi="Arial" w:cs="Arial" w:hint="eastAsia"/>
          <w:sz w:val="22"/>
          <w:szCs w:val="22"/>
          <w:lang w:val="en-US" w:eastAsia="zh-TW"/>
        </w:rPr>
        <w:t xml:space="preserve">, </w:t>
      </w:r>
      <w:r w:rsidR="00A21AFF">
        <w:rPr>
          <w:rFonts w:ascii="Arial" w:eastAsia="PMingLiU" w:hAnsi="Arial" w:cs="Arial" w:hint="eastAsia"/>
          <w:sz w:val="22"/>
          <w:szCs w:val="22"/>
          <w:lang w:val="en-US" w:eastAsia="zh-TW"/>
        </w:rPr>
        <w:t xml:space="preserve">there </w:t>
      </w:r>
      <w:r w:rsidR="00766923">
        <w:rPr>
          <w:rFonts w:ascii="Arial" w:eastAsia="PMingLiU" w:hAnsi="Arial" w:cs="Arial"/>
          <w:sz w:val="22"/>
          <w:szCs w:val="22"/>
          <w:lang w:val="en-US" w:eastAsia="zh-TW"/>
        </w:rPr>
        <w:t>are</w:t>
      </w:r>
      <w:r w:rsidR="00A21AFF">
        <w:rPr>
          <w:rFonts w:ascii="Arial" w:eastAsia="PMingLiU" w:hAnsi="Arial" w:cs="Arial" w:hint="eastAsia"/>
          <w:sz w:val="22"/>
          <w:szCs w:val="22"/>
          <w:lang w:val="en-US" w:eastAsia="zh-TW"/>
        </w:rPr>
        <w:t xml:space="preserve"> no </w:t>
      </w:r>
      <w:r w:rsidR="00A21AFF">
        <w:rPr>
          <w:rFonts w:ascii="Arial" w:eastAsia="PMingLiU" w:hAnsi="Arial" w:cs="Arial"/>
          <w:sz w:val="22"/>
          <w:szCs w:val="22"/>
          <w:lang w:val="en-US" w:eastAsia="zh-TW"/>
        </w:rPr>
        <w:t>performance</w:t>
      </w:r>
      <w:r w:rsidR="00F654AA">
        <w:rPr>
          <w:rFonts w:ascii="Arial" w:eastAsia="PMingLiU" w:hAnsi="Arial" w:cs="Arial" w:hint="eastAsia"/>
          <w:sz w:val="22"/>
          <w:szCs w:val="22"/>
          <w:lang w:val="en-US" w:eastAsia="zh-TW"/>
        </w:rPr>
        <w:t>-</w:t>
      </w:r>
      <w:r w:rsidR="00A21AFF">
        <w:rPr>
          <w:rFonts w:ascii="Arial" w:eastAsia="PMingLiU" w:hAnsi="Arial" w:cs="Arial" w:hint="eastAsia"/>
          <w:sz w:val="22"/>
          <w:szCs w:val="22"/>
          <w:lang w:val="en-US" w:eastAsia="zh-TW"/>
        </w:rPr>
        <w:t xml:space="preserve">related </w:t>
      </w:r>
      <w:r w:rsidR="00F654AA">
        <w:rPr>
          <w:rFonts w:ascii="Arial" w:eastAsia="PMingLiU" w:hAnsi="Arial" w:cs="Arial" w:hint="eastAsia"/>
          <w:sz w:val="22"/>
          <w:szCs w:val="22"/>
          <w:lang w:val="en-US" w:eastAsia="zh-TW"/>
        </w:rPr>
        <w:t>parameters</w:t>
      </w:r>
      <w:r w:rsidR="00F54415">
        <w:rPr>
          <w:rFonts w:ascii="Arial" w:eastAsia="PMingLiU" w:hAnsi="Arial" w:cs="Arial" w:hint="eastAsia"/>
          <w:sz w:val="22"/>
          <w:szCs w:val="22"/>
          <w:lang w:val="en-US" w:eastAsia="zh-TW"/>
        </w:rPr>
        <w:t xml:space="preserve"> for the UE</w:t>
      </w:r>
      <w:r w:rsidR="000B2832" w:rsidRPr="000B2832">
        <w:rPr>
          <w:rFonts w:ascii="Arial" w:eastAsia="PMingLiU" w:hAnsi="Arial" w:cs="Arial"/>
          <w:sz w:val="22"/>
          <w:szCs w:val="22"/>
          <w:lang w:val="en-US" w:eastAsia="zh-TW"/>
        </w:rPr>
        <w:t xml:space="preserve"> </w:t>
      </w:r>
      <w:r w:rsidR="004F2CC9">
        <w:rPr>
          <w:rFonts w:ascii="Arial" w:eastAsia="PMingLiU" w:hAnsi="Arial" w:cs="Arial" w:hint="eastAsia"/>
          <w:sz w:val="22"/>
          <w:szCs w:val="22"/>
          <w:lang w:val="en-US" w:eastAsia="zh-TW"/>
        </w:rPr>
        <w:t xml:space="preserve">to </w:t>
      </w:r>
      <w:r w:rsidR="00B401CD">
        <w:rPr>
          <w:rFonts w:ascii="Arial" w:eastAsia="PMingLiU" w:hAnsi="Arial" w:cs="Arial"/>
          <w:sz w:val="22"/>
          <w:szCs w:val="22"/>
          <w:lang w:val="en-US" w:eastAsia="zh-TW"/>
        </w:rPr>
        <w:t>choose</w:t>
      </w:r>
      <w:r w:rsidR="004F2CC9">
        <w:rPr>
          <w:rFonts w:ascii="Arial" w:eastAsia="PMingLiU" w:hAnsi="Arial" w:cs="Arial" w:hint="eastAsia"/>
          <w:sz w:val="22"/>
          <w:szCs w:val="22"/>
          <w:lang w:val="en-US" w:eastAsia="zh-TW"/>
        </w:rPr>
        <w:t xml:space="preserve"> the models, which may lead to </w:t>
      </w:r>
      <w:r w:rsidR="00D455BC">
        <w:rPr>
          <w:rFonts w:ascii="Arial" w:eastAsia="PMingLiU" w:hAnsi="Arial" w:cs="Arial" w:hint="eastAsia"/>
          <w:sz w:val="22"/>
          <w:szCs w:val="22"/>
          <w:lang w:val="en-US" w:eastAsia="zh-TW"/>
        </w:rPr>
        <w:t xml:space="preserve">performance </w:t>
      </w:r>
      <w:r w:rsidR="00D455BC" w:rsidRPr="000B2832">
        <w:rPr>
          <w:rFonts w:ascii="Arial" w:eastAsia="PMingLiU" w:hAnsi="Arial" w:cs="Arial"/>
          <w:sz w:val="22"/>
          <w:szCs w:val="22"/>
          <w:lang w:val="en-US" w:eastAsia="zh-TW"/>
        </w:rPr>
        <w:t>misalignment</w:t>
      </w:r>
      <w:r w:rsidR="00D455BC">
        <w:rPr>
          <w:rFonts w:ascii="Arial" w:eastAsia="PMingLiU" w:hAnsi="Arial" w:cs="Arial" w:hint="eastAsia"/>
          <w:sz w:val="22"/>
          <w:szCs w:val="22"/>
          <w:lang w:val="en-US" w:eastAsia="zh-TW"/>
        </w:rPr>
        <w:t>.</w:t>
      </w:r>
      <w:r w:rsidR="004F2CC9">
        <w:rPr>
          <w:rFonts w:ascii="Arial" w:eastAsia="PMingLiU" w:hAnsi="Arial" w:cs="Arial" w:hint="eastAsia"/>
          <w:sz w:val="22"/>
          <w:szCs w:val="22"/>
          <w:lang w:val="en-US" w:eastAsia="zh-TW"/>
        </w:rPr>
        <w:t xml:space="preserve"> </w:t>
      </w:r>
      <w:r w:rsidR="00D455BC">
        <w:rPr>
          <w:rFonts w:ascii="Arial" w:eastAsia="PMingLiU" w:hAnsi="Arial" w:cs="Arial" w:hint="eastAsia"/>
          <w:sz w:val="22"/>
          <w:szCs w:val="22"/>
          <w:lang w:val="en-US" w:eastAsia="zh-TW"/>
        </w:rPr>
        <w:t xml:space="preserve">Thus, </w:t>
      </w:r>
      <w:r w:rsidR="000B2832" w:rsidRPr="000B2832">
        <w:rPr>
          <w:rFonts w:ascii="Arial" w:eastAsia="PMingLiU" w:hAnsi="Arial" w:cs="Arial"/>
          <w:sz w:val="22"/>
          <w:szCs w:val="22"/>
          <w:lang w:val="en-US" w:eastAsia="zh-TW"/>
        </w:rPr>
        <w:t xml:space="preserve">RAN2 should further consider jointly introducing some baselines </w:t>
      </w:r>
      <w:r w:rsidR="000B0144">
        <w:rPr>
          <w:rFonts w:ascii="Arial" w:eastAsia="PMingLiU" w:hAnsi="Arial" w:cs="Arial" w:hint="eastAsia"/>
          <w:sz w:val="22"/>
          <w:szCs w:val="22"/>
          <w:lang w:val="en-US" w:eastAsia="zh-TW"/>
        </w:rPr>
        <w:t xml:space="preserve">regarding the </w:t>
      </w:r>
      <w:r w:rsidR="00E419E1">
        <w:rPr>
          <w:rFonts w:ascii="Arial" w:eastAsia="PMingLiU" w:hAnsi="Arial" w:cs="Arial" w:hint="eastAsia"/>
          <w:sz w:val="22"/>
          <w:szCs w:val="22"/>
          <w:lang w:val="en-US" w:eastAsia="zh-TW"/>
        </w:rPr>
        <w:t xml:space="preserve">performance results </w:t>
      </w:r>
      <w:r w:rsidR="000B2832" w:rsidRPr="000B2832">
        <w:rPr>
          <w:rFonts w:ascii="Arial" w:eastAsia="PMingLiU" w:hAnsi="Arial" w:cs="Arial"/>
          <w:sz w:val="22"/>
          <w:szCs w:val="22"/>
          <w:lang w:val="en-US" w:eastAsia="zh-TW"/>
        </w:rPr>
        <w:t>while triggering the applicability report to avoid any misalignment of the RRM measurement prediction performance.</w:t>
      </w:r>
    </w:p>
    <w:p w14:paraId="1DE6A821" w14:textId="5A64D385" w:rsidR="0052098E" w:rsidRPr="00512B4D" w:rsidRDefault="0052098E" w:rsidP="0071336B">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sidR="003A5BB0">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sidR="00B13B5E">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xml:space="preserve">) for tracking, management, and reporting. However, the current use </w:t>
      </w:r>
      <w:r w:rsidRPr="00512B4D">
        <w:rPr>
          <w:rFonts w:ascii="Arial" w:eastAsia="PMingLiU" w:hAnsi="Arial" w:cs="Arial"/>
          <w:b/>
          <w:bCs/>
          <w:sz w:val="22"/>
          <w:szCs w:val="20"/>
          <w:lang w:val="en-US" w:eastAsia="zh-TW"/>
        </w:rPr>
        <w:lastRenderedPageBreak/>
        <w:t xml:space="preserve">of </w:t>
      </w:r>
      <w:r w:rsidR="00C569B1" w:rsidRPr="00512B4D">
        <w:rPr>
          <w:rFonts w:ascii="Arial" w:eastAsia="PMingLiU" w:hAnsi="Arial" w:cs="Arial"/>
          <w:b/>
          <w:bCs/>
          <w:sz w:val="22"/>
          <w:szCs w:val="20"/>
          <w:lang w:val="en-US" w:eastAsia="zh-TW"/>
        </w:rPr>
        <w:t>measurement identity</w:t>
      </w:r>
      <w:r w:rsidRPr="00512B4D">
        <w:rPr>
          <w:rFonts w:ascii="Arial" w:eastAsia="PMingLiU" w:hAnsi="Arial" w:cs="Arial"/>
          <w:b/>
          <w:bCs/>
          <w:sz w:val="22"/>
          <w:szCs w:val="20"/>
          <w:lang w:val="en-US" w:eastAsia="zh-TW"/>
        </w:rPr>
        <w:t xml:space="preserve"> for legacy CSI/SSB measurements does not capture the full scope needed for AIML inference applicability and </w:t>
      </w:r>
      <w:r w:rsidR="00B4079D" w:rsidRPr="00512B4D">
        <w:rPr>
          <w:rFonts w:ascii="Arial" w:eastAsia="PMingLiU" w:hAnsi="Arial" w:cs="Arial"/>
          <w:b/>
          <w:bCs/>
          <w:sz w:val="22"/>
          <w:szCs w:val="20"/>
          <w:lang w:val="en-US" w:eastAsia="zh-TW"/>
        </w:rPr>
        <w:t>functionality-based LCM configuration (for model-based LCM</w:t>
      </w:r>
      <w:r w:rsidR="00766923">
        <w:rPr>
          <w:rFonts w:ascii="Arial" w:eastAsia="PMingLiU" w:hAnsi="Arial" w:cs="Arial"/>
          <w:b/>
          <w:bCs/>
          <w:sz w:val="22"/>
          <w:szCs w:val="20"/>
          <w:lang w:val="en-US" w:eastAsia="zh-TW"/>
        </w:rPr>
        <w:t>,</w:t>
      </w:r>
      <w:r w:rsidR="00B4079D" w:rsidRPr="00512B4D">
        <w:rPr>
          <w:rFonts w:ascii="Arial" w:eastAsia="PMingLiU" w:hAnsi="Arial" w:cs="Arial"/>
          <w:b/>
          <w:bCs/>
          <w:sz w:val="22"/>
          <w:szCs w:val="20"/>
          <w:lang w:val="en-US" w:eastAsia="zh-TW"/>
        </w:rPr>
        <w:t xml:space="preserve"> could be FFS).</w:t>
      </w:r>
      <w:r w:rsidRPr="00512B4D">
        <w:rPr>
          <w:rFonts w:ascii="Arial" w:eastAsia="PMingLiU" w:hAnsi="Arial" w:cs="Arial"/>
          <w:b/>
          <w:bCs/>
          <w:sz w:val="22"/>
          <w:szCs w:val="20"/>
          <w:lang w:val="en-US" w:eastAsia="zh-TW"/>
        </w:rPr>
        <w:t xml:space="preserve"> </w:t>
      </w:r>
    </w:p>
    <w:p w14:paraId="4B97D2A1" w14:textId="4083A3FD" w:rsidR="008A172E" w:rsidRDefault="0052098E" w:rsidP="0071336B">
      <w:pPr>
        <w:pStyle w:val="NormalWeb"/>
        <w:jc w:val="both"/>
        <w:rPr>
          <w:rFonts w:ascii="Arial" w:eastAsia="PMingLiU" w:hAnsi="Arial" w:cs="Arial"/>
          <w:b/>
          <w:bCs/>
          <w:sz w:val="22"/>
          <w:szCs w:val="20"/>
          <w:lang w:val="en-US" w:eastAsia="zh-TW"/>
        </w:rPr>
      </w:pPr>
      <w:r w:rsidRPr="00512B4D">
        <w:rPr>
          <w:rFonts w:ascii="Arial" w:eastAsia="PMingLiU" w:hAnsi="Arial" w:cs="Arial"/>
          <w:b/>
          <w:bCs/>
          <w:sz w:val="22"/>
          <w:szCs w:val="20"/>
          <w:lang w:val="en-US" w:eastAsia="zh-TW"/>
        </w:rPr>
        <w:t xml:space="preserve">Proposal </w:t>
      </w:r>
      <w:r w:rsidR="005F3177">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xml:space="preserve">: RAN2 </w:t>
      </w:r>
      <w:r w:rsidR="006047FB">
        <w:rPr>
          <w:rFonts w:ascii="Arial" w:eastAsia="PMingLiU" w:hAnsi="Arial" w:cs="Arial" w:hint="eastAsia"/>
          <w:b/>
          <w:bCs/>
          <w:sz w:val="22"/>
          <w:szCs w:val="20"/>
          <w:lang w:val="en-US" w:eastAsia="zh-TW"/>
        </w:rPr>
        <w:t>to</w:t>
      </w:r>
      <w:r w:rsidR="006047FB" w:rsidRPr="00512B4D">
        <w:rPr>
          <w:rFonts w:ascii="Arial" w:eastAsia="PMingLiU" w:hAnsi="Arial" w:cs="Arial"/>
          <w:b/>
          <w:bCs/>
          <w:sz w:val="22"/>
          <w:szCs w:val="20"/>
          <w:lang w:val="en-US" w:eastAsia="zh-TW"/>
        </w:rPr>
        <w:t xml:space="preserve"> </w:t>
      </w:r>
      <w:r w:rsidRPr="00512B4D">
        <w:rPr>
          <w:rFonts w:ascii="Arial" w:eastAsia="PMingLiU" w:hAnsi="Arial" w:cs="Arial"/>
          <w:b/>
          <w:bCs/>
          <w:sz w:val="22"/>
          <w:szCs w:val="20"/>
          <w:lang w:val="en-US" w:eastAsia="zh-TW"/>
        </w:rPr>
        <w:t>study</w:t>
      </w:r>
      <w:r w:rsidR="00095B65">
        <w:rPr>
          <w:rFonts w:ascii="Arial" w:eastAsia="PMingLiU" w:hAnsi="Arial" w:cs="Arial" w:hint="eastAsia"/>
          <w:b/>
          <w:bCs/>
          <w:sz w:val="22"/>
          <w:szCs w:val="20"/>
          <w:lang w:val="en-US" w:eastAsia="zh-TW"/>
        </w:rPr>
        <w:t xml:space="preserve"> the following options</w:t>
      </w:r>
      <w:r w:rsidRPr="00512B4D">
        <w:rPr>
          <w:rFonts w:ascii="Arial" w:eastAsia="PMingLiU" w:hAnsi="Arial" w:cs="Arial"/>
          <w:b/>
          <w:bCs/>
          <w:sz w:val="22"/>
          <w:szCs w:val="20"/>
          <w:lang w:val="en-US" w:eastAsia="zh-TW"/>
        </w:rPr>
        <w:t xml:space="preserve"> for applicability report triggering</w:t>
      </w:r>
    </w:p>
    <w:p w14:paraId="5C71A383" w14:textId="55B5C03F" w:rsidR="008A172E" w:rsidRDefault="008A172E" w:rsidP="006D241D">
      <w:pPr>
        <w:pStyle w:val="NormalWeb"/>
        <w:numPr>
          <w:ilvl w:val="0"/>
          <w:numId w:val="54"/>
        </w:numPr>
        <w:jc w:val="both"/>
        <w:rPr>
          <w:rFonts w:ascii="Arial" w:eastAsia="PMingLiU" w:hAnsi="Arial" w:cs="Arial"/>
          <w:b/>
          <w:bCs/>
          <w:sz w:val="22"/>
          <w:szCs w:val="20"/>
          <w:lang w:val="en-US" w:eastAsia="zh-TW"/>
        </w:rPr>
      </w:pPr>
      <w:r>
        <w:rPr>
          <w:rFonts w:ascii="Arial" w:eastAsia="PMingLiU" w:hAnsi="Arial" w:cs="Arial"/>
          <w:b/>
          <w:bCs/>
          <w:sz w:val="22"/>
          <w:szCs w:val="20"/>
          <w:lang w:val="en-US" w:eastAsia="zh-TW"/>
        </w:rPr>
        <w:t>O</w:t>
      </w:r>
      <w:r>
        <w:rPr>
          <w:rFonts w:ascii="Arial" w:eastAsia="PMingLiU" w:hAnsi="Arial" w:cs="Arial" w:hint="eastAsia"/>
          <w:b/>
          <w:bCs/>
          <w:sz w:val="22"/>
          <w:szCs w:val="20"/>
          <w:lang w:val="en-US" w:eastAsia="zh-TW"/>
        </w:rPr>
        <w:t>ption 1:</w:t>
      </w:r>
      <w:r w:rsidR="0052098E" w:rsidRPr="00512B4D">
        <w:rPr>
          <w:rFonts w:ascii="Arial" w:eastAsia="PMingLiU" w:hAnsi="Arial" w:cs="Arial"/>
          <w:b/>
          <w:bCs/>
          <w:sz w:val="22"/>
          <w:szCs w:val="20"/>
          <w:lang w:val="en-US" w:eastAsia="zh-TW"/>
        </w:rPr>
        <w:t xml:space="preserve"> </w:t>
      </w:r>
      <w:r w:rsidR="00E02201">
        <w:rPr>
          <w:rFonts w:ascii="Arial" w:eastAsia="PMingLiU" w:hAnsi="Arial" w:cs="Arial" w:hint="eastAsia"/>
          <w:b/>
          <w:bCs/>
          <w:sz w:val="22"/>
          <w:szCs w:val="20"/>
          <w:lang w:val="en-US" w:eastAsia="zh-TW"/>
        </w:rPr>
        <w:t>T</w:t>
      </w:r>
      <w:r w:rsidR="00357904">
        <w:rPr>
          <w:rFonts w:ascii="Arial" w:eastAsia="PMingLiU" w:hAnsi="Arial" w:cs="Arial" w:hint="eastAsia"/>
          <w:b/>
          <w:bCs/>
          <w:sz w:val="22"/>
          <w:szCs w:val="20"/>
          <w:lang w:val="en-US" w:eastAsia="zh-TW"/>
        </w:rPr>
        <w:t xml:space="preserve">he </w:t>
      </w:r>
      <w:r w:rsidR="00357904">
        <w:rPr>
          <w:rFonts w:ascii="Arial" w:eastAsia="PMingLiU" w:hAnsi="Arial" w:cs="Arial"/>
          <w:b/>
          <w:bCs/>
          <w:sz w:val="22"/>
          <w:szCs w:val="20"/>
          <w:lang w:val="en-US" w:eastAsia="zh-TW"/>
        </w:rPr>
        <w:t>existing</w:t>
      </w:r>
      <w:r w:rsidR="00357904">
        <w:rPr>
          <w:rFonts w:ascii="Arial" w:eastAsia="PMingLiU" w:hAnsi="Arial" w:cs="Arial" w:hint="eastAsia"/>
          <w:b/>
          <w:bCs/>
          <w:sz w:val="22"/>
          <w:szCs w:val="20"/>
          <w:lang w:val="en-US" w:eastAsia="zh-TW"/>
        </w:rPr>
        <w:t xml:space="preserve"> </w:t>
      </w:r>
      <w:r w:rsidR="0052098E" w:rsidRPr="00512B4D">
        <w:rPr>
          <w:rFonts w:ascii="Arial" w:eastAsia="PMingLiU" w:hAnsi="Arial" w:cs="Arial"/>
          <w:b/>
          <w:bCs/>
          <w:sz w:val="22"/>
          <w:szCs w:val="20"/>
          <w:lang w:val="en-US" w:eastAsia="zh-TW"/>
        </w:rPr>
        <w:t xml:space="preserve">measurement </w:t>
      </w:r>
      <w:r w:rsidR="00357904">
        <w:rPr>
          <w:rFonts w:ascii="Arial" w:eastAsia="PMingLiU" w:hAnsi="Arial" w:cs="Arial" w:hint="eastAsia"/>
          <w:b/>
          <w:bCs/>
          <w:sz w:val="22"/>
          <w:szCs w:val="20"/>
          <w:lang w:val="en-US" w:eastAsia="zh-TW"/>
        </w:rPr>
        <w:t>configuration.</w:t>
      </w:r>
      <w:r w:rsidR="00357904" w:rsidRPr="00512B4D">
        <w:rPr>
          <w:rFonts w:ascii="Arial" w:eastAsia="PMingLiU" w:hAnsi="Arial" w:cs="Arial"/>
          <w:b/>
          <w:bCs/>
          <w:sz w:val="22"/>
          <w:szCs w:val="20"/>
          <w:lang w:val="en-US" w:eastAsia="zh-TW"/>
        </w:rPr>
        <w:t xml:space="preserve"> </w:t>
      </w:r>
    </w:p>
    <w:p w14:paraId="7FA967C1" w14:textId="36BD61AD" w:rsidR="0045471C" w:rsidRPr="007D007B" w:rsidRDefault="008A172E" w:rsidP="006D241D">
      <w:pPr>
        <w:pStyle w:val="NormalWeb"/>
        <w:numPr>
          <w:ilvl w:val="0"/>
          <w:numId w:val="54"/>
        </w:numPr>
        <w:jc w:val="both"/>
        <w:rPr>
          <w:rFonts w:ascii="Arial" w:eastAsia="PMingLiU" w:hAnsi="Arial" w:cs="Arial"/>
          <w:szCs w:val="22"/>
          <w:lang w:val="en-US" w:eastAsia="zh-TW"/>
        </w:rPr>
      </w:pPr>
      <w:r>
        <w:rPr>
          <w:rFonts w:ascii="Arial" w:eastAsia="PMingLiU" w:hAnsi="Arial" w:cs="Arial" w:hint="eastAsia"/>
          <w:b/>
          <w:bCs/>
          <w:sz w:val="22"/>
          <w:szCs w:val="20"/>
          <w:lang w:val="en-US" w:eastAsia="zh-TW"/>
        </w:rPr>
        <w:t>O</w:t>
      </w:r>
      <w:r w:rsidR="00357904">
        <w:rPr>
          <w:rFonts w:ascii="Arial" w:eastAsia="PMingLiU" w:hAnsi="Arial" w:cs="Arial" w:hint="eastAsia"/>
          <w:b/>
          <w:bCs/>
          <w:sz w:val="22"/>
          <w:szCs w:val="20"/>
          <w:lang w:val="en-US" w:eastAsia="zh-TW"/>
        </w:rPr>
        <w:t>p</w:t>
      </w:r>
      <w:r>
        <w:rPr>
          <w:rFonts w:ascii="Arial" w:eastAsia="PMingLiU" w:hAnsi="Arial" w:cs="Arial" w:hint="eastAsia"/>
          <w:b/>
          <w:bCs/>
          <w:sz w:val="22"/>
          <w:szCs w:val="20"/>
          <w:lang w:val="en-US" w:eastAsia="zh-TW"/>
        </w:rPr>
        <w:t xml:space="preserve">tion </w:t>
      </w:r>
      <w:r w:rsidR="00357904">
        <w:rPr>
          <w:rFonts w:ascii="Arial" w:eastAsia="PMingLiU" w:hAnsi="Arial" w:cs="Arial" w:hint="eastAsia"/>
          <w:b/>
          <w:bCs/>
          <w:sz w:val="22"/>
          <w:szCs w:val="20"/>
          <w:lang w:val="en-US" w:eastAsia="zh-TW"/>
        </w:rPr>
        <w:t xml:space="preserve">2: </w:t>
      </w:r>
      <w:r w:rsidR="0052098E" w:rsidRPr="00512B4D">
        <w:rPr>
          <w:rFonts w:ascii="Arial" w:eastAsia="PMingLiU" w:hAnsi="Arial" w:cs="Arial"/>
          <w:b/>
          <w:bCs/>
          <w:sz w:val="22"/>
          <w:szCs w:val="20"/>
          <w:lang w:val="en-US" w:eastAsia="zh-TW"/>
        </w:rPr>
        <w:t>AIML-</w:t>
      </w:r>
      <w:r w:rsidR="00357904">
        <w:rPr>
          <w:rFonts w:ascii="Arial" w:eastAsia="PMingLiU" w:hAnsi="Arial" w:cs="Arial" w:hint="eastAsia"/>
          <w:b/>
          <w:bCs/>
          <w:sz w:val="22"/>
          <w:szCs w:val="20"/>
          <w:lang w:val="en-US" w:eastAsia="zh-TW"/>
        </w:rPr>
        <w:t xml:space="preserve">mobility </w:t>
      </w:r>
      <w:r w:rsidR="0052098E" w:rsidRPr="00512B4D">
        <w:rPr>
          <w:rFonts w:ascii="Arial" w:eastAsia="PMingLiU" w:hAnsi="Arial" w:cs="Arial"/>
          <w:b/>
          <w:bCs/>
          <w:sz w:val="22"/>
          <w:szCs w:val="20"/>
          <w:lang w:val="en-US" w:eastAsia="zh-TW"/>
        </w:rPr>
        <w:t>specific configuration.</w:t>
      </w:r>
    </w:p>
    <w:p w14:paraId="72ED69CC" w14:textId="22A6E2AA" w:rsidR="00994A91" w:rsidRDefault="00ED311B" w:rsidP="0071336B">
      <w:pPr>
        <w:pStyle w:val="Heading2"/>
      </w:pPr>
      <w:r w:rsidRPr="00ED311B">
        <w:t>Applicab</w:t>
      </w:r>
      <w:r w:rsidR="0031127C">
        <w:rPr>
          <w:rFonts w:eastAsia="PMingLiU" w:hint="eastAsia"/>
          <w:lang w:eastAsia="zh-TW"/>
        </w:rPr>
        <w:t>ility</w:t>
      </w:r>
      <w:r w:rsidRPr="00ED311B">
        <w:t xml:space="preserve"> Reporting</w:t>
      </w:r>
      <w:r w:rsidR="006A6071" w:rsidRPr="00133B97">
        <w:t xml:space="preserve"> </w:t>
      </w:r>
      <w:r w:rsidR="002B70D6">
        <w:rPr>
          <w:rFonts w:eastAsia="PMingLiU" w:hint="eastAsia"/>
          <w:lang w:eastAsia="zh-TW"/>
        </w:rPr>
        <w:t>Triggering</w:t>
      </w:r>
    </w:p>
    <w:p w14:paraId="35E4814D" w14:textId="77777777" w:rsidR="00435620" w:rsidRPr="006D241D" w:rsidRDefault="004E463D" w:rsidP="006D241D">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RAN2 </w:t>
      </w:r>
      <w:r w:rsidR="00215871" w:rsidRPr="006D241D">
        <w:rPr>
          <w:rFonts w:ascii="Arial" w:eastAsia="PMingLiU" w:hAnsi="Arial" w:cs="Arial"/>
          <w:sz w:val="22"/>
          <w:szCs w:val="22"/>
          <w:lang w:val="en-US" w:eastAsia="zh-TW"/>
        </w:rPr>
        <w:t xml:space="preserve">#129 </w:t>
      </w:r>
      <w:r w:rsidR="001E5019" w:rsidRPr="006D241D">
        <w:rPr>
          <w:rFonts w:ascii="Arial" w:eastAsia="PMingLiU" w:hAnsi="Arial" w:cs="Arial" w:hint="eastAsia"/>
          <w:sz w:val="22"/>
          <w:szCs w:val="22"/>
          <w:lang w:val="en-US" w:eastAsia="zh-TW"/>
        </w:rPr>
        <w:t>[3]</w:t>
      </w:r>
      <w:r w:rsidR="00DB117E"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 xml:space="preserve">has agreed that </w:t>
      </w:r>
      <w:r w:rsidR="00AF3B9B" w:rsidRPr="006D241D">
        <w:rPr>
          <w:rFonts w:ascii="Arial" w:eastAsia="PMingLiU" w:hAnsi="Arial" w:cs="Arial" w:hint="eastAsia"/>
          <w:sz w:val="22"/>
          <w:szCs w:val="22"/>
          <w:lang w:val="en-US" w:eastAsia="zh-TW"/>
        </w:rPr>
        <w:t>the</w:t>
      </w:r>
      <w:r w:rsidRPr="006D241D">
        <w:rPr>
          <w:rFonts w:ascii="Arial" w:eastAsia="PMingLiU" w:hAnsi="Arial" w:cs="Arial"/>
          <w:sz w:val="22"/>
          <w:szCs w:val="22"/>
          <w:lang w:val="en-US" w:eastAsia="zh-TW"/>
        </w:rPr>
        <w:t xml:space="preserve"> </w:t>
      </w:r>
      <w:r w:rsidR="00492FB9" w:rsidRPr="006D241D">
        <w:rPr>
          <w:rFonts w:ascii="Arial" w:eastAsia="PMingLiU" w:hAnsi="Arial" w:cs="Arial" w:hint="eastAsia"/>
          <w:sz w:val="22"/>
          <w:szCs w:val="22"/>
          <w:lang w:val="en-US" w:eastAsia="zh-TW"/>
        </w:rPr>
        <w:t>CSI measurement prediction</w:t>
      </w:r>
      <w:r w:rsidRPr="006D241D">
        <w:rPr>
          <w:rFonts w:ascii="Arial" w:eastAsia="PMingLiU" w:hAnsi="Arial" w:cs="Arial"/>
          <w:sz w:val="22"/>
          <w:szCs w:val="22"/>
          <w:lang w:val="en-US" w:eastAsia="zh-TW"/>
        </w:rPr>
        <w:t xml:space="preserve"> report </w:t>
      </w:r>
      <w:r w:rsidR="00AF3B9B" w:rsidRPr="006D241D">
        <w:rPr>
          <w:rFonts w:ascii="Arial" w:eastAsia="PMingLiU" w:hAnsi="Arial" w:cs="Arial" w:hint="eastAsia"/>
          <w:sz w:val="22"/>
          <w:szCs w:val="22"/>
          <w:lang w:val="en-US" w:eastAsia="zh-TW"/>
        </w:rPr>
        <w:t xml:space="preserve">can be </w:t>
      </w:r>
      <w:r w:rsidR="00AF3B9B" w:rsidRPr="006D241D">
        <w:rPr>
          <w:rFonts w:ascii="Arial" w:eastAsia="PMingLiU" w:hAnsi="Arial" w:cs="Arial"/>
          <w:sz w:val="22"/>
          <w:szCs w:val="22"/>
          <w:lang w:val="en-US" w:eastAsia="zh-TW"/>
        </w:rPr>
        <w:t>triggered</w:t>
      </w:r>
      <w:r w:rsidRPr="006D241D">
        <w:rPr>
          <w:rFonts w:ascii="Arial" w:eastAsia="PMingLiU" w:hAnsi="Arial" w:cs="Arial"/>
          <w:sz w:val="22"/>
          <w:szCs w:val="22"/>
          <w:lang w:val="en-US" w:eastAsia="zh-TW"/>
        </w:rPr>
        <w:t xml:space="preserve"> from lower layers </w:t>
      </w:r>
      <w:r w:rsidR="00513CB2" w:rsidRPr="006D241D">
        <w:rPr>
          <w:rFonts w:ascii="Arial" w:eastAsia="PMingLiU" w:hAnsi="Arial" w:cs="Arial" w:hint="eastAsia"/>
          <w:sz w:val="22"/>
          <w:szCs w:val="22"/>
          <w:lang w:val="en-US" w:eastAsia="zh-TW"/>
        </w:rPr>
        <w:t>(</w:t>
      </w:r>
      <w:r w:rsidR="00AA637D" w:rsidRPr="006D241D">
        <w:rPr>
          <w:rFonts w:ascii="Arial" w:eastAsia="PMingLiU" w:hAnsi="Arial" w:cs="Arial" w:hint="eastAsia"/>
          <w:sz w:val="22"/>
          <w:szCs w:val="22"/>
          <w:lang w:val="en-US" w:eastAsia="zh-TW"/>
        </w:rPr>
        <w:t xml:space="preserve">e.g., </w:t>
      </w:r>
      <w:r w:rsidR="00513CB2" w:rsidRPr="006D241D">
        <w:rPr>
          <w:rFonts w:ascii="Arial" w:eastAsia="PMingLiU" w:hAnsi="Arial" w:cs="Arial"/>
          <w:sz w:val="22"/>
          <w:szCs w:val="22"/>
          <w:lang w:val="en-US" w:eastAsia="zh-TW"/>
        </w:rPr>
        <w:t>MAC CE</w:t>
      </w:r>
      <w:r w:rsidR="00513CB2" w:rsidRPr="006D241D">
        <w:rPr>
          <w:rFonts w:ascii="Arial" w:eastAsia="PMingLiU" w:hAnsi="Arial" w:cs="Arial" w:hint="eastAsia"/>
          <w:sz w:val="22"/>
          <w:szCs w:val="22"/>
          <w:lang w:val="en-US" w:eastAsia="zh-TW"/>
        </w:rPr>
        <w:t xml:space="preserve"> and</w:t>
      </w:r>
      <w:r w:rsidR="003B45E3" w:rsidRPr="006D241D">
        <w:rPr>
          <w:rFonts w:ascii="Arial" w:eastAsia="PMingLiU" w:hAnsi="Arial" w:cs="Arial" w:hint="eastAsia"/>
          <w:sz w:val="22"/>
          <w:szCs w:val="22"/>
          <w:lang w:val="en-US" w:eastAsia="zh-TW"/>
        </w:rPr>
        <w:t xml:space="preserve"> </w:t>
      </w:r>
      <w:r w:rsidR="00513CB2" w:rsidRPr="006D241D">
        <w:rPr>
          <w:rFonts w:ascii="Arial" w:eastAsia="PMingLiU" w:hAnsi="Arial" w:cs="Arial"/>
          <w:sz w:val="22"/>
          <w:szCs w:val="22"/>
          <w:lang w:val="en-US" w:eastAsia="zh-TW"/>
        </w:rPr>
        <w:t>DCI</w:t>
      </w:r>
      <w:r w:rsidR="00513CB2" w:rsidRPr="006D241D">
        <w:rPr>
          <w:rFonts w:ascii="Arial" w:eastAsia="PMingLiU" w:hAnsi="Arial" w:cs="Arial" w:hint="eastAsia"/>
          <w:sz w:val="22"/>
          <w:szCs w:val="22"/>
          <w:lang w:val="en-US" w:eastAsia="zh-TW"/>
        </w:rPr>
        <w:t>)</w:t>
      </w:r>
      <w:r w:rsidR="00766923" w:rsidRPr="006D241D">
        <w:rPr>
          <w:rFonts w:ascii="Arial" w:eastAsia="PMingLiU" w:hAnsi="Arial" w:cs="Arial"/>
          <w:sz w:val="22"/>
          <w:szCs w:val="22"/>
          <w:lang w:val="en-US" w:eastAsia="zh-TW"/>
        </w:rPr>
        <w:t>,</w:t>
      </w:r>
      <w:r w:rsidR="00513CB2" w:rsidRPr="006D241D">
        <w:rPr>
          <w:rFonts w:ascii="Arial" w:eastAsia="PMingLiU" w:hAnsi="Arial" w:cs="Arial" w:hint="eastAsia"/>
          <w:sz w:val="22"/>
          <w:szCs w:val="22"/>
          <w:lang w:val="en-US" w:eastAsia="zh-TW"/>
        </w:rPr>
        <w:t xml:space="preserve"> </w:t>
      </w:r>
      <w:r w:rsidR="00F02D1C" w:rsidRPr="006D241D">
        <w:rPr>
          <w:rFonts w:ascii="Arial" w:eastAsia="PMingLiU" w:hAnsi="Arial" w:cs="Arial" w:hint="eastAsia"/>
          <w:sz w:val="22"/>
          <w:szCs w:val="22"/>
          <w:lang w:val="en-US" w:eastAsia="zh-TW"/>
        </w:rPr>
        <w:t xml:space="preserve">as in </w:t>
      </w:r>
      <w:r w:rsidR="00F02D1C" w:rsidRPr="006D241D">
        <w:rPr>
          <w:rFonts w:ascii="Arial" w:eastAsia="PMingLiU" w:hAnsi="Arial" w:cs="Arial"/>
          <w:sz w:val="22"/>
          <w:szCs w:val="22"/>
          <w:lang w:val="en-US" w:eastAsia="zh-TW"/>
        </w:rPr>
        <w:t>semi-persistent (SP) and aperiodic</w:t>
      </w:r>
      <w:r w:rsidR="003B45E3" w:rsidRPr="006D241D">
        <w:rPr>
          <w:rFonts w:ascii="Arial" w:eastAsia="PMingLiU" w:hAnsi="Arial" w:cs="Arial" w:hint="eastAsia"/>
          <w:sz w:val="22"/>
          <w:szCs w:val="22"/>
          <w:lang w:val="en-US" w:eastAsia="zh-TW"/>
        </w:rPr>
        <w:t xml:space="preserve">, which </w:t>
      </w:r>
      <w:r w:rsidR="00A32552" w:rsidRPr="006D241D">
        <w:rPr>
          <w:rFonts w:ascii="Arial" w:eastAsia="PMingLiU" w:hAnsi="Arial" w:cs="Arial" w:hint="eastAsia"/>
          <w:sz w:val="22"/>
          <w:szCs w:val="22"/>
          <w:lang w:val="en-US" w:eastAsia="zh-TW"/>
        </w:rPr>
        <w:t>follo</w:t>
      </w:r>
      <w:r w:rsidR="00814F91" w:rsidRPr="006D241D">
        <w:rPr>
          <w:rFonts w:ascii="Arial" w:eastAsia="PMingLiU" w:hAnsi="Arial" w:cs="Arial" w:hint="eastAsia"/>
          <w:sz w:val="22"/>
          <w:szCs w:val="22"/>
          <w:lang w:val="en-US" w:eastAsia="zh-TW"/>
        </w:rPr>
        <w:t xml:space="preserve">w the </w:t>
      </w:r>
      <w:r w:rsidR="00A32552" w:rsidRPr="006D241D">
        <w:rPr>
          <w:rFonts w:ascii="Arial" w:eastAsia="PMingLiU" w:hAnsi="Arial" w:cs="Arial"/>
          <w:sz w:val="22"/>
          <w:szCs w:val="22"/>
          <w:lang w:val="en-US" w:eastAsia="zh-TW"/>
        </w:rPr>
        <w:t>legacy CSI framework</w:t>
      </w:r>
      <w:r w:rsidRPr="006D241D">
        <w:rPr>
          <w:rFonts w:ascii="Arial" w:eastAsia="PMingLiU" w:hAnsi="Arial" w:cs="Arial"/>
          <w:sz w:val="22"/>
          <w:szCs w:val="22"/>
          <w:lang w:val="en-US" w:eastAsia="zh-TW"/>
        </w:rPr>
        <w:t xml:space="preserve">. </w:t>
      </w:r>
      <w:r w:rsidR="006E241E" w:rsidRPr="006D241D">
        <w:rPr>
          <w:rFonts w:ascii="Arial" w:eastAsia="PMingLiU" w:hAnsi="Arial" w:cs="Arial" w:hint="eastAsia"/>
          <w:sz w:val="22"/>
          <w:szCs w:val="22"/>
          <w:lang w:val="en-US" w:eastAsia="zh-TW"/>
        </w:rPr>
        <w:t xml:space="preserve">Regarding </w:t>
      </w:r>
      <w:r w:rsidR="006E241E" w:rsidRPr="006D241D">
        <w:rPr>
          <w:rFonts w:ascii="Arial" w:eastAsia="PMingLiU" w:hAnsi="Arial" w:cs="Arial"/>
          <w:sz w:val="22"/>
          <w:szCs w:val="22"/>
          <w:lang w:val="en-US" w:eastAsia="zh-TW"/>
        </w:rPr>
        <w:t xml:space="preserve">the state of the environment and the UE may change </w:t>
      </w:r>
      <w:r w:rsidR="00256451" w:rsidRPr="006D241D">
        <w:rPr>
          <w:rFonts w:ascii="Arial" w:eastAsia="PMingLiU" w:hAnsi="Arial" w:cs="Arial" w:hint="eastAsia"/>
          <w:sz w:val="22"/>
          <w:szCs w:val="22"/>
          <w:lang w:val="en-US" w:eastAsia="zh-TW"/>
        </w:rPr>
        <w:t xml:space="preserve">dynamically and </w:t>
      </w:r>
      <w:r w:rsidR="006766EA" w:rsidRPr="006D241D">
        <w:rPr>
          <w:rFonts w:ascii="Arial" w:eastAsia="PMingLiU" w:hAnsi="Arial" w:cs="Arial"/>
          <w:sz w:val="22"/>
          <w:szCs w:val="22"/>
          <w:lang w:val="en-US" w:eastAsia="zh-TW"/>
        </w:rPr>
        <w:t>unexpectedly</w:t>
      </w:r>
      <w:r w:rsidR="006E241E" w:rsidRPr="006D241D">
        <w:rPr>
          <w:rFonts w:ascii="Arial" w:eastAsia="PMingLiU" w:hAnsi="Arial" w:cs="Arial"/>
          <w:sz w:val="22"/>
          <w:szCs w:val="22"/>
          <w:lang w:val="en-US" w:eastAsia="zh-TW"/>
        </w:rPr>
        <w:t>, it may not react in time if the applicability report is always triggered from the RRC layer.</w:t>
      </w:r>
      <w:r w:rsidR="007E1CAA" w:rsidRPr="006D241D">
        <w:rPr>
          <w:rFonts w:ascii="Arial" w:eastAsia="PMingLiU" w:hAnsi="Arial" w:cs="Arial" w:hint="eastAsia"/>
          <w:sz w:val="22"/>
          <w:szCs w:val="22"/>
          <w:lang w:val="en-US" w:eastAsia="zh-TW"/>
        </w:rPr>
        <w:t xml:space="preserve"> </w:t>
      </w:r>
      <w:r w:rsidR="005712DD" w:rsidRPr="006D241D">
        <w:rPr>
          <w:rFonts w:ascii="Arial" w:eastAsia="PMingLiU" w:hAnsi="Arial" w:cs="Arial"/>
          <w:sz w:val="22"/>
          <w:szCs w:val="22"/>
          <w:lang w:val="en-US" w:eastAsia="zh-TW"/>
        </w:rPr>
        <w:t>Currently</w:t>
      </w:r>
      <w:r w:rsidR="005712DD" w:rsidRPr="006D241D">
        <w:rPr>
          <w:rFonts w:ascii="Arial" w:eastAsia="PMingLiU" w:hAnsi="Arial" w:cs="Arial" w:hint="eastAsia"/>
          <w:sz w:val="22"/>
          <w:szCs w:val="22"/>
          <w:lang w:val="en-US" w:eastAsia="zh-TW"/>
        </w:rPr>
        <w:t>, RAN2 has agreed that</w:t>
      </w:r>
      <w:r w:rsidR="00622875" w:rsidRPr="006D241D">
        <w:rPr>
          <w:rFonts w:ascii="Arial" w:eastAsia="PMingLiU" w:hAnsi="Arial" w:cs="Arial" w:hint="eastAsia"/>
          <w:sz w:val="22"/>
          <w:szCs w:val="22"/>
          <w:lang w:val="en-US" w:eastAsia="zh-TW"/>
        </w:rPr>
        <w:t xml:space="preserve"> the </w:t>
      </w:r>
      <w:r w:rsidR="00661083" w:rsidRPr="006D241D">
        <w:rPr>
          <w:rFonts w:ascii="Arial" w:eastAsia="PMingLiU" w:hAnsi="Arial" w:cs="Arial" w:hint="eastAsia"/>
          <w:sz w:val="22"/>
          <w:szCs w:val="22"/>
          <w:lang w:val="en-US" w:eastAsia="zh-TW"/>
        </w:rPr>
        <w:t xml:space="preserve">UE can </w:t>
      </w:r>
      <w:r w:rsidR="001C57A1" w:rsidRPr="006D241D">
        <w:rPr>
          <w:rFonts w:ascii="Arial" w:eastAsia="PMingLiU" w:hAnsi="Arial" w:cs="Arial" w:hint="eastAsia"/>
          <w:sz w:val="22"/>
          <w:szCs w:val="22"/>
          <w:lang w:val="en-US" w:eastAsia="zh-TW"/>
        </w:rPr>
        <w:t xml:space="preserve">proactively </w:t>
      </w:r>
      <w:r w:rsidR="00AF06A8" w:rsidRPr="006D241D">
        <w:rPr>
          <w:rFonts w:ascii="Arial" w:eastAsia="PMingLiU" w:hAnsi="Arial" w:cs="Arial" w:hint="eastAsia"/>
          <w:sz w:val="22"/>
          <w:szCs w:val="22"/>
          <w:lang w:val="en-US" w:eastAsia="zh-TW"/>
        </w:rPr>
        <w:t>use</w:t>
      </w:r>
      <w:r w:rsidR="00661083" w:rsidRPr="006D241D">
        <w:rPr>
          <w:rFonts w:ascii="Arial" w:eastAsia="PMingLiU" w:hAnsi="Arial" w:cs="Arial" w:hint="eastAsia"/>
          <w:sz w:val="22"/>
          <w:szCs w:val="22"/>
          <w:lang w:val="en-US" w:eastAsia="zh-TW"/>
        </w:rPr>
        <w:t xml:space="preserve"> UAI </w:t>
      </w:r>
      <w:r w:rsidR="00E142C4" w:rsidRPr="006D241D">
        <w:rPr>
          <w:rFonts w:ascii="Arial" w:eastAsia="PMingLiU" w:hAnsi="Arial" w:cs="Arial" w:hint="eastAsia"/>
          <w:sz w:val="22"/>
          <w:szCs w:val="22"/>
          <w:lang w:val="en-US" w:eastAsia="zh-TW"/>
        </w:rPr>
        <w:t xml:space="preserve">to update the applicability </w:t>
      </w:r>
      <w:r w:rsidR="00661083" w:rsidRPr="006D241D">
        <w:rPr>
          <w:rFonts w:ascii="Arial" w:eastAsia="PMingLiU" w:hAnsi="Arial" w:cs="Arial" w:hint="eastAsia"/>
          <w:sz w:val="22"/>
          <w:szCs w:val="22"/>
          <w:lang w:val="en-US" w:eastAsia="zh-TW"/>
        </w:rPr>
        <w:t xml:space="preserve">after </w:t>
      </w:r>
      <w:r w:rsidR="00661083" w:rsidRPr="006D241D">
        <w:rPr>
          <w:rFonts w:ascii="Arial" w:eastAsia="PMingLiU" w:hAnsi="Arial" w:cs="Arial"/>
          <w:sz w:val="22"/>
          <w:szCs w:val="22"/>
          <w:lang w:val="en-US" w:eastAsia="zh-TW"/>
        </w:rPr>
        <w:t>inference</w:t>
      </w:r>
      <w:r w:rsidR="00661083" w:rsidRPr="006D241D">
        <w:rPr>
          <w:rFonts w:ascii="Arial" w:eastAsia="PMingLiU" w:hAnsi="Arial" w:cs="Arial" w:hint="eastAsia"/>
          <w:sz w:val="22"/>
          <w:szCs w:val="22"/>
          <w:lang w:val="en-US" w:eastAsia="zh-TW"/>
        </w:rPr>
        <w:t xml:space="preserve"> </w:t>
      </w:r>
      <w:r w:rsidR="00AF06A8" w:rsidRPr="006D241D">
        <w:rPr>
          <w:rFonts w:ascii="Arial" w:eastAsia="PMingLiU" w:hAnsi="Arial" w:cs="Arial" w:hint="eastAsia"/>
          <w:sz w:val="22"/>
          <w:szCs w:val="22"/>
          <w:lang w:val="en-US" w:eastAsia="zh-TW"/>
        </w:rPr>
        <w:t xml:space="preserve">if </w:t>
      </w:r>
      <w:r w:rsidR="00E142C4" w:rsidRPr="006D241D">
        <w:rPr>
          <w:rFonts w:ascii="Arial" w:eastAsia="PMingLiU" w:hAnsi="Arial" w:cs="Arial" w:hint="eastAsia"/>
          <w:sz w:val="22"/>
          <w:szCs w:val="22"/>
          <w:lang w:val="en-US" w:eastAsia="zh-TW"/>
        </w:rPr>
        <w:t>some change</w:t>
      </w:r>
      <w:r w:rsidR="001805FA" w:rsidRPr="006D241D">
        <w:rPr>
          <w:rFonts w:ascii="Arial" w:eastAsia="PMingLiU" w:hAnsi="Arial" w:cs="Arial" w:hint="eastAsia"/>
          <w:sz w:val="22"/>
          <w:szCs w:val="22"/>
          <w:lang w:val="en-US" w:eastAsia="zh-TW"/>
        </w:rPr>
        <w:t>s</w:t>
      </w:r>
      <w:r w:rsidR="00E142C4" w:rsidRPr="006D241D">
        <w:rPr>
          <w:rFonts w:ascii="Arial" w:eastAsia="PMingLiU" w:hAnsi="Arial" w:cs="Arial" w:hint="eastAsia"/>
          <w:sz w:val="22"/>
          <w:szCs w:val="22"/>
          <w:lang w:val="en-US" w:eastAsia="zh-TW"/>
        </w:rPr>
        <w:t xml:space="preserve"> happen</w:t>
      </w:r>
      <w:r w:rsidR="00BA0D3B" w:rsidRPr="006D241D">
        <w:rPr>
          <w:rFonts w:ascii="Arial" w:eastAsia="PMingLiU" w:hAnsi="Arial" w:cs="Arial" w:hint="eastAsia"/>
          <w:sz w:val="22"/>
          <w:szCs w:val="22"/>
          <w:lang w:val="en-US" w:eastAsia="zh-TW"/>
        </w:rPr>
        <w:t xml:space="preserve"> (e.g., after step 4 or step 6 in Figure 1)</w:t>
      </w:r>
      <w:r w:rsidR="00125111" w:rsidRPr="006D241D">
        <w:rPr>
          <w:rFonts w:ascii="Arial" w:eastAsia="PMingLiU" w:hAnsi="Arial" w:cs="Arial" w:hint="eastAsia"/>
          <w:sz w:val="22"/>
          <w:szCs w:val="22"/>
          <w:lang w:val="en-US" w:eastAsia="zh-TW"/>
        </w:rPr>
        <w:t xml:space="preserve">. </w:t>
      </w:r>
      <w:r w:rsidR="00952DF4" w:rsidRPr="006D241D">
        <w:rPr>
          <w:rFonts w:ascii="Arial" w:eastAsia="PMingLiU" w:hAnsi="Arial" w:cs="Arial" w:hint="eastAsia"/>
          <w:sz w:val="22"/>
          <w:szCs w:val="22"/>
          <w:lang w:val="en-US" w:eastAsia="zh-TW"/>
        </w:rPr>
        <w:t>However, regarding</w:t>
      </w:r>
      <w:r w:rsidR="007E1CAA" w:rsidRPr="006D241D">
        <w:rPr>
          <w:rFonts w:ascii="Arial" w:eastAsia="PMingLiU" w:hAnsi="Arial" w:cs="Arial" w:hint="eastAsia"/>
          <w:sz w:val="22"/>
          <w:szCs w:val="22"/>
          <w:lang w:val="en-US" w:eastAsia="zh-TW"/>
        </w:rPr>
        <w:t xml:space="preserve"> the case that </w:t>
      </w:r>
      <w:r w:rsidR="00AA5FCB" w:rsidRPr="006D241D">
        <w:rPr>
          <w:rFonts w:ascii="Arial" w:eastAsia="PMingLiU" w:hAnsi="Arial" w:cs="Arial" w:hint="eastAsia"/>
          <w:sz w:val="22"/>
          <w:szCs w:val="22"/>
          <w:lang w:val="en-US" w:eastAsia="zh-TW"/>
        </w:rPr>
        <w:t xml:space="preserve">the </w:t>
      </w:r>
      <w:proofErr w:type="spellStart"/>
      <w:r w:rsidR="00AA5FCB" w:rsidRPr="006D241D">
        <w:rPr>
          <w:rFonts w:ascii="Arial" w:eastAsia="PMingLiU" w:hAnsi="Arial" w:cs="Arial" w:hint="eastAsia"/>
          <w:sz w:val="22"/>
          <w:szCs w:val="22"/>
          <w:lang w:val="en-US" w:eastAsia="zh-TW"/>
        </w:rPr>
        <w:t>gNB</w:t>
      </w:r>
      <w:proofErr w:type="spellEnd"/>
      <w:r w:rsidR="00AA5FCB" w:rsidRPr="006D241D">
        <w:rPr>
          <w:rFonts w:ascii="Arial" w:eastAsia="PMingLiU" w:hAnsi="Arial" w:cs="Arial" w:hint="eastAsia"/>
          <w:sz w:val="22"/>
          <w:szCs w:val="22"/>
          <w:lang w:val="en-US" w:eastAsia="zh-TW"/>
        </w:rPr>
        <w:t xml:space="preserve"> </w:t>
      </w:r>
      <w:r w:rsidR="001805FA" w:rsidRPr="006D241D">
        <w:rPr>
          <w:rFonts w:ascii="Arial" w:eastAsia="PMingLiU" w:hAnsi="Arial" w:cs="Arial"/>
          <w:sz w:val="22"/>
          <w:szCs w:val="22"/>
          <w:lang w:val="en-US" w:eastAsia="zh-TW"/>
        </w:rPr>
        <w:t>is trying</w:t>
      </w:r>
      <w:r w:rsidR="00AA5FCB" w:rsidRPr="006D241D">
        <w:rPr>
          <w:rFonts w:ascii="Arial" w:eastAsia="PMingLiU" w:hAnsi="Arial" w:cs="Arial" w:hint="eastAsia"/>
          <w:sz w:val="22"/>
          <w:szCs w:val="22"/>
          <w:lang w:val="en-US" w:eastAsia="zh-TW"/>
        </w:rPr>
        <w:t xml:space="preserve"> to maintain the </w:t>
      </w:r>
      <w:r w:rsidR="00AA5FCB" w:rsidRPr="006D241D">
        <w:rPr>
          <w:rFonts w:ascii="Arial" w:eastAsia="PMingLiU" w:hAnsi="Arial" w:cs="Arial"/>
          <w:sz w:val="22"/>
          <w:szCs w:val="22"/>
          <w:lang w:val="en-US" w:eastAsia="zh-TW"/>
        </w:rPr>
        <w:t>inference</w:t>
      </w:r>
      <w:r w:rsidR="00AA5FCB" w:rsidRPr="006D241D">
        <w:rPr>
          <w:rFonts w:ascii="Arial" w:eastAsia="PMingLiU" w:hAnsi="Arial" w:cs="Arial" w:hint="eastAsia"/>
          <w:sz w:val="22"/>
          <w:szCs w:val="22"/>
          <w:lang w:val="en-US" w:eastAsia="zh-TW"/>
        </w:rPr>
        <w:t xml:space="preserve"> configuration after </w:t>
      </w:r>
      <w:r w:rsidR="00033F6C" w:rsidRPr="006D241D">
        <w:rPr>
          <w:rFonts w:ascii="Arial" w:eastAsia="PMingLiU" w:hAnsi="Arial" w:cs="Arial" w:hint="eastAsia"/>
          <w:sz w:val="22"/>
          <w:szCs w:val="22"/>
          <w:lang w:val="en-US" w:eastAsia="zh-TW"/>
        </w:rPr>
        <w:t>UE</w:t>
      </w:r>
      <w:r w:rsidR="00AA5FCB" w:rsidRPr="006D241D">
        <w:rPr>
          <w:rFonts w:ascii="Arial" w:eastAsia="PMingLiU" w:hAnsi="Arial" w:cs="Arial" w:hint="eastAsia"/>
          <w:sz w:val="22"/>
          <w:szCs w:val="22"/>
          <w:lang w:val="en-US" w:eastAsia="zh-TW"/>
        </w:rPr>
        <w:t xml:space="preserve"> </w:t>
      </w:r>
      <w:r w:rsidR="00622875" w:rsidRPr="006D241D">
        <w:rPr>
          <w:rFonts w:ascii="Arial" w:eastAsia="PMingLiU" w:hAnsi="Arial" w:cs="Arial" w:hint="eastAsia"/>
          <w:sz w:val="22"/>
          <w:szCs w:val="22"/>
          <w:lang w:val="en-US" w:eastAsia="zh-TW"/>
        </w:rPr>
        <w:t>inference</w:t>
      </w:r>
      <w:r w:rsidR="00033F6C" w:rsidRPr="006D241D">
        <w:rPr>
          <w:rFonts w:ascii="Arial" w:eastAsia="PMingLiU" w:hAnsi="Arial" w:cs="Arial" w:hint="eastAsia"/>
          <w:sz w:val="22"/>
          <w:szCs w:val="22"/>
          <w:lang w:val="en-US" w:eastAsia="zh-TW"/>
        </w:rPr>
        <w:t xml:space="preserve">, </w:t>
      </w:r>
      <w:r w:rsidR="00E648C8" w:rsidRPr="006D241D">
        <w:rPr>
          <w:rFonts w:ascii="Arial" w:eastAsia="PMingLiU" w:hAnsi="Arial" w:cs="Arial"/>
          <w:sz w:val="22"/>
          <w:szCs w:val="22"/>
          <w:lang w:val="en-US" w:eastAsia="zh-TW"/>
        </w:rPr>
        <w:t xml:space="preserve">while acknowledging that something has changed, the current scheme for the </w:t>
      </w:r>
      <w:proofErr w:type="spellStart"/>
      <w:r w:rsidR="00E648C8" w:rsidRPr="006D241D">
        <w:rPr>
          <w:rFonts w:ascii="Arial" w:eastAsia="PMingLiU" w:hAnsi="Arial" w:cs="Arial"/>
          <w:sz w:val="22"/>
          <w:szCs w:val="22"/>
          <w:lang w:val="en-US" w:eastAsia="zh-TW"/>
        </w:rPr>
        <w:t>gNB</w:t>
      </w:r>
      <w:proofErr w:type="spellEnd"/>
      <w:r w:rsidR="00E648C8" w:rsidRPr="006D241D">
        <w:rPr>
          <w:rFonts w:ascii="Arial" w:eastAsia="PMingLiU" w:hAnsi="Arial" w:cs="Arial"/>
          <w:sz w:val="22"/>
          <w:szCs w:val="22"/>
          <w:lang w:val="en-US" w:eastAsia="zh-TW"/>
        </w:rPr>
        <w:t xml:space="preserve"> to obtain the applicability of UE is to resend the same </w:t>
      </w:r>
      <w:proofErr w:type="spellStart"/>
      <w:r w:rsidR="00E648C8" w:rsidRPr="006D241D">
        <w:rPr>
          <w:rFonts w:ascii="Arial" w:eastAsia="PMingLiU" w:hAnsi="Arial" w:cs="Arial"/>
          <w:sz w:val="22"/>
          <w:szCs w:val="22"/>
          <w:lang w:val="en-US" w:eastAsia="zh-TW"/>
        </w:rPr>
        <w:t>RRCReconfiguration</w:t>
      </w:r>
      <w:proofErr w:type="spellEnd"/>
      <w:r w:rsidR="00E648C8" w:rsidRPr="006D241D">
        <w:rPr>
          <w:rFonts w:ascii="Arial" w:eastAsia="PMingLiU" w:hAnsi="Arial" w:cs="Arial"/>
          <w:sz w:val="22"/>
          <w:szCs w:val="22"/>
          <w:lang w:val="en-US" w:eastAsia="zh-TW"/>
        </w:rPr>
        <w:t xml:space="preserve"> (step 3 in Figure 1) again via the </w:t>
      </w:r>
      <w:r w:rsidR="006022DD" w:rsidRPr="006D241D">
        <w:rPr>
          <w:rFonts w:ascii="Arial" w:eastAsia="PMingLiU" w:hAnsi="Arial" w:cs="Arial" w:hint="eastAsia"/>
          <w:sz w:val="22"/>
          <w:szCs w:val="22"/>
          <w:lang w:val="en-US" w:eastAsia="zh-TW"/>
        </w:rPr>
        <w:t>RRC</w:t>
      </w:r>
      <w:r w:rsidR="00C531FD" w:rsidRPr="006D241D">
        <w:rPr>
          <w:rFonts w:ascii="Arial" w:eastAsia="PMingLiU" w:hAnsi="Arial" w:cs="Arial" w:hint="eastAsia"/>
          <w:sz w:val="22"/>
          <w:szCs w:val="22"/>
          <w:lang w:val="en-US" w:eastAsia="zh-TW"/>
        </w:rPr>
        <w:t xml:space="preserve"> layer</w:t>
      </w:r>
      <w:r w:rsidR="00000566" w:rsidRPr="006D241D">
        <w:rPr>
          <w:rFonts w:ascii="Arial" w:eastAsia="PMingLiU" w:hAnsi="Arial" w:cs="Arial" w:hint="eastAsia"/>
          <w:sz w:val="22"/>
          <w:szCs w:val="22"/>
          <w:lang w:val="en-US" w:eastAsia="zh-TW"/>
        </w:rPr>
        <w:t xml:space="preserve">. </w:t>
      </w:r>
      <w:r w:rsidR="005878BF" w:rsidRPr="006D241D">
        <w:rPr>
          <w:rFonts w:ascii="Arial" w:eastAsia="PMingLiU" w:hAnsi="Arial" w:cs="Arial" w:hint="eastAsia"/>
          <w:sz w:val="22"/>
          <w:szCs w:val="22"/>
          <w:lang w:val="en-US" w:eastAsia="zh-TW"/>
        </w:rPr>
        <w:t xml:space="preserve">To reduce </w:t>
      </w:r>
      <w:r w:rsidR="005878BF" w:rsidRPr="006D241D">
        <w:rPr>
          <w:rFonts w:ascii="Arial" w:eastAsia="PMingLiU" w:hAnsi="Arial" w:cs="Arial"/>
          <w:sz w:val="22"/>
          <w:szCs w:val="22"/>
          <w:lang w:val="en-US" w:eastAsia="zh-TW"/>
        </w:rPr>
        <w:t>signaling</w:t>
      </w:r>
      <w:r w:rsidR="005878BF" w:rsidRPr="006D241D">
        <w:rPr>
          <w:rFonts w:ascii="Arial" w:eastAsia="PMingLiU" w:hAnsi="Arial" w:cs="Arial" w:hint="eastAsia"/>
          <w:sz w:val="22"/>
          <w:szCs w:val="22"/>
          <w:lang w:val="en-US" w:eastAsia="zh-TW"/>
        </w:rPr>
        <w:t xml:space="preserve"> overhead, RAN2 </w:t>
      </w:r>
      <w:r w:rsidR="00D130A9" w:rsidRPr="006D241D">
        <w:rPr>
          <w:rFonts w:ascii="Arial" w:eastAsia="PMingLiU" w:hAnsi="Arial" w:cs="Arial" w:hint="eastAsia"/>
          <w:sz w:val="22"/>
          <w:szCs w:val="22"/>
          <w:lang w:val="en-US" w:eastAsia="zh-TW"/>
        </w:rPr>
        <w:t xml:space="preserve">should further consider a mechanism for </w:t>
      </w:r>
      <w:r w:rsidR="001227B9" w:rsidRPr="006D241D">
        <w:rPr>
          <w:rFonts w:ascii="Arial" w:eastAsia="PMingLiU" w:hAnsi="Arial" w:cs="Arial" w:hint="eastAsia"/>
          <w:sz w:val="22"/>
          <w:szCs w:val="22"/>
          <w:lang w:val="en-US" w:eastAsia="zh-TW"/>
        </w:rPr>
        <w:t xml:space="preserve">the </w:t>
      </w:r>
      <w:proofErr w:type="spellStart"/>
      <w:r w:rsidR="001227B9" w:rsidRPr="006D241D">
        <w:rPr>
          <w:rFonts w:ascii="Arial" w:eastAsia="PMingLiU" w:hAnsi="Arial" w:cs="Arial" w:hint="eastAsia"/>
          <w:sz w:val="22"/>
          <w:szCs w:val="22"/>
          <w:lang w:val="en-US" w:eastAsia="zh-TW"/>
        </w:rPr>
        <w:t>gNB</w:t>
      </w:r>
      <w:proofErr w:type="spellEnd"/>
      <w:r w:rsidR="001227B9" w:rsidRPr="006D241D">
        <w:rPr>
          <w:rFonts w:ascii="Arial" w:eastAsia="PMingLiU" w:hAnsi="Arial" w:cs="Arial" w:hint="eastAsia"/>
          <w:sz w:val="22"/>
          <w:szCs w:val="22"/>
          <w:lang w:val="en-US" w:eastAsia="zh-TW"/>
        </w:rPr>
        <w:t xml:space="preserve"> to </w:t>
      </w:r>
      <w:r w:rsidR="001227B9" w:rsidRPr="006D241D">
        <w:rPr>
          <w:rFonts w:ascii="Arial" w:eastAsia="PMingLiU" w:hAnsi="Arial" w:cs="Arial"/>
          <w:sz w:val="22"/>
          <w:szCs w:val="22"/>
          <w:lang w:val="en-US" w:eastAsia="zh-TW"/>
        </w:rPr>
        <w:t>fetch</w:t>
      </w:r>
      <w:r w:rsidR="001227B9" w:rsidRPr="006D241D">
        <w:rPr>
          <w:rFonts w:ascii="Arial" w:eastAsia="PMingLiU" w:hAnsi="Arial" w:cs="Arial" w:hint="eastAsia"/>
          <w:sz w:val="22"/>
          <w:szCs w:val="22"/>
          <w:lang w:val="en-US" w:eastAsia="zh-TW"/>
        </w:rPr>
        <w:t xml:space="preserve"> the </w:t>
      </w:r>
      <w:r w:rsidR="003B1569" w:rsidRPr="006D241D">
        <w:rPr>
          <w:rFonts w:ascii="Arial" w:eastAsia="PMingLiU" w:hAnsi="Arial" w:cs="Arial" w:hint="eastAsia"/>
          <w:sz w:val="22"/>
          <w:szCs w:val="22"/>
          <w:lang w:val="en-US" w:eastAsia="zh-TW"/>
        </w:rPr>
        <w:t>applicability report</w:t>
      </w:r>
      <w:r w:rsidR="009F02D3" w:rsidRPr="006D241D">
        <w:rPr>
          <w:rFonts w:ascii="Arial" w:eastAsia="PMingLiU" w:hAnsi="Arial" w:cs="Arial" w:hint="eastAsia"/>
          <w:sz w:val="22"/>
          <w:szCs w:val="22"/>
          <w:lang w:val="en-US" w:eastAsia="zh-TW"/>
        </w:rPr>
        <w:t xml:space="preserve"> </w:t>
      </w:r>
      <w:r w:rsidR="00AB4CDD" w:rsidRPr="006D241D">
        <w:rPr>
          <w:rFonts w:ascii="Arial" w:eastAsia="PMingLiU" w:hAnsi="Arial" w:cs="Arial"/>
          <w:sz w:val="22"/>
          <w:szCs w:val="22"/>
          <w:lang w:val="en-US" w:eastAsia="zh-TW"/>
        </w:rPr>
        <w:t>from</w:t>
      </w:r>
      <w:r w:rsidR="009F02D3" w:rsidRPr="006D241D">
        <w:rPr>
          <w:rFonts w:ascii="Arial" w:eastAsia="PMingLiU" w:hAnsi="Arial" w:cs="Arial" w:hint="eastAsia"/>
          <w:sz w:val="22"/>
          <w:szCs w:val="22"/>
          <w:lang w:val="en-US" w:eastAsia="zh-TW"/>
        </w:rPr>
        <w:t xml:space="preserve"> the UE without sending</w:t>
      </w:r>
      <w:r w:rsidR="00D13FCD" w:rsidRPr="006D241D">
        <w:rPr>
          <w:rFonts w:ascii="Arial" w:eastAsia="PMingLiU" w:hAnsi="Arial" w:cs="Arial" w:hint="eastAsia"/>
          <w:sz w:val="22"/>
          <w:szCs w:val="22"/>
          <w:lang w:val="en-US" w:eastAsia="zh-TW"/>
        </w:rPr>
        <w:t xml:space="preserve"> the same</w:t>
      </w:r>
      <w:r w:rsidR="009F02D3" w:rsidRPr="006D241D">
        <w:rPr>
          <w:rFonts w:ascii="Arial" w:eastAsia="PMingLiU" w:hAnsi="Arial" w:cs="Arial" w:hint="eastAsia"/>
          <w:sz w:val="22"/>
          <w:szCs w:val="22"/>
          <w:lang w:val="en-US" w:eastAsia="zh-TW"/>
        </w:rPr>
        <w:t xml:space="preserve"> </w:t>
      </w:r>
      <w:proofErr w:type="spellStart"/>
      <w:r w:rsidR="009F02D3" w:rsidRPr="006D241D">
        <w:rPr>
          <w:rFonts w:ascii="Arial" w:eastAsia="PMingLiU" w:hAnsi="Arial" w:cs="Arial" w:hint="eastAsia"/>
          <w:sz w:val="22"/>
          <w:szCs w:val="22"/>
          <w:lang w:val="en-US" w:eastAsia="zh-TW"/>
        </w:rPr>
        <w:t>RRCReconfiguration</w:t>
      </w:r>
      <w:proofErr w:type="spellEnd"/>
      <w:r w:rsidR="003A329A" w:rsidRPr="006D241D">
        <w:rPr>
          <w:rFonts w:ascii="Arial" w:eastAsia="PMingLiU" w:hAnsi="Arial" w:cs="Arial" w:hint="eastAsia"/>
          <w:sz w:val="22"/>
          <w:szCs w:val="22"/>
          <w:lang w:val="en-US" w:eastAsia="zh-TW"/>
        </w:rPr>
        <w:t>.</w:t>
      </w:r>
      <w:r w:rsidR="009F02D3" w:rsidRPr="006D241D">
        <w:rPr>
          <w:rFonts w:ascii="Arial" w:eastAsia="PMingLiU" w:hAnsi="Arial" w:cs="Arial" w:hint="eastAsia"/>
          <w:sz w:val="22"/>
          <w:szCs w:val="22"/>
          <w:lang w:val="en-US" w:eastAsia="zh-TW"/>
        </w:rPr>
        <w:t xml:space="preserve"> </w:t>
      </w:r>
      <w:r w:rsidR="002224E9" w:rsidRPr="006D241D">
        <w:rPr>
          <w:rFonts w:ascii="Arial" w:eastAsia="PMingLiU" w:hAnsi="Arial" w:cs="Arial"/>
          <w:sz w:val="22"/>
          <w:szCs w:val="22"/>
          <w:lang w:val="en-US" w:eastAsia="zh-TW"/>
        </w:rPr>
        <w:t>Furthermore</w:t>
      </w:r>
      <w:r w:rsidR="003A329A" w:rsidRPr="006D241D">
        <w:rPr>
          <w:rFonts w:ascii="Arial" w:eastAsia="PMingLiU" w:hAnsi="Arial" w:cs="Arial" w:hint="eastAsia"/>
          <w:sz w:val="22"/>
          <w:szCs w:val="22"/>
          <w:lang w:val="en-US" w:eastAsia="zh-TW"/>
        </w:rPr>
        <w:t>,</w:t>
      </w:r>
      <w:r w:rsidR="00D13FCD" w:rsidRPr="006D241D">
        <w:rPr>
          <w:rFonts w:ascii="Arial" w:eastAsia="PMingLiU" w:hAnsi="Arial" w:cs="Arial" w:hint="eastAsia"/>
          <w:sz w:val="22"/>
          <w:szCs w:val="22"/>
          <w:lang w:val="en-US" w:eastAsia="zh-TW"/>
        </w:rPr>
        <w:t xml:space="preserve"> </w:t>
      </w:r>
      <w:r w:rsidR="00392582" w:rsidRPr="006D241D">
        <w:rPr>
          <w:rFonts w:ascii="Arial" w:eastAsia="PMingLiU" w:hAnsi="Arial" w:cs="Arial" w:hint="eastAsia"/>
          <w:sz w:val="22"/>
          <w:szCs w:val="22"/>
          <w:lang w:val="en-US" w:eastAsia="zh-TW"/>
        </w:rPr>
        <w:t xml:space="preserve">for </w:t>
      </w:r>
      <w:bookmarkStart w:id="5" w:name="_Hlk205490502"/>
      <w:r w:rsidR="00150ECA" w:rsidRPr="006D241D">
        <w:rPr>
          <w:rFonts w:ascii="Arial" w:eastAsia="PMingLiU" w:hAnsi="Arial" w:cs="Arial" w:hint="eastAsia"/>
          <w:sz w:val="22"/>
          <w:szCs w:val="22"/>
          <w:lang w:val="en-US" w:eastAsia="zh-TW"/>
        </w:rPr>
        <w:t xml:space="preserve">the purpose of </w:t>
      </w:r>
      <w:r w:rsidR="0042265B" w:rsidRPr="006D241D">
        <w:rPr>
          <w:rFonts w:ascii="Arial" w:eastAsia="PMingLiU" w:hAnsi="Arial" w:cs="Arial"/>
          <w:sz w:val="22"/>
          <w:szCs w:val="22"/>
          <w:lang w:val="en-US" w:eastAsia="zh-TW"/>
        </w:rPr>
        <w:t>agile</w:t>
      </w:r>
      <w:r w:rsidR="0042265B" w:rsidRPr="006D241D">
        <w:rPr>
          <w:rFonts w:ascii="Arial" w:eastAsia="PMingLiU" w:hAnsi="Arial" w:cs="Arial" w:hint="eastAsia"/>
          <w:sz w:val="22"/>
          <w:szCs w:val="22"/>
          <w:lang w:val="en-US" w:eastAsia="zh-TW"/>
        </w:rPr>
        <w:t xml:space="preserve"> reaction</w:t>
      </w:r>
      <w:bookmarkEnd w:id="5"/>
      <w:r w:rsidR="0042265B" w:rsidRPr="006D241D">
        <w:rPr>
          <w:rFonts w:ascii="Arial" w:eastAsia="PMingLiU" w:hAnsi="Arial" w:cs="Arial" w:hint="eastAsia"/>
          <w:sz w:val="22"/>
          <w:szCs w:val="22"/>
          <w:lang w:val="en-US" w:eastAsia="zh-TW"/>
        </w:rPr>
        <w:t xml:space="preserve">, </w:t>
      </w:r>
      <w:r w:rsidR="00C274F6" w:rsidRPr="006D241D">
        <w:rPr>
          <w:rFonts w:ascii="Arial" w:eastAsia="PMingLiU" w:hAnsi="Arial" w:cs="Arial" w:hint="eastAsia"/>
          <w:sz w:val="22"/>
          <w:szCs w:val="22"/>
          <w:lang w:val="en-US" w:eastAsia="zh-TW"/>
        </w:rPr>
        <w:t xml:space="preserve">RAN2 should </w:t>
      </w:r>
      <w:r w:rsidR="00E53344" w:rsidRPr="006D241D">
        <w:rPr>
          <w:rFonts w:ascii="Arial" w:eastAsia="PMingLiU" w:hAnsi="Arial" w:cs="Arial" w:hint="eastAsia"/>
          <w:sz w:val="22"/>
          <w:szCs w:val="22"/>
          <w:lang w:val="en-US" w:eastAsia="zh-TW"/>
        </w:rPr>
        <w:t>also</w:t>
      </w:r>
      <w:r w:rsidR="00C274F6" w:rsidRPr="006D241D">
        <w:rPr>
          <w:rFonts w:ascii="Arial" w:eastAsia="PMingLiU" w:hAnsi="Arial" w:cs="Arial" w:hint="eastAsia"/>
          <w:sz w:val="22"/>
          <w:szCs w:val="22"/>
          <w:lang w:val="en-US" w:eastAsia="zh-TW"/>
        </w:rPr>
        <w:t xml:space="preserve"> </w:t>
      </w:r>
      <w:r w:rsidR="001F79BA" w:rsidRPr="006D241D">
        <w:rPr>
          <w:rFonts w:ascii="Arial" w:eastAsia="PMingLiU" w:hAnsi="Arial" w:cs="Arial" w:hint="eastAsia"/>
          <w:sz w:val="22"/>
          <w:szCs w:val="22"/>
          <w:lang w:val="en-US" w:eastAsia="zh-TW"/>
        </w:rPr>
        <w:t xml:space="preserve">take </w:t>
      </w:r>
      <w:r w:rsidR="00E648C8" w:rsidRPr="006D241D">
        <w:rPr>
          <w:rFonts w:ascii="Arial" w:eastAsia="PMingLiU" w:hAnsi="Arial" w:cs="Arial"/>
          <w:sz w:val="22"/>
          <w:szCs w:val="22"/>
          <w:lang w:val="en-US" w:eastAsia="zh-TW"/>
        </w:rPr>
        <w:t xml:space="preserve">the </w:t>
      </w:r>
      <w:r w:rsidR="001F79BA" w:rsidRPr="006D241D">
        <w:rPr>
          <w:rFonts w:ascii="Arial" w:eastAsia="PMingLiU" w:hAnsi="Arial" w:cs="Arial" w:hint="eastAsia"/>
          <w:sz w:val="22"/>
          <w:szCs w:val="22"/>
          <w:lang w:val="en-US" w:eastAsia="zh-TW"/>
        </w:rPr>
        <w:t xml:space="preserve">low-layer (e.g., </w:t>
      </w:r>
      <w:r w:rsidR="001F79BA" w:rsidRPr="006D241D">
        <w:rPr>
          <w:rFonts w:ascii="Arial" w:eastAsia="PMingLiU" w:hAnsi="Arial" w:cs="Arial"/>
          <w:sz w:val="22"/>
          <w:szCs w:val="22"/>
          <w:lang w:val="en-US" w:eastAsia="zh-TW"/>
        </w:rPr>
        <w:t>MAC CE</w:t>
      </w:r>
      <w:r w:rsidR="001F79BA" w:rsidRPr="006D241D">
        <w:rPr>
          <w:rFonts w:ascii="Arial" w:eastAsia="PMingLiU" w:hAnsi="Arial" w:cs="Arial" w:hint="eastAsia"/>
          <w:sz w:val="22"/>
          <w:szCs w:val="22"/>
          <w:lang w:val="en-US" w:eastAsia="zh-TW"/>
        </w:rPr>
        <w:t xml:space="preserve"> and </w:t>
      </w:r>
      <w:r w:rsidR="001F79BA" w:rsidRPr="006D241D">
        <w:rPr>
          <w:rFonts w:ascii="Arial" w:eastAsia="PMingLiU" w:hAnsi="Arial" w:cs="Arial"/>
          <w:sz w:val="22"/>
          <w:szCs w:val="22"/>
          <w:lang w:val="en-US" w:eastAsia="zh-TW"/>
        </w:rPr>
        <w:t>DCI</w:t>
      </w:r>
      <w:r w:rsidR="001F79BA" w:rsidRPr="006D241D">
        <w:rPr>
          <w:rFonts w:ascii="Arial" w:eastAsia="PMingLiU" w:hAnsi="Arial" w:cs="Arial" w:hint="eastAsia"/>
          <w:sz w:val="22"/>
          <w:szCs w:val="22"/>
          <w:lang w:val="en-US" w:eastAsia="zh-TW"/>
        </w:rPr>
        <w:t xml:space="preserve">) applicability report triggering </w:t>
      </w:r>
      <w:r w:rsidR="001F79BA" w:rsidRPr="006D241D">
        <w:rPr>
          <w:rFonts w:ascii="Arial" w:eastAsia="PMingLiU" w:hAnsi="Arial" w:cs="Arial"/>
          <w:sz w:val="22"/>
          <w:szCs w:val="22"/>
          <w:lang w:val="en-US" w:eastAsia="zh-TW"/>
        </w:rPr>
        <w:t>mechanism</w:t>
      </w:r>
      <w:r w:rsidR="001F79BA" w:rsidRPr="006D241D">
        <w:rPr>
          <w:rFonts w:ascii="Arial" w:eastAsia="PMingLiU" w:hAnsi="Arial" w:cs="Arial" w:hint="eastAsia"/>
          <w:sz w:val="22"/>
          <w:szCs w:val="22"/>
          <w:lang w:val="en-US" w:eastAsia="zh-TW"/>
        </w:rPr>
        <w:t xml:space="preserve"> into account.</w:t>
      </w:r>
    </w:p>
    <w:p w14:paraId="5FCD1048" w14:textId="10194E7B" w:rsidR="00287D0B" w:rsidRDefault="00287D0B" w:rsidP="00435620">
      <w:pPr>
        <w:pStyle w:val="NormalWeb"/>
        <w:jc w:val="center"/>
        <w:rPr>
          <w:rFonts w:ascii="Arial" w:eastAsia="PMingLiU" w:hAnsi="Arial" w:cs="Arial"/>
          <w:sz w:val="22"/>
          <w:szCs w:val="21"/>
          <w:lang w:val="en-US" w:eastAsia="zh-TW"/>
        </w:rPr>
      </w:pPr>
      <w:r>
        <w:rPr>
          <w:rFonts w:ascii="Arial" w:eastAsia="PMingLiU" w:hAnsi="Arial" w:cs="Arial"/>
          <w:noProof/>
          <w:sz w:val="22"/>
          <w:szCs w:val="21"/>
          <w:lang w:val="en-US" w:eastAsia="zh-TW"/>
        </w:rPr>
        <w:drawing>
          <wp:inline distT="0" distB="0" distL="0" distR="0" wp14:anchorId="323FE2FB" wp14:editId="57F390CC">
            <wp:extent cx="3641634" cy="4336414"/>
            <wp:effectExtent l="0" t="0" r="0" b="7620"/>
            <wp:docPr id="115056186" name="圖片 1" descr="一張含有 文字, 螢幕擷取畫面, 字型, 文件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73584" name="圖片 1" descr="一張含有 文字, 螢幕擷取畫面, 字型, 文件 的圖片&#10;&#10;AI 產生的內容可能不正確。"/>
                    <pic:cNvPicPr/>
                  </pic:nvPicPr>
                  <pic:blipFill>
                    <a:blip r:embed="rId7"/>
                    <a:stretch>
                      <a:fillRect/>
                    </a:stretch>
                  </pic:blipFill>
                  <pic:spPr>
                    <a:xfrm>
                      <a:off x="0" y="0"/>
                      <a:ext cx="3650222" cy="4346641"/>
                    </a:xfrm>
                    <a:prstGeom prst="rect">
                      <a:avLst/>
                    </a:prstGeom>
                  </pic:spPr>
                </pic:pic>
              </a:graphicData>
            </a:graphic>
          </wp:inline>
        </w:drawing>
      </w:r>
    </w:p>
    <w:p w14:paraId="58F694F6" w14:textId="77777777" w:rsidR="00287D0B" w:rsidRPr="00A03361" w:rsidRDefault="00287D0B" w:rsidP="00287D0B">
      <w:pPr>
        <w:pStyle w:val="NormalWeb"/>
        <w:jc w:val="center"/>
        <w:rPr>
          <w:rFonts w:ascii="Arial" w:eastAsia="PMingLiU" w:hAnsi="Arial" w:cs="Arial"/>
          <w:sz w:val="22"/>
          <w:szCs w:val="21"/>
          <w:lang w:val="en-US" w:eastAsia="zh-TW"/>
        </w:rPr>
      </w:pPr>
      <w:r>
        <w:rPr>
          <w:rFonts w:ascii="Arial" w:eastAsia="PMingLiU" w:hAnsi="Arial" w:cs="Arial" w:hint="eastAsia"/>
          <w:sz w:val="22"/>
          <w:szCs w:val="21"/>
          <w:lang w:val="en-US" w:eastAsia="zh-TW"/>
        </w:rPr>
        <w:t xml:space="preserve">Figure 1: </w:t>
      </w:r>
      <w:r w:rsidRPr="00693084">
        <w:rPr>
          <w:rFonts w:ascii="Arial" w:eastAsia="PMingLiU" w:hAnsi="Arial" w:cs="Arial"/>
          <w:sz w:val="22"/>
          <w:szCs w:val="21"/>
          <w:lang w:val="en-US" w:eastAsia="zh-TW"/>
        </w:rPr>
        <w:t>A general procedure for the applicability report and inference configurations</w:t>
      </w:r>
    </w:p>
    <w:p w14:paraId="2B938CB3" w14:textId="06BD9669" w:rsidR="008C53B4" w:rsidRPr="00287D0B" w:rsidRDefault="008C53B4" w:rsidP="0071336B">
      <w:pPr>
        <w:rPr>
          <w:rFonts w:ascii="Arial" w:eastAsia="PMingLiU" w:hAnsi="Arial" w:cs="Arial"/>
          <w:lang w:val="en-US" w:eastAsia="zh-TW"/>
        </w:rPr>
      </w:pPr>
    </w:p>
    <w:p w14:paraId="3810BE9E" w14:textId="7365DB7F" w:rsidR="00C62589" w:rsidRPr="004E463D" w:rsidRDefault="00C72B3C" w:rsidP="0071336B">
      <w:pPr>
        <w:rPr>
          <w:rFonts w:ascii="Arial" w:eastAsia="PMingLiU" w:hAnsi="Arial" w:cs="Arial"/>
          <w:lang w:val="en-US" w:eastAsia="zh-TW"/>
        </w:rPr>
      </w:pPr>
      <w:r w:rsidRPr="00512B4D">
        <w:rPr>
          <w:rFonts w:ascii="Arial" w:eastAsia="PMingLiU" w:hAnsi="Arial" w:cs="Arial"/>
          <w:b/>
          <w:bCs/>
          <w:lang w:val="en-US" w:eastAsia="zh-TW"/>
        </w:rPr>
        <w:t xml:space="preserve">Observation </w:t>
      </w:r>
      <w:r w:rsidR="003A5BB0">
        <w:rPr>
          <w:rFonts w:ascii="Arial" w:eastAsia="PMingLiU" w:hAnsi="Arial" w:cs="Arial" w:hint="eastAsia"/>
          <w:b/>
          <w:bCs/>
          <w:lang w:val="en-US" w:eastAsia="zh-TW"/>
        </w:rPr>
        <w:t>4</w:t>
      </w:r>
      <w:r w:rsidRPr="00512B4D">
        <w:rPr>
          <w:rFonts w:ascii="Arial" w:eastAsia="PMingLiU" w:hAnsi="Arial" w:cs="Arial"/>
          <w:b/>
          <w:bCs/>
          <w:lang w:val="en-US" w:eastAsia="zh-TW"/>
        </w:rPr>
        <w:t>:</w:t>
      </w:r>
      <w:r>
        <w:rPr>
          <w:rFonts w:ascii="Arial" w:eastAsia="PMingLiU" w:hAnsi="Arial" w:cs="Arial" w:hint="eastAsia"/>
          <w:b/>
          <w:bCs/>
          <w:lang w:val="en-US" w:eastAsia="zh-TW"/>
        </w:rPr>
        <w:t xml:space="preserve"> </w:t>
      </w:r>
      <w:r w:rsidR="00FB3B9D">
        <w:rPr>
          <w:rFonts w:ascii="Arial" w:eastAsia="PMingLiU" w:hAnsi="Arial" w:cs="Arial" w:hint="eastAsia"/>
          <w:b/>
          <w:bCs/>
          <w:lang w:val="en-US" w:eastAsia="zh-TW"/>
        </w:rPr>
        <w:t>W</w:t>
      </w:r>
      <w:r w:rsidR="00877F8D">
        <w:rPr>
          <w:rFonts w:ascii="Arial" w:eastAsia="PMingLiU" w:hAnsi="Arial" w:cs="Arial" w:hint="eastAsia"/>
          <w:b/>
          <w:bCs/>
          <w:lang w:val="en-US" w:eastAsia="zh-TW"/>
        </w:rPr>
        <w:t xml:space="preserve">hile </w:t>
      </w:r>
      <w:r w:rsidR="005232AC">
        <w:rPr>
          <w:rFonts w:ascii="Arial" w:eastAsia="PMingLiU" w:hAnsi="Arial" w:cs="Arial" w:hint="eastAsia"/>
          <w:b/>
          <w:bCs/>
          <w:lang w:val="en-US" w:eastAsia="zh-TW"/>
        </w:rPr>
        <w:t xml:space="preserve">keeping the same </w:t>
      </w:r>
      <w:r w:rsidR="005232AC">
        <w:rPr>
          <w:rFonts w:ascii="Arial" w:eastAsia="PMingLiU" w:hAnsi="Arial" w:cs="Arial"/>
          <w:b/>
          <w:bCs/>
          <w:lang w:val="en-US" w:eastAsia="zh-TW"/>
        </w:rPr>
        <w:t>inference</w:t>
      </w:r>
      <w:r w:rsidR="005232AC">
        <w:rPr>
          <w:rFonts w:ascii="Arial" w:eastAsia="PMingLiU" w:hAnsi="Arial" w:cs="Arial" w:hint="eastAsia"/>
          <w:b/>
          <w:bCs/>
          <w:lang w:val="en-US" w:eastAsia="zh-TW"/>
        </w:rPr>
        <w:t xml:space="preserve"> configuration, </w:t>
      </w:r>
      <w:r w:rsidR="003D7754">
        <w:rPr>
          <w:rFonts w:ascii="Arial" w:eastAsia="PMingLiU" w:hAnsi="Arial" w:cs="Arial" w:hint="eastAsia"/>
          <w:b/>
          <w:bCs/>
          <w:lang w:val="en-US" w:eastAsia="zh-TW"/>
        </w:rPr>
        <w:t xml:space="preserve">there is no mechanism </w:t>
      </w:r>
      <w:r w:rsidR="00701A3B">
        <w:rPr>
          <w:rFonts w:ascii="Arial" w:eastAsia="PMingLiU" w:hAnsi="Arial" w:cs="Arial" w:hint="eastAsia"/>
          <w:b/>
          <w:bCs/>
          <w:lang w:val="en-US" w:eastAsia="zh-TW"/>
        </w:rPr>
        <w:t xml:space="preserve">for the </w:t>
      </w:r>
      <w:proofErr w:type="spellStart"/>
      <w:r w:rsidR="00701A3B">
        <w:rPr>
          <w:rFonts w:ascii="Arial" w:eastAsia="PMingLiU" w:hAnsi="Arial" w:cs="Arial" w:hint="eastAsia"/>
          <w:b/>
          <w:bCs/>
          <w:lang w:val="en-US" w:eastAsia="zh-TW"/>
        </w:rPr>
        <w:t>gNB</w:t>
      </w:r>
      <w:proofErr w:type="spellEnd"/>
      <w:r w:rsidR="00701A3B">
        <w:rPr>
          <w:rFonts w:ascii="Arial" w:eastAsia="PMingLiU" w:hAnsi="Arial" w:cs="Arial" w:hint="eastAsia"/>
          <w:b/>
          <w:bCs/>
          <w:lang w:val="en-US" w:eastAsia="zh-TW"/>
        </w:rPr>
        <w:t xml:space="preserve"> to </w:t>
      </w:r>
      <w:r w:rsidR="00701A3B" w:rsidRPr="00701A3B">
        <w:rPr>
          <w:rFonts w:ascii="Arial" w:eastAsia="PMingLiU" w:hAnsi="Arial" w:cs="Arial"/>
          <w:b/>
          <w:bCs/>
          <w:lang w:val="en-US" w:eastAsia="zh-TW"/>
        </w:rPr>
        <w:t xml:space="preserve">fetch the applicability report </w:t>
      </w:r>
      <w:r w:rsidR="00877F8D" w:rsidRPr="00701A3B">
        <w:rPr>
          <w:rFonts w:ascii="Arial" w:eastAsia="PMingLiU" w:hAnsi="Arial" w:cs="Arial"/>
          <w:b/>
          <w:bCs/>
          <w:lang w:val="en-US" w:eastAsia="zh-TW"/>
        </w:rPr>
        <w:t>from</w:t>
      </w:r>
      <w:r w:rsidR="00701A3B" w:rsidRPr="00701A3B">
        <w:rPr>
          <w:rFonts w:ascii="Arial" w:eastAsia="PMingLiU" w:hAnsi="Arial" w:cs="Arial"/>
          <w:b/>
          <w:bCs/>
          <w:lang w:val="en-US" w:eastAsia="zh-TW"/>
        </w:rPr>
        <w:t xml:space="preserve"> the UE without sending the same </w:t>
      </w:r>
      <w:proofErr w:type="spellStart"/>
      <w:r w:rsidR="00701A3B" w:rsidRPr="00701A3B">
        <w:rPr>
          <w:rFonts w:ascii="Arial" w:eastAsia="PMingLiU" w:hAnsi="Arial" w:cs="Arial"/>
          <w:b/>
          <w:bCs/>
          <w:i/>
          <w:iCs/>
          <w:lang w:val="en-US" w:eastAsia="zh-TW"/>
        </w:rPr>
        <w:t>RRCReconfiguration</w:t>
      </w:r>
      <w:proofErr w:type="spellEnd"/>
      <w:r w:rsidR="00701A3B">
        <w:rPr>
          <w:rFonts w:ascii="Arial" w:eastAsia="PMingLiU" w:hAnsi="Arial" w:cs="Arial" w:hint="eastAsia"/>
          <w:b/>
          <w:bCs/>
          <w:lang w:val="en-US" w:eastAsia="zh-TW"/>
        </w:rPr>
        <w:t xml:space="preserve"> </w:t>
      </w:r>
      <w:r w:rsidR="00701A3B" w:rsidRPr="00701A3B">
        <w:rPr>
          <w:rFonts w:ascii="Arial" w:eastAsia="PMingLiU" w:hAnsi="Arial" w:cs="Arial"/>
          <w:b/>
          <w:bCs/>
          <w:lang w:val="en-US" w:eastAsia="zh-TW"/>
        </w:rPr>
        <w:t>(step 3 in Figure 1)</w:t>
      </w:r>
      <w:r w:rsidR="005232AC">
        <w:rPr>
          <w:rFonts w:ascii="Arial" w:eastAsia="PMingLiU" w:hAnsi="Arial" w:cs="Arial" w:hint="eastAsia"/>
          <w:b/>
          <w:bCs/>
          <w:lang w:val="en-US" w:eastAsia="zh-TW"/>
        </w:rPr>
        <w:t xml:space="preserve">, which may lead to </w:t>
      </w:r>
      <w:r w:rsidR="009C501F">
        <w:rPr>
          <w:rFonts w:ascii="Arial" w:eastAsia="PMingLiU" w:hAnsi="Arial" w:cs="Arial" w:hint="eastAsia"/>
          <w:b/>
          <w:bCs/>
          <w:lang w:val="en-US" w:eastAsia="zh-TW"/>
        </w:rPr>
        <w:t xml:space="preserve">signalling </w:t>
      </w:r>
      <w:r w:rsidR="00D65C6D">
        <w:rPr>
          <w:rFonts w:ascii="Arial" w:eastAsia="PMingLiU" w:hAnsi="Arial" w:cs="Arial"/>
          <w:b/>
          <w:bCs/>
          <w:lang w:val="en-US" w:eastAsia="zh-TW"/>
        </w:rPr>
        <w:t>redundancy</w:t>
      </w:r>
      <w:r w:rsidR="00701A3B" w:rsidRPr="00701A3B">
        <w:rPr>
          <w:rFonts w:ascii="Arial" w:eastAsia="PMingLiU" w:hAnsi="Arial" w:cs="Arial"/>
          <w:b/>
          <w:bCs/>
          <w:lang w:val="en-US" w:eastAsia="zh-TW"/>
        </w:rPr>
        <w:t>.</w:t>
      </w:r>
    </w:p>
    <w:p w14:paraId="2B8C0EC7" w14:textId="25A284E9" w:rsidR="005E0A56" w:rsidRDefault="001F3C0B" w:rsidP="0071336B">
      <w:pPr>
        <w:rPr>
          <w:rFonts w:ascii="Arial" w:eastAsia="PMingLiU" w:hAnsi="Arial" w:cs="Arial"/>
          <w:lang w:eastAsia="zh-TW"/>
        </w:rPr>
      </w:pPr>
      <w:r w:rsidRPr="00512B4D">
        <w:rPr>
          <w:rFonts w:ascii="Arial" w:eastAsia="PMingLiU" w:hAnsi="Arial" w:cs="Arial"/>
          <w:b/>
          <w:bCs/>
          <w:lang w:val="en-US" w:eastAsia="zh-TW"/>
        </w:rPr>
        <w:t xml:space="preserve">Proposal </w:t>
      </w:r>
      <w:r w:rsidR="00BD7C5D">
        <w:rPr>
          <w:rFonts w:ascii="Arial" w:eastAsia="PMingLiU" w:hAnsi="Arial" w:cs="Arial" w:hint="eastAsia"/>
          <w:b/>
          <w:bCs/>
          <w:lang w:val="en-US" w:eastAsia="zh-TW"/>
        </w:rPr>
        <w:t>4</w:t>
      </w:r>
      <w:r w:rsidRPr="00512B4D">
        <w:rPr>
          <w:rFonts w:ascii="Arial" w:eastAsia="PMingLiU" w:hAnsi="Arial" w:cs="Arial"/>
          <w:b/>
          <w:bCs/>
          <w:lang w:val="en-US" w:eastAsia="zh-TW"/>
        </w:rPr>
        <w:t>:</w:t>
      </w:r>
      <w:r w:rsidR="000D7F7D">
        <w:rPr>
          <w:rFonts w:ascii="Arial" w:eastAsia="PMingLiU" w:hAnsi="Arial" w:cs="Arial" w:hint="eastAsia"/>
          <w:b/>
          <w:bCs/>
          <w:lang w:val="en-US" w:eastAsia="zh-TW"/>
        </w:rPr>
        <w:t xml:space="preserve"> </w:t>
      </w:r>
      <w:r w:rsidR="00FB3B9D" w:rsidRPr="00FB3B9D">
        <w:rPr>
          <w:rFonts w:ascii="Arial" w:eastAsia="PMingLiU" w:hAnsi="Arial" w:cs="Arial"/>
          <w:b/>
          <w:bCs/>
          <w:lang w:val="en-US" w:eastAsia="zh-TW"/>
        </w:rPr>
        <w:t xml:space="preserve">To reduce signaling overhead, RAN2 should further consider a mechanism for the </w:t>
      </w:r>
      <w:proofErr w:type="spellStart"/>
      <w:r w:rsidR="00FB3B9D" w:rsidRPr="00FB3B9D">
        <w:rPr>
          <w:rFonts w:ascii="Arial" w:eastAsia="PMingLiU" w:hAnsi="Arial" w:cs="Arial"/>
          <w:b/>
          <w:bCs/>
          <w:lang w:val="en-US" w:eastAsia="zh-TW"/>
        </w:rPr>
        <w:t>gNB</w:t>
      </w:r>
      <w:proofErr w:type="spellEnd"/>
      <w:r w:rsidR="00FB3B9D" w:rsidRPr="00FB3B9D">
        <w:rPr>
          <w:rFonts w:ascii="Arial" w:eastAsia="PMingLiU" w:hAnsi="Arial" w:cs="Arial"/>
          <w:b/>
          <w:bCs/>
          <w:lang w:val="en-US" w:eastAsia="zh-TW"/>
        </w:rPr>
        <w:t xml:space="preserve"> to fetch the applicability report from the UE without sending the same </w:t>
      </w:r>
      <w:proofErr w:type="spellStart"/>
      <w:r w:rsidR="00FB3B9D" w:rsidRPr="006D241D">
        <w:rPr>
          <w:rFonts w:ascii="Arial" w:eastAsia="PMingLiU" w:hAnsi="Arial" w:cs="Arial"/>
          <w:b/>
          <w:bCs/>
          <w:i/>
          <w:iCs/>
          <w:lang w:val="en-US" w:eastAsia="zh-TW"/>
        </w:rPr>
        <w:t>RRCReconfiguration</w:t>
      </w:r>
      <w:proofErr w:type="spellEnd"/>
      <w:r w:rsidR="00FB3B9D" w:rsidRPr="00FB3B9D">
        <w:rPr>
          <w:rFonts w:ascii="Arial" w:eastAsia="PMingLiU" w:hAnsi="Arial" w:cs="Arial"/>
          <w:b/>
          <w:bCs/>
          <w:lang w:val="en-US" w:eastAsia="zh-TW"/>
        </w:rPr>
        <w:t xml:space="preserve">. </w:t>
      </w:r>
      <w:r w:rsidR="00D22F0E">
        <w:rPr>
          <w:rFonts w:ascii="Arial" w:eastAsia="PMingLiU" w:hAnsi="Arial" w:cs="Arial" w:hint="eastAsia"/>
          <w:b/>
          <w:bCs/>
          <w:lang w:val="en-US" w:eastAsia="zh-TW"/>
        </w:rPr>
        <w:t>L</w:t>
      </w:r>
      <w:r w:rsidR="00FB3B9D" w:rsidRPr="00FB3B9D">
        <w:rPr>
          <w:rFonts w:ascii="Arial" w:eastAsia="PMingLiU" w:hAnsi="Arial" w:cs="Arial"/>
          <w:b/>
          <w:bCs/>
          <w:lang w:val="en-US" w:eastAsia="zh-TW"/>
        </w:rPr>
        <w:t>ow-layer (e.g., MAC CE and DCI) applicability report triggering mechanism</w:t>
      </w:r>
      <w:r w:rsidR="00D22F0E">
        <w:rPr>
          <w:rFonts w:ascii="Arial" w:eastAsia="PMingLiU" w:hAnsi="Arial" w:cs="Arial" w:hint="eastAsia"/>
          <w:b/>
          <w:bCs/>
          <w:lang w:val="en-US" w:eastAsia="zh-TW"/>
        </w:rPr>
        <w:t xml:space="preserve"> should also be </w:t>
      </w:r>
      <w:proofErr w:type="gramStart"/>
      <w:r w:rsidR="00D22F0E">
        <w:rPr>
          <w:rFonts w:ascii="Arial" w:eastAsia="PMingLiU" w:hAnsi="Arial" w:cs="Arial" w:hint="eastAsia"/>
          <w:b/>
          <w:bCs/>
          <w:lang w:val="en-US" w:eastAsia="zh-TW"/>
        </w:rPr>
        <w:t>taken</w:t>
      </w:r>
      <w:r w:rsidR="00FB3B9D" w:rsidRPr="00FB3B9D">
        <w:rPr>
          <w:rFonts w:ascii="Arial" w:eastAsia="PMingLiU" w:hAnsi="Arial" w:cs="Arial"/>
          <w:b/>
          <w:bCs/>
          <w:lang w:val="en-US" w:eastAsia="zh-TW"/>
        </w:rPr>
        <w:t xml:space="preserve"> into account</w:t>
      </w:r>
      <w:proofErr w:type="gramEnd"/>
      <w:r w:rsidR="00D22F0E">
        <w:rPr>
          <w:rFonts w:ascii="Arial" w:eastAsia="PMingLiU" w:hAnsi="Arial" w:cs="Arial" w:hint="eastAsia"/>
          <w:b/>
          <w:bCs/>
          <w:lang w:val="en-US" w:eastAsia="zh-TW"/>
        </w:rPr>
        <w:t xml:space="preserve"> for </w:t>
      </w:r>
      <w:r w:rsidR="00251DBB">
        <w:rPr>
          <w:rFonts w:ascii="Arial" w:eastAsia="PMingLiU" w:hAnsi="Arial" w:cs="Arial" w:hint="eastAsia"/>
          <w:b/>
          <w:bCs/>
          <w:lang w:val="en-US" w:eastAsia="zh-TW"/>
        </w:rPr>
        <w:t xml:space="preserve">the purpose of </w:t>
      </w:r>
      <w:r w:rsidR="00251DBB" w:rsidRPr="00251DBB">
        <w:rPr>
          <w:rFonts w:ascii="Arial" w:eastAsia="PMingLiU" w:hAnsi="Arial" w:cs="Arial"/>
          <w:b/>
          <w:bCs/>
          <w:lang w:val="en-US" w:eastAsia="zh-TW"/>
        </w:rPr>
        <w:t>agile reaction</w:t>
      </w:r>
      <w:r w:rsidR="00FB3B9D" w:rsidRPr="00FB3B9D">
        <w:rPr>
          <w:rFonts w:ascii="Arial" w:eastAsia="PMingLiU" w:hAnsi="Arial" w:cs="Arial"/>
          <w:b/>
          <w:bCs/>
          <w:lang w:val="en-US" w:eastAsia="zh-TW"/>
        </w:rPr>
        <w:t>.</w:t>
      </w:r>
    </w:p>
    <w:p w14:paraId="254EC177" w14:textId="216B4C33" w:rsidR="00270D57" w:rsidRDefault="007D2254" w:rsidP="004A1818">
      <w:pPr>
        <w:pStyle w:val="Heading2"/>
        <w:rPr>
          <w:lang w:val="en-US" w:eastAsia="zh-TW"/>
        </w:rPr>
      </w:pPr>
      <w:r>
        <w:rPr>
          <w:rFonts w:hint="eastAsia"/>
          <w:lang w:val="en-US"/>
        </w:rPr>
        <w:t>Infere</w:t>
      </w:r>
      <w:r w:rsidR="00F97412">
        <w:rPr>
          <w:rFonts w:hint="eastAsia"/>
          <w:lang w:val="en-US"/>
        </w:rPr>
        <w:t>nce/reporting configuration</w:t>
      </w:r>
    </w:p>
    <w:p w14:paraId="40981E9E" w14:textId="77777777" w:rsidR="00F97412" w:rsidRPr="006D241D" w:rsidRDefault="00F97412" w:rsidP="00F97412">
      <w:pPr>
        <w:pStyle w:val="NormalWeb"/>
        <w:jc w:val="both"/>
        <w:rPr>
          <w:rFonts w:ascii="Arial" w:eastAsia="PMingLiU" w:hAnsi="Arial" w:cs="Arial"/>
          <w:sz w:val="22"/>
          <w:szCs w:val="22"/>
          <w:lang w:eastAsia="zh-TW"/>
        </w:rPr>
      </w:pPr>
      <w:r w:rsidRPr="006D241D">
        <w:rPr>
          <w:rFonts w:ascii="Arial" w:eastAsia="PMingLiU" w:hAnsi="Arial" w:cs="Arial"/>
          <w:sz w:val="22"/>
          <w:szCs w:val="22"/>
          <w:lang w:eastAsia="zh-TW"/>
        </w:rPr>
        <w:t>In the RAN2#129bis meeting, the following agreement was reached [2]. </w:t>
      </w:r>
    </w:p>
    <w:tbl>
      <w:tblPr>
        <w:tblStyle w:val="TableGrid"/>
        <w:tblW w:w="0" w:type="auto"/>
        <w:tblLook w:val="04A0" w:firstRow="1" w:lastRow="0" w:firstColumn="1" w:lastColumn="0" w:noHBand="0" w:noVBand="1"/>
      </w:tblPr>
      <w:tblGrid>
        <w:gridCol w:w="9629"/>
      </w:tblGrid>
      <w:tr w:rsidR="00F97412" w14:paraId="18DAD29A" w14:textId="77777777">
        <w:tc>
          <w:tcPr>
            <w:tcW w:w="9629" w:type="dxa"/>
          </w:tcPr>
          <w:p w14:paraId="26DB7435" w14:textId="77777777" w:rsidR="00F97412" w:rsidRPr="006D241D" w:rsidRDefault="00F97412">
            <w:pPr>
              <w:pStyle w:val="NormalWeb"/>
              <w:rPr>
                <w:rFonts w:ascii="Arial" w:eastAsia="PMingLiU" w:hAnsi="Arial" w:cs="Arial"/>
                <w:b/>
                <w:bCs/>
                <w:sz w:val="22"/>
                <w:szCs w:val="22"/>
                <w:lang w:val="en-US" w:eastAsia="zh-TW"/>
              </w:rPr>
            </w:pPr>
            <w:r w:rsidRPr="006D241D">
              <w:rPr>
                <w:rFonts w:ascii="Arial" w:eastAsia="PMingLiU" w:hAnsi="Arial" w:cs="Arial"/>
                <w:b/>
                <w:bCs/>
                <w:sz w:val="22"/>
                <w:szCs w:val="22"/>
                <w:lang w:val="en-US" w:eastAsia="zh-TW"/>
              </w:rPr>
              <w:t>Agreement</w:t>
            </w:r>
          </w:p>
          <w:p w14:paraId="4C05E2CE" w14:textId="77777777" w:rsidR="00F97412" w:rsidRPr="00F75F01" w:rsidRDefault="00F97412">
            <w:pPr>
              <w:pStyle w:val="NormalWeb"/>
              <w:jc w:val="both"/>
              <w:rPr>
                <w:rFonts w:ascii="Arial" w:eastAsia="PMingLiU" w:hAnsi="Arial" w:cs="Arial"/>
                <w:szCs w:val="22"/>
                <w:lang w:val="en-US" w:eastAsia="zh-TW"/>
              </w:rPr>
            </w:pPr>
            <w:r w:rsidRPr="006D241D">
              <w:rPr>
                <w:rFonts w:ascii="Arial" w:eastAsia="PMingLiU" w:hAnsi="Arial" w:cs="Arial"/>
                <w:sz w:val="22"/>
                <w:szCs w:val="22"/>
                <w:lang w:val="en-US" w:eastAsia="zh-TW"/>
              </w:rPr>
              <w:t>The inference configuration and reporting for AI/ML mobility can be based on RRM measurement framework</w:t>
            </w:r>
            <w:r w:rsidRPr="006D241D">
              <w:rPr>
                <w:rFonts w:ascii="Arial" w:eastAsia="PMingLiU" w:hAnsi="Arial" w:cs="Arial" w:hint="eastAsia"/>
                <w:sz w:val="22"/>
                <w:szCs w:val="22"/>
                <w:lang w:val="en-US" w:eastAsia="zh-TW"/>
              </w:rPr>
              <w:t>.</w:t>
            </w:r>
          </w:p>
        </w:tc>
      </w:tr>
    </w:tbl>
    <w:p w14:paraId="08FA45D2"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In the legacy framework, a measurement object specifies the frequency/time location and subcarrier spacing of reference signals to be measured, while a reporting configuration defines the triggering conditions and content of measurement reporting. A measurement identity associates a measurement object with a reporting configuration, such that the UE applies the reporting rules indicated in the reporting configuration to the measurement results obtained from the corresponding measurement object. </w:t>
      </w:r>
    </w:p>
    <w:p w14:paraId="045530C8" w14:textId="66D1962A"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For RRM measurement prediction, the same principle can be applied. A measurement object configures what to predict (i.e., inference-related parameters), and a reporting configuration specifies when and how to report the predicted measurement results. A given pair of measurement </w:t>
      </w:r>
      <w:proofErr w:type="gramStart"/>
      <w:r w:rsidRPr="006D241D">
        <w:rPr>
          <w:rFonts w:ascii="Arial" w:eastAsia="PMingLiU" w:hAnsi="Arial" w:cs="Arial"/>
          <w:sz w:val="22"/>
          <w:szCs w:val="22"/>
          <w:lang w:val="en-US" w:eastAsia="zh-TW"/>
        </w:rPr>
        <w:t>object</w:t>
      </w:r>
      <w:proofErr w:type="gramEnd"/>
      <w:r w:rsidRPr="006D241D">
        <w:rPr>
          <w:rFonts w:ascii="Arial" w:eastAsia="PMingLiU" w:hAnsi="Arial" w:cs="Arial"/>
          <w:sz w:val="22"/>
          <w:szCs w:val="22"/>
          <w:lang w:val="en-US" w:eastAsia="zh-TW"/>
        </w:rPr>
        <w:t xml:space="preserve"> and reporting configuration may therefore represent a prediction type (i.e., a specific AI/ML functionality for mobility). For </w:t>
      </w:r>
      <w:r w:rsidR="002726C7" w:rsidRPr="006D241D">
        <w:rPr>
          <w:rFonts w:ascii="Arial" w:eastAsia="PMingLiU" w:hAnsi="Arial" w:cs="Arial"/>
          <w:sz w:val="22"/>
          <w:szCs w:val="22"/>
          <w:lang w:val="en-US" w:eastAsia="zh-TW"/>
        </w:rPr>
        <w:t>example</w:t>
      </w:r>
      <w:r w:rsidRPr="006D241D">
        <w:rPr>
          <w:rFonts w:ascii="Arial" w:eastAsia="PMingLiU" w:hAnsi="Arial" w:cs="Arial"/>
          <w:sz w:val="22"/>
          <w:szCs w:val="22"/>
          <w:lang w:val="en-US" w:eastAsia="zh-TW"/>
        </w:rPr>
        <w:t>, a pair of measurement object and reporting configuration may represent temporal domain prediction Case A/B, frequency-domain prediction, or spatial-domain prediction. </w:t>
      </w:r>
    </w:p>
    <w:p w14:paraId="533D1191"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addition, we think it is considered reasonable to configure a UE with multiple prediction types for the same target frequency, since the prediction types serve different objectives. Specifically, temporal domain prediction Case A generates predicted measurement results for future time instances, targeting handover performance improvement. Frequency domain prediction generates predicted measurement results for the </w:t>
      </w:r>
      <w:proofErr w:type="gramStart"/>
      <w:r w:rsidRPr="006D241D">
        <w:rPr>
          <w:rFonts w:ascii="Arial" w:eastAsia="PMingLiU" w:hAnsi="Arial" w:cs="Arial"/>
          <w:sz w:val="22"/>
          <w:szCs w:val="22"/>
          <w:lang w:val="en-US" w:eastAsia="zh-TW"/>
        </w:rPr>
        <w:t>current time</w:t>
      </w:r>
      <w:proofErr w:type="gramEnd"/>
      <w:r w:rsidRPr="006D241D">
        <w:rPr>
          <w:rFonts w:ascii="Arial" w:eastAsia="PMingLiU" w:hAnsi="Arial" w:cs="Arial"/>
          <w:sz w:val="22"/>
          <w:szCs w:val="22"/>
          <w:lang w:val="en-US" w:eastAsia="zh-TW"/>
        </w:rPr>
        <w:t xml:space="preserve"> instance, targeting reduction of measurement effort. </w:t>
      </w:r>
    </w:p>
    <w:p w14:paraId="68D7C842"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However, TS 38.331 currently specifies that, for all SSB-based measurements, the network shall configure at most one measurement object per frequency (i.e., </w:t>
      </w:r>
      <w:r w:rsidRPr="006D241D">
        <w:rPr>
          <w:rFonts w:ascii="Arial" w:eastAsia="PMingLiU" w:hAnsi="Arial" w:cs="Arial"/>
          <w:i/>
          <w:iCs/>
          <w:sz w:val="22"/>
          <w:szCs w:val="22"/>
          <w:lang w:val="en-US" w:eastAsia="zh-TW"/>
        </w:rPr>
        <w:t>ssbFrequency</w:t>
      </w:r>
      <w:r w:rsidRPr="006D241D">
        <w:rPr>
          <w:rFonts w:ascii="Arial" w:eastAsia="PMingLiU" w:hAnsi="Arial" w:cs="Arial"/>
          <w:sz w:val="22"/>
          <w:szCs w:val="22"/>
          <w:lang w:val="en-US" w:eastAsia="zh-TW"/>
        </w:rPr>
        <w:t>). Assuming a measurement object is used to configure inference related parameters, this restriction prevents the configuration of multiple measurement objects for different prediction types for the same frequency. To address this, the following options may be considered. </w:t>
      </w:r>
    </w:p>
    <w:p w14:paraId="392A6AFD" w14:textId="77777777" w:rsidR="00F97412" w:rsidRPr="006D241D" w:rsidRDefault="00F97412" w:rsidP="00F97412">
      <w:pPr>
        <w:pStyle w:val="NormalWeb"/>
        <w:numPr>
          <w:ilvl w:val="0"/>
          <w:numId w:val="48"/>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1: Allow configuration of multiple measurement objects for different prediction types for the same frequency (with associated specification impact). </w:t>
      </w:r>
    </w:p>
    <w:p w14:paraId="2B572BAD" w14:textId="77777777" w:rsidR="00F97412" w:rsidRPr="006D241D" w:rsidRDefault="00F97412" w:rsidP="00F97412">
      <w:pPr>
        <w:pStyle w:val="NormalWeb"/>
        <w:numPr>
          <w:ilvl w:val="0"/>
          <w:numId w:val="49"/>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2: Introduce a new prediction object, without the above restriction, to configure inference-related parameters for a certain prediction type. </w:t>
      </w:r>
    </w:p>
    <w:p w14:paraId="4A33556D"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Based on the analysis above, we then have the following proposals: </w:t>
      </w:r>
    </w:p>
    <w:p w14:paraId="2E611EAD" w14:textId="117AB9F4"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lastRenderedPageBreak/>
        <w:t xml:space="preserve">Proposal </w:t>
      </w:r>
      <w:r w:rsidR="00BD7C5D">
        <w:rPr>
          <w:rFonts w:ascii="Arial" w:eastAsia="PMingLiU" w:hAnsi="Arial" w:cs="Arial" w:hint="eastAsia"/>
          <w:b/>
          <w:bCs/>
          <w:sz w:val="22"/>
          <w:szCs w:val="22"/>
          <w:lang w:val="en-US" w:eastAsia="zh-TW"/>
        </w:rPr>
        <w:t>5</w:t>
      </w:r>
      <w:r w:rsidRPr="004A1818">
        <w:rPr>
          <w:rFonts w:ascii="Arial" w:eastAsia="PMingLiU" w:hAnsi="Arial" w:cs="Arial"/>
          <w:b/>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5EE291C9" w14:textId="2C3C8050"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sidR="00BD7C5D">
        <w:rPr>
          <w:rFonts w:ascii="Arial" w:eastAsia="PMingLiU" w:hAnsi="Arial" w:cs="Arial" w:hint="eastAsia"/>
          <w:b/>
          <w:bCs/>
          <w:sz w:val="22"/>
          <w:szCs w:val="22"/>
          <w:lang w:val="en-US" w:eastAsia="zh-TW"/>
        </w:rPr>
        <w:t>6</w:t>
      </w:r>
      <w:r w:rsidRPr="004A1818">
        <w:rPr>
          <w:rFonts w:ascii="Arial" w:eastAsia="PMingLiU" w:hAnsi="Arial" w:cs="Arial"/>
          <w:b/>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34FFBC0A"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1: Use the existing measurement object.</w:t>
      </w:r>
      <w:r w:rsidRPr="004A1818">
        <w:rPr>
          <w:rFonts w:ascii="Arial" w:eastAsia="PMingLiU" w:hAnsi="Arial" w:cs="Arial"/>
          <w:sz w:val="22"/>
          <w:szCs w:val="20"/>
          <w:lang w:val="en-US" w:eastAsia="zh-TW"/>
        </w:rPr>
        <w:t> </w:t>
      </w:r>
    </w:p>
    <w:p w14:paraId="51DD9450"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2: Introduce a new prediction object.</w:t>
      </w:r>
      <w:r w:rsidRPr="004A1818">
        <w:rPr>
          <w:rFonts w:ascii="Arial" w:eastAsia="PMingLiU" w:hAnsi="Arial" w:cs="Arial"/>
          <w:sz w:val="22"/>
          <w:szCs w:val="20"/>
          <w:lang w:val="en-US" w:eastAsia="zh-TW"/>
        </w:rPr>
        <w:t> </w:t>
      </w:r>
    </w:p>
    <w:p w14:paraId="12566F04" w14:textId="367976BC" w:rsidR="00F97412" w:rsidRDefault="006E4863" w:rsidP="00F97412">
      <w:pPr>
        <w:pStyle w:val="Heading2"/>
        <w:rPr>
          <w:lang w:val="en-US"/>
        </w:rPr>
      </w:pPr>
      <w:r w:rsidRPr="006D241D">
        <w:rPr>
          <w:lang w:val="en-US"/>
        </w:rPr>
        <w:t>Infe</w:t>
      </w:r>
      <w:r w:rsidR="00FF041C">
        <w:rPr>
          <w:lang w:val="en-US"/>
        </w:rPr>
        <w:t>re</w:t>
      </w:r>
      <w:r w:rsidRPr="006D241D">
        <w:rPr>
          <w:lang w:val="en-US"/>
        </w:rPr>
        <w:t xml:space="preserve">nce </w:t>
      </w:r>
      <w:r w:rsidR="00FF041C">
        <w:rPr>
          <w:lang w:val="en-US"/>
        </w:rPr>
        <w:t>parameter configurations</w:t>
      </w:r>
    </w:p>
    <w:p w14:paraId="322D60EA" w14:textId="2AB0EC8C"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The study on AI/ML Mobility [</w:t>
      </w:r>
      <w:r w:rsidR="0026702F" w:rsidRPr="006D241D">
        <w:rPr>
          <w:rFonts w:ascii="Arial" w:eastAsia="PMingLiU" w:hAnsi="Arial" w:cs="Arial"/>
          <w:szCs w:val="22"/>
          <w:lang w:val="en-US" w:eastAsia="zh-TW"/>
        </w:rPr>
        <w:t>7</w:t>
      </w:r>
      <w:r w:rsidRPr="006D241D">
        <w:rPr>
          <w:rFonts w:ascii="Arial" w:eastAsia="PMingLiU" w:hAnsi="Arial" w:cs="Arial"/>
          <w:szCs w:val="22"/>
          <w:lang w:val="en-US" w:eastAsia="zh-TW"/>
        </w:rPr>
        <w:t>] considers measurement reduction as one of the main goals (case B). For discussions on measurement reductions, the current TR [</w:t>
      </w:r>
      <w:r w:rsidR="0026702F" w:rsidRPr="006D241D">
        <w:rPr>
          <w:rFonts w:ascii="Arial" w:eastAsia="PMingLiU" w:hAnsi="Arial" w:cs="Arial"/>
          <w:szCs w:val="22"/>
          <w:lang w:val="en-US" w:eastAsia="zh-TW"/>
        </w:rPr>
        <w:t>8</w:t>
      </w:r>
      <w:r w:rsidRPr="006D241D">
        <w:rPr>
          <w:rFonts w:ascii="Arial" w:eastAsia="PMingLiU" w:hAnsi="Arial" w:cs="Arial"/>
          <w:szCs w:val="22"/>
          <w:lang w:val="en-US" w:eastAsia="zh-TW"/>
        </w:rPr>
        <w:t>] for the study defines MRRT (Measurement Reduction Rate in Temporal domain) and MRRS (Measurement Reduction Rate in Spatial domain) as listed below.</w:t>
      </w:r>
    </w:p>
    <w:p w14:paraId="11EBC77A" w14:textId="77777777"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MRRT = skipped measurement time instances / total measurement time instances</w:t>
      </w:r>
    </w:p>
    <w:p w14:paraId="1D505E53" w14:textId="77777777"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MRRS = skipped beams to be measured/ total beams to be measured  </w:t>
      </w:r>
    </w:p>
    <w:p w14:paraId="2F3F692D" w14:textId="14CD3AF7"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Measurement reduction may be considered, for example, for the following sub-use cases [</w:t>
      </w:r>
      <w:r w:rsidR="00784FD8" w:rsidRPr="006D241D">
        <w:rPr>
          <w:rFonts w:ascii="Arial" w:eastAsia="PMingLiU" w:hAnsi="Arial" w:cs="Arial"/>
          <w:szCs w:val="22"/>
          <w:lang w:val="en-US" w:eastAsia="zh-TW"/>
        </w:rPr>
        <w:t>7</w:t>
      </w:r>
      <w:r w:rsidRPr="006D241D">
        <w:rPr>
          <w:rFonts w:ascii="Arial" w:eastAsia="PMingLiU" w:hAnsi="Arial" w:cs="Arial"/>
          <w:szCs w:val="22"/>
          <w:lang w:val="en-US" w:eastAsia="zh-TW"/>
        </w:rPr>
        <w:t xml:space="preserve">] for cell-level RRM measurement predictions. </w:t>
      </w:r>
    </w:p>
    <w:p w14:paraId="2EB2A0B7" w14:textId="77777777" w:rsidR="00A77E4B" w:rsidRPr="006D241D" w:rsidRDefault="00A77E4B" w:rsidP="00A77E4B">
      <w:pPr>
        <w:pStyle w:val="B1"/>
        <w:rPr>
          <w:rFonts w:ascii="Arial" w:eastAsia="PMingLiU" w:hAnsi="Arial" w:cs="Arial"/>
          <w:sz w:val="22"/>
          <w:szCs w:val="22"/>
          <w:lang w:val="en-US" w:eastAsia="zh-TW"/>
        </w:rPr>
      </w:pPr>
      <w:bookmarkStart w:id="6" w:name="OLE_LINK8"/>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 xml:space="preserve">Sub-use case 1: L1 beam-level measurement result(s) is predicted based on actual L1 beam-level measurement result(s) and then L3 cell-level measurement result is </w:t>
      </w:r>
      <w:proofErr w:type="gramStart"/>
      <w:r w:rsidRPr="006D241D">
        <w:rPr>
          <w:rFonts w:ascii="Arial" w:eastAsia="PMingLiU" w:hAnsi="Arial" w:cs="Arial"/>
          <w:sz w:val="22"/>
          <w:szCs w:val="22"/>
          <w:lang w:val="en-US" w:eastAsia="zh-TW"/>
        </w:rPr>
        <w:t>generated;</w:t>
      </w:r>
      <w:proofErr w:type="gramEnd"/>
    </w:p>
    <w:p w14:paraId="15CC5D42"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2: L3 Cell-level measurement result(s) is predicted based on actual L3 cell-level measurement result(s</w:t>
      </w:r>
      <w:proofErr w:type="gramStart"/>
      <w:r w:rsidRPr="006D241D">
        <w:rPr>
          <w:rFonts w:ascii="Arial" w:eastAsia="PMingLiU" w:hAnsi="Arial" w:cs="Arial"/>
          <w:sz w:val="22"/>
          <w:szCs w:val="22"/>
          <w:lang w:val="en-US" w:eastAsia="zh-TW"/>
        </w:rPr>
        <w:t>);</w:t>
      </w:r>
      <w:proofErr w:type="gramEnd"/>
    </w:p>
    <w:p w14:paraId="5C22591C"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3: L3 Cell-level measurement result(s) is predicted based on actual L1 beam-level measurement result(s).</w:t>
      </w:r>
    </w:p>
    <w:p w14:paraId="2CC1607D" w14:textId="77777777" w:rsidR="00A77E4B" w:rsidRPr="006D241D" w:rsidRDefault="00A77E4B" w:rsidP="00A77E4B">
      <w:pPr>
        <w:pStyle w:val="B1"/>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It is observed that certain use cases (sub-use cases 1 and 3) require actual L1 measurement results directly for generating L1/L3 beam/cell-level measurement predictions, although filtering may be left to implementation.</w:t>
      </w:r>
      <w:bookmarkEnd w:id="6"/>
      <w:r w:rsidRPr="006D241D">
        <w:rPr>
          <w:rFonts w:ascii="Arial" w:eastAsia="PMingLiU" w:hAnsi="Arial" w:cs="Arial"/>
          <w:sz w:val="22"/>
          <w:szCs w:val="22"/>
          <w:lang w:val="en-US" w:eastAsia="zh-TW"/>
        </w:rPr>
        <w:t xml:space="preserve"> Therefore, it is important to consider the actual L1 measurements available to the AI/ML mobility functionality, especially when considering the measurement reduction scenarios.</w:t>
      </w:r>
    </w:p>
    <w:p w14:paraId="119F62AC" w14:textId="2775B496" w:rsidR="00A77E4B" w:rsidRPr="006D241D" w:rsidRDefault="00A77E4B" w:rsidP="00A77E4B">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B31A9E" w:rsidRPr="007A472F">
        <w:rPr>
          <w:rFonts w:ascii="Arial" w:eastAsia="PMingLiU" w:hAnsi="Arial" w:cs="Arial"/>
          <w:b/>
          <w:sz w:val="22"/>
          <w:szCs w:val="22"/>
          <w:lang w:val="en-US" w:eastAsia="zh-TW"/>
        </w:rPr>
        <w:t>5</w:t>
      </w:r>
      <w:r w:rsidRPr="006D241D">
        <w:rPr>
          <w:rFonts w:ascii="Arial" w:eastAsia="PMingLiU" w:hAnsi="Arial" w:cs="Arial"/>
          <w:b/>
          <w:sz w:val="22"/>
          <w:szCs w:val="22"/>
          <w:lang w:val="en-US" w:eastAsia="zh-TW"/>
        </w:rPr>
        <w:t>: Actual L1 measurements are used as inputs for generating L1/L3 beam/cell-level measurement predictions for several sub-use cases.</w:t>
      </w:r>
    </w:p>
    <w:p w14:paraId="2A9909FF" w14:textId="5442E1D1"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It was discussed during RAN2#130, whether the inference parameters provided by the network to the UE may include the skipping pattern (e.g. SSB config to measure), and MRRT (for temporal case B). Whereas the SSB measurement configuration indicates to the UE which subset of SSBs are to be measured, the MRRT parameter may potentially be used to further determine the SSBs to be measured</w:t>
      </w:r>
      <w:r w:rsidR="00A94B73" w:rsidRPr="006D241D">
        <w:rPr>
          <w:rFonts w:ascii="Arial" w:eastAsia="PMingLiU" w:hAnsi="Arial" w:cs="Arial"/>
          <w:szCs w:val="22"/>
          <w:lang w:val="en-US" w:eastAsia="zh-TW"/>
        </w:rPr>
        <w:t xml:space="preserve"> (or skipped)</w:t>
      </w:r>
      <w:r w:rsidRPr="006D241D">
        <w:rPr>
          <w:rFonts w:ascii="Arial" w:eastAsia="PMingLiU" w:hAnsi="Arial" w:cs="Arial"/>
          <w:szCs w:val="22"/>
          <w:lang w:val="en-US" w:eastAsia="zh-TW"/>
        </w:rPr>
        <w:t xml:space="preserve"> within the configured subset of SSBs. The actual measurement results can then be used as the inputs to the configured AI/ML mobility functionality. Since both SSB measurement configuration and MRRT might play an important role in providing inputs to the AI/ML mobility functionality, it is important to consider them as potential inference parameters for the AI/ML model. RAN2 is requested to discuss the topics in further detail. </w:t>
      </w:r>
    </w:p>
    <w:p w14:paraId="4C21473D" w14:textId="4B692C16" w:rsidR="00A77E4B" w:rsidRPr="006D241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sidR="005341D5" w:rsidRPr="007A472F">
        <w:rPr>
          <w:rFonts w:ascii="Arial" w:eastAsia="PMingLiU" w:hAnsi="Arial" w:cs="Arial"/>
          <w:b/>
          <w:szCs w:val="22"/>
          <w:lang w:val="en-US" w:eastAsia="zh-TW"/>
        </w:rPr>
        <w:t>6</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33B6D391" w14:textId="5B1F8F1B" w:rsidR="00A77E4B" w:rsidRPr="006D241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lastRenderedPageBreak/>
        <w:t xml:space="preserve">Proposal </w:t>
      </w:r>
      <w:r w:rsidR="00B31A9E" w:rsidRPr="007A472F">
        <w:rPr>
          <w:rFonts w:ascii="Arial" w:eastAsia="PMingLiU" w:hAnsi="Arial" w:cs="Arial"/>
          <w:b/>
          <w:szCs w:val="22"/>
          <w:lang w:val="en-US" w:eastAsia="zh-TW"/>
        </w:rPr>
        <w:t>7</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07DF2471" w14:textId="77777777"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this context, two general approaches can be considered for measurement reduction. </w:t>
      </w:r>
    </w:p>
    <w:p w14:paraId="1685B076" w14:textId="124AD140" w:rsidR="00A77E4B" w:rsidRPr="006D241D" w:rsidRDefault="00A77E4B" w:rsidP="00A77E4B">
      <w:pPr>
        <w:pStyle w:val="B1"/>
        <w:numPr>
          <w:ilvl w:val="0"/>
          <w:numId w:val="56"/>
        </w:numPr>
        <w:overflowPunct w:val="0"/>
        <w:autoSpaceDE w:val="0"/>
        <w:autoSpaceDN w:val="0"/>
        <w:adjustRightInd w:val="0"/>
        <w:spacing w:before="240" w:after="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Network-</w:t>
      </w:r>
      <w:r w:rsidR="00212DA7" w:rsidRPr="006D241D">
        <w:rPr>
          <w:rFonts w:ascii="Arial" w:eastAsia="PMingLiU" w:hAnsi="Arial" w:cs="Arial"/>
          <w:sz w:val="22"/>
          <w:szCs w:val="22"/>
          <w:lang w:val="en-US" w:eastAsia="zh-TW"/>
        </w:rPr>
        <w:t>controlled</w:t>
      </w:r>
      <w:r w:rsidRPr="006D241D">
        <w:rPr>
          <w:rFonts w:ascii="Arial" w:eastAsia="PMingLiU" w:hAnsi="Arial" w:cs="Arial"/>
          <w:sz w:val="22"/>
          <w:szCs w:val="22"/>
          <w:lang w:val="en-US" w:eastAsia="zh-TW"/>
        </w:rPr>
        <w:t xml:space="preserve"> (with SSB configuration</w:t>
      </w:r>
      <w:r w:rsidR="001B2180">
        <w:rPr>
          <w:rFonts w:ascii="Arial" w:eastAsia="PMingLiU" w:hAnsi="Arial" w:cs="Arial"/>
          <w:sz w:val="22"/>
          <w:szCs w:val="22"/>
          <w:lang w:val="en-US" w:eastAsia="zh-TW"/>
        </w:rPr>
        <w:t xml:space="preserve"> </w:t>
      </w:r>
      <w:r w:rsidRPr="006D241D">
        <w:rPr>
          <w:rFonts w:ascii="Arial" w:eastAsia="PMingLiU" w:hAnsi="Arial" w:cs="Arial"/>
          <w:sz w:val="22"/>
          <w:szCs w:val="22"/>
          <w:lang w:val="en-US" w:eastAsia="zh-TW"/>
        </w:rPr>
        <w:t>and skipping pattern)</w:t>
      </w:r>
    </w:p>
    <w:p w14:paraId="21CF5531" w14:textId="18BCA207" w:rsidR="00A77E4B" w:rsidRPr="006D241D" w:rsidRDefault="00A77E4B" w:rsidP="00A77E4B">
      <w:pPr>
        <w:pStyle w:val="B1"/>
        <w:numPr>
          <w:ilvl w:val="0"/>
          <w:numId w:val="56"/>
        </w:numPr>
        <w:overflowPunct w:val="0"/>
        <w:autoSpaceDE w:val="0"/>
        <w:autoSpaceDN w:val="0"/>
        <w:adjustRightInd w:val="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UE-</w:t>
      </w:r>
      <w:r w:rsidR="00212DA7" w:rsidRPr="006D241D">
        <w:rPr>
          <w:rFonts w:ascii="Arial" w:eastAsia="PMingLiU" w:hAnsi="Arial" w:cs="Arial"/>
          <w:sz w:val="22"/>
          <w:szCs w:val="22"/>
          <w:lang w:val="en-US" w:eastAsia="zh-TW"/>
        </w:rPr>
        <w:t>flexible</w:t>
      </w:r>
      <w:r w:rsidRPr="006D241D">
        <w:rPr>
          <w:rFonts w:ascii="Arial" w:eastAsia="PMingLiU" w:hAnsi="Arial" w:cs="Arial"/>
          <w:sz w:val="22"/>
          <w:szCs w:val="22"/>
          <w:lang w:val="en-US" w:eastAsia="zh-TW"/>
        </w:rPr>
        <w:t xml:space="preserve"> (with MRRT/MRRS configuration)</w:t>
      </w:r>
    </w:p>
    <w:p w14:paraId="2A0406BA" w14:textId="39B86A82"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Network-</w:t>
      </w:r>
      <w:r w:rsidR="00212DA7" w:rsidRPr="006D241D">
        <w:rPr>
          <w:rFonts w:ascii="Arial" w:eastAsia="PMingLiU" w:hAnsi="Arial" w:cs="Arial"/>
          <w:b/>
          <w:bCs/>
          <w:sz w:val="22"/>
          <w:szCs w:val="22"/>
          <w:lang w:val="en-US" w:eastAsia="zh-TW"/>
        </w:rPr>
        <w:t>controlled</w:t>
      </w:r>
      <w:r w:rsidRPr="006D241D">
        <w:rPr>
          <w:rFonts w:ascii="Arial" w:eastAsia="PMingLiU" w:hAnsi="Arial" w:cs="Arial"/>
          <w:b/>
          <w:bCs/>
          <w:sz w:val="22"/>
          <w:szCs w:val="22"/>
          <w:lang w:val="en-US" w:eastAsia="zh-TW"/>
        </w:rPr>
        <w:t xml:space="preserve"> (with SSB configuration, and skipping pattern)</w:t>
      </w:r>
      <w:r w:rsidRPr="006D241D">
        <w:rPr>
          <w:rFonts w:ascii="Arial" w:eastAsia="PMingLiU" w:hAnsi="Arial" w:cs="Arial"/>
          <w:sz w:val="22"/>
          <w:szCs w:val="22"/>
          <w:lang w:val="en-US" w:eastAsia="zh-TW"/>
        </w:rPr>
        <w:t xml:space="preserve">: In this case, the network can provide the relevant SSB configuration to the UE in the context of AI/ML mobility, which can be used by the UE to perform measurements as configured. The actual MRRT can be derived by the UE from the provided SSB configuration. RAN2 can consider using the existing SSB measurement configuration mechanisms as the baseline, and discuss further enhancements required for AI/ML functionalities. </w:t>
      </w:r>
    </w:p>
    <w:p w14:paraId="7782E3CF" w14:textId="6141D764"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UE-</w:t>
      </w:r>
      <w:r w:rsidR="00212DA7" w:rsidRPr="006D241D">
        <w:rPr>
          <w:rFonts w:ascii="Arial" w:eastAsia="PMingLiU" w:hAnsi="Arial" w:cs="Arial"/>
          <w:b/>
          <w:bCs/>
          <w:sz w:val="22"/>
          <w:szCs w:val="22"/>
          <w:lang w:val="en-US" w:eastAsia="zh-TW"/>
        </w:rPr>
        <w:t>flexible</w:t>
      </w:r>
      <w:r w:rsidRPr="006D241D">
        <w:rPr>
          <w:rFonts w:ascii="Arial" w:eastAsia="PMingLiU" w:hAnsi="Arial" w:cs="Arial"/>
          <w:b/>
          <w:bCs/>
          <w:sz w:val="22"/>
          <w:szCs w:val="22"/>
          <w:lang w:val="en-US" w:eastAsia="zh-TW"/>
        </w:rPr>
        <w:t xml:space="preserve"> (with MRRT/MRRS configuration)</w:t>
      </w:r>
      <w:r w:rsidRPr="006D241D">
        <w:rPr>
          <w:rFonts w:ascii="Arial" w:eastAsia="PMingLiU" w:hAnsi="Arial" w:cs="Arial"/>
          <w:sz w:val="22"/>
          <w:szCs w:val="22"/>
          <w:lang w:val="en-US" w:eastAsia="zh-TW"/>
        </w:rPr>
        <w:t>: In this case, the network may provide only a target value for MRRT/MRRS to the AI/ML functionality configured to the UE. Since MRRT/MRRS only measure time averages for the number (or location) of measurements, the UE can be provided the flexibility to choose the SSBs to measure (or skip) based on the provided MRRT/MRRS by the network, while satisfying the measurement reduction requirements. Therefore, RAN2 is requested to consider the MRRT/MRRS parameters in the context of inference configuration.</w:t>
      </w:r>
    </w:p>
    <w:p w14:paraId="2B729142" w14:textId="5EA69DA4" w:rsidR="0090253D" w:rsidRPr="007A472F" w:rsidRDefault="0090253D"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Observation 7: MRRT and MRRS only consider time-averages for the measurements to be skipped due to the AI/ML functionality.</w:t>
      </w:r>
    </w:p>
    <w:p w14:paraId="736A7F05" w14:textId="49916806" w:rsidR="00A77E4B" w:rsidRPr="006D241D"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90253D" w:rsidRPr="007A472F">
        <w:rPr>
          <w:rFonts w:ascii="Arial" w:eastAsia="PMingLiU" w:hAnsi="Arial" w:cs="Arial"/>
          <w:b/>
          <w:sz w:val="22"/>
          <w:szCs w:val="22"/>
          <w:lang w:val="en-US" w:eastAsia="zh-TW"/>
        </w:rPr>
        <w:t>8</w:t>
      </w:r>
      <w:r w:rsidRPr="006D241D">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28B7C1F8" w14:textId="77777777" w:rsidR="001E1D68" w:rsidRPr="007A472F"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5341D5" w:rsidRPr="007A472F">
        <w:rPr>
          <w:rFonts w:ascii="Arial" w:eastAsia="PMingLiU" w:hAnsi="Arial" w:cs="Arial"/>
          <w:b/>
          <w:sz w:val="22"/>
          <w:szCs w:val="22"/>
          <w:lang w:val="en-US" w:eastAsia="zh-TW"/>
        </w:rPr>
        <w:t>8</w:t>
      </w:r>
      <w:r w:rsidRPr="006D241D">
        <w:rPr>
          <w:rFonts w:ascii="Arial" w:eastAsia="PMingLiU" w:hAnsi="Arial" w:cs="Arial"/>
          <w:b/>
          <w:sz w:val="22"/>
          <w:szCs w:val="22"/>
          <w:lang w:val="en-US" w:eastAsia="zh-TW"/>
        </w:rPr>
        <w:t>: RAN2 is requested to consider using the existing SSB measurement configuration mechanisms as the baseline</w:t>
      </w:r>
      <w:r w:rsidR="001E1D68" w:rsidRPr="007A472F">
        <w:rPr>
          <w:rFonts w:ascii="Arial" w:eastAsia="PMingLiU" w:hAnsi="Arial" w:cs="Arial"/>
          <w:b/>
          <w:sz w:val="22"/>
          <w:szCs w:val="22"/>
          <w:lang w:val="en-US" w:eastAsia="zh-TW"/>
        </w:rPr>
        <w:t xml:space="preserve">. </w:t>
      </w:r>
    </w:p>
    <w:p w14:paraId="79C77EBB" w14:textId="41277816" w:rsidR="00A77E4B" w:rsidRPr="006D241D" w:rsidRDefault="001E1D68"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9: </w:t>
      </w:r>
      <w:r w:rsidR="00273638" w:rsidRPr="007A472F">
        <w:rPr>
          <w:rFonts w:ascii="Arial" w:eastAsia="PMingLiU" w:hAnsi="Arial" w:cs="Arial"/>
          <w:b/>
          <w:sz w:val="22"/>
          <w:szCs w:val="22"/>
          <w:lang w:val="en-US" w:eastAsia="zh-TW"/>
        </w:rPr>
        <w:t xml:space="preserve">RAN2 to </w:t>
      </w:r>
      <w:r w:rsidR="00A77E4B" w:rsidRPr="006D241D">
        <w:rPr>
          <w:rFonts w:ascii="Arial" w:eastAsia="PMingLiU" w:hAnsi="Arial" w:cs="Arial"/>
          <w:b/>
          <w:sz w:val="22"/>
          <w:szCs w:val="22"/>
          <w:lang w:val="en-US" w:eastAsia="zh-TW"/>
        </w:rPr>
        <w:t xml:space="preserve">discuss enhancements </w:t>
      </w:r>
      <w:r w:rsidR="00E92E64" w:rsidRPr="007A472F">
        <w:rPr>
          <w:rFonts w:ascii="Arial" w:eastAsia="PMingLiU" w:hAnsi="Arial" w:cs="Arial"/>
          <w:b/>
          <w:sz w:val="22"/>
          <w:szCs w:val="22"/>
          <w:lang w:val="en-US" w:eastAsia="zh-TW"/>
        </w:rPr>
        <w:t xml:space="preserve">required for SSB measurement configuration procedures </w:t>
      </w:r>
      <w:r w:rsidR="00DA3257" w:rsidRPr="007A472F">
        <w:rPr>
          <w:rFonts w:ascii="Arial" w:eastAsia="PMingLiU" w:hAnsi="Arial" w:cs="Arial"/>
          <w:b/>
          <w:sz w:val="22"/>
          <w:szCs w:val="22"/>
          <w:lang w:val="en-US" w:eastAsia="zh-TW"/>
        </w:rPr>
        <w:t>such as skipping patterns</w:t>
      </w:r>
      <w:r w:rsidR="00D06590"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 xml:space="preserve">for </w:t>
      </w:r>
      <w:r w:rsidR="000D245D" w:rsidRPr="007A472F">
        <w:rPr>
          <w:rFonts w:ascii="Arial" w:eastAsia="PMingLiU" w:hAnsi="Arial" w:cs="Arial"/>
          <w:b/>
          <w:sz w:val="22"/>
          <w:szCs w:val="22"/>
          <w:lang w:val="en-US" w:eastAsia="zh-TW"/>
        </w:rPr>
        <w:t>realizing</w:t>
      </w:r>
      <w:r w:rsidR="00E6764A"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measurement reduction</w:t>
      </w:r>
      <w:r w:rsidR="00DA3257" w:rsidRPr="007A472F">
        <w:rPr>
          <w:rFonts w:ascii="Arial" w:eastAsia="PMingLiU" w:hAnsi="Arial" w:cs="Arial"/>
          <w:b/>
          <w:sz w:val="22"/>
          <w:szCs w:val="22"/>
          <w:lang w:val="en-US" w:eastAsia="zh-TW"/>
        </w:rPr>
        <w:t xml:space="preserve"> </w:t>
      </w:r>
      <w:r w:rsidR="00685990">
        <w:rPr>
          <w:rFonts w:ascii="Arial" w:eastAsia="PMingLiU" w:hAnsi="Arial" w:cs="Arial"/>
          <w:b/>
          <w:sz w:val="22"/>
          <w:szCs w:val="22"/>
          <w:lang w:val="en-US" w:eastAsia="zh-TW"/>
        </w:rPr>
        <w:t xml:space="preserve">under </w:t>
      </w:r>
      <w:r w:rsidR="003470E4" w:rsidRPr="007A472F">
        <w:rPr>
          <w:rFonts w:ascii="Arial" w:eastAsia="PMingLiU" w:hAnsi="Arial" w:cs="Arial"/>
          <w:b/>
          <w:sz w:val="22"/>
          <w:szCs w:val="22"/>
          <w:lang w:val="en-US" w:eastAsia="zh-TW"/>
        </w:rPr>
        <w:t>network</w:t>
      </w:r>
      <w:r w:rsidR="00685990">
        <w:rPr>
          <w:rFonts w:ascii="Arial" w:eastAsia="PMingLiU" w:hAnsi="Arial" w:cs="Arial"/>
          <w:b/>
          <w:sz w:val="22"/>
          <w:szCs w:val="22"/>
          <w:lang w:val="en-US" w:eastAsia="zh-TW"/>
        </w:rPr>
        <w:t>-provided configurations</w:t>
      </w:r>
      <w:r w:rsidR="00A77E4B" w:rsidRPr="006D241D">
        <w:rPr>
          <w:rFonts w:ascii="Arial" w:eastAsia="PMingLiU" w:hAnsi="Arial" w:cs="Arial"/>
          <w:b/>
          <w:sz w:val="22"/>
          <w:szCs w:val="22"/>
          <w:lang w:val="en-US" w:eastAsia="zh-TW"/>
        </w:rPr>
        <w:t>.</w:t>
      </w:r>
    </w:p>
    <w:p w14:paraId="7555CC5C" w14:textId="7BBEA86B" w:rsidR="00A77E4B" w:rsidRPr="006D241D"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1E1D68" w:rsidRPr="007A472F">
        <w:rPr>
          <w:rFonts w:ascii="Arial" w:eastAsia="PMingLiU" w:hAnsi="Arial" w:cs="Arial"/>
          <w:b/>
          <w:sz w:val="22"/>
          <w:szCs w:val="22"/>
          <w:lang w:val="en-US" w:eastAsia="zh-TW"/>
        </w:rPr>
        <w:t>10</w:t>
      </w:r>
      <w:r w:rsidRPr="006D241D">
        <w:rPr>
          <w:rFonts w:ascii="Arial" w:eastAsia="PMingLiU" w:hAnsi="Arial" w:cs="Arial"/>
          <w:b/>
          <w:sz w:val="22"/>
          <w:szCs w:val="22"/>
          <w:lang w:val="en-US" w:eastAsia="zh-TW"/>
        </w:rPr>
        <w:t>: Consider MRRT and MRRS as candidate parameters for inference configuration</w:t>
      </w:r>
      <w:r w:rsidR="000D245D" w:rsidRPr="007A472F">
        <w:rPr>
          <w:rFonts w:ascii="Arial" w:eastAsia="PMingLiU" w:hAnsi="Arial" w:cs="Arial"/>
          <w:b/>
          <w:sz w:val="22"/>
          <w:szCs w:val="22"/>
          <w:lang w:val="en-US" w:eastAsia="zh-TW"/>
        </w:rPr>
        <w:t xml:space="preserve"> for the case where the UE is provided flexibility for </w:t>
      </w:r>
      <w:r w:rsidR="007630F4" w:rsidRPr="007A472F">
        <w:rPr>
          <w:rFonts w:ascii="Arial" w:eastAsia="PMingLiU" w:hAnsi="Arial" w:cs="Arial"/>
          <w:b/>
          <w:sz w:val="22"/>
          <w:szCs w:val="22"/>
          <w:lang w:val="en-US" w:eastAsia="zh-TW"/>
        </w:rPr>
        <w:t>SSB measurement reduction</w:t>
      </w:r>
      <w:r w:rsidRPr="006D241D">
        <w:rPr>
          <w:rFonts w:ascii="Arial" w:eastAsia="PMingLiU" w:hAnsi="Arial" w:cs="Arial"/>
          <w:b/>
          <w:sz w:val="22"/>
          <w:szCs w:val="22"/>
          <w:lang w:val="en-US" w:eastAsia="zh-TW"/>
        </w:rPr>
        <w:t>.</w:t>
      </w:r>
    </w:p>
    <w:p w14:paraId="778DCC25" w14:textId="77777777"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Since both options of providing skipping patterns for SSB measurements and providing MRRT/MRRS configurations to the UE can be useful under different use cases, RAN2 is requested to consider both options during the WI stage and not deprioritize either option.  </w:t>
      </w:r>
    </w:p>
    <w:p w14:paraId="17AB0373" w14:textId="30832813" w:rsidR="00FF041C" w:rsidRPr="006D241D" w:rsidRDefault="00A77E4B" w:rsidP="006D241D">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5341D5" w:rsidRPr="006D241D">
        <w:rPr>
          <w:rFonts w:ascii="Arial" w:eastAsia="PMingLiU" w:hAnsi="Arial" w:cs="Arial"/>
          <w:b/>
          <w:sz w:val="22"/>
          <w:szCs w:val="22"/>
          <w:lang w:val="en-US" w:eastAsia="zh-TW"/>
        </w:rPr>
        <w:t>1</w:t>
      </w:r>
      <w:r w:rsidR="001E1D68" w:rsidRPr="006D241D">
        <w:rPr>
          <w:rFonts w:ascii="Arial" w:eastAsia="PMingLiU" w:hAnsi="Arial" w:cs="Arial"/>
          <w:b/>
          <w:sz w:val="22"/>
          <w:szCs w:val="22"/>
          <w:lang w:val="en-US" w:eastAsia="zh-TW"/>
        </w:rPr>
        <w:t>1</w:t>
      </w:r>
      <w:r w:rsidRPr="006D241D">
        <w:rPr>
          <w:rFonts w:ascii="Arial" w:eastAsia="PMingLiU" w:hAnsi="Arial" w:cs="Arial"/>
          <w:b/>
          <w:sz w:val="22"/>
          <w:szCs w:val="22"/>
          <w:lang w:val="en-US" w:eastAsia="zh-TW"/>
        </w:rPr>
        <w:t xml:space="preserve">: RAN2 to consider discussing both SSB measurement skipping patterns and MRRT/MRRS configurations </w:t>
      </w:r>
      <w:r w:rsidR="00E73A6F" w:rsidRPr="006D241D">
        <w:rPr>
          <w:rFonts w:ascii="Arial" w:eastAsia="PMingLiU" w:hAnsi="Arial" w:cs="Arial"/>
          <w:b/>
          <w:sz w:val="22"/>
          <w:szCs w:val="22"/>
          <w:lang w:val="en-US" w:eastAsia="zh-TW"/>
        </w:rPr>
        <w:t xml:space="preserve">as inference parameters </w:t>
      </w:r>
      <w:r w:rsidRPr="006D241D">
        <w:rPr>
          <w:rFonts w:ascii="Arial" w:eastAsia="PMingLiU" w:hAnsi="Arial" w:cs="Arial"/>
          <w:b/>
          <w:sz w:val="22"/>
          <w:szCs w:val="22"/>
          <w:lang w:val="en-US" w:eastAsia="zh-TW"/>
        </w:rPr>
        <w:t xml:space="preserve">for appropriate use cases </w:t>
      </w:r>
      <w:r w:rsidR="009442E5">
        <w:rPr>
          <w:rFonts w:ascii="Arial" w:eastAsia="PMingLiU" w:hAnsi="Arial" w:cs="Arial"/>
          <w:b/>
          <w:sz w:val="22"/>
          <w:szCs w:val="22"/>
          <w:lang w:val="en-US" w:eastAsia="zh-TW"/>
        </w:rPr>
        <w:t>during</w:t>
      </w:r>
      <w:r w:rsidR="00D1292B" w:rsidRPr="006D241D">
        <w:rPr>
          <w:rFonts w:ascii="Arial" w:eastAsia="PMingLiU" w:hAnsi="Arial" w:cs="Arial"/>
          <w:b/>
          <w:sz w:val="22"/>
          <w:szCs w:val="22"/>
          <w:lang w:val="en-US" w:eastAsia="zh-TW"/>
        </w:rPr>
        <w:t xml:space="preserve"> the WI</w:t>
      </w:r>
      <w:r w:rsidRPr="006D241D">
        <w:rPr>
          <w:rFonts w:ascii="Arial" w:eastAsia="PMingLiU" w:hAnsi="Arial" w:cs="Arial"/>
          <w:b/>
          <w:sz w:val="22"/>
          <w:szCs w:val="22"/>
          <w:lang w:val="en-US" w:eastAsia="zh-TW"/>
        </w:rPr>
        <w:t>.</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7779D2BA"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w:t>
      </w:r>
      <w:r w:rsidR="00936A48" w:rsidRPr="00133B97">
        <w:rPr>
          <w:rFonts w:ascii="Arial" w:hAnsi="Arial" w:cs="Arial"/>
        </w:rPr>
        <w:t>:</w:t>
      </w:r>
    </w:p>
    <w:p w14:paraId="1D0A39C7" w14:textId="6289E90C" w:rsidR="001863C2" w:rsidRPr="005373AB" w:rsidRDefault="001863C2" w:rsidP="001863C2">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Pr>
          <w:rFonts w:ascii="Arial" w:eastAsia="PMingLiU" w:hAnsi="Arial" w:cs="Arial" w:hint="eastAsia"/>
          <w:b/>
          <w:bCs/>
          <w:sz w:val="22"/>
          <w:szCs w:val="22"/>
          <w:lang w:val="en-US" w:eastAsia="zh-TW"/>
        </w:rPr>
        <w:t>. T</w:t>
      </w:r>
      <w:r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 </w:t>
      </w:r>
      <w:r w:rsidR="001A62A7">
        <w:rPr>
          <w:rFonts w:ascii="Arial" w:eastAsia="PMingLiU" w:hAnsi="Arial" w:cs="Arial" w:hint="eastAsia"/>
          <w:b/>
          <w:bCs/>
          <w:sz w:val="22"/>
          <w:szCs w:val="22"/>
          <w:lang w:val="en-US" w:eastAsia="zh-TW"/>
        </w:rPr>
        <w:t>inter (cross)-frequency</w:t>
      </w:r>
      <w:r w:rsidR="001A62A7" w:rsidRPr="005373AB">
        <w:rPr>
          <w:rFonts w:ascii="Arial" w:eastAsia="PMingLiU" w:hAnsi="Arial" w:cs="Arial"/>
          <w:b/>
          <w:bCs/>
          <w:sz w:val="22"/>
          <w:szCs w:val="22"/>
          <w:lang w:val="en-US" w:eastAsia="zh-TW"/>
        </w:rPr>
        <w:t xml:space="preserve">, </w:t>
      </w:r>
      <w:r w:rsidR="001A62A7" w:rsidRPr="00DB6BEF">
        <w:rPr>
          <w:rFonts w:ascii="Arial" w:eastAsia="PMingLiU" w:hAnsi="Arial" w:cs="Arial" w:hint="eastAsia"/>
          <w:b/>
          <w:bCs/>
          <w:sz w:val="22"/>
          <w:szCs w:val="22"/>
          <w:lang w:val="en-US" w:eastAsia="zh-TW"/>
        </w:rPr>
        <w:t xml:space="preserve">and </w:t>
      </w:r>
      <w:r w:rsidR="001A62A7">
        <w:rPr>
          <w:rFonts w:ascii="Arial" w:eastAsia="PMingLiU" w:hAnsi="Arial" w:cs="Arial" w:hint="eastAsia"/>
          <w:b/>
          <w:bCs/>
          <w:sz w:val="22"/>
          <w:szCs w:val="22"/>
          <w:lang w:val="en-US" w:eastAsia="zh-TW"/>
        </w:rPr>
        <w:t>inter (cross)-cell</w:t>
      </w:r>
      <w:r w:rsidRPr="00DB6BEF">
        <w:rPr>
          <w:rFonts w:ascii="Arial" w:eastAsia="PMingLiU" w:hAnsi="Arial" w:cs="Arial" w:hint="eastAsia"/>
          <w:b/>
          <w:bCs/>
          <w:sz w:val="22"/>
          <w:szCs w:val="22"/>
          <w:lang w:val="en-US" w:eastAsia="zh-TW"/>
        </w:rPr>
        <w:t xml:space="preserve"> </w:t>
      </w:r>
      <w:r>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1006DCE6" w14:textId="77777777" w:rsidR="000D1C43" w:rsidRPr="008418D4" w:rsidRDefault="000D1C43" w:rsidP="000D1C43">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lastRenderedPageBreak/>
        <w:t xml:space="preserve">Observation </w:t>
      </w:r>
      <w:r>
        <w:rPr>
          <w:rFonts w:ascii="Arial" w:eastAsia="PMingLiU" w:hAnsi="Arial" w:cs="Arial" w:hint="eastAsia"/>
          <w:b/>
          <w:bCs/>
          <w:sz w:val="22"/>
          <w:szCs w:val="22"/>
          <w:lang w:val="en-US" w:eastAsia="zh-TW"/>
        </w:rPr>
        <w:t>2</w:t>
      </w:r>
      <w:r w:rsidRPr="008418D4">
        <w:rPr>
          <w:rFonts w:ascii="Arial" w:eastAsia="PMingLiU" w:hAnsi="Arial" w:cs="Arial"/>
          <w:b/>
          <w:bCs/>
          <w:sz w:val="22"/>
          <w:szCs w:val="22"/>
          <w:lang w:val="en-US" w:eastAsia="zh-TW"/>
        </w:rPr>
        <w:t xml:space="preserve">: The advantage of option B is to predict the applicability by </w:t>
      </w:r>
      <w:r>
        <w:rPr>
          <w:rFonts w:ascii="Arial" w:eastAsia="PMingLiU" w:hAnsi="Arial" w:cs="Arial" w:hint="eastAsia"/>
          <w:b/>
          <w:bCs/>
          <w:sz w:val="22"/>
          <w:szCs w:val="22"/>
          <w:lang w:val="en-US" w:eastAsia="zh-TW"/>
        </w:rPr>
        <w:t>the</w:t>
      </w:r>
      <w:r w:rsidRPr="008418D4">
        <w:rPr>
          <w:rFonts w:ascii="Arial" w:eastAsia="PMingLiU" w:hAnsi="Arial" w:cs="Arial"/>
          <w:b/>
          <w:bCs/>
          <w:sz w:val="22"/>
          <w:szCs w:val="22"/>
          <w:lang w:val="en-US" w:eastAsia="zh-TW"/>
        </w:rPr>
        <w:t xml:space="preserve"> sets of inference-related parameters rather than learn the feasibility based on attempting the applicability given from the CSI-</w:t>
      </w:r>
      <w:proofErr w:type="spellStart"/>
      <w:r w:rsidRPr="008418D4">
        <w:rPr>
          <w:rFonts w:ascii="Arial" w:eastAsia="PMingLiU" w:hAnsi="Arial" w:cs="Arial"/>
          <w:b/>
          <w:bCs/>
          <w:sz w:val="22"/>
          <w:szCs w:val="22"/>
          <w:lang w:val="en-US" w:eastAsia="zh-TW"/>
        </w:rPr>
        <w:t>ReportConfig</w:t>
      </w:r>
      <w:proofErr w:type="spellEnd"/>
      <w:r w:rsidRPr="008418D4">
        <w:rPr>
          <w:rFonts w:ascii="Arial" w:eastAsia="PMingLiU" w:hAnsi="Arial" w:cs="Arial"/>
          <w:b/>
          <w:bCs/>
          <w:sz w:val="22"/>
          <w:szCs w:val="22"/>
          <w:lang w:val="en-US" w:eastAsia="zh-TW"/>
        </w:rPr>
        <w:t xml:space="preserve">. </w:t>
      </w:r>
    </w:p>
    <w:p w14:paraId="37647446" w14:textId="5D85AAEB" w:rsidR="00333BC4" w:rsidRPr="00512B4D" w:rsidRDefault="00333BC4" w:rsidP="00333BC4">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sidR="00BD7C5D">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sidR="001859AF">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for tracking, management, and reporting. However, the current use of measurement identity for legacy CSI/SSB measurements does not capture the full scope needed for AIML inference applicability and functionality-based LCM configuration (for model-based LCM</w:t>
      </w:r>
      <w:r>
        <w:rPr>
          <w:rFonts w:ascii="Arial" w:eastAsia="PMingLiU" w:hAnsi="Arial" w:cs="Arial"/>
          <w:b/>
          <w:bCs/>
          <w:sz w:val="22"/>
          <w:szCs w:val="20"/>
          <w:lang w:val="en-US" w:eastAsia="zh-TW"/>
        </w:rPr>
        <w:t>,</w:t>
      </w:r>
      <w:r w:rsidRPr="00512B4D">
        <w:rPr>
          <w:rFonts w:ascii="Arial" w:eastAsia="PMingLiU" w:hAnsi="Arial" w:cs="Arial"/>
          <w:b/>
          <w:bCs/>
          <w:sz w:val="22"/>
          <w:szCs w:val="20"/>
          <w:lang w:val="en-US" w:eastAsia="zh-TW"/>
        </w:rPr>
        <w:t xml:space="preserve"> could be FFS). </w:t>
      </w:r>
    </w:p>
    <w:p w14:paraId="53CEA05A" w14:textId="7317801E" w:rsidR="00C421AA" w:rsidRPr="004E463D" w:rsidRDefault="00C421AA" w:rsidP="00C421AA">
      <w:pPr>
        <w:rPr>
          <w:rFonts w:ascii="Arial" w:eastAsia="PMingLiU" w:hAnsi="Arial" w:cs="Arial"/>
          <w:lang w:val="en-US" w:eastAsia="zh-TW"/>
        </w:rPr>
      </w:pPr>
      <w:r w:rsidRPr="00512B4D">
        <w:rPr>
          <w:rFonts w:ascii="Arial" w:eastAsia="PMingLiU" w:hAnsi="Arial" w:cs="Arial"/>
          <w:b/>
          <w:bCs/>
          <w:lang w:val="en-US" w:eastAsia="zh-TW"/>
        </w:rPr>
        <w:t xml:space="preserve">Observation </w:t>
      </w:r>
      <w:r w:rsidR="00BD7C5D">
        <w:rPr>
          <w:rFonts w:ascii="Arial" w:eastAsia="PMingLiU" w:hAnsi="Arial" w:cs="Arial" w:hint="eastAsia"/>
          <w:b/>
          <w:bCs/>
          <w:lang w:val="en-US" w:eastAsia="zh-TW"/>
        </w:rPr>
        <w:t>4</w:t>
      </w:r>
      <w:r w:rsidRPr="00512B4D">
        <w:rPr>
          <w:rFonts w:ascii="Arial" w:eastAsia="PMingLiU" w:hAnsi="Arial" w:cs="Arial"/>
          <w:b/>
          <w:bCs/>
          <w:lang w:val="en-US" w:eastAsia="zh-TW"/>
        </w:rPr>
        <w:t>:</w:t>
      </w:r>
      <w:r>
        <w:rPr>
          <w:rFonts w:ascii="Arial" w:eastAsia="PMingLiU" w:hAnsi="Arial" w:cs="Arial" w:hint="eastAsia"/>
          <w:b/>
          <w:bCs/>
          <w:lang w:val="en-US" w:eastAsia="zh-TW"/>
        </w:rPr>
        <w:t xml:space="preserve"> While keeping the same </w:t>
      </w:r>
      <w:r>
        <w:rPr>
          <w:rFonts w:ascii="Arial" w:eastAsia="PMingLiU" w:hAnsi="Arial" w:cs="Arial"/>
          <w:b/>
          <w:bCs/>
          <w:lang w:val="en-US" w:eastAsia="zh-TW"/>
        </w:rPr>
        <w:t>inference</w:t>
      </w:r>
      <w:r>
        <w:rPr>
          <w:rFonts w:ascii="Arial" w:eastAsia="PMingLiU" w:hAnsi="Arial" w:cs="Arial" w:hint="eastAsia"/>
          <w:b/>
          <w:bCs/>
          <w:lang w:val="en-US" w:eastAsia="zh-TW"/>
        </w:rPr>
        <w:t xml:space="preserve"> configuration, there is no mechanism for the </w:t>
      </w:r>
      <w:proofErr w:type="spellStart"/>
      <w:r>
        <w:rPr>
          <w:rFonts w:ascii="Arial" w:eastAsia="PMingLiU" w:hAnsi="Arial" w:cs="Arial" w:hint="eastAsia"/>
          <w:b/>
          <w:bCs/>
          <w:lang w:val="en-US" w:eastAsia="zh-TW"/>
        </w:rPr>
        <w:t>gNB</w:t>
      </w:r>
      <w:proofErr w:type="spellEnd"/>
      <w:r>
        <w:rPr>
          <w:rFonts w:ascii="Arial" w:eastAsia="PMingLiU" w:hAnsi="Arial" w:cs="Arial" w:hint="eastAsia"/>
          <w:b/>
          <w:bCs/>
          <w:lang w:val="en-US" w:eastAsia="zh-TW"/>
        </w:rPr>
        <w:t xml:space="preserve"> to </w:t>
      </w:r>
      <w:r w:rsidRPr="00701A3B">
        <w:rPr>
          <w:rFonts w:ascii="Arial" w:eastAsia="PMingLiU" w:hAnsi="Arial" w:cs="Arial"/>
          <w:b/>
          <w:bCs/>
          <w:lang w:val="en-US" w:eastAsia="zh-TW"/>
        </w:rPr>
        <w:t xml:space="preserve">fetch the applicability report from the UE without sending the same </w:t>
      </w:r>
      <w:proofErr w:type="spellStart"/>
      <w:r w:rsidRPr="00701A3B">
        <w:rPr>
          <w:rFonts w:ascii="Arial" w:eastAsia="PMingLiU" w:hAnsi="Arial" w:cs="Arial"/>
          <w:b/>
          <w:bCs/>
          <w:i/>
          <w:iCs/>
          <w:lang w:val="en-US" w:eastAsia="zh-TW"/>
        </w:rPr>
        <w:t>RRCReconfiguration</w:t>
      </w:r>
      <w:proofErr w:type="spellEnd"/>
      <w:r>
        <w:rPr>
          <w:rFonts w:ascii="Arial" w:eastAsia="PMingLiU" w:hAnsi="Arial" w:cs="Arial" w:hint="eastAsia"/>
          <w:b/>
          <w:bCs/>
          <w:lang w:val="en-US" w:eastAsia="zh-TW"/>
        </w:rPr>
        <w:t xml:space="preserve"> </w:t>
      </w:r>
      <w:r w:rsidRPr="00701A3B">
        <w:rPr>
          <w:rFonts w:ascii="Arial" w:eastAsia="PMingLiU" w:hAnsi="Arial" w:cs="Arial"/>
          <w:b/>
          <w:bCs/>
          <w:lang w:val="en-US" w:eastAsia="zh-TW"/>
        </w:rPr>
        <w:t>(step 3 in Figure 1)</w:t>
      </w:r>
      <w:r>
        <w:rPr>
          <w:rFonts w:ascii="Arial" w:eastAsia="PMingLiU" w:hAnsi="Arial" w:cs="Arial" w:hint="eastAsia"/>
          <w:b/>
          <w:bCs/>
          <w:lang w:val="en-US" w:eastAsia="zh-TW"/>
        </w:rPr>
        <w:t xml:space="preserve">, which may lead to signalling </w:t>
      </w:r>
      <w:r>
        <w:rPr>
          <w:rFonts w:ascii="Arial" w:eastAsia="PMingLiU" w:hAnsi="Arial" w:cs="Arial"/>
          <w:b/>
          <w:bCs/>
          <w:lang w:val="en-US" w:eastAsia="zh-TW"/>
        </w:rPr>
        <w:t>redundancy</w:t>
      </w:r>
      <w:r w:rsidRPr="00701A3B">
        <w:rPr>
          <w:rFonts w:ascii="Arial" w:eastAsia="PMingLiU" w:hAnsi="Arial" w:cs="Arial"/>
          <w:b/>
          <w:bCs/>
          <w:lang w:val="en-US" w:eastAsia="zh-TW"/>
        </w:rPr>
        <w:t>.</w:t>
      </w:r>
    </w:p>
    <w:p w14:paraId="45B041C7" w14:textId="77777777" w:rsidR="00CD15C5" w:rsidRPr="00323C5C" w:rsidRDefault="00CD15C5" w:rsidP="00CD15C5">
      <w:pPr>
        <w:pStyle w:val="B1"/>
        <w:ind w:left="0" w:firstLine="0"/>
        <w:jc w:val="both"/>
        <w:rPr>
          <w:rFonts w:ascii="Arial" w:eastAsia="PMingLiU" w:hAnsi="Arial" w:cs="Arial"/>
          <w:b/>
          <w:sz w:val="22"/>
          <w:szCs w:val="22"/>
          <w:lang w:val="en-US" w:eastAsia="zh-TW"/>
        </w:rPr>
      </w:pPr>
      <w:r w:rsidRPr="00323C5C">
        <w:rPr>
          <w:rFonts w:ascii="Arial" w:eastAsia="PMingLiU" w:hAnsi="Arial" w:cs="Arial"/>
          <w:b/>
          <w:sz w:val="22"/>
          <w:szCs w:val="22"/>
          <w:lang w:val="en-US" w:eastAsia="zh-TW"/>
        </w:rPr>
        <w:t xml:space="preserve">Observation </w:t>
      </w:r>
      <w:r w:rsidRPr="007A472F">
        <w:rPr>
          <w:rFonts w:ascii="Arial" w:eastAsia="PMingLiU" w:hAnsi="Arial" w:cs="Arial"/>
          <w:b/>
          <w:sz w:val="22"/>
          <w:szCs w:val="22"/>
          <w:lang w:val="en-US" w:eastAsia="zh-TW"/>
        </w:rPr>
        <w:t>5</w:t>
      </w:r>
      <w:r w:rsidRPr="00323C5C">
        <w:rPr>
          <w:rFonts w:ascii="Arial" w:eastAsia="PMingLiU" w:hAnsi="Arial" w:cs="Arial"/>
          <w:b/>
          <w:sz w:val="22"/>
          <w:szCs w:val="22"/>
          <w:lang w:val="en-US" w:eastAsia="zh-TW"/>
        </w:rPr>
        <w:t>: Actual L1 measurements are used as inputs for generating L1/L3 beam/cell-level measurement predictions for several sub-use cases.</w:t>
      </w:r>
    </w:p>
    <w:p w14:paraId="05E0FA02" w14:textId="77777777" w:rsidR="00CD15C5" w:rsidRPr="00323C5C" w:rsidRDefault="00CD15C5" w:rsidP="00CD15C5">
      <w:pPr>
        <w:rPr>
          <w:rFonts w:ascii="Arial" w:eastAsia="PMingLiU" w:hAnsi="Arial" w:cs="Arial"/>
          <w:b/>
          <w:szCs w:val="22"/>
          <w:lang w:val="en-US" w:eastAsia="zh-TW"/>
        </w:rPr>
      </w:pPr>
      <w:r w:rsidRPr="00323C5C">
        <w:rPr>
          <w:rFonts w:ascii="Arial" w:eastAsia="PMingLiU" w:hAnsi="Arial" w:cs="Arial"/>
          <w:b/>
          <w:szCs w:val="22"/>
          <w:lang w:val="en-US" w:eastAsia="zh-TW"/>
        </w:rPr>
        <w:t xml:space="preserve">Observation </w:t>
      </w:r>
      <w:r w:rsidRPr="007A472F">
        <w:rPr>
          <w:rFonts w:ascii="Arial" w:eastAsia="PMingLiU" w:hAnsi="Arial" w:cs="Arial"/>
          <w:b/>
          <w:szCs w:val="22"/>
          <w:lang w:val="en-US" w:eastAsia="zh-TW"/>
        </w:rPr>
        <w:t>6</w:t>
      </w:r>
      <w:r w:rsidRPr="00323C5C">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2C4A2EAE" w14:textId="77777777" w:rsidR="00CD15C5" w:rsidRPr="007A472F" w:rsidRDefault="00CD15C5" w:rsidP="00CD15C5">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Observation 7: MRRT and MRRS only consider time-averages for the measurements to be skipped due to the AI/ML functionality.</w:t>
      </w:r>
    </w:p>
    <w:p w14:paraId="7F95F853" w14:textId="79711382" w:rsidR="00333BC4" w:rsidRDefault="00CD15C5" w:rsidP="00CB560E">
      <w:pPr>
        <w:pStyle w:val="B1"/>
        <w:spacing w:before="240"/>
        <w:ind w:left="0" w:firstLine="0"/>
        <w:jc w:val="both"/>
        <w:rPr>
          <w:rFonts w:ascii="Arial" w:eastAsia="PMingLiU" w:hAnsi="Arial" w:cs="Arial"/>
          <w:b/>
          <w:sz w:val="22"/>
          <w:szCs w:val="22"/>
          <w:lang w:val="en-US" w:eastAsia="zh-TW"/>
        </w:rPr>
      </w:pPr>
      <w:r w:rsidRPr="00323C5C">
        <w:rPr>
          <w:rFonts w:ascii="Arial" w:eastAsia="PMingLiU" w:hAnsi="Arial" w:cs="Arial"/>
          <w:b/>
          <w:sz w:val="22"/>
          <w:szCs w:val="22"/>
          <w:lang w:val="en-US" w:eastAsia="zh-TW"/>
        </w:rPr>
        <w:t xml:space="preserve">Observation </w:t>
      </w:r>
      <w:r w:rsidRPr="007A472F">
        <w:rPr>
          <w:rFonts w:ascii="Arial" w:eastAsia="PMingLiU" w:hAnsi="Arial" w:cs="Arial"/>
          <w:b/>
          <w:sz w:val="22"/>
          <w:szCs w:val="22"/>
          <w:lang w:val="en-US" w:eastAsia="zh-TW"/>
        </w:rPr>
        <w:t>8</w:t>
      </w:r>
      <w:r w:rsidRPr="00323C5C">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3FCBCA3F" w14:textId="2016CDD9" w:rsidR="00CB560E" w:rsidRPr="006D241D" w:rsidRDefault="00CB560E" w:rsidP="006D241D">
      <w:pPr>
        <w:pStyle w:val="B1"/>
        <w:spacing w:before="240"/>
        <w:ind w:left="0" w:firstLine="0"/>
        <w:jc w:val="both"/>
        <w:rPr>
          <w:rFonts w:ascii="Arial" w:eastAsia="PMingLiU" w:hAnsi="Arial" w:cs="Arial"/>
          <w:bCs/>
          <w:sz w:val="22"/>
          <w:szCs w:val="22"/>
          <w:lang w:val="en-US" w:eastAsia="zh-TW"/>
        </w:rPr>
      </w:pPr>
      <w:r w:rsidRPr="006D241D">
        <w:rPr>
          <w:rFonts w:ascii="Arial" w:eastAsia="PMingLiU" w:hAnsi="Arial" w:cs="Arial"/>
          <w:bCs/>
          <w:sz w:val="22"/>
          <w:szCs w:val="22"/>
          <w:lang w:val="en-US" w:eastAsia="zh-TW"/>
        </w:rPr>
        <w:t xml:space="preserve">We also make the following </w:t>
      </w:r>
      <w:r w:rsidRPr="00CB560E">
        <w:rPr>
          <w:rFonts w:ascii="Arial" w:eastAsia="PMingLiU" w:hAnsi="Arial" w:cs="Arial"/>
          <w:bCs/>
          <w:sz w:val="22"/>
          <w:szCs w:val="22"/>
          <w:lang w:val="en-US" w:eastAsia="zh-TW"/>
        </w:rPr>
        <w:t>proposals</w:t>
      </w:r>
      <w:r>
        <w:rPr>
          <w:rFonts w:ascii="Arial" w:eastAsia="PMingLiU" w:hAnsi="Arial" w:cs="Arial"/>
          <w:bCs/>
          <w:sz w:val="22"/>
          <w:szCs w:val="22"/>
          <w:lang w:val="en-US" w:eastAsia="zh-TW"/>
        </w:rPr>
        <w:t>:</w:t>
      </w:r>
    </w:p>
    <w:p w14:paraId="7D83822E" w14:textId="679AF56F" w:rsidR="00213397" w:rsidRDefault="001863C2" w:rsidP="001863C2">
      <w:pPr>
        <w:rPr>
          <w:rFonts w:ascii="Arial" w:eastAsia="PMingLiU" w:hAnsi="Arial" w:cs="Arial"/>
          <w:b/>
          <w:bCs/>
          <w:szCs w:val="22"/>
          <w:lang w:val="en-US" w:eastAsia="zh-TW"/>
        </w:rPr>
      </w:pPr>
      <w:r w:rsidRPr="005373AB">
        <w:rPr>
          <w:rFonts w:ascii="Arial" w:eastAsia="PMingLiU" w:hAnsi="Arial" w:cs="Arial"/>
          <w:b/>
          <w:bCs/>
          <w:szCs w:val="22"/>
          <w:lang w:val="en-US" w:eastAsia="zh-TW"/>
        </w:rPr>
        <w:t xml:space="preserve">Proposal 1: </w:t>
      </w:r>
      <w:r w:rsidRPr="00DB6BEF">
        <w:rPr>
          <w:rFonts w:ascii="Arial" w:eastAsia="PMingLiU" w:hAnsi="Arial" w:cs="Arial" w:hint="eastAsia"/>
          <w:b/>
          <w:bCs/>
          <w:szCs w:val="22"/>
          <w:lang w:val="en-US" w:eastAsia="zh-TW"/>
        </w:rPr>
        <w:t xml:space="preserve">RAN2 </w:t>
      </w:r>
      <w:r w:rsidR="005A66B5">
        <w:rPr>
          <w:rFonts w:ascii="Arial" w:eastAsia="PMingLiU" w:hAnsi="Arial" w:cs="Arial" w:hint="eastAsia"/>
          <w:b/>
          <w:bCs/>
          <w:szCs w:val="22"/>
          <w:lang w:val="en-US" w:eastAsia="zh-TW"/>
        </w:rPr>
        <w:t>to further consider</w:t>
      </w:r>
      <w:r w:rsidRPr="00DB6BEF">
        <w:rPr>
          <w:rFonts w:ascii="Arial" w:eastAsia="PMingLiU" w:hAnsi="Arial" w:cs="Arial" w:hint="eastAsia"/>
          <w:b/>
          <w:bCs/>
          <w:szCs w:val="22"/>
          <w:lang w:val="en-US" w:eastAsia="zh-TW"/>
        </w:rPr>
        <w:t xml:space="preserve"> a </w:t>
      </w:r>
      <w:r w:rsidRPr="005373AB">
        <w:rPr>
          <w:rFonts w:ascii="Arial" w:eastAsia="PMingLiU" w:hAnsi="Arial" w:cs="Arial"/>
          <w:b/>
          <w:bCs/>
          <w:szCs w:val="22"/>
          <w:lang w:val="en-US" w:eastAsia="zh-TW"/>
        </w:rPr>
        <w:t>greater granularity</w:t>
      </w:r>
      <w:r w:rsidRPr="00DB6BEF">
        <w:rPr>
          <w:rFonts w:ascii="Arial" w:eastAsia="PMingLiU" w:hAnsi="Arial" w:cs="Arial" w:hint="eastAsia"/>
          <w:b/>
          <w:bCs/>
          <w:szCs w:val="22"/>
          <w:lang w:val="en-US" w:eastAsia="zh-TW"/>
        </w:rPr>
        <w:t xml:space="preserve"> </w:t>
      </w:r>
      <w:r w:rsidRPr="005373AB">
        <w:rPr>
          <w:rFonts w:ascii="Arial" w:eastAsia="PMingLiU" w:hAnsi="Arial" w:cs="Arial"/>
          <w:b/>
          <w:bCs/>
          <w:szCs w:val="22"/>
          <w:lang w:val="en-US" w:eastAsia="zh-TW"/>
        </w:rPr>
        <w:t>framework for applicability reporting</w:t>
      </w:r>
      <w:r w:rsidRPr="00DB6BEF">
        <w:rPr>
          <w:rFonts w:ascii="Arial" w:eastAsia="PMingLiU" w:hAnsi="Arial" w:cs="Arial"/>
          <w:b/>
          <w:bCs/>
          <w:szCs w:val="22"/>
          <w:lang w:val="en-US" w:eastAsia="zh-TW"/>
        </w:rPr>
        <w:t>, e.g., cell-specific and/or frequency-specific</w:t>
      </w:r>
      <w:r w:rsidR="009D726F">
        <w:rPr>
          <w:rFonts w:ascii="Arial" w:eastAsia="PMingLiU" w:hAnsi="Arial" w:cs="Arial" w:hint="eastAsia"/>
          <w:b/>
          <w:bCs/>
          <w:szCs w:val="22"/>
          <w:lang w:val="en-US" w:eastAsia="zh-TW"/>
        </w:rPr>
        <w:t xml:space="preserve"> </w:t>
      </w:r>
      <w:r w:rsidR="009D726F">
        <w:rPr>
          <w:rFonts w:ascii="Arial" w:eastAsia="PMingLiU" w:hAnsi="Arial" w:cs="Arial"/>
          <w:b/>
          <w:bCs/>
          <w:szCs w:val="22"/>
          <w:lang w:val="en-US" w:eastAsia="zh-TW"/>
        </w:rPr>
        <w:t>relationship</w:t>
      </w:r>
      <w:r w:rsidR="009D726F">
        <w:rPr>
          <w:rFonts w:ascii="Arial" w:eastAsia="PMingLiU" w:hAnsi="Arial" w:cs="Arial" w:hint="eastAsia"/>
          <w:b/>
          <w:bCs/>
          <w:szCs w:val="22"/>
          <w:lang w:val="en-US" w:eastAsia="zh-TW"/>
        </w:rPr>
        <w:t xml:space="preserve"> between the</w:t>
      </w:r>
      <w:r w:rsidR="008D3B99">
        <w:rPr>
          <w:rFonts w:ascii="Arial" w:eastAsia="PMingLiU" w:hAnsi="Arial" w:cs="Arial" w:hint="eastAsia"/>
          <w:b/>
          <w:bCs/>
          <w:szCs w:val="22"/>
          <w:lang w:val="en-US" w:eastAsia="zh-TW"/>
        </w:rPr>
        <w:t xml:space="preserve"> measurement</w:t>
      </w:r>
      <w:r w:rsidR="009D726F">
        <w:rPr>
          <w:rFonts w:ascii="Arial" w:eastAsia="PMingLiU" w:hAnsi="Arial" w:cs="Arial" w:hint="eastAsia"/>
          <w:b/>
          <w:bCs/>
          <w:szCs w:val="22"/>
          <w:lang w:val="en-US" w:eastAsia="zh-TW"/>
        </w:rPr>
        <w:t xml:space="preserve"> and prediction</w:t>
      </w:r>
      <w:r w:rsidRPr="00DB6BEF">
        <w:rPr>
          <w:rFonts w:ascii="Arial" w:eastAsia="PMingLiU" w:hAnsi="Arial" w:cs="Arial"/>
          <w:b/>
          <w:bCs/>
          <w:szCs w:val="22"/>
          <w:lang w:val="en-US" w:eastAsia="zh-TW"/>
        </w:rPr>
        <w:t>,</w:t>
      </w:r>
      <w:r w:rsidRPr="005373AB">
        <w:rPr>
          <w:rFonts w:ascii="Arial" w:eastAsia="PMingLiU" w:hAnsi="Arial" w:cs="Arial"/>
          <w:b/>
          <w:bCs/>
          <w:szCs w:val="22"/>
          <w:lang w:val="en-US" w:eastAsia="zh-TW"/>
        </w:rPr>
        <w:t xml:space="preserve"> to accurately match the explicit and implicit level</w:t>
      </w:r>
      <w:r w:rsidRPr="00DB6BEF">
        <w:rPr>
          <w:rFonts w:ascii="Arial" w:eastAsia="PMingLiU" w:hAnsi="Arial" w:cs="Arial" w:hint="eastAsia"/>
          <w:b/>
          <w:bCs/>
          <w:szCs w:val="22"/>
          <w:lang w:val="en-US" w:eastAsia="zh-TW"/>
        </w:rPr>
        <w:t>s</w:t>
      </w:r>
      <w:r w:rsidRPr="005373AB">
        <w:rPr>
          <w:rFonts w:ascii="Arial" w:eastAsia="PMingLiU" w:hAnsi="Arial" w:cs="Arial"/>
          <w:b/>
          <w:bCs/>
          <w:szCs w:val="22"/>
          <w:lang w:val="en-US" w:eastAsia="zh-TW"/>
        </w:rPr>
        <w:t xml:space="preserve"> </w:t>
      </w:r>
      <w:r>
        <w:rPr>
          <w:rFonts w:ascii="Arial" w:eastAsia="PMingLiU" w:hAnsi="Arial" w:cs="Arial" w:hint="eastAsia"/>
          <w:b/>
          <w:bCs/>
          <w:szCs w:val="22"/>
          <w:lang w:val="en-US" w:eastAsia="zh-TW"/>
        </w:rPr>
        <w:t xml:space="preserve">and domains </w:t>
      </w:r>
      <w:r w:rsidRPr="005373AB">
        <w:rPr>
          <w:rFonts w:ascii="Arial" w:eastAsia="PMingLiU" w:hAnsi="Arial" w:cs="Arial"/>
          <w:b/>
          <w:bCs/>
          <w:szCs w:val="22"/>
          <w:lang w:val="en-US" w:eastAsia="zh-TW"/>
        </w:rPr>
        <w:t xml:space="preserve">of </w:t>
      </w:r>
      <w:r w:rsidRPr="00DB6BEF">
        <w:rPr>
          <w:rFonts w:ascii="Arial" w:eastAsia="PMingLiU" w:hAnsi="Arial" w:cs="Arial" w:hint="eastAsia"/>
          <w:b/>
          <w:bCs/>
          <w:szCs w:val="22"/>
          <w:lang w:val="en-US" w:eastAsia="zh-TW"/>
        </w:rPr>
        <w:t xml:space="preserve">the </w:t>
      </w:r>
      <w:r w:rsidRPr="00DB6BEF">
        <w:rPr>
          <w:rFonts w:ascii="Arial" w:eastAsia="PMingLiU" w:hAnsi="Arial" w:cs="Arial"/>
          <w:b/>
          <w:bCs/>
          <w:szCs w:val="22"/>
          <w:lang w:val="en-US" w:eastAsia="zh-TW"/>
        </w:rPr>
        <w:t>target</w:t>
      </w:r>
      <w:r w:rsidRPr="00DB6BEF">
        <w:rPr>
          <w:rFonts w:ascii="Arial" w:eastAsia="PMingLiU" w:hAnsi="Arial" w:cs="Arial" w:hint="eastAsia"/>
          <w:b/>
          <w:bCs/>
          <w:szCs w:val="22"/>
          <w:lang w:val="en-US" w:eastAsia="zh-TW"/>
        </w:rPr>
        <w:t xml:space="preserve"> </w:t>
      </w:r>
      <w:r w:rsidRPr="005373AB">
        <w:rPr>
          <w:rFonts w:ascii="Arial" w:eastAsia="PMingLiU" w:hAnsi="Arial" w:cs="Arial"/>
          <w:b/>
          <w:bCs/>
          <w:szCs w:val="22"/>
          <w:lang w:val="en-US" w:eastAsia="zh-TW"/>
        </w:rPr>
        <w:t xml:space="preserve">RRM measurement </w:t>
      </w:r>
      <w:r w:rsidRPr="00DB6BEF">
        <w:rPr>
          <w:rFonts w:ascii="Arial" w:eastAsia="PMingLiU" w:hAnsi="Arial" w:cs="Arial" w:hint="eastAsia"/>
          <w:b/>
          <w:bCs/>
          <w:szCs w:val="22"/>
          <w:lang w:val="en-US" w:eastAsia="zh-TW"/>
        </w:rPr>
        <w:t>prediction</w:t>
      </w:r>
      <w:r w:rsidRPr="005373AB">
        <w:rPr>
          <w:rFonts w:ascii="Arial" w:eastAsia="PMingLiU" w:hAnsi="Arial" w:cs="Arial"/>
          <w:b/>
          <w:bCs/>
          <w:szCs w:val="22"/>
          <w:lang w:val="en-US" w:eastAsia="zh-TW"/>
        </w:rPr>
        <w:t>.</w:t>
      </w:r>
    </w:p>
    <w:p w14:paraId="55A0883F" w14:textId="2E87F4E3" w:rsidR="00E85146" w:rsidRPr="00E85146" w:rsidRDefault="001863C2" w:rsidP="006D241D">
      <w:pPr>
        <w:rPr>
          <w:lang w:val="en-US" w:eastAsia="zh-TW"/>
        </w:rPr>
      </w:pPr>
      <w:r w:rsidRPr="008418D4">
        <w:rPr>
          <w:rFonts w:ascii="Arial" w:eastAsia="PMingLiU" w:hAnsi="Arial" w:cs="Arial"/>
          <w:b/>
          <w:bCs/>
          <w:szCs w:val="22"/>
          <w:lang w:val="en-US" w:eastAsia="zh-TW"/>
        </w:rPr>
        <w:t>Proposal 2:</w:t>
      </w:r>
      <w:r>
        <w:rPr>
          <w:rFonts w:ascii="Arial" w:eastAsia="PMingLiU" w:hAnsi="Arial" w:cs="Arial" w:hint="eastAsia"/>
          <w:b/>
          <w:bCs/>
          <w:szCs w:val="22"/>
          <w:lang w:val="en-US" w:eastAsia="zh-TW"/>
        </w:rPr>
        <w:t xml:space="preserve"> R</w:t>
      </w:r>
      <w:r w:rsidRPr="00C745DD">
        <w:rPr>
          <w:rFonts w:ascii="Arial" w:eastAsia="PMingLiU" w:hAnsi="Arial" w:cs="Arial"/>
          <w:b/>
          <w:bCs/>
          <w:szCs w:val="22"/>
          <w:lang w:val="en-US" w:eastAsia="zh-TW"/>
        </w:rPr>
        <w:t xml:space="preserve">egarding the flexibility of the reaction time, option B should be </w:t>
      </w:r>
      <w:r w:rsidRPr="00AA2A3B">
        <w:rPr>
          <w:rFonts w:ascii="Arial" w:eastAsia="PMingLiU" w:hAnsi="Arial" w:cs="Arial"/>
          <w:b/>
          <w:bCs/>
          <w:szCs w:val="22"/>
          <w:lang w:val="en-US" w:eastAsia="zh-TW"/>
        </w:rPr>
        <w:t>an essential</w:t>
      </w:r>
      <w:r w:rsidRPr="00C745DD">
        <w:rPr>
          <w:rFonts w:ascii="Arial" w:eastAsia="PMingLiU" w:hAnsi="Arial" w:cs="Arial"/>
          <w:b/>
          <w:bCs/>
          <w:szCs w:val="22"/>
          <w:lang w:val="en-US" w:eastAsia="zh-TW"/>
        </w:rPr>
        <w:t xml:space="preserve"> option for applicability reporting </w:t>
      </w:r>
      <w:r w:rsidR="003E6193">
        <w:rPr>
          <w:rFonts w:ascii="Arial" w:eastAsia="PMingLiU" w:hAnsi="Arial" w:cs="Arial" w:hint="eastAsia"/>
          <w:b/>
          <w:bCs/>
          <w:szCs w:val="22"/>
          <w:lang w:val="en-US" w:eastAsia="zh-TW"/>
        </w:rPr>
        <w:t>due to the</w:t>
      </w:r>
      <w:r w:rsidR="003E6193" w:rsidRPr="00C745DD">
        <w:rPr>
          <w:rFonts w:ascii="Arial" w:eastAsia="PMingLiU" w:hAnsi="Arial" w:cs="Arial"/>
          <w:b/>
          <w:bCs/>
          <w:szCs w:val="22"/>
          <w:lang w:val="en-US" w:eastAsia="zh-TW"/>
        </w:rPr>
        <w:t xml:space="preserve"> in-time reaction</w:t>
      </w:r>
      <w:r w:rsidR="003E6193">
        <w:rPr>
          <w:rFonts w:ascii="Arial" w:eastAsia="PMingLiU" w:hAnsi="Arial" w:cs="Arial" w:hint="eastAsia"/>
          <w:b/>
          <w:bCs/>
          <w:szCs w:val="22"/>
          <w:lang w:val="en-US" w:eastAsia="zh-TW"/>
        </w:rPr>
        <w:t xml:space="preserve"> for mobility.</w:t>
      </w:r>
    </w:p>
    <w:p w14:paraId="28FDFF81" w14:textId="30CA73FE" w:rsidR="00E85146" w:rsidRDefault="00E85146" w:rsidP="00E85146">
      <w:pPr>
        <w:pStyle w:val="NormalWeb"/>
        <w:jc w:val="both"/>
        <w:rPr>
          <w:rFonts w:ascii="Arial" w:eastAsia="PMingLiU" w:hAnsi="Arial" w:cs="Arial"/>
          <w:b/>
          <w:bCs/>
          <w:sz w:val="22"/>
          <w:szCs w:val="20"/>
          <w:lang w:val="en-US" w:eastAsia="zh-TW"/>
        </w:rPr>
      </w:pPr>
      <w:r w:rsidRPr="00512B4D">
        <w:rPr>
          <w:rFonts w:ascii="Arial" w:eastAsia="PMingLiU" w:hAnsi="Arial" w:cs="Arial"/>
          <w:b/>
          <w:bCs/>
          <w:sz w:val="22"/>
          <w:szCs w:val="20"/>
          <w:lang w:val="en-US" w:eastAsia="zh-TW"/>
        </w:rPr>
        <w:t xml:space="preserve">Proposal </w:t>
      </w:r>
      <w:r w:rsidR="00BD7C5D">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xml:space="preserve">: RAN2 should study a more comprehensive RRC message for applicability report triggering, </w:t>
      </w:r>
      <w:r w:rsidR="00AC1283">
        <w:rPr>
          <w:rFonts w:ascii="Arial" w:eastAsia="PMingLiU" w:hAnsi="Arial" w:cs="Arial" w:hint="eastAsia"/>
          <w:b/>
          <w:bCs/>
          <w:sz w:val="22"/>
          <w:szCs w:val="20"/>
          <w:lang w:val="en-US" w:eastAsia="zh-TW"/>
        </w:rPr>
        <w:t>e.g</w:t>
      </w:r>
      <w:r w:rsidRPr="00512B4D">
        <w:rPr>
          <w:rFonts w:ascii="Arial" w:eastAsia="PMingLiU" w:hAnsi="Arial" w:cs="Arial"/>
          <w:b/>
          <w:bCs/>
          <w:sz w:val="22"/>
          <w:szCs w:val="20"/>
          <w:lang w:val="en-US" w:eastAsia="zh-TW"/>
        </w:rPr>
        <w:t>., measurement identity or AIML-specific configuration messages.</w:t>
      </w:r>
    </w:p>
    <w:p w14:paraId="292E32EB" w14:textId="5F600AC3" w:rsidR="003518FE" w:rsidRPr="009D44A3" w:rsidRDefault="003518FE" w:rsidP="004A1818">
      <w:pPr>
        <w:rPr>
          <w:rFonts w:ascii="Arial" w:eastAsia="PMingLiU" w:hAnsi="Arial" w:cs="Arial"/>
          <w:b/>
          <w:lang w:val="en-US" w:eastAsia="zh-TW"/>
        </w:rPr>
      </w:pPr>
      <w:r w:rsidRPr="2EF8A181">
        <w:rPr>
          <w:rFonts w:ascii="Arial" w:eastAsia="PMingLiU" w:hAnsi="Arial" w:cs="Arial"/>
          <w:b/>
          <w:bCs/>
          <w:lang w:val="en-US" w:eastAsia="zh-TW"/>
        </w:rPr>
        <w:t xml:space="preserve">Proposal </w:t>
      </w:r>
      <w:r w:rsidR="00BD7C5D">
        <w:rPr>
          <w:rFonts w:ascii="Arial" w:eastAsia="PMingLiU" w:hAnsi="Arial" w:cs="Arial" w:hint="eastAsia"/>
          <w:b/>
          <w:bCs/>
          <w:lang w:val="en-US" w:eastAsia="zh-TW"/>
        </w:rPr>
        <w:t>4</w:t>
      </w:r>
      <w:r w:rsidRPr="00512B4D">
        <w:rPr>
          <w:rFonts w:ascii="Arial" w:eastAsia="PMingLiU" w:hAnsi="Arial" w:cs="Arial"/>
          <w:b/>
          <w:bCs/>
          <w:lang w:val="en-US" w:eastAsia="zh-TW"/>
        </w:rPr>
        <w:t>:</w:t>
      </w:r>
      <w:r>
        <w:rPr>
          <w:rFonts w:ascii="Arial" w:eastAsia="PMingLiU" w:hAnsi="Arial" w:cs="Arial" w:hint="eastAsia"/>
          <w:b/>
          <w:bCs/>
          <w:lang w:val="en-US" w:eastAsia="zh-TW"/>
        </w:rPr>
        <w:t xml:space="preserve"> </w:t>
      </w:r>
      <w:r w:rsidRPr="00FB3B9D">
        <w:rPr>
          <w:rFonts w:ascii="Arial" w:eastAsia="PMingLiU" w:hAnsi="Arial" w:cs="Arial"/>
          <w:b/>
          <w:bCs/>
          <w:lang w:val="en-US" w:eastAsia="zh-TW"/>
        </w:rPr>
        <w:t xml:space="preserve">To reduce signaling overhead, RAN2 should further consider a mechanism for the </w:t>
      </w:r>
      <w:proofErr w:type="spellStart"/>
      <w:r w:rsidRPr="00FB3B9D">
        <w:rPr>
          <w:rFonts w:ascii="Arial" w:eastAsia="PMingLiU" w:hAnsi="Arial" w:cs="Arial"/>
          <w:b/>
          <w:bCs/>
          <w:lang w:val="en-US" w:eastAsia="zh-TW"/>
        </w:rPr>
        <w:t>gNB</w:t>
      </w:r>
      <w:proofErr w:type="spellEnd"/>
      <w:r w:rsidRPr="00FB3B9D">
        <w:rPr>
          <w:rFonts w:ascii="Arial" w:eastAsia="PMingLiU" w:hAnsi="Arial" w:cs="Arial"/>
          <w:b/>
          <w:bCs/>
          <w:lang w:val="en-US" w:eastAsia="zh-TW"/>
        </w:rPr>
        <w:t xml:space="preserve"> to fetch the applicability report from the UE without sending the same </w:t>
      </w:r>
      <w:proofErr w:type="spellStart"/>
      <w:r w:rsidRPr="00FB3B9D">
        <w:rPr>
          <w:rFonts w:ascii="Arial" w:eastAsia="PMingLiU" w:hAnsi="Arial" w:cs="Arial"/>
          <w:b/>
          <w:bCs/>
          <w:lang w:val="en-US" w:eastAsia="zh-TW"/>
        </w:rPr>
        <w:t>RRCReconfiguration</w:t>
      </w:r>
      <w:proofErr w:type="spellEnd"/>
      <w:r w:rsidRPr="00FB3B9D">
        <w:rPr>
          <w:rFonts w:ascii="Arial" w:eastAsia="PMingLiU" w:hAnsi="Arial" w:cs="Arial"/>
          <w:b/>
          <w:bCs/>
          <w:lang w:val="en-US" w:eastAsia="zh-TW"/>
        </w:rPr>
        <w:t xml:space="preserve">. </w:t>
      </w:r>
      <w:r>
        <w:rPr>
          <w:rFonts w:ascii="Arial" w:eastAsia="PMingLiU" w:hAnsi="Arial" w:cs="Arial" w:hint="eastAsia"/>
          <w:b/>
          <w:bCs/>
          <w:lang w:val="en-US" w:eastAsia="zh-TW"/>
        </w:rPr>
        <w:t>L</w:t>
      </w:r>
      <w:r w:rsidRPr="00FB3B9D">
        <w:rPr>
          <w:rFonts w:ascii="Arial" w:eastAsia="PMingLiU" w:hAnsi="Arial" w:cs="Arial"/>
          <w:b/>
          <w:bCs/>
          <w:lang w:val="en-US" w:eastAsia="zh-TW"/>
        </w:rPr>
        <w:t>ow-layer (e.g., MAC CE and DCI) applicability report triggering mechanism</w:t>
      </w:r>
      <w:r>
        <w:rPr>
          <w:rFonts w:ascii="Arial" w:eastAsia="PMingLiU" w:hAnsi="Arial" w:cs="Arial" w:hint="eastAsia"/>
          <w:b/>
          <w:bCs/>
          <w:lang w:val="en-US" w:eastAsia="zh-TW"/>
        </w:rPr>
        <w:t xml:space="preserve"> should also be </w:t>
      </w:r>
      <w:proofErr w:type="gramStart"/>
      <w:r>
        <w:rPr>
          <w:rFonts w:ascii="Arial" w:eastAsia="PMingLiU" w:hAnsi="Arial" w:cs="Arial" w:hint="eastAsia"/>
          <w:b/>
          <w:bCs/>
          <w:lang w:val="en-US" w:eastAsia="zh-TW"/>
        </w:rPr>
        <w:t>taken</w:t>
      </w:r>
      <w:r w:rsidRPr="00FB3B9D">
        <w:rPr>
          <w:rFonts w:ascii="Arial" w:eastAsia="PMingLiU" w:hAnsi="Arial" w:cs="Arial"/>
          <w:b/>
          <w:bCs/>
          <w:lang w:val="en-US" w:eastAsia="zh-TW"/>
        </w:rPr>
        <w:t xml:space="preserve"> into account</w:t>
      </w:r>
      <w:proofErr w:type="gramEnd"/>
      <w:r>
        <w:rPr>
          <w:rFonts w:ascii="Arial" w:eastAsia="PMingLiU" w:hAnsi="Arial" w:cs="Arial" w:hint="eastAsia"/>
          <w:b/>
          <w:bCs/>
          <w:lang w:val="en-US" w:eastAsia="zh-TW"/>
        </w:rPr>
        <w:t xml:space="preserve"> for the purpose of </w:t>
      </w:r>
      <w:r w:rsidRPr="00251DBB">
        <w:rPr>
          <w:rFonts w:ascii="Arial" w:eastAsia="PMingLiU" w:hAnsi="Arial" w:cs="Arial"/>
          <w:b/>
          <w:bCs/>
          <w:lang w:val="en-US" w:eastAsia="zh-TW"/>
        </w:rPr>
        <w:t>agile reaction</w:t>
      </w:r>
      <w:r w:rsidRPr="00FB3B9D">
        <w:rPr>
          <w:rFonts w:ascii="Arial" w:eastAsia="PMingLiU" w:hAnsi="Arial" w:cs="Arial"/>
          <w:b/>
          <w:bCs/>
          <w:lang w:val="en-US" w:eastAsia="zh-TW"/>
        </w:rPr>
        <w:t>.</w:t>
      </w:r>
    </w:p>
    <w:p w14:paraId="0C530715" w14:textId="0289C2B2" w:rsidR="1EE5FD7A" w:rsidRPr="004A1818" w:rsidRDefault="1EE5FD7A">
      <w:pPr>
        <w:pStyle w:val="NormalWeb"/>
        <w:jc w:val="both"/>
        <w:rPr>
          <w:rFonts w:ascii="Arial" w:eastAsia="PMingLiU" w:hAnsi="Arial" w:cs="Arial"/>
          <w:sz w:val="22"/>
          <w:szCs w:val="22"/>
          <w:lang w:val="en-US" w:eastAsia="zh-TW"/>
        </w:rPr>
      </w:pPr>
      <w:r w:rsidRPr="004A1818">
        <w:rPr>
          <w:rFonts w:ascii="Arial" w:eastAsia="PMingLiU" w:hAnsi="Arial" w:cs="Arial"/>
          <w:b/>
          <w:bCs/>
          <w:sz w:val="22"/>
          <w:szCs w:val="22"/>
          <w:lang w:val="en-US" w:eastAsia="zh-TW"/>
        </w:rPr>
        <w:t xml:space="preserve">Proposal </w:t>
      </w:r>
      <w:r w:rsidR="00BD7C5D">
        <w:rPr>
          <w:rFonts w:ascii="Arial" w:eastAsia="PMingLiU" w:hAnsi="Arial" w:cs="Arial" w:hint="eastAsia"/>
          <w:b/>
          <w:bCs/>
          <w:sz w:val="22"/>
          <w:szCs w:val="22"/>
          <w:lang w:val="en-US" w:eastAsia="zh-TW"/>
        </w:rPr>
        <w:t>5</w:t>
      </w:r>
      <w:r w:rsidRPr="004A1818">
        <w:rPr>
          <w:rFonts w:ascii="Arial" w:eastAsia="PMingLiU" w:hAnsi="Arial" w:cs="Arial"/>
          <w:b/>
          <w:bCs/>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0603CC56" w14:textId="79FED0B2" w:rsidR="1EE5FD7A" w:rsidRPr="004A1818" w:rsidRDefault="1EE5FD7A">
      <w:pPr>
        <w:pStyle w:val="NormalWeb"/>
        <w:jc w:val="both"/>
        <w:rPr>
          <w:rFonts w:ascii="Arial" w:eastAsia="PMingLiU" w:hAnsi="Arial" w:cs="Arial"/>
          <w:sz w:val="22"/>
          <w:szCs w:val="22"/>
          <w:lang w:val="en-US" w:eastAsia="zh-TW"/>
        </w:rPr>
      </w:pPr>
      <w:r w:rsidRPr="004A1818">
        <w:rPr>
          <w:rFonts w:ascii="Arial" w:eastAsia="PMingLiU" w:hAnsi="Arial" w:cs="Arial"/>
          <w:b/>
          <w:bCs/>
          <w:sz w:val="22"/>
          <w:szCs w:val="22"/>
          <w:lang w:val="en-US" w:eastAsia="zh-TW"/>
        </w:rPr>
        <w:t xml:space="preserve">Proposal </w:t>
      </w:r>
      <w:r w:rsidR="00BD7C5D">
        <w:rPr>
          <w:rFonts w:ascii="Arial" w:eastAsia="PMingLiU" w:hAnsi="Arial" w:cs="Arial" w:hint="eastAsia"/>
          <w:b/>
          <w:bCs/>
          <w:sz w:val="22"/>
          <w:szCs w:val="22"/>
          <w:lang w:val="en-US" w:eastAsia="zh-TW"/>
        </w:rPr>
        <w:t>6</w:t>
      </w:r>
      <w:r w:rsidRPr="004A1818">
        <w:rPr>
          <w:rFonts w:ascii="Arial" w:eastAsia="PMingLiU" w:hAnsi="Arial" w:cs="Arial"/>
          <w:b/>
          <w:bCs/>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109E0CB2" w14:textId="77777777" w:rsidR="1EE5FD7A" w:rsidRPr="004A1818" w:rsidRDefault="1EE5FD7A" w:rsidP="2EF8A181">
      <w:pPr>
        <w:pStyle w:val="NormalWeb"/>
        <w:numPr>
          <w:ilvl w:val="0"/>
          <w:numId w:val="50"/>
        </w:numPr>
        <w:jc w:val="both"/>
        <w:rPr>
          <w:rFonts w:ascii="Arial" w:eastAsia="PMingLiU" w:hAnsi="Arial" w:cs="Arial"/>
          <w:sz w:val="22"/>
          <w:szCs w:val="22"/>
          <w:lang w:val="en-US" w:eastAsia="zh-TW"/>
        </w:rPr>
      </w:pPr>
      <w:r w:rsidRPr="004A1818">
        <w:rPr>
          <w:rFonts w:ascii="Arial" w:eastAsia="PMingLiU" w:hAnsi="Arial" w:cs="Arial"/>
          <w:b/>
          <w:bCs/>
          <w:sz w:val="22"/>
          <w:szCs w:val="22"/>
          <w:lang w:val="en-US" w:eastAsia="zh-TW"/>
        </w:rPr>
        <w:t>Option 1: Use the existing measurement object.</w:t>
      </w:r>
      <w:r w:rsidRPr="004A1818">
        <w:rPr>
          <w:rFonts w:ascii="Arial" w:eastAsia="PMingLiU" w:hAnsi="Arial" w:cs="Arial"/>
          <w:sz w:val="22"/>
          <w:szCs w:val="22"/>
          <w:lang w:val="en-US" w:eastAsia="zh-TW"/>
        </w:rPr>
        <w:t> </w:t>
      </w:r>
    </w:p>
    <w:p w14:paraId="7797D864" w14:textId="32257CEC" w:rsidR="2EF8A181" w:rsidRPr="00CB560E" w:rsidRDefault="1EE5FD7A" w:rsidP="006D241D">
      <w:pPr>
        <w:pStyle w:val="NormalWeb"/>
        <w:numPr>
          <w:ilvl w:val="0"/>
          <w:numId w:val="51"/>
        </w:numPr>
        <w:jc w:val="both"/>
        <w:rPr>
          <w:rFonts w:ascii="Arial" w:eastAsia="PMingLiU" w:hAnsi="Arial" w:cs="Arial"/>
          <w:b/>
          <w:bCs/>
          <w:sz w:val="22"/>
          <w:szCs w:val="22"/>
          <w:lang w:val="en-US" w:eastAsia="zh-TW"/>
        </w:rPr>
      </w:pPr>
      <w:r w:rsidRPr="004A1818">
        <w:rPr>
          <w:rFonts w:ascii="Arial" w:eastAsia="PMingLiU" w:hAnsi="Arial" w:cs="Arial"/>
          <w:b/>
          <w:bCs/>
          <w:sz w:val="22"/>
          <w:szCs w:val="22"/>
          <w:lang w:val="en-US" w:eastAsia="zh-TW"/>
        </w:rPr>
        <w:lastRenderedPageBreak/>
        <w:t>Option 2: Introduce a new prediction object.</w:t>
      </w:r>
      <w:r w:rsidRPr="004A1818">
        <w:rPr>
          <w:rFonts w:ascii="Arial" w:eastAsia="PMingLiU" w:hAnsi="Arial" w:cs="Arial"/>
          <w:sz w:val="22"/>
          <w:szCs w:val="22"/>
          <w:lang w:val="en-US" w:eastAsia="zh-TW"/>
        </w:rPr>
        <w:t> </w:t>
      </w:r>
    </w:p>
    <w:p w14:paraId="3ADF749C" w14:textId="77777777" w:rsidR="00CB560E" w:rsidRPr="00323C5C" w:rsidRDefault="00CB560E" w:rsidP="00CB560E">
      <w:pPr>
        <w:rPr>
          <w:rFonts w:ascii="Arial" w:eastAsia="PMingLiU" w:hAnsi="Arial" w:cs="Arial"/>
          <w:b/>
          <w:szCs w:val="22"/>
          <w:lang w:val="en-US" w:eastAsia="zh-TW"/>
        </w:rPr>
      </w:pPr>
      <w:r w:rsidRPr="00323C5C">
        <w:rPr>
          <w:rFonts w:ascii="Arial" w:eastAsia="PMingLiU" w:hAnsi="Arial" w:cs="Arial"/>
          <w:b/>
          <w:szCs w:val="22"/>
          <w:lang w:val="en-US" w:eastAsia="zh-TW"/>
        </w:rPr>
        <w:t xml:space="preserve">Proposal </w:t>
      </w:r>
      <w:r w:rsidRPr="007A472F">
        <w:rPr>
          <w:rFonts w:ascii="Arial" w:eastAsia="PMingLiU" w:hAnsi="Arial" w:cs="Arial"/>
          <w:b/>
          <w:szCs w:val="22"/>
          <w:lang w:val="en-US" w:eastAsia="zh-TW"/>
        </w:rPr>
        <w:t>7</w:t>
      </w:r>
      <w:r w:rsidRPr="00323C5C">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62F22295" w14:textId="77777777" w:rsidR="00CB560E" w:rsidRPr="007A472F" w:rsidRDefault="00CB560E" w:rsidP="00CB560E">
      <w:pPr>
        <w:pStyle w:val="B1"/>
        <w:spacing w:before="240"/>
        <w:ind w:left="0" w:firstLine="0"/>
        <w:jc w:val="both"/>
        <w:rPr>
          <w:rFonts w:ascii="Arial" w:eastAsia="PMingLiU" w:hAnsi="Arial" w:cs="Arial"/>
          <w:b/>
          <w:sz w:val="22"/>
          <w:szCs w:val="22"/>
          <w:lang w:val="en-US" w:eastAsia="zh-TW"/>
        </w:rPr>
      </w:pPr>
      <w:r w:rsidRPr="00323C5C">
        <w:rPr>
          <w:rFonts w:ascii="Arial" w:eastAsia="PMingLiU" w:hAnsi="Arial" w:cs="Arial"/>
          <w:b/>
          <w:sz w:val="22"/>
          <w:szCs w:val="22"/>
          <w:lang w:val="en-US" w:eastAsia="zh-TW"/>
        </w:rPr>
        <w:t xml:space="preserve">Proposal </w:t>
      </w:r>
      <w:r w:rsidRPr="007A472F">
        <w:rPr>
          <w:rFonts w:ascii="Arial" w:eastAsia="PMingLiU" w:hAnsi="Arial" w:cs="Arial"/>
          <w:b/>
          <w:sz w:val="22"/>
          <w:szCs w:val="22"/>
          <w:lang w:val="en-US" w:eastAsia="zh-TW"/>
        </w:rPr>
        <w:t>8</w:t>
      </w:r>
      <w:r w:rsidRPr="00323C5C">
        <w:rPr>
          <w:rFonts w:ascii="Arial" w:eastAsia="PMingLiU" w:hAnsi="Arial" w:cs="Arial"/>
          <w:b/>
          <w:sz w:val="22"/>
          <w:szCs w:val="22"/>
          <w:lang w:val="en-US" w:eastAsia="zh-TW"/>
        </w:rPr>
        <w:t>: RAN2 is requested to consider using the existing SSB measurement configuration mechanisms as the baseline</w:t>
      </w:r>
      <w:r w:rsidRPr="007A472F">
        <w:rPr>
          <w:rFonts w:ascii="Arial" w:eastAsia="PMingLiU" w:hAnsi="Arial" w:cs="Arial"/>
          <w:b/>
          <w:sz w:val="22"/>
          <w:szCs w:val="22"/>
          <w:lang w:val="en-US" w:eastAsia="zh-TW"/>
        </w:rPr>
        <w:t xml:space="preserve">. </w:t>
      </w:r>
    </w:p>
    <w:p w14:paraId="7E25A963" w14:textId="77777777" w:rsidR="00CB560E" w:rsidRPr="00323C5C" w:rsidRDefault="00CB560E" w:rsidP="00CB560E">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9: RAN2 to </w:t>
      </w:r>
      <w:r w:rsidRPr="00323C5C">
        <w:rPr>
          <w:rFonts w:ascii="Arial" w:eastAsia="PMingLiU" w:hAnsi="Arial" w:cs="Arial"/>
          <w:b/>
          <w:sz w:val="22"/>
          <w:szCs w:val="22"/>
          <w:lang w:val="en-US" w:eastAsia="zh-TW"/>
        </w:rPr>
        <w:t xml:space="preserve">discuss enhancements </w:t>
      </w:r>
      <w:r w:rsidRPr="007A472F">
        <w:rPr>
          <w:rFonts w:ascii="Arial" w:eastAsia="PMingLiU" w:hAnsi="Arial" w:cs="Arial"/>
          <w:b/>
          <w:sz w:val="22"/>
          <w:szCs w:val="22"/>
          <w:lang w:val="en-US" w:eastAsia="zh-TW"/>
        </w:rPr>
        <w:t xml:space="preserve">required for SSB measurement configuration procedures such as skipping patterns </w:t>
      </w:r>
      <w:r w:rsidRPr="00323C5C">
        <w:rPr>
          <w:rFonts w:ascii="Arial" w:eastAsia="PMingLiU" w:hAnsi="Arial" w:cs="Arial"/>
          <w:b/>
          <w:sz w:val="22"/>
          <w:szCs w:val="22"/>
          <w:lang w:val="en-US" w:eastAsia="zh-TW"/>
        </w:rPr>
        <w:t xml:space="preserve">for </w:t>
      </w:r>
      <w:r w:rsidRPr="007A472F">
        <w:rPr>
          <w:rFonts w:ascii="Arial" w:eastAsia="PMingLiU" w:hAnsi="Arial" w:cs="Arial"/>
          <w:b/>
          <w:sz w:val="22"/>
          <w:szCs w:val="22"/>
          <w:lang w:val="en-US" w:eastAsia="zh-TW"/>
        </w:rPr>
        <w:t xml:space="preserve">realizing </w:t>
      </w:r>
      <w:r w:rsidRPr="00323C5C">
        <w:rPr>
          <w:rFonts w:ascii="Arial" w:eastAsia="PMingLiU" w:hAnsi="Arial" w:cs="Arial"/>
          <w:b/>
          <w:sz w:val="22"/>
          <w:szCs w:val="22"/>
          <w:lang w:val="en-US" w:eastAsia="zh-TW"/>
        </w:rPr>
        <w:t>measurement reduction</w:t>
      </w:r>
      <w:r w:rsidRPr="007A472F">
        <w:rPr>
          <w:rFonts w:ascii="Arial" w:eastAsia="PMingLiU" w:hAnsi="Arial" w:cs="Arial"/>
          <w:b/>
          <w:sz w:val="22"/>
          <w:szCs w:val="22"/>
          <w:lang w:val="en-US" w:eastAsia="zh-TW"/>
        </w:rPr>
        <w:t xml:space="preserve"> </w:t>
      </w:r>
      <w:r>
        <w:rPr>
          <w:rFonts w:ascii="Arial" w:eastAsia="PMingLiU" w:hAnsi="Arial" w:cs="Arial"/>
          <w:b/>
          <w:sz w:val="22"/>
          <w:szCs w:val="22"/>
          <w:lang w:val="en-US" w:eastAsia="zh-TW"/>
        </w:rPr>
        <w:t xml:space="preserve">under </w:t>
      </w:r>
      <w:r w:rsidRPr="007A472F">
        <w:rPr>
          <w:rFonts w:ascii="Arial" w:eastAsia="PMingLiU" w:hAnsi="Arial" w:cs="Arial"/>
          <w:b/>
          <w:sz w:val="22"/>
          <w:szCs w:val="22"/>
          <w:lang w:val="en-US" w:eastAsia="zh-TW"/>
        </w:rPr>
        <w:t>network</w:t>
      </w:r>
      <w:r>
        <w:rPr>
          <w:rFonts w:ascii="Arial" w:eastAsia="PMingLiU" w:hAnsi="Arial" w:cs="Arial"/>
          <w:b/>
          <w:sz w:val="22"/>
          <w:szCs w:val="22"/>
          <w:lang w:val="en-US" w:eastAsia="zh-TW"/>
        </w:rPr>
        <w:t>-provided configurations</w:t>
      </w:r>
      <w:r w:rsidRPr="00323C5C">
        <w:rPr>
          <w:rFonts w:ascii="Arial" w:eastAsia="PMingLiU" w:hAnsi="Arial" w:cs="Arial"/>
          <w:b/>
          <w:sz w:val="22"/>
          <w:szCs w:val="22"/>
          <w:lang w:val="en-US" w:eastAsia="zh-TW"/>
        </w:rPr>
        <w:t>.</w:t>
      </w:r>
    </w:p>
    <w:p w14:paraId="05E02418" w14:textId="77777777" w:rsidR="00CB560E" w:rsidRPr="00323C5C" w:rsidRDefault="00CB560E" w:rsidP="00CB560E">
      <w:pPr>
        <w:pStyle w:val="B1"/>
        <w:spacing w:before="240"/>
        <w:ind w:left="0" w:firstLine="0"/>
        <w:jc w:val="both"/>
        <w:rPr>
          <w:rFonts w:ascii="Arial" w:eastAsia="PMingLiU" w:hAnsi="Arial" w:cs="Arial"/>
          <w:b/>
          <w:sz w:val="22"/>
          <w:szCs w:val="22"/>
          <w:lang w:val="en-US" w:eastAsia="zh-TW"/>
        </w:rPr>
      </w:pPr>
      <w:r w:rsidRPr="00323C5C">
        <w:rPr>
          <w:rFonts w:ascii="Arial" w:eastAsia="PMingLiU" w:hAnsi="Arial" w:cs="Arial"/>
          <w:b/>
          <w:sz w:val="22"/>
          <w:szCs w:val="22"/>
          <w:lang w:val="en-US" w:eastAsia="zh-TW"/>
        </w:rPr>
        <w:t xml:space="preserve">Proposal </w:t>
      </w:r>
      <w:r w:rsidRPr="007A472F">
        <w:rPr>
          <w:rFonts w:ascii="Arial" w:eastAsia="PMingLiU" w:hAnsi="Arial" w:cs="Arial"/>
          <w:b/>
          <w:sz w:val="22"/>
          <w:szCs w:val="22"/>
          <w:lang w:val="en-US" w:eastAsia="zh-TW"/>
        </w:rPr>
        <w:t>10</w:t>
      </w:r>
      <w:r w:rsidRPr="00323C5C">
        <w:rPr>
          <w:rFonts w:ascii="Arial" w:eastAsia="PMingLiU" w:hAnsi="Arial" w:cs="Arial"/>
          <w:b/>
          <w:sz w:val="22"/>
          <w:szCs w:val="22"/>
          <w:lang w:val="en-US" w:eastAsia="zh-TW"/>
        </w:rPr>
        <w:t>: Consider MRRT and MRRS as candidate parameters for inference configuration</w:t>
      </w:r>
      <w:r w:rsidRPr="007A472F">
        <w:rPr>
          <w:rFonts w:ascii="Arial" w:eastAsia="PMingLiU" w:hAnsi="Arial" w:cs="Arial"/>
          <w:b/>
          <w:sz w:val="22"/>
          <w:szCs w:val="22"/>
          <w:lang w:val="en-US" w:eastAsia="zh-TW"/>
        </w:rPr>
        <w:t xml:space="preserve"> for the case where the UE is provided flexibility for SSB measurement reduction</w:t>
      </w:r>
      <w:r w:rsidRPr="00323C5C">
        <w:rPr>
          <w:rFonts w:ascii="Arial" w:eastAsia="PMingLiU" w:hAnsi="Arial" w:cs="Arial"/>
          <w:b/>
          <w:sz w:val="22"/>
          <w:szCs w:val="22"/>
          <w:lang w:val="en-US" w:eastAsia="zh-TW"/>
        </w:rPr>
        <w:t>.</w:t>
      </w:r>
    </w:p>
    <w:p w14:paraId="315DF664" w14:textId="4936DEC1" w:rsidR="00CB560E" w:rsidRPr="00CB560E" w:rsidRDefault="00CB560E" w:rsidP="006D241D">
      <w:pPr>
        <w:pStyle w:val="B1"/>
        <w:spacing w:before="240"/>
        <w:ind w:left="0" w:firstLine="0"/>
        <w:jc w:val="both"/>
        <w:rPr>
          <w:rFonts w:ascii="Arial" w:eastAsia="PMingLiU" w:hAnsi="Arial" w:cs="Arial"/>
          <w:b/>
          <w:sz w:val="22"/>
          <w:szCs w:val="22"/>
          <w:lang w:val="en-US" w:eastAsia="zh-TW"/>
        </w:rPr>
      </w:pPr>
      <w:r w:rsidRPr="00323C5C">
        <w:rPr>
          <w:rFonts w:ascii="Arial" w:eastAsia="PMingLiU" w:hAnsi="Arial" w:cs="Arial"/>
          <w:b/>
          <w:sz w:val="22"/>
          <w:szCs w:val="22"/>
          <w:lang w:val="en-US" w:eastAsia="zh-TW"/>
        </w:rPr>
        <w:t xml:space="preserve">Proposal 11: RAN2 to consider discussing both SSB measurement skipping patterns and MRRT/MRRS configurations as inference parameters for appropriate use cases </w:t>
      </w:r>
      <w:r>
        <w:rPr>
          <w:rFonts w:ascii="Arial" w:eastAsia="PMingLiU" w:hAnsi="Arial" w:cs="Arial"/>
          <w:b/>
          <w:sz w:val="22"/>
          <w:szCs w:val="22"/>
          <w:lang w:val="en-US" w:eastAsia="zh-TW"/>
        </w:rPr>
        <w:t>during</w:t>
      </w:r>
      <w:r w:rsidRPr="00323C5C">
        <w:rPr>
          <w:rFonts w:ascii="Arial" w:eastAsia="PMingLiU" w:hAnsi="Arial" w:cs="Arial"/>
          <w:b/>
          <w:sz w:val="22"/>
          <w:szCs w:val="22"/>
          <w:lang w:val="en-US" w:eastAsia="zh-TW"/>
        </w:rPr>
        <w:t xml:space="preserve"> the WI.</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7" w:name="_Toc502437832"/>
      <w:r w:rsidRPr="00133B97">
        <w:rPr>
          <w:rFonts w:cs="Arial"/>
          <w:b/>
          <w:bCs/>
          <w:sz w:val="28"/>
          <w:szCs w:val="28"/>
        </w:rPr>
        <w:t>Reference</w:t>
      </w:r>
      <w:r w:rsidR="00D50F64">
        <w:rPr>
          <w:rFonts w:cs="Arial"/>
          <w:b/>
          <w:bCs/>
          <w:sz w:val="28"/>
          <w:szCs w:val="28"/>
        </w:rPr>
        <w:t>s</w:t>
      </w:r>
    </w:p>
    <w:bookmarkEnd w:id="7"/>
    <w:p w14:paraId="1E3DCFC0" w14:textId="351B42AE" w:rsidR="00290F35" w:rsidRDefault="009616EB" w:rsidP="005963E4">
      <w:pPr>
        <w:rPr>
          <w:rFonts w:ascii="Arial" w:eastAsia="PMingLiU" w:hAnsi="Arial" w:cs="Arial"/>
          <w:szCs w:val="22"/>
          <w:lang w:eastAsia="zh-TW"/>
        </w:rPr>
      </w:pPr>
      <w:r w:rsidRPr="009776FE">
        <w:rPr>
          <w:rFonts w:ascii="Arial" w:hAnsi="Arial" w:cs="Arial"/>
          <w:szCs w:val="22"/>
        </w:rPr>
        <w:t xml:space="preserve">[1] </w:t>
      </w:r>
      <w:r w:rsidR="00DB352B" w:rsidRPr="009776FE">
        <w:rPr>
          <w:rFonts w:ascii="Arial" w:hAnsi="Arial" w:cs="Arial"/>
          <w:szCs w:val="22"/>
        </w:rPr>
        <w:t>Chair notes, RAN2 1</w:t>
      </w:r>
      <w:r w:rsidR="006C1328" w:rsidRPr="009776FE">
        <w:rPr>
          <w:rFonts w:ascii="Arial" w:eastAsia="PMingLiU"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PMingLiU"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37A7DBA1" w14:textId="526F5EDC" w:rsidR="001E5019" w:rsidRPr="001E5019" w:rsidRDefault="001E5019" w:rsidP="005963E4">
      <w:pPr>
        <w:rPr>
          <w:rFonts w:ascii="Arial" w:eastAsia="PMingLiU" w:hAnsi="Arial" w:cs="Arial"/>
          <w:szCs w:val="22"/>
          <w:lang w:eastAsia="zh-TW"/>
        </w:rPr>
      </w:pPr>
      <w:r>
        <w:rPr>
          <w:rFonts w:ascii="Arial" w:eastAsia="PMingLiU" w:hAnsi="Arial" w:cs="Arial" w:hint="eastAsia"/>
          <w:szCs w:val="22"/>
          <w:lang w:eastAsia="zh-TW"/>
        </w:rPr>
        <w:t xml:space="preserve">[2] </w:t>
      </w:r>
      <w:r w:rsidR="00A20EDF" w:rsidRPr="009776FE">
        <w:rPr>
          <w:rFonts w:ascii="Arial" w:hAnsi="Arial" w:cs="Arial"/>
          <w:szCs w:val="22"/>
        </w:rPr>
        <w:t xml:space="preserve">Chair notes, </w:t>
      </w:r>
      <w:r w:rsidR="00A20EDF" w:rsidRPr="00A20EDF">
        <w:rPr>
          <w:rFonts w:ascii="Arial" w:eastAsia="PMingLiU" w:hAnsi="Arial" w:cs="Arial"/>
          <w:szCs w:val="22"/>
          <w:lang w:eastAsia="zh-TW"/>
        </w:rPr>
        <w:t>RAN2</w:t>
      </w:r>
      <w:r w:rsidR="00A20EDF">
        <w:rPr>
          <w:rFonts w:ascii="Arial" w:eastAsia="PMingLiU" w:hAnsi="Arial" w:cs="Arial" w:hint="eastAsia"/>
          <w:szCs w:val="22"/>
          <w:lang w:eastAsia="zh-TW"/>
        </w:rPr>
        <w:t xml:space="preserve"> </w:t>
      </w:r>
      <w:r w:rsidR="00A20EDF" w:rsidRPr="009776FE">
        <w:rPr>
          <w:rFonts w:ascii="Arial" w:hAnsi="Arial" w:cs="Arial"/>
          <w:szCs w:val="22"/>
        </w:rPr>
        <w:t>3GPP TSG-RAN WG2</w:t>
      </w:r>
      <w:r w:rsidR="00A20EDF" w:rsidRPr="00A20EDF">
        <w:rPr>
          <w:rFonts w:ascii="Arial" w:eastAsia="PMingLiU" w:hAnsi="Arial" w:cs="Arial"/>
          <w:szCs w:val="22"/>
          <w:lang w:eastAsia="zh-TW"/>
        </w:rPr>
        <w:t xml:space="preserve"> meeting</w:t>
      </w:r>
      <w:r w:rsidR="00A20EDF">
        <w:rPr>
          <w:rFonts w:ascii="Arial" w:eastAsia="PMingLiU" w:hAnsi="Arial" w:cs="Arial" w:hint="eastAsia"/>
          <w:szCs w:val="22"/>
          <w:lang w:eastAsia="zh-TW"/>
        </w:rPr>
        <w:t xml:space="preserve"> </w:t>
      </w:r>
      <w:r w:rsidR="00A20EDF" w:rsidRPr="00A20EDF">
        <w:rPr>
          <w:rFonts w:ascii="Arial" w:eastAsia="PMingLiU" w:hAnsi="Arial" w:cs="Arial"/>
          <w:szCs w:val="22"/>
          <w:lang w:eastAsia="zh-TW"/>
        </w:rPr>
        <w:t>#129bis</w:t>
      </w:r>
      <w:r w:rsidR="00A20EDF">
        <w:rPr>
          <w:rFonts w:ascii="Arial" w:eastAsia="PMingLiU" w:hAnsi="Arial" w:cs="Arial" w:hint="eastAsia"/>
          <w:szCs w:val="22"/>
          <w:lang w:eastAsia="zh-TW"/>
        </w:rPr>
        <w:t xml:space="preserve">, </w:t>
      </w:r>
      <w:r w:rsidR="00804CBF" w:rsidRPr="00804CBF">
        <w:rPr>
          <w:rFonts w:ascii="Arial" w:eastAsia="PMingLiU" w:hAnsi="Arial" w:cs="Arial"/>
          <w:szCs w:val="22"/>
          <w:lang w:eastAsia="zh-TW"/>
        </w:rPr>
        <w:t>Wuhan, China,</w:t>
      </w:r>
      <w:r w:rsidR="00804CBF">
        <w:rPr>
          <w:rFonts w:ascii="Arial" w:eastAsia="PMingLiU" w:hAnsi="Arial" w:cs="Arial" w:hint="eastAsia"/>
          <w:szCs w:val="22"/>
          <w:lang w:eastAsia="zh-TW"/>
        </w:rPr>
        <w:t xml:space="preserve"> 2025</w:t>
      </w:r>
    </w:p>
    <w:p w14:paraId="7BE1C820" w14:textId="3F5A9F44" w:rsidR="00C848C0" w:rsidRPr="004A1818" w:rsidRDefault="001E5019" w:rsidP="005963E4">
      <w:pPr>
        <w:rPr>
          <w:rFonts w:ascii="Arial" w:eastAsia="PMingLiU" w:hAnsi="Arial" w:cs="Arial"/>
          <w:szCs w:val="22"/>
          <w:lang w:eastAsia="zh-TW"/>
        </w:rPr>
      </w:pPr>
      <w:r>
        <w:rPr>
          <w:rFonts w:ascii="Arial" w:eastAsia="PMingLiU" w:hAnsi="Arial" w:cs="Arial" w:hint="eastAsia"/>
          <w:szCs w:val="22"/>
          <w:lang w:eastAsia="zh-TW"/>
        </w:rPr>
        <w:t>[3]</w:t>
      </w:r>
      <w:r w:rsidR="00290F35" w:rsidRPr="009776FE">
        <w:rPr>
          <w:rFonts w:ascii="Arial" w:eastAsia="PMingLiU" w:hAnsi="Arial" w:cs="Arial" w:hint="eastAsia"/>
          <w:szCs w:val="22"/>
          <w:lang w:eastAsia="zh-TW"/>
        </w:rPr>
        <w:t xml:space="preserve"> </w:t>
      </w:r>
      <w:r w:rsidR="00290F35" w:rsidRPr="009776FE">
        <w:rPr>
          <w:rFonts w:ascii="Arial" w:hAnsi="Arial" w:cs="Arial"/>
          <w:szCs w:val="22"/>
        </w:rPr>
        <w:t>Chair notes, RAN2 129 3GPP TSG-RAN WG2 Meeting #1</w:t>
      </w:r>
      <w:r w:rsidR="00AF148E" w:rsidRPr="009776FE">
        <w:rPr>
          <w:rFonts w:ascii="Arial" w:eastAsia="PMingLiU" w:hAnsi="Arial" w:cs="Arial" w:hint="eastAsia"/>
          <w:szCs w:val="22"/>
          <w:lang w:eastAsia="zh-TW"/>
        </w:rPr>
        <w:t>29</w:t>
      </w:r>
      <w:r w:rsidR="00290F35" w:rsidRPr="009776FE">
        <w:rPr>
          <w:rFonts w:ascii="Arial" w:hAnsi="Arial" w:cs="Arial"/>
          <w:szCs w:val="22"/>
        </w:rPr>
        <w:t xml:space="preserve">, </w:t>
      </w:r>
      <w:r w:rsidR="006C1328" w:rsidRPr="009776FE">
        <w:rPr>
          <w:rFonts w:ascii="Arial" w:hAnsi="Arial" w:cs="Arial"/>
          <w:szCs w:val="22"/>
        </w:rPr>
        <w:t>Athens, Greece</w:t>
      </w:r>
      <w:r w:rsidR="00290F35" w:rsidRPr="009776FE">
        <w:rPr>
          <w:rFonts w:ascii="Arial" w:hAnsi="Arial" w:cs="Arial"/>
          <w:szCs w:val="22"/>
        </w:rPr>
        <w:t>, 2025</w:t>
      </w:r>
    </w:p>
    <w:p w14:paraId="3748B605" w14:textId="129CC59A" w:rsidR="00FF1EEA" w:rsidRPr="009776FE" w:rsidRDefault="00A74905" w:rsidP="005963E4">
      <w:pPr>
        <w:rPr>
          <w:rFonts w:ascii="Arial" w:eastAsia="PMingLiU" w:hAnsi="Arial" w:cs="Arial"/>
          <w:szCs w:val="22"/>
          <w:lang w:eastAsia="zh-TW"/>
        </w:rPr>
      </w:pPr>
      <w:r>
        <w:rPr>
          <w:rFonts w:ascii="Arial" w:eastAsia="PMingLiU" w:hAnsi="Arial" w:cs="Arial" w:hint="eastAsia"/>
          <w:szCs w:val="22"/>
          <w:lang w:val="en-US" w:eastAsia="zh-TW"/>
        </w:rPr>
        <w:t>[4]</w:t>
      </w:r>
      <w:r w:rsidR="00290F35" w:rsidRPr="009776FE">
        <w:rPr>
          <w:rFonts w:ascii="Arial" w:eastAsia="PMingLiU" w:hAnsi="Arial" w:cs="Arial" w:hint="eastAsia"/>
          <w:szCs w:val="22"/>
          <w:lang w:val="en-US" w:eastAsia="zh-TW"/>
        </w:rPr>
        <w:t xml:space="preserve"> </w:t>
      </w:r>
      <w:r w:rsidR="00FF1EEA" w:rsidRPr="00D83EB4">
        <w:rPr>
          <w:rFonts w:ascii="Arial" w:eastAsia="PMingLiU" w:hAnsi="Arial" w:cs="Arial"/>
          <w:szCs w:val="22"/>
          <w:lang w:val="en-US" w:eastAsia="zh-TW"/>
        </w:rPr>
        <w:t>R2-2503514</w:t>
      </w:r>
      <w:r w:rsidR="00792707">
        <w:rPr>
          <w:rFonts w:ascii="Arial" w:eastAsia="PMingLiU" w:hAnsi="Arial" w:cs="Arial" w:hint="eastAsia"/>
          <w:szCs w:val="22"/>
          <w:lang w:val="en-US" w:eastAsia="zh-TW"/>
        </w:rPr>
        <w:t xml:space="preserve">, </w:t>
      </w:r>
      <w:r w:rsidR="00E65025" w:rsidRPr="00E65025">
        <w:rPr>
          <w:rFonts w:ascii="Arial" w:eastAsia="PMingLiU" w:hAnsi="Arial" w:cs="Arial"/>
          <w:szCs w:val="22"/>
          <w:lang w:val="en-US" w:eastAsia="zh-TW"/>
        </w:rPr>
        <w:t>AI/ML for mobility Configuration and Functionality management</w:t>
      </w:r>
      <w:r w:rsidR="006459A4">
        <w:rPr>
          <w:rFonts w:ascii="Arial" w:eastAsia="PMingLiU" w:hAnsi="Arial" w:cs="Arial" w:hint="eastAsia"/>
          <w:szCs w:val="22"/>
          <w:lang w:val="en-US" w:eastAsia="zh-TW"/>
        </w:rPr>
        <w:t xml:space="preserve">, </w:t>
      </w:r>
      <w:r w:rsidR="009407F7" w:rsidRPr="009407F7">
        <w:rPr>
          <w:rFonts w:ascii="Arial" w:eastAsia="PMingLiU" w:hAnsi="Arial" w:cs="Arial"/>
          <w:szCs w:val="22"/>
          <w:lang w:val="en-US" w:eastAsia="zh-TW"/>
        </w:rPr>
        <w:t>Qualcomm Incorporated</w:t>
      </w:r>
    </w:p>
    <w:p w14:paraId="005F872B" w14:textId="43C9A1D2" w:rsidR="008161C9" w:rsidRPr="009776FE" w:rsidRDefault="00A74905" w:rsidP="005963E4">
      <w:pPr>
        <w:rPr>
          <w:rFonts w:ascii="Arial" w:eastAsia="PMingLiU" w:hAnsi="Arial" w:cs="Arial"/>
          <w:szCs w:val="22"/>
          <w:lang w:val="en-US" w:eastAsia="zh-TW"/>
        </w:rPr>
      </w:pPr>
      <w:r>
        <w:rPr>
          <w:rFonts w:ascii="Arial" w:eastAsia="PMingLiU" w:hAnsi="Arial" w:cs="Arial" w:hint="eastAsia"/>
          <w:szCs w:val="22"/>
          <w:lang w:eastAsia="zh-TW"/>
        </w:rPr>
        <w:t>[5]</w:t>
      </w:r>
      <w:r w:rsidR="00124522" w:rsidRPr="009776FE">
        <w:rPr>
          <w:rFonts w:ascii="Arial" w:eastAsia="PMingLiU" w:hAnsi="Arial" w:cs="Arial" w:hint="eastAsia"/>
          <w:szCs w:val="22"/>
          <w:lang w:eastAsia="zh-TW"/>
        </w:rPr>
        <w:t xml:space="preserve"> </w:t>
      </w:r>
      <w:r w:rsidR="00124522" w:rsidRPr="00D83EB4">
        <w:rPr>
          <w:rFonts w:ascii="Arial" w:eastAsia="PMingLiU" w:hAnsi="Arial" w:cs="Arial"/>
          <w:szCs w:val="22"/>
          <w:lang w:val="en-US" w:eastAsia="zh-TW"/>
        </w:rPr>
        <w:t>R1-2410898</w:t>
      </w:r>
      <w:r w:rsidR="00792707">
        <w:rPr>
          <w:rFonts w:ascii="Arial" w:eastAsia="PMingLiU" w:hAnsi="Arial" w:cs="Arial" w:hint="eastAsia"/>
          <w:szCs w:val="22"/>
          <w:lang w:val="en-US" w:eastAsia="zh-TW"/>
        </w:rPr>
        <w:t xml:space="preserve">, </w:t>
      </w:r>
      <w:r w:rsidR="00E55575" w:rsidRPr="00E55575">
        <w:rPr>
          <w:rFonts w:ascii="Arial" w:eastAsia="PMingLiU" w:hAnsi="Arial" w:cs="Arial"/>
          <w:szCs w:val="22"/>
          <w:lang w:val="en-US" w:eastAsia="zh-TW"/>
        </w:rPr>
        <w:t>Reply LS on applicable functionality reporting for beam management UE-sided model</w:t>
      </w:r>
    </w:p>
    <w:p w14:paraId="065AA0E7" w14:textId="2951DD11" w:rsidR="00092462" w:rsidRDefault="00A74905" w:rsidP="005963E4">
      <w:pPr>
        <w:rPr>
          <w:rFonts w:ascii="Arial" w:eastAsia="PMingLiU" w:hAnsi="Arial" w:cs="Arial"/>
          <w:szCs w:val="22"/>
          <w:lang w:val="en-US" w:eastAsia="zh-TW"/>
        </w:rPr>
      </w:pPr>
      <w:r>
        <w:rPr>
          <w:rFonts w:ascii="Arial" w:eastAsia="PMingLiU" w:hAnsi="Arial" w:cs="Arial" w:hint="eastAsia"/>
          <w:szCs w:val="22"/>
          <w:lang w:val="en-US" w:eastAsia="zh-TW"/>
        </w:rPr>
        <w:t>[6]</w:t>
      </w:r>
      <w:r w:rsidR="00092462" w:rsidRPr="009776FE">
        <w:rPr>
          <w:rFonts w:ascii="Arial" w:eastAsia="PMingLiU" w:hAnsi="Arial" w:cs="Arial" w:hint="eastAsia"/>
          <w:szCs w:val="22"/>
          <w:lang w:val="en-US" w:eastAsia="zh-TW"/>
        </w:rPr>
        <w:t xml:space="preserve"> </w:t>
      </w:r>
      <w:r w:rsidR="00562F40" w:rsidRPr="009776FE">
        <w:rPr>
          <w:rFonts w:ascii="Arial" w:eastAsia="PMingLiU" w:hAnsi="Arial" w:cs="Arial" w:hint="eastAsia"/>
          <w:szCs w:val="22"/>
          <w:lang w:val="en-US" w:eastAsia="zh-TW"/>
        </w:rPr>
        <w:t>TS 38.331</w:t>
      </w:r>
      <w:r w:rsidR="003050BD">
        <w:rPr>
          <w:rFonts w:ascii="Arial" w:eastAsia="PMingLiU" w:hAnsi="Arial" w:cs="Arial" w:hint="eastAsia"/>
          <w:szCs w:val="22"/>
          <w:lang w:val="en-US" w:eastAsia="zh-TW"/>
        </w:rPr>
        <w:t xml:space="preserve"> </w:t>
      </w:r>
      <w:r w:rsidR="003050BD" w:rsidRPr="003050BD">
        <w:rPr>
          <w:rFonts w:ascii="Arial" w:eastAsia="PMingLiU" w:hAnsi="Arial" w:cs="Arial"/>
          <w:szCs w:val="22"/>
          <w:lang w:val="en-US" w:eastAsia="zh-TW"/>
        </w:rPr>
        <w:t>V18.5.1 (2025-04)</w:t>
      </w:r>
    </w:p>
    <w:p w14:paraId="4CCB0041" w14:textId="3F90CD5E" w:rsidR="003961DA" w:rsidRPr="003961DA" w:rsidRDefault="003961DA" w:rsidP="006D241D">
      <w:pPr>
        <w:rPr>
          <w:rFonts w:ascii="Arial" w:eastAsia="PMingLiU" w:hAnsi="Arial" w:cs="Arial"/>
          <w:szCs w:val="22"/>
          <w:lang w:eastAsia="zh-TW"/>
        </w:rPr>
      </w:pPr>
      <w:r>
        <w:rPr>
          <w:rFonts w:ascii="Arial" w:eastAsia="PMingLiU" w:hAnsi="Arial" w:cs="Arial"/>
          <w:szCs w:val="22"/>
          <w:lang w:eastAsia="zh-TW"/>
        </w:rPr>
        <w:t xml:space="preserve">[7] </w:t>
      </w:r>
      <w:r w:rsidRPr="003961DA">
        <w:rPr>
          <w:rFonts w:ascii="Arial" w:eastAsia="PMingLiU" w:hAnsi="Arial" w:cs="Arial"/>
          <w:szCs w:val="22"/>
          <w:lang w:eastAsia="zh-TW"/>
        </w:rPr>
        <w:t xml:space="preserve">AI/ML Mobility SID: </w:t>
      </w:r>
      <w:hyperlink r:id="rId8" w:history="1">
        <w:r w:rsidRPr="003961DA">
          <w:rPr>
            <w:rStyle w:val="Hyperlink"/>
            <w:rFonts w:ascii="Arial" w:eastAsia="PMingLiU" w:hAnsi="Arial" w:cs="Arial"/>
            <w:szCs w:val="22"/>
            <w:lang w:eastAsia="zh-TW"/>
          </w:rPr>
          <w:t>RP-242393</w:t>
        </w:r>
      </w:hyperlink>
    </w:p>
    <w:p w14:paraId="22D59236" w14:textId="57565272" w:rsidR="003961DA" w:rsidRPr="003961DA" w:rsidRDefault="003961DA" w:rsidP="006D241D">
      <w:pPr>
        <w:rPr>
          <w:rFonts w:ascii="Arial" w:eastAsia="PMingLiU" w:hAnsi="Arial" w:cs="Arial"/>
          <w:szCs w:val="22"/>
          <w:lang w:eastAsia="zh-TW"/>
        </w:rPr>
      </w:pPr>
      <w:r>
        <w:rPr>
          <w:rFonts w:ascii="Arial" w:eastAsia="PMingLiU" w:hAnsi="Arial" w:cs="Arial"/>
          <w:szCs w:val="22"/>
          <w:lang w:eastAsia="zh-TW"/>
        </w:rPr>
        <w:t xml:space="preserve">[8] </w:t>
      </w:r>
      <w:r w:rsidRPr="003961DA">
        <w:rPr>
          <w:rFonts w:ascii="Arial" w:eastAsia="PMingLiU" w:hAnsi="Arial" w:cs="Arial"/>
          <w:szCs w:val="22"/>
          <w:lang w:eastAsia="zh-TW"/>
        </w:rPr>
        <w:t>TR 38.744 Study on Artificial Intelligence (AI)/Machine Learning (ML) for Mobility in NR; (Release 19)</w:t>
      </w:r>
    </w:p>
    <w:p w14:paraId="7E4D9D21" w14:textId="77777777" w:rsidR="003961DA" w:rsidRPr="009776FE" w:rsidRDefault="003961DA" w:rsidP="005963E4">
      <w:pPr>
        <w:rPr>
          <w:rFonts w:ascii="Arial" w:eastAsia="PMingLiU" w:hAnsi="Arial" w:cs="Arial"/>
          <w:szCs w:val="22"/>
          <w:lang w:eastAsia="zh-TW"/>
        </w:rPr>
      </w:pPr>
    </w:p>
    <w:p w14:paraId="73F4D7ED" w14:textId="2437929A" w:rsidR="004A377D" w:rsidRPr="00BA02DF" w:rsidRDefault="004A377D" w:rsidP="004A377D">
      <w:pPr>
        <w:rPr>
          <w:rFonts w:ascii="Arial" w:hAnsi="Arial" w:cs="Arial"/>
          <w:sz w:val="20"/>
        </w:rPr>
      </w:pPr>
      <w:r w:rsidRPr="00BA02DF">
        <w:rPr>
          <w:rFonts w:ascii="Arial" w:hAnsi="Arial" w:cs="Arial"/>
          <w:sz w:val="20"/>
        </w:rPr>
        <w:t xml:space="preserve"> </w:t>
      </w:r>
    </w:p>
    <w:sectPr w:rsidR="004A377D" w:rsidRPr="00BA02DF"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8DAA" w14:textId="77777777" w:rsidR="00ED0B32" w:rsidRDefault="00ED0B32">
      <w:pPr>
        <w:spacing w:after="0" w:line="240" w:lineRule="auto"/>
      </w:pPr>
      <w:r>
        <w:separator/>
      </w:r>
    </w:p>
  </w:endnote>
  <w:endnote w:type="continuationSeparator" w:id="0">
    <w:p w14:paraId="1E769D88" w14:textId="77777777" w:rsidR="00ED0B32" w:rsidRDefault="00ED0B32">
      <w:pPr>
        <w:spacing w:after="0" w:line="240" w:lineRule="auto"/>
      </w:pPr>
      <w:r>
        <w:continuationSeparator/>
      </w:r>
    </w:p>
  </w:endnote>
  <w:endnote w:type="continuationNotice" w:id="1">
    <w:p w14:paraId="024BB536" w14:textId="77777777" w:rsidR="00ED0B32" w:rsidRDefault="00ED0B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0A9CDAA3" w:rsidR="00C20E40" w:rsidRDefault="00C20E40" w:rsidP="004E5F5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30CF" w14:textId="77777777" w:rsidR="00ED0B32" w:rsidRDefault="00ED0B32">
      <w:pPr>
        <w:spacing w:after="0" w:line="240" w:lineRule="auto"/>
      </w:pPr>
      <w:r>
        <w:separator/>
      </w:r>
    </w:p>
  </w:footnote>
  <w:footnote w:type="continuationSeparator" w:id="0">
    <w:p w14:paraId="66D8E63E" w14:textId="77777777" w:rsidR="00ED0B32" w:rsidRDefault="00ED0B32">
      <w:pPr>
        <w:spacing w:after="0" w:line="240" w:lineRule="auto"/>
      </w:pPr>
      <w:r>
        <w:continuationSeparator/>
      </w:r>
    </w:p>
  </w:footnote>
  <w:footnote w:type="continuationNotice" w:id="1">
    <w:p w14:paraId="3B0AE3C1" w14:textId="77777777" w:rsidR="00ED0B32" w:rsidRDefault="00ED0B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832FD"/>
    <w:multiLevelType w:val="hybridMultilevel"/>
    <w:tmpl w:val="B74453D0"/>
    <w:lvl w:ilvl="0" w:tplc="1270ACF0">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8047A"/>
    <w:multiLevelType w:val="hybridMultilevel"/>
    <w:tmpl w:val="38489FA6"/>
    <w:lvl w:ilvl="0" w:tplc="0409000F">
      <w:start w:val="1"/>
      <w:numFmt w:val="decimal"/>
      <w:lvlText w:val="%1."/>
      <w:lvlJc w:val="left"/>
      <w:pPr>
        <w:ind w:left="480" w:hanging="480"/>
      </w:pPr>
    </w:lvl>
    <w:lvl w:ilvl="1" w:tplc="1AFEDE22">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53A8E"/>
    <w:multiLevelType w:val="hybridMultilevel"/>
    <w:tmpl w:val="3FC6EA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0"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D251A7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F1307A"/>
    <w:multiLevelType w:val="hybridMultilevel"/>
    <w:tmpl w:val="F1BE8D8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57344B"/>
    <w:multiLevelType w:val="hybridMultilevel"/>
    <w:tmpl w:val="BC3492DE"/>
    <w:lvl w:ilvl="0" w:tplc="FFFFFFF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F0868"/>
    <w:multiLevelType w:val="multilevel"/>
    <w:tmpl w:val="7C72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5618EB"/>
    <w:multiLevelType w:val="multilevel"/>
    <w:tmpl w:val="333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2A2BB1"/>
    <w:multiLevelType w:val="multilevel"/>
    <w:tmpl w:val="D7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1D40B8"/>
    <w:multiLevelType w:val="hybridMultilevel"/>
    <w:tmpl w:val="0FB85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991DF9"/>
    <w:multiLevelType w:val="hybridMultilevel"/>
    <w:tmpl w:val="0128C086"/>
    <w:lvl w:ilvl="0" w:tplc="1270ACF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FEE5B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E823CFC"/>
    <w:multiLevelType w:val="hybridMultilevel"/>
    <w:tmpl w:val="189A504E"/>
    <w:lvl w:ilvl="0" w:tplc="0409000F">
      <w:start w:val="1"/>
      <w:numFmt w:val="decimal"/>
      <w:lvlText w:val="%1."/>
      <w:lvlJc w:val="left"/>
      <w:pPr>
        <w:ind w:left="480" w:hanging="480"/>
      </w:pPr>
    </w:lvl>
    <w:lvl w:ilvl="1" w:tplc="3E7EF9AE">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53678A"/>
    <w:multiLevelType w:val="hybridMultilevel"/>
    <w:tmpl w:val="946EBD7A"/>
    <w:lvl w:ilvl="0" w:tplc="FFFFFFFF">
      <w:start w:val="1"/>
      <w:numFmt w:val="decimal"/>
      <w:lvlText w:val="%1."/>
      <w:lvlJc w:val="left"/>
      <w:pPr>
        <w:ind w:left="480" w:hanging="480"/>
      </w:pPr>
    </w:lvl>
    <w:lvl w:ilvl="1" w:tplc="AA7ABEA2">
      <w:numFmt w:val="bullet"/>
      <w:lvlText w:val="•"/>
      <w:lvlJc w:val="left"/>
      <w:pPr>
        <w:ind w:left="960" w:hanging="480"/>
      </w:pPr>
      <w:rPr>
        <w:rFonts w:ascii="Arial" w:eastAsia="MS Mincho" w:hAnsi="Arial" w:cs="Arial"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6D5E00"/>
    <w:multiLevelType w:val="hybridMultilevel"/>
    <w:tmpl w:val="CDE8C582"/>
    <w:lvl w:ilvl="0" w:tplc="B03EC532">
      <w:start w:val="1"/>
      <w:numFmt w:val="bullet"/>
      <w:lvlText w:val="•"/>
      <w:lvlJc w:val="left"/>
      <w:pPr>
        <w:tabs>
          <w:tab w:val="num" w:pos="720"/>
        </w:tabs>
        <w:ind w:left="720" w:hanging="360"/>
      </w:pPr>
      <w:rPr>
        <w:rFonts w:ascii="Arial" w:hAnsi="Arial" w:hint="default"/>
      </w:rPr>
    </w:lvl>
    <w:lvl w:ilvl="1" w:tplc="B322D17E">
      <w:start w:val="1"/>
      <w:numFmt w:val="bullet"/>
      <w:lvlText w:val="•"/>
      <w:lvlJc w:val="left"/>
      <w:pPr>
        <w:tabs>
          <w:tab w:val="num" w:pos="1440"/>
        </w:tabs>
        <w:ind w:left="1440" w:hanging="360"/>
      </w:pPr>
      <w:rPr>
        <w:rFonts w:ascii="Arial" w:hAnsi="Arial" w:hint="default"/>
      </w:rPr>
    </w:lvl>
    <w:lvl w:ilvl="2" w:tplc="837A7640">
      <w:numFmt w:val="bullet"/>
      <w:lvlText w:val="•"/>
      <w:lvlJc w:val="left"/>
      <w:pPr>
        <w:tabs>
          <w:tab w:val="num" w:pos="2160"/>
        </w:tabs>
        <w:ind w:left="2160" w:hanging="360"/>
      </w:pPr>
      <w:rPr>
        <w:rFonts w:ascii="Arial" w:hAnsi="Arial" w:hint="default"/>
      </w:rPr>
    </w:lvl>
    <w:lvl w:ilvl="3" w:tplc="F2BA9124" w:tentative="1">
      <w:start w:val="1"/>
      <w:numFmt w:val="bullet"/>
      <w:lvlText w:val="•"/>
      <w:lvlJc w:val="left"/>
      <w:pPr>
        <w:tabs>
          <w:tab w:val="num" w:pos="2880"/>
        </w:tabs>
        <w:ind w:left="2880" w:hanging="360"/>
      </w:pPr>
      <w:rPr>
        <w:rFonts w:ascii="Arial" w:hAnsi="Arial" w:hint="default"/>
      </w:rPr>
    </w:lvl>
    <w:lvl w:ilvl="4" w:tplc="79D443A4" w:tentative="1">
      <w:start w:val="1"/>
      <w:numFmt w:val="bullet"/>
      <w:lvlText w:val="•"/>
      <w:lvlJc w:val="left"/>
      <w:pPr>
        <w:tabs>
          <w:tab w:val="num" w:pos="3600"/>
        </w:tabs>
        <w:ind w:left="3600" w:hanging="360"/>
      </w:pPr>
      <w:rPr>
        <w:rFonts w:ascii="Arial" w:hAnsi="Arial" w:hint="default"/>
      </w:rPr>
    </w:lvl>
    <w:lvl w:ilvl="5" w:tplc="499EC4A0" w:tentative="1">
      <w:start w:val="1"/>
      <w:numFmt w:val="bullet"/>
      <w:lvlText w:val="•"/>
      <w:lvlJc w:val="left"/>
      <w:pPr>
        <w:tabs>
          <w:tab w:val="num" w:pos="4320"/>
        </w:tabs>
        <w:ind w:left="4320" w:hanging="360"/>
      </w:pPr>
      <w:rPr>
        <w:rFonts w:ascii="Arial" w:hAnsi="Arial" w:hint="default"/>
      </w:rPr>
    </w:lvl>
    <w:lvl w:ilvl="6" w:tplc="DD0A8B60" w:tentative="1">
      <w:start w:val="1"/>
      <w:numFmt w:val="bullet"/>
      <w:lvlText w:val="•"/>
      <w:lvlJc w:val="left"/>
      <w:pPr>
        <w:tabs>
          <w:tab w:val="num" w:pos="5040"/>
        </w:tabs>
        <w:ind w:left="5040" w:hanging="360"/>
      </w:pPr>
      <w:rPr>
        <w:rFonts w:ascii="Arial" w:hAnsi="Arial" w:hint="default"/>
      </w:rPr>
    </w:lvl>
    <w:lvl w:ilvl="7" w:tplc="4A6A3314" w:tentative="1">
      <w:start w:val="1"/>
      <w:numFmt w:val="bullet"/>
      <w:lvlText w:val="•"/>
      <w:lvlJc w:val="left"/>
      <w:pPr>
        <w:tabs>
          <w:tab w:val="num" w:pos="5760"/>
        </w:tabs>
        <w:ind w:left="5760" w:hanging="360"/>
      </w:pPr>
      <w:rPr>
        <w:rFonts w:ascii="Arial" w:hAnsi="Arial" w:hint="default"/>
      </w:rPr>
    </w:lvl>
    <w:lvl w:ilvl="8" w:tplc="FB048B4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B3553E"/>
    <w:multiLevelType w:val="hybridMultilevel"/>
    <w:tmpl w:val="FC40D63A"/>
    <w:lvl w:ilvl="0" w:tplc="1270ACF0">
      <w:start w:val="1"/>
      <w:numFmt w:val="bullet"/>
      <w:lvlText w:val="•"/>
      <w:lvlJc w:val="left"/>
      <w:pPr>
        <w:tabs>
          <w:tab w:val="num" w:pos="360"/>
        </w:tabs>
        <w:ind w:left="360" w:hanging="360"/>
      </w:pPr>
      <w:rPr>
        <w:rFonts w:ascii="Arial" w:hAnsi="Arial" w:hint="default"/>
      </w:rPr>
    </w:lvl>
    <w:lvl w:ilvl="1" w:tplc="1E9E0658">
      <w:start w:val="1"/>
      <w:numFmt w:val="bullet"/>
      <w:lvlText w:val="•"/>
      <w:lvlJc w:val="left"/>
      <w:pPr>
        <w:tabs>
          <w:tab w:val="num" w:pos="1080"/>
        </w:tabs>
        <w:ind w:left="1080" w:hanging="360"/>
      </w:pPr>
      <w:rPr>
        <w:rFonts w:ascii="Arial" w:hAnsi="Arial" w:hint="default"/>
      </w:rPr>
    </w:lvl>
    <w:lvl w:ilvl="2" w:tplc="D6EA8FC6">
      <w:numFmt w:val="bullet"/>
      <w:lvlText w:val="•"/>
      <w:lvlJc w:val="left"/>
      <w:pPr>
        <w:tabs>
          <w:tab w:val="num" w:pos="1800"/>
        </w:tabs>
        <w:ind w:left="1800" w:hanging="360"/>
      </w:pPr>
      <w:rPr>
        <w:rFonts w:ascii="Arial" w:hAnsi="Arial" w:hint="default"/>
      </w:rPr>
    </w:lvl>
    <w:lvl w:ilvl="3" w:tplc="35205D96" w:tentative="1">
      <w:start w:val="1"/>
      <w:numFmt w:val="bullet"/>
      <w:lvlText w:val="•"/>
      <w:lvlJc w:val="left"/>
      <w:pPr>
        <w:tabs>
          <w:tab w:val="num" w:pos="2520"/>
        </w:tabs>
        <w:ind w:left="2520" w:hanging="360"/>
      </w:pPr>
      <w:rPr>
        <w:rFonts w:ascii="Arial" w:hAnsi="Arial" w:hint="default"/>
      </w:rPr>
    </w:lvl>
    <w:lvl w:ilvl="4" w:tplc="C78CDCCC" w:tentative="1">
      <w:start w:val="1"/>
      <w:numFmt w:val="bullet"/>
      <w:lvlText w:val="•"/>
      <w:lvlJc w:val="left"/>
      <w:pPr>
        <w:tabs>
          <w:tab w:val="num" w:pos="3240"/>
        </w:tabs>
        <w:ind w:left="3240" w:hanging="360"/>
      </w:pPr>
      <w:rPr>
        <w:rFonts w:ascii="Arial" w:hAnsi="Arial" w:hint="default"/>
      </w:rPr>
    </w:lvl>
    <w:lvl w:ilvl="5" w:tplc="FD541F90" w:tentative="1">
      <w:start w:val="1"/>
      <w:numFmt w:val="bullet"/>
      <w:lvlText w:val="•"/>
      <w:lvlJc w:val="left"/>
      <w:pPr>
        <w:tabs>
          <w:tab w:val="num" w:pos="3960"/>
        </w:tabs>
        <w:ind w:left="3960" w:hanging="360"/>
      </w:pPr>
      <w:rPr>
        <w:rFonts w:ascii="Arial" w:hAnsi="Arial" w:hint="default"/>
      </w:rPr>
    </w:lvl>
    <w:lvl w:ilvl="6" w:tplc="51AA4B4C" w:tentative="1">
      <w:start w:val="1"/>
      <w:numFmt w:val="bullet"/>
      <w:lvlText w:val="•"/>
      <w:lvlJc w:val="left"/>
      <w:pPr>
        <w:tabs>
          <w:tab w:val="num" w:pos="4680"/>
        </w:tabs>
        <w:ind w:left="4680" w:hanging="360"/>
      </w:pPr>
      <w:rPr>
        <w:rFonts w:ascii="Arial" w:hAnsi="Arial" w:hint="default"/>
      </w:rPr>
    </w:lvl>
    <w:lvl w:ilvl="7" w:tplc="00D8A932" w:tentative="1">
      <w:start w:val="1"/>
      <w:numFmt w:val="bullet"/>
      <w:lvlText w:val="•"/>
      <w:lvlJc w:val="left"/>
      <w:pPr>
        <w:tabs>
          <w:tab w:val="num" w:pos="5400"/>
        </w:tabs>
        <w:ind w:left="5400" w:hanging="360"/>
      </w:pPr>
      <w:rPr>
        <w:rFonts w:ascii="Arial" w:hAnsi="Arial" w:hint="default"/>
      </w:rPr>
    </w:lvl>
    <w:lvl w:ilvl="8" w:tplc="4FCEE55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C0762C9"/>
    <w:multiLevelType w:val="multilevel"/>
    <w:tmpl w:val="077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9518335">
    <w:abstractNumId w:val="2"/>
  </w:num>
  <w:num w:numId="2" w16cid:durableId="494076756">
    <w:abstractNumId w:val="24"/>
  </w:num>
  <w:num w:numId="3" w16cid:durableId="24795948">
    <w:abstractNumId w:val="32"/>
  </w:num>
  <w:num w:numId="4" w16cid:durableId="876234038">
    <w:abstractNumId w:val="10"/>
  </w:num>
  <w:num w:numId="5" w16cid:durableId="740754545">
    <w:abstractNumId w:val="23"/>
  </w:num>
  <w:num w:numId="6" w16cid:durableId="356853619">
    <w:abstractNumId w:val="48"/>
  </w:num>
  <w:num w:numId="7" w16cid:durableId="407768287">
    <w:abstractNumId w:val="9"/>
  </w:num>
  <w:num w:numId="8" w16cid:durableId="32968445">
    <w:abstractNumId w:val="29"/>
  </w:num>
  <w:num w:numId="9" w16cid:durableId="1250386399">
    <w:abstractNumId w:val="30"/>
  </w:num>
  <w:num w:numId="10" w16cid:durableId="683819755">
    <w:abstractNumId w:val="50"/>
  </w:num>
  <w:num w:numId="11" w16cid:durableId="1004669899">
    <w:abstractNumId w:val="25"/>
  </w:num>
  <w:num w:numId="12" w16cid:durableId="1020467792">
    <w:abstractNumId w:val="11"/>
  </w:num>
  <w:num w:numId="13" w16cid:durableId="1910462662">
    <w:abstractNumId w:val="5"/>
  </w:num>
  <w:num w:numId="14" w16cid:durableId="1774978424">
    <w:abstractNumId w:val="2"/>
  </w:num>
  <w:num w:numId="15" w16cid:durableId="606933413">
    <w:abstractNumId w:val="13"/>
  </w:num>
  <w:num w:numId="16" w16cid:durableId="1081101619">
    <w:abstractNumId w:val="2"/>
  </w:num>
  <w:num w:numId="17" w16cid:durableId="2131393897">
    <w:abstractNumId w:val="3"/>
  </w:num>
  <w:num w:numId="18" w16cid:durableId="146408520">
    <w:abstractNumId w:val="46"/>
  </w:num>
  <w:num w:numId="19" w16cid:durableId="1654480592">
    <w:abstractNumId w:val="40"/>
  </w:num>
  <w:num w:numId="20" w16cid:durableId="22949660">
    <w:abstractNumId w:val="38"/>
  </w:num>
  <w:num w:numId="21" w16cid:durableId="1184782651">
    <w:abstractNumId w:val="27"/>
  </w:num>
  <w:num w:numId="22" w16cid:durableId="1389841978">
    <w:abstractNumId w:val="14"/>
  </w:num>
  <w:num w:numId="23" w16cid:durableId="661858518">
    <w:abstractNumId w:val="42"/>
  </w:num>
  <w:num w:numId="24" w16cid:durableId="1904364592">
    <w:abstractNumId w:val="6"/>
  </w:num>
  <w:num w:numId="25" w16cid:durableId="1072700238">
    <w:abstractNumId w:val="28"/>
  </w:num>
  <w:num w:numId="26" w16cid:durableId="308676751">
    <w:abstractNumId w:val="19"/>
  </w:num>
  <w:num w:numId="27" w16cid:durableId="353844852">
    <w:abstractNumId w:val="7"/>
  </w:num>
  <w:num w:numId="28" w16cid:durableId="148448004">
    <w:abstractNumId w:val="16"/>
  </w:num>
  <w:num w:numId="29" w16cid:durableId="220093567">
    <w:abstractNumId w:val="45"/>
  </w:num>
  <w:num w:numId="30" w16cid:durableId="1195843392">
    <w:abstractNumId w:val="0"/>
  </w:num>
  <w:num w:numId="31" w16cid:durableId="289365085">
    <w:abstractNumId w:val="43"/>
  </w:num>
  <w:num w:numId="32" w16cid:durableId="1708329481">
    <w:abstractNumId w:val="15"/>
  </w:num>
  <w:num w:numId="33" w16cid:durableId="1895726846">
    <w:abstractNumId w:val="51"/>
  </w:num>
  <w:num w:numId="34" w16cid:durableId="1486241703">
    <w:abstractNumId w:val="35"/>
  </w:num>
  <w:num w:numId="35" w16cid:durableId="1101681606">
    <w:abstractNumId w:val="17"/>
  </w:num>
  <w:num w:numId="36" w16cid:durableId="1635867652">
    <w:abstractNumId w:val="53"/>
  </w:num>
  <w:num w:numId="37" w16cid:durableId="970138931">
    <w:abstractNumId w:val="20"/>
  </w:num>
  <w:num w:numId="38" w16cid:durableId="1029337133">
    <w:abstractNumId w:val="52"/>
  </w:num>
  <w:num w:numId="39" w16cid:durableId="463885680">
    <w:abstractNumId w:val="31"/>
  </w:num>
  <w:num w:numId="40" w16cid:durableId="158618464">
    <w:abstractNumId w:val="44"/>
  </w:num>
  <w:num w:numId="41" w16cid:durableId="1917592970">
    <w:abstractNumId w:val="37"/>
  </w:num>
  <w:num w:numId="42" w16cid:durableId="32924675">
    <w:abstractNumId w:val="8"/>
  </w:num>
  <w:num w:numId="43" w16cid:durableId="1280724794">
    <w:abstractNumId w:val="4"/>
  </w:num>
  <w:num w:numId="44" w16cid:durableId="2135902522">
    <w:abstractNumId w:val="47"/>
  </w:num>
  <w:num w:numId="45" w16cid:durableId="1284993930">
    <w:abstractNumId w:val="22"/>
  </w:num>
  <w:num w:numId="46" w16cid:durableId="1841656011">
    <w:abstractNumId w:val="26"/>
  </w:num>
  <w:num w:numId="47" w16cid:durableId="1905918173">
    <w:abstractNumId w:val="49"/>
  </w:num>
  <w:num w:numId="48" w16cid:durableId="1945962965">
    <w:abstractNumId w:val="54"/>
  </w:num>
  <w:num w:numId="49" w16cid:durableId="1072964995">
    <w:abstractNumId w:val="34"/>
  </w:num>
  <w:num w:numId="50" w16cid:durableId="1421368214">
    <w:abstractNumId w:val="36"/>
  </w:num>
  <w:num w:numId="51" w16cid:durableId="1719353041">
    <w:abstractNumId w:val="33"/>
  </w:num>
  <w:num w:numId="52" w16cid:durableId="239369955">
    <w:abstractNumId w:val="41"/>
  </w:num>
  <w:num w:numId="53" w16cid:durableId="370762049">
    <w:abstractNumId w:val="21"/>
  </w:num>
  <w:num w:numId="54" w16cid:durableId="763889516">
    <w:abstractNumId w:val="39"/>
  </w:num>
  <w:num w:numId="55" w16cid:durableId="1779058558">
    <w:abstractNumId w:val="1"/>
  </w:num>
  <w:num w:numId="56" w16cid:durableId="1354917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964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B7F"/>
    <w:rsid w:val="00000DD4"/>
    <w:rsid w:val="00001177"/>
    <w:rsid w:val="00001216"/>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3D5"/>
    <w:rsid w:val="00025A91"/>
    <w:rsid w:val="00025BE4"/>
    <w:rsid w:val="00026A00"/>
    <w:rsid w:val="00027995"/>
    <w:rsid w:val="000302AA"/>
    <w:rsid w:val="00031087"/>
    <w:rsid w:val="000310B7"/>
    <w:rsid w:val="00031A95"/>
    <w:rsid w:val="00032253"/>
    <w:rsid w:val="00032594"/>
    <w:rsid w:val="0003301D"/>
    <w:rsid w:val="00033029"/>
    <w:rsid w:val="0003389F"/>
    <w:rsid w:val="00033F6C"/>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758"/>
    <w:rsid w:val="000409BE"/>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47B1C"/>
    <w:rsid w:val="00047F27"/>
    <w:rsid w:val="000502BD"/>
    <w:rsid w:val="00050557"/>
    <w:rsid w:val="00050A80"/>
    <w:rsid w:val="00050C2A"/>
    <w:rsid w:val="00051150"/>
    <w:rsid w:val="000512D7"/>
    <w:rsid w:val="000513E3"/>
    <w:rsid w:val="00052029"/>
    <w:rsid w:val="000527DD"/>
    <w:rsid w:val="000538FD"/>
    <w:rsid w:val="00053D37"/>
    <w:rsid w:val="000545DC"/>
    <w:rsid w:val="00054808"/>
    <w:rsid w:val="00054D00"/>
    <w:rsid w:val="00054F7D"/>
    <w:rsid w:val="00055510"/>
    <w:rsid w:val="00055A38"/>
    <w:rsid w:val="000562FA"/>
    <w:rsid w:val="00056E91"/>
    <w:rsid w:val="00057CF4"/>
    <w:rsid w:val="000618CC"/>
    <w:rsid w:val="00061CE7"/>
    <w:rsid w:val="00061E16"/>
    <w:rsid w:val="00061FD2"/>
    <w:rsid w:val="00062AF0"/>
    <w:rsid w:val="00062D62"/>
    <w:rsid w:val="00062EDB"/>
    <w:rsid w:val="000632EE"/>
    <w:rsid w:val="000636DE"/>
    <w:rsid w:val="00063A9C"/>
    <w:rsid w:val="00064288"/>
    <w:rsid w:val="000643FF"/>
    <w:rsid w:val="000644C0"/>
    <w:rsid w:val="00064948"/>
    <w:rsid w:val="00064BA3"/>
    <w:rsid w:val="0006548A"/>
    <w:rsid w:val="00065DD5"/>
    <w:rsid w:val="000660B3"/>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80182"/>
    <w:rsid w:val="0008020E"/>
    <w:rsid w:val="00080366"/>
    <w:rsid w:val="00080A9A"/>
    <w:rsid w:val="00081271"/>
    <w:rsid w:val="0008159C"/>
    <w:rsid w:val="00081A9A"/>
    <w:rsid w:val="00081B65"/>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2462"/>
    <w:rsid w:val="00092A53"/>
    <w:rsid w:val="00093179"/>
    <w:rsid w:val="00093363"/>
    <w:rsid w:val="000959D1"/>
    <w:rsid w:val="00095A22"/>
    <w:rsid w:val="00095B65"/>
    <w:rsid w:val="00096252"/>
    <w:rsid w:val="00096724"/>
    <w:rsid w:val="00096795"/>
    <w:rsid w:val="00096E08"/>
    <w:rsid w:val="00097C9C"/>
    <w:rsid w:val="000A0503"/>
    <w:rsid w:val="000A054B"/>
    <w:rsid w:val="000A0660"/>
    <w:rsid w:val="000A0B52"/>
    <w:rsid w:val="000A17AB"/>
    <w:rsid w:val="000A1922"/>
    <w:rsid w:val="000A2371"/>
    <w:rsid w:val="000A264C"/>
    <w:rsid w:val="000A2AA2"/>
    <w:rsid w:val="000A2E74"/>
    <w:rsid w:val="000A3105"/>
    <w:rsid w:val="000A35A3"/>
    <w:rsid w:val="000A367D"/>
    <w:rsid w:val="000A4228"/>
    <w:rsid w:val="000A4393"/>
    <w:rsid w:val="000A45BB"/>
    <w:rsid w:val="000A4967"/>
    <w:rsid w:val="000A5720"/>
    <w:rsid w:val="000A579F"/>
    <w:rsid w:val="000A57B5"/>
    <w:rsid w:val="000A71B4"/>
    <w:rsid w:val="000A736F"/>
    <w:rsid w:val="000A75CC"/>
    <w:rsid w:val="000A7685"/>
    <w:rsid w:val="000B0144"/>
    <w:rsid w:val="000B04C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ABC"/>
    <w:rsid w:val="000B3E9F"/>
    <w:rsid w:val="000B4C50"/>
    <w:rsid w:val="000B4CFF"/>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0AB"/>
    <w:rsid w:val="000C6656"/>
    <w:rsid w:val="000C6E7C"/>
    <w:rsid w:val="000C700D"/>
    <w:rsid w:val="000C75E3"/>
    <w:rsid w:val="000C77AE"/>
    <w:rsid w:val="000D00A7"/>
    <w:rsid w:val="000D0A8F"/>
    <w:rsid w:val="000D0CDA"/>
    <w:rsid w:val="000D1570"/>
    <w:rsid w:val="000D1C43"/>
    <w:rsid w:val="000D245D"/>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B90"/>
    <w:rsid w:val="000D6CA0"/>
    <w:rsid w:val="000D6CF0"/>
    <w:rsid w:val="000D78FB"/>
    <w:rsid w:val="000D7F7D"/>
    <w:rsid w:val="000E0256"/>
    <w:rsid w:val="000E07D9"/>
    <w:rsid w:val="000E07FC"/>
    <w:rsid w:val="000E0C8F"/>
    <w:rsid w:val="000E0D02"/>
    <w:rsid w:val="000E0E6A"/>
    <w:rsid w:val="000E141F"/>
    <w:rsid w:val="000E143A"/>
    <w:rsid w:val="000E1A05"/>
    <w:rsid w:val="000E2CC4"/>
    <w:rsid w:val="000E371A"/>
    <w:rsid w:val="000E3E39"/>
    <w:rsid w:val="000E4363"/>
    <w:rsid w:val="000E4B54"/>
    <w:rsid w:val="000E583C"/>
    <w:rsid w:val="000E5AC6"/>
    <w:rsid w:val="000E5CA3"/>
    <w:rsid w:val="000E5FDE"/>
    <w:rsid w:val="000E6F23"/>
    <w:rsid w:val="000E70CB"/>
    <w:rsid w:val="000E778C"/>
    <w:rsid w:val="000F037E"/>
    <w:rsid w:val="000F11BB"/>
    <w:rsid w:val="000F1598"/>
    <w:rsid w:val="000F17A0"/>
    <w:rsid w:val="000F2092"/>
    <w:rsid w:val="000F231C"/>
    <w:rsid w:val="000F3711"/>
    <w:rsid w:val="000F47A1"/>
    <w:rsid w:val="000F49A2"/>
    <w:rsid w:val="000F4CF8"/>
    <w:rsid w:val="000F53D3"/>
    <w:rsid w:val="000F5AE3"/>
    <w:rsid w:val="000F5C63"/>
    <w:rsid w:val="000F5DC7"/>
    <w:rsid w:val="000F5F0D"/>
    <w:rsid w:val="000F6303"/>
    <w:rsid w:val="000F6374"/>
    <w:rsid w:val="000F6793"/>
    <w:rsid w:val="000F689B"/>
    <w:rsid w:val="000F6AB0"/>
    <w:rsid w:val="000F71A4"/>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6AD5"/>
    <w:rsid w:val="001074F1"/>
    <w:rsid w:val="0010773A"/>
    <w:rsid w:val="00107B07"/>
    <w:rsid w:val="00107FCD"/>
    <w:rsid w:val="00110BB2"/>
    <w:rsid w:val="001110CD"/>
    <w:rsid w:val="00111AAC"/>
    <w:rsid w:val="00111EC3"/>
    <w:rsid w:val="00112298"/>
    <w:rsid w:val="001124BD"/>
    <w:rsid w:val="0011266E"/>
    <w:rsid w:val="001127AE"/>
    <w:rsid w:val="001128D2"/>
    <w:rsid w:val="00112D9F"/>
    <w:rsid w:val="0011304C"/>
    <w:rsid w:val="00113507"/>
    <w:rsid w:val="00113515"/>
    <w:rsid w:val="0011357D"/>
    <w:rsid w:val="00113975"/>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501F"/>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3E92"/>
    <w:rsid w:val="0017413B"/>
    <w:rsid w:val="00174DD5"/>
    <w:rsid w:val="001755AE"/>
    <w:rsid w:val="00175632"/>
    <w:rsid w:val="0017588E"/>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27B"/>
    <w:rsid w:val="0018522A"/>
    <w:rsid w:val="001859AF"/>
    <w:rsid w:val="00185B61"/>
    <w:rsid w:val="001863C2"/>
    <w:rsid w:val="001865C8"/>
    <w:rsid w:val="00186A59"/>
    <w:rsid w:val="00186AA7"/>
    <w:rsid w:val="00187108"/>
    <w:rsid w:val="00190175"/>
    <w:rsid w:val="00190335"/>
    <w:rsid w:val="00190511"/>
    <w:rsid w:val="001906DD"/>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97DEB"/>
    <w:rsid w:val="001A01BE"/>
    <w:rsid w:val="001A0D0B"/>
    <w:rsid w:val="001A0E38"/>
    <w:rsid w:val="001A18ED"/>
    <w:rsid w:val="001A1F47"/>
    <w:rsid w:val="001A2354"/>
    <w:rsid w:val="001A23A7"/>
    <w:rsid w:val="001A29D5"/>
    <w:rsid w:val="001A2F08"/>
    <w:rsid w:val="001A492F"/>
    <w:rsid w:val="001A4B98"/>
    <w:rsid w:val="001A4E12"/>
    <w:rsid w:val="001A55C6"/>
    <w:rsid w:val="001A5BE9"/>
    <w:rsid w:val="001A5C21"/>
    <w:rsid w:val="001A5D45"/>
    <w:rsid w:val="001A5F96"/>
    <w:rsid w:val="001A60B6"/>
    <w:rsid w:val="001A62A7"/>
    <w:rsid w:val="001A6E3E"/>
    <w:rsid w:val="001A7731"/>
    <w:rsid w:val="001A7C55"/>
    <w:rsid w:val="001B03D6"/>
    <w:rsid w:val="001B0A81"/>
    <w:rsid w:val="001B10EA"/>
    <w:rsid w:val="001B131E"/>
    <w:rsid w:val="001B198C"/>
    <w:rsid w:val="001B2180"/>
    <w:rsid w:val="001B2F01"/>
    <w:rsid w:val="001B35FE"/>
    <w:rsid w:val="001B3B85"/>
    <w:rsid w:val="001B409E"/>
    <w:rsid w:val="001B4784"/>
    <w:rsid w:val="001B500F"/>
    <w:rsid w:val="001B591A"/>
    <w:rsid w:val="001B5F18"/>
    <w:rsid w:val="001B6ACD"/>
    <w:rsid w:val="001B6C33"/>
    <w:rsid w:val="001B702C"/>
    <w:rsid w:val="001B7350"/>
    <w:rsid w:val="001B776F"/>
    <w:rsid w:val="001B7B82"/>
    <w:rsid w:val="001C05DD"/>
    <w:rsid w:val="001C0721"/>
    <w:rsid w:val="001C0B71"/>
    <w:rsid w:val="001C18AB"/>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57A1"/>
    <w:rsid w:val="001C60D8"/>
    <w:rsid w:val="001C6B4E"/>
    <w:rsid w:val="001D007E"/>
    <w:rsid w:val="001D1034"/>
    <w:rsid w:val="001D1A95"/>
    <w:rsid w:val="001D1FC5"/>
    <w:rsid w:val="001D27DD"/>
    <w:rsid w:val="001D299B"/>
    <w:rsid w:val="001D2C22"/>
    <w:rsid w:val="001D2D3D"/>
    <w:rsid w:val="001D34FC"/>
    <w:rsid w:val="001D3719"/>
    <w:rsid w:val="001D38A9"/>
    <w:rsid w:val="001D404E"/>
    <w:rsid w:val="001D48D1"/>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1D68"/>
    <w:rsid w:val="001E3AEE"/>
    <w:rsid w:val="001E4112"/>
    <w:rsid w:val="001E411E"/>
    <w:rsid w:val="001E49C4"/>
    <w:rsid w:val="001E5019"/>
    <w:rsid w:val="001E5490"/>
    <w:rsid w:val="001E5B4C"/>
    <w:rsid w:val="001E5BD2"/>
    <w:rsid w:val="001E5E9F"/>
    <w:rsid w:val="001E60FF"/>
    <w:rsid w:val="001E649E"/>
    <w:rsid w:val="001E6C0B"/>
    <w:rsid w:val="001E6DC1"/>
    <w:rsid w:val="001E6FF3"/>
    <w:rsid w:val="001E79C5"/>
    <w:rsid w:val="001F1227"/>
    <w:rsid w:val="001F1AD5"/>
    <w:rsid w:val="001F2E28"/>
    <w:rsid w:val="001F321D"/>
    <w:rsid w:val="001F3538"/>
    <w:rsid w:val="001F35E8"/>
    <w:rsid w:val="001F36A7"/>
    <w:rsid w:val="001F37B7"/>
    <w:rsid w:val="001F3C0B"/>
    <w:rsid w:val="001F3CC6"/>
    <w:rsid w:val="001F4230"/>
    <w:rsid w:val="001F428F"/>
    <w:rsid w:val="001F5506"/>
    <w:rsid w:val="001F5894"/>
    <w:rsid w:val="001F5980"/>
    <w:rsid w:val="001F6613"/>
    <w:rsid w:val="001F6BC4"/>
    <w:rsid w:val="001F702E"/>
    <w:rsid w:val="001F72FC"/>
    <w:rsid w:val="001F7864"/>
    <w:rsid w:val="001F78DD"/>
    <w:rsid w:val="001F79BA"/>
    <w:rsid w:val="00200991"/>
    <w:rsid w:val="00200E30"/>
    <w:rsid w:val="00201BE0"/>
    <w:rsid w:val="0020309F"/>
    <w:rsid w:val="002035C7"/>
    <w:rsid w:val="00203E23"/>
    <w:rsid w:val="00203E47"/>
    <w:rsid w:val="00204C68"/>
    <w:rsid w:val="00204DB4"/>
    <w:rsid w:val="00204EDF"/>
    <w:rsid w:val="0020504D"/>
    <w:rsid w:val="002059B5"/>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DA7"/>
    <w:rsid w:val="00212FA5"/>
    <w:rsid w:val="00213397"/>
    <w:rsid w:val="002136EA"/>
    <w:rsid w:val="0021378F"/>
    <w:rsid w:val="002149F9"/>
    <w:rsid w:val="00214A8A"/>
    <w:rsid w:val="00214B50"/>
    <w:rsid w:val="00215871"/>
    <w:rsid w:val="00215AF4"/>
    <w:rsid w:val="00216839"/>
    <w:rsid w:val="00216E39"/>
    <w:rsid w:val="0021743C"/>
    <w:rsid w:val="00217E25"/>
    <w:rsid w:val="002200D6"/>
    <w:rsid w:val="00220593"/>
    <w:rsid w:val="00220926"/>
    <w:rsid w:val="00220999"/>
    <w:rsid w:val="00220B81"/>
    <w:rsid w:val="0022134D"/>
    <w:rsid w:val="002216B1"/>
    <w:rsid w:val="0022225D"/>
    <w:rsid w:val="002224E9"/>
    <w:rsid w:val="002227B7"/>
    <w:rsid w:val="002227EF"/>
    <w:rsid w:val="00223233"/>
    <w:rsid w:val="00223645"/>
    <w:rsid w:val="002238C9"/>
    <w:rsid w:val="00223A82"/>
    <w:rsid w:val="00223B53"/>
    <w:rsid w:val="00224295"/>
    <w:rsid w:val="0022436C"/>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39F4"/>
    <w:rsid w:val="002340E5"/>
    <w:rsid w:val="00234973"/>
    <w:rsid w:val="002355DA"/>
    <w:rsid w:val="0023640B"/>
    <w:rsid w:val="0023645E"/>
    <w:rsid w:val="00236B24"/>
    <w:rsid w:val="002370D4"/>
    <w:rsid w:val="00237635"/>
    <w:rsid w:val="00237942"/>
    <w:rsid w:val="00240038"/>
    <w:rsid w:val="002405B7"/>
    <w:rsid w:val="0024089E"/>
    <w:rsid w:val="00240EB5"/>
    <w:rsid w:val="002413B5"/>
    <w:rsid w:val="002415D1"/>
    <w:rsid w:val="00241792"/>
    <w:rsid w:val="00242110"/>
    <w:rsid w:val="00242198"/>
    <w:rsid w:val="002428FF"/>
    <w:rsid w:val="00243093"/>
    <w:rsid w:val="002432B5"/>
    <w:rsid w:val="0024334C"/>
    <w:rsid w:val="002435BA"/>
    <w:rsid w:val="00243662"/>
    <w:rsid w:val="002442B0"/>
    <w:rsid w:val="00244342"/>
    <w:rsid w:val="00244650"/>
    <w:rsid w:val="00244689"/>
    <w:rsid w:val="00244A5D"/>
    <w:rsid w:val="00245370"/>
    <w:rsid w:val="00245943"/>
    <w:rsid w:val="0024669D"/>
    <w:rsid w:val="00246A76"/>
    <w:rsid w:val="00246EF3"/>
    <w:rsid w:val="00247AC8"/>
    <w:rsid w:val="00250C0F"/>
    <w:rsid w:val="00251219"/>
    <w:rsid w:val="00251864"/>
    <w:rsid w:val="00251CD9"/>
    <w:rsid w:val="00251D6A"/>
    <w:rsid w:val="00251DBB"/>
    <w:rsid w:val="002525A1"/>
    <w:rsid w:val="00252612"/>
    <w:rsid w:val="00252ED3"/>
    <w:rsid w:val="0025304F"/>
    <w:rsid w:val="002533D1"/>
    <w:rsid w:val="00253D7E"/>
    <w:rsid w:val="00253D9A"/>
    <w:rsid w:val="00253DB4"/>
    <w:rsid w:val="00253EE0"/>
    <w:rsid w:val="00254144"/>
    <w:rsid w:val="002542F1"/>
    <w:rsid w:val="00254A01"/>
    <w:rsid w:val="00254CD9"/>
    <w:rsid w:val="00254F34"/>
    <w:rsid w:val="002550C3"/>
    <w:rsid w:val="002553EB"/>
    <w:rsid w:val="0025541E"/>
    <w:rsid w:val="00256451"/>
    <w:rsid w:val="00256702"/>
    <w:rsid w:val="00256898"/>
    <w:rsid w:val="00256ADD"/>
    <w:rsid w:val="002570AB"/>
    <w:rsid w:val="00257343"/>
    <w:rsid w:val="00257C94"/>
    <w:rsid w:val="00257D9E"/>
    <w:rsid w:val="00257FC6"/>
    <w:rsid w:val="00260063"/>
    <w:rsid w:val="00260B64"/>
    <w:rsid w:val="0026173F"/>
    <w:rsid w:val="0026220B"/>
    <w:rsid w:val="0026311D"/>
    <w:rsid w:val="002633FE"/>
    <w:rsid w:val="002636F5"/>
    <w:rsid w:val="002639B9"/>
    <w:rsid w:val="00263B0F"/>
    <w:rsid w:val="00264157"/>
    <w:rsid w:val="002646C3"/>
    <w:rsid w:val="0026470E"/>
    <w:rsid w:val="00264AA9"/>
    <w:rsid w:val="00266871"/>
    <w:rsid w:val="0026702F"/>
    <w:rsid w:val="00267171"/>
    <w:rsid w:val="0027025E"/>
    <w:rsid w:val="00270618"/>
    <w:rsid w:val="00270AF9"/>
    <w:rsid w:val="00270B74"/>
    <w:rsid w:val="00270D07"/>
    <w:rsid w:val="00270D57"/>
    <w:rsid w:val="0027105D"/>
    <w:rsid w:val="0027203C"/>
    <w:rsid w:val="0027224E"/>
    <w:rsid w:val="00272393"/>
    <w:rsid w:val="002726C7"/>
    <w:rsid w:val="00272F46"/>
    <w:rsid w:val="00273638"/>
    <w:rsid w:val="00273DFD"/>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87D0B"/>
    <w:rsid w:val="002907AA"/>
    <w:rsid w:val="00290D7A"/>
    <w:rsid w:val="00290F35"/>
    <w:rsid w:val="00290FFF"/>
    <w:rsid w:val="002918E6"/>
    <w:rsid w:val="002919E4"/>
    <w:rsid w:val="00291FBB"/>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111E"/>
    <w:rsid w:val="002A1531"/>
    <w:rsid w:val="002A16FD"/>
    <w:rsid w:val="002A2154"/>
    <w:rsid w:val="002A2276"/>
    <w:rsid w:val="002A254E"/>
    <w:rsid w:val="002A26C0"/>
    <w:rsid w:val="002A2769"/>
    <w:rsid w:val="002A312B"/>
    <w:rsid w:val="002A3AAE"/>
    <w:rsid w:val="002A47E9"/>
    <w:rsid w:val="002A4971"/>
    <w:rsid w:val="002A4EDF"/>
    <w:rsid w:val="002A64A9"/>
    <w:rsid w:val="002A64C5"/>
    <w:rsid w:val="002A6AD0"/>
    <w:rsid w:val="002A6ADD"/>
    <w:rsid w:val="002A71CB"/>
    <w:rsid w:val="002A7443"/>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628"/>
    <w:rsid w:val="002B3746"/>
    <w:rsid w:val="002B416D"/>
    <w:rsid w:val="002B489D"/>
    <w:rsid w:val="002B49DD"/>
    <w:rsid w:val="002B5314"/>
    <w:rsid w:val="002B5C89"/>
    <w:rsid w:val="002B5CCF"/>
    <w:rsid w:val="002B5DBF"/>
    <w:rsid w:val="002B5F80"/>
    <w:rsid w:val="002B63F8"/>
    <w:rsid w:val="002B6CA6"/>
    <w:rsid w:val="002B6DED"/>
    <w:rsid w:val="002B70D6"/>
    <w:rsid w:val="002B70FF"/>
    <w:rsid w:val="002B7A9C"/>
    <w:rsid w:val="002B7F49"/>
    <w:rsid w:val="002C0202"/>
    <w:rsid w:val="002C072A"/>
    <w:rsid w:val="002C0BC6"/>
    <w:rsid w:val="002C0F7B"/>
    <w:rsid w:val="002C10BA"/>
    <w:rsid w:val="002C17D4"/>
    <w:rsid w:val="002C181F"/>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5DD"/>
    <w:rsid w:val="002D16FA"/>
    <w:rsid w:val="002D1D15"/>
    <w:rsid w:val="002D1D36"/>
    <w:rsid w:val="002D204F"/>
    <w:rsid w:val="002D2171"/>
    <w:rsid w:val="002D22F6"/>
    <w:rsid w:val="002D3033"/>
    <w:rsid w:val="002D3119"/>
    <w:rsid w:val="002D3149"/>
    <w:rsid w:val="002D315E"/>
    <w:rsid w:val="002D3249"/>
    <w:rsid w:val="002D3325"/>
    <w:rsid w:val="002D348F"/>
    <w:rsid w:val="002D36FB"/>
    <w:rsid w:val="002D3840"/>
    <w:rsid w:val="002D4084"/>
    <w:rsid w:val="002D435F"/>
    <w:rsid w:val="002D4500"/>
    <w:rsid w:val="002D5158"/>
    <w:rsid w:val="002D60E8"/>
    <w:rsid w:val="002D62F9"/>
    <w:rsid w:val="002D7431"/>
    <w:rsid w:val="002D766E"/>
    <w:rsid w:val="002D76A3"/>
    <w:rsid w:val="002E01ED"/>
    <w:rsid w:val="002E104E"/>
    <w:rsid w:val="002E126D"/>
    <w:rsid w:val="002E173A"/>
    <w:rsid w:val="002E1D8A"/>
    <w:rsid w:val="002E2C45"/>
    <w:rsid w:val="002E2C91"/>
    <w:rsid w:val="002E3423"/>
    <w:rsid w:val="002E3517"/>
    <w:rsid w:val="002E3B4D"/>
    <w:rsid w:val="002E4D4C"/>
    <w:rsid w:val="002E4EFF"/>
    <w:rsid w:val="002E51AD"/>
    <w:rsid w:val="002E6D6C"/>
    <w:rsid w:val="002E6E84"/>
    <w:rsid w:val="002E7016"/>
    <w:rsid w:val="002E7A2B"/>
    <w:rsid w:val="002E7C2E"/>
    <w:rsid w:val="002E7D0A"/>
    <w:rsid w:val="002E7DE4"/>
    <w:rsid w:val="002E7E42"/>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430"/>
    <w:rsid w:val="002F5868"/>
    <w:rsid w:val="002F5B57"/>
    <w:rsid w:val="002F5D58"/>
    <w:rsid w:val="002F640F"/>
    <w:rsid w:val="002F650A"/>
    <w:rsid w:val="002F676B"/>
    <w:rsid w:val="002F71BC"/>
    <w:rsid w:val="002F7677"/>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0BD"/>
    <w:rsid w:val="003054D1"/>
    <w:rsid w:val="003054E4"/>
    <w:rsid w:val="00305606"/>
    <w:rsid w:val="00305E46"/>
    <w:rsid w:val="00305F8C"/>
    <w:rsid w:val="00306037"/>
    <w:rsid w:val="00306227"/>
    <w:rsid w:val="003062CF"/>
    <w:rsid w:val="00306B90"/>
    <w:rsid w:val="003072CE"/>
    <w:rsid w:val="00307483"/>
    <w:rsid w:val="00307613"/>
    <w:rsid w:val="00307DEF"/>
    <w:rsid w:val="00310398"/>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2DC4"/>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452F"/>
    <w:rsid w:val="003346EB"/>
    <w:rsid w:val="00334A12"/>
    <w:rsid w:val="00334E2B"/>
    <w:rsid w:val="00335415"/>
    <w:rsid w:val="003356BE"/>
    <w:rsid w:val="00335854"/>
    <w:rsid w:val="003359CA"/>
    <w:rsid w:val="003366D5"/>
    <w:rsid w:val="00336735"/>
    <w:rsid w:val="00336B90"/>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6C3"/>
    <w:rsid w:val="0034672B"/>
    <w:rsid w:val="003470E4"/>
    <w:rsid w:val="00347911"/>
    <w:rsid w:val="00347F5F"/>
    <w:rsid w:val="003505CF"/>
    <w:rsid w:val="003506E2"/>
    <w:rsid w:val="003507DC"/>
    <w:rsid w:val="00351319"/>
    <w:rsid w:val="003518FE"/>
    <w:rsid w:val="0035232A"/>
    <w:rsid w:val="003523B1"/>
    <w:rsid w:val="00352520"/>
    <w:rsid w:val="00352C96"/>
    <w:rsid w:val="0035326C"/>
    <w:rsid w:val="00353303"/>
    <w:rsid w:val="00353962"/>
    <w:rsid w:val="00353FD5"/>
    <w:rsid w:val="003540EC"/>
    <w:rsid w:val="0035465A"/>
    <w:rsid w:val="003547D2"/>
    <w:rsid w:val="00354D08"/>
    <w:rsid w:val="00356C17"/>
    <w:rsid w:val="003574F7"/>
    <w:rsid w:val="00357904"/>
    <w:rsid w:val="00357D8B"/>
    <w:rsid w:val="00357EA2"/>
    <w:rsid w:val="00357F18"/>
    <w:rsid w:val="003616BA"/>
    <w:rsid w:val="00361C1C"/>
    <w:rsid w:val="00362B2C"/>
    <w:rsid w:val="00362BB6"/>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8E"/>
    <w:rsid w:val="003800C2"/>
    <w:rsid w:val="00380238"/>
    <w:rsid w:val="00380405"/>
    <w:rsid w:val="00380545"/>
    <w:rsid w:val="00380DC3"/>
    <w:rsid w:val="0038119E"/>
    <w:rsid w:val="00381334"/>
    <w:rsid w:val="0038167B"/>
    <w:rsid w:val="0038176D"/>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300F"/>
    <w:rsid w:val="003935E5"/>
    <w:rsid w:val="0039395B"/>
    <w:rsid w:val="00393A4A"/>
    <w:rsid w:val="00394836"/>
    <w:rsid w:val="00394A33"/>
    <w:rsid w:val="003951F4"/>
    <w:rsid w:val="003959B5"/>
    <w:rsid w:val="003961DA"/>
    <w:rsid w:val="00396621"/>
    <w:rsid w:val="0039667D"/>
    <w:rsid w:val="00396B95"/>
    <w:rsid w:val="00396E3E"/>
    <w:rsid w:val="0039776B"/>
    <w:rsid w:val="00397774"/>
    <w:rsid w:val="0039783A"/>
    <w:rsid w:val="0039784C"/>
    <w:rsid w:val="003A045B"/>
    <w:rsid w:val="003A06D4"/>
    <w:rsid w:val="003A07FB"/>
    <w:rsid w:val="003A0875"/>
    <w:rsid w:val="003A0BA7"/>
    <w:rsid w:val="003A0E47"/>
    <w:rsid w:val="003A139D"/>
    <w:rsid w:val="003A1B94"/>
    <w:rsid w:val="003A1E64"/>
    <w:rsid w:val="003A1E9E"/>
    <w:rsid w:val="003A26BC"/>
    <w:rsid w:val="003A329A"/>
    <w:rsid w:val="003A346D"/>
    <w:rsid w:val="003A531F"/>
    <w:rsid w:val="003A56B3"/>
    <w:rsid w:val="003A5B67"/>
    <w:rsid w:val="003A5BB0"/>
    <w:rsid w:val="003A5CAD"/>
    <w:rsid w:val="003A6053"/>
    <w:rsid w:val="003A622C"/>
    <w:rsid w:val="003A6387"/>
    <w:rsid w:val="003A663F"/>
    <w:rsid w:val="003A6F6D"/>
    <w:rsid w:val="003B026F"/>
    <w:rsid w:val="003B0302"/>
    <w:rsid w:val="003B039C"/>
    <w:rsid w:val="003B0953"/>
    <w:rsid w:val="003B0E2D"/>
    <w:rsid w:val="003B0F05"/>
    <w:rsid w:val="003B1569"/>
    <w:rsid w:val="003B1615"/>
    <w:rsid w:val="003B1A82"/>
    <w:rsid w:val="003B2547"/>
    <w:rsid w:val="003B271C"/>
    <w:rsid w:val="003B2B51"/>
    <w:rsid w:val="003B2D97"/>
    <w:rsid w:val="003B2E6E"/>
    <w:rsid w:val="003B3865"/>
    <w:rsid w:val="003B3D84"/>
    <w:rsid w:val="003B42B9"/>
    <w:rsid w:val="003B45E3"/>
    <w:rsid w:val="003B4E24"/>
    <w:rsid w:val="003B57F0"/>
    <w:rsid w:val="003B7ABF"/>
    <w:rsid w:val="003B7E6D"/>
    <w:rsid w:val="003C00F5"/>
    <w:rsid w:val="003C01AC"/>
    <w:rsid w:val="003C0941"/>
    <w:rsid w:val="003C0DC4"/>
    <w:rsid w:val="003C0FE6"/>
    <w:rsid w:val="003C1FD3"/>
    <w:rsid w:val="003C208A"/>
    <w:rsid w:val="003C2328"/>
    <w:rsid w:val="003C240A"/>
    <w:rsid w:val="003C25A0"/>
    <w:rsid w:val="003C2738"/>
    <w:rsid w:val="003C3015"/>
    <w:rsid w:val="003C3EE6"/>
    <w:rsid w:val="003C3F5E"/>
    <w:rsid w:val="003C45B9"/>
    <w:rsid w:val="003C4C19"/>
    <w:rsid w:val="003C4D8C"/>
    <w:rsid w:val="003C5F9D"/>
    <w:rsid w:val="003C6E49"/>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754"/>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17A"/>
    <w:rsid w:val="003E5965"/>
    <w:rsid w:val="003E6193"/>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07F79"/>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65B"/>
    <w:rsid w:val="00422784"/>
    <w:rsid w:val="00422844"/>
    <w:rsid w:val="004233D3"/>
    <w:rsid w:val="00423BCE"/>
    <w:rsid w:val="004246BC"/>
    <w:rsid w:val="00424E8B"/>
    <w:rsid w:val="00425A4F"/>
    <w:rsid w:val="0042676E"/>
    <w:rsid w:val="00426A7D"/>
    <w:rsid w:val="00427776"/>
    <w:rsid w:val="004306E3"/>
    <w:rsid w:val="00430A99"/>
    <w:rsid w:val="004314E6"/>
    <w:rsid w:val="00431742"/>
    <w:rsid w:val="00431FD7"/>
    <w:rsid w:val="0043223C"/>
    <w:rsid w:val="00432D39"/>
    <w:rsid w:val="004332E8"/>
    <w:rsid w:val="00433A69"/>
    <w:rsid w:val="00434908"/>
    <w:rsid w:val="004350E2"/>
    <w:rsid w:val="00435620"/>
    <w:rsid w:val="00436D61"/>
    <w:rsid w:val="00436E5C"/>
    <w:rsid w:val="00437087"/>
    <w:rsid w:val="004373C0"/>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40D7"/>
    <w:rsid w:val="0044438E"/>
    <w:rsid w:val="00444793"/>
    <w:rsid w:val="00446349"/>
    <w:rsid w:val="00447628"/>
    <w:rsid w:val="00450186"/>
    <w:rsid w:val="004505D4"/>
    <w:rsid w:val="00451251"/>
    <w:rsid w:val="0045128A"/>
    <w:rsid w:val="004517F1"/>
    <w:rsid w:val="004533A0"/>
    <w:rsid w:val="004535DB"/>
    <w:rsid w:val="0045471C"/>
    <w:rsid w:val="00454A02"/>
    <w:rsid w:val="00454DB6"/>
    <w:rsid w:val="00454F8F"/>
    <w:rsid w:val="004564A3"/>
    <w:rsid w:val="00457F24"/>
    <w:rsid w:val="00460248"/>
    <w:rsid w:val="0046056B"/>
    <w:rsid w:val="00460BC2"/>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779D1"/>
    <w:rsid w:val="00477F99"/>
    <w:rsid w:val="00480703"/>
    <w:rsid w:val="00480828"/>
    <w:rsid w:val="004809A5"/>
    <w:rsid w:val="00480A81"/>
    <w:rsid w:val="00480E69"/>
    <w:rsid w:val="00481450"/>
    <w:rsid w:val="004815CB"/>
    <w:rsid w:val="00481748"/>
    <w:rsid w:val="0048180B"/>
    <w:rsid w:val="00481CF9"/>
    <w:rsid w:val="004820EC"/>
    <w:rsid w:val="00482466"/>
    <w:rsid w:val="00483828"/>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BC4"/>
    <w:rsid w:val="004922BE"/>
    <w:rsid w:val="0049298F"/>
    <w:rsid w:val="00492D37"/>
    <w:rsid w:val="00492F63"/>
    <w:rsid w:val="00492FB9"/>
    <w:rsid w:val="0049356B"/>
    <w:rsid w:val="00493771"/>
    <w:rsid w:val="004938AD"/>
    <w:rsid w:val="00493C3D"/>
    <w:rsid w:val="0049400E"/>
    <w:rsid w:val="00494016"/>
    <w:rsid w:val="004943C3"/>
    <w:rsid w:val="004954D9"/>
    <w:rsid w:val="00495BA6"/>
    <w:rsid w:val="00495CED"/>
    <w:rsid w:val="00496D89"/>
    <w:rsid w:val="00497149"/>
    <w:rsid w:val="00497DBC"/>
    <w:rsid w:val="004A02E5"/>
    <w:rsid w:val="004A032B"/>
    <w:rsid w:val="004A1818"/>
    <w:rsid w:val="004A18F1"/>
    <w:rsid w:val="004A1AAF"/>
    <w:rsid w:val="004A20D0"/>
    <w:rsid w:val="004A2BD4"/>
    <w:rsid w:val="004A2D6A"/>
    <w:rsid w:val="004A2ED9"/>
    <w:rsid w:val="004A3089"/>
    <w:rsid w:val="004A32F7"/>
    <w:rsid w:val="004A33D6"/>
    <w:rsid w:val="004A377D"/>
    <w:rsid w:val="004A38C3"/>
    <w:rsid w:val="004A3FA3"/>
    <w:rsid w:val="004A3FA9"/>
    <w:rsid w:val="004A4183"/>
    <w:rsid w:val="004A4338"/>
    <w:rsid w:val="004A495D"/>
    <w:rsid w:val="004A4AE7"/>
    <w:rsid w:val="004A4C20"/>
    <w:rsid w:val="004A4C3F"/>
    <w:rsid w:val="004A4CAF"/>
    <w:rsid w:val="004A4D00"/>
    <w:rsid w:val="004A6742"/>
    <w:rsid w:val="004A773E"/>
    <w:rsid w:val="004A7B0B"/>
    <w:rsid w:val="004B019C"/>
    <w:rsid w:val="004B01C1"/>
    <w:rsid w:val="004B0A00"/>
    <w:rsid w:val="004B0D12"/>
    <w:rsid w:val="004B14BD"/>
    <w:rsid w:val="004B1C8C"/>
    <w:rsid w:val="004B37D8"/>
    <w:rsid w:val="004B3DDC"/>
    <w:rsid w:val="004B4730"/>
    <w:rsid w:val="004B493A"/>
    <w:rsid w:val="004B4E12"/>
    <w:rsid w:val="004B5643"/>
    <w:rsid w:val="004B5F09"/>
    <w:rsid w:val="004B5FC2"/>
    <w:rsid w:val="004B6241"/>
    <w:rsid w:val="004B633D"/>
    <w:rsid w:val="004B665E"/>
    <w:rsid w:val="004B7D97"/>
    <w:rsid w:val="004C0028"/>
    <w:rsid w:val="004C02F3"/>
    <w:rsid w:val="004C07CE"/>
    <w:rsid w:val="004C125B"/>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41C"/>
    <w:rsid w:val="004E0EF9"/>
    <w:rsid w:val="004E14FD"/>
    <w:rsid w:val="004E1556"/>
    <w:rsid w:val="004E1F0D"/>
    <w:rsid w:val="004E2221"/>
    <w:rsid w:val="004E30D9"/>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7325"/>
    <w:rsid w:val="004E751E"/>
    <w:rsid w:val="004E7546"/>
    <w:rsid w:val="004E7B87"/>
    <w:rsid w:val="004E7ECB"/>
    <w:rsid w:val="004F076D"/>
    <w:rsid w:val="004F0EEB"/>
    <w:rsid w:val="004F15B6"/>
    <w:rsid w:val="004F1DAB"/>
    <w:rsid w:val="004F2CC9"/>
    <w:rsid w:val="004F3ACC"/>
    <w:rsid w:val="004F3B4E"/>
    <w:rsid w:val="004F3F02"/>
    <w:rsid w:val="004F5900"/>
    <w:rsid w:val="004F658F"/>
    <w:rsid w:val="004F6DFA"/>
    <w:rsid w:val="004F7278"/>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533B"/>
    <w:rsid w:val="00505919"/>
    <w:rsid w:val="00505B9A"/>
    <w:rsid w:val="005062DF"/>
    <w:rsid w:val="0050653B"/>
    <w:rsid w:val="00510379"/>
    <w:rsid w:val="005108CF"/>
    <w:rsid w:val="005113CF"/>
    <w:rsid w:val="00511A20"/>
    <w:rsid w:val="005128E5"/>
    <w:rsid w:val="00512B4D"/>
    <w:rsid w:val="00512D66"/>
    <w:rsid w:val="00512E30"/>
    <w:rsid w:val="00513560"/>
    <w:rsid w:val="00513CB2"/>
    <w:rsid w:val="00513EFB"/>
    <w:rsid w:val="00513FF8"/>
    <w:rsid w:val="00514B79"/>
    <w:rsid w:val="00515245"/>
    <w:rsid w:val="00515780"/>
    <w:rsid w:val="0051697F"/>
    <w:rsid w:val="0051723A"/>
    <w:rsid w:val="00517655"/>
    <w:rsid w:val="005179C1"/>
    <w:rsid w:val="00520778"/>
    <w:rsid w:val="0052098E"/>
    <w:rsid w:val="00520C10"/>
    <w:rsid w:val="005214FB"/>
    <w:rsid w:val="00521AF0"/>
    <w:rsid w:val="00521C1F"/>
    <w:rsid w:val="005221E8"/>
    <w:rsid w:val="0052300C"/>
    <w:rsid w:val="005230A0"/>
    <w:rsid w:val="005232AC"/>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1D5"/>
    <w:rsid w:val="00534302"/>
    <w:rsid w:val="005346DC"/>
    <w:rsid w:val="005356CF"/>
    <w:rsid w:val="00535867"/>
    <w:rsid w:val="00536AF4"/>
    <w:rsid w:val="00536CE2"/>
    <w:rsid w:val="0053717B"/>
    <w:rsid w:val="005373AB"/>
    <w:rsid w:val="0053770B"/>
    <w:rsid w:val="005409D9"/>
    <w:rsid w:val="005418D2"/>
    <w:rsid w:val="00542118"/>
    <w:rsid w:val="005426DD"/>
    <w:rsid w:val="00542B68"/>
    <w:rsid w:val="00542D7A"/>
    <w:rsid w:val="00542EA3"/>
    <w:rsid w:val="00543106"/>
    <w:rsid w:val="00543B11"/>
    <w:rsid w:val="00543CBE"/>
    <w:rsid w:val="005456B9"/>
    <w:rsid w:val="00545875"/>
    <w:rsid w:val="00545EE2"/>
    <w:rsid w:val="00545F4E"/>
    <w:rsid w:val="00547BAB"/>
    <w:rsid w:val="00550103"/>
    <w:rsid w:val="00550637"/>
    <w:rsid w:val="00550990"/>
    <w:rsid w:val="00550D5F"/>
    <w:rsid w:val="00550DE3"/>
    <w:rsid w:val="00550E82"/>
    <w:rsid w:val="005516B4"/>
    <w:rsid w:val="00551FA4"/>
    <w:rsid w:val="00551FBB"/>
    <w:rsid w:val="005525AB"/>
    <w:rsid w:val="0055367F"/>
    <w:rsid w:val="005537F1"/>
    <w:rsid w:val="00554732"/>
    <w:rsid w:val="00554C89"/>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2F40"/>
    <w:rsid w:val="00564147"/>
    <w:rsid w:val="00564809"/>
    <w:rsid w:val="005659C4"/>
    <w:rsid w:val="00566756"/>
    <w:rsid w:val="005672B1"/>
    <w:rsid w:val="005673C9"/>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F04"/>
    <w:rsid w:val="00573260"/>
    <w:rsid w:val="00573971"/>
    <w:rsid w:val="00573D82"/>
    <w:rsid w:val="00573DED"/>
    <w:rsid w:val="00574EB8"/>
    <w:rsid w:val="00575212"/>
    <w:rsid w:val="00575A51"/>
    <w:rsid w:val="00575CAB"/>
    <w:rsid w:val="00575F79"/>
    <w:rsid w:val="00576563"/>
    <w:rsid w:val="00576606"/>
    <w:rsid w:val="00576B1E"/>
    <w:rsid w:val="00576DAE"/>
    <w:rsid w:val="00576E21"/>
    <w:rsid w:val="005773FA"/>
    <w:rsid w:val="005774A4"/>
    <w:rsid w:val="00577699"/>
    <w:rsid w:val="00577EBA"/>
    <w:rsid w:val="00577FA2"/>
    <w:rsid w:val="00580928"/>
    <w:rsid w:val="00580AAB"/>
    <w:rsid w:val="00580AF3"/>
    <w:rsid w:val="00580BB8"/>
    <w:rsid w:val="00581960"/>
    <w:rsid w:val="00582B88"/>
    <w:rsid w:val="00582D24"/>
    <w:rsid w:val="00582F59"/>
    <w:rsid w:val="00582FF1"/>
    <w:rsid w:val="0058382E"/>
    <w:rsid w:val="00583864"/>
    <w:rsid w:val="00583B51"/>
    <w:rsid w:val="00583E1C"/>
    <w:rsid w:val="00584544"/>
    <w:rsid w:val="00584BE7"/>
    <w:rsid w:val="00584F14"/>
    <w:rsid w:val="00584FD0"/>
    <w:rsid w:val="00585219"/>
    <w:rsid w:val="005853F1"/>
    <w:rsid w:val="0058593A"/>
    <w:rsid w:val="005860EB"/>
    <w:rsid w:val="005870F2"/>
    <w:rsid w:val="0058780F"/>
    <w:rsid w:val="005878BF"/>
    <w:rsid w:val="00587DEB"/>
    <w:rsid w:val="005906EF"/>
    <w:rsid w:val="00590C78"/>
    <w:rsid w:val="0059149C"/>
    <w:rsid w:val="00591BFF"/>
    <w:rsid w:val="00591DCD"/>
    <w:rsid w:val="0059204A"/>
    <w:rsid w:val="005922CC"/>
    <w:rsid w:val="005924D3"/>
    <w:rsid w:val="0059357D"/>
    <w:rsid w:val="005936F0"/>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0DE6"/>
    <w:rsid w:val="005A10C1"/>
    <w:rsid w:val="005A1548"/>
    <w:rsid w:val="005A157C"/>
    <w:rsid w:val="005A2FCB"/>
    <w:rsid w:val="005A3913"/>
    <w:rsid w:val="005A3C0E"/>
    <w:rsid w:val="005A445E"/>
    <w:rsid w:val="005A4C1C"/>
    <w:rsid w:val="005A4D8F"/>
    <w:rsid w:val="005A5C54"/>
    <w:rsid w:val="005A5DE3"/>
    <w:rsid w:val="005A5F05"/>
    <w:rsid w:val="005A6449"/>
    <w:rsid w:val="005A66B5"/>
    <w:rsid w:val="005A6809"/>
    <w:rsid w:val="005A6A79"/>
    <w:rsid w:val="005A7182"/>
    <w:rsid w:val="005A79F5"/>
    <w:rsid w:val="005A7CCA"/>
    <w:rsid w:val="005A7CE7"/>
    <w:rsid w:val="005B043C"/>
    <w:rsid w:val="005B0467"/>
    <w:rsid w:val="005B08BB"/>
    <w:rsid w:val="005B0E2D"/>
    <w:rsid w:val="005B143E"/>
    <w:rsid w:val="005B1FF4"/>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2E7"/>
    <w:rsid w:val="005C7D8E"/>
    <w:rsid w:val="005D03A6"/>
    <w:rsid w:val="005D1735"/>
    <w:rsid w:val="005D2F88"/>
    <w:rsid w:val="005D31AF"/>
    <w:rsid w:val="005D3292"/>
    <w:rsid w:val="005D33B9"/>
    <w:rsid w:val="005D4304"/>
    <w:rsid w:val="005D44AE"/>
    <w:rsid w:val="005D49DF"/>
    <w:rsid w:val="005D5163"/>
    <w:rsid w:val="005D5658"/>
    <w:rsid w:val="005D56B8"/>
    <w:rsid w:val="005D581B"/>
    <w:rsid w:val="005D58D6"/>
    <w:rsid w:val="005D5FB9"/>
    <w:rsid w:val="005D6D32"/>
    <w:rsid w:val="005D7C0E"/>
    <w:rsid w:val="005E04EC"/>
    <w:rsid w:val="005E0A56"/>
    <w:rsid w:val="005E0B95"/>
    <w:rsid w:val="005E12B7"/>
    <w:rsid w:val="005E16EE"/>
    <w:rsid w:val="005E251B"/>
    <w:rsid w:val="005E2673"/>
    <w:rsid w:val="005E284A"/>
    <w:rsid w:val="005E29D5"/>
    <w:rsid w:val="005E2D4C"/>
    <w:rsid w:val="005E44AF"/>
    <w:rsid w:val="005E4A10"/>
    <w:rsid w:val="005E6424"/>
    <w:rsid w:val="005E6517"/>
    <w:rsid w:val="005E67D4"/>
    <w:rsid w:val="005E6BE6"/>
    <w:rsid w:val="005F046B"/>
    <w:rsid w:val="005F09CD"/>
    <w:rsid w:val="005F0E4D"/>
    <w:rsid w:val="005F141B"/>
    <w:rsid w:val="005F15EE"/>
    <w:rsid w:val="005F1661"/>
    <w:rsid w:val="005F1CD9"/>
    <w:rsid w:val="005F2496"/>
    <w:rsid w:val="005F2DBC"/>
    <w:rsid w:val="005F3177"/>
    <w:rsid w:val="005F38FC"/>
    <w:rsid w:val="005F407C"/>
    <w:rsid w:val="005F4A47"/>
    <w:rsid w:val="005F4F2D"/>
    <w:rsid w:val="005F589E"/>
    <w:rsid w:val="005F6437"/>
    <w:rsid w:val="005F6811"/>
    <w:rsid w:val="005F6EC6"/>
    <w:rsid w:val="005F748A"/>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EF"/>
    <w:rsid w:val="0060426C"/>
    <w:rsid w:val="006045A6"/>
    <w:rsid w:val="006047FB"/>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334"/>
    <w:rsid w:val="0061456F"/>
    <w:rsid w:val="00614D5F"/>
    <w:rsid w:val="00614E47"/>
    <w:rsid w:val="00614F53"/>
    <w:rsid w:val="006150FC"/>
    <w:rsid w:val="006156D5"/>
    <w:rsid w:val="00615A85"/>
    <w:rsid w:val="0061675C"/>
    <w:rsid w:val="00617299"/>
    <w:rsid w:val="00617371"/>
    <w:rsid w:val="00617B42"/>
    <w:rsid w:val="00620107"/>
    <w:rsid w:val="00620285"/>
    <w:rsid w:val="00620337"/>
    <w:rsid w:val="0062142F"/>
    <w:rsid w:val="00621523"/>
    <w:rsid w:val="00621598"/>
    <w:rsid w:val="00621E20"/>
    <w:rsid w:val="00621F2D"/>
    <w:rsid w:val="00621F8C"/>
    <w:rsid w:val="00622454"/>
    <w:rsid w:val="0062249D"/>
    <w:rsid w:val="006225B1"/>
    <w:rsid w:val="00622875"/>
    <w:rsid w:val="006231A5"/>
    <w:rsid w:val="0062330C"/>
    <w:rsid w:val="0062333C"/>
    <w:rsid w:val="00623570"/>
    <w:rsid w:val="00623DE7"/>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B28"/>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369DF"/>
    <w:rsid w:val="006400AC"/>
    <w:rsid w:val="006401B4"/>
    <w:rsid w:val="0064188D"/>
    <w:rsid w:val="006421DE"/>
    <w:rsid w:val="00642BA3"/>
    <w:rsid w:val="00642FFB"/>
    <w:rsid w:val="00643010"/>
    <w:rsid w:val="00643A61"/>
    <w:rsid w:val="00644042"/>
    <w:rsid w:val="00644981"/>
    <w:rsid w:val="00644B5E"/>
    <w:rsid w:val="00644EFD"/>
    <w:rsid w:val="006459A4"/>
    <w:rsid w:val="00646300"/>
    <w:rsid w:val="00646303"/>
    <w:rsid w:val="006468C0"/>
    <w:rsid w:val="006468E7"/>
    <w:rsid w:val="00646D83"/>
    <w:rsid w:val="00647734"/>
    <w:rsid w:val="00647E7A"/>
    <w:rsid w:val="00650581"/>
    <w:rsid w:val="00651143"/>
    <w:rsid w:val="00651CB3"/>
    <w:rsid w:val="00651EF2"/>
    <w:rsid w:val="0065243E"/>
    <w:rsid w:val="00652F14"/>
    <w:rsid w:val="00653657"/>
    <w:rsid w:val="006536D4"/>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83"/>
    <w:rsid w:val="00661B0E"/>
    <w:rsid w:val="00661B43"/>
    <w:rsid w:val="00662197"/>
    <w:rsid w:val="006622AF"/>
    <w:rsid w:val="00662617"/>
    <w:rsid w:val="00663255"/>
    <w:rsid w:val="0066331A"/>
    <w:rsid w:val="006644AA"/>
    <w:rsid w:val="006646FB"/>
    <w:rsid w:val="0066488A"/>
    <w:rsid w:val="006651A8"/>
    <w:rsid w:val="006661E2"/>
    <w:rsid w:val="00666261"/>
    <w:rsid w:val="006702D4"/>
    <w:rsid w:val="00670CF7"/>
    <w:rsid w:val="006711B5"/>
    <w:rsid w:val="006712E6"/>
    <w:rsid w:val="00671B99"/>
    <w:rsid w:val="00671F1A"/>
    <w:rsid w:val="0067288D"/>
    <w:rsid w:val="0067312B"/>
    <w:rsid w:val="00673710"/>
    <w:rsid w:val="00673DA3"/>
    <w:rsid w:val="00674626"/>
    <w:rsid w:val="00674700"/>
    <w:rsid w:val="006748C8"/>
    <w:rsid w:val="00674E09"/>
    <w:rsid w:val="00675615"/>
    <w:rsid w:val="0067589B"/>
    <w:rsid w:val="00675AC6"/>
    <w:rsid w:val="006766DC"/>
    <w:rsid w:val="006766EA"/>
    <w:rsid w:val="00676E80"/>
    <w:rsid w:val="006774E2"/>
    <w:rsid w:val="006778F0"/>
    <w:rsid w:val="00677AD8"/>
    <w:rsid w:val="0068024F"/>
    <w:rsid w:val="006802D0"/>
    <w:rsid w:val="00680872"/>
    <w:rsid w:val="00680C9A"/>
    <w:rsid w:val="00681536"/>
    <w:rsid w:val="006815AF"/>
    <w:rsid w:val="00681946"/>
    <w:rsid w:val="00681F89"/>
    <w:rsid w:val="00682758"/>
    <w:rsid w:val="0068295C"/>
    <w:rsid w:val="00684B0D"/>
    <w:rsid w:val="00684E6C"/>
    <w:rsid w:val="00685299"/>
    <w:rsid w:val="00685896"/>
    <w:rsid w:val="00685990"/>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084"/>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503"/>
    <w:rsid w:val="006B3A4A"/>
    <w:rsid w:val="006B3B67"/>
    <w:rsid w:val="006B47B5"/>
    <w:rsid w:val="006B4966"/>
    <w:rsid w:val="006B4AA8"/>
    <w:rsid w:val="006B4E8B"/>
    <w:rsid w:val="006B5038"/>
    <w:rsid w:val="006B54DE"/>
    <w:rsid w:val="006B5659"/>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1C4"/>
    <w:rsid w:val="006D0733"/>
    <w:rsid w:val="006D1042"/>
    <w:rsid w:val="006D1340"/>
    <w:rsid w:val="006D241D"/>
    <w:rsid w:val="006D2C8F"/>
    <w:rsid w:val="006D34B2"/>
    <w:rsid w:val="006D3961"/>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BF4"/>
    <w:rsid w:val="006E2E8C"/>
    <w:rsid w:val="006E3B9D"/>
    <w:rsid w:val="006E3CDE"/>
    <w:rsid w:val="006E4863"/>
    <w:rsid w:val="006E5149"/>
    <w:rsid w:val="006E5780"/>
    <w:rsid w:val="006E655C"/>
    <w:rsid w:val="006E69AA"/>
    <w:rsid w:val="006E6F66"/>
    <w:rsid w:val="006F064C"/>
    <w:rsid w:val="006F066F"/>
    <w:rsid w:val="006F0827"/>
    <w:rsid w:val="006F0D9D"/>
    <w:rsid w:val="006F1262"/>
    <w:rsid w:val="006F15C5"/>
    <w:rsid w:val="006F1F89"/>
    <w:rsid w:val="006F1FBA"/>
    <w:rsid w:val="006F20A2"/>
    <w:rsid w:val="006F2616"/>
    <w:rsid w:val="006F2CE7"/>
    <w:rsid w:val="006F2ED9"/>
    <w:rsid w:val="006F3D41"/>
    <w:rsid w:val="006F4698"/>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241"/>
    <w:rsid w:val="00703220"/>
    <w:rsid w:val="00703601"/>
    <w:rsid w:val="00703D0D"/>
    <w:rsid w:val="007043F9"/>
    <w:rsid w:val="00704B93"/>
    <w:rsid w:val="0070642B"/>
    <w:rsid w:val="00706618"/>
    <w:rsid w:val="0070676C"/>
    <w:rsid w:val="00706B06"/>
    <w:rsid w:val="00707567"/>
    <w:rsid w:val="0070770D"/>
    <w:rsid w:val="0070794C"/>
    <w:rsid w:val="007109C4"/>
    <w:rsid w:val="00710C7C"/>
    <w:rsid w:val="00710D19"/>
    <w:rsid w:val="00711308"/>
    <w:rsid w:val="00711472"/>
    <w:rsid w:val="00711826"/>
    <w:rsid w:val="00711A58"/>
    <w:rsid w:val="00711B78"/>
    <w:rsid w:val="00711C4E"/>
    <w:rsid w:val="00712179"/>
    <w:rsid w:val="00712DD0"/>
    <w:rsid w:val="0071336B"/>
    <w:rsid w:val="00713B71"/>
    <w:rsid w:val="00713F16"/>
    <w:rsid w:val="007140D3"/>
    <w:rsid w:val="007143A6"/>
    <w:rsid w:val="007145DC"/>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4C3"/>
    <w:rsid w:val="0072555B"/>
    <w:rsid w:val="00725D0A"/>
    <w:rsid w:val="007264D1"/>
    <w:rsid w:val="0073072A"/>
    <w:rsid w:val="00730C64"/>
    <w:rsid w:val="00731567"/>
    <w:rsid w:val="00731699"/>
    <w:rsid w:val="00731A61"/>
    <w:rsid w:val="00731EEF"/>
    <w:rsid w:val="0073210E"/>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4744"/>
    <w:rsid w:val="007466D4"/>
    <w:rsid w:val="007478EE"/>
    <w:rsid w:val="007479AF"/>
    <w:rsid w:val="00747B30"/>
    <w:rsid w:val="0075014A"/>
    <w:rsid w:val="007501EC"/>
    <w:rsid w:val="00750AFE"/>
    <w:rsid w:val="00750F8F"/>
    <w:rsid w:val="0075145C"/>
    <w:rsid w:val="007514B4"/>
    <w:rsid w:val="0075165D"/>
    <w:rsid w:val="00751E2F"/>
    <w:rsid w:val="007521EE"/>
    <w:rsid w:val="007522B3"/>
    <w:rsid w:val="0075236A"/>
    <w:rsid w:val="0075272B"/>
    <w:rsid w:val="00752BC2"/>
    <w:rsid w:val="0075309E"/>
    <w:rsid w:val="007530DD"/>
    <w:rsid w:val="007535EB"/>
    <w:rsid w:val="00753927"/>
    <w:rsid w:val="007549DC"/>
    <w:rsid w:val="00756104"/>
    <w:rsid w:val="0075692E"/>
    <w:rsid w:val="007604AE"/>
    <w:rsid w:val="00760975"/>
    <w:rsid w:val="00761137"/>
    <w:rsid w:val="00762936"/>
    <w:rsid w:val="007629EC"/>
    <w:rsid w:val="00762AB6"/>
    <w:rsid w:val="00762E6A"/>
    <w:rsid w:val="00762EF0"/>
    <w:rsid w:val="007630F4"/>
    <w:rsid w:val="00763824"/>
    <w:rsid w:val="00763870"/>
    <w:rsid w:val="00763F06"/>
    <w:rsid w:val="007644FE"/>
    <w:rsid w:val="007646C4"/>
    <w:rsid w:val="00764C4F"/>
    <w:rsid w:val="00764EA1"/>
    <w:rsid w:val="0076502E"/>
    <w:rsid w:val="00765150"/>
    <w:rsid w:val="007654D8"/>
    <w:rsid w:val="00765611"/>
    <w:rsid w:val="00766923"/>
    <w:rsid w:val="007669BD"/>
    <w:rsid w:val="00767794"/>
    <w:rsid w:val="00767970"/>
    <w:rsid w:val="00767A8D"/>
    <w:rsid w:val="00767FE8"/>
    <w:rsid w:val="0077019B"/>
    <w:rsid w:val="0077123F"/>
    <w:rsid w:val="007712C1"/>
    <w:rsid w:val="0077192D"/>
    <w:rsid w:val="00771BDB"/>
    <w:rsid w:val="00771F05"/>
    <w:rsid w:val="0077343E"/>
    <w:rsid w:val="00773B69"/>
    <w:rsid w:val="00774560"/>
    <w:rsid w:val="0077459E"/>
    <w:rsid w:val="00774A8D"/>
    <w:rsid w:val="00774E22"/>
    <w:rsid w:val="0077560A"/>
    <w:rsid w:val="00775C96"/>
    <w:rsid w:val="00776031"/>
    <w:rsid w:val="0077684C"/>
    <w:rsid w:val="00776924"/>
    <w:rsid w:val="00776C2B"/>
    <w:rsid w:val="00776C4B"/>
    <w:rsid w:val="00777B31"/>
    <w:rsid w:val="0078023D"/>
    <w:rsid w:val="007803EC"/>
    <w:rsid w:val="00780A39"/>
    <w:rsid w:val="00780D27"/>
    <w:rsid w:val="00781CF9"/>
    <w:rsid w:val="00782F5C"/>
    <w:rsid w:val="00783363"/>
    <w:rsid w:val="007838A0"/>
    <w:rsid w:val="00784FD8"/>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2707"/>
    <w:rsid w:val="0079433E"/>
    <w:rsid w:val="00795719"/>
    <w:rsid w:val="0079576B"/>
    <w:rsid w:val="00795C52"/>
    <w:rsid w:val="00796763"/>
    <w:rsid w:val="0079708F"/>
    <w:rsid w:val="00797969"/>
    <w:rsid w:val="007A3755"/>
    <w:rsid w:val="007A3BCA"/>
    <w:rsid w:val="007A3DE1"/>
    <w:rsid w:val="007A3F61"/>
    <w:rsid w:val="007A472F"/>
    <w:rsid w:val="007A4D62"/>
    <w:rsid w:val="007A4DCF"/>
    <w:rsid w:val="007A5B39"/>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14B"/>
    <w:rsid w:val="007B58E3"/>
    <w:rsid w:val="007B642C"/>
    <w:rsid w:val="007B67B1"/>
    <w:rsid w:val="007B71C2"/>
    <w:rsid w:val="007B7494"/>
    <w:rsid w:val="007B7973"/>
    <w:rsid w:val="007C0252"/>
    <w:rsid w:val="007C0799"/>
    <w:rsid w:val="007C0D20"/>
    <w:rsid w:val="007C1FD5"/>
    <w:rsid w:val="007C224E"/>
    <w:rsid w:val="007C33A7"/>
    <w:rsid w:val="007C3F7C"/>
    <w:rsid w:val="007C46D1"/>
    <w:rsid w:val="007C46FD"/>
    <w:rsid w:val="007C4D93"/>
    <w:rsid w:val="007C4E7E"/>
    <w:rsid w:val="007C5B98"/>
    <w:rsid w:val="007C5E29"/>
    <w:rsid w:val="007C5EE6"/>
    <w:rsid w:val="007C601C"/>
    <w:rsid w:val="007C62C6"/>
    <w:rsid w:val="007C65E0"/>
    <w:rsid w:val="007C6D9B"/>
    <w:rsid w:val="007C7DFE"/>
    <w:rsid w:val="007D007B"/>
    <w:rsid w:val="007D0959"/>
    <w:rsid w:val="007D09E0"/>
    <w:rsid w:val="007D0E24"/>
    <w:rsid w:val="007D2254"/>
    <w:rsid w:val="007D3F50"/>
    <w:rsid w:val="007D4424"/>
    <w:rsid w:val="007D50DB"/>
    <w:rsid w:val="007D5207"/>
    <w:rsid w:val="007D555C"/>
    <w:rsid w:val="007D55DB"/>
    <w:rsid w:val="007D5604"/>
    <w:rsid w:val="007D583F"/>
    <w:rsid w:val="007D5EF9"/>
    <w:rsid w:val="007D67F4"/>
    <w:rsid w:val="007D7D39"/>
    <w:rsid w:val="007E0083"/>
    <w:rsid w:val="007E0513"/>
    <w:rsid w:val="007E0741"/>
    <w:rsid w:val="007E08C8"/>
    <w:rsid w:val="007E0B36"/>
    <w:rsid w:val="007E0D03"/>
    <w:rsid w:val="007E19DD"/>
    <w:rsid w:val="007E1CAA"/>
    <w:rsid w:val="007E1D6A"/>
    <w:rsid w:val="007E1F24"/>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41D"/>
    <w:rsid w:val="007E7F13"/>
    <w:rsid w:val="007F06F5"/>
    <w:rsid w:val="007F076D"/>
    <w:rsid w:val="007F15B0"/>
    <w:rsid w:val="007F15C8"/>
    <w:rsid w:val="007F198D"/>
    <w:rsid w:val="007F238D"/>
    <w:rsid w:val="007F2707"/>
    <w:rsid w:val="007F314D"/>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82"/>
    <w:rsid w:val="008009E1"/>
    <w:rsid w:val="00800D00"/>
    <w:rsid w:val="00801427"/>
    <w:rsid w:val="0080229E"/>
    <w:rsid w:val="008022BA"/>
    <w:rsid w:val="008022F7"/>
    <w:rsid w:val="00802E61"/>
    <w:rsid w:val="00803118"/>
    <w:rsid w:val="008031DB"/>
    <w:rsid w:val="00804620"/>
    <w:rsid w:val="00804A42"/>
    <w:rsid w:val="00804C87"/>
    <w:rsid w:val="00804CBF"/>
    <w:rsid w:val="00805B0A"/>
    <w:rsid w:val="00805B9D"/>
    <w:rsid w:val="00806C1D"/>
    <w:rsid w:val="00807A1F"/>
    <w:rsid w:val="008101DC"/>
    <w:rsid w:val="00810423"/>
    <w:rsid w:val="00810719"/>
    <w:rsid w:val="00810B53"/>
    <w:rsid w:val="00810B68"/>
    <w:rsid w:val="00810E7E"/>
    <w:rsid w:val="00811159"/>
    <w:rsid w:val="008118CB"/>
    <w:rsid w:val="0081240B"/>
    <w:rsid w:val="00812AAF"/>
    <w:rsid w:val="00813730"/>
    <w:rsid w:val="00813E06"/>
    <w:rsid w:val="00814DE1"/>
    <w:rsid w:val="00814F91"/>
    <w:rsid w:val="008154A0"/>
    <w:rsid w:val="00815D43"/>
    <w:rsid w:val="00815FF1"/>
    <w:rsid w:val="008161C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3184"/>
    <w:rsid w:val="00824447"/>
    <w:rsid w:val="008248C4"/>
    <w:rsid w:val="00825D9B"/>
    <w:rsid w:val="00825E86"/>
    <w:rsid w:val="00825ECC"/>
    <w:rsid w:val="0082608B"/>
    <w:rsid w:val="00826566"/>
    <w:rsid w:val="008265D0"/>
    <w:rsid w:val="00826831"/>
    <w:rsid w:val="008268EA"/>
    <w:rsid w:val="00826FE2"/>
    <w:rsid w:val="008302F1"/>
    <w:rsid w:val="0083092D"/>
    <w:rsid w:val="00831587"/>
    <w:rsid w:val="008319C0"/>
    <w:rsid w:val="00831C08"/>
    <w:rsid w:val="00831DEC"/>
    <w:rsid w:val="008321AF"/>
    <w:rsid w:val="0083241F"/>
    <w:rsid w:val="00832B33"/>
    <w:rsid w:val="00832B9F"/>
    <w:rsid w:val="00833344"/>
    <w:rsid w:val="00834907"/>
    <w:rsid w:val="00834A1B"/>
    <w:rsid w:val="00834A66"/>
    <w:rsid w:val="00834B29"/>
    <w:rsid w:val="008359F5"/>
    <w:rsid w:val="00835C1A"/>
    <w:rsid w:val="00835D35"/>
    <w:rsid w:val="0083609F"/>
    <w:rsid w:val="008367B7"/>
    <w:rsid w:val="00837B5C"/>
    <w:rsid w:val="00840399"/>
    <w:rsid w:val="00840F26"/>
    <w:rsid w:val="008418D4"/>
    <w:rsid w:val="00841FA6"/>
    <w:rsid w:val="00842054"/>
    <w:rsid w:val="00842204"/>
    <w:rsid w:val="00842B20"/>
    <w:rsid w:val="00842B26"/>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4E27"/>
    <w:rsid w:val="008551DC"/>
    <w:rsid w:val="008552D0"/>
    <w:rsid w:val="0085563E"/>
    <w:rsid w:val="00855C5E"/>
    <w:rsid w:val="0085607D"/>
    <w:rsid w:val="008565DD"/>
    <w:rsid w:val="0085677F"/>
    <w:rsid w:val="008569C9"/>
    <w:rsid w:val="00856D8E"/>
    <w:rsid w:val="00857C19"/>
    <w:rsid w:val="0086043A"/>
    <w:rsid w:val="00860603"/>
    <w:rsid w:val="008608F6"/>
    <w:rsid w:val="008612EF"/>
    <w:rsid w:val="008615DB"/>
    <w:rsid w:val="00861B6E"/>
    <w:rsid w:val="00861D21"/>
    <w:rsid w:val="0086296D"/>
    <w:rsid w:val="00862F73"/>
    <w:rsid w:val="00863329"/>
    <w:rsid w:val="008637F1"/>
    <w:rsid w:val="00863F06"/>
    <w:rsid w:val="008640F0"/>
    <w:rsid w:val="00864F6C"/>
    <w:rsid w:val="008650C6"/>
    <w:rsid w:val="00865F48"/>
    <w:rsid w:val="00866F67"/>
    <w:rsid w:val="0086733A"/>
    <w:rsid w:val="00867A47"/>
    <w:rsid w:val="00867B80"/>
    <w:rsid w:val="0087059E"/>
    <w:rsid w:val="008711BA"/>
    <w:rsid w:val="0087120D"/>
    <w:rsid w:val="00871E16"/>
    <w:rsid w:val="0087212E"/>
    <w:rsid w:val="00872FB1"/>
    <w:rsid w:val="008750B7"/>
    <w:rsid w:val="008754BC"/>
    <w:rsid w:val="00875DB5"/>
    <w:rsid w:val="008763E4"/>
    <w:rsid w:val="00876E5B"/>
    <w:rsid w:val="008773FF"/>
    <w:rsid w:val="00877F8D"/>
    <w:rsid w:val="00880279"/>
    <w:rsid w:val="0088028A"/>
    <w:rsid w:val="00881471"/>
    <w:rsid w:val="0088197E"/>
    <w:rsid w:val="00881ACC"/>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562"/>
    <w:rsid w:val="00892736"/>
    <w:rsid w:val="008927A8"/>
    <w:rsid w:val="00893A4C"/>
    <w:rsid w:val="00893B96"/>
    <w:rsid w:val="008946BB"/>
    <w:rsid w:val="008948ED"/>
    <w:rsid w:val="00895327"/>
    <w:rsid w:val="0089655E"/>
    <w:rsid w:val="00896B52"/>
    <w:rsid w:val="008971C7"/>
    <w:rsid w:val="008972EC"/>
    <w:rsid w:val="008974E3"/>
    <w:rsid w:val="00897666"/>
    <w:rsid w:val="008976A4"/>
    <w:rsid w:val="008A0BFB"/>
    <w:rsid w:val="008A10A1"/>
    <w:rsid w:val="008A11E2"/>
    <w:rsid w:val="008A172E"/>
    <w:rsid w:val="008A1B1F"/>
    <w:rsid w:val="008A1CE8"/>
    <w:rsid w:val="008A3625"/>
    <w:rsid w:val="008A47C4"/>
    <w:rsid w:val="008A5386"/>
    <w:rsid w:val="008A5AFA"/>
    <w:rsid w:val="008A5CF4"/>
    <w:rsid w:val="008A5D65"/>
    <w:rsid w:val="008A5EBD"/>
    <w:rsid w:val="008A5F3F"/>
    <w:rsid w:val="008A6923"/>
    <w:rsid w:val="008A6D5C"/>
    <w:rsid w:val="008A6DDB"/>
    <w:rsid w:val="008A7467"/>
    <w:rsid w:val="008A767A"/>
    <w:rsid w:val="008A7D9D"/>
    <w:rsid w:val="008A7E3D"/>
    <w:rsid w:val="008B028E"/>
    <w:rsid w:val="008B08C1"/>
    <w:rsid w:val="008B12A6"/>
    <w:rsid w:val="008B1E93"/>
    <w:rsid w:val="008B2B77"/>
    <w:rsid w:val="008B300D"/>
    <w:rsid w:val="008B30DB"/>
    <w:rsid w:val="008B3AEA"/>
    <w:rsid w:val="008B3E41"/>
    <w:rsid w:val="008B462B"/>
    <w:rsid w:val="008B49E3"/>
    <w:rsid w:val="008B4AE1"/>
    <w:rsid w:val="008B5A60"/>
    <w:rsid w:val="008B5F97"/>
    <w:rsid w:val="008B6743"/>
    <w:rsid w:val="008B6785"/>
    <w:rsid w:val="008B68CB"/>
    <w:rsid w:val="008B68D6"/>
    <w:rsid w:val="008B6D03"/>
    <w:rsid w:val="008B7061"/>
    <w:rsid w:val="008B73D3"/>
    <w:rsid w:val="008C0140"/>
    <w:rsid w:val="008C0858"/>
    <w:rsid w:val="008C0D98"/>
    <w:rsid w:val="008C0E70"/>
    <w:rsid w:val="008C0E9D"/>
    <w:rsid w:val="008C1217"/>
    <w:rsid w:val="008C1506"/>
    <w:rsid w:val="008C1E9C"/>
    <w:rsid w:val="008C258C"/>
    <w:rsid w:val="008C3871"/>
    <w:rsid w:val="008C3CE2"/>
    <w:rsid w:val="008C3EB2"/>
    <w:rsid w:val="008C466C"/>
    <w:rsid w:val="008C527B"/>
    <w:rsid w:val="008C5302"/>
    <w:rsid w:val="008C53B3"/>
    <w:rsid w:val="008C53B4"/>
    <w:rsid w:val="008C5973"/>
    <w:rsid w:val="008C5E40"/>
    <w:rsid w:val="008C5FA3"/>
    <w:rsid w:val="008C6038"/>
    <w:rsid w:val="008C6C72"/>
    <w:rsid w:val="008C74C6"/>
    <w:rsid w:val="008D0716"/>
    <w:rsid w:val="008D074C"/>
    <w:rsid w:val="008D0DC6"/>
    <w:rsid w:val="008D1D49"/>
    <w:rsid w:val="008D1DE2"/>
    <w:rsid w:val="008D2E1C"/>
    <w:rsid w:val="008D3020"/>
    <w:rsid w:val="008D3B3D"/>
    <w:rsid w:val="008D3B99"/>
    <w:rsid w:val="008D3D0A"/>
    <w:rsid w:val="008D3D6E"/>
    <w:rsid w:val="008D3F66"/>
    <w:rsid w:val="008D4713"/>
    <w:rsid w:val="008D4CB1"/>
    <w:rsid w:val="008D4F13"/>
    <w:rsid w:val="008D51C1"/>
    <w:rsid w:val="008D5597"/>
    <w:rsid w:val="008D5FED"/>
    <w:rsid w:val="008D6030"/>
    <w:rsid w:val="008D63CB"/>
    <w:rsid w:val="008D67BD"/>
    <w:rsid w:val="008D6D56"/>
    <w:rsid w:val="008D6FED"/>
    <w:rsid w:val="008D7D29"/>
    <w:rsid w:val="008D7EAF"/>
    <w:rsid w:val="008E03C1"/>
    <w:rsid w:val="008E0834"/>
    <w:rsid w:val="008E098A"/>
    <w:rsid w:val="008E0E56"/>
    <w:rsid w:val="008E0EFF"/>
    <w:rsid w:val="008E1983"/>
    <w:rsid w:val="008E1CE0"/>
    <w:rsid w:val="008E2807"/>
    <w:rsid w:val="008E3227"/>
    <w:rsid w:val="008E3550"/>
    <w:rsid w:val="008E4575"/>
    <w:rsid w:val="008E51B9"/>
    <w:rsid w:val="008E5A9E"/>
    <w:rsid w:val="008E65F7"/>
    <w:rsid w:val="008E6B4A"/>
    <w:rsid w:val="008E702D"/>
    <w:rsid w:val="008E7450"/>
    <w:rsid w:val="008F082A"/>
    <w:rsid w:val="008F167E"/>
    <w:rsid w:val="008F1C68"/>
    <w:rsid w:val="008F2604"/>
    <w:rsid w:val="008F2BA7"/>
    <w:rsid w:val="008F3369"/>
    <w:rsid w:val="008F400A"/>
    <w:rsid w:val="008F411A"/>
    <w:rsid w:val="008F4AC4"/>
    <w:rsid w:val="008F54FC"/>
    <w:rsid w:val="008F56C2"/>
    <w:rsid w:val="008F5AB2"/>
    <w:rsid w:val="008F5CAB"/>
    <w:rsid w:val="008F5EFF"/>
    <w:rsid w:val="008F6190"/>
    <w:rsid w:val="008F66AC"/>
    <w:rsid w:val="008F6819"/>
    <w:rsid w:val="008F6F3C"/>
    <w:rsid w:val="008F72CA"/>
    <w:rsid w:val="008F7509"/>
    <w:rsid w:val="008F7890"/>
    <w:rsid w:val="00900156"/>
    <w:rsid w:val="0090017E"/>
    <w:rsid w:val="00900C4C"/>
    <w:rsid w:val="009010A2"/>
    <w:rsid w:val="00901638"/>
    <w:rsid w:val="00901901"/>
    <w:rsid w:val="00901EF3"/>
    <w:rsid w:val="00901FBC"/>
    <w:rsid w:val="0090253D"/>
    <w:rsid w:val="00902842"/>
    <w:rsid w:val="00903406"/>
    <w:rsid w:val="00903524"/>
    <w:rsid w:val="00903B0F"/>
    <w:rsid w:val="00903CB7"/>
    <w:rsid w:val="00903DB0"/>
    <w:rsid w:val="0090407F"/>
    <w:rsid w:val="00904A81"/>
    <w:rsid w:val="00906440"/>
    <w:rsid w:val="0090745B"/>
    <w:rsid w:val="00907477"/>
    <w:rsid w:val="00907505"/>
    <w:rsid w:val="009100F7"/>
    <w:rsid w:val="0091016D"/>
    <w:rsid w:val="00910F3C"/>
    <w:rsid w:val="0091144D"/>
    <w:rsid w:val="00911525"/>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6DF3"/>
    <w:rsid w:val="00917A1B"/>
    <w:rsid w:val="00917E98"/>
    <w:rsid w:val="00920142"/>
    <w:rsid w:val="009206D1"/>
    <w:rsid w:val="00920E89"/>
    <w:rsid w:val="0092106E"/>
    <w:rsid w:val="0092118D"/>
    <w:rsid w:val="0092181D"/>
    <w:rsid w:val="0092219C"/>
    <w:rsid w:val="009223FB"/>
    <w:rsid w:val="00922C84"/>
    <w:rsid w:val="009248D8"/>
    <w:rsid w:val="00924C33"/>
    <w:rsid w:val="00924F61"/>
    <w:rsid w:val="00925901"/>
    <w:rsid w:val="00926683"/>
    <w:rsid w:val="00930540"/>
    <w:rsid w:val="00930632"/>
    <w:rsid w:val="00930BDE"/>
    <w:rsid w:val="00930DCE"/>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6DC"/>
    <w:rsid w:val="009407F7"/>
    <w:rsid w:val="00940A7C"/>
    <w:rsid w:val="00940F47"/>
    <w:rsid w:val="00941055"/>
    <w:rsid w:val="009410DC"/>
    <w:rsid w:val="00941167"/>
    <w:rsid w:val="00941A15"/>
    <w:rsid w:val="00941EE0"/>
    <w:rsid w:val="009422F2"/>
    <w:rsid w:val="00942E35"/>
    <w:rsid w:val="00942E86"/>
    <w:rsid w:val="00942F89"/>
    <w:rsid w:val="00943180"/>
    <w:rsid w:val="00943379"/>
    <w:rsid w:val="00943511"/>
    <w:rsid w:val="009438AA"/>
    <w:rsid w:val="00943B32"/>
    <w:rsid w:val="00943C0B"/>
    <w:rsid w:val="009442E5"/>
    <w:rsid w:val="00944578"/>
    <w:rsid w:val="00944A83"/>
    <w:rsid w:val="00944B12"/>
    <w:rsid w:val="00944E0E"/>
    <w:rsid w:val="00945D68"/>
    <w:rsid w:val="00945F54"/>
    <w:rsid w:val="00946138"/>
    <w:rsid w:val="00946AED"/>
    <w:rsid w:val="00946BBC"/>
    <w:rsid w:val="00946CB1"/>
    <w:rsid w:val="00946D86"/>
    <w:rsid w:val="00946FCA"/>
    <w:rsid w:val="00947180"/>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7E"/>
    <w:rsid w:val="00966848"/>
    <w:rsid w:val="00966F6F"/>
    <w:rsid w:val="00967177"/>
    <w:rsid w:val="009673D1"/>
    <w:rsid w:val="009677C2"/>
    <w:rsid w:val="00970AD9"/>
    <w:rsid w:val="00970B39"/>
    <w:rsid w:val="00970C25"/>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6FE"/>
    <w:rsid w:val="00977831"/>
    <w:rsid w:val="009779D5"/>
    <w:rsid w:val="00977D18"/>
    <w:rsid w:val="009801A0"/>
    <w:rsid w:val="0098083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6DFA"/>
    <w:rsid w:val="0098730A"/>
    <w:rsid w:val="00987A72"/>
    <w:rsid w:val="00987DF5"/>
    <w:rsid w:val="009901A5"/>
    <w:rsid w:val="0099063A"/>
    <w:rsid w:val="00990B46"/>
    <w:rsid w:val="009910BE"/>
    <w:rsid w:val="00991593"/>
    <w:rsid w:val="00992056"/>
    <w:rsid w:val="00992D4F"/>
    <w:rsid w:val="0099303E"/>
    <w:rsid w:val="009930AA"/>
    <w:rsid w:val="009931AE"/>
    <w:rsid w:val="00993650"/>
    <w:rsid w:val="00994A91"/>
    <w:rsid w:val="00994B3D"/>
    <w:rsid w:val="00994B5F"/>
    <w:rsid w:val="0099511C"/>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1194"/>
    <w:rsid w:val="009C1C54"/>
    <w:rsid w:val="009C2396"/>
    <w:rsid w:val="009C2769"/>
    <w:rsid w:val="009C3164"/>
    <w:rsid w:val="009C3C63"/>
    <w:rsid w:val="009C3CC6"/>
    <w:rsid w:val="009C3D9A"/>
    <w:rsid w:val="009C3E31"/>
    <w:rsid w:val="009C4044"/>
    <w:rsid w:val="009C4AC7"/>
    <w:rsid w:val="009C501F"/>
    <w:rsid w:val="009C5246"/>
    <w:rsid w:val="009C55A5"/>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4A3"/>
    <w:rsid w:val="009D47A4"/>
    <w:rsid w:val="009D483F"/>
    <w:rsid w:val="009D493D"/>
    <w:rsid w:val="009D54DD"/>
    <w:rsid w:val="009D554F"/>
    <w:rsid w:val="009D5717"/>
    <w:rsid w:val="009D585C"/>
    <w:rsid w:val="009D5A79"/>
    <w:rsid w:val="009D5BAD"/>
    <w:rsid w:val="009D6398"/>
    <w:rsid w:val="009D6881"/>
    <w:rsid w:val="009D6AE4"/>
    <w:rsid w:val="009D7141"/>
    <w:rsid w:val="009D726F"/>
    <w:rsid w:val="009D7A4E"/>
    <w:rsid w:val="009D7A9E"/>
    <w:rsid w:val="009E034E"/>
    <w:rsid w:val="009E090D"/>
    <w:rsid w:val="009E0945"/>
    <w:rsid w:val="009E11D3"/>
    <w:rsid w:val="009E1366"/>
    <w:rsid w:val="009E1410"/>
    <w:rsid w:val="009E1928"/>
    <w:rsid w:val="009E1B87"/>
    <w:rsid w:val="009E1E8D"/>
    <w:rsid w:val="009E2AAB"/>
    <w:rsid w:val="009E3B14"/>
    <w:rsid w:val="009E3C4A"/>
    <w:rsid w:val="009E423B"/>
    <w:rsid w:val="009E45E4"/>
    <w:rsid w:val="009E5094"/>
    <w:rsid w:val="009E572F"/>
    <w:rsid w:val="009E5D97"/>
    <w:rsid w:val="009E6001"/>
    <w:rsid w:val="009E68EC"/>
    <w:rsid w:val="009E6F93"/>
    <w:rsid w:val="009E7D6E"/>
    <w:rsid w:val="009F00F2"/>
    <w:rsid w:val="009F02D3"/>
    <w:rsid w:val="009F03D2"/>
    <w:rsid w:val="009F0B3E"/>
    <w:rsid w:val="009F0E96"/>
    <w:rsid w:val="009F0EA0"/>
    <w:rsid w:val="009F1427"/>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2F05"/>
    <w:rsid w:val="00A03361"/>
    <w:rsid w:val="00A0373A"/>
    <w:rsid w:val="00A03ED3"/>
    <w:rsid w:val="00A04628"/>
    <w:rsid w:val="00A04973"/>
    <w:rsid w:val="00A04EB3"/>
    <w:rsid w:val="00A051CE"/>
    <w:rsid w:val="00A05639"/>
    <w:rsid w:val="00A05785"/>
    <w:rsid w:val="00A05C11"/>
    <w:rsid w:val="00A05FF2"/>
    <w:rsid w:val="00A068A4"/>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DE0"/>
    <w:rsid w:val="00A15F21"/>
    <w:rsid w:val="00A1613D"/>
    <w:rsid w:val="00A16D1B"/>
    <w:rsid w:val="00A17310"/>
    <w:rsid w:val="00A2016B"/>
    <w:rsid w:val="00A201CD"/>
    <w:rsid w:val="00A20554"/>
    <w:rsid w:val="00A206CB"/>
    <w:rsid w:val="00A20EDF"/>
    <w:rsid w:val="00A210A3"/>
    <w:rsid w:val="00A212A0"/>
    <w:rsid w:val="00A21AA3"/>
    <w:rsid w:val="00A21AFF"/>
    <w:rsid w:val="00A21B76"/>
    <w:rsid w:val="00A21D17"/>
    <w:rsid w:val="00A22458"/>
    <w:rsid w:val="00A22644"/>
    <w:rsid w:val="00A22648"/>
    <w:rsid w:val="00A22A95"/>
    <w:rsid w:val="00A24779"/>
    <w:rsid w:val="00A252CB"/>
    <w:rsid w:val="00A2534B"/>
    <w:rsid w:val="00A255C7"/>
    <w:rsid w:val="00A25D35"/>
    <w:rsid w:val="00A26094"/>
    <w:rsid w:val="00A265AA"/>
    <w:rsid w:val="00A26BBA"/>
    <w:rsid w:val="00A275D9"/>
    <w:rsid w:val="00A27C14"/>
    <w:rsid w:val="00A30674"/>
    <w:rsid w:val="00A30E79"/>
    <w:rsid w:val="00A31009"/>
    <w:rsid w:val="00A3113E"/>
    <w:rsid w:val="00A31B84"/>
    <w:rsid w:val="00A31D79"/>
    <w:rsid w:val="00A31D83"/>
    <w:rsid w:val="00A31EF2"/>
    <w:rsid w:val="00A32138"/>
    <w:rsid w:val="00A32552"/>
    <w:rsid w:val="00A325FB"/>
    <w:rsid w:val="00A327AC"/>
    <w:rsid w:val="00A33121"/>
    <w:rsid w:val="00A335C9"/>
    <w:rsid w:val="00A3374A"/>
    <w:rsid w:val="00A33A9A"/>
    <w:rsid w:val="00A3427C"/>
    <w:rsid w:val="00A34B2E"/>
    <w:rsid w:val="00A34DBB"/>
    <w:rsid w:val="00A34F91"/>
    <w:rsid w:val="00A35488"/>
    <w:rsid w:val="00A35832"/>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5580"/>
    <w:rsid w:val="00A4565C"/>
    <w:rsid w:val="00A45B98"/>
    <w:rsid w:val="00A45D8B"/>
    <w:rsid w:val="00A4652B"/>
    <w:rsid w:val="00A465B5"/>
    <w:rsid w:val="00A46A5D"/>
    <w:rsid w:val="00A46D0B"/>
    <w:rsid w:val="00A46D2A"/>
    <w:rsid w:val="00A470BE"/>
    <w:rsid w:val="00A4767A"/>
    <w:rsid w:val="00A47699"/>
    <w:rsid w:val="00A47B20"/>
    <w:rsid w:val="00A47F12"/>
    <w:rsid w:val="00A50290"/>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CA4"/>
    <w:rsid w:val="00A55D65"/>
    <w:rsid w:val="00A569A0"/>
    <w:rsid w:val="00A56A10"/>
    <w:rsid w:val="00A570F1"/>
    <w:rsid w:val="00A5757F"/>
    <w:rsid w:val="00A5775E"/>
    <w:rsid w:val="00A6025D"/>
    <w:rsid w:val="00A60539"/>
    <w:rsid w:val="00A6055B"/>
    <w:rsid w:val="00A617C8"/>
    <w:rsid w:val="00A617F8"/>
    <w:rsid w:val="00A62753"/>
    <w:rsid w:val="00A62F2A"/>
    <w:rsid w:val="00A642A6"/>
    <w:rsid w:val="00A650DD"/>
    <w:rsid w:val="00A65426"/>
    <w:rsid w:val="00A65819"/>
    <w:rsid w:val="00A66EEC"/>
    <w:rsid w:val="00A6768D"/>
    <w:rsid w:val="00A679D6"/>
    <w:rsid w:val="00A67B4C"/>
    <w:rsid w:val="00A67EE8"/>
    <w:rsid w:val="00A70512"/>
    <w:rsid w:val="00A70554"/>
    <w:rsid w:val="00A70590"/>
    <w:rsid w:val="00A706E0"/>
    <w:rsid w:val="00A70DE7"/>
    <w:rsid w:val="00A714C4"/>
    <w:rsid w:val="00A714F5"/>
    <w:rsid w:val="00A71757"/>
    <w:rsid w:val="00A721DA"/>
    <w:rsid w:val="00A726F1"/>
    <w:rsid w:val="00A729B6"/>
    <w:rsid w:val="00A72D7E"/>
    <w:rsid w:val="00A72EF2"/>
    <w:rsid w:val="00A730CE"/>
    <w:rsid w:val="00A730E4"/>
    <w:rsid w:val="00A73B79"/>
    <w:rsid w:val="00A73F98"/>
    <w:rsid w:val="00A740FA"/>
    <w:rsid w:val="00A742DF"/>
    <w:rsid w:val="00A74448"/>
    <w:rsid w:val="00A748ED"/>
    <w:rsid w:val="00A74905"/>
    <w:rsid w:val="00A74947"/>
    <w:rsid w:val="00A749F3"/>
    <w:rsid w:val="00A74FE2"/>
    <w:rsid w:val="00A751B6"/>
    <w:rsid w:val="00A760E8"/>
    <w:rsid w:val="00A76423"/>
    <w:rsid w:val="00A76573"/>
    <w:rsid w:val="00A76821"/>
    <w:rsid w:val="00A7695C"/>
    <w:rsid w:val="00A76C98"/>
    <w:rsid w:val="00A77461"/>
    <w:rsid w:val="00A77E4B"/>
    <w:rsid w:val="00A804BD"/>
    <w:rsid w:val="00A808FA"/>
    <w:rsid w:val="00A81087"/>
    <w:rsid w:val="00A81E51"/>
    <w:rsid w:val="00A8258A"/>
    <w:rsid w:val="00A834DC"/>
    <w:rsid w:val="00A836DF"/>
    <w:rsid w:val="00A837AB"/>
    <w:rsid w:val="00A83A5E"/>
    <w:rsid w:val="00A83CE0"/>
    <w:rsid w:val="00A83D62"/>
    <w:rsid w:val="00A845A9"/>
    <w:rsid w:val="00A847E7"/>
    <w:rsid w:val="00A84C22"/>
    <w:rsid w:val="00A85097"/>
    <w:rsid w:val="00A854C4"/>
    <w:rsid w:val="00A86365"/>
    <w:rsid w:val="00A87762"/>
    <w:rsid w:val="00A87DB8"/>
    <w:rsid w:val="00A87F87"/>
    <w:rsid w:val="00A91167"/>
    <w:rsid w:val="00A91181"/>
    <w:rsid w:val="00A91218"/>
    <w:rsid w:val="00A91A24"/>
    <w:rsid w:val="00A925A9"/>
    <w:rsid w:val="00A92FBE"/>
    <w:rsid w:val="00A93170"/>
    <w:rsid w:val="00A93453"/>
    <w:rsid w:val="00A934C5"/>
    <w:rsid w:val="00A9363C"/>
    <w:rsid w:val="00A93945"/>
    <w:rsid w:val="00A93CBC"/>
    <w:rsid w:val="00A94185"/>
    <w:rsid w:val="00A941A2"/>
    <w:rsid w:val="00A94305"/>
    <w:rsid w:val="00A94B73"/>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88D"/>
    <w:rsid w:val="00AA08B1"/>
    <w:rsid w:val="00AA0C4B"/>
    <w:rsid w:val="00AA0DFE"/>
    <w:rsid w:val="00AA104D"/>
    <w:rsid w:val="00AA13BE"/>
    <w:rsid w:val="00AA1927"/>
    <w:rsid w:val="00AA26AB"/>
    <w:rsid w:val="00AA2956"/>
    <w:rsid w:val="00AA2A3B"/>
    <w:rsid w:val="00AA2DE6"/>
    <w:rsid w:val="00AA3C4D"/>
    <w:rsid w:val="00AA3CAC"/>
    <w:rsid w:val="00AA3DAB"/>
    <w:rsid w:val="00AA4D33"/>
    <w:rsid w:val="00AA4E8B"/>
    <w:rsid w:val="00AA4FE9"/>
    <w:rsid w:val="00AA5622"/>
    <w:rsid w:val="00AA5DBB"/>
    <w:rsid w:val="00AA5FCB"/>
    <w:rsid w:val="00AA602E"/>
    <w:rsid w:val="00AA637D"/>
    <w:rsid w:val="00AA6666"/>
    <w:rsid w:val="00AA6987"/>
    <w:rsid w:val="00AA72ED"/>
    <w:rsid w:val="00AA7363"/>
    <w:rsid w:val="00AA7D77"/>
    <w:rsid w:val="00AA7F1A"/>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826"/>
    <w:rsid w:val="00AB4074"/>
    <w:rsid w:val="00AB42A7"/>
    <w:rsid w:val="00AB45A1"/>
    <w:rsid w:val="00AB460D"/>
    <w:rsid w:val="00AB4752"/>
    <w:rsid w:val="00AB4BB7"/>
    <w:rsid w:val="00AB4C78"/>
    <w:rsid w:val="00AB4CDD"/>
    <w:rsid w:val="00AB4DE4"/>
    <w:rsid w:val="00AB598C"/>
    <w:rsid w:val="00AB6A00"/>
    <w:rsid w:val="00AB6DF8"/>
    <w:rsid w:val="00AC0196"/>
    <w:rsid w:val="00AC0585"/>
    <w:rsid w:val="00AC084F"/>
    <w:rsid w:val="00AC0A20"/>
    <w:rsid w:val="00AC1184"/>
    <w:rsid w:val="00AC1283"/>
    <w:rsid w:val="00AC1E9B"/>
    <w:rsid w:val="00AC1F86"/>
    <w:rsid w:val="00AC2144"/>
    <w:rsid w:val="00AC24FE"/>
    <w:rsid w:val="00AC2A5C"/>
    <w:rsid w:val="00AC3043"/>
    <w:rsid w:val="00AC32B1"/>
    <w:rsid w:val="00AC3907"/>
    <w:rsid w:val="00AC3B25"/>
    <w:rsid w:val="00AC3BBF"/>
    <w:rsid w:val="00AC4078"/>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6A8"/>
    <w:rsid w:val="00AF0CD2"/>
    <w:rsid w:val="00AF0D7C"/>
    <w:rsid w:val="00AF11AA"/>
    <w:rsid w:val="00AF148E"/>
    <w:rsid w:val="00AF1F63"/>
    <w:rsid w:val="00AF21BD"/>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E52"/>
    <w:rsid w:val="00AF7ABF"/>
    <w:rsid w:val="00B0037B"/>
    <w:rsid w:val="00B00EA2"/>
    <w:rsid w:val="00B01169"/>
    <w:rsid w:val="00B02146"/>
    <w:rsid w:val="00B021D4"/>
    <w:rsid w:val="00B021DA"/>
    <w:rsid w:val="00B02C18"/>
    <w:rsid w:val="00B02C88"/>
    <w:rsid w:val="00B02FA6"/>
    <w:rsid w:val="00B0364F"/>
    <w:rsid w:val="00B0389B"/>
    <w:rsid w:val="00B04393"/>
    <w:rsid w:val="00B04DC7"/>
    <w:rsid w:val="00B058A4"/>
    <w:rsid w:val="00B0595B"/>
    <w:rsid w:val="00B05EE7"/>
    <w:rsid w:val="00B060E9"/>
    <w:rsid w:val="00B06D88"/>
    <w:rsid w:val="00B07232"/>
    <w:rsid w:val="00B07AB7"/>
    <w:rsid w:val="00B10046"/>
    <w:rsid w:val="00B10287"/>
    <w:rsid w:val="00B107BD"/>
    <w:rsid w:val="00B10842"/>
    <w:rsid w:val="00B108F5"/>
    <w:rsid w:val="00B10A0D"/>
    <w:rsid w:val="00B10D18"/>
    <w:rsid w:val="00B12606"/>
    <w:rsid w:val="00B130AF"/>
    <w:rsid w:val="00B13B5E"/>
    <w:rsid w:val="00B140C0"/>
    <w:rsid w:val="00B14520"/>
    <w:rsid w:val="00B149A2"/>
    <w:rsid w:val="00B14BD2"/>
    <w:rsid w:val="00B1501C"/>
    <w:rsid w:val="00B158EA"/>
    <w:rsid w:val="00B15EC6"/>
    <w:rsid w:val="00B170C9"/>
    <w:rsid w:val="00B17226"/>
    <w:rsid w:val="00B17272"/>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628"/>
    <w:rsid w:val="00B26B0D"/>
    <w:rsid w:val="00B2782A"/>
    <w:rsid w:val="00B27B80"/>
    <w:rsid w:val="00B305E3"/>
    <w:rsid w:val="00B30708"/>
    <w:rsid w:val="00B308BD"/>
    <w:rsid w:val="00B319BD"/>
    <w:rsid w:val="00B31A9E"/>
    <w:rsid w:val="00B32520"/>
    <w:rsid w:val="00B3254A"/>
    <w:rsid w:val="00B341A1"/>
    <w:rsid w:val="00B343D0"/>
    <w:rsid w:val="00B34AE7"/>
    <w:rsid w:val="00B34C46"/>
    <w:rsid w:val="00B34E8C"/>
    <w:rsid w:val="00B36B39"/>
    <w:rsid w:val="00B36B96"/>
    <w:rsid w:val="00B37157"/>
    <w:rsid w:val="00B37C6B"/>
    <w:rsid w:val="00B401CD"/>
    <w:rsid w:val="00B40473"/>
    <w:rsid w:val="00B4079D"/>
    <w:rsid w:val="00B40906"/>
    <w:rsid w:val="00B41357"/>
    <w:rsid w:val="00B41C92"/>
    <w:rsid w:val="00B42419"/>
    <w:rsid w:val="00B432BD"/>
    <w:rsid w:val="00B43798"/>
    <w:rsid w:val="00B437AE"/>
    <w:rsid w:val="00B43A51"/>
    <w:rsid w:val="00B43CFF"/>
    <w:rsid w:val="00B43E87"/>
    <w:rsid w:val="00B44E44"/>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55B"/>
    <w:rsid w:val="00B556F2"/>
    <w:rsid w:val="00B5571F"/>
    <w:rsid w:val="00B560BF"/>
    <w:rsid w:val="00B568AE"/>
    <w:rsid w:val="00B56F0C"/>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06"/>
    <w:rsid w:val="00B6303E"/>
    <w:rsid w:val="00B63251"/>
    <w:rsid w:val="00B63335"/>
    <w:rsid w:val="00B635A6"/>
    <w:rsid w:val="00B636A0"/>
    <w:rsid w:val="00B639F6"/>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BA9"/>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5F89"/>
    <w:rsid w:val="00B86081"/>
    <w:rsid w:val="00B8611B"/>
    <w:rsid w:val="00B865FA"/>
    <w:rsid w:val="00B86708"/>
    <w:rsid w:val="00B8758A"/>
    <w:rsid w:val="00B878D3"/>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88E"/>
    <w:rsid w:val="00B94945"/>
    <w:rsid w:val="00B95364"/>
    <w:rsid w:val="00B95D7C"/>
    <w:rsid w:val="00B9635E"/>
    <w:rsid w:val="00B96701"/>
    <w:rsid w:val="00B96C77"/>
    <w:rsid w:val="00B96CBB"/>
    <w:rsid w:val="00B96F7F"/>
    <w:rsid w:val="00B96FEA"/>
    <w:rsid w:val="00B97BD2"/>
    <w:rsid w:val="00B97CD2"/>
    <w:rsid w:val="00BA02DF"/>
    <w:rsid w:val="00BA02FD"/>
    <w:rsid w:val="00BA0D3B"/>
    <w:rsid w:val="00BA0D98"/>
    <w:rsid w:val="00BA1EC1"/>
    <w:rsid w:val="00BA2042"/>
    <w:rsid w:val="00BA20A7"/>
    <w:rsid w:val="00BA20DC"/>
    <w:rsid w:val="00BA21D9"/>
    <w:rsid w:val="00BA3146"/>
    <w:rsid w:val="00BA3C25"/>
    <w:rsid w:val="00BA4239"/>
    <w:rsid w:val="00BA4CF6"/>
    <w:rsid w:val="00BA4D7A"/>
    <w:rsid w:val="00BA5099"/>
    <w:rsid w:val="00BA5CA9"/>
    <w:rsid w:val="00BA6AA7"/>
    <w:rsid w:val="00BA6CAC"/>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46BF"/>
    <w:rsid w:val="00BB50DC"/>
    <w:rsid w:val="00BB563A"/>
    <w:rsid w:val="00BB5D37"/>
    <w:rsid w:val="00BB6260"/>
    <w:rsid w:val="00BB6361"/>
    <w:rsid w:val="00BB7249"/>
    <w:rsid w:val="00BB7283"/>
    <w:rsid w:val="00BB79E9"/>
    <w:rsid w:val="00BB7D32"/>
    <w:rsid w:val="00BB7EC2"/>
    <w:rsid w:val="00BC03A3"/>
    <w:rsid w:val="00BC06E3"/>
    <w:rsid w:val="00BC1224"/>
    <w:rsid w:val="00BC1286"/>
    <w:rsid w:val="00BC13A2"/>
    <w:rsid w:val="00BC1716"/>
    <w:rsid w:val="00BC1BB0"/>
    <w:rsid w:val="00BC1DCE"/>
    <w:rsid w:val="00BC2096"/>
    <w:rsid w:val="00BC28EB"/>
    <w:rsid w:val="00BC300A"/>
    <w:rsid w:val="00BC34C1"/>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A30"/>
    <w:rsid w:val="00BC7AED"/>
    <w:rsid w:val="00BD0110"/>
    <w:rsid w:val="00BD091F"/>
    <w:rsid w:val="00BD0BC0"/>
    <w:rsid w:val="00BD0FB8"/>
    <w:rsid w:val="00BD1CD6"/>
    <w:rsid w:val="00BD2742"/>
    <w:rsid w:val="00BD2B70"/>
    <w:rsid w:val="00BD3098"/>
    <w:rsid w:val="00BD3409"/>
    <w:rsid w:val="00BD3F7C"/>
    <w:rsid w:val="00BD444A"/>
    <w:rsid w:val="00BD46F5"/>
    <w:rsid w:val="00BD4A5E"/>
    <w:rsid w:val="00BD4BB7"/>
    <w:rsid w:val="00BD5E52"/>
    <w:rsid w:val="00BD6AAE"/>
    <w:rsid w:val="00BD7256"/>
    <w:rsid w:val="00BD756C"/>
    <w:rsid w:val="00BD758B"/>
    <w:rsid w:val="00BD7C5D"/>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6BED"/>
    <w:rsid w:val="00BE6CFD"/>
    <w:rsid w:val="00BE6EE9"/>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1F"/>
    <w:rsid w:val="00BF683D"/>
    <w:rsid w:val="00BF6DC7"/>
    <w:rsid w:val="00C00135"/>
    <w:rsid w:val="00C0023E"/>
    <w:rsid w:val="00C00AD0"/>
    <w:rsid w:val="00C00C9E"/>
    <w:rsid w:val="00C01179"/>
    <w:rsid w:val="00C01345"/>
    <w:rsid w:val="00C0275D"/>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13A"/>
    <w:rsid w:val="00C07314"/>
    <w:rsid w:val="00C0768F"/>
    <w:rsid w:val="00C078DD"/>
    <w:rsid w:val="00C108ED"/>
    <w:rsid w:val="00C10D38"/>
    <w:rsid w:val="00C10E0A"/>
    <w:rsid w:val="00C115B5"/>
    <w:rsid w:val="00C11BC0"/>
    <w:rsid w:val="00C13507"/>
    <w:rsid w:val="00C13F6B"/>
    <w:rsid w:val="00C14835"/>
    <w:rsid w:val="00C1490F"/>
    <w:rsid w:val="00C14986"/>
    <w:rsid w:val="00C14C26"/>
    <w:rsid w:val="00C151B2"/>
    <w:rsid w:val="00C15295"/>
    <w:rsid w:val="00C1556C"/>
    <w:rsid w:val="00C15B8C"/>
    <w:rsid w:val="00C15F68"/>
    <w:rsid w:val="00C1680B"/>
    <w:rsid w:val="00C17355"/>
    <w:rsid w:val="00C17C90"/>
    <w:rsid w:val="00C17D44"/>
    <w:rsid w:val="00C20248"/>
    <w:rsid w:val="00C208EB"/>
    <w:rsid w:val="00C20AFA"/>
    <w:rsid w:val="00C20E40"/>
    <w:rsid w:val="00C21170"/>
    <w:rsid w:val="00C21E46"/>
    <w:rsid w:val="00C21FD9"/>
    <w:rsid w:val="00C228E4"/>
    <w:rsid w:val="00C232B1"/>
    <w:rsid w:val="00C238D6"/>
    <w:rsid w:val="00C23D5E"/>
    <w:rsid w:val="00C241ED"/>
    <w:rsid w:val="00C247E2"/>
    <w:rsid w:val="00C24B2B"/>
    <w:rsid w:val="00C2539C"/>
    <w:rsid w:val="00C26085"/>
    <w:rsid w:val="00C2625C"/>
    <w:rsid w:val="00C262DA"/>
    <w:rsid w:val="00C262F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1AA"/>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50D5B"/>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69B1"/>
    <w:rsid w:val="00C56A43"/>
    <w:rsid w:val="00C603BA"/>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B3C"/>
    <w:rsid w:val="00C72FE8"/>
    <w:rsid w:val="00C73187"/>
    <w:rsid w:val="00C73525"/>
    <w:rsid w:val="00C7363A"/>
    <w:rsid w:val="00C73818"/>
    <w:rsid w:val="00C7459A"/>
    <w:rsid w:val="00C745DD"/>
    <w:rsid w:val="00C74A6B"/>
    <w:rsid w:val="00C74B7A"/>
    <w:rsid w:val="00C74B9B"/>
    <w:rsid w:val="00C755C8"/>
    <w:rsid w:val="00C75798"/>
    <w:rsid w:val="00C75C78"/>
    <w:rsid w:val="00C774C0"/>
    <w:rsid w:val="00C80609"/>
    <w:rsid w:val="00C8079E"/>
    <w:rsid w:val="00C80831"/>
    <w:rsid w:val="00C80F5A"/>
    <w:rsid w:val="00C81A4D"/>
    <w:rsid w:val="00C81AAC"/>
    <w:rsid w:val="00C82012"/>
    <w:rsid w:val="00C82D0B"/>
    <w:rsid w:val="00C82F13"/>
    <w:rsid w:val="00C84349"/>
    <w:rsid w:val="00C845B0"/>
    <w:rsid w:val="00C848C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53A6"/>
    <w:rsid w:val="00C95649"/>
    <w:rsid w:val="00C95894"/>
    <w:rsid w:val="00C958FD"/>
    <w:rsid w:val="00C96874"/>
    <w:rsid w:val="00C96890"/>
    <w:rsid w:val="00C96D2E"/>
    <w:rsid w:val="00C96DB5"/>
    <w:rsid w:val="00C97869"/>
    <w:rsid w:val="00C9797D"/>
    <w:rsid w:val="00CA041B"/>
    <w:rsid w:val="00CA0D5D"/>
    <w:rsid w:val="00CA0F40"/>
    <w:rsid w:val="00CA1F61"/>
    <w:rsid w:val="00CA25C2"/>
    <w:rsid w:val="00CA2860"/>
    <w:rsid w:val="00CA28FA"/>
    <w:rsid w:val="00CA2AD8"/>
    <w:rsid w:val="00CA349B"/>
    <w:rsid w:val="00CA356F"/>
    <w:rsid w:val="00CA3844"/>
    <w:rsid w:val="00CA3A75"/>
    <w:rsid w:val="00CA3D93"/>
    <w:rsid w:val="00CA4427"/>
    <w:rsid w:val="00CA4A12"/>
    <w:rsid w:val="00CA61E9"/>
    <w:rsid w:val="00CA6281"/>
    <w:rsid w:val="00CA6F31"/>
    <w:rsid w:val="00CA7A23"/>
    <w:rsid w:val="00CA7BA1"/>
    <w:rsid w:val="00CB0198"/>
    <w:rsid w:val="00CB0596"/>
    <w:rsid w:val="00CB0936"/>
    <w:rsid w:val="00CB14D3"/>
    <w:rsid w:val="00CB17AC"/>
    <w:rsid w:val="00CB1CF3"/>
    <w:rsid w:val="00CB1D90"/>
    <w:rsid w:val="00CB229C"/>
    <w:rsid w:val="00CB2479"/>
    <w:rsid w:val="00CB24D9"/>
    <w:rsid w:val="00CB25C3"/>
    <w:rsid w:val="00CB2678"/>
    <w:rsid w:val="00CB3609"/>
    <w:rsid w:val="00CB3647"/>
    <w:rsid w:val="00CB3CB6"/>
    <w:rsid w:val="00CB471D"/>
    <w:rsid w:val="00CB4920"/>
    <w:rsid w:val="00CB4A0D"/>
    <w:rsid w:val="00CB4C84"/>
    <w:rsid w:val="00CB4CCC"/>
    <w:rsid w:val="00CB4D50"/>
    <w:rsid w:val="00CB5042"/>
    <w:rsid w:val="00CB560E"/>
    <w:rsid w:val="00CB577F"/>
    <w:rsid w:val="00CB5860"/>
    <w:rsid w:val="00CB5C9E"/>
    <w:rsid w:val="00CB5D11"/>
    <w:rsid w:val="00CB5D88"/>
    <w:rsid w:val="00CB5E27"/>
    <w:rsid w:val="00CB708B"/>
    <w:rsid w:val="00CB73FD"/>
    <w:rsid w:val="00CB7500"/>
    <w:rsid w:val="00CB7765"/>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C7B33"/>
    <w:rsid w:val="00CD030E"/>
    <w:rsid w:val="00CD03B6"/>
    <w:rsid w:val="00CD1365"/>
    <w:rsid w:val="00CD15C5"/>
    <w:rsid w:val="00CD1727"/>
    <w:rsid w:val="00CD174F"/>
    <w:rsid w:val="00CD189E"/>
    <w:rsid w:val="00CD1954"/>
    <w:rsid w:val="00CD1B60"/>
    <w:rsid w:val="00CD1F26"/>
    <w:rsid w:val="00CD381C"/>
    <w:rsid w:val="00CD406B"/>
    <w:rsid w:val="00CD4CAC"/>
    <w:rsid w:val="00CD5553"/>
    <w:rsid w:val="00CD55DC"/>
    <w:rsid w:val="00CD57EB"/>
    <w:rsid w:val="00CD5FEA"/>
    <w:rsid w:val="00CD69A0"/>
    <w:rsid w:val="00CD6EBB"/>
    <w:rsid w:val="00CD7158"/>
    <w:rsid w:val="00CD7608"/>
    <w:rsid w:val="00CD7716"/>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599"/>
    <w:rsid w:val="00CF268E"/>
    <w:rsid w:val="00CF3F2A"/>
    <w:rsid w:val="00CF55E1"/>
    <w:rsid w:val="00CF5887"/>
    <w:rsid w:val="00CF5E38"/>
    <w:rsid w:val="00CF5F01"/>
    <w:rsid w:val="00CF6471"/>
    <w:rsid w:val="00CF6650"/>
    <w:rsid w:val="00CF6914"/>
    <w:rsid w:val="00CF71B9"/>
    <w:rsid w:val="00CF7465"/>
    <w:rsid w:val="00CF7A57"/>
    <w:rsid w:val="00CF7D23"/>
    <w:rsid w:val="00D000D2"/>
    <w:rsid w:val="00D00D15"/>
    <w:rsid w:val="00D015F7"/>
    <w:rsid w:val="00D0188A"/>
    <w:rsid w:val="00D02869"/>
    <w:rsid w:val="00D028C6"/>
    <w:rsid w:val="00D02B50"/>
    <w:rsid w:val="00D02CAD"/>
    <w:rsid w:val="00D03AA4"/>
    <w:rsid w:val="00D03B91"/>
    <w:rsid w:val="00D04D5B"/>
    <w:rsid w:val="00D04FCE"/>
    <w:rsid w:val="00D05A74"/>
    <w:rsid w:val="00D06590"/>
    <w:rsid w:val="00D066B2"/>
    <w:rsid w:val="00D0699E"/>
    <w:rsid w:val="00D06C38"/>
    <w:rsid w:val="00D06EC0"/>
    <w:rsid w:val="00D06EF0"/>
    <w:rsid w:val="00D07083"/>
    <w:rsid w:val="00D107CB"/>
    <w:rsid w:val="00D10B63"/>
    <w:rsid w:val="00D10F8E"/>
    <w:rsid w:val="00D11D61"/>
    <w:rsid w:val="00D1292B"/>
    <w:rsid w:val="00D12C1F"/>
    <w:rsid w:val="00D12E9D"/>
    <w:rsid w:val="00D12F23"/>
    <w:rsid w:val="00D12FBC"/>
    <w:rsid w:val="00D130A9"/>
    <w:rsid w:val="00D131C9"/>
    <w:rsid w:val="00D13E66"/>
    <w:rsid w:val="00D13FCD"/>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7C3"/>
    <w:rsid w:val="00D22A08"/>
    <w:rsid w:val="00D22B8A"/>
    <w:rsid w:val="00D22F0E"/>
    <w:rsid w:val="00D23273"/>
    <w:rsid w:val="00D23A7E"/>
    <w:rsid w:val="00D23C15"/>
    <w:rsid w:val="00D2420E"/>
    <w:rsid w:val="00D2489A"/>
    <w:rsid w:val="00D25372"/>
    <w:rsid w:val="00D259A3"/>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91B"/>
    <w:rsid w:val="00D35A5D"/>
    <w:rsid w:val="00D35B76"/>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45F"/>
    <w:rsid w:val="00D61773"/>
    <w:rsid w:val="00D61CCB"/>
    <w:rsid w:val="00D626F5"/>
    <w:rsid w:val="00D62763"/>
    <w:rsid w:val="00D62EA5"/>
    <w:rsid w:val="00D63FC8"/>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207"/>
    <w:rsid w:val="00D777F1"/>
    <w:rsid w:val="00D77B88"/>
    <w:rsid w:val="00D77CEB"/>
    <w:rsid w:val="00D77E3A"/>
    <w:rsid w:val="00D77FBA"/>
    <w:rsid w:val="00D80796"/>
    <w:rsid w:val="00D80CB5"/>
    <w:rsid w:val="00D80D7B"/>
    <w:rsid w:val="00D80F61"/>
    <w:rsid w:val="00D811EA"/>
    <w:rsid w:val="00D818E2"/>
    <w:rsid w:val="00D824C3"/>
    <w:rsid w:val="00D82682"/>
    <w:rsid w:val="00D828AF"/>
    <w:rsid w:val="00D8290A"/>
    <w:rsid w:val="00D82C5E"/>
    <w:rsid w:val="00D82CAF"/>
    <w:rsid w:val="00D830E2"/>
    <w:rsid w:val="00D83EB4"/>
    <w:rsid w:val="00D847CD"/>
    <w:rsid w:val="00D84964"/>
    <w:rsid w:val="00D84EFD"/>
    <w:rsid w:val="00D8616B"/>
    <w:rsid w:val="00D86753"/>
    <w:rsid w:val="00D86C20"/>
    <w:rsid w:val="00D87205"/>
    <w:rsid w:val="00D8793A"/>
    <w:rsid w:val="00D87A70"/>
    <w:rsid w:val="00D904EF"/>
    <w:rsid w:val="00D910FA"/>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57"/>
    <w:rsid w:val="00DA3272"/>
    <w:rsid w:val="00DA32D1"/>
    <w:rsid w:val="00DA388E"/>
    <w:rsid w:val="00DA3A25"/>
    <w:rsid w:val="00DA3CE4"/>
    <w:rsid w:val="00DA42D5"/>
    <w:rsid w:val="00DA4475"/>
    <w:rsid w:val="00DA44DA"/>
    <w:rsid w:val="00DA4C40"/>
    <w:rsid w:val="00DA4E0E"/>
    <w:rsid w:val="00DA52C9"/>
    <w:rsid w:val="00DA5E36"/>
    <w:rsid w:val="00DA6BCF"/>
    <w:rsid w:val="00DA6C51"/>
    <w:rsid w:val="00DA73B7"/>
    <w:rsid w:val="00DA79A8"/>
    <w:rsid w:val="00DB0867"/>
    <w:rsid w:val="00DB0A8D"/>
    <w:rsid w:val="00DB0E9F"/>
    <w:rsid w:val="00DB116D"/>
    <w:rsid w:val="00DB117E"/>
    <w:rsid w:val="00DB1484"/>
    <w:rsid w:val="00DB1568"/>
    <w:rsid w:val="00DB1E2B"/>
    <w:rsid w:val="00DB2095"/>
    <w:rsid w:val="00DB2384"/>
    <w:rsid w:val="00DB2A2C"/>
    <w:rsid w:val="00DB2B25"/>
    <w:rsid w:val="00DB352B"/>
    <w:rsid w:val="00DB37B5"/>
    <w:rsid w:val="00DB37BD"/>
    <w:rsid w:val="00DB426A"/>
    <w:rsid w:val="00DB46C8"/>
    <w:rsid w:val="00DB4C03"/>
    <w:rsid w:val="00DB4C0D"/>
    <w:rsid w:val="00DB580A"/>
    <w:rsid w:val="00DB5BB3"/>
    <w:rsid w:val="00DB5C56"/>
    <w:rsid w:val="00DB678C"/>
    <w:rsid w:val="00DB6BEF"/>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B0"/>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24A"/>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1F1A"/>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3ED3"/>
    <w:rsid w:val="00DF48E5"/>
    <w:rsid w:val="00DF4A23"/>
    <w:rsid w:val="00DF4B17"/>
    <w:rsid w:val="00DF53EF"/>
    <w:rsid w:val="00DF582F"/>
    <w:rsid w:val="00DF5B8F"/>
    <w:rsid w:val="00DF6206"/>
    <w:rsid w:val="00DF66AA"/>
    <w:rsid w:val="00DF6D91"/>
    <w:rsid w:val="00DF74A8"/>
    <w:rsid w:val="00DF7864"/>
    <w:rsid w:val="00DF7911"/>
    <w:rsid w:val="00E00062"/>
    <w:rsid w:val="00E00386"/>
    <w:rsid w:val="00E007F3"/>
    <w:rsid w:val="00E01396"/>
    <w:rsid w:val="00E013BE"/>
    <w:rsid w:val="00E014D0"/>
    <w:rsid w:val="00E02029"/>
    <w:rsid w:val="00E02201"/>
    <w:rsid w:val="00E02E43"/>
    <w:rsid w:val="00E03C94"/>
    <w:rsid w:val="00E0420F"/>
    <w:rsid w:val="00E04B74"/>
    <w:rsid w:val="00E05200"/>
    <w:rsid w:val="00E059D1"/>
    <w:rsid w:val="00E05C4C"/>
    <w:rsid w:val="00E05FE1"/>
    <w:rsid w:val="00E064DB"/>
    <w:rsid w:val="00E07153"/>
    <w:rsid w:val="00E07930"/>
    <w:rsid w:val="00E07EA4"/>
    <w:rsid w:val="00E10175"/>
    <w:rsid w:val="00E1040E"/>
    <w:rsid w:val="00E105A1"/>
    <w:rsid w:val="00E11FF8"/>
    <w:rsid w:val="00E121D9"/>
    <w:rsid w:val="00E122C6"/>
    <w:rsid w:val="00E130A4"/>
    <w:rsid w:val="00E13162"/>
    <w:rsid w:val="00E13263"/>
    <w:rsid w:val="00E132E5"/>
    <w:rsid w:val="00E133D9"/>
    <w:rsid w:val="00E1351A"/>
    <w:rsid w:val="00E13F4B"/>
    <w:rsid w:val="00E140B7"/>
    <w:rsid w:val="00E142C4"/>
    <w:rsid w:val="00E14EA2"/>
    <w:rsid w:val="00E15417"/>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A79"/>
    <w:rsid w:val="00E23FB9"/>
    <w:rsid w:val="00E24188"/>
    <w:rsid w:val="00E24910"/>
    <w:rsid w:val="00E24CE7"/>
    <w:rsid w:val="00E256B4"/>
    <w:rsid w:val="00E25AB7"/>
    <w:rsid w:val="00E2607B"/>
    <w:rsid w:val="00E2612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1E8D"/>
    <w:rsid w:val="00E32C18"/>
    <w:rsid w:val="00E32CD6"/>
    <w:rsid w:val="00E32F13"/>
    <w:rsid w:val="00E3320D"/>
    <w:rsid w:val="00E3328D"/>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13AB"/>
    <w:rsid w:val="00E41791"/>
    <w:rsid w:val="00E419E1"/>
    <w:rsid w:val="00E41AA5"/>
    <w:rsid w:val="00E41EB9"/>
    <w:rsid w:val="00E4268B"/>
    <w:rsid w:val="00E427F3"/>
    <w:rsid w:val="00E42CFF"/>
    <w:rsid w:val="00E42DAB"/>
    <w:rsid w:val="00E43872"/>
    <w:rsid w:val="00E43FA4"/>
    <w:rsid w:val="00E44B16"/>
    <w:rsid w:val="00E44D79"/>
    <w:rsid w:val="00E45796"/>
    <w:rsid w:val="00E4583E"/>
    <w:rsid w:val="00E45B01"/>
    <w:rsid w:val="00E4629D"/>
    <w:rsid w:val="00E4727A"/>
    <w:rsid w:val="00E476AD"/>
    <w:rsid w:val="00E478F6"/>
    <w:rsid w:val="00E47AAE"/>
    <w:rsid w:val="00E47DFF"/>
    <w:rsid w:val="00E51BD7"/>
    <w:rsid w:val="00E51C0A"/>
    <w:rsid w:val="00E5250D"/>
    <w:rsid w:val="00E53344"/>
    <w:rsid w:val="00E53C49"/>
    <w:rsid w:val="00E5402F"/>
    <w:rsid w:val="00E54F14"/>
    <w:rsid w:val="00E55575"/>
    <w:rsid w:val="00E558DD"/>
    <w:rsid w:val="00E56C46"/>
    <w:rsid w:val="00E56FD8"/>
    <w:rsid w:val="00E57C83"/>
    <w:rsid w:val="00E57E9D"/>
    <w:rsid w:val="00E57EEB"/>
    <w:rsid w:val="00E609F8"/>
    <w:rsid w:val="00E60D75"/>
    <w:rsid w:val="00E60E5F"/>
    <w:rsid w:val="00E61830"/>
    <w:rsid w:val="00E61BED"/>
    <w:rsid w:val="00E61DFF"/>
    <w:rsid w:val="00E6257E"/>
    <w:rsid w:val="00E6301D"/>
    <w:rsid w:val="00E6318B"/>
    <w:rsid w:val="00E63A5A"/>
    <w:rsid w:val="00E63B85"/>
    <w:rsid w:val="00E63C5A"/>
    <w:rsid w:val="00E644A5"/>
    <w:rsid w:val="00E6453E"/>
    <w:rsid w:val="00E648C8"/>
    <w:rsid w:val="00E649E6"/>
    <w:rsid w:val="00E65025"/>
    <w:rsid w:val="00E65119"/>
    <w:rsid w:val="00E6531B"/>
    <w:rsid w:val="00E655A2"/>
    <w:rsid w:val="00E65FD0"/>
    <w:rsid w:val="00E66117"/>
    <w:rsid w:val="00E66199"/>
    <w:rsid w:val="00E6707B"/>
    <w:rsid w:val="00E67198"/>
    <w:rsid w:val="00E675CA"/>
    <w:rsid w:val="00E6764A"/>
    <w:rsid w:val="00E67B7B"/>
    <w:rsid w:val="00E706A9"/>
    <w:rsid w:val="00E70961"/>
    <w:rsid w:val="00E709B6"/>
    <w:rsid w:val="00E70BC6"/>
    <w:rsid w:val="00E70D55"/>
    <w:rsid w:val="00E70FD2"/>
    <w:rsid w:val="00E7139C"/>
    <w:rsid w:val="00E713ED"/>
    <w:rsid w:val="00E71D4D"/>
    <w:rsid w:val="00E720AC"/>
    <w:rsid w:val="00E72B0D"/>
    <w:rsid w:val="00E73551"/>
    <w:rsid w:val="00E73A6F"/>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027E"/>
    <w:rsid w:val="00E91042"/>
    <w:rsid w:val="00E912C3"/>
    <w:rsid w:val="00E91BF4"/>
    <w:rsid w:val="00E92078"/>
    <w:rsid w:val="00E92130"/>
    <w:rsid w:val="00E92255"/>
    <w:rsid w:val="00E9272A"/>
    <w:rsid w:val="00E92884"/>
    <w:rsid w:val="00E92E64"/>
    <w:rsid w:val="00E92FBF"/>
    <w:rsid w:val="00E93879"/>
    <w:rsid w:val="00E93B96"/>
    <w:rsid w:val="00E93EED"/>
    <w:rsid w:val="00E93FBC"/>
    <w:rsid w:val="00E94490"/>
    <w:rsid w:val="00E94969"/>
    <w:rsid w:val="00E94C9A"/>
    <w:rsid w:val="00E953E5"/>
    <w:rsid w:val="00E95835"/>
    <w:rsid w:val="00E95B10"/>
    <w:rsid w:val="00E95D3A"/>
    <w:rsid w:val="00E966AF"/>
    <w:rsid w:val="00E96988"/>
    <w:rsid w:val="00E9699F"/>
    <w:rsid w:val="00E96A32"/>
    <w:rsid w:val="00E974F4"/>
    <w:rsid w:val="00E97CCA"/>
    <w:rsid w:val="00EA00E9"/>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1BA0"/>
    <w:rsid w:val="00EB2072"/>
    <w:rsid w:val="00EB2471"/>
    <w:rsid w:val="00EB2EDC"/>
    <w:rsid w:val="00EB2FE5"/>
    <w:rsid w:val="00EB3077"/>
    <w:rsid w:val="00EB31B4"/>
    <w:rsid w:val="00EB33A0"/>
    <w:rsid w:val="00EB3554"/>
    <w:rsid w:val="00EB36A0"/>
    <w:rsid w:val="00EB39A9"/>
    <w:rsid w:val="00EB3AC5"/>
    <w:rsid w:val="00EB3B9A"/>
    <w:rsid w:val="00EB3BA0"/>
    <w:rsid w:val="00EB3ED3"/>
    <w:rsid w:val="00EB4510"/>
    <w:rsid w:val="00EB5378"/>
    <w:rsid w:val="00EB65B2"/>
    <w:rsid w:val="00EB65EB"/>
    <w:rsid w:val="00EB6F0C"/>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913"/>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0B32"/>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2AF"/>
    <w:rsid w:val="00EE15CB"/>
    <w:rsid w:val="00EE198E"/>
    <w:rsid w:val="00EE20A1"/>
    <w:rsid w:val="00EE2171"/>
    <w:rsid w:val="00EE224D"/>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B9"/>
    <w:rsid w:val="00EF575F"/>
    <w:rsid w:val="00EF5A6C"/>
    <w:rsid w:val="00EF5EDB"/>
    <w:rsid w:val="00EF65F7"/>
    <w:rsid w:val="00EF7A78"/>
    <w:rsid w:val="00EF7C97"/>
    <w:rsid w:val="00F0019E"/>
    <w:rsid w:val="00F0030B"/>
    <w:rsid w:val="00F006F2"/>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762C"/>
    <w:rsid w:val="00F0780F"/>
    <w:rsid w:val="00F07D1B"/>
    <w:rsid w:val="00F109C2"/>
    <w:rsid w:val="00F12989"/>
    <w:rsid w:val="00F12ECD"/>
    <w:rsid w:val="00F13003"/>
    <w:rsid w:val="00F1343D"/>
    <w:rsid w:val="00F1358C"/>
    <w:rsid w:val="00F1398B"/>
    <w:rsid w:val="00F139D8"/>
    <w:rsid w:val="00F13D68"/>
    <w:rsid w:val="00F1414E"/>
    <w:rsid w:val="00F1495E"/>
    <w:rsid w:val="00F14D01"/>
    <w:rsid w:val="00F14E6E"/>
    <w:rsid w:val="00F158B8"/>
    <w:rsid w:val="00F1594C"/>
    <w:rsid w:val="00F160F4"/>
    <w:rsid w:val="00F162DA"/>
    <w:rsid w:val="00F167C1"/>
    <w:rsid w:val="00F171CD"/>
    <w:rsid w:val="00F17EF4"/>
    <w:rsid w:val="00F204D2"/>
    <w:rsid w:val="00F216A3"/>
    <w:rsid w:val="00F219BA"/>
    <w:rsid w:val="00F220A5"/>
    <w:rsid w:val="00F2248B"/>
    <w:rsid w:val="00F22699"/>
    <w:rsid w:val="00F22722"/>
    <w:rsid w:val="00F22B93"/>
    <w:rsid w:val="00F23250"/>
    <w:rsid w:val="00F23B21"/>
    <w:rsid w:val="00F24107"/>
    <w:rsid w:val="00F2484F"/>
    <w:rsid w:val="00F24862"/>
    <w:rsid w:val="00F24B38"/>
    <w:rsid w:val="00F24C8F"/>
    <w:rsid w:val="00F24D76"/>
    <w:rsid w:val="00F24F9F"/>
    <w:rsid w:val="00F250BC"/>
    <w:rsid w:val="00F25455"/>
    <w:rsid w:val="00F256E8"/>
    <w:rsid w:val="00F256F3"/>
    <w:rsid w:val="00F2587F"/>
    <w:rsid w:val="00F2590A"/>
    <w:rsid w:val="00F26057"/>
    <w:rsid w:val="00F26456"/>
    <w:rsid w:val="00F27090"/>
    <w:rsid w:val="00F27261"/>
    <w:rsid w:val="00F275BF"/>
    <w:rsid w:val="00F27E2C"/>
    <w:rsid w:val="00F30150"/>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EFD"/>
    <w:rsid w:val="00F34FBD"/>
    <w:rsid w:val="00F35847"/>
    <w:rsid w:val="00F35953"/>
    <w:rsid w:val="00F35AFC"/>
    <w:rsid w:val="00F35ECC"/>
    <w:rsid w:val="00F363A5"/>
    <w:rsid w:val="00F366B3"/>
    <w:rsid w:val="00F36721"/>
    <w:rsid w:val="00F370DB"/>
    <w:rsid w:val="00F3779B"/>
    <w:rsid w:val="00F37C9F"/>
    <w:rsid w:val="00F37D2F"/>
    <w:rsid w:val="00F37EED"/>
    <w:rsid w:val="00F4003D"/>
    <w:rsid w:val="00F4086A"/>
    <w:rsid w:val="00F408F2"/>
    <w:rsid w:val="00F40905"/>
    <w:rsid w:val="00F413BF"/>
    <w:rsid w:val="00F41D2E"/>
    <w:rsid w:val="00F41E29"/>
    <w:rsid w:val="00F42325"/>
    <w:rsid w:val="00F4237E"/>
    <w:rsid w:val="00F425C6"/>
    <w:rsid w:val="00F4325C"/>
    <w:rsid w:val="00F432A3"/>
    <w:rsid w:val="00F434D1"/>
    <w:rsid w:val="00F43EAD"/>
    <w:rsid w:val="00F44AFE"/>
    <w:rsid w:val="00F44C0F"/>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6E7"/>
    <w:rsid w:val="00F62B6F"/>
    <w:rsid w:val="00F635EE"/>
    <w:rsid w:val="00F63D69"/>
    <w:rsid w:val="00F6466C"/>
    <w:rsid w:val="00F64BA7"/>
    <w:rsid w:val="00F64C57"/>
    <w:rsid w:val="00F64E88"/>
    <w:rsid w:val="00F654AA"/>
    <w:rsid w:val="00F65E82"/>
    <w:rsid w:val="00F66935"/>
    <w:rsid w:val="00F6732B"/>
    <w:rsid w:val="00F674D8"/>
    <w:rsid w:val="00F675B9"/>
    <w:rsid w:val="00F676DC"/>
    <w:rsid w:val="00F679E1"/>
    <w:rsid w:val="00F67C7A"/>
    <w:rsid w:val="00F703ED"/>
    <w:rsid w:val="00F704AE"/>
    <w:rsid w:val="00F709A3"/>
    <w:rsid w:val="00F70D42"/>
    <w:rsid w:val="00F70F98"/>
    <w:rsid w:val="00F71334"/>
    <w:rsid w:val="00F73027"/>
    <w:rsid w:val="00F732BB"/>
    <w:rsid w:val="00F73388"/>
    <w:rsid w:val="00F73832"/>
    <w:rsid w:val="00F74347"/>
    <w:rsid w:val="00F74944"/>
    <w:rsid w:val="00F74BAE"/>
    <w:rsid w:val="00F74D4A"/>
    <w:rsid w:val="00F74E08"/>
    <w:rsid w:val="00F74E55"/>
    <w:rsid w:val="00F75977"/>
    <w:rsid w:val="00F75D35"/>
    <w:rsid w:val="00F75F01"/>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07EE"/>
    <w:rsid w:val="00F90ABA"/>
    <w:rsid w:val="00F911DB"/>
    <w:rsid w:val="00F912D8"/>
    <w:rsid w:val="00F9195D"/>
    <w:rsid w:val="00F91D6B"/>
    <w:rsid w:val="00F92257"/>
    <w:rsid w:val="00F92F63"/>
    <w:rsid w:val="00F935A7"/>
    <w:rsid w:val="00F93943"/>
    <w:rsid w:val="00F943A4"/>
    <w:rsid w:val="00F944B4"/>
    <w:rsid w:val="00F95166"/>
    <w:rsid w:val="00F95A24"/>
    <w:rsid w:val="00F96B4B"/>
    <w:rsid w:val="00F96F8A"/>
    <w:rsid w:val="00F97412"/>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A7C5E"/>
    <w:rsid w:val="00FB05BE"/>
    <w:rsid w:val="00FB0949"/>
    <w:rsid w:val="00FB1117"/>
    <w:rsid w:val="00FB19A7"/>
    <w:rsid w:val="00FB1A0B"/>
    <w:rsid w:val="00FB1D6C"/>
    <w:rsid w:val="00FB1EDB"/>
    <w:rsid w:val="00FB2E9F"/>
    <w:rsid w:val="00FB2FC9"/>
    <w:rsid w:val="00FB349A"/>
    <w:rsid w:val="00FB3AEA"/>
    <w:rsid w:val="00FB3B9D"/>
    <w:rsid w:val="00FB3F70"/>
    <w:rsid w:val="00FB4210"/>
    <w:rsid w:val="00FB4716"/>
    <w:rsid w:val="00FB4717"/>
    <w:rsid w:val="00FB5852"/>
    <w:rsid w:val="00FB59EA"/>
    <w:rsid w:val="00FB67E6"/>
    <w:rsid w:val="00FB6A8D"/>
    <w:rsid w:val="00FB7504"/>
    <w:rsid w:val="00FB77B4"/>
    <w:rsid w:val="00FB7CC6"/>
    <w:rsid w:val="00FB7D44"/>
    <w:rsid w:val="00FB7E15"/>
    <w:rsid w:val="00FC05ED"/>
    <w:rsid w:val="00FC0F86"/>
    <w:rsid w:val="00FC14AB"/>
    <w:rsid w:val="00FC1659"/>
    <w:rsid w:val="00FC17A5"/>
    <w:rsid w:val="00FC19C1"/>
    <w:rsid w:val="00FC1B71"/>
    <w:rsid w:val="00FC2281"/>
    <w:rsid w:val="00FC2960"/>
    <w:rsid w:val="00FC2DA8"/>
    <w:rsid w:val="00FC31BD"/>
    <w:rsid w:val="00FC436D"/>
    <w:rsid w:val="00FC4945"/>
    <w:rsid w:val="00FC4BC8"/>
    <w:rsid w:val="00FC4CC1"/>
    <w:rsid w:val="00FC4CEA"/>
    <w:rsid w:val="00FC4D46"/>
    <w:rsid w:val="00FC6911"/>
    <w:rsid w:val="00FD08DA"/>
    <w:rsid w:val="00FD13CA"/>
    <w:rsid w:val="00FD13DC"/>
    <w:rsid w:val="00FD175B"/>
    <w:rsid w:val="00FD1AD4"/>
    <w:rsid w:val="00FD37A6"/>
    <w:rsid w:val="00FD38F5"/>
    <w:rsid w:val="00FD3FD3"/>
    <w:rsid w:val="00FD3FFC"/>
    <w:rsid w:val="00FD4013"/>
    <w:rsid w:val="00FD5496"/>
    <w:rsid w:val="00FD5822"/>
    <w:rsid w:val="00FD686A"/>
    <w:rsid w:val="00FD69C6"/>
    <w:rsid w:val="00FD72EB"/>
    <w:rsid w:val="00FD7345"/>
    <w:rsid w:val="00FD79AF"/>
    <w:rsid w:val="00FE00D4"/>
    <w:rsid w:val="00FE039A"/>
    <w:rsid w:val="00FE075D"/>
    <w:rsid w:val="00FE15D3"/>
    <w:rsid w:val="00FE1DCB"/>
    <w:rsid w:val="00FE34F1"/>
    <w:rsid w:val="00FE3A86"/>
    <w:rsid w:val="00FE43B7"/>
    <w:rsid w:val="00FE444A"/>
    <w:rsid w:val="00FE47AC"/>
    <w:rsid w:val="00FE4961"/>
    <w:rsid w:val="00FE5CD0"/>
    <w:rsid w:val="00FE613B"/>
    <w:rsid w:val="00FE64DD"/>
    <w:rsid w:val="00FE668F"/>
    <w:rsid w:val="00FE68B9"/>
    <w:rsid w:val="00FE7696"/>
    <w:rsid w:val="00FF041C"/>
    <w:rsid w:val="00FF0425"/>
    <w:rsid w:val="00FF08D9"/>
    <w:rsid w:val="00FF0B58"/>
    <w:rsid w:val="00FF18EB"/>
    <w:rsid w:val="00FF1E62"/>
    <w:rsid w:val="00FF1EEA"/>
    <w:rsid w:val="00FF267E"/>
    <w:rsid w:val="00FF268F"/>
    <w:rsid w:val="00FF2CF7"/>
    <w:rsid w:val="00FF2EDE"/>
    <w:rsid w:val="00FF30F8"/>
    <w:rsid w:val="00FF34BC"/>
    <w:rsid w:val="00FF3817"/>
    <w:rsid w:val="00FF4741"/>
    <w:rsid w:val="00FF55BA"/>
    <w:rsid w:val="00FF5D22"/>
    <w:rsid w:val="00FF6750"/>
    <w:rsid w:val="00FF6C87"/>
    <w:rsid w:val="0434D174"/>
    <w:rsid w:val="0836AEB3"/>
    <w:rsid w:val="0F22C4E9"/>
    <w:rsid w:val="1238E8EE"/>
    <w:rsid w:val="15557211"/>
    <w:rsid w:val="16F0968F"/>
    <w:rsid w:val="1BA6522E"/>
    <w:rsid w:val="1C0B18D3"/>
    <w:rsid w:val="1EE5FD7A"/>
    <w:rsid w:val="2332B415"/>
    <w:rsid w:val="25D40741"/>
    <w:rsid w:val="27E0F514"/>
    <w:rsid w:val="2A1408B6"/>
    <w:rsid w:val="2E463B3A"/>
    <w:rsid w:val="2EF8A181"/>
    <w:rsid w:val="34A4336A"/>
    <w:rsid w:val="36479332"/>
    <w:rsid w:val="39012A2F"/>
    <w:rsid w:val="41B71ED7"/>
    <w:rsid w:val="4FCCBFC6"/>
    <w:rsid w:val="591C216B"/>
    <w:rsid w:val="5B47CC55"/>
    <w:rsid w:val="5CCC137A"/>
    <w:rsid w:val="5DA15FA6"/>
    <w:rsid w:val="635555C5"/>
    <w:rsid w:val="663F8446"/>
    <w:rsid w:val="69047FF9"/>
    <w:rsid w:val="6C306066"/>
    <w:rsid w:val="721C50DB"/>
    <w:rsid w:val="72F4F830"/>
    <w:rsid w:val="732B5FC2"/>
    <w:rsid w:val="754EC1EB"/>
    <w:rsid w:val="7A8AF05C"/>
    <w:rsid w:val="7AA24224"/>
    <w:rsid w:val="7DBFDB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BA3BF2F0-3FC9-480F-AE1F-59C66A6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60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9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paragraph" w:styleId="HTMLPreformatted">
    <w:name w:val="HTML Preformatted"/>
    <w:basedOn w:val="Normal"/>
    <w:link w:val="HTMLPreformattedChar"/>
    <w:uiPriority w:val="99"/>
    <w:semiHidden/>
    <w:unhideWhenUsed/>
    <w:rsid w:val="0042265B"/>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42265B"/>
    <w:rPr>
      <w:rFonts w:ascii="Courier New" w:hAnsi="Courier New" w:cs="Courier New"/>
      <w:lang w:val="en-GB"/>
    </w:rPr>
  </w:style>
  <w:style w:type="character" w:customStyle="1" w:styleId="B1Char1">
    <w:name w:val="B1 Char1"/>
    <w:qFormat/>
    <w:locked/>
    <w:rsid w:val="00A77E4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5/Docs/RP-242393.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3866</Words>
  <Characters>22039</Characters>
  <Application>Microsoft Office Word</Application>
  <DocSecurity>0</DocSecurity>
  <Lines>183</Lines>
  <Paragraphs>51</Paragraphs>
  <ScaleCrop>false</ScaleCrop>
  <Company/>
  <LinksUpToDate>false</LinksUpToDate>
  <CharactersWithSpaces>25854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2025-08-15T09:06:00Z</dcterms:created>
  <dcterms:modified xsi:type="dcterms:W3CDTF">2025-08-15T09:07:00Z</dcterms:modified>
  <cp:contentStatus/>
</cp:coreProperties>
</file>