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D2FAD" w14:textId="7FFFD8A2" w:rsidR="006408F6" w:rsidRPr="000757C1" w:rsidRDefault="00A8489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heme="minorEastAsia" w:hAnsiTheme="minorHAnsi" w:cstheme="minorHAnsi"/>
          <w:noProof w:val="0"/>
          <w:sz w:val="24"/>
          <w:szCs w:val="28"/>
          <w:lang w:eastAsia="zh-TW"/>
        </w:rPr>
      </w:pPr>
      <w:bookmarkStart w:id="0" w:name="OLE_LINK137"/>
      <w:bookmarkStart w:id="1" w:name="OLE_LINK138"/>
      <w:r w:rsidRPr="00A8489F">
        <w:rPr>
          <w:rFonts w:asciiTheme="minorHAnsi" w:eastAsia="Times New Roman" w:hAnsiTheme="minorHAnsi" w:cstheme="minorHAnsi"/>
          <w:noProof w:val="0"/>
          <w:sz w:val="24"/>
          <w:szCs w:val="28"/>
          <w:lang w:eastAsia="x-none"/>
        </w:rPr>
        <w:t>3GPP TSG-RAN WG2 Meeting #1</w:t>
      </w:r>
      <w:r w:rsidR="000757C1">
        <w:rPr>
          <w:rFonts w:asciiTheme="minorHAnsi" w:eastAsiaTheme="minorEastAsia" w:hAnsiTheme="minorHAnsi" w:cstheme="minorHAnsi" w:hint="eastAsia"/>
          <w:noProof w:val="0"/>
          <w:sz w:val="24"/>
          <w:szCs w:val="28"/>
          <w:lang w:eastAsia="zh-TW"/>
        </w:rPr>
        <w:t>3</w:t>
      </w:r>
      <w:r w:rsidR="0048769D">
        <w:rPr>
          <w:rFonts w:asciiTheme="minorHAnsi" w:eastAsiaTheme="minorEastAsia" w:hAnsiTheme="minorHAnsi" w:cstheme="minorHAnsi" w:hint="eastAsia"/>
          <w:noProof w:val="0"/>
          <w:sz w:val="24"/>
          <w:szCs w:val="28"/>
          <w:lang w:eastAsia="zh-TW"/>
        </w:rPr>
        <w:t>1</w:t>
      </w:r>
      <w:r w:rsidR="006408F6" w:rsidRPr="00A8489F">
        <w:rPr>
          <w:rFonts w:asciiTheme="minorHAnsi" w:eastAsia="Times New Roman" w:hAnsiTheme="minorHAnsi" w:cstheme="minorHAnsi"/>
          <w:noProof w:val="0"/>
          <w:sz w:val="24"/>
          <w:szCs w:val="28"/>
          <w:lang w:eastAsia="x-none"/>
        </w:rPr>
        <w:tab/>
      </w:r>
      <w:r w:rsidR="006408F6" w:rsidRPr="00EA12F8">
        <w:rPr>
          <w:rFonts w:asciiTheme="minorHAnsi" w:eastAsia="Times New Roman" w:hAnsiTheme="minorHAnsi" w:cstheme="minorHAnsi"/>
          <w:bCs/>
          <w:noProof w:val="0"/>
          <w:sz w:val="24"/>
          <w:szCs w:val="28"/>
          <w:lang w:val="en-US" w:eastAsia="x-none"/>
        </w:rPr>
        <w:tab/>
      </w:r>
      <w:r w:rsidR="005B715A">
        <w:rPr>
          <w:rFonts w:asciiTheme="minorHAnsi" w:eastAsia="Times New Roman" w:hAnsiTheme="minorHAnsi" w:cstheme="minorHAnsi"/>
          <w:bCs/>
          <w:noProof w:val="0"/>
          <w:sz w:val="24"/>
          <w:szCs w:val="28"/>
          <w:lang w:val="en-US" w:eastAsia="x-none"/>
        </w:rPr>
        <w:t xml:space="preserve">         </w:t>
      </w:r>
      <w:r w:rsidR="002C085E">
        <w:rPr>
          <w:rFonts w:asciiTheme="minorHAnsi" w:eastAsia="Times New Roman" w:hAnsiTheme="minorHAnsi" w:cstheme="minorHAnsi"/>
          <w:bCs/>
          <w:noProof w:val="0"/>
          <w:sz w:val="24"/>
          <w:szCs w:val="28"/>
          <w:lang w:val="en-US" w:eastAsia="x-none"/>
        </w:rPr>
        <w:t>R2-</w:t>
      </w:r>
      <w:r w:rsidR="00B4536A" w:rsidRPr="00B4536A">
        <w:rPr>
          <w:rFonts w:asciiTheme="minorHAnsi" w:eastAsia="Times New Roman" w:hAnsiTheme="minorHAnsi" w:cstheme="minorHAnsi"/>
          <w:bCs/>
          <w:noProof w:val="0"/>
          <w:sz w:val="24"/>
          <w:szCs w:val="28"/>
          <w:lang w:val="en-US" w:eastAsia="x-none"/>
        </w:rPr>
        <w:t>250</w:t>
      </w:r>
      <w:r w:rsidR="00A17D1B">
        <w:rPr>
          <w:rFonts w:asciiTheme="minorHAnsi" w:eastAsiaTheme="minorEastAsia" w:hAnsiTheme="minorHAnsi" w:cstheme="minorHAnsi" w:hint="eastAsia"/>
          <w:bCs/>
          <w:noProof w:val="0"/>
          <w:sz w:val="24"/>
          <w:szCs w:val="28"/>
          <w:lang w:val="en-US" w:eastAsia="zh-TW"/>
        </w:rPr>
        <w:t>5644</w:t>
      </w:r>
    </w:p>
    <w:p w14:paraId="41F9B491" w14:textId="1BAADBE1" w:rsidR="0097167E" w:rsidRPr="00281989" w:rsidRDefault="0048769D"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x-none"/>
        </w:rPr>
      </w:pPr>
      <w:r w:rsidRPr="0048769D">
        <w:rPr>
          <w:rFonts w:asciiTheme="minorHAnsi" w:hAnsiTheme="minorHAnsi" w:cstheme="minorHAnsi"/>
          <w:sz w:val="24"/>
          <w:szCs w:val="22"/>
        </w:rPr>
        <w:t>Bengaluru, India, 25th - 29thAugust 2025</w:t>
      </w:r>
      <w:r w:rsidR="00331277" w:rsidRPr="00281989">
        <w:rPr>
          <w:rFonts w:asciiTheme="minorHAnsi" w:eastAsia="Times New Roman" w:hAnsiTheme="minorHAnsi" w:cstheme="minorHAnsi"/>
          <w:noProof w:val="0"/>
          <w:sz w:val="24"/>
          <w:szCs w:val="28"/>
          <w:lang w:eastAsia="x-none"/>
        </w:rPr>
        <w:t xml:space="preserve">                                             </w:t>
      </w:r>
      <w:r w:rsidR="00FF192C" w:rsidRPr="00281989">
        <w:rPr>
          <w:rFonts w:asciiTheme="minorHAnsi" w:eastAsia="Times New Roman" w:hAnsiTheme="minorHAnsi" w:cstheme="minorHAnsi"/>
          <w:noProof w:val="0"/>
          <w:sz w:val="24"/>
          <w:szCs w:val="28"/>
          <w:lang w:eastAsia="x-none"/>
        </w:rPr>
        <w:t xml:space="preserve">     </w:t>
      </w:r>
      <w:r w:rsidR="00331277" w:rsidRPr="00281989">
        <w:rPr>
          <w:rFonts w:asciiTheme="minorHAnsi" w:hAnsiTheme="minorHAnsi" w:cstheme="minorHAnsi"/>
          <w:noProof w:val="0"/>
          <w:szCs w:val="24"/>
          <w:lang w:eastAsia="x-none"/>
        </w:rPr>
        <w:t xml:space="preserve"> </w:t>
      </w:r>
      <w:r w:rsidR="00331277" w:rsidRPr="00281989">
        <w:rPr>
          <w:rFonts w:asciiTheme="minorHAnsi" w:hAnsiTheme="minorHAnsi" w:cstheme="minorHAnsi"/>
          <w:i/>
          <w:iCs/>
          <w:noProof w:val="0"/>
          <w:szCs w:val="24"/>
          <w:lang w:eastAsia="x-none"/>
        </w:rPr>
        <w:t xml:space="preserve"> </w:t>
      </w:r>
      <w:r w:rsidR="00F24285" w:rsidRPr="00281989">
        <w:rPr>
          <w:rFonts w:asciiTheme="minorHAnsi" w:hAnsiTheme="minorHAnsi" w:cstheme="minorHAnsi"/>
          <w:i/>
          <w:iCs/>
          <w:noProof w:val="0"/>
          <w:szCs w:val="24"/>
          <w:lang w:eastAsia="x-none"/>
        </w:rPr>
        <w:tab/>
      </w:r>
    </w:p>
    <w:p w14:paraId="54D4CAE8" w14:textId="77777777" w:rsidR="00A07E02" w:rsidRPr="003B7A8C" w:rsidRDefault="00A07E02" w:rsidP="00115117">
      <w:pPr>
        <w:pStyle w:val="3GPPHeader"/>
        <w:rPr>
          <w:rFonts w:asciiTheme="minorHAnsi" w:hAnsiTheme="minorHAnsi" w:cstheme="minorHAnsi"/>
          <w:color w:val="FF0000"/>
          <w:szCs w:val="24"/>
          <w:lang w:eastAsia="zh-TW"/>
        </w:rPr>
      </w:pPr>
    </w:p>
    <w:p w14:paraId="027912C8" w14:textId="3CB5534F" w:rsidR="00A07E02" w:rsidRPr="003B7A8C" w:rsidRDefault="00A07E02" w:rsidP="00115117">
      <w:pPr>
        <w:pStyle w:val="3GPPHeader"/>
        <w:rPr>
          <w:rFonts w:asciiTheme="minorHAnsi" w:hAnsiTheme="minorHAnsi" w:cstheme="minorHAnsi"/>
          <w:szCs w:val="24"/>
          <w:lang w:eastAsia="zh-TW"/>
        </w:rPr>
      </w:pPr>
      <w:r w:rsidRPr="003B7A8C">
        <w:rPr>
          <w:rFonts w:asciiTheme="minorHAnsi" w:hAnsiTheme="minorHAnsi" w:cstheme="minorHAnsi"/>
          <w:szCs w:val="24"/>
        </w:rPr>
        <w:t>Agenda Item:</w:t>
      </w:r>
      <w:r w:rsidRPr="003B7A8C">
        <w:rPr>
          <w:rFonts w:asciiTheme="minorHAnsi" w:hAnsiTheme="minorHAnsi" w:cstheme="minorHAnsi"/>
          <w:szCs w:val="24"/>
        </w:rPr>
        <w:tab/>
      </w:r>
      <w:r w:rsidR="00A625E6" w:rsidRPr="00A625E6">
        <w:rPr>
          <w:rFonts w:asciiTheme="minorHAnsi" w:hAnsiTheme="minorHAnsi" w:cstheme="minorHAnsi"/>
          <w:szCs w:val="24"/>
          <w:lang w:val="en-US"/>
        </w:rPr>
        <w:t>8.5.3</w:t>
      </w:r>
    </w:p>
    <w:p w14:paraId="79D236BA" w14:textId="5B3E78C8" w:rsidR="00A07E02" w:rsidRPr="003B7A8C" w:rsidRDefault="00A07E02" w:rsidP="00115117">
      <w:pPr>
        <w:pStyle w:val="3GPPHeader"/>
        <w:rPr>
          <w:rFonts w:asciiTheme="minorHAnsi" w:hAnsiTheme="minorHAnsi" w:cstheme="minorHAnsi"/>
          <w:szCs w:val="24"/>
          <w:lang w:eastAsia="zh-TW"/>
        </w:rPr>
      </w:pPr>
      <w:r w:rsidRPr="003B7A8C">
        <w:rPr>
          <w:rFonts w:asciiTheme="minorHAnsi" w:hAnsiTheme="minorHAnsi" w:cstheme="minorHAnsi"/>
          <w:szCs w:val="24"/>
        </w:rPr>
        <w:t xml:space="preserve">Source: </w:t>
      </w:r>
      <w:r w:rsidRPr="003B7A8C">
        <w:rPr>
          <w:rFonts w:asciiTheme="minorHAnsi" w:hAnsiTheme="minorHAnsi" w:cstheme="minorHAnsi"/>
          <w:szCs w:val="24"/>
        </w:rPr>
        <w:tab/>
      </w:r>
      <w:r w:rsidR="001230B0" w:rsidRPr="003B7A8C">
        <w:rPr>
          <w:rFonts w:asciiTheme="minorHAnsi" w:hAnsiTheme="minorHAnsi" w:cstheme="minorHAnsi"/>
          <w:szCs w:val="24"/>
        </w:rPr>
        <w:t>ITRI</w:t>
      </w:r>
      <w:r w:rsidR="0053799E">
        <w:rPr>
          <w:rFonts w:asciiTheme="minorHAnsi" w:hAnsiTheme="minorHAnsi" w:cstheme="minorHAnsi" w:hint="eastAsia"/>
          <w:szCs w:val="24"/>
          <w:lang w:eastAsia="zh-TW"/>
        </w:rPr>
        <w:t xml:space="preserve">, </w:t>
      </w:r>
      <w:r w:rsidR="0053799E" w:rsidRPr="0053799E">
        <w:rPr>
          <w:rFonts w:asciiTheme="minorHAnsi" w:hAnsiTheme="minorHAnsi" w:cstheme="minorHAnsi"/>
          <w:szCs w:val="24"/>
          <w:lang w:val="en-US" w:eastAsia="zh-TW"/>
        </w:rPr>
        <w:t>Acer Incorporated</w:t>
      </w:r>
    </w:p>
    <w:p w14:paraId="2D698DC6" w14:textId="59444764" w:rsidR="00A07E02" w:rsidRPr="003B7A8C" w:rsidRDefault="00FF0668" w:rsidP="00E2165C">
      <w:pPr>
        <w:pStyle w:val="3GPPHeaderArial"/>
        <w:tabs>
          <w:tab w:val="left" w:pos="1701"/>
        </w:tabs>
        <w:ind w:left="1701" w:hanging="1701"/>
        <w:rPr>
          <w:rFonts w:asciiTheme="minorHAnsi" w:hAnsiTheme="minorHAnsi" w:cstheme="minorHAnsi"/>
          <w:b/>
          <w:sz w:val="24"/>
          <w:lang w:val="en-GB"/>
        </w:rPr>
      </w:pPr>
      <w:r w:rsidRPr="003B7A8C">
        <w:rPr>
          <w:rFonts w:asciiTheme="minorHAnsi" w:hAnsiTheme="minorHAnsi" w:cstheme="minorHAnsi"/>
          <w:b/>
          <w:sz w:val="24"/>
          <w:lang w:val="en-GB"/>
        </w:rPr>
        <w:t xml:space="preserve">Title:  </w:t>
      </w:r>
      <w:r w:rsidRPr="003B7A8C">
        <w:rPr>
          <w:rFonts w:asciiTheme="minorHAnsi" w:hAnsiTheme="minorHAnsi" w:cstheme="minorHAnsi"/>
          <w:b/>
          <w:sz w:val="24"/>
          <w:lang w:val="en-GB"/>
        </w:rPr>
        <w:tab/>
      </w:r>
      <w:r w:rsidR="009B6E5B" w:rsidRPr="009B6E5B">
        <w:rPr>
          <w:rFonts w:asciiTheme="minorHAnsi" w:hAnsiTheme="minorHAnsi" w:cstheme="minorHAnsi"/>
          <w:b/>
          <w:sz w:val="24"/>
        </w:rPr>
        <w:t>Discussion on the remaining open issues for OD-SIB1</w:t>
      </w:r>
    </w:p>
    <w:p w14:paraId="289446BA" w14:textId="77777777" w:rsidR="00CF07EB" w:rsidRPr="003B7A8C" w:rsidRDefault="00CF07EB" w:rsidP="00CF07EB">
      <w:pPr>
        <w:pStyle w:val="3GPPHeaderArial"/>
        <w:tabs>
          <w:tab w:val="left" w:pos="1701"/>
        </w:tabs>
        <w:ind w:left="1701" w:hanging="1701"/>
        <w:rPr>
          <w:rFonts w:asciiTheme="minorHAnsi" w:hAnsiTheme="minorHAnsi" w:cstheme="minorHAnsi"/>
          <w:b/>
          <w:sz w:val="24"/>
          <w:lang w:val="en-GB" w:eastAsia="zh-TW"/>
        </w:rPr>
      </w:pPr>
    </w:p>
    <w:p w14:paraId="4570B40E" w14:textId="2FE4B919"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Document for:</w:t>
      </w:r>
      <w:r w:rsidRPr="003B7A8C">
        <w:rPr>
          <w:rFonts w:asciiTheme="minorHAnsi" w:hAnsiTheme="minorHAnsi" w:cstheme="minorHAnsi"/>
          <w:szCs w:val="24"/>
        </w:rPr>
        <w:tab/>
        <w:t xml:space="preserve">Discussion </w:t>
      </w:r>
    </w:p>
    <w:p w14:paraId="0FB84FBC" w14:textId="2A534442" w:rsidR="00A07E02" w:rsidRPr="003B7A8C" w:rsidRDefault="00A07E02" w:rsidP="00115117">
      <w:pPr>
        <w:pStyle w:val="1"/>
        <w:overflowPunct w:val="0"/>
        <w:autoSpaceDE w:val="0"/>
        <w:autoSpaceDN w:val="0"/>
        <w:adjustRightInd w:val="0"/>
        <w:rPr>
          <w:rFonts w:asciiTheme="minorHAnsi" w:eastAsia="新細明體" w:hAnsiTheme="minorHAnsi" w:cstheme="minorHAnsi"/>
        </w:rPr>
      </w:pPr>
      <w:r w:rsidRPr="003B7A8C">
        <w:rPr>
          <w:rFonts w:asciiTheme="minorHAnsi" w:eastAsia="新細明體" w:hAnsiTheme="minorHAnsi" w:cstheme="minorHAnsi"/>
        </w:rPr>
        <w:t>Introduction</w:t>
      </w:r>
      <w:bookmarkStart w:id="2" w:name="OLE_LINK39"/>
      <w:bookmarkStart w:id="3" w:name="OLE_LINK38"/>
      <w:bookmarkStart w:id="4" w:name="OLE_LINK37"/>
    </w:p>
    <w:bookmarkEnd w:id="2"/>
    <w:bookmarkEnd w:id="3"/>
    <w:bookmarkEnd w:id="4"/>
    <w:p w14:paraId="5AE3AAB1" w14:textId="5D1049D2" w:rsidR="0033364A" w:rsidRDefault="00950E24" w:rsidP="00CF1BF4">
      <w:pPr>
        <w:spacing w:line="276" w:lineRule="auto"/>
        <w:ind w:firstLine="432"/>
        <w:jc w:val="both"/>
        <w:rPr>
          <w:rFonts w:asciiTheme="minorHAnsi" w:hAnsiTheme="minorHAnsi" w:cstheme="minorHAnsi"/>
          <w:sz w:val="24"/>
        </w:rPr>
      </w:pPr>
      <w:r w:rsidRPr="00950E24">
        <w:rPr>
          <w:rFonts w:asciiTheme="minorHAnsi" w:hAnsiTheme="minorHAnsi" w:cstheme="minorHAnsi"/>
          <w:sz w:val="24"/>
        </w:rPr>
        <w:t>In this contribution, we would like to discuss and provide our views on the remaining on-demand SIB1 issues.</w:t>
      </w:r>
    </w:p>
    <w:p w14:paraId="4EB1DAB0" w14:textId="77777777" w:rsidR="00950E24" w:rsidRPr="0077370A" w:rsidRDefault="00950E24" w:rsidP="00CF1BF4">
      <w:pPr>
        <w:spacing w:line="276" w:lineRule="auto"/>
        <w:ind w:firstLine="432"/>
        <w:jc w:val="both"/>
        <w:rPr>
          <w:rFonts w:asciiTheme="minorHAnsi" w:hAnsiTheme="minorHAnsi" w:cstheme="minorHAnsi"/>
          <w:sz w:val="24"/>
        </w:rPr>
      </w:pPr>
    </w:p>
    <w:p w14:paraId="1FB7191B" w14:textId="4E01D4BC" w:rsidR="006967A9" w:rsidRDefault="00CF75E9" w:rsidP="00675D8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Discussion</w:t>
      </w:r>
    </w:p>
    <w:p w14:paraId="637122B5" w14:textId="782591D2" w:rsidR="009B6E5B" w:rsidRDefault="009B6E5B" w:rsidP="009B6E5B">
      <w:pPr>
        <w:pStyle w:val="2"/>
        <w:rPr>
          <w:rFonts w:eastAsiaTheme="minorEastAsia"/>
          <w:lang w:eastAsia="zh-TW"/>
        </w:rPr>
      </w:pPr>
    </w:p>
    <w:p w14:paraId="5A2E4C7B" w14:textId="77777777" w:rsidR="006C67B5" w:rsidRDefault="00787C3B" w:rsidP="00EA7E9D">
      <w:pPr>
        <w:spacing w:line="276" w:lineRule="auto"/>
        <w:ind w:firstLine="432"/>
        <w:jc w:val="both"/>
        <w:rPr>
          <w:rFonts w:asciiTheme="minorHAnsi" w:hAnsiTheme="minorHAnsi" w:cstheme="minorHAnsi"/>
          <w:sz w:val="24"/>
        </w:rPr>
      </w:pPr>
      <w:r>
        <w:rPr>
          <w:rFonts w:asciiTheme="minorHAnsi" w:hAnsiTheme="minorHAnsi" w:cstheme="minorHAnsi" w:hint="eastAsia"/>
          <w:sz w:val="24"/>
        </w:rPr>
        <w:t>During the</w:t>
      </w:r>
      <w:r w:rsidR="004A5FB9" w:rsidRPr="00EA7E9D">
        <w:rPr>
          <w:rFonts w:asciiTheme="minorHAnsi" w:hAnsiTheme="minorHAnsi" w:cstheme="minorHAnsi" w:hint="eastAsia"/>
          <w:sz w:val="24"/>
        </w:rPr>
        <w:t xml:space="preserve"> last RAN2 meeting, it was agreed that </w:t>
      </w:r>
      <w:r w:rsidR="004A5FB9" w:rsidRPr="00EA7E9D">
        <w:rPr>
          <w:rFonts w:asciiTheme="minorHAnsi" w:hAnsiTheme="minorHAnsi" w:cstheme="minorHAnsi"/>
          <w:sz w:val="24"/>
        </w:rPr>
        <w:t>“</w:t>
      </w:r>
      <w:r w:rsidR="004A5FB9" w:rsidRPr="00EA7E9D">
        <w:rPr>
          <w:rFonts w:asciiTheme="minorHAnsi" w:hAnsiTheme="minorHAnsi" w:cstheme="minorHAnsi"/>
          <w:i/>
          <w:iCs/>
          <w:sz w:val="24"/>
        </w:rPr>
        <w:t xml:space="preserve">Add the </w:t>
      </w:r>
      <w:bookmarkStart w:id="5" w:name="_Hlk206061015"/>
      <w:r w:rsidR="004A5FB9" w:rsidRPr="00EA7E9D">
        <w:rPr>
          <w:rFonts w:asciiTheme="minorHAnsi" w:hAnsiTheme="minorHAnsi" w:cstheme="minorHAnsi"/>
          <w:i/>
          <w:iCs/>
          <w:sz w:val="24"/>
        </w:rPr>
        <w:t xml:space="preserve">UE behaviour </w:t>
      </w:r>
      <w:bookmarkEnd w:id="5"/>
      <w:r w:rsidR="004A5FB9" w:rsidRPr="00EA7E9D">
        <w:rPr>
          <w:rFonts w:asciiTheme="minorHAnsi" w:hAnsiTheme="minorHAnsi" w:cstheme="minorHAnsi"/>
          <w:i/>
          <w:iCs/>
          <w:sz w:val="24"/>
        </w:rPr>
        <w:t>in 5.2.2.3.5: The UE supporting OD-SIB1 in RRC_CONNECTED considers the si-BroadcastStatus in the stored SIB1 as the latest one in NES cell. Detailed wordings can be further discussed in the preparation of running CR.</w:t>
      </w:r>
      <w:r w:rsidR="004A5FB9" w:rsidRPr="00EA7E9D">
        <w:rPr>
          <w:rFonts w:asciiTheme="minorHAnsi" w:hAnsiTheme="minorHAnsi" w:cstheme="minorHAnsi"/>
          <w:sz w:val="24"/>
        </w:rPr>
        <w:t>”</w:t>
      </w:r>
      <w:r w:rsidR="004A5FB9" w:rsidRPr="00EA7E9D">
        <w:rPr>
          <w:rFonts w:asciiTheme="minorHAnsi" w:hAnsiTheme="minorHAnsi" w:cstheme="minorHAnsi" w:hint="eastAsia"/>
          <w:sz w:val="24"/>
        </w:rPr>
        <w:t xml:space="preserve"> </w:t>
      </w:r>
    </w:p>
    <w:p w14:paraId="1FA7C4B8" w14:textId="0D1783F7" w:rsidR="00EA7E9D" w:rsidRPr="00EA7E9D" w:rsidRDefault="00787C3B" w:rsidP="00EA7E9D">
      <w:pPr>
        <w:spacing w:line="276" w:lineRule="auto"/>
        <w:ind w:firstLine="432"/>
        <w:jc w:val="both"/>
        <w:rPr>
          <w:rFonts w:asciiTheme="minorHAnsi" w:hAnsiTheme="minorHAnsi" w:cstheme="minorHAnsi"/>
          <w:sz w:val="24"/>
        </w:rPr>
      </w:pPr>
      <w:r w:rsidRPr="00787C3B">
        <w:rPr>
          <w:rFonts w:asciiTheme="minorHAnsi" w:hAnsiTheme="minorHAnsi" w:cstheme="minorHAnsi"/>
          <w:sz w:val="24"/>
        </w:rPr>
        <w:t>Following this</w:t>
      </w:r>
      <w:r w:rsidR="00EA7E9D">
        <w:rPr>
          <w:rFonts w:asciiTheme="minorHAnsi" w:hAnsiTheme="minorHAnsi" w:cstheme="minorHAnsi" w:hint="eastAsia"/>
          <w:sz w:val="24"/>
        </w:rPr>
        <w:t xml:space="preserve">, </w:t>
      </w:r>
      <w:r>
        <w:rPr>
          <w:rFonts w:asciiTheme="minorHAnsi" w:hAnsiTheme="minorHAnsi" w:cstheme="minorHAnsi" w:hint="eastAsia"/>
          <w:sz w:val="24"/>
        </w:rPr>
        <w:t>in</w:t>
      </w:r>
      <w:r w:rsidR="00EA7E9D">
        <w:rPr>
          <w:rFonts w:asciiTheme="minorHAnsi" w:hAnsiTheme="minorHAnsi" w:cstheme="minorHAnsi" w:hint="eastAsia"/>
          <w:sz w:val="24"/>
        </w:rPr>
        <w:t xml:space="preserve"> the long email discussion </w:t>
      </w:r>
      <w:r>
        <w:rPr>
          <w:rFonts w:asciiTheme="minorHAnsi" w:hAnsiTheme="minorHAnsi" w:cstheme="minorHAnsi"/>
          <w:sz w:val="24"/>
        </w:rPr>
        <w:t>“</w:t>
      </w:r>
      <w:r w:rsidR="00EA7E9D" w:rsidRPr="00EA7E9D">
        <w:rPr>
          <w:rFonts w:asciiTheme="minorHAnsi" w:hAnsiTheme="minorHAnsi" w:cstheme="minorHAnsi"/>
          <w:sz w:val="24"/>
        </w:rPr>
        <w:t>[POST130][107][NES] Running RRC CR</w:t>
      </w:r>
      <w:r>
        <w:rPr>
          <w:rFonts w:asciiTheme="minorHAnsi" w:hAnsiTheme="minorHAnsi" w:cstheme="minorHAnsi"/>
          <w:sz w:val="24"/>
        </w:rPr>
        <w:t>”</w:t>
      </w:r>
      <w:r w:rsidR="00EA7E9D">
        <w:rPr>
          <w:rFonts w:asciiTheme="minorHAnsi" w:hAnsiTheme="minorHAnsi" w:cstheme="minorHAnsi" w:hint="eastAsia"/>
          <w:sz w:val="24"/>
        </w:rPr>
        <w:t xml:space="preserve">, the following </w:t>
      </w:r>
      <w:r w:rsidR="00EA7E9D">
        <w:rPr>
          <w:rFonts w:asciiTheme="minorHAnsi" w:hAnsiTheme="minorHAnsi" w:cstheme="minorHAnsi"/>
          <w:sz w:val="24"/>
        </w:rPr>
        <w:t>sentence</w:t>
      </w:r>
      <w:r w:rsidR="00EA7E9D">
        <w:rPr>
          <w:rFonts w:asciiTheme="minorHAnsi" w:hAnsiTheme="minorHAnsi" w:cstheme="minorHAnsi" w:hint="eastAsia"/>
          <w:sz w:val="24"/>
        </w:rPr>
        <w:t xml:space="preserve"> was added </w:t>
      </w:r>
      <w:r>
        <w:rPr>
          <w:rFonts w:asciiTheme="minorHAnsi" w:hAnsiTheme="minorHAnsi" w:cstheme="minorHAnsi" w:hint="eastAsia"/>
          <w:sz w:val="24"/>
        </w:rPr>
        <w:t>to</w:t>
      </w:r>
      <w:r w:rsidR="00EA7E9D">
        <w:rPr>
          <w:rFonts w:asciiTheme="minorHAnsi" w:hAnsiTheme="minorHAnsi" w:cstheme="minorHAnsi" w:hint="eastAsia"/>
          <w:sz w:val="24"/>
        </w:rPr>
        <w:t xml:space="preserve"> </w:t>
      </w:r>
      <w:r w:rsidRPr="00787C3B">
        <w:rPr>
          <w:rFonts w:asciiTheme="minorHAnsi" w:hAnsiTheme="minorHAnsi" w:cstheme="minorHAnsi"/>
          <w:sz w:val="24"/>
        </w:rPr>
        <w:t xml:space="preserve">section </w:t>
      </w:r>
      <w:r w:rsidR="00EA7E9D" w:rsidRPr="00EA7E9D">
        <w:rPr>
          <w:rFonts w:asciiTheme="minorHAnsi" w:hAnsiTheme="minorHAnsi" w:cstheme="minorHAnsi"/>
          <w:sz w:val="24"/>
        </w:rPr>
        <w:t>5.2.2.3.5</w:t>
      </w:r>
      <w:r>
        <w:rPr>
          <w:rFonts w:asciiTheme="minorHAnsi" w:hAnsiTheme="minorHAnsi" w:cstheme="minorHAnsi" w:hint="eastAsia"/>
          <w:sz w:val="24"/>
        </w:rPr>
        <w:t>:</w:t>
      </w:r>
      <w:r w:rsidR="00EA7E9D">
        <w:rPr>
          <w:rFonts w:asciiTheme="minorHAnsi" w:hAnsiTheme="minorHAnsi" w:cstheme="minorHAnsi" w:hint="eastAsia"/>
          <w:sz w:val="24"/>
        </w:rPr>
        <w:t xml:space="preserve"> </w:t>
      </w:r>
      <w:r w:rsidR="00EA7E9D">
        <w:rPr>
          <w:rFonts w:asciiTheme="minorHAnsi" w:hAnsiTheme="minorHAnsi" w:cstheme="minorHAnsi"/>
          <w:sz w:val="24"/>
        </w:rPr>
        <w:t>“</w:t>
      </w:r>
      <w:r w:rsidR="00EA7E9D" w:rsidRPr="00EA7E9D">
        <w:rPr>
          <w:rFonts w:asciiTheme="minorHAnsi" w:hAnsiTheme="minorHAnsi" w:cstheme="minorHAnsi"/>
          <w:i/>
          <w:iCs/>
          <w:sz w:val="24"/>
          <w:u w:val="single"/>
        </w:rPr>
        <w:t>2&gt;</w:t>
      </w:r>
      <w:r w:rsidR="00EA7E9D" w:rsidRPr="00EA7E9D">
        <w:rPr>
          <w:rFonts w:asciiTheme="minorHAnsi" w:hAnsiTheme="minorHAnsi" w:cstheme="minorHAnsi" w:hint="eastAsia"/>
          <w:i/>
          <w:iCs/>
          <w:sz w:val="24"/>
          <w:u w:val="single"/>
        </w:rPr>
        <w:t xml:space="preserve"> </w:t>
      </w:r>
      <w:r w:rsidR="00EA7E9D" w:rsidRPr="00EA7E9D">
        <w:rPr>
          <w:rFonts w:asciiTheme="minorHAnsi" w:hAnsiTheme="minorHAnsi" w:cstheme="minorHAnsi"/>
          <w:i/>
          <w:iCs/>
          <w:sz w:val="24"/>
          <w:u w:val="single"/>
        </w:rPr>
        <w:t>a UE supporting OD-SIB1 considers the si-BroadcastStatus in the stored SIB1 as the latest one.</w:t>
      </w:r>
      <w:r w:rsidR="00EA7E9D">
        <w:rPr>
          <w:rFonts w:asciiTheme="minorHAnsi" w:hAnsiTheme="minorHAnsi" w:cstheme="minorHAnsi"/>
          <w:sz w:val="24"/>
        </w:rPr>
        <w:t>”</w:t>
      </w:r>
      <w:r w:rsidR="001B3886">
        <w:rPr>
          <w:rFonts w:asciiTheme="minorHAnsi" w:hAnsiTheme="minorHAnsi" w:cstheme="minorHAnsi" w:hint="eastAsia"/>
          <w:sz w:val="24"/>
        </w:rPr>
        <w:t xml:space="preserve"> </w:t>
      </w:r>
      <w:r w:rsidRPr="00787C3B">
        <w:rPr>
          <w:rFonts w:asciiTheme="minorHAnsi" w:hAnsiTheme="minorHAnsi" w:cstheme="minorHAnsi"/>
          <w:sz w:val="24"/>
        </w:rPr>
        <w:t>The remaining issue is whether this UE behavior should also be captured in the file description of</w:t>
      </w:r>
      <w:r>
        <w:rPr>
          <w:rFonts w:asciiTheme="minorHAnsi" w:hAnsiTheme="minorHAnsi" w:cstheme="minorHAnsi" w:hint="eastAsia"/>
          <w:sz w:val="24"/>
        </w:rPr>
        <w:t xml:space="preserve"> </w:t>
      </w:r>
      <w:r w:rsidR="001B3886" w:rsidRPr="001B3886">
        <w:rPr>
          <w:rFonts w:asciiTheme="minorHAnsi" w:hAnsiTheme="minorHAnsi" w:cstheme="minorHAnsi"/>
          <w:i/>
          <w:iCs/>
          <w:sz w:val="24"/>
        </w:rPr>
        <w:t>si-BroadcastStatus</w:t>
      </w:r>
      <w:r w:rsidR="001B3886">
        <w:rPr>
          <w:rFonts w:asciiTheme="minorHAnsi" w:hAnsiTheme="minorHAnsi" w:cstheme="minorHAnsi" w:hint="eastAsia"/>
          <w:sz w:val="24"/>
        </w:rPr>
        <w:t>.</w:t>
      </w:r>
    </w:p>
    <w:p w14:paraId="757FCF8C" w14:textId="0B630D86" w:rsidR="00524DCA" w:rsidRPr="00524DCA" w:rsidRDefault="006C67B5" w:rsidP="00524DCA">
      <w:pPr>
        <w:spacing w:line="276" w:lineRule="auto"/>
        <w:ind w:firstLine="432"/>
        <w:jc w:val="both"/>
        <w:rPr>
          <w:rFonts w:asciiTheme="minorHAnsi" w:hAnsiTheme="minorHAnsi" w:cstheme="minorHAnsi"/>
          <w:sz w:val="24"/>
        </w:rPr>
      </w:pPr>
      <w:r>
        <w:rPr>
          <w:rFonts w:asciiTheme="minorHAnsi" w:hAnsiTheme="minorHAnsi" w:cstheme="minorHAnsi" w:hint="eastAsia"/>
          <w:sz w:val="24"/>
        </w:rPr>
        <w:t>Since t</w:t>
      </w:r>
      <w:r w:rsidR="00524DCA" w:rsidRPr="00524DCA">
        <w:rPr>
          <w:rFonts w:asciiTheme="minorHAnsi" w:hAnsiTheme="minorHAnsi" w:cstheme="minorHAnsi" w:hint="eastAsia"/>
          <w:sz w:val="24"/>
        </w:rPr>
        <w:t xml:space="preserve">he </w:t>
      </w:r>
      <w:r w:rsidR="00524DCA" w:rsidRPr="00524DCA">
        <w:rPr>
          <w:rFonts w:asciiTheme="minorHAnsi" w:hAnsiTheme="minorHAnsi" w:cstheme="minorHAnsi"/>
          <w:i/>
          <w:iCs/>
          <w:sz w:val="24"/>
        </w:rPr>
        <w:t>si-BroadcastStatus</w:t>
      </w:r>
      <w:r w:rsidR="00524DCA" w:rsidRPr="00524DCA">
        <w:rPr>
          <w:rFonts w:asciiTheme="minorHAnsi" w:hAnsiTheme="minorHAnsi" w:cstheme="minorHAnsi" w:hint="eastAsia"/>
          <w:sz w:val="24"/>
        </w:rPr>
        <w:t xml:space="preserve"> </w:t>
      </w:r>
      <w:r w:rsidR="00524DCA" w:rsidRPr="00524DCA">
        <w:rPr>
          <w:rFonts w:asciiTheme="minorHAnsi" w:hAnsiTheme="minorHAnsi" w:cstheme="minorHAnsi"/>
          <w:sz w:val="24"/>
        </w:rPr>
        <w:t>field’s primary purpose is to indicate whether a System Information (SI) message is currently being broadcast.</w:t>
      </w:r>
      <w:r w:rsidR="00524DCA" w:rsidRPr="00524DCA">
        <w:t xml:space="preserve"> </w:t>
      </w:r>
      <w:r w:rsidR="00524DCA" w:rsidRPr="00524DCA">
        <w:rPr>
          <w:rFonts w:asciiTheme="minorHAnsi" w:hAnsiTheme="minorHAnsi" w:cstheme="minorHAnsi"/>
          <w:sz w:val="24"/>
        </w:rPr>
        <w:t>Embedding UE behavior (e.g., interpreting stored SIB1 as latest) into this field’s description creates several issues:</w:t>
      </w:r>
    </w:p>
    <w:p w14:paraId="7EA490B1" w14:textId="09454368" w:rsidR="00524DCA" w:rsidRPr="00524DCA" w:rsidRDefault="006C67B5" w:rsidP="00524DCA">
      <w:pPr>
        <w:pStyle w:val="afc"/>
        <w:numPr>
          <w:ilvl w:val="0"/>
          <w:numId w:val="26"/>
        </w:numPr>
        <w:spacing w:line="276" w:lineRule="auto"/>
        <w:jc w:val="both"/>
        <w:rPr>
          <w:rFonts w:asciiTheme="minorHAnsi" w:hAnsiTheme="minorHAnsi" w:cstheme="minorHAnsi"/>
          <w:sz w:val="24"/>
        </w:rPr>
      </w:pPr>
      <w:r w:rsidRPr="006C67B5">
        <w:rPr>
          <w:rFonts w:asciiTheme="minorHAnsi" w:hAnsiTheme="minorHAnsi" w:cstheme="minorHAnsi"/>
          <w:sz w:val="24"/>
        </w:rPr>
        <w:t>Specification Inconsistency</w:t>
      </w:r>
      <w:r>
        <w:rPr>
          <w:rFonts w:asciiTheme="minorHAnsi" w:eastAsiaTheme="minorEastAsia" w:hAnsiTheme="minorHAnsi" w:cstheme="minorHAnsi" w:hint="eastAsia"/>
          <w:sz w:val="24"/>
          <w:lang w:eastAsia="zh-TW"/>
        </w:rPr>
        <w:t xml:space="preserve"> </w:t>
      </w:r>
      <w:r w:rsidR="00524DCA" w:rsidRPr="00524DCA">
        <w:rPr>
          <w:rFonts w:asciiTheme="minorHAnsi" w:hAnsiTheme="minorHAnsi" w:cstheme="minorHAnsi"/>
          <w:sz w:val="24"/>
        </w:rPr>
        <w:t xml:space="preserve">– </w:t>
      </w:r>
      <w:r w:rsidRPr="006C67B5">
        <w:rPr>
          <w:rFonts w:asciiTheme="minorHAnsi" w:hAnsiTheme="minorHAnsi" w:cstheme="minorHAnsi"/>
          <w:sz w:val="24"/>
        </w:rPr>
        <w:t xml:space="preserve">The UE behavior related to OD-SIB1 is a specific function. The field description of </w:t>
      </w:r>
      <w:r w:rsidRPr="006C67B5">
        <w:rPr>
          <w:rFonts w:asciiTheme="minorHAnsi" w:hAnsiTheme="minorHAnsi" w:cstheme="minorHAnsi"/>
          <w:i/>
          <w:iCs/>
          <w:sz w:val="24"/>
        </w:rPr>
        <w:t>si-BroadcastStatus</w:t>
      </w:r>
      <w:r w:rsidRPr="006C67B5">
        <w:rPr>
          <w:rFonts w:asciiTheme="minorHAnsi" w:hAnsiTheme="minorHAnsi" w:cstheme="minorHAnsi"/>
          <w:sz w:val="24"/>
        </w:rPr>
        <w:t xml:space="preserve"> is a foundational element that should apply broadly. Placing specific, conditional behavior within a general field description can lead to inconsistencies and make it challenging to maintain the standard as new features are added or modified.</w:t>
      </w:r>
    </w:p>
    <w:p w14:paraId="7271F24A" w14:textId="2236E151" w:rsidR="00524DCA" w:rsidRPr="00524DCA" w:rsidRDefault="006C67B5" w:rsidP="00524DCA">
      <w:pPr>
        <w:pStyle w:val="afc"/>
        <w:numPr>
          <w:ilvl w:val="0"/>
          <w:numId w:val="26"/>
        </w:numPr>
        <w:spacing w:line="276" w:lineRule="auto"/>
        <w:jc w:val="both"/>
        <w:rPr>
          <w:rFonts w:asciiTheme="minorHAnsi" w:hAnsiTheme="minorHAnsi" w:cstheme="minorHAnsi"/>
          <w:sz w:val="24"/>
        </w:rPr>
      </w:pPr>
      <w:r w:rsidRPr="006C67B5">
        <w:rPr>
          <w:rFonts w:asciiTheme="minorHAnsi" w:hAnsiTheme="minorHAnsi" w:cstheme="minorHAnsi"/>
          <w:sz w:val="24"/>
        </w:rPr>
        <w:t>Unnecessary Redundancy</w:t>
      </w:r>
      <w:r>
        <w:rPr>
          <w:rFonts w:asciiTheme="minorHAnsi" w:eastAsiaTheme="minorEastAsia" w:hAnsiTheme="minorHAnsi" w:cstheme="minorHAnsi" w:hint="eastAsia"/>
          <w:sz w:val="24"/>
          <w:lang w:eastAsia="zh-TW"/>
        </w:rPr>
        <w:t xml:space="preserve"> </w:t>
      </w:r>
      <w:r w:rsidR="00524DCA" w:rsidRPr="00524DCA">
        <w:rPr>
          <w:rFonts w:asciiTheme="minorHAnsi" w:hAnsiTheme="minorHAnsi" w:cstheme="minorHAnsi"/>
          <w:sz w:val="24"/>
        </w:rPr>
        <w:t xml:space="preserve">– The statement relates to UE procedures in RRC_CONNECTED, which </w:t>
      </w:r>
      <w:r w:rsidR="00524DCA">
        <w:rPr>
          <w:rFonts w:asciiTheme="minorHAnsi" w:eastAsiaTheme="minorEastAsia" w:hAnsiTheme="minorHAnsi" w:cstheme="minorHAnsi" w:hint="eastAsia"/>
          <w:sz w:val="24"/>
          <w:lang w:eastAsia="zh-TW"/>
        </w:rPr>
        <w:t>is already</w:t>
      </w:r>
      <w:r w:rsidR="00524DCA" w:rsidRPr="00524DCA">
        <w:rPr>
          <w:rFonts w:asciiTheme="minorHAnsi" w:hAnsiTheme="minorHAnsi" w:cstheme="minorHAnsi"/>
          <w:sz w:val="24"/>
        </w:rPr>
        <w:t xml:space="preserve"> defined in the 5.2.2.3.5</w:t>
      </w:r>
      <w:r w:rsidR="00524DCA">
        <w:rPr>
          <w:rFonts w:asciiTheme="minorHAnsi" w:eastAsiaTheme="minorEastAsia" w:hAnsiTheme="minorHAnsi" w:cstheme="minorHAnsi" w:hint="eastAsia"/>
          <w:sz w:val="24"/>
          <w:lang w:eastAsia="zh-TW"/>
        </w:rPr>
        <w:t xml:space="preserve"> </w:t>
      </w:r>
      <w:r w:rsidR="00524DCA" w:rsidRPr="00524DCA">
        <w:rPr>
          <w:rFonts w:asciiTheme="minorHAnsi" w:hAnsiTheme="minorHAnsi" w:cstheme="minorHAnsi"/>
          <w:sz w:val="24"/>
        </w:rPr>
        <w:t>section.</w:t>
      </w:r>
      <w:r>
        <w:rPr>
          <w:rFonts w:asciiTheme="minorHAnsi" w:eastAsiaTheme="minorEastAsia" w:hAnsiTheme="minorHAnsi" w:cstheme="minorHAnsi" w:hint="eastAsia"/>
          <w:sz w:val="24"/>
          <w:lang w:eastAsia="zh-TW"/>
        </w:rPr>
        <w:t xml:space="preserve"> </w:t>
      </w:r>
      <w:r w:rsidRPr="006C67B5">
        <w:rPr>
          <w:rFonts w:asciiTheme="minorHAnsi" w:eastAsiaTheme="minorEastAsia" w:hAnsiTheme="minorHAnsi" w:cstheme="minorHAnsi"/>
          <w:sz w:val="24"/>
          <w:lang w:eastAsia="zh-TW"/>
        </w:rPr>
        <w:t>Including the same information in the field description of si-BroadcastStatus is redundant.</w:t>
      </w:r>
    </w:p>
    <w:p w14:paraId="0FA63761" w14:textId="2A246786" w:rsidR="00524DCA" w:rsidRDefault="00524DCA" w:rsidP="00524DCA">
      <w:pPr>
        <w:spacing w:line="276" w:lineRule="auto"/>
        <w:ind w:firstLine="432"/>
        <w:jc w:val="both"/>
        <w:rPr>
          <w:rFonts w:asciiTheme="minorHAnsi" w:hAnsiTheme="minorHAnsi" w:cstheme="minorHAnsi"/>
          <w:sz w:val="24"/>
        </w:rPr>
      </w:pPr>
      <w:r>
        <w:rPr>
          <w:rFonts w:asciiTheme="minorHAnsi" w:hAnsiTheme="minorHAnsi" w:cstheme="minorHAnsi" w:hint="eastAsia"/>
          <w:sz w:val="24"/>
        </w:rPr>
        <w:t>Therefore, we</w:t>
      </w:r>
      <w:r w:rsidR="00764E34">
        <w:rPr>
          <w:rFonts w:asciiTheme="minorHAnsi" w:hAnsiTheme="minorHAnsi" w:cstheme="minorHAnsi" w:hint="eastAsia"/>
          <w:sz w:val="24"/>
        </w:rPr>
        <w:t xml:space="preserve"> think it may not </w:t>
      </w:r>
      <w:r w:rsidR="00E04BBA" w:rsidRPr="00E04BBA">
        <w:rPr>
          <w:rFonts w:asciiTheme="minorHAnsi" w:hAnsiTheme="minorHAnsi" w:cstheme="minorHAnsi"/>
          <w:sz w:val="24"/>
        </w:rPr>
        <w:t>be necessary to include</w:t>
      </w:r>
      <w:r w:rsidR="00E04BBA">
        <w:rPr>
          <w:rFonts w:asciiTheme="minorHAnsi" w:hAnsiTheme="minorHAnsi" w:cstheme="minorHAnsi" w:hint="eastAsia"/>
          <w:sz w:val="24"/>
        </w:rPr>
        <w:t xml:space="preserve"> </w:t>
      </w:r>
      <w:r w:rsidR="00764E34">
        <w:rPr>
          <w:rFonts w:asciiTheme="minorHAnsi" w:hAnsiTheme="minorHAnsi" w:cstheme="minorHAnsi" w:hint="eastAsia"/>
          <w:sz w:val="24"/>
        </w:rPr>
        <w:t xml:space="preserve">the OD-SIB1 connected mode UE </w:t>
      </w:r>
      <w:r w:rsidR="00764E34" w:rsidRPr="00764E34">
        <w:rPr>
          <w:rFonts w:asciiTheme="minorHAnsi" w:hAnsiTheme="minorHAnsi" w:cstheme="minorHAnsi"/>
          <w:sz w:val="24"/>
        </w:rPr>
        <w:t>behaviour</w:t>
      </w:r>
      <w:r w:rsidR="00764E34">
        <w:rPr>
          <w:rFonts w:asciiTheme="minorHAnsi" w:hAnsiTheme="minorHAnsi" w:cstheme="minorHAnsi" w:hint="eastAsia"/>
          <w:sz w:val="24"/>
        </w:rPr>
        <w:t xml:space="preserve"> in the </w:t>
      </w:r>
      <w:r w:rsidR="00764E34" w:rsidRPr="00764E34">
        <w:rPr>
          <w:rFonts w:asciiTheme="minorHAnsi" w:hAnsiTheme="minorHAnsi" w:cstheme="minorHAnsi"/>
          <w:sz w:val="24"/>
        </w:rPr>
        <w:t>file description of si-BroadcastStatus.</w:t>
      </w:r>
    </w:p>
    <w:p w14:paraId="00E46F98" w14:textId="13B4CB85" w:rsidR="00764E34" w:rsidRPr="00764E34" w:rsidRDefault="00764E34" w:rsidP="00524DCA">
      <w:pPr>
        <w:spacing w:line="276" w:lineRule="auto"/>
        <w:ind w:firstLine="432"/>
        <w:jc w:val="both"/>
        <w:rPr>
          <w:rFonts w:asciiTheme="minorHAnsi" w:hAnsiTheme="minorHAnsi" w:cstheme="minorHAnsi"/>
          <w:b/>
          <w:bCs/>
          <w:sz w:val="24"/>
        </w:rPr>
      </w:pPr>
      <w:r w:rsidRPr="00764E34">
        <w:rPr>
          <w:rFonts w:asciiTheme="minorHAnsi" w:hAnsiTheme="minorHAnsi" w:cstheme="minorHAnsi"/>
          <w:b/>
          <w:bCs/>
          <w:sz w:val="24"/>
        </w:rPr>
        <w:t xml:space="preserve">Proposal </w:t>
      </w:r>
      <w:r w:rsidRPr="00764E34">
        <w:rPr>
          <w:rFonts w:asciiTheme="minorHAnsi" w:hAnsiTheme="minorHAnsi" w:cstheme="minorHAnsi" w:hint="eastAsia"/>
          <w:b/>
          <w:bCs/>
          <w:sz w:val="24"/>
        </w:rPr>
        <w:t>1</w:t>
      </w:r>
      <w:r w:rsidRPr="00764E34">
        <w:rPr>
          <w:rFonts w:asciiTheme="minorHAnsi" w:hAnsiTheme="minorHAnsi" w:cstheme="minorHAnsi"/>
          <w:b/>
          <w:bCs/>
          <w:sz w:val="24"/>
        </w:rPr>
        <w:t>:</w:t>
      </w:r>
    </w:p>
    <w:p w14:paraId="20D289A3" w14:textId="2891F146" w:rsidR="00764E34" w:rsidRPr="00524DCA" w:rsidRDefault="00E04BBA" w:rsidP="00524DCA">
      <w:pPr>
        <w:spacing w:line="276" w:lineRule="auto"/>
        <w:ind w:firstLine="432"/>
        <w:jc w:val="both"/>
        <w:rPr>
          <w:rFonts w:asciiTheme="minorHAnsi" w:hAnsiTheme="minorHAnsi" w:cstheme="minorHAnsi"/>
          <w:sz w:val="24"/>
        </w:rPr>
      </w:pPr>
      <w:r>
        <w:rPr>
          <w:rFonts w:asciiTheme="minorHAnsi" w:hAnsiTheme="minorHAnsi" w:cstheme="minorHAnsi" w:hint="eastAsia"/>
          <w:b/>
          <w:bCs/>
          <w:sz w:val="24"/>
        </w:rPr>
        <w:t>T</w:t>
      </w:r>
      <w:r w:rsidRPr="00E04BBA">
        <w:rPr>
          <w:rFonts w:asciiTheme="minorHAnsi" w:hAnsiTheme="minorHAnsi" w:cstheme="minorHAnsi"/>
          <w:b/>
          <w:bCs/>
          <w:sz w:val="24"/>
        </w:rPr>
        <w:t>he file description of si-BroadcastStatus does not need to include the OD-SIB1 connected mode UE behavior.</w:t>
      </w:r>
    </w:p>
    <w:p w14:paraId="553E5D89" w14:textId="67387E39" w:rsidR="009B6E5B" w:rsidRPr="009B6E5B" w:rsidRDefault="009B6E5B" w:rsidP="009B6E5B">
      <w:pPr>
        <w:pStyle w:val="2"/>
      </w:pPr>
    </w:p>
    <w:p w14:paraId="58E31235" w14:textId="79502BC7" w:rsidR="00435521" w:rsidRDefault="00A15932" w:rsidP="00F14621">
      <w:pPr>
        <w:spacing w:line="276" w:lineRule="auto"/>
        <w:ind w:firstLine="432"/>
        <w:rPr>
          <w:rFonts w:asciiTheme="minorHAnsi" w:hAnsiTheme="minorHAnsi" w:cstheme="minorHAnsi"/>
          <w:bCs/>
          <w:sz w:val="24"/>
          <w:szCs w:val="24"/>
        </w:rPr>
      </w:pPr>
      <w:r>
        <w:rPr>
          <w:rFonts w:asciiTheme="minorHAnsi" w:hAnsiTheme="minorHAnsi" w:cstheme="minorHAnsi" w:hint="eastAsia"/>
          <w:bCs/>
          <w:sz w:val="24"/>
          <w:szCs w:val="24"/>
        </w:rPr>
        <w:t>I</w:t>
      </w:r>
      <w:r w:rsidR="00502D42">
        <w:rPr>
          <w:rFonts w:asciiTheme="minorHAnsi" w:hAnsiTheme="minorHAnsi" w:cstheme="minorHAnsi" w:hint="eastAsia"/>
          <w:bCs/>
          <w:sz w:val="24"/>
          <w:szCs w:val="24"/>
        </w:rPr>
        <w:t>n the proposed RRC CR for NES</w:t>
      </w:r>
      <w:r>
        <w:rPr>
          <w:rFonts w:asciiTheme="minorHAnsi" w:hAnsiTheme="minorHAnsi" w:cstheme="minorHAnsi" w:hint="eastAsia"/>
          <w:bCs/>
          <w:sz w:val="24"/>
          <w:szCs w:val="24"/>
        </w:rPr>
        <w:t>, it requires UE supporting OD-SIB1 shall</w:t>
      </w:r>
      <w:r w:rsidRPr="00A15932">
        <w:t xml:space="preserve"> </w:t>
      </w:r>
      <w:r w:rsidRPr="00A15932">
        <w:rPr>
          <w:rFonts w:asciiTheme="minorHAnsi" w:hAnsiTheme="minorHAnsi" w:cstheme="minorHAnsi"/>
          <w:bCs/>
          <w:sz w:val="24"/>
          <w:szCs w:val="24"/>
        </w:rPr>
        <w:t>ensure having a valid version of SIBxx</w:t>
      </w:r>
      <w:r>
        <w:rPr>
          <w:rFonts w:asciiTheme="minorHAnsi" w:hAnsiTheme="minorHAnsi" w:cstheme="minorHAnsi" w:hint="eastAsia"/>
          <w:bCs/>
          <w:sz w:val="24"/>
          <w:szCs w:val="24"/>
        </w:rPr>
        <w:t>, as following</w:t>
      </w:r>
      <w:r w:rsidR="00502D42">
        <w:rPr>
          <w:rFonts w:asciiTheme="minorHAnsi" w:hAnsiTheme="minorHAnsi" w:cstheme="minorHAnsi" w:hint="eastAsia"/>
          <w:bCs/>
          <w:sz w:val="24"/>
          <w:szCs w:val="24"/>
        </w:rPr>
        <w:t>:</w:t>
      </w:r>
    </w:p>
    <w:p w14:paraId="2FD795E0" w14:textId="65BF23F1" w:rsidR="00502D42" w:rsidRDefault="00A15932" w:rsidP="00A15932">
      <w:pPr>
        <w:spacing w:line="276" w:lineRule="auto"/>
        <w:ind w:firstLine="432"/>
        <w:rPr>
          <w:rFonts w:asciiTheme="minorHAnsi" w:hAnsiTheme="minorHAnsi" w:cstheme="minorHAnsi"/>
          <w:bCs/>
          <w:sz w:val="24"/>
          <w:szCs w:val="24"/>
        </w:rPr>
      </w:pPr>
      <w:r>
        <w:rPr>
          <w:rFonts w:asciiTheme="minorHAnsi" w:hAnsiTheme="minorHAnsi" w:cstheme="minorHAnsi"/>
          <w:bCs/>
          <w:sz w:val="24"/>
          <w:szCs w:val="24"/>
        </w:rPr>
        <w:t>“</w:t>
      </w:r>
      <w:r w:rsidRPr="00A15932">
        <w:rPr>
          <w:rFonts w:ascii="Times New Roman" w:eastAsia="Times New Roman" w:hAnsi="Times New Roman"/>
          <w:noProof w:val="0"/>
          <w:sz w:val="20"/>
          <w:szCs w:val="20"/>
          <w:lang w:val="en-GB" w:eastAsia="zh-CN"/>
        </w:rPr>
        <w:t xml:space="preserve">The UE in RRC_IDLE and RRC_INACTIVE shall ensure having a valid version of (at least) the </w:t>
      </w:r>
      <w:r w:rsidRPr="00A15932">
        <w:rPr>
          <w:rFonts w:ascii="Times New Roman" w:eastAsia="Times New Roman" w:hAnsi="Times New Roman"/>
          <w:i/>
          <w:noProof w:val="0"/>
          <w:sz w:val="20"/>
          <w:szCs w:val="20"/>
          <w:lang w:val="en-GB" w:eastAsia="zh-CN"/>
        </w:rPr>
        <w:t>MIB</w:t>
      </w:r>
      <w:r w:rsidRPr="00A15932">
        <w:rPr>
          <w:rFonts w:ascii="Times New Roman" w:eastAsia="Times New Roman" w:hAnsi="Times New Roman"/>
          <w:noProof w:val="0"/>
          <w:sz w:val="20"/>
          <w:szCs w:val="20"/>
          <w:lang w:val="en-GB" w:eastAsia="zh-CN"/>
        </w:rPr>
        <w:t xml:space="preserve">, </w:t>
      </w:r>
      <w:r w:rsidRPr="00A15932">
        <w:rPr>
          <w:rFonts w:ascii="Times New Roman" w:eastAsia="Times New Roman" w:hAnsi="Times New Roman"/>
          <w:i/>
          <w:noProof w:val="0"/>
          <w:sz w:val="20"/>
          <w:szCs w:val="20"/>
          <w:lang w:val="en-GB" w:eastAsia="zh-CN"/>
        </w:rPr>
        <w:t>SIB1</w:t>
      </w:r>
      <w:r w:rsidRPr="00A15932">
        <w:rPr>
          <w:rFonts w:ascii="Times New Roman" w:eastAsia="Times New Roman" w:hAnsi="Times New Roman"/>
          <w:noProof w:val="0"/>
          <w:sz w:val="20"/>
          <w:szCs w:val="20"/>
          <w:lang w:val="en-GB" w:eastAsia="zh-CN"/>
        </w:rPr>
        <w:t xml:space="preserve"> through </w:t>
      </w:r>
      <w:r w:rsidRPr="00A15932">
        <w:rPr>
          <w:rFonts w:ascii="Times New Roman" w:eastAsia="Times New Roman" w:hAnsi="Times New Roman"/>
          <w:i/>
          <w:noProof w:val="0"/>
          <w:sz w:val="20"/>
          <w:szCs w:val="20"/>
          <w:lang w:val="en-GB" w:eastAsia="zh-CN"/>
        </w:rPr>
        <w:t>SIB4,</w:t>
      </w:r>
      <w:r w:rsidRPr="00A15932">
        <w:rPr>
          <w:rFonts w:ascii="Times New Roman" w:eastAsia="Times New Roman" w:hAnsi="Times New Roman"/>
          <w:noProof w:val="0"/>
          <w:sz w:val="20"/>
          <w:szCs w:val="20"/>
          <w:lang w:val="en-GB" w:eastAsia="zh-CN"/>
        </w:rPr>
        <w:t xml:space="preserve"> </w:t>
      </w:r>
      <w:r w:rsidRPr="00A15932">
        <w:rPr>
          <w:rFonts w:ascii="Times New Roman" w:eastAsia="Times New Roman" w:hAnsi="Times New Roman"/>
          <w:i/>
          <w:noProof w:val="0"/>
          <w:sz w:val="20"/>
          <w:szCs w:val="20"/>
          <w:lang w:val="en-GB" w:eastAsia="zh-CN"/>
        </w:rPr>
        <w:t>SIB5</w:t>
      </w:r>
      <w:r w:rsidRPr="00A15932">
        <w:rPr>
          <w:rFonts w:ascii="Times New Roman" w:eastAsia="Times New Roman" w:hAnsi="Times New Roman"/>
          <w:noProof w:val="0"/>
          <w:sz w:val="20"/>
          <w:szCs w:val="20"/>
          <w:lang w:val="en-GB" w:eastAsia="zh-CN"/>
        </w:rPr>
        <w:t xml:space="preserve"> (if the UE supports E-UTRA), </w:t>
      </w:r>
      <w:r w:rsidRPr="00A15932">
        <w:rPr>
          <w:rFonts w:ascii="Times New Roman" w:eastAsia="Times New Roman" w:hAnsi="Times New Roman"/>
          <w:i/>
          <w:noProof w:val="0"/>
          <w:sz w:val="20"/>
          <w:szCs w:val="20"/>
          <w:lang w:val="en-GB" w:eastAsia="zh-CN"/>
        </w:rPr>
        <w:t xml:space="preserve">SIB11 </w:t>
      </w:r>
      <w:r w:rsidRPr="00A15932">
        <w:rPr>
          <w:rFonts w:ascii="Times New Roman" w:eastAsia="Times New Roman" w:hAnsi="Times New Roman"/>
          <w:noProof w:val="0"/>
          <w:sz w:val="20"/>
          <w:szCs w:val="20"/>
          <w:lang w:val="en-GB" w:eastAsia="zh-CN"/>
        </w:rPr>
        <w:t xml:space="preserve">(if the UE is configured for idle/inactive measurements), </w:t>
      </w:r>
      <w:r w:rsidRPr="00A15932">
        <w:rPr>
          <w:rFonts w:ascii="Times New Roman" w:eastAsia="Times New Roman" w:hAnsi="Times New Roman"/>
          <w:i/>
          <w:noProof w:val="0"/>
          <w:sz w:val="20"/>
          <w:szCs w:val="20"/>
          <w:lang w:val="en-GB" w:eastAsia="zh-CN"/>
        </w:rPr>
        <w:t>SIB12</w:t>
      </w:r>
      <w:r w:rsidRPr="00A15932">
        <w:rPr>
          <w:rFonts w:ascii="Times New Roman" w:eastAsia="Times New Roman" w:hAnsi="Times New Roman"/>
          <w:noProof w:val="0"/>
          <w:sz w:val="20"/>
          <w:szCs w:val="20"/>
          <w:lang w:val="en-GB" w:eastAsia="zh-CN"/>
        </w:rPr>
        <w:t xml:space="preserve"> (if UE is capable of NR </w:t>
      </w:r>
      <w:proofErr w:type="spellStart"/>
      <w:r w:rsidRPr="00A15932">
        <w:rPr>
          <w:rFonts w:ascii="Times New Roman" w:eastAsia="Times New Roman" w:hAnsi="Times New Roman"/>
          <w:noProof w:val="0"/>
          <w:sz w:val="20"/>
          <w:szCs w:val="20"/>
          <w:lang w:val="en-GB" w:eastAsia="zh-CN"/>
        </w:rPr>
        <w:t>sidelink</w:t>
      </w:r>
      <w:proofErr w:type="spellEnd"/>
      <w:r w:rsidRPr="00A15932">
        <w:rPr>
          <w:rFonts w:ascii="Times New Roman" w:eastAsia="Times New Roman" w:hAnsi="Times New Roman"/>
          <w:noProof w:val="0"/>
          <w:sz w:val="20"/>
          <w:szCs w:val="20"/>
          <w:lang w:val="en-GB" w:eastAsia="zh-CN"/>
        </w:rPr>
        <w:t xml:space="preserve"> communication/discovery and is configured by upper layers to receive or transmit NR </w:t>
      </w:r>
      <w:proofErr w:type="spellStart"/>
      <w:r w:rsidRPr="00A15932">
        <w:rPr>
          <w:rFonts w:ascii="Times New Roman" w:eastAsia="Times New Roman" w:hAnsi="Times New Roman"/>
          <w:noProof w:val="0"/>
          <w:sz w:val="20"/>
          <w:szCs w:val="20"/>
          <w:lang w:val="en-GB" w:eastAsia="zh-CN"/>
        </w:rPr>
        <w:t>sidelink</w:t>
      </w:r>
      <w:proofErr w:type="spellEnd"/>
      <w:r w:rsidRPr="00A15932">
        <w:rPr>
          <w:rFonts w:ascii="Times New Roman" w:eastAsia="Times New Roman" w:hAnsi="Times New Roman"/>
          <w:noProof w:val="0"/>
          <w:sz w:val="20"/>
          <w:szCs w:val="20"/>
          <w:lang w:val="en-GB" w:eastAsia="zh-CN"/>
        </w:rPr>
        <w:t xml:space="preserve"> communication/discovery), and </w:t>
      </w:r>
      <w:r w:rsidRPr="00A15932">
        <w:rPr>
          <w:rFonts w:ascii="Times New Roman" w:eastAsia="Times New Roman" w:hAnsi="Times New Roman"/>
          <w:i/>
          <w:noProof w:val="0"/>
          <w:sz w:val="20"/>
          <w:szCs w:val="20"/>
          <w:lang w:val="en-GB" w:eastAsia="zh-CN"/>
        </w:rPr>
        <w:t>SIB13</w:t>
      </w:r>
      <w:r w:rsidRPr="00A15932">
        <w:rPr>
          <w:rFonts w:ascii="Times New Roman" w:eastAsia="Times New Roman" w:hAnsi="Times New Roman"/>
          <w:noProof w:val="0"/>
          <w:sz w:val="20"/>
          <w:szCs w:val="20"/>
          <w:lang w:val="en-GB" w:eastAsia="zh-CN"/>
        </w:rPr>
        <w:t xml:space="preserve">, </w:t>
      </w:r>
      <w:r w:rsidRPr="00A15932">
        <w:rPr>
          <w:rFonts w:ascii="Times New Roman" w:eastAsia="Times New Roman" w:hAnsi="Times New Roman"/>
          <w:i/>
          <w:noProof w:val="0"/>
          <w:sz w:val="20"/>
          <w:szCs w:val="20"/>
          <w:lang w:val="en-GB" w:eastAsia="zh-CN"/>
        </w:rPr>
        <w:t>SIB14</w:t>
      </w:r>
      <w:r w:rsidRPr="00A15932">
        <w:rPr>
          <w:rFonts w:ascii="Times New Roman" w:eastAsia="Times New Roman" w:hAnsi="Times New Roman"/>
          <w:noProof w:val="0"/>
          <w:sz w:val="20"/>
          <w:szCs w:val="20"/>
          <w:lang w:val="en-GB" w:eastAsia="zh-CN"/>
        </w:rPr>
        <w:t xml:space="preserve"> (if UE is capable of V2X </w:t>
      </w:r>
      <w:proofErr w:type="spellStart"/>
      <w:r w:rsidRPr="00A15932">
        <w:rPr>
          <w:rFonts w:ascii="Times New Roman" w:eastAsia="Times New Roman" w:hAnsi="Times New Roman"/>
          <w:noProof w:val="0"/>
          <w:sz w:val="20"/>
          <w:szCs w:val="20"/>
          <w:lang w:val="en-GB" w:eastAsia="zh-CN"/>
        </w:rPr>
        <w:t>sidelink</w:t>
      </w:r>
      <w:proofErr w:type="spellEnd"/>
      <w:r w:rsidRPr="00A15932">
        <w:rPr>
          <w:rFonts w:ascii="Times New Roman" w:eastAsia="Times New Roman" w:hAnsi="Times New Roman"/>
          <w:noProof w:val="0"/>
          <w:sz w:val="20"/>
          <w:szCs w:val="20"/>
          <w:lang w:val="en-GB" w:eastAsia="zh-CN"/>
        </w:rPr>
        <w:t xml:space="preserve"> communication and is configured by upper layers to receive or transmit V2X </w:t>
      </w:r>
      <w:proofErr w:type="spellStart"/>
      <w:r w:rsidRPr="00A15932">
        <w:rPr>
          <w:rFonts w:ascii="Times New Roman" w:eastAsia="Times New Roman" w:hAnsi="Times New Roman"/>
          <w:noProof w:val="0"/>
          <w:sz w:val="20"/>
          <w:szCs w:val="20"/>
          <w:lang w:val="en-GB" w:eastAsia="zh-CN"/>
        </w:rPr>
        <w:t>sidelink</w:t>
      </w:r>
      <w:proofErr w:type="spellEnd"/>
      <w:r w:rsidRPr="00A15932">
        <w:rPr>
          <w:rFonts w:ascii="Times New Roman" w:eastAsia="Times New Roman" w:hAnsi="Times New Roman"/>
          <w:noProof w:val="0"/>
          <w:sz w:val="20"/>
          <w:szCs w:val="20"/>
          <w:lang w:val="en-GB" w:eastAsia="zh-CN"/>
        </w:rPr>
        <w:t xml:space="preserve"> communication), </w:t>
      </w:r>
      <w:r w:rsidRPr="00A15932">
        <w:rPr>
          <w:rFonts w:ascii="Times New Roman" w:eastAsia="Times New Roman" w:hAnsi="Times New Roman"/>
          <w:i/>
          <w:iCs/>
          <w:noProof w:val="0"/>
          <w:sz w:val="20"/>
          <w:szCs w:val="20"/>
          <w:lang w:val="en-GB" w:eastAsia="zh-CN"/>
        </w:rPr>
        <w:t>SIB15</w:t>
      </w:r>
      <w:r w:rsidRPr="00A15932">
        <w:rPr>
          <w:rFonts w:ascii="Times New Roman" w:eastAsia="Times New Roman" w:hAnsi="Times New Roman"/>
          <w:noProof w:val="0"/>
          <w:sz w:val="20"/>
          <w:szCs w:val="20"/>
          <w:lang w:val="en-GB" w:eastAsia="zh-CN"/>
        </w:rPr>
        <w:t xml:space="preserve"> (if UE is configured by upper layers to report disaster roaming related information), </w:t>
      </w:r>
      <w:r w:rsidRPr="00A15932">
        <w:rPr>
          <w:rFonts w:ascii="Times New Roman" w:eastAsia="Times New Roman" w:hAnsi="Times New Roman"/>
          <w:i/>
          <w:iCs/>
          <w:noProof w:val="0"/>
          <w:sz w:val="20"/>
          <w:szCs w:val="20"/>
          <w:lang w:val="en-GB" w:eastAsia="zh-CN"/>
        </w:rPr>
        <w:t>SIB16</w:t>
      </w:r>
      <w:r w:rsidRPr="00A15932">
        <w:rPr>
          <w:rFonts w:ascii="Times New Roman" w:eastAsia="Times New Roman" w:hAnsi="Times New Roman"/>
          <w:noProof w:val="0"/>
          <w:sz w:val="20"/>
          <w:szCs w:val="20"/>
          <w:lang w:val="en-GB" w:eastAsia="zh-CN"/>
        </w:rPr>
        <w:t xml:space="preserve"> (if the UE is capable </w:t>
      </w:r>
      <w:r w:rsidRPr="00A15932">
        <w:rPr>
          <w:rFonts w:ascii="Times New Roman" w:eastAsia="Malgun Gothic" w:hAnsi="Times New Roman"/>
          <w:noProof w:val="0"/>
          <w:sz w:val="20"/>
          <w:szCs w:val="20"/>
          <w:lang w:val="en-GB" w:eastAsia="zh-CN"/>
        </w:rPr>
        <w:t xml:space="preserve">of </w:t>
      </w:r>
      <w:r w:rsidRPr="00A15932">
        <w:rPr>
          <w:rFonts w:ascii="Times New Roman" w:eastAsia="Times New Roman" w:hAnsi="Times New Roman"/>
          <w:noProof w:val="0"/>
          <w:sz w:val="20"/>
          <w:szCs w:val="20"/>
          <w:lang w:val="en-GB" w:eastAsia="zh-CN"/>
        </w:rPr>
        <w:t xml:space="preserve">slice-based cell reselection and the UE receives NSAG information for cell reselection from upper layer), </w:t>
      </w:r>
      <w:r w:rsidRPr="00A15932">
        <w:rPr>
          <w:rFonts w:ascii="Times New Roman" w:eastAsia="Times New Roman" w:hAnsi="Times New Roman"/>
          <w:i/>
          <w:noProof w:val="0"/>
          <w:sz w:val="20"/>
          <w:szCs w:val="20"/>
          <w:lang w:val="en-GB" w:eastAsia="zh-CN"/>
        </w:rPr>
        <w:t>SIB17</w:t>
      </w:r>
      <w:r w:rsidRPr="00A15932">
        <w:rPr>
          <w:rFonts w:ascii="Times New Roman" w:eastAsia="Times New Roman" w:hAnsi="Times New Roman"/>
          <w:noProof w:val="0"/>
          <w:sz w:val="20"/>
          <w:szCs w:val="20"/>
          <w:lang w:val="en-GB" w:eastAsia="zh-CN"/>
        </w:rPr>
        <w:t xml:space="preserve"> or </w:t>
      </w:r>
      <w:r w:rsidRPr="00A15932">
        <w:rPr>
          <w:rFonts w:ascii="Times New Roman" w:eastAsia="Times New Roman" w:hAnsi="Times New Roman"/>
          <w:i/>
          <w:iCs/>
          <w:noProof w:val="0"/>
          <w:sz w:val="20"/>
          <w:szCs w:val="20"/>
          <w:lang w:val="en-GB" w:eastAsia="zh-CN"/>
        </w:rPr>
        <w:t xml:space="preserve">SIB17bis </w:t>
      </w:r>
      <w:r w:rsidRPr="00A15932">
        <w:rPr>
          <w:rFonts w:ascii="Times New Roman" w:eastAsia="Times New Roman" w:hAnsi="Times New Roman"/>
          <w:noProof w:val="0"/>
          <w:sz w:val="20"/>
          <w:szCs w:val="20"/>
          <w:lang w:val="en-GB" w:eastAsia="zh-CN"/>
        </w:rPr>
        <w:t xml:space="preserve">(if the UE is using TRS resources for power saving in RRC_IDLE and RRC_INACTIVE), </w:t>
      </w:r>
      <w:r w:rsidRPr="00A15932">
        <w:rPr>
          <w:rFonts w:ascii="Times New Roman" w:eastAsia="Times New Roman" w:hAnsi="Times New Roman"/>
          <w:i/>
          <w:noProof w:val="0"/>
          <w:sz w:val="20"/>
          <w:szCs w:val="20"/>
          <w:lang w:val="en-GB" w:eastAsia="zh-CN"/>
        </w:rPr>
        <w:t xml:space="preserve">SIB19 </w:t>
      </w:r>
      <w:r w:rsidRPr="00A15932">
        <w:rPr>
          <w:rFonts w:ascii="Times New Roman" w:eastAsia="Times New Roman" w:hAnsi="Times New Roman"/>
          <w:noProof w:val="0"/>
          <w:sz w:val="20"/>
          <w:szCs w:val="20"/>
          <w:lang w:val="en-GB" w:eastAsia="zh-CN"/>
        </w:rPr>
        <w:t>(if UE is accessing NR via NTN access),</w:t>
      </w:r>
      <w:r w:rsidRPr="00A15932">
        <w:rPr>
          <w:rFonts w:ascii="Times New Roman" w:eastAsia="SimSun" w:hAnsi="Times New Roman"/>
          <w:noProof w:val="0"/>
          <w:sz w:val="20"/>
          <w:szCs w:val="20"/>
          <w:lang w:val="en-GB" w:eastAsia="zh-CN"/>
        </w:rPr>
        <w:t xml:space="preserve"> </w:t>
      </w:r>
      <w:r w:rsidRPr="00A15932">
        <w:rPr>
          <w:rFonts w:ascii="Times New Roman" w:eastAsia="SimSun" w:hAnsi="Times New Roman"/>
          <w:i/>
          <w:iCs/>
          <w:noProof w:val="0"/>
          <w:sz w:val="20"/>
          <w:szCs w:val="20"/>
          <w:lang w:val="en-GB" w:eastAsia="zh-CN"/>
        </w:rPr>
        <w:t>SIB22</w:t>
      </w:r>
      <w:r w:rsidRPr="00A15932">
        <w:rPr>
          <w:rFonts w:ascii="Times New Roman" w:eastAsia="SimSun" w:hAnsi="Times New Roman"/>
          <w:noProof w:val="0"/>
          <w:sz w:val="20"/>
          <w:szCs w:val="20"/>
          <w:lang w:val="en-GB" w:eastAsia="zh-CN"/>
        </w:rPr>
        <w:t xml:space="preserve"> (for</w:t>
      </w:r>
      <w:r w:rsidRPr="00A15932">
        <w:rPr>
          <w:rFonts w:ascii="Times New Roman" w:eastAsia="Times New Roman" w:hAnsi="Times New Roman"/>
          <w:noProof w:val="0"/>
          <w:sz w:val="20"/>
          <w:szCs w:val="20"/>
          <w:lang w:val="en-GB" w:eastAsia="zh-CN"/>
        </w:rPr>
        <w:t xml:space="preserve"> </w:t>
      </w:r>
      <w:r w:rsidRPr="00A15932">
        <w:rPr>
          <w:rFonts w:ascii="Times New Roman" w:eastAsia="SimSun" w:hAnsi="Times New Roman"/>
          <w:noProof w:val="0"/>
          <w:sz w:val="20"/>
          <w:szCs w:val="20"/>
          <w:lang w:val="en-GB" w:eastAsia="zh-CN"/>
        </w:rPr>
        <w:t>ATG</w:t>
      </w:r>
      <w:r w:rsidRPr="00A15932">
        <w:rPr>
          <w:rFonts w:ascii="Times New Roman" w:eastAsia="Times New Roman" w:hAnsi="Times New Roman"/>
          <w:noProof w:val="0"/>
          <w:sz w:val="20"/>
          <w:szCs w:val="20"/>
          <w:lang w:val="en-GB" w:eastAsia="zh-CN"/>
        </w:rPr>
        <w:t xml:space="preserve"> access</w:t>
      </w:r>
      <w:r w:rsidRPr="00A15932">
        <w:rPr>
          <w:rFonts w:ascii="Times New Roman" w:eastAsia="SimSun" w:hAnsi="Times New Roman"/>
          <w:noProof w:val="0"/>
          <w:sz w:val="20"/>
          <w:szCs w:val="20"/>
          <w:lang w:val="en-GB" w:eastAsia="zh-CN"/>
        </w:rPr>
        <w:t xml:space="preserve">), and </w:t>
      </w:r>
      <w:r w:rsidRPr="00A15932">
        <w:rPr>
          <w:rFonts w:ascii="Times New Roman" w:eastAsia="SimSun" w:hAnsi="Times New Roman"/>
          <w:i/>
          <w:iCs/>
          <w:noProof w:val="0"/>
          <w:sz w:val="20"/>
          <w:szCs w:val="20"/>
          <w:lang w:val="en-GB" w:eastAsia="zh-CN"/>
        </w:rPr>
        <w:t>SIB23</w:t>
      </w:r>
      <w:r w:rsidRPr="00A15932">
        <w:rPr>
          <w:rFonts w:ascii="Times New Roman" w:eastAsia="SimSun" w:hAnsi="Times New Roman"/>
          <w:noProof w:val="0"/>
          <w:sz w:val="20"/>
          <w:szCs w:val="20"/>
          <w:lang w:val="en-GB" w:eastAsia="zh-CN"/>
        </w:rPr>
        <w:t xml:space="preserve"> (</w:t>
      </w:r>
      <w:r w:rsidRPr="00A15932">
        <w:rPr>
          <w:rFonts w:ascii="Times New Roman" w:eastAsia="Times New Roman" w:hAnsi="Times New Roman"/>
          <w:noProof w:val="0"/>
          <w:sz w:val="20"/>
          <w:szCs w:val="20"/>
          <w:lang w:val="en-GB" w:eastAsia="zh-CN"/>
        </w:rPr>
        <w:t xml:space="preserve">if UE is capable of NR </w:t>
      </w:r>
      <w:proofErr w:type="spellStart"/>
      <w:r w:rsidRPr="00A15932">
        <w:rPr>
          <w:rFonts w:ascii="Times New Roman" w:eastAsia="Times New Roman" w:hAnsi="Times New Roman"/>
          <w:noProof w:val="0"/>
          <w:sz w:val="20"/>
          <w:szCs w:val="20"/>
          <w:lang w:val="en-GB" w:eastAsia="zh-CN"/>
        </w:rPr>
        <w:t>sidelink</w:t>
      </w:r>
      <w:proofErr w:type="spellEnd"/>
      <w:r w:rsidRPr="00A15932">
        <w:rPr>
          <w:rFonts w:ascii="Times New Roman" w:eastAsia="Times New Roman" w:hAnsi="Times New Roman"/>
          <w:noProof w:val="0"/>
          <w:sz w:val="20"/>
          <w:szCs w:val="20"/>
          <w:lang w:val="en-GB" w:eastAsia="zh-CN"/>
        </w:rPr>
        <w:t xml:space="preserve"> positioning and is configured by upper layers to receive or transmit SL-PRS</w:t>
      </w:r>
      <w:r w:rsidRPr="00A15932">
        <w:rPr>
          <w:rFonts w:ascii="Times New Roman" w:eastAsia="SimSun" w:hAnsi="Times New Roman"/>
          <w:noProof w:val="0"/>
          <w:sz w:val="20"/>
          <w:szCs w:val="20"/>
          <w:lang w:val="en-GB" w:eastAsia="zh-CN"/>
        </w:rPr>
        <w:t>)</w:t>
      </w:r>
      <w:r w:rsidRPr="00A15932">
        <w:rPr>
          <w:rFonts w:ascii="Times New Roman" w:eastAsia="Times New Roman" w:hAnsi="Times New Roman"/>
          <w:noProof w:val="0"/>
          <w:sz w:val="20"/>
          <w:szCs w:val="20"/>
          <w:lang w:val="en-GB" w:eastAsia="zh-CN"/>
        </w:rPr>
        <w:t xml:space="preserve">. </w:t>
      </w:r>
      <w:r w:rsidRPr="00A15932">
        <w:rPr>
          <w:rFonts w:ascii="Times New Roman" w:eastAsia="Times New Roman" w:hAnsi="Times New Roman"/>
          <w:noProof w:val="0"/>
          <w:color w:val="0000FF"/>
          <w:sz w:val="20"/>
          <w:szCs w:val="20"/>
          <w:u w:val="single"/>
          <w:lang w:val="en-GB" w:eastAsia="zh-CN"/>
        </w:rPr>
        <w:t>The UE supporting OD-SIB1 shall ensure having a valid version of SIBxx</w:t>
      </w:r>
      <w:r w:rsidRPr="00A15932">
        <w:rPr>
          <w:rFonts w:ascii="Times New Roman" w:eastAsia="Times New Roman" w:hAnsi="Times New Roman"/>
          <w:noProof w:val="0"/>
          <w:sz w:val="20"/>
          <w:szCs w:val="20"/>
          <w:lang w:val="en-GB" w:eastAsia="zh-CN"/>
        </w:rPr>
        <w:t>.</w:t>
      </w:r>
      <w:r>
        <w:rPr>
          <w:rFonts w:asciiTheme="minorHAnsi" w:hAnsiTheme="minorHAnsi" w:cstheme="minorHAnsi"/>
          <w:bCs/>
          <w:sz w:val="24"/>
          <w:szCs w:val="24"/>
        </w:rPr>
        <w:t>”</w:t>
      </w:r>
    </w:p>
    <w:p w14:paraId="26001B7E" w14:textId="7C7C4BB0" w:rsidR="00810BB2" w:rsidRDefault="00AA1DEF" w:rsidP="00F14621">
      <w:pPr>
        <w:spacing w:line="276" w:lineRule="auto"/>
        <w:ind w:firstLine="432"/>
        <w:rPr>
          <w:rFonts w:asciiTheme="minorHAnsi" w:hAnsiTheme="minorHAnsi" w:cstheme="minorHAnsi"/>
          <w:bCs/>
          <w:sz w:val="24"/>
          <w:szCs w:val="24"/>
        </w:rPr>
      </w:pPr>
      <w:r w:rsidRPr="00AA1DEF">
        <w:rPr>
          <w:rFonts w:asciiTheme="minorHAnsi" w:hAnsiTheme="minorHAnsi" w:cstheme="minorHAnsi"/>
          <w:bCs/>
          <w:sz w:val="24"/>
          <w:szCs w:val="24"/>
        </w:rPr>
        <w:t>At the RAN2 #129 meeting, it was agreed that the UE shall follow the legacy validity principle for stored SIBs. According to the current validity principle, the validity of a stored SIB depends on whether the UE receives an SI change indication from the paging DCI.</w:t>
      </w:r>
    </w:p>
    <w:p w14:paraId="78C5DA91" w14:textId="2AF6D03B" w:rsidR="00201854" w:rsidRDefault="00AA1DEF" w:rsidP="00F14621">
      <w:pPr>
        <w:spacing w:line="276" w:lineRule="auto"/>
        <w:ind w:firstLine="432"/>
        <w:rPr>
          <w:rFonts w:asciiTheme="minorHAnsi" w:hAnsiTheme="minorHAnsi" w:cstheme="minorHAnsi"/>
          <w:bCs/>
          <w:sz w:val="24"/>
          <w:szCs w:val="24"/>
        </w:rPr>
      </w:pPr>
      <w:r w:rsidRPr="00AA1DEF">
        <w:rPr>
          <w:rFonts w:asciiTheme="minorHAnsi" w:hAnsiTheme="minorHAnsi" w:cstheme="minorHAnsi"/>
          <w:bCs/>
          <w:sz w:val="24"/>
          <w:szCs w:val="24"/>
        </w:rPr>
        <w:t>For example, if the UE receives an SI change indication from the paging DCI during modification period #1, it considers the stored SIB valid only until the boundary of modification period #1, as illustrated in Figure 1. The UE will then initiate the SI acquisition procedure in the subsequent modification period (i.e., modification period #2).</w:t>
      </w:r>
    </w:p>
    <w:p w14:paraId="2E901FDC" w14:textId="502BC057" w:rsidR="00810BB2" w:rsidRDefault="008E709D" w:rsidP="008E709D">
      <w:pPr>
        <w:spacing w:line="276" w:lineRule="auto"/>
        <w:ind w:firstLine="432"/>
        <w:jc w:val="center"/>
        <w:rPr>
          <w:rFonts w:asciiTheme="minorHAnsi" w:hAnsiTheme="minorHAnsi" w:cstheme="minorHAnsi"/>
          <w:bCs/>
          <w:sz w:val="24"/>
          <w:szCs w:val="24"/>
        </w:rPr>
      </w:pPr>
      <w:r w:rsidRPr="008E709D">
        <w:rPr>
          <w:rFonts w:asciiTheme="minorHAnsi" w:hAnsiTheme="minorHAnsi" w:cstheme="minorHAnsi"/>
          <w:bCs/>
          <w:sz w:val="24"/>
          <w:szCs w:val="24"/>
        </w:rPr>
        <w:drawing>
          <wp:inline distT="0" distB="0" distL="0" distR="0" wp14:anchorId="397E97FB" wp14:editId="6786B82C">
            <wp:extent cx="3424989" cy="1154491"/>
            <wp:effectExtent l="0" t="0" r="4445" b="7620"/>
            <wp:docPr id="1869070108" name="圖片 1" descr="一張含有 文字, 螢幕擷取畫面, 行, 字型 的圖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070108" name="圖片 1" descr="一張含有 文字, 螢幕擷取畫面, 行, 字型 的圖片"/>
                    <pic:cNvPicPr/>
                  </pic:nvPicPr>
                  <pic:blipFill>
                    <a:blip r:embed="rId11"/>
                    <a:stretch>
                      <a:fillRect/>
                    </a:stretch>
                  </pic:blipFill>
                  <pic:spPr>
                    <a:xfrm>
                      <a:off x="0" y="0"/>
                      <a:ext cx="3436043" cy="1158217"/>
                    </a:xfrm>
                    <a:prstGeom prst="rect">
                      <a:avLst/>
                    </a:prstGeom>
                  </pic:spPr>
                </pic:pic>
              </a:graphicData>
            </a:graphic>
          </wp:inline>
        </w:drawing>
      </w:r>
    </w:p>
    <w:p w14:paraId="6F25B027" w14:textId="126D8DA6" w:rsidR="008E709D" w:rsidRDefault="008E709D" w:rsidP="008E709D">
      <w:pPr>
        <w:spacing w:line="276" w:lineRule="auto"/>
        <w:ind w:firstLine="432"/>
        <w:jc w:val="center"/>
        <w:rPr>
          <w:rFonts w:asciiTheme="minorHAnsi" w:hAnsiTheme="minorHAnsi" w:cstheme="minorHAnsi"/>
          <w:bCs/>
          <w:sz w:val="24"/>
          <w:szCs w:val="24"/>
        </w:rPr>
      </w:pPr>
      <w:r>
        <w:rPr>
          <w:rFonts w:asciiTheme="minorHAnsi" w:hAnsiTheme="minorHAnsi" w:cstheme="minorHAnsi" w:hint="eastAsia"/>
          <w:bCs/>
          <w:sz w:val="24"/>
          <w:szCs w:val="24"/>
        </w:rPr>
        <w:t>F</w:t>
      </w:r>
      <w:r w:rsidRPr="008E709D">
        <w:rPr>
          <w:rFonts w:asciiTheme="minorHAnsi" w:hAnsiTheme="minorHAnsi" w:cstheme="minorHAnsi"/>
          <w:bCs/>
          <w:sz w:val="24"/>
          <w:szCs w:val="24"/>
        </w:rPr>
        <w:t>igure 1</w:t>
      </w:r>
    </w:p>
    <w:p w14:paraId="19639373" w14:textId="77777777" w:rsidR="008E709D" w:rsidRDefault="008E709D" w:rsidP="00F14621">
      <w:pPr>
        <w:spacing w:line="276" w:lineRule="auto"/>
        <w:ind w:firstLine="432"/>
        <w:rPr>
          <w:rFonts w:asciiTheme="minorHAnsi" w:hAnsiTheme="minorHAnsi" w:cstheme="minorHAnsi"/>
          <w:bCs/>
          <w:sz w:val="24"/>
          <w:szCs w:val="24"/>
        </w:rPr>
      </w:pPr>
    </w:p>
    <w:p w14:paraId="07E6391D" w14:textId="20ECD081" w:rsidR="008E709D" w:rsidRDefault="00AA1DEF" w:rsidP="00F14621">
      <w:pPr>
        <w:spacing w:line="276" w:lineRule="auto"/>
        <w:ind w:firstLine="432"/>
        <w:rPr>
          <w:rFonts w:asciiTheme="minorHAnsi" w:hAnsiTheme="minorHAnsi" w:cstheme="minorHAnsi"/>
          <w:bCs/>
          <w:sz w:val="24"/>
          <w:szCs w:val="24"/>
        </w:rPr>
      </w:pPr>
      <w:r w:rsidRPr="00AA1DEF">
        <w:rPr>
          <w:rFonts w:asciiTheme="minorHAnsi" w:hAnsiTheme="minorHAnsi" w:cstheme="minorHAnsi"/>
          <w:bCs/>
          <w:sz w:val="24"/>
          <w:szCs w:val="24"/>
        </w:rPr>
        <w:t xml:space="preserve">Conversely, if the UE does not receive an SI change indication from the paging DCI within modification period #1, it considers the stored SIB valid until the boundary of modification period #2, as shown in Figure 2. In this case, the UE expects to </w:t>
      </w:r>
      <w:r>
        <w:rPr>
          <w:rFonts w:asciiTheme="minorHAnsi" w:hAnsiTheme="minorHAnsi" w:cstheme="minorHAnsi" w:hint="eastAsia"/>
          <w:bCs/>
          <w:sz w:val="24"/>
          <w:szCs w:val="24"/>
        </w:rPr>
        <w:t>monitor for</w:t>
      </w:r>
      <w:r w:rsidRPr="00AA1DEF">
        <w:rPr>
          <w:rFonts w:asciiTheme="minorHAnsi" w:hAnsiTheme="minorHAnsi" w:cstheme="minorHAnsi"/>
          <w:bCs/>
          <w:sz w:val="24"/>
          <w:szCs w:val="24"/>
        </w:rPr>
        <w:t xml:space="preserve"> the SI change indication in the next modification period (i.e., modification period #2).</w:t>
      </w:r>
    </w:p>
    <w:p w14:paraId="13D2955D" w14:textId="4E9CC732" w:rsidR="008E709D" w:rsidRDefault="008E709D" w:rsidP="008E709D">
      <w:pPr>
        <w:spacing w:line="276" w:lineRule="auto"/>
        <w:ind w:firstLine="432"/>
        <w:jc w:val="center"/>
        <w:rPr>
          <w:rFonts w:asciiTheme="minorHAnsi" w:hAnsiTheme="minorHAnsi" w:cstheme="minorHAnsi"/>
          <w:bCs/>
          <w:sz w:val="24"/>
          <w:szCs w:val="24"/>
        </w:rPr>
      </w:pPr>
      <w:r w:rsidRPr="008E709D">
        <w:rPr>
          <w:rFonts w:asciiTheme="minorHAnsi" w:hAnsiTheme="minorHAnsi" w:cstheme="minorHAnsi"/>
          <w:bCs/>
          <w:sz w:val="24"/>
          <w:szCs w:val="24"/>
        </w:rPr>
        <w:drawing>
          <wp:inline distT="0" distB="0" distL="0" distR="0" wp14:anchorId="6F92961D" wp14:editId="727F5839">
            <wp:extent cx="3877344" cy="1221525"/>
            <wp:effectExtent l="0" t="0" r="0" b="0"/>
            <wp:docPr id="57065888" name="圖片 1" descr="一張含有 文字, 螢幕擷取畫面, 字型, 行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65888" name="圖片 1" descr="一張含有 文字, 螢幕擷取畫面, 字型, 行 的圖片&#10;&#10;AI 產生的內容可能不正確。"/>
                    <pic:cNvPicPr/>
                  </pic:nvPicPr>
                  <pic:blipFill>
                    <a:blip r:embed="rId12"/>
                    <a:stretch>
                      <a:fillRect/>
                    </a:stretch>
                  </pic:blipFill>
                  <pic:spPr>
                    <a:xfrm>
                      <a:off x="0" y="0"/>
                      <a:ext cx="3895443" cy="1227227"/>
                    </a:xfrm>
                    <a:prstGeom prst="rect">
                      <a:avLst/>
                    </a:prstGeom>
                  </pic:spPr>
                </pic:pic>
              </a:graphicData>
            </a:graphic>
          </wp:inline>
        </w:drawing>
      </w:r>
    </w:p>
    <w:p w14:paraId="1CC3BF34" w14:textId="30FE72F1" w:rsidR="008E709D" w:rsidRDefault="008E709D" w:rsidP="008E709D">
      <w:pPr>
        <w:spacing w:line="276" w:lineRule="auto"/>
        <w:ind w:firstLine="432"/>
        <w:jc w:val="center"/>
        <w:rPr>
          <w:rFonts w:asciiTheme="minorHAnsi" w:hAnsiTheme="minorHAnsi" w:cstheme="minorHAnsi"/>
          <w:bCs/>
          <w:sz w:val="24"/>
          <w:szCs w:val="24"/>
        </w:rPr>
      </w:pPr>
      <w:r w:rsidRPr="008E709D">
        <w:rPr>
          <w:rFonts w:asciiTheme="minorHAnsi" w:hAnsiTheme="minorHAnsi" w:cstheme="minorHAnsi"/>
          <w:bCs/>
          <w:sz w:val="24"/>
          <w:szCs w:val="24"/>
        </w:rPr>
        <w:t xml:space="preserve">Figure </w:t>
      </w:r>
      <w:r>
        <w:rPr>
          <w:rFonts w:asciiTheme="minorHAnsi" w:hAnsiTheme="minorHAnsi" w:cstheme="minorHAnsi" w:hint="eastAsia"/>
          <w:bCs/>
          <w:sz w:val="24"/>
          <w:szCs w:val="24"/>
        </w:rPr>
        <w:t>2</w:t>
      </w:r>
    </w:p>
    <w:p w14:paraId="20B4D42D" w14:textId="77777777" w:rsidR="008E709D" w:rsidRDefault="008E709D" w:rsidP="00F14621">
      <w:pPr>
        <w:spacing w:line="276" w:lineRule="auto"/>
        <w:ind w:firstLine="432"/>
        <w:rPr>
          <w:rFonts w:asciiTheme="minorHAnsi" w:hAnsiTheme="minorHAnsi" w:cstheme="minorHAnsi"/>
          <w:bCs/>
          <w:sz w:val="24"/>
          <w:szCs w:val="24"/>
        </w:rPr>
      </w:pPr>
    </w:p>
    <w:p w14:paraId="3103646C" w14:textId="77777777" w:rsidR="008E709D" w:rsidRDefault="008E709D" w:rsidP="00F14621">
      <w:pPr>
        <w:spacing w:line="276" w:lineRule="auto"/>
        <w:ind w:firstLine="432"/>
        <w:rPr>
          <w:rFonts w:asciiTheme="minorHAnsi" w:hAnsiTheme="minorHAnsi" w:cstheme="minorHAnsi"/>
          <w:bCs/>
          <w:sz w:val="24"/>
          <w:szCs w:val="24"/>
        </w:rPr>
      </w:pPr>
    </w:p>
    <w:p w14:paraId="562545CF" w14:textId="4643F270" w:rsidR="00204719" w:rsidRDefault="00FD6A96" w:rsidP="00F14621">
      <w:pPr>
        <w:spacing w:line="276" w:lineRule="auto"/>
        <w:ind w:firstLine="432"/>
        <w:rPr>
          <w:rFonts w:asciiTheme="minorHAnsi" w:hAnsiTheme="minorHAnsi" w:cstheme="minorHAnsi"/>
          <w:bCs/>
          <w:sz w:val="24"/>
          <w:szCs w:val="24"/>
        </w:rPr>
      </w:pPr>
      <w:r>
        <w:rPr>
          <w:rFonts w:asciiTheme="minorHAnsi" w:hAnsiTheme="minorHAnsi" w:cstheme="minorHAnsi" w:hint="eastAsia"/>
          <w:bCs/>
          <w:sz w:val="24"/>
          <w:szCs w:val="24"/>
        </w:rPr>
        <w:t xml:space="preserve">In current spec, the behavior of a connected UE receving </w:t>
      </w:r>
      <w:r w:rsidRPr="00FD6A96">
        <w:rPr>
          <w:rFonts w:asciiTheme="minorHAnsi" w:hAnsiTheme="minorHAnsi" w:cstheme="minorHAnsi"/>
          <w:bCs/>
          <w:sz w:val="24"/>
          <w:szCs w:val="24"/>
        </w:rPr>
        <w:t>SI change indication</w:t>
      </w:r>
      <w:r>
        <w:rPr>
          <w:rFonts w:asciiTheme="minorHAnsi" w:hAnsiTheme="minorHAnsi" w:cstheme="minorHAnsi" w:hint="eastAsia"/>
          <w:bCs/>
          <w:sz w:val="24"/>
          <w:szCs w:val="24"/>
        </w:rPr>
        <w:t xml:space="preserve"> will be:</w:t>
      </w:r>
    </w:p>
    <w:p w14:paraId="3ED41EA1" w14:textId="3E47AB5F" w:rsidR="00FD6A96" w:rsidRDefault="00FD6A96" w:rsidP="00F14621">
      <w:pPr>
        <w:spacing w:line="276" w:lineRule="auto"/>
        <w:ind w:firstLine="432"/>
        <w:rPr>
          <w:rFonts w:asciiTheme="minorHAnsi" w:hAnsiTheme="minorHAnsi" w:cstheme="minorHAnsi"/>
          <w:bCs/>
          <w:sz w:val="24"/>
          <w:szCs w:val="24"/>
        </w:rPr>
      </w:pPr>
      <w:r>
        <w:rPr>
          <w:rFonts w:asciiTheme="minorHAnsi" w:hAnsiTheme="minorHAnsi" w:cstheme="minorHAnsi"/>
          <w:bCs/>
          <w:sz w:val="24"/>
          <w:szCs w:val="24"/>
        </w:rPr>
        <w:lastRenderedPageBreak/>
        <w:t>“</w:t>
      </w:r>
      <w:r w:rsidRPr="00FD6A96">
        <w:rPr>
          <w:rFonts w:ascii="Times New Roman" w:eastAsia="SimSun" w:hAnsi="Times New Roman"/>
          <w:noProof w:val="0"/>
          <w:sz w:val="20"/>
          <w:szCs w:val="20"/>
          <w:highlight w:val="yellow"/>
          <w:lang w:val="en-GB" w:eastAsia="zh-CN"/>
        </w:rPr>
        <w:t xml:space="preserve">UEs in </w:t>
      </w:r>
      <w:r w:rsidRPr="00FD6A96">
        <w:rPr>
          <w:rFonts w:ascii="Times New Roman" w:eastAsia="Times New Roman" w:hAnsi="Times New Roman"/>
          <w:noProof w:val="0"/>
          <w:sz w:val="20"/>
          <w:szCs w:val="20"/>
          <w:highlight w:val="yellow"/>
          <w:lang w:val="en-GB" w:eastAsia="zh-CN"/>
        </w:rPr>
        <w:t xml:space="preserve">RRC_CONNECTED </w:t>
      </w:r>
      <w:r w:rsidRPr="00FD6A96">
        <w:rPr>
          <w:rFonts w:ascii="Times New Roman" w:eastAsia="SimSun" w:hAnsi="Times New Roman"/>
          <w:noProof w:val="0"/>
          <w:sz w:val="20"/>
          <w:szCs w:val="20"/>
          <w:highlight w:val="yellow"/>
          <w:lang w:val="en-GB" w:eastAsia="zh-CN"/>
        </w:rPr>
        <w:t>shall</w:t>
      </w:r>
      <w:r w:rsidRPr="00FD6A96">
        <w:rPr>
          <w:rFonts w:ascii="Times New Roman" w:eastAsia="Times New Roman" w:hAnsi="Times New Roman"/>
          <w:noProof w:val="0"/>
          <w:sz w:val="20"/>
          <w:szCs w:val="20"/>
          <w:highlight w:val="yellow"/>
          <w:lang w:val="en-GB" w:eastAsia="zh-CN"/>
        </w:rPr>
        <w:t xml:space="preserve"> monitor for SI change indication in any paging occasion at least once per modification period</w:t>
      </w:r>
      <w:r w:rsidRPr="00FD6A96">
        <w:rPr>
          <w:rFonts w:ascii="Times New Roman" w:eastAsia="Times New Roman" w:hAnsi="Times New Roman"/>
          <w:noProof w:val="0"/>
          <w:sz w:val="20"/>
          <w:szCs w:val="20"/>
          <w:lang w:val="en-GB" w:eastAsia="zh-CN"/>
        </w:rPr>
        <w:t xml:space="preserve"> if the UE is provided with common search space, including</w:t>
      </w:r>
      <w:r w:rsidRPr="00FD6A96">
        <w:rPr>
          <w:rFonts w:ascii="Times New Roman" w:eastAsia="Times New Roman" w:hAnsi="Times New Roman"/>
          <w:i/>
          <w:iCs/>
          <w:noProof w:val="0"/>
          <w:sz w:val="20"/>
          <w:szCs w:val="20"/>
          <w:lang w:val="en-GB" w:eastAsia="zh-CN"/>
        </w:rPr>
        <w:t xml:space="preserve"> </w:t>
      </w:r>
      <w:proofErr w:type="spellStart"/>
      <w:r w:rsidRPr="00FD6A96">
        <w:rPr>
          <w:rFonts w:ascii="Times New Roman" w:eastAsia="Times New Roman" w:hAnsi="Times New Roman"/>
          <w:i/>
          <w:iCs/>
          <w:noProof w:val="0"/>
          <w:sz w:val="20"/>
          <w:szCs w:val="20"/>
          <w:lang w:val="en-GB" w:eastAsia="zh-CN"/>
        </w:rPr>
        <w:t>pagingSearchSpace</w:t>
      </w:r>
      <w:proofErr w:type="spellEnd"/>
      <w:r w:rsidRPr="00FD6A96">
        <w:rPr>
          <w:rFonts w:ascii="Times New Roman" w:eastAsia="Times New Roman" w:hAnsi="Times New Roman"/>
          <w:noProof w:val="0"/>
          <w:sz w:val="20"/>
          <w:szCs w:val="20"/>
          <w:lang w:val="en-GB" w:eastAsia="zh-CN"/>
        </w:rPr>
        <w:t xml:space="preserve">, </w:t>
      </w:r>
      <w:r w:rsidRPr="00FD6A96">
        <w:rPr>
          <w:rFonts w:ascii="Times New Roman" w:eastAsia="Times New Roman" w:hAnsi="Times New Roman"/>
          <w:i/>
          <w:iCs/>
          <w:noProof w:val="0"/>
          <w:sz w:val="20"/>
          <w:szCs w:val="20"/>
          <w:lang w:val="en-GB" w:eastAsia="zh-CN"/>
        </w:rPr>
        <w:t>searchSpaceSIB1</w:t>
      </w:r>
      <w:r w:rsidRPr="00FD6A96">
        <w:rPr>
          <w:rFonts w:ascii="Times New Roman" w:eastAsia="Times New Roman" w:hAnsi="Times New Roman"/>
          <w:noProof w:val="0"/>
          <w:sz w:val="20"/>
          <w:szCs w:val="20"/>
          <w:lang w:val="en-GB" w:eastAsia="zh-CN"/>
        </w:rPr>
        <w:t xml:space="preserve"> and </w:t>
      </w:r>
      <w:proofErr w:type="spellStart"/>
      <w:r w:rsidRPr="00FD6A96">
        <w:rPr>
          <w:rFonts w:ascii="Times New Roman" w:eastAsia="Times New Roman" w:hAnsi="Times New Roman"/>
          <w:i/>
          <w:iCs/>
          <w:noProof w:val="0"/>
          <w:sz w:val="20"/>
          <w:szCs w:val="20"/>
          <w:lang w:val="en-GB" w:eastAsia="zh-CN"/>
        </w:rPr>
        <w:t>searchSpaceOtherSystemInformation</w:t>
      </w:r>
      <w:proofErr w:type="spellEnd"/>
      <w:r w:rsidRPr="00FD6A96">
        <w:rPr>
          <w:rFonts w:ascii="Times New Roman" w:eastAsia="Times New Roman" w:hAnsi="Times New Roman"/>
          <w:noProof w:val="0"/>
          <w:sz w:val="20"/>
          <w:szCs w:val="20"/>
          <w:lang w:val="en-GB" w:eastAsia="zh-CN"/>
        </w:rPr>
        <w:t>, on the active BWP to monitor paging, as specified in TS 38.213 [13], clause 13.</w:t>
      </w:r>
      <w:r>
        <w:rPr>
          <w:rFonts w:asciiTheme="minorHAnsi" w:hAnsiTheme="minorHAnsi" w:cstheme="minorHAnsi"/>
          <w:bCs/>
          <w:sz w:val="24"/>
          <w:szCs w:val="24"/>
        </w:rPr>
        <w:t>”</w:t>
      </w:r>
    </w:p>
    <w:p w14:paraId="4316E20E" w14:textId="139AE25D" w:rsidR="00FD6A96" w:rsidRDefault="00AA1DEF" w:rsidP="0033703D">
      <w:pPr>
        <w:spacing w:line="276" w:lineRule="auto"/>
        <w:ind w:firstLine="432"/>
        <w:rPr>
          <w:rFonts w:asciiTheme="minorHAnsi" w:hAnsiTheme="minorHAnsi" w:cstheme="minorHAnsi"/>
          <w:bCs/>
          <w:sz w:val="24"/>
          <w:szCs w:val="24"/>
        </w:rPr>
      </w:pPr>
      <w:r w:rsidRPr="00AA1DEF">
        <w:rPr>
          <w:rFonts w:asciiTheme="minorHAnsi" w:hAnsiTheme="minorHAnsi" w:cstheme="minorHAnsi"/>
          <w:bCs/>
          <w:sz w:val="24"/>
          <w:szCs w:val="24"/>
        </w:rPr>
        <w:t>According to the specification, a UE in connected mode shall monitor for SI change indications in any paging occasion. In other words, the current specification does not restrict when, within a modification period, the UE should monitor for an SI change indication. Considering that Radio Link Failure (RLF) can occur unpredictably, it is possible that an RLF occurs before the UE has monitored for an SI change indication during the current modification period. Consequently, the UE may not be able to determine whether the stored SIBxx is still valid when it selects a NES cell for connection reestablishment after the current modification period.</w:t>
      </w:r>
    </w:p>
    <w:p w14:paraId="1CBE9078" w14:textId="00219835" w:rsidR="00FD6A96" w:rsidRDefault="00AA1DEF" w:rsidP="00F14621">
      <w:pPr>
        <w:spacing w:line="276" w:lineRule="auto"/>
        <w:ind w:firstLine="432"/>
        <w:rPr>
          <w:rFonts w:asciiTheme="minorHAnsi" w:hAnsiTheme="minorHAnsi" w:cstheme="minorHAnsi"/>
          <w:bCs/>
          <w:sz w:val="24"/>
          <w:szCs w:val="24"/>
        </w:rPr>
      </w:pPr>
      <w:r w:rsidRPr="00AA1DEF">
        <w:rPr>
          <w:rFonts w:asciiTheme="minorHAnsi" w:hAnsiTheme="minorHAnsi" w:cstheme="minorHAnsi"/>
          <w:bCs/>
          <w:sz w:val="24"/>
          <w:szCs w:val="24"/>
        </w:rPr>
        <w:t>For instance, if RLF occurs during modification period #1 and the UE has not monitored for an SI change indication within that period, then upon selecting a NES cell after modification period #1, as illustrated in Figure 3, the UE is unable to verify the validity of the stored SIBxx.</w:t>
      </w:r>
    </w:p>
    <w:p w14:paraId="01E9CCF4" w14:textId="3259D98F" w:rsidR="003A2135" w:rsidRDefault="003A2135" w:rsidP="003A2135">
      <w:pPr>
        <w:spacing w:line="276" w:lineRule="auto"/>
        <w:ind w:firstLine="432"/>
        <w:jc w:val="center"/>
        <w:rPr>
          <w:rFonts w:asciiTheme="minorHAnsi" w:hAnsiTheme="minorHAnsi" w:cstheme="minorHAnsi"/>
          <w:bCs/>
          <w:sz w:val="24"/>
          <w:szCs w:val="24"/>
        </w:rPr>
      </w:pPr>
      <w:r w:rsidRPr="003A2135">
        <w:rPr>
          <w:rFonts w:asciiTheme="minorHAnsi" w:hAnsiTheme="minorHAnsi" w:cstheme="minorHAnsi"/>
          <w:bCs/>
          <w:sz w:val="24"/>
          <w:szCs w:val="24"/>
        </w:rPr>
        <w:drawing>
          <wp:inline distT="0" distB="0" distL="0" distR="0" wp14:anchorId="3BFC13DF" wp14:editId="1097B054">
            <wp:extent cx="3736632" cy="818727"/>
            <wp:effectExtent l="0" t="0" r="0" b="635"/>
            <wp:docPr id="677243912" name="圖片 1" descr="一張含有 文字, 字型, 螢幕擷取畫面, 行 的圖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243912" name="圖片 1" descr="一張含有 文字, 字型, 螢幕擷取畫面, 行 的圖片"/>
                    <pic:cNvPicPr/>
                  </pic:nvPicPr>
                  <pic:blipFill>
                    <a:blip r:embed="rId13"/>
                    <a:stretch>
                      <a:fillRect/>
                    </a:stretch>
                  </pic:blipFill>
                  <pic:spPr>
                    <a:xfrm>
                      <a:off x="0" y="0"/>
                      <a:ext cx="3751802" cy="822051"/>
                    </a:xfrm>
                    <a:prstGeom prst="rect">
                      <a:avLst/>
                    </a:prstGeom>
                  </pic:spPr>
                </pic:pic>
              </a:graphicData>
            </a:graphic>
          </wp:inline>
        </w:drawing>
      </w:r>
    </w:p>
    <w:p w14:paraId="6D377E20" w14:textId="13162202" w:rsidR="003A2135" w:rsidRDefault="003A2135" w:rsidP="003A2135">
      <w:pPr>
        <w:spacing w:line="276" w:lineRule="auto"/>
        <w:ind w:firstLine="432"/>
        <w:jc w:val="center"/>
        <w:rPr>
          <w:rFonts w:asciiTheme="minorHAnsi" w:hAnsiTheme="minorHAnsi" w:cstheme="minorHAnsi"/>
          <w:bCs/>
          <w:sz w:val="24"/>
          <w:szCs w:val="24"/>
        </w:rPr>
      </w:pPr>
      <w:r>
        <w:rPr>
          <w:rFonts w:asciiTheme="minorHAnsi" w:hAnsiTheme="minorHAnsi" w:cstheme="minorHAnsi" w:hint="eastAsia"/>
          <w:bCs/>
          <w:sz w:val="24"/>
          <w:szCs w:val="24"/>
        </w:rPr>
        <w:t>Figure 3</w:t>
      </w:r>
    </w:p>
    <w:p w14:paraId="0BFEF238" w14:textId="0DE1356B" w:rsidR="00042BF5" w:rsidRPr="00042BF5" w:rsidRDefault="00AA1DEF" w:rsidP="00042BF5">
      <w:pPr>
        <w:spacing w:line="276" w:lineRule="auto"/>
        <w:ind w:firstLine="432"/>
        <w:rPr>
          <w:rFonts w:asciiTheme="minorHAnsi" w:hAnsiTheme="minorHAnsi" w:cstheme="minorHAnsi"/>
          <w:bCs/>
          <w:sz w:val="24"/>
          <w:szCs w:val="24"/>
        </w:rPr>
      </w:pPr>
      <w:r w:rsidRPr="00AA1DEF">
        <w:rPr>
          <w:rFonts w:asciiTheme="minorHAnsi" w:hAnsiTheme="minorHAnsi" w:cstheme="minorHAnsi"/>
          <w:bCs/>
          <w:sz w:val="24"/>
          <w:szCs w:val="24"/>
        </w:rPr>
        <w:t>If the UE cannot verify whether the stored SIBxx is valid, the safest approach is to consider the SIBxx invalid. However, this may increase the latency of the connection reestablishment procedure. This is because, if SIBxx is deemed invalid, the UE cannot acquire OD-SIB1 and may need to select another cell.</w:t>
      </w:r>
    </w:p>
    <w:p w14:paraId="4E9F10CE" w14:textId="10EB84C4" w:rsidR="00042BF5" w:rsidRDefault="00AA1DEF" w:rsidP="00042BF5">
      <w:pPr>
        <w:spacing w:line="276" w:lineRule="auto"/>
        <w:ind w:firstLine="432"/>
        <w:rPr>
          <w:rFonts w:asciiTheme="minorHAnsi" w:hAnsiTheme="minorHAnsi" w:cstheme="minorHAnsi"/>
          <w:bCs/>
          <w:sz w:val="24"/>
          <w:szCs w:val="24"/>
        </w:rPr>
      </w:pPr>
      <w:r w:rsidRPr="00AA1DEF">
        <w:rPr>
          <w:rFonts w:asciiTheme="minorHAnsi" w:hAnsiTheme="minorHAnsi" w:cstheme="minorHAnsi"/>
          <w:bCs/>
          <w:sz w:val="24"/>
          <w:szCs w:val="24"/>
        </w:rPr>
        <w:t>An alternative approach is to require the UE to monitor for an SI change indication before the occurrence of RLF—for example, during T310—if the UE has not yet monitored for an SI change indication in the current modification period. This approach ensures that the UE is able to verify the validity of the stored SIBxx when selecting a cell for the connection reestablishment procedure.</w:t>
      </w:r>
    </w:p>
    <w:p w14:paraId="193B04C3" w14:textId="71EAFAC0" w:rsidR="007749A7" w:rsidRDefault="007749A7" w:rsidP="007749A7">
      <w:pPr>
        <w:spacing w:line="276" w:lineRule="auto"/>
        <w:ind w:firstLine="432"/>
        <w:rPr>
          <w:rFonts w:asciiTheme="minorHAnsi" w:hAnsiTheme="minorHAnsi" w:cstheme="minorHAnsi"/>
          <w:b/>
          <w:sz w:val="24"/>
          <w:szCs w:val="24"/>
        </w:rPr>
      </w:pPr>
      <w:r w:rsidRPr="007749A7">
        <w:rPr>
          <w:rFonts w:asciiTheme="minorHAnsi" w:hAnsiTheme="minorHAnsi" w:cstheme="minorHAnsi"/>
          <w:b/>
          <w:sz w:val="24"/>
          <w:szCs w:val="24"/>
        </w:rPr>
        <w:t>Proposal</w:t>
      </w:r>
      <w:r w:rsidR="009B6E5B">
        <w:rPr>
          <w:rFonts w:asciiTheme="minorHAnsi" w:hAnsiTheme="minorHAnsi" w:cstheme="minorHAnsi" w:hint="eastAsia"/>
          <w:b/>
          <w:sz w:val="24"/>
          <w:szCs w:val="24"/>
        </w:rPr>
        <w:t xml:space="preserve"> 2</w:t>
      </w:r>
      <w:r w:rsidRPr="007749A7">
        <w:rPr>
          <w:rFonts w:asciiTheme="minorHAnsi" w:hAnsiTheme="minorHAnsi" w:cstheme="minorHAnsi"/>
          <w:b/>
          <w:sz w:val="24"/>
          <w:szCs w:val="24"/>
        </w:rPr>
        <w:t>:</w:t>
      </w:r>
      <w:r>
        <w:rPr>
          <w:rFonts w:asciiTheme="minorHAnsi" w:hAnsiTheme="minorHAnsi" w:cstheme="minorHAnsi" w:hint="eastAsia"/>
          <w:b/>
          <w:sz w:val="24"/>
          <w:szCs w:val="24"/>
        </w:rPr>
        <w:t xml:space="preserve"> </w:t>
      </w:r>
    </w:p>
    <w:p w14:paraId="1EAD002C" w14:textId="40C3DC0A" w:rsidR="007749A7" w:rsidRPr="007749A7" w:rsidRDefault="00CD169B" w:rsidP="00AA1DEF">
      <w:pPr>
        <w:spacing w:line="276" w:lineRule="auto"/>
        <w:ind w:firstLine="432"/>
        <w:rPr>
          <w:rFonts w:asciiTheme="minorHAnsi" w:hAnsiTheme="minorHAnsi" w:cstheme="minorHAnsi"/>
          <w:b/>
          <w:sz w:val="24"/>
          <w:szCs w:val="24"/>
        </w:rPr>
      </w:pPr>
      <w:r w:rsidRPr="00CD169B">
        <w:rPr>
          <w:rFonts w:asciiTheme="minorHAnsi" w:hAnsiTheme="minorHAnsi" w:cstheme="minorHAnsi"/>
          <w:b/>
          <w:sz w:val="24"/>
          <w:szCs w:val="24"/>
        </w:rPr>
        <w:t>A connected mode NES capable UE should monitor for SI change indication during T310 if the UE has not yet monitored for SI change indication within the modification period.</w:t>
      </w:r>
    </w:p>
    <w:p w14:paraId="33D16211" w14:textId="4148E388" w:rsidR="00C30AC3" w:rsidRPr="005B3A1C" w:rsidRDefault="001D0B92" w:rsidP="00880B1B">
      <w:pPr>
        <w:rPr>
          <w:rFonts w:asciiTheme="minorHAnsi" w:hAnsiTheme="minorHAnsi" w:cstheme="minorHAnsi"/>
          <w:bCs/>
          <w:sz w:val="24"/>
          <w:szCs w:val="24"/>
        </w:rPr>
      </w:pPr>
      <w:r>
        <w:rPr>
          <w:rFonts w:asciiTheme="minorHAnsi" w:hAnsiTheme="minorHAnsi" w:cstheme="minorHAnsi"/>
          <w:bCs/>
          <w:sz w:val="24"/>
          <w:szCs w:val="24"/>
        </w:rPr>
        <w:tab/>
      </w:r>
    </w:p>
    <w:p w14:paraId="0E35054B" w14:textId="5F31CD81" w:rsidR="00A07E02" w:rsidRPr="003B7A8C" w:rsidRDefault="00A07E02" w:rsidP="00B600A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Conclusion</w:t>
      </w:r>
    </w:p>
    <w:bookmarkEnd w:id="0"/>
    <w:bookmarkEnd w:id="1"/>
    <w:p w14:paraId="71AAA0DE" w14:textId="6386156F" w:rsidR="00E04BBA" w:rsidRDefault="00E04BBA" w:rsidP="004D1437">
      <w:pPr>
        <w:spacing w:line="276" w:lineRule="auto"/>
        <w:ind w:firstLine="432"/>
        <w:rPr>
          <w:rFonts w:asciiTheme="minorHAnsi" w:hAnsiTheme="minorHAnsi" w:cstheme="minorHAnsi"/>
          <w:b/>
          <w:sz w:val="24"/>
          <w:szCs w:val="24"/>
        </w:rPr>
      </w:pPr>
      <w:r w:rsidRPr="00E04BBA">
        <w:rPr>
          <w:rFonts w:asciiTheme="minorHAnsi" w:hAnsiTheme="minorHAnsi" w:cstheme="minorHAnsi"/>
          <w:b/>
          <w:sz w:val="24"/>
          <w:szCs w:val="24"/>
        </w:rPr>
        <w:t xml:space="preserve">Proposal </w:t>
      </w:r>
      <w:r>
        <w:rPr>
          <w:rFonts w:asciiTheme="minorHAnsi" w:hAnsiTheme="minorHAnsi" w:cstheme="minorHAnsi" w:hint="eastAsia"/>
          <w:b/>
          <w:sz w:val="24"/>
          <w:szCs w:val="24"/>
        </w:rPr>
        <w:t>1</w:t>
      </w:r>
      <w:r w:rsidRPr="00E04BBA">
        <w:rPr>
          <w:rFonts w:asciiTheme="minorHAnsi" w:hAnsiTheme="minorHAnsi" w:cstheme="minorHAnsi"/>
          <w:b/>
          <w:sz w:val="24"/>
          <w:szCs w:val="24"/>
        </w:rPr>
        <w:t>:</w:t>
      </w:r>
      <w:r>
        <w:rPr>
          <w:rFonts w:asciiTheme="minorHAnsi" w:hAnsiTheme="minorHAnsi" w:cstheme="minorHAnsi" w:hint="eastAsia"/>
          <w:b/>
          <w:sz w:val="24"/>
          <w:szCs w:val="24"/>
        </w:rPr>
        <w:t xml:space="preserve"> </w:t>
      </w:r>
      <w:r w:rsidRPr="00E04BBA">
        <w:rPr>
          <w:rFonts w:asciiTheme="minorHAnsi" w:hAnsiTheme="minorHAnsi" w:cstheme="minorHAnsi"/>
          <w:b/>
          <w:sz w:val="24"/>
          <w:szCs w:val="24"/>
        </w:rPr>
        <w:t>The file description of si-BroadcastStatus does not need to include the OD-SIB1 connected mode UE behavior.</w:t>
      </w:r>
    </w:p>
    <w:p w14:paraId="6EEC9014" w14:textId="29F1379D" w:rsidR="004D1437" w:rsidRPr="00FD4458" w:rsidRDefault="00FD4458" w:rsidP="004D1437">
      <w:pPr>
        <w:spacing w:line="276" w:lineRule="auto"/>
        <w:ind w:firstLine="432"/>
        <w:rPr>
          <w:rFonts w:asciiTheme="minorHAnsi" w:hAnsiTheme="minorHAnsi" w:cstheme="minorHAnsi"/>
          <w:b/>
          <w:sz w:val="24"/>
          <w:szCs w:val="24"/>
        </w:rPr>
      </w:pPr>
      <w:r w:rsidRPr="00435E45">
        <w:rPr>
          <w:rFonts w:asciiTheme="minorHAnsi" w:hAnsiTheme="minorHAnsi" w:cstheme="minorHAnsi"/>
          <w:b/>
          <w:sz w:val="24"/>
          <w:szCs w:val="24"/>
        </w:rPr>
        <w:t>Proposal</w:t>
      </w:r>
      <w:r w:rsidR="009B6E5B">
        <w:rPr>
          <w:rFonts w:asciiTheme="minorHAnsi" w:hAnsiTheme="minorHAnsi" w:cstheme="minorHAnsi" w:hint="eastAsia"/>
          <w:b/>
          <w:sz w:val="24"/>
          <w:szCs w:val="24"/>
        </w:rPr>
        <w:t xml:space="preserve"> 2</w:t>
      </w:r>
      <w:r w:rsidRPr="00435E45">
        <w:rPr>
          <w:rFonts w:asciiTheme="minorHAnsi" w:hAnsiTheme="minorHAnsi" w:cstheme="minorHAnsi"/>
          <w:b/>
          <w:sz w:val="24"/>
          <w:szCs w:val="24"/>
        </w:rPr>
        <w:t xml:space="preserve">: </w:t>
      </w:r>
      <w:r w:rsidR="002B2CC2" w:rsidRPr="002B2CC2">
        <w:rPr>
          <w:rFonts w:asciiTheme="minorHAnsi" w:hAnsiTheme="minorHAnsi" w:cstheme="minorHAnsi"/>
          <w:b/>
          <w:sz w:val="24"/>
          <w:szCs w:val="24"/>
        </w:rPr>
        <w:t>A connected mode NES capable UE should monitor for SI change indication during T310 if the UE has not yet monitored for SI change indication within the modification period</w:t>
      </w:r>
      <w:r w:rsidR="004D1437" w:rsidRPr="004D1437">
        <w:rPr>
          <w:rFonts w:asciiTheme="minorHAnsi" w:hAnsiTheme="minorHAnsi" w:cstheme="minorHAnsi"/>
          <w:b/>
          <w:sz w:val="24"/>
          <w:szCs w:val="24"/>
        </w:rPr>
        <w:t>.</w:t>
      </w:r>
    </w:p>
    <w:sectPr w:rsidR="004D1437" w:rsidRPr="00FD4458" w:rsidSect="00EC7BCD">
      <w:footerReference w:type="default" r:id="rId14"/>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FFF80" w14:textId="77777777" w:rsidR="00FD5C18" w:rsidRDefault="00FD5C18">
      <w:pPr>
        <w:pStyle w:val="TAL"/>
      </w:pPr>
      <w:r>
        <w:separator/>
      </w:r>
    </w:p>
  </w:endnote>
  <w:endnote w:type="continuationSeparator" w:id="0">
    <w:p w14:paraId="55B820AB" w14:textId="77777777" w:rsidR="00FD5C18" w:rsidRDefault="00FD5C1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a5"/>
    </w:pPr>
    <w:r>
      <w:fldChar w:fldCharType="begin"/>
    </w:r>
    <w:r>
      <w:instrText xml:space="preserve"> PAGE   \* MERGEFORMAT </w:instrText>
    </w:r>
    <w:r>
      <w:fldChar w:fldCharType="separate"/>
    </w:r>
    <w:r>
      <w:t>7</w:t>
    </w:r>
    <w:r>
      <w:fldChar w:fldCharType="end"/>
    </w:r>
  </w:p>
  <w:p w14:paraId="0FBB99F7" w14:textId="77777777" w:rsidR="00AE1777" w:rsidRDefault="00AE17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6AF79" w14:textId="77777777" w:rsidR="00FD5C18" w:rsidRDefault="00FD5C18">
      <w:pPr>
        <w:pStyle w:val="TAL"/>
      </w:pPr>
      <w:r>
        <w:separator/>
      </w:r>
    </w:p>
  </w:footnote>
  <w:footnote w:type="continuationSeparator" w:id="0">
    <w:p w14:paraId="1D0ABDAA" w14:textId="77777777" w:rsidR="00FD5C18" w:rsidRDefault="00FD5C18">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i1026" type="#_x0000_t75" style="width:75.1pt;height:75.1pt;visibility:visible;mso-wrap-style:square;mso-left-percent:-10001;mso-top-percent:-10001;mso-position-horizontal:absolute;mso-position-horizontal-relative:char;mso-position-vertical:absolute;mso-position-vertical-relative:line;mso-left-percent:-10001;mso-top-percent:-10001" o:bullet="t"/>
    </w:pict>
  </w:numPicBullet>
  <w:numPicBullet w:numPicBulletId="1">
    <w:pict>
      <v:shape id="_x0000_i1027" type="#_x0000_t75" style="width:75.1pt;height:75.1pt;visibility:visible;mso-wrap-style:square;mso-left-percent:-10001;mso-top-percent:-10001;mso-position-horizontal:absolute;mso-position-horizontal-relative:char;mso-position-vertical:absolute;mso-position-vertical-relative:line;mso-left-percent:-10001;mso-top-percent:-10001" o:bullet="t"/>
    </w:pict>
  </w:numPicBullet>
  <w:abstractNum w:abstractNumId="0" w15:restartNumberingAfterBreak="0">
    <w:nsid w:val="0EF57615"/>
    <w:multiLevelType w:val="hybridMultilevel"/>
    <w:tmpl w:val="EAD80FB2"/>
    <w:lvl w:ilvl="0" w:tplc="C46631B8">
      <w:numFmt w:val="bullet"/>
      <w:lvlText w:val="-"/>
      <w:lvlJc w:val="left"/>
      <w:pPr>
        <w:ind w:left="792" w:hanging="360"/>
      </w:pPr>
      <w:rPr>
        <w:rFonts w:ascii="Calibri" w:eastAsiaTheme="minorEastAsia" w:hAnsi="Calibri" w:cs="Calibri"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CD4347"/>
    <w:multiLevelType w:val="hybridMultilevel"/>
    <w:tmpl w:val="64163694"/>
    <w:lvl w:ilvl="0" w:tplc="A4F4BA1C">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5537E88"/>
    <w:multiLevelType w:val="hybridMultilevel"/>
    <w:tmpl w:val="5992A1C8"/>
    <w:lvl w:ilvl="0" w:tplc="BDEA563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6" w15:restartNumberingAfterBreak="0">
    <w:nsid w:val="35704E70"/>
    <w:multiLevelType w:val="hybridMultilevel"/>
    <w:tmpl w:val="A7AE45E6"/>
    <w:lvl w:ilvl="0" w:tplc="DF64B67C">
      <w:start w:val="1"/>
      <w:numFmt w:val="bullet"/>
      <w:lvlText w:val=""/>
      <w:lvlJc w:val="left"/>
      <w:pPr>
        <w:tabs>
          <w:tab w:val="num" w:pos="360"/>
        </w:tabs>
        <w:ind w:left="360" w:hanging="360"/>
      </w:pPr>
      <w:rPr>
        <w:rFonts w:ascii="Symbol" w:hAnsi="Symbol" w:hint="default"/>
      </w:rPr>
    </w:lvl>
    <w:lvl w:ilvl="1" w:tplc="4C0E2850">
      <w:start w:val="1"/>
      <w:numFmt w:val="bullet"/>
      <w:lvlText w:val=""/>
      <w:lvlJc w:val="left"/>
      <w:pPr>
        <w:tabs>
          <w:tab w:val="num" w:pos="1080"/>
        </w:tabs>
        <w:ind w:left="1080" w:hanging="360"/>
      </w:pPr>
      <w:rPr>
        <w:rFonts w:ascii="Symbol" w:hAnsi="Symbol" w:hint="default"/>
      </w:rPr>
    </w:lvl>
    <w:lvl w:ilvl="2" w:tplc="12660FEA">
      <w:start w:val="1"/>
      <w:numFmt w:val="bullet"/>
      <w:lvlText w:val=""/>
      <w:lvlJc w:val="left"/>
      <w:pPr>
        <w:tabs>
          <w:tab w:val="num" w:pos="1800"/>
        </w:tabs>
        <w:ind w:left="1800" w:hanging="360"/>
      </w:pPr>
      <w:rPr>
        <w:rFonts w:ascii="Symbol" w:hAnsi="Symbol" w:hint="default"/>
      </w:rPr>
    </w:lvl>
    <w:lvl w:ilvl="3" w:tplc="F36AE300" w:tentative="1">
      <w:start w:val="1"/>
      <w:numFmt w:val="bullet"/>
      <w:lvlText w:val=""/>
      <w:lvlJc w:val="left"/>
      <w:pPr>
        <w:tabs>
          <w:tab w:val="num" w:pos="2520"/>
        </w:tabs>
        <w:ind w:left="2520" w:hanging="360"/>
      </w:pPr>
      <w:rPr>
        <w:rFonts w:ascii="Symbol" w:hAnsi="Symbol" w:hint="default"/>
      </w:rPr>
    </w:lvl>
    <w:lvl w:ilvl="4" w:tplc="F864AABE" w:tentative="1">
      <w:start w:val="1"/>
      <w:numFmt w:val="bullet"/>
      <w:lvlText w:val=""/>
      <w:lvlJc w:val="left"/>
      <w:pPr>
        <w:tabs>
          <w:tab w:val="num" w:pos="3240"/>
        </w:tabs>
        <w:ind w:left="3240" w:hanging="360"/>
      </w:pPr>
      <w:rPr>
        <w:rFonts w:ascii="Symbol" w:hAnsi="Symbol" w:hint="default"/>
      </w:rPr>
    </w:lvl>
    <w:lvl w:ilvl="5" w:tplc="C01C8966" w:tentative="1">
      <w:start w:val="1"/>
      <w:numFmt w:val="bullet"/>
      <w:lvlText w:val=""/>
      <w:lvlJc w:val="left"/>
      <w:pPr>
        <w:tabs>
          <w:tab w:val="num" w:pos="3960"/>
        </w:tabs>
        <w:ind w:left="3960" w:hanging="360"/>
      </w:pPr>
      <w:rPr>
        <w:rFonts w:ascii="Symbol" w:hAnsi="Symbol" w:hint="default"/>
      </w:rPr>
    </w:lvl>
    <w:lvl w:ilvl="6" w:tplc="735CF4B6" w:tentative="1">
      <w:start w:val="1"/>
      <w:numFmt w:val="bullet"/>
      <w:lvlText w:val=""/>
      <w:lvlJc w:val="left"/>
      <w:pPr>
        <w:tabs>
          <w:tab w:val="num" w:pos="4680"/>
        </w:tabs>
        <w:ind w:left="4680" w:hanging="360"/>
      </w:pPr>
      <w:rPr>
        <w:rFonts w:ascii="Symbol" w:hAnsi="Symbol" w:hint="default"/>
      </w:rPr>
    </w:lvl>
    <w:lvl w:ilvl="7" w:tplc="AEEAB24E" w:tentative="1">
      <w:start w:val="1"/>
      <w:numFmt w:val="bullet"/>
      <w:lvlText w:val=""/>
      <w:lvlJc w:val="left"/>
      <w:pPr>
        <w:tabs>
          <w:tab w:val="num" w:pos="5400"/>
        </w:tabs>
        <w:ind w:left="5400" w:hanging="360"/>
      </w:pPr>
      <w:rPr>
        <w:rFonts w:ascii="Symbol" w:hAnsi="Symbol" w:hint="default"/>
      </w:rPr>
    </w:lvl>
    <w:lvl w:ilvl="8" w:tplc="0C1AA01C"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1092"/>
        </w:tabs>
        <w:ind w:left="1092"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501908F5"/>
    <w:multiLevelType w:val="hybridMultilevel"/>
    <w:tmpl w:val="011C0D3E"/>
    <w:lvl w:ilvl="0" w:tplc="E8A6B742">
      <w:start w:val="1"/>
      <w:numFmt w:val="bullet"/>
      <w:lvlText w:val="-"/>
      <w:lvlJc w:val="left"/>
      <w:pPr>
        <w:ind w:left="1209" w:hanging="360"/>
      </w:pPr>
      <w:rPr>
        <w:rFonts w:ascii="Arial" w:eastAsiaTheme="minorEastAsia" w:hAnsi="Arial" w:cs="Arial" w:hint="default"/>
      </w:rPr>
    </w:lvl>
    <w:lvl w:ilvl="1" w:tplc="04090003">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12" w15:restartNumberingAfterBreak="0">
    <w:nsid w:val="62B03D50"/>
    <w:multiLevelType w:val="hybridMultilevel"/>
    <w:tmpl w:val="D26ADE10"/>
    <w:lvl w:ilvl="0" w:tplc="95E4F880">
      <w:start w:val="1"/>
      <w:numFmt w:val="bullet"/>
      <w:lvlText w:val="•"/>
      <w:lvlJc w:val="left"/>
      <w:pPr>
        <w:tabs>
          <w:tab w:val="num" w:pos="720"/>
        </w:tabs>
        <w:ind w:left="720" w:hanging="360"/>
      </w:pPr>
      <w:rPr>
        <w:rFonts w:ascii="新細明體" w:hAnsi="新細明體" w:hint="default"/>
      </w:rPr>
    </w:lvl>
    <w:lvl w:ilvl="1" w:tplc="0A54947E" w:tentative="1">
      <w:start w:val="1"/>
      <w:numFmt w:val="bullet"/>
      <w:lvlText w:val="•"/>
      <w:lvlJc w:val="left"/>
      <w:pPr>
        <w:tabs>
          <w:tab w:val="num" w:pos="1440"/>
        </w:tabs>
        <w:ind w:left="1440" w:hanging="360"/>
      </w:pPr>
      <w:rPr>
        <w:rFonts w:ascii="新細明體" w:hAnsi="新細明體" w:hint="default"/>
      </w:rPr>
    </w:lvl>
    <w:lvl w:ilvl="2" w:tplc="0A501D80" w:tentative="1">
      <w:start w:val="1"/>
      <w:numFmt w:val="bullet"/>
      <w:lvlText w:val="•"/>
      <w:lvlJc w:val="left"/>
      <w:pPr>
        <w:tabs>
          <w:tab w:val="num" w:pos="2160"/>
        </w:tabs>
        <w:ind w:left="2160" w:hanging="360"/>
      </w:pPr>
      <w:rPr>
        <w:rFonts w:ascii="新細明體" w:hAnsi="新細明體" w:hint="default"/>
      </w:rPr>
    </w:lvl>
    <w:lvl w:ilvl="3" w:tplc="04301DD4" w:tentative="1">
      <w:start w:val="1"/>
      <w:numFmt w:val="bullet"/>
      <w:lvlText w:val="•"/>
      <w:lvlJc w:val="left"/>
      <w:pPr>
        <w:tabs>
          <w:tab w:val="num" w:pos="2880"/>
        </w:tabs>
        <w:ind w:left="2880" w:hanging="360"/>
      </w:pPr>
      <w:rPr>
        <w:rFonts w:ascii="新細明體" w:hAnsi="新細明體" w:hint="default"/>
      </w:rPr>
    </w:lvl>
    <w:lvl w:ilvl="4" w:tplc="B5889FEC" w:tentative="1">
      <w:start w:val="1"/>
      <w:numFmt w:val="bullet"/>
      <w:lvlText w:val="•"/>
      <w:lvlJc w:val="left"/>
      <w:pPr>
        <w:tabs>
          <w:tab w:val="num" w:pos="3600"/>
        </w:tabs>
        <w:ind w:left="3600" w:hanging="360"/>
      </w:pPr>
      <w:rPr>
        <w:rFonts w:ascii="新細明體" w:hAnsi="新細明體" w:hint="default"/>
      </w:rPr>
    </w:lvl>
    <w:lvl w:ilvl="5" w:tplc="BAA008CA" w:tentative="1">
      <w:start w:val="1"/>
      <w:numFmt w:val="bullet"/>
      <w:lvlText w:val="•"/>
      <w:lvlJc w:val="left"/>
      <w:pPr>
        <w:tabs>
          <w:tab w:val="num" w:pos="4320"/>
        </w:tabs>
        <w:ind w:left="4320" w:hanging="360"/>
      </w:pPr>
      <w:rPr>
        <w:rFonts w:ascii="新細明體" w:hAnsi="新細明體" w:hint="default"/>
      </w:rPr>
    </w:lvl>
    <w:lvl w:ilvl="6" w:tplc="A78C5056" w:tentative="1">
      <w:start w:val="1"/>
      <w:numFmt w:val="bullet"/>
      <w:lvlText w:val="•"/>
      <w:lvlJc w:val="left"/>
      <w:pPr>
        <w:tabs>
          <w:tab w:val="num" w:pos="5040"/>
        </w:tabs>
        <w:ind w:left="5040" w:hanging="360"/>
      </w:pPr>
      <w:rPr>
        <w:rFonts w:ascii="新細明體" w:hAnsi="新細明體" w:hint="default"/>
      </w:rPr>
    </w:lvl>
    <w:lvl w:ilvl="7" w:tplc="6C5ED918" w:tentative="1">
      <w:start w:val="1"/>
      <w:numFmt w:val="bullet"/>
      <w:lvlText w:val="•"/>
      <w:lvlJc w:val="left"/>
      <w:pPr>
        <w:tabs>
          <w:tab w:val="num" w:pos="5760"/>
        </w:tabs>
        <w:ind w:left="5760" w:hanging="360"/>
      </w:pPr>
      <w:rPr>
        <w:rFonts w:ascii="新細明體" w:hAnsi="新細明體" w:hint="default"/>
      </w:rPr>
    </w:lvl>
    <w:lvl w:ilvl="8" w:tplc="EF065E40" w:tentative="1">
      <w:start w:val="1"/>
      <w:numFmt w:val="bullet"/>
      <w:lvlText w:val="•"/>
      <w:lvlJc w:val="left"/>
      <w:pPr>
        <w:tabs>
          <w:tab w:val="num" w:pos="6480"/>
        </w:tabs>
        <w:ind w:left="6480" w:hanging="360"/>
      </w:pPr>
      <w:rPr>
        <w:rFonts w:ascii="新細明體" w:hAnsi="新細明體" w:hint="default"/>
      </w:rPr>
    </w:lvl>
  </w:abstractNum>
  <w:abstractNum w:abstractNumId="13"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5" w15:restartNumberingAfterBreak="0">
    <w:nsid w:val="70955CB4"/>
    <w:multiLevelType w:val="hybridMultilevel"/>
    <w:tmpl w:val="5D7E2BEC"/>
    <w:lvl w:ilvl="0" w:tplc="7DB86338">
      <w:start w:val="1"/>
      <w:numFmt w:val="bullet"/>
      <w:lvlText w:val=""/>
      <w:lvlJc w:val="left"/>
      <w:pPr>
        <w:tabs>
          <w:tab w:val="num" w:pos="720"/>
        </w:tabs>
        <w:ind w:left="720" w:hanging="360"/>
      </w:pPr>
      <w:rPr>
        <w:rFonts w:ascii="Symbol" w:hAnsi="Symbol" w:hint="default"/>
      </w:rPr>
    </w:lvl>
    <w:lvl w:ilvl="1" w:tplc="BEA67236" w:tentative="1">
      <w:start w:val="1"/>
      <w:numFmt w:val="bullet"/>
      <w:lvlText w:val=""/>
      <w:lvlJc w:val="left"/>
      <w:pPr>
        <w:tabs>
          <w:tab w:val="num" w:pos="1440"/>
        </w:tabs>
        <w:ind w:left="1440" w:hanging="360"/>
      </w:pPr>
      <w:rPr>
        <w:rFonts w:ascii="Symbol" w:hAnsi="Symbol" w:hint="default"/>
      </w:rPr>
    </w:lvl>
    <w:lvl w:ilvl="2" w:tplc="E3BAE438" w:tentative="1">
      <w:start w:val="1"/>
      <w:numFmt w:val="bullet"/>
      <w:lvlText w:val=""/>
      <w:lvlJc w:val="left"/>
      <w:pPr>
        <w:tabs>
          <w:tab w:val="num" w:pos="2160"/>
        </w:tabs>
        <w:ind w:left="2160" w:hanging="360"/>
      </w:pPr>
      <w:rPr>
        <w:rFonts w:ascii="Symbol" w:hAnsi="Symbol" w:hint="default"/>
      </w:rPr>
    </w:lvl>
    <w:lvl w:ilvl="3" w:tplc="D6E835C4" w:tentative="1">
      <w:start w:val="1"/>
      <w:numFmt w:val="bullet"/>
      <w:lvlText w:val=""/>
      <w:lvlJc w:val="left"/>
      <w:pPr>
        <w:tabs>
          <w:tab w:val="num" w:pos="2880"/>
        </w:tabs>
        <w:ind w:left="2880" w:hanging="360"/>
      </w:pPr>
      <w:rPr>
        <w:rFonts w:ascii="Symbol" w:hAnsi="Symbol" w:hint="default"/>
      </w:rPr>
    </w:lvl>
    <w:lvl w:ilvl="4" w:tplc="FD5C6DAC" w:tentative="1">
      <w:start w:val="1"/>
      <w:numFmt w:val="bullet"/>
      <w:lvlText w:val=""/>
      <w:lvlJc w:val="left"/>
      <w:pPr>
        <w:tabs>
          <w:tab w:val="num" w:pos="3600"/>
        </w:tabs>
        <w:ind w:left="3600" w:hanging="360"/>
      </w:pPr>
      <w:rPr>
        <w:rFonts w:ascii="Symbol" w:hAnsi="Symbol" w:hint="default"/>
      </w:rPr>
    </w:lvl>
    <w:lvl w:ilvl="5" w:tplc="FE72171A" w:tentative="1">
      <w:start w:val="1"/>
      <w:numFmt w:val="bullet"/>
      <w:lvlText w:val=""/>
      <w:lvlJc w:val="left"/>
      <w:pPr>
        <w:tabs>
          <w:tab w:val="num" w:pos="4320"/>
        </w:tabs>
        <w:ind w:left="4320" w:hanging="360"/>
      </w:pPr>
      <w:rPr>
        <w:rFonts w:ascii="Symbol" w:hAnsi="Symbol" w:hint="default"/>
      </w:rPr>
    </w:lvl>
    <w:lvl w:ilvl="6" w:tplc="B3CE941A" w:tentative="1">
      <w:start w:val="1"/>
      <w:numFmt w:val="bullet"/>
      <w:lvlText w:val=""/>
      <w:lvlJc w:val="left"/>
      <w:pPr>
        <w:tabs>
          <w:tab w:val="num" w:pos="5040"/>
        </w:tabs>
        <w:ind w:left="5040" w:hanging="360"/>
      </w:pPr>
      <w:rPr>
        <w:rFonts w:ascii="Symbol" w:hAnsi="Symbol" w:hint="default"/>
      </w:rPr>
    </w:lvl>
    <w:lvl w:ilvl="7" w:tplc="4972E930" w:tentative="1">
      <w:start w:val="1"/>
      <w:numFmt w:val="bullet"/>
      <w:lvlText w:val=""/>
      <w:lvlJc w:val="left"/>
      <w:pPr>
        <w:tabs>
          <w:tab w:val="num" w:pos="5760"/>
        </w:tabs>
        <w:ind w:left="5760" w:hanging="360"/>
      </w:pPr>
      <w:rPr>
        <w:rFonts w:ascii="Symbol" w:hAnsi="Symbol" w:hint="default"/>
      </w:rPr>
    </w:lvl>
    <w:lvl w:ilvl="8" w:tplc="54C0B34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67596675">
    <w:abstractNumId w:val="8"/>
  </w:num>
  <w:num w:numId="2" w16cid:durableId="418673675">
    <w:abstractNumId w:val="17"/>
  </w:num>
  <w:num w:numId="3" w16cid:durableId="791090313">
    <w:abstractNumId w:val="14"/>
  </w:num>
  <w:num w:numId="4" w16cid:durableId="135419405">
    <w:abstractNumId w:val="10"/>
  </w:num>
  <w:num w:numId="5" w16cid:durableId="398945065">
    <w:abstractNumId w:val="1"/>
  </w:num>
  <w:num w:numId="6" w16cid:durableId="608321583">
    <w:abstractNumId w:val="14"/>
  </w:num>
  <w:num w:numId="7" w16cid:durableId="371687206">
    <w:abstractNumId w:val="4"/>
  </w:num>
  <w:num w:numId="8" w16cid:durableId="397362555">
    <w:abstractNumId w:val="2"/>
  </w:num>
  <w:num w:numId="9" w16cid:durableId="1902448782">
    <w:abstractNumId w:val="14"/>
  </w:num>
  <w:num w:numId="10" w16cid:durableId="698045362">
    <w:abstractNumId w:val="16"/>
  </w:num>
  <w:num w:numId="11" w16cid:durableId="117913230">
    <w:abstractNumId w:val="18"/>
  </w:num>
  <w:num w:numId="12" w16cid:durableId="1676112439">
    <w:abstractNumId w:val="9"/>
  </w:num>
  <w:num w:numId="13" w16cid:durableId="1809784374">
    <w:abstractNumId w:val="11"/>
  </w:num>
  <w:num w:numId="14" w16cid:durableId="1922375435">
    <w:abstractNumId w:val="10"/>
  </w:num>
  <w:num w:numId="15" w16cid:durableId="1123423319">
    <w:abstractNumId w:val="15"/>
  </w:num>
  <w:num w:numId="16" w16cid:durableId="1955214677">
    <w:abstractNumId w:val="12"/>
  </w:num>
  <w:num w:numId="17" w16cid:durableId="2082872380">
    <w:abstractNumId w:val="6"/>
  </w:num>
  <w:num w:numId="18" w16cid:durableId="1292781866">
    <w:abstractNumId w:val="3"/>
  </w:num>
  <w:num w:numId="19" w16cid:durableId="152836752">
    <w:abstractNumId w:val="10"/>
  </w:num>
  <w:num w:numId="20" w16cid:durableId="1912041605">
    <w:abstractNumId w:val="10"/>
  </w:num>
  <w:num w:numId="21" w16cid:durableId="1774393836">
    <w:abstractNumId w:val="10"/>
  </w:num>
  <w:num w:numId="22" w16cid:durableId="2077893630">
    <w:abstractNumId w:val="10"/>
  </w:num>
  <w:num w:numId="23" w16cid:durableId="2010324494">
    <w:abstractNumId w:val="13"/>
  </w:num>
  <w:num w:numId="24" w16cid:durableId="1441024294">
    <w:abstractNumId w:val="7"/>
  </w:num>
  <w:num w:numId="25" w16cid:durableId="683559382">
    <w:abstractNumId w:val="0"/>
  </w:num>
  <w:num w:numId="26" w16cid:durableId="20942325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1DF3"/>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922"/>
    <w:rsid w:val="00030C38"/>
    <w:rsid w:val="00030D4B"/>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BF5"/>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3EE8"/>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5"/>
    <w:rsid w:val="00070B7C"/>
    <w:rsid w:val="00070C9C"/>
    <w:rsid w:val="00070F56"/>
    <w:rsid w:val="000713EB"/>
    <w:rsid w:val="00071865"/>
    <w:rsid w:val="00071B04"/>
    <w:rsid w:val="0007222E"/>
    <w:rsid w:val="0007267B"/>
    <w:rsid w:val="00072A47"/>
    <w:rsid w:val="00072DF5"/>
    <w:rsid w:val="00073F74"/>
    <w:rsid w:val="00073F79"/>
    <w:rsid w:val="00074AEB"/>
    <w:rsid w:val="00074D30"/>
    <w:rsid w:val="00074F6E"/>
    <w:rsid w:val="00074FB4"/>
    <w:rsid w:val="00075048"/>
    <w:rsid w:val="000757C1"/>
    <w:rsid w:val="00075820"/>
    <w:rsid w:val="00075D95"/>
    <w:rsid w:val="00076921"/>
    <w:rsid w:val="00076A39"/>
    <w:rsid w:val="00076AB1"/>
    <w:rsid w:val="00076DA4"/>
    <w:rsid w:val="000770E1"/>
    <w:rsid w:val="000771A9"/>
    <w:rsid w:val="00077519"/>
    <w:rsid w:val="00077A44"/>
    <w:rsid w:val="00077AA6"/>
    <w:rsid w:val="00077BB7"/>
    <w:rsid w:val="00077C91"/>
    <w:rsid w:val="00077D9E"/>
    <w:rsid w:val="0008028B"/>
    <w:rsid w:val="00080493"/>
    <w:rsid w:val="0008101D"/>
    <w:rsid w:val="0008108E"/>
    <w:rsid w:val="00081843"/>
    <w:rsid w:val="00081BB5"/>
    <w:rsid w:val="00081E2B"/>
    <w:rsid w:val="0008209D"/>
    <w:rsid w:val="00082463"/>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BCB"/>
    <w:rsid w:val="000B0E49"/>
    <w:rsid w:val="000B0F4B"/>
    <w:rsid w:val="000B107C"/>
    <w:rsid w:val="000B1234"/>
    <w:rsid w:val="000B17AF"/>
    <w:rsid w:val="000B18AD"/>
    <w:rsid w:val="000B1ED5"/>
    <w:rsid w:val="000B2030"/>
    <w:rsid w:val="000B2125"/>
    <w:rsid w:val="000B22CA"/>
    <w:rsid w:val="000B2572"/>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CB6"/>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383"/>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3A3"/>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16"/>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4B"/>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48A"/>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0B0"/>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CF"/>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8C5"/>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511"/>
    <w:rsid w:val="001549C6"/>
    <w:rsid w:val="001549CE"/>
    <w:rsid w:val="00154BD9"/>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9B4"/>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5D9"/>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811"/>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C33"/>
    <w:rsid w:val="00191ED9"/>
    <w:rsid w:val="00192197"/>
    <w:rsid w:val="001921D8"/>
    <w:rsid w:val="00192890"/>
    <w:rsid w:val="00192C9A"/>
    <w:rsid w:val="00193E8D"/>
    <w:rsid w:val="00194481"/>
    <w:rsid w:val="00194496"/>
    <w:rsid w:val="00194565"/>
    <w:rsid w:val="00194618"/>
    <w:rsid w:val="00194725"/>
    <w:rsid w:val="00194B07"/>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8FF"/>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3B9"/>
    <w:rsid w:val="001A79D2"/>
    <w:rsid w:val="001A7BBE"/>
    <w:rsid w:val="001A7C10"/>
    <w:rsid w:val="001A7D60"/>
    <w:rsid w:val="001A7FA6"/>
    <w:rsid w:val="001B04E1"/>
    <w:rsid w:val="001B076B"/>
    <w:rsid w:val="001B0868"/>
    <w:rsid w:val="001B088F"/>
    <w:rsid w:val="001B0A5C"/>
    <w:rsid w:val="001B0A84"/>
    <w:rsid w:val="001B0C18"/>
    <w:rsid w:val="001B0EAB"/>
    <w:rsid w:val="001B1611"/>
    <w:rsid w:val="001B18AF"/>
    <w:rsid w:val="001B195C"/>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886"/>
    <w:rsid w:val="001B3B87"/>
    <w:rsid w:val="001B4417"/>
    <w:rsid w:val="001B449A"/>
    <w:rsid w:val="001B475D"/>
    <w:rsid w:val="001B4824"/>
    <w:rsid w:val="001B4FB9"/>
    <w:rsid w:val="001B50F2"/>
    <w:rsid w:val="001B5707"/>
    <w:rsid w:val="001B5964"/>
    <w:rsid w:val="001B60E5"/>
    <w:rsid w:val="001B61CC"/>
    <w:rsid w:val="001B626D"/>
    <w:rsid w:val="001B6382"/>
    <w:rsid w:val="001B6BD7"/>
    <w:rsid w:val="001B6D73"/>
    <w:rsid w:val="001B76FD"/>
    <w:rsid w:val="001B7803"/>
    <w:rsid w:val="001C0B7D"/>
    <w:rsid w:val="001C0E55"/>
    <w:rsid w:val="001C1107"/>
    <w:rsid w:val="001C1663"/>
    <w:rsid w:val="001C1813"/>
    <w:rsid w:val="001C1D50"/>
    <w:rsid w:val="001C1F22"/>
    <w:rsid w:val="001C2691"/>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2A"/>
    <w:rsid w:val="001C5440"/>
    <w:rsid w:val="001C5512"/>
    <w:rsid w:val="001C643B"/>
    <w:rsid w:val="001C6648"/>
    <w:rsid w:val="001C69F3"/>
    <w:rsid w:val="001C6ABE"/>
    <w:rsid w:val="001C6E60"/>
    <w:rsid w:val="001C6F8C"/>
    <w:rsid w:val="001C73B0"/>
    <w:rsid w:val="001C7494"/>
    <w:rsid w:val="001C7B62"/>
    <w:rsid w:val="001C7FD5"/>
    <w:rsid w:val="001D0581"/>
    <w:rsid w:val="001D089D"/>
    <w:rsid w:val="001D0AD9"/>
    <w:rsid w:val="001D0B92"/>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38E8"/>
    <w:rsid w:val="001E4E5A"/>
    <w:rsid w:val="001E4F6F"/>
    <w:rsid w:val="001E50B2"/>
    <w:rsid w:val="001E5E94"/>
    <w:rsid w:val="001E5F31"/>
    <w:rsid w:val="001E6802"/>
    <w:rsid w:val="001E6840"/>
    <w:rsid w:val="001E6981"/>
    <w:rsid w:val="001E69FB"/>
    <w:rsid w:val="001E7831"/>
    <w:rsid w:val="001E7D1D"/>
    <w:rsid w:val="001F027E"/>
    <w:rsid w:val="001F0310"/>
    <w:rsid w:val="001F0B40"/>
    <w:rsid w:val="001F0CF9"/>
    <w:rsid w:val="001F0EDF"/>
    <w:rsid w:val="001F1BB8"/>
    <w:rsid w:val="001F21D0"/>
    <w:rsid w:val="001F21F6"/>
    <w:rsid w:val="001F2284"/>
    <w:rsid w:val="001F2446"/>
    <w:rsid w:val="001F2480"/>
    <w:rsid w:val="001F278A"/>
    <w:rsid w:val="001F28CE"/>
    <w:rsid w:val="001F2A51"/>
    <w:rsid w:val="001F2A83"/>
    <w:rsid w:val="001F2D47"/>
    <w:rsid w:val="001F31AA"/>
    <w:rsid w:val="001F3360"/>
    <w:rsid w:val="001F34A0"/>
    <w:rsid w:val="001F38C0"/>
    <w:rsid w:val="001F39ED"/>
    <w:rsid w:val="001F3A6A"/>
    <w:rsid w:val="001F3A6E"/>
    <w:rsid w:val="001F4090"/>
    <w:rsid w:val="001F493D"/>
    <w:rsid w:val="001F4E4E"/>
    <w:rsid w:val="001F4EAF"/>
    <w:rsid w:val="001F52F2"/>
    <w:rsid w:val="001F5388"/>
    <w:rsid w:val="001F54CE"/>
    <w:rsid w:val="001F5644"/>
    <w:rsid w:val="001F56D2"/>
    <w:rsid w:val="001F5B00"/>
    <w:rsid w:val="001F5B24"/>
    <w:rsid w:val="001F5E0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854"/>
    <w:rsid w:val="00201A88"/>
    <w:rsid w:val="002024F8"/>
    <w:rsid w:val="002027BB"/>
    <w:rsid w:val="002034C0"/>
    <w:rsid w:val="002034E9"/>
    <w:rsid w:val="00203639"/>
    <w:rsid w:val="00203C7C"/>
    <w:rsid w:val="00203E60"/>
    <w:rsid w:val="00203F32"/>
    <w:rsid w:val="00204013"/>
    <w:rsid w:val="002044B1"/>
    <w:rsid w:val="00204719"/>
    <w:rsid w:val="0020480D"/>
    <w:rsid w:val="0020489D"/>
    <w:rsid w:val="00204DC9"/>
    <w:rsid w:val="00204DCF"/>
    <w:rsid w:val="00205351"/>
    <w:rsid w:val="00205428"/>
    <w:rsid w:val="00205C1D"/>
    <w:rsid w:val="0020602F"/>
    <w:rsid w:val="0020646D"/>
    <w:rsid w:val="002067DF"/>
    <w:rsid w:val="00206D2A"/>
    <w:rsid w:val="00206EFE"/>
    <w:rsid w:val="002073AF"/>
    <w:rsid w:val="00207467"/>
    <w:rsid w:val="0020751F"/>
    <w:rsid w:val="00207953"/>
    <w:rsid w:val="00207AAD"/>
    <w:rsid w:val="00207F74"/>
    <w:rsid w:val="00207FC4"/>
    <w:rsid w:val="002101E2"/>
    <w:rsid w:val="00210685"/>
    <w:rsid w:val="0021099A"/>
    <w:rsid w:val="00210F82"/>
    <w:rsid w:val="00211281"/>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394"/>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C38"/>
    <w:rsid w:val="00244E06"/>
    <w:rsid w:val="00245D32"/>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B8B"/>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B5"/>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18A"/>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0E"/>
    <w:rsid w:val="00275747"/>
    <w:rsid w:val="00275A54"/>
    <w:rsid w:val="0027611E"/>
    <w:rsid w:val="002766AB"/>
    <w:rsid w:val="00276A4C"/>
    <w:rsid w:val="00277AB8"/>
    <w:rsid w:val="00277F25"/>
    <w:rsid w:val="00280272"/>
    <w:rsid w:val="00280849"/>
    <w:rsid w:val="00280C9F"/>
    <w:rsid w:val="00280CF1"/>
    <w:rsid w:val="00280FA2"/>
    <w:rsid w:val="002817B9"/>
    <w:rsid w:val="0028198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0E15"/>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0F96"/>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0B5"/>
    <w:rsid w:val="002B01CD"/>
    <w:rsid w:val="002B081A"/>
    <w:rsid w:val="002B0A07"/>
    <w:rsid w:val="002B10B0"/>
    <w:rsid w:val="002B14D8"/>
    <w:rsid w:val="002B18DC"/>
    <w:rsid w:val="002B1DE4"/>
    <w:rsid w:val="002B2124"/>
    <w:rsid w:val="002B285A"/>
    <w:rsid w:val="002B2CC2"/>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B1"/>
    <w:rsid w:val="002C085E"/>
    <w:rsid w:val="002C0A1C"/>
    <w:rsid w:val="002C0B21"/>
    <w:rsid w:val="002C0BAE"/>
    <w:rsid w:val="002C0C0B"/>
    <w:rsid w:val="002C0C65"/>
    <w:rsid w:val="002C1741"/>
    <w:rsid w:val="002C1B10"/>
    <w:rsid w:val="002C1B9C"/>
    <w:rsid w:val="002C1D43"/>
    <w:rsid w:val="002C1FE9"/>
    <w:rsid w:val="002C2116"/>
    <w:rsid w:val="002C2438"/>
    <w:rsid w:val="002C2811"/>
    <w:rsid w:val="002C2985"/>
    <w:rsid w:val="002C2B3E"/>
    <w:rsid w:val="002C2FFB"/>
    <w:rsid w:val="002C3971"/>
    <w:rsid w:val="002C399A"/>
    <w:rsid w:val="002C39F5"/>
    <w:rsid w:val="002C3A2A"/>
    <w:rsid w:val="002C3C52"/>
    <w:rsid w:val="002C3E9D"/>
    <w:rsid w:val="002C3F5D"/>
    <w:rsid w:val="002C44B7"/>
    <w:rsid w:val="002C4EBF"/>
    <w:rsid w:val="002C52D6"/>
    <w:rsid w:val="002C59AD"/>
    <w:rsid w:val="002C5A07"/>
    <w:rsid w:val="002C62D8"/>
    <w:rsid w:val="002C6470"/>
    <w:rsid w:val="002C663E"/>
    <w:rsid w:val="002C67B4"/>
    <w:rsid w:val="002C67F1"/>
    <w:rsid w:val="002C6DA4"/>
    <w:rsid w:val="002C6DDA"/>
    <w:rsid w:val="002C7B9C"/>
    <w:rsid w:val="002D016E"/>
    <w:rsid w:val="002D05BD"/>
    <w:rsid w:val="002D06E7"/>
    <w:rsid w:val="002D07CE"/>
    <w:rsid w:val="002D0847"/>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B3E"/>
    <w:rsid w:val="002E643F"/>
    <w:rsid w:val="002E6569"/>
    <w:rsid w:val="002E6A4E"/>
    <w:rsid w:val="002E6B61"/>
    <w:rsid w:val="002E6E1B"/>
    <w:rsid w:val="002E6FF2"/>
    <w:rsid w:val="002E7560"/>
    <w:rsid w:val="002E798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9A"/>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E6"/>
    <w:rsid w:val="003009F6"/>
    <w:rsid w:val="00300A6C"/>
    <w:rsid w:val="00300ADC"/>
    <w:rsid w:val="00300CD0"/>
    <w:rsid w:val="00300DD9"/>
    <w:rsid w:val="0030119E"/>
    <w:rsid w:val="003014DC"/>
    <w:rsid w:val="003016AE"/>
    <w:rsid w:val="00301BF3"/>
    <w:rsid w:val="00301CCC"/>
    <w:rsid w:val="00301DA9"/>
    <w:rsid w:val="003021A4"/>
    <w:rsid w:val="00302745"/>
    <w:rsid w:val="00302DDE"/>
    <w:rsid w:val="00302F9A"/>
    <w:rsid w:val="00303071"/>
    <w:rsid w:val="0030337E"/>
    <w:rsid w:val="003033D5"/>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2E1"/>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277"/>
    <w:rsid w:val="003313BD"/>
    <w:rsid w:val="00331447"/>
    <w:rsid w:val="0033178E"/>
    <w:rsid w:val="00331D2F"/>
    <w:rsid w:val="00331D6F"/>
    <w:rsid w:val="0033258D"/>
    <w:rsid w:val="00332C2D"/>
    <w:rsid w:val="00332C4D"/>
    <w:rsid w:val="00332D39"/>
    <w:rsid w:val="0033364A"/>
    <w:rsid w:val="0033376F"/>
    <w:rsid w:val="00333816"/>
    <w:rsid w:val="00333BC7"/>
    <w:rsid w:val="00333BF1"/>
    <w:rsid w:val="00334CAB"/>
    <w:rsid w:val="003350F4"/>
    <w:rsid w:val="00335527"/>
    <w:rsid w:val="0033580A"/>
    <w:rsid w:val="00335B2A"/>
    <w:rsid w:val="00336290"/>
    <w:rsid w:val="003368BF"/>
    <w:rsid w:val="00336B0A"/>
    <w:rsid w:val="0033703D"/>
    <w:rsid w:val="0033729C"/>
    <w:rsid w:val="00337CAA"/>
    <w:rsid w:val="00337E7A"/>
    <w:rsid w:val="00337F2A"/>
    <w:rsid w:val="003405D3"/>
    <w:rsid w:val="00340E02"/>
    <w:rsid w:val="003410F8"/>
    <w:rsid w:val="0034186E"/>
    <w:rsid w:val="00341A6F"/>
    <w:rsid w:val="00341B02"/>
    <w:rsid w:val="00341EA2"/>
    <w:rsid w:val="00342033"/>
    <w:rsid w:val="00342217"/>
    <w:rsid w:val="00342B0D"/>
    <w:rsid w:val="00342EFF"/>
    <w:rsid w:val="00343526"/>
    <w:rsid w:val="003435A9"/>
    <w:rsid w:val="0034373D"/>
    <w:rsid w:val="00343E31"/>
    <w:rsid w:val="00343F7B"/>
    <w:rsid w:val="003442B2"/>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5F6"/>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5032"/>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3E8D"/>
    <w:rsid w:val="00364BBC"/>
    <w:rsid w:val="00364D21"/>
    <w:rsid w:val="00364D48"/>
    <w:rsid w:val="00364EE5"/>
    <w:rsid w:val="00365F4F"/>
    <w:rsid w:val="0036682A"/>
    <w:rsid w:val="00366873"/>
    <w:rsid w:val="00367096"/>
    <w:rsid w:val="0036710A"/>
    <w:rsid w:val="0036714F"/>
    <w:rsid w:val="00367200"/>
    <w:rsid w:val="00367E04"/>
    <w:rsid w:val="00367EEB"/>
    <w:rsid w:val="003700D4"/>
    <w:rsid w:val="003704E2"/>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135"/>
    <w:rsid w:val="003A2683"/>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01C"/>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49F"/>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A8C"/>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079"/>
    <w:rsid w:val="003C42D1"/>
    <w:rsid w:val="003C4695"/>
    <w:rsid w:val="003C474A"/>
    <w:rsid w:val="003C4874"/>
    <w:rsid w:val="003C48A8"/>
    <w:rsid w:val="003C4C48"/>
    <w:rsid w:val="003C4F5D"/>
    <w:rsid w:val="003C5519"/>
    <w:rsid w:val="003C55A1"/>
    <w:rsid w:val="003C56AA"/>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521"/>
    <w:rsid w:val="00435667"/>
    <w:rsid w:val="0043566A"/>
    <w:rsid w:val="00435E45"/>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00C"/>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522"/>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4B5"/>
    <w:rsid w:val="00486871"/>
    <w:rsid w:val="004869A7"/>
    <w:rsid w:val="00486A7F"/>
    <w:rsid w:val="00486A88"/>
    <w:rsid w:val="00486C7C"/>
    <w:rsid w:val="00486E7F"/>
    <w:rsid w:val="00487025"/>
    <w:rsid w:val="0048769D"/>
    <w:rsid w:val="00487753"/>
    <w:rsid w:val="0048787B"/>
    <w:rsid w:val="00487F4E"/>
    <w:rsid w:val="004901BC"/>
    <w:rsid w:val="00490258"/>
    <w:rsid w:val="004902FC"/>
    <w:rsid w:val="00490599"/>
    <w:rsid w:val="0049072B"/>
    <w:rsid w:val="00490E4C"/>
    <w:rsid w:val="00491032"/>
    <w:rsid w:val="004910CF"/>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5F4B"/>
    <w:rsid w:val="004960C9"/>
    <w:rsid w:val="004968F2"/>
    <w:rsid w:val="00496AB4"/>
    <w:rsid w:val="00496E05"/>
    <w:rsid w:val="00497067"/>
    <w:rsid w:val="00497186"/>
    <w:rsid w:val="004973BD"/>
    <w:rsid w:val="004A0001"/>
    <w:rsid w:val="004A045D"/>
    <w:rsid w:val="004A04F0"/>
    <w:rsid w:val="004A05CC"/>
    <w:rsid w:val="004A0742"/>
    <w:rsid w:val="004A09C1"/>
    <w:rsid w:val="004A09D3"/>
    <w:rsid w:val="004A0BC3"/>
    <w:rsid w:val="004A0D08"/>
    <w:rsid w:val="004A103C"/>
    <w:rsid w:val="004A17E7"/>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5FB9"/>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1E55"/>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6C24"/>
    <w:rsid w:val="004C70D8"/>
    <w:rsid w:val="004C7288"/>
    <w:rsid w:val="004C7333"/>
    <w:rsid w:val="004C75BE"/>
    <w:rsid w:val="004C766B"/>
    <w:rsid w:val="004C771F"/>
    <w:rsid w:val="004C77A2"/>
    <w:rsid w:val="004D025F"/>
    <w:rsid w:val="004D0445"/>
    <w:rsid w:val="004D07E2"/>
    <w:rsid w:val="004D0A53"/>
    <w:rsid w:val="004D0B6D"/>
    <w:rsid w:val="004D1437"/>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7"/>
    <w:rsid w:val="004E343F"/>
    <w:rsid w:val="004E385D"/>
    <w:rsid w:val="004E3883"/>
    <w:rsid w:val="004E3FEB"/>
    <w:rsid w:val="004E4932"/>
    <w:rsid w:val="004E4BFF"/>
    <w:rsid w:val="004E57BB"/>
    <w:rsid w:val="004E5A13"/>
    <w:rsid w:val="004E5C8E"/>
    <w:rsid w:val="004E5CF9"/>
    <w:rsid w:val="004E60B7"/>
    <w:rsid w:val="004E60C6"/>
    <w:rsid w:val="004E625A"/>
    <w:rsid w:val="004E62EE"/>
    <w:rsid w:val="004E6371"/>
    <w:rsid w:val="004E63DF"/>
    <w:rsid w:val="004E66FC"/>
    <w:rsid w:val="004E678E"/>
    <w:rsid w:val="004E6880"/>
    <w:rsid w:val="004E6BF7"/>
    <w:rsid w:val="004E6D90"/>
    <w:rsid w:val="004E72D5"/>
    <w:rsid w:val="004E777A"/>
    <w:rsid w:val="004F041F"/>
    <w:rsid w:val="004F07D3"/>
    <w:rsid w:val="004F0DC8"/>
    <w:rsid w:val="004F18D1"/>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30"/>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2D42"/>
    <w:rsid w:val="0050315A"/>
    <w:rsid w:val="0050328D"/>
    <w:rsid w:val="005035F5"/>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4C72"/>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DCA"/>
    <w:rsid w:val="00524E47"/>
    <w:rsid w:val="00525576"/>
    <w:rsid w:val="00525741"/>
    <w:rsid w:val="0052593A"/>
    <w:rsid w:val="00525B46"/>
    <w:rsid w:val="00525B87"/>
    <w:rsid w:val="00525D7F"/>
    <w:rsid w:val="00526182"/>
    <w:rsid w:val="00526304"/>
    <w:rsid w:val="00526800"/>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7F0"/>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99E"/>
    <w:rsid w:val="00537C68"/>
    <w:rsid w:val="00537CD1"/>
    <w:rsid w:val="00537E39"/>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A6E"/>
    <w:rsid w:val="00545CB4"/>
    <w:rsid w:val="00545DC0"/>
    <w:rsid w:val="00545E17"/>
    <w:rsid w:val="00546975"/>
    <w:rsid w:val="0054738B"/>
    <w:rsid w:val="0054738C"/>
    <w:rsid w:val="0054750C"/>
    <w:rsid w:val="005478FA"/>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B0B"/>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7CA"/>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9CB"/>
    <w:rsid w:val="00586B72"/>
    <w:rsid w:val="00586C4E"/>
    <w:rsid w:val="00586E3D"/>
    <w:rsid w:val="00587FB5"/>
    <w:rsid w:val="005905B5"/>
    <w:rsid w:val="005905C4"/>
    <w:rsid w:val="00591565"/>
    <w:rsid w:val="00591589"/>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20F"/>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A1C"/>
    <w:rsid w:val="005B3C7D"/>
    <w:rsid w:val="005B3D3A"/>
    <w:rsid w:val="005B4117"/>
    <w:rsid w:val="005B4444"/>
    <w:rsid w:val="005B48DC"/>
    <w:rsid w:val="005B4A92"/>
    <w:rsid w:val="005B5721"/>
    <w:rsid w:val="005B5E7A"/>
    <w:rsid w:val="005B62B8"/>
    <w:rsid w:val="005B669C"/>
    <w:rsid w:val="005B6AEF"/>
    <w:rsid w:val="005B6D2B"/>
    <w:rsid w:val="005B715A"/>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111"/>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80"/>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147"/>
    <w:rsid w:val="006144C0"/>
    <w:rsid w:val="006145FF"/>
    <w:rsid w:val="0061498D"/>
    <w:rsid w:val="006157B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755"/>
    <w:rsid w:val="00626A1B"/>
    <w:rsid w:val="00626DF8"/>
    <w:rsid w:val="0062707C"/>
    <w:rsid w:val="006270A5"/>
    <w:rsid w:val="0062764D"/>
    <w:rsid w:val="00627790"/>
    <w:rsid w:val="006277E7"/>
    <w:rsid w:val="00627D9A"/>
    <w:rsid w:val="00630138"/>
    <w:rsid w:val="00630880"/>
    <w:rsid w:val="00630A65"/>
    <w:rsid w:val="00630DB7"/>
    <w:rsid w:val="00631025"/>
    <w:rsid w:val="0063126C"/>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214"/>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3B1"/>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6B14"/>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A1"/>
    <w:rsid w:val="006915DC"/>
    <w:rsid w:val="0069188A"/>
    <w:rsid w:val="00691C23"/>
    <w:rsid w:val="00691FAE"/>
    <w:rsid w:val="00692046"/>
    <w:rsid w:val="006923D1"/>
    <w:rsid w:val="006926E4"/>
    <w:rsid w:val="0069288F"/>
    <w:rsid w:val="006928E2"/>
    <w:rsid w:val="00692B98"/>
    <w:rsid w:val="00692CD7"/>
    <w:rsid w:val="00692FD3"/>
    <w:rsid w:val="00692FFA"/>
    <w:rsid w:val="00693031"/>
    <w:rsid w:val="006930D8"/>
    <w:rsid w:val="006930DD"/>
    <w:rsid w:val="0069310D"/>
    <w:rsid w:val="00693705"/>
    <w:rsid w:val="00694039"/>
    <w:rsid w:val="00694239"/>
    <w:rsid w:val="00694451"/>
    <w:rsid w:val="006947EF"/>
    <w:rsid w:val="00694AB2"/>
    <w:rsid w:val="00694BD9"/>
    <w:rsid w:val="00695026"/>
    <w:rsid w:val="006951EF"/>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C93"/>
    <w:rsid w:val="006A1E16"/>
    <w:rsid w:val="006A2D35"/>
    <w:rsid w:val="006A327C"/>
    <w:rsid w:val="006A3712"/>
    <w:rsid w:val="006A39C1"/>
    <w:rsid w:val="006A3E5E"/>
    <w:rsid w:val="006A412D"/>
    <w:rsid w:val="006A4181"/>
    <w:rsid w:val="006A446F"/>
    <w:rsid w:val="006A4C5A"/>
    <w:rsid w:val="006A4CD1"/>
    <w:rsid w:val="006A522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7A"/>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7B5"/>
    <w:rsid w:val="006C685A"/>
    <w:rsid w:val="006C68C7"/>
    <w:rsid w:val="006C6D79"/>
    <w:rsid w:val="006C6E4D"/>
    <w:rsid w:val="006C6F23"/>
    <w:rsid w:val="006C741A"/>
    <w:rsid w:val="006C7607"/>
    <w:rsid w:val="006C76D7"/>
    <w:rsid w:val="006C7A06"/>
    <w:rsid w:val="006C7DCB"/>
    <w:rsid w:val="006D091F"/>
    <w:rsid w:val="006D099F"/>
    <w:rsid w:val="006D0CC6"/>
    <w:rsid w:val="006D0DCB"/>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A6A"/>
    <w:rsid w:val="006E1D67"/>
    <w:rsid w:val="006E1D92"/>
    <w:rsid w:val="006E25DA"/>
    <w:rsid w:val="006E2CCD"/>
    <w:rsid w:val="006E2DCF"/>
    <w:rsid w:val="006E2EAC"/>
    <w:rsid w:val="006E2F60"/>
    <w:rsid w:val="006E3552"/>
    <w:rsid w:val="006E3574"/>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9E6"/>
    <w:rsid w:val="006E6AF3"/>
    <w:rsid w:val="006E6B31"/>
    <w:rsid w:val="006E7075"/>
    <w:rsid w:val="006E7C84"/>
    <w:rsid w:val="006E7F90"/>
    <w:rsid w:val="006F01A3"/>
    <w:rsid w:val="006F070E"/>
    <w:rsid w:val="006F0B15"/>
    <w:rsid w:val="006F0BA1"/>
    <w:rsid w:val="006F0BCA"/>
    <w:rsid w:val="006F0DFA"/>
    <w:rsid w:val="006F13CA"/>
    <w:rsid w:val="006F14A6"/>
    <w:rsid w:val="006F1558"/>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1BF"/>
    <w:rsid w:val="00734204"/>
    <w:rsid w:val="00734460"/>
    <w:rsid w:val="007357ED"/>
    <w:rsid w:val="00735B7A"/>
    <w:rsid w:val="00735F56"/>
    <w:rsid w:val="007361BB"/>
    <w:rsid w:val="007363B4"/>
    <w:rsid w:val="00736724"/>
    <w:rsid w:val="00736DD7"/>
    <w:rsid w:val="00737142"/>
    <w:rsid w:val="00737387"/>
    <w:rsid w:val="007373FE"/>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7BA"/>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75F"/>
    <w:rsid w:val="0075798A"/>
    <w:rsid w:val="0075798C"/>
    <w:rsid w:val="00757DAA"/>
    <w:rsid w:val="00757E9F"/>
    <w:rsid w:val="00757EFD"/>
    <w:rsid w:val="00760078"/>
    <w:rsid w:val="00760957"/>
    <w:rsid w:val="00761186"/>
    <w:rsid w:val="00761CF4"/>
    <w:rsid w:val="00761D2E"/>
    <w:rsid w:val="00761D98"/>
    <w:rsid w:val="007621DD"/>
    <w:rsid w:val="0076239D"/>
    <w:rsid w:val="007626A8"/>
    <w:rsid w:val="007629E6"/>
    <w:rsid w:val="00762A8A"/>
    <w:rsid w:val="00762A93"/>
    <w:rsid w:val="00763893"/>
    <w:rsid w:val="0076450A"/>
    <w:rsid w:val="007645FE"/>
    <w:rsid w:val="00764E34"/>
    <w:rsid w:val="00764FA0"/>
    <w:rsid w:val="0076528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70A"/>
    <w:rsid w:val="00773B96"/>
    <w:rsid w:val="00773E73"/>
    <w:rsid w:val="00773FF3"/>
    <w:rsid w:val="00774357"/>
    <w:rsid w:val="00774903"/>
    <w:rsid w:val="007749A7"/>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C3B"/>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4B65"/>
    <w:rsid w:val="0079510C"/>
    <w:rsid w:val="0079533C"/>
    <w:rsid w:val="0079546D"/>
    <w:rsid w:val="0079552F"/>
    <w:rsid w:val="00795601"/>
    <w:rsid w:val="0079674B"/>
    <w:rsid w:val="00796C5D"/>
    <w:rsid w:val="00796F1E"/>
    <w:rsid w:val="00796F95"/>
    <w:rsid w:val="00797107"/>
    <w:rsid w:val="00797C3E"/>
    <w:rsid w:val="00797FCA"/>
    <w:rsid w:val="007A029A"/>
    <w:rsid w:val="007A049F"/>
    <w:rsid w:val="007A09AB"/>
    <w:rsid w:val="007A0D97"/>
    <w:rsid w:val="007A0F30"/>
    <w:rsid w:val="007A0FE4"/>
    <w:rsid w:val="007A1151"/>
    <w:rsid w:val="007A1324"/>
    <w:rsid w:val="007A13B6"/>
    <w:rsid w:val="007A15D9"/>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61F"/>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417"/>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88A"/>
    <w:rsid w:val="007E4A9C"/>
    <w:rsid w:val="007E4EC2"/>
    <w:rsid w:val="007E58CE"/>
    <w:rsid w:val="007E593D"/>
    <w:rsid w:val="007E62A8"/>
    <w:rsid w:val="007E62F9"/>
    <w:rsid w:val="007E678C"/>
    <w:rsid w:val="007E706A"/>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1E"/>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5FC"/>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BB2"/>
    <w:rsid w:val="00810C56"/>
    <w:rsid w:val="00810EC7"/>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2A"/>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6F7"/>
    <w:rsid w:val="00825873"/>
    <w:rsid w:val="00825BC0"/>
    <w:rsid w:val="00826399"/>
    <w:rsid w:val="00826BC9"/>
    <w:rsid w:val="00826DBD"/>
    <w:rsid w:val="00826E38"/>
    <w:rsid w:val="0082744B"/>
    <w:rsid w:val="00827B9F"/>
    <w:rsid w:val="00827EAD"/>
    <w:rsid w:val="00830073"/>
    <w:rsid w:val="008302A8"/>
    <w:rsid w:val="0083036C"/>
    <w:rsid w:val="0083078E"/>
    <w:rsid w:val="00830848"/>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161"/>
    <w:rsid w:val="00834363"/>
    <w:rsid w:val="0083442C"/>
    <w:rsid w:val="008344A7"/>
    <w:rsid w:val="0083454A"/>
    <w:rsid w:val="00834672"/>
    <w:rsid w:val="00834A9E"/>
    <w:rsid w:val="00834B5B"/>
    <w:rsid w:val="00834EE2"/>
    <w:rsid w:val="008352F4"/>
    <w:rsid w:val="00835392"/>
    <w:rsid w:val="0083542F"/>
    <w:rsid w:val="008355C6"/>
    <w:rsid w:val="00835635"/>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218"/>
    <w:rsid w:val="00841D56"/>
    <w:rsid w:val="0084217D"/>
    <w:rsid w:val="00842377"/>
    <w:rsid w:val="008423BC"/>
    <w:rsid w:val="0084240C"/>
    <w:rsid w:val="008426B0"/>
    <w:rsid w:val="00842871"/>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6C31"/>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2D6E"/>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1EC"/>
    <w:rsid w:val="008666CA"/>
    <w:rsid w:val="00866FE4"/>
    <w:rsid w:val="00867258"/>
    <w:rsid w:val="00867A83"/>
    <w:rsid w:val="00867F02"/>
    <w:rsid w:val="00870403"/>
    <w:rsid w:val="0087083E"/>
    <w:rsid w:val="008709CF"/>
    <w:rsid w:val="00870B54"/>
    <w:rsid w:val="00870D31"/>
    <w:rsid w:val="008710A9"/>
    <w:rsid w:val="00871946"/>
    <w:rsid w:val="00871AC3"/>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B1B"/>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37DD"/>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856"/>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94A"/>
    <w:rsid w:val="00896AC4"/>
    <w:rsid w:val="00897852"/>
    <w:rsid w:val="00897A01"/>
    <w:rsid w:val="00897B6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459"/>
    <w:rsid w:val="008A4A71"/>
    <w:rsid w:val="008A4B6A"/>
    <w:rsid w:val="008A4EE7"/>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2E59"/>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06E7"/>
    <w:rsid w:val="008D1081"/>
    <w:rsid w:val="008D114E"/>
    <w:rsid w:val="008D11C3"/>
    <w:rsid w:val="008D13D2"/>
    <w:rsid w:val="008D166F"/>
    <w:rsid w:val="008D16C0"/>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1ED"/>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09D"/>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5E8"/>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3E4D"/>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A80"/>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398"/>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24"/>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4E06"/>
    <w:rsid w:val="00954F3F"/>
    <w:rsid w:val="00955211"/>
    <w:rsid w:val="0095572E"/>
    <w:rsid w:val="00955AEB"/>
    <w:rsid w:val="00955CF5"/>
    <w:rsid w:val="00955D11"/>
    <w:rsid w:val="00955D98"/>
    <w:rsid w:val="009566B1"/>
    <w:rsid w:val="009567EA"/>
    <w:rsid w:val="00957093"/>
    <w:rsid w:val="00957495"/>
    <w:rsid w:val="00960486"/>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A49"/>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681A"/>
    <w:rsid w:val="0097704C"/>
    <w:rsid w:val="00977095"/>
    <w:rsid w:val="009779AB"/>
    <w:rsid w:val="00977E58"/>
    <w:rsid w:val="009800AA"/>
    <w:rsid w:val="009805FE"/>
    <w:rsid w:val="00980726"/>
    <w:rsid w:val="009809C0"/>
    <w:rsid w:val="00980D43"/>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784"/>
    <w:rsid w:val="00990009"/>
    <w:rsid w:val="0099005E"/>
    <w:rsid w:val="009901EF"/>
    <w:rsid w:val="00990314"/>
    <w:rsid w:val="009904E4"/>
    <w:rsid w:val="00990555"/>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00"/>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114"/>
    <w:rsid w:val="009A2395"/>
    <w:rsid w:val="009A2952"/>
    <w:rsid w:val="009A2AA8"/>
    <w:rsid w:val="009A2DE8"/>
    <w:rsid w:val="009A2F40"/>
    <w:rsid w:val="009A32C7"/>
    <w:rsid w:val="009A32E9"/>
    <w:rsid w:val="009A33E8"/>
    <w:rsid w:val="009A34BC"/>
    <w:rsid w:val="009A361E"/>
    <w:rsid w:val="009A37AF"/>
    <w:rsid w:val="009A37E7"/>
    <w:rsid w:val="009A385F"/>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A7D89"/>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E5B"/>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1C44"/>
    <w:rsid w:val="009E25C3"/>
    <w:rsid w:val="009E28E2"/>
    <w:rsid w:val="009E2A1F"/>
    <w:rsid w:val="009E2A56"/>
    <w:rsid w:val="009E2F65"/>
    <w:rsid w:val="009E3814"/>
    <w:rsid w:val="009E3B59"/>
    <w:rsid w:val="009E3FB6"/>
    <w:rsid w:val="009E4374"/>
    <w:rsid w:val="009E4A3F"/>
    <w:rsid w:val="009E4E8C"/>
    <w:rsid w:val="009E4F4F"/>
    <w:rsid w:val="009E50D6"/>
    <w:rsid w:val="009E530B"/>
    <w:rsid w:val="009E56C8"/>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1FF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08C"/>
    <w:rsid w:val="00A034A6"/>
    <w:rsid w:val="00A0351D"/>
    <w:rsid w:val="00A03765"/>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033"/>
    <w:rsid w:val="00A13738"/>
    <w:rsid w:val="00A13BE5"/>
    <w:rsid w:val="00A13D50"/>
    <w:rsid w:val="00A14127"/>
    <w:rsid w:val="00A147E9"/>
    <w:rsid w:val="00A14D02"/>
    <w:rsid w:val="00A14DA9"/>
    <w:rsid w:val="00A14E3C"/>
    <w:rsid w:val="00A151A6"/>
    <w:rsid w:val="00A15755"/>
    <w:rsid w:val="00A15932"/>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17D1B"/>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C9F"/>
    <w:rsid w:val="00A25E66"/>
    <w:rsid w:val="00A25F4F"/>
    <w:rsid w:val="00A265E5"/>
    <w:rsid w:val="00A26639"/>
    <w:rsid w:val="00A266A6"/>
    <w:rsid w:val="00A269BC"/>
    <w:rsid w:val="00A27059"/>
    <w:rsid w:val="00A27297"/>
    <w:rsid w:val="00A275E1"/>
    <w:rsid w:val="00A27977"/>
    <w:rsid w:val="00A30939"/>
    <w:rsid w:val="00A30C85"/>
    <w:rsid w:val="00A30E8C"/>
    <w:rsid w:val="00A30F1E"/>
    <w:rsid w:val="00A31368"/>
    <w:rsid w:val="00A31869"/>
    <w:rsid w:val="00A325D6"/>
    <w:rsid w:val="00A32733"/>
    <w:rsid w:val="00A32A2B"/>
    <w:rsid w:val="00A32DFB"/>
    <w:rsid w:val="00A32FF6"/>
    <w:rsid w:val="00A34708"/>
    <w:rsid w:val="00A34A3E"/>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CAC"/>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8B7"/>
    <w:rsid w:val="00A56AB1"/>
    <w:rsid w:val="00A56AFC"/>
    <w:rsid w:val="00A56BD6"/>
    <w:rsid w:val="00A56CCA"/>
    <w:rsid w:val="00A56DD1"/>
    <w:rsid w:val="00A56DE1"/>
    <w:rsid w:val="00A5744B"/>
    <w:rsid w:val="00A5796F"/>
    <w:rsid w:val="00A57F00"/>
    <w:rsid w:val="00A600CC"/>
    <w:rsid w:val="00A60643"/>
    <w:rsid w:val="00A60A46"/>
    <w:rsid w:val="00A61109"/>
    <w:rsid w:val="00A61BB0"/>
    <w:rsid w:val="00A61F98"/>
    <w:rsid w:val="00A625E6"/>
    <w:rsid w:val="00A62803"/>
    <w:rsid w:val="00A6294B"/>
    <w:rsid w:val="00A62A02"/>
    <w:rsid w:val="00A63000"/>
    <w:rsid w:val="00A63238"/>
    <w:rsid w:val="00A634B5"/>
    <w:rsid w:val="00A63819"/>
    <w:rsid w:val="00A63ED3"/>
    <w:rsid w:val="00A644B9"/>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7D"/>
    <w:rsid w:val="00A678E4"/>
    <w:rsid w:val="00A67BC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C8F"/>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89F"/>
    <w:rsid w:val="00A84ACC"/>
    <w:rsid w:val="00A84B6A"/>
    <w:rsid w:val="00A84D4E"/>
    <w:rsid w:val="00A84EDF"/>
    <w:rsid w:val="00A8580A"/>
    <w:rsid w:val="00A85916"/>
    <w:rsid w:val="00A86443"/>
    <w:rsid w:val="00A87218"/>
    <w:rsid w:val="00A87345"/>
    <w:rsid w:val="00A8734A"/>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DCD"/>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1DEF"/>
    <w:rsid w:val="00AA305D"/>
    <w:rsid w:val="00AA38D5"/>
    <w:rsid w:val="00AA3BC3"/>
    <w:rsid w:val="00AA3DB9"/>
    <w:rsid w:val="00AA3DF3"/>
    <w:rsid w:val="00AA3FCC"/>
    <w:rsid w:val="00AA4005"/>
    <w:rsid w:val="00AA424B"/>
    <w:rsid w:val="00AA4606"/>
    <w:rsid w:val="00AA48A3"/>
    <w:rsid w:val="00AA48B2"/>
    <w:rsid w:val="00AA4FD2"/>
    <w:rsid w:val="00AA5A9C"/>
    <w:rsid w:val="00AA5D76"/>
    <w:rsid w:val="00AA5EBB"/>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D03"/>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C7F47"/>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0C5C"/>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382"/>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15"/>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86E"/>
    <w:rsid w:val="00B1690B"/>
    <w:rsid w:val="00B16958"/>
    <w:rsid w:val="00B16BA6"/>
    <w:rsid w:val="00B17070"/>
    <w:rsid w:val="00B170FF"/>
    <w:rsid w:val="00B17175"/>
    <w:rsid w:val="00B17185"/>
    <w:rsid w:val="00B172B6"/>
    <w:rsid w:val="00B173AD"/>
    <w:rsid w:val="00B176DC"/>
    <w:rsid w:val="00B176F1"/>
    <w:rsid w:val="00B17AC1"/>
    <w:rsid w:val="00B20082"/>
    <w:rsid w:val="00B20376"/>
    <w:rsid w:val="00B204EA"/>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6D5E"/>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677"/>
    <w:rsid w:val="00B43997"/>
    <w:rsid w:val="00B43A7E"/>
    <w:rsid w:val="00B440A7"/>
    <w:rsid w:val="00B441A1"/>
    <w:rsid w:val="00B4450D"/>
    <w:rsid w:val="00B44616"/>
    <w:rsid w:val="00B446FF"/>
    <w:rsid w:val="00B45230"/>
    <w:rsid w:val="00B4536A"/>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069"/>
    <w:rsid w:val="00B62326"/>
    <w:rsid w:val="00B62702"/>
    <w:rsid w:val="00B628AC"/>
    <w:rsid w:val="00B6302B"/>
    <w:rsid w:val="00B63447"/>
    <w:rsid w:val="00B63756"/>
    <w:rsid w:val="00B63841"/>
    <w:rsid w:val="00B638A5"/>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59"/>
    <w:rsid w:val="00B7336A"/>
    <w:rsid w:val="00B733B9"/>
    <w:rsid w:val="00B7378B"/>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433"/>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8E"/>
    <w:rsid w:val="00BA20BD"/>
    <w:rsid w:val="00BA2268"/>
    <w:rsid w:val="00BA2314"/>
    <w:rsid w:val="00BA23AC"/>
    <w:rsid w:val="00BA25CA"/>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71B"/>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B84"/>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802"/>
    <w:rsid w:val="00BF0C91"/>
    <w:rsid w:val="00BF0E52"/>
    <w:rsid w:val="00BF11D9"/>
    <w:rsid w:val="00BF1354"/>
    <w:rsid w:val="00BF13F3"/>
    <w:rsid w:val="00BF184B"/>
    <w:rsid w:val="00BF1927"/>
    <w:rsid w:val="00BF218E"/>
    <w:rsid w:val="00BF21AF"/>
    <w:rsid w:val="00BF2A08"/>
    <w:rsid w:val="00BF2D40"/>
    <w:rsid w:val="00BF3100"/>
    <w:rsid w:val="00BF3152"/>
    <w:rsid w:val="00BF3162"/>
    <w:rsid w:val="00BF3619"/>
    <w:rsid w:val="00BF36D6"/>
    <w:rsid w:val="00BF37D8"/>
    <w:rsid w:val="00BF3B3F"/>
    <w:rsid w:val="00BF3C0A"/>
    <w:rsid w:val="00BF3D04"/>
    <w:rsid w:val="00BF4360"/>
    <w:rsid w:val="00BF43AE"/>
    <w:rsid w:val="00BF4B3A"/>
    <w:rsid w:val="00BF53AB"/>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50A"/>
    <w:rsid w:val="00C06630"/>
    <w:rsid w:val="00C066AA"/>
    <w:rsid w:val="00C06AC6"/>
    <w:rsid w:val="00C06AFB"/>
    <w:rsid w:val="00C06B63"/>
    <w:rsid w:val="00C06C21"/>
    <w:rsid w:val="00C06E83"/>
    <w:rsid w:val="00C06FE5"/>
    <w:rsid w:val="00C07050"/>
    <w:rsid w:val="00C0716B"/>
    <w:rsid w:val="00C071E5"/>
    <w:rsid w:val="00C076DA"/>
    <w:rsid w:val="00C078B6"/>
    <w:rsid w:val="00C0791A"/>
    <w:rsid w:val="00C07A21"/>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0E6"/>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6C67"/>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AC3"/>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9B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202"/>
    <w:rsid w:val="00C55578"/>
    <w:rsid w:val="00C55664"/>
    <w:rsid w:val="00C556D1"/>
    <w:rsid w:val="00C55745"/>
    <w:rsid w:val="00C55A06"/>
    <w:rsid w:val="00C55AD9"/>
    <w:rsid w:val="00C55F26"/>
    <w:rsid w:val="00C56225"/>
    <w:rsid w:val="00C56831"/>
    <w:rsid w:val="00C568A9"/>
    <w:rsid w:val="00C56B18"/>
    <w:rsid w:val="00C56CD9"/>
    <w:rsid w:val="00C571FA"/>
    <w:rsid w:val="00C57751"/>
    <w:rsid w:val="00C57C0C"/>
    <w:rsid w:val="00C57C91"/>
    <w:rsid w:val="00C57E31"/>
    <w:rsid w:val="00C57ED1"/>
    <w:rsid w:val="00C60569"/>
    <w:rsid w:val="00C6063B"/>
    <w:rsid w:val="00C6073D"/>
    <w:rsid w:val="00C60A7F"/>
    <w:rsid w:val="00C61555"/>
    <w:rsid w:val="00C61E58"/>
    <w:rsid w:val="00C6230B"/>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516"/>
    <w:rsid w:val="00C65933"/>
    <w:rsid w:val="00C65B05"/>
    <w:rsid w:val="00C660C4"/>
    <w:rsid w:val="00C660E8"/>
    <w:rsid w:val="00C660FE"/>
    <w:rsid w:val="00C667A2"/>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F3"/>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501"/>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18A"/>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82"/>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D09"/>
    <w:rsid w:val="00CC026E"/>
    <w:rsid w:val="00CC0322"/>
    <w:rsid w:val="00CC0902"/>
    <w:rsid w:val="00CC0A4D"/>
    <w:rsid w:val="00CC0B86"/>
    <w:rsid w:val="00CC0F5D"/>
    <w:rsid w:val="00CC109E"/>
    <w:rsid w:val="00CC1446"/>
    <w:rsid w:val="00CC1895"/>
    <w:rsid w:val="00CC2515"/>
    <w:rsid w:val="00CC252D"/>
    <w:rsid w:val="00CC311B"/>
    <w:rsid w:val="00CC3793"/>
    <w:rsid w:val="00CC38C6"/>
    <w:rsid w:val="00CC394E"/>
    <w:rsid w:val="00CC39AE"/>
    <w:rsid w:val="00CC3A1C"/>
    <w:rsid w:val="00CC3ABC"/>
    <w:rsid w:val="00CC3F37"/>
    <w:rsid w:val="00CC4064"/>
    <w:rsid w:val="00CC4AC3"/>
    <w:rsid w:val="00CC5006"/>
    <w:rsid w:val="00CC529F"/>
    <w:rsid w:val="00CC5BB6"/>
    <w:rsid w:val="00CC5F55"/>
    <w:rsid w:val="00CC64C3"/>
    <w:rsid w:val="00CC6506"/>
    <w:rsid w:val="00CC7442"/>
    <w:rsid w:val="00CD00C7"/>
    <w:rsid w:val="00CD017B"/>
    <w:rsid w:val="00CD034A"/>
    <w:rsid w:val="00CD06F8"/>
    <w:rsid w:val="00CD07FE"/>
    <w:rsid w:val="00CD0829"/>
    <w:rsid w:val="00CD1138"/>
    <w:rsid w:val="00CD1479"/>
    <w:rsid w:val="00CD169B"/>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E7"/>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BF4"/>
    <w:rsid w:val="00CF1E74"/>
    <w:rsid w:val="00CF1F48"/>
    <w:rsid w:val="00CF1FF1"/>
    <w:rsid w:val="00CF31D0"/>
    <w:rsid w:val="00CF36B4"/>
    <w:rsid w:val="00CF384B"/>
    <w:rsid w:val="00CF3876"/>
    <w:rsid w:val="00CF3C39"/>
    <w:rsid w:val="00CF3F14"/>
    <w:rsid w:val="00CF3FEA"/>
    <w:rsid w:val="00CF4B11"/>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37"/>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B69"/>
    <w:rsid w:val="00D34DA6"/>
    <w:rsid w:val="00D350D7"/>
    <w:rsid w:val="00D3511C"/>
    <w:rsid w:val="00D353D9"/>
    <w:rsid w:val="00D35825"/>
    <w:rsid w:val="00D3588D"/>
    <w:rsid w:val="00D35A7E"/>
    <w:rsid w:val="00D35C15"/>
    <w:rsid w:val="00D365FA"/>
    <w:rsid w:val="00D366B0"/>
    <w:rsid w:val="00D3689A"/>
    <w:rsid w:val="00D36B26"/>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49A"/>
    <w:rsid w:val="00D4466D"/>
    <w:rsid w:val="00D455FD"/>
    <w:rsid w:val="00D45A8D"/>
    <w:rsid w:val="00D4638C"/>
    <w:rsid w:val="00D46410"/>
    <w:rsid w:val="00D46923"/>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3FB7"/>
    <w:rsid w:val="00D5402C"/>
    <w:rsid w:val="00D5442A"/>
    <w:rsid w:val="00D546B8"/>
    <w:rsid w:val="00D54889"/>
    <w:rsid w:val="00D54CF8"/>
    <w:rsid w:val="00D54D64"/>
    <w:rsid w:val="00D54F27"/>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21D"/>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6C33"/>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5AA"/>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4"/>
    <w:rsid w:val="00DA3529"/>
    <w:rsid w:val="00DA3581"/>
    <w:rsid w:val="00DA365E"/>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69"/>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5E4"/>
    <w:rsid w:val="00DD58AE"/>
    <w:rsid w:val="00DD5BAA"/>
    <w:rsid w:val="00DD5D37"/>
    <w:rsid w:val="00DD621B"/>
    <w:rsid w:val="00DD6552"/>
    <w:rsid w:val="00DD682F"/>
    <w:rsid w:val="00DD68E5"/>
    <w:rsid w:val="00DD6ACC"/>
    <w:rsid w:val="00DD6F26"/>
    <w:rsid w:val="00DD7001"/>
    <w:rsid w:val="00DD708A"/>
    <w:rsid w:val="00DD7161"/>
    <w:rsid w:val="00DD74A3"/>
    <w:rsid w:val="00DD7671"/>
    <w:rsid w:val="00DD7852"/>
    <w:rsid w:val="00DD7E2B"/>
    <w:rsid w:val="00DE03AB"/>
    <w:rsid w:val="00DE0560"/>
    <w:rsid w:val="00DE07CE"/>
    <w:rsid w:val="00DE0922"/>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B6D"/>
    <w:rsid w:val="00E02D9C"/>
    <w:rsid w:val="00E03286"/>
    <w:rsid w:val="00E036FF"/>
    <w:rsid w:val="00E03E4D"/>
    <w:rsid w:val="00E04103"/>
    <w:rsid w:val="00E04421"/>
    <w:rsid w:val="00E04681"/>
    <w:rsid w:val="00E04BBA"/>
    <w:rsid w:val="00E04D51"/>
    <w:rsid w:val="00E057B1"/>
    <w:rsid w:val="00E05B46"/>
    <w:rsid w:val="00E05D42"/>
    <w:rsid w:val="00E06150"/>
    <w:rsid w:val="00E06387"/>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AFA"/>
    <w:rsid w:val="00E13B9C"/>
    <w:rsid w:val="00E14861"/>
    <w:rsid w:val="00E148A7"/>
    <w:rsid w:val="00E14CB3"/>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2F7"/>
    <w:rsid w:val="00E213FE"/>
    <w:rsid w:val="00E2165C"/>
    <w:rsid w:val="00E2177B"/>
    <w:rsid w:val="00E2184A"/>
    <w:rsid w:val="00E219B6"/>
    <w:rsid w:val="00E21B33"/>
    <w:rsid w:val="00E21D30"/>
    <w:rsid w:val="00E21ECD"/>
    <w:rsid w:val="00E2204E"/>
    <w:rsid w:val="00E22291"/>
    <w:rsid w:val="00E2234B"/>
    <w:rsid w:val="00E227AC"/>
    <w:rsid w:val="00E22AA8"/>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A82"/>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2CB2"/>
    <w:rsid w:val="00E430B0"/>
    <w:rsid w:val="00E43291"/>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A74"/>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77"/>
    <w:rsid w:val="00E61894"/>
    <w:rsid w:val="00E6189A"/>
    <w:rsid w:val="00E61D8E"/>
    <w:rsid w:val="00E62366"/>
    <w:rsid w:val="00E627D9"/>
    <w:rsid w:val="00E62D5A"/>
    <w:rsid w:val="00E63207"/>
    <w:rsid w:val="00E632E4"/>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3D"/>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77E13"/>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F74"/>
    <w:rsid w:val="00E85055"/>
    <w:rsid w:val="00E850F1"/>
    <w:rsid w:val="00E851EE"/>
    <w:rsid w:val="00E85336"/>
    <w:rsid w:val="00E853D2"/>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48"/>
    <w:rsid w:val="00E90E9A"/>
    <w:rsid w:val="00E91054"/>
    <w:rsid w:val="00E915FF"/>
    <w:rsid w:val="00E91613"/>
    <w:rsid w:val="00E91B3E"/>
    <w:rsid w:val="00E92038"/>
    <w:rsid w:val="00E926F4"/>
    <w:rsid w:val="00E927FF"/>
    <w:rsid w:val="00E93328"/>
    <w:rsid w:val="00E93367"/>
    <w:rsid w:val="00E9340C"/>
    <w:rsid w:val="00E93892"/>
    <w:rsid w:val="00E93BA8"/>
    <w:rsid w:val="00E93D5C"/>
    <w:rsid w:val="00E9481D"/>
    <w:rsid w:val="00E94B65"/>
    <w:rsid w:val="00E94BCD"/>
    <w:rsid w:val="00E94D00"/>
    <w:rsid w:val="00E959BE"/>
    <w:rsid w:val="00E95F84"/>
    <w:rsid w:val="00E965F4"/>
    <w:rsid w:val="00E966BF"/>
    <w:rsid w:val="00E972B0"/>
    <w:rsid w:val="00E97379"/>
    <w:rsid w:val="00E97B2B"/>
    <w:rsid w:val="00E97D20"/>
    <w:rsid w:val="00EA0383"/>
    <w:rsid w:val="00EA044C"/>
    <w:rsid w:val="00EA05A5"/>
    <w:rsid w:val="00EA05B8"/>
    <w:rsid w:val="00EA0C89"/>
    <w:rsid w:val="00EA0CE5"/>
    <w:rsid w:val="00EA0E05"/>
    <w:rsid w:val="00EA0FA9"/>
    <w:rsid w:val="00EA12F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A7E9D"/>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5"/>
    <w:rsid w:val="00EB58AB"/>
    <w:rsid w:val="00EB5B0D"/>
    <w:rsid w:val="00EB5B44"/>
    <w:rsid w:val="00EB6123"/>
    <w:rsid w:val="00EB62FF"/>
    <w:rsid w:val="00EB659D"/>
    <w:rsid w:val="00EB67B9"/>
    <w:rsid w:val="00EB68F7"/>
    <w:rsid w:val="00EB6F3C"/>
    <w:rsid w:val="00EB722E"/>
    <w:rsid w:val="00EB7497"/>
    <w:rsid w:val="00EB7616"/>
    <w:rsid w:val="00EB7629"/>
    <w:rsid w:val="00EB77A4"/>
    <w:rsid w:val="00EB79DF"/>
    <w:rsid w:val="00EB7A01"/>
    <w:rsid w:val="00EB7C23"/>
    <w:rsid w:val="00EB7E6D"/>
    <w:rsid w:val="00EC04E8"/>
    <w:rsid w:val="00EC1500"/>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36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621"/>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CB2"/>
    <w:rsid w:val="00F23EF8"/>
    <w:rsid w:val="00F23F39"/>
    <w:rsid w:val="00F24285"/>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2794A"/>
    <w:rsid w:val="00F300CC"/>
    <w:rsid w:val="00F300EC"/>
    <w:rsid w:val="00F307D3"/>
    <w:rsid w:val="00F3090F"/>
    <w:rsid w:val="00F30978"/>
    <w:rsid w:val="00F30A9C"/>
    <w:rsid w:val="00F30E14"/>
    <w:rsid w:val="00F30E27"/>
    <w:rsid w:val="00F30EB4"/>
    <w:rsid w:val="00F3173B"/>
    <w:rsid w:val="00F31853"/>
    <w:rsid w:val="00F31C50"/>
    <w:rsid w:val="00F31D33"/>
    <w:rsid w:val="00F31DCB"/>
    <w:rsid w:val="00F3222D"/>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6D19"/>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3CF"/>
    <w:rsid w:val="00F44714"/>
    <w:rsid w:val="00F448DD"/>
    <w:rsid w:val="00F44E8C"/>
    <w:rsid w:val="00F455D8"/>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37D"/>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26A"/>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90F"/>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A7"/>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869"/>
    <w:rsid w:val="00F929C5"/>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CEB"/>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AC3"/>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458"/>
    <w:rsid w:val="00FD4806"/>
    <w:rsid w:val="00FD491E"/>
    <w:rsid w:val="00FD498D"/>
    <w:rsid w:val="00FD4A80"/>
    <w:rsid w:val="00FD4FF4"/>
    <w:rsid w:val="00FD5657"/>
    <w:rsid w:val="00FD56D9"/>
    <w:rsid w:val="00FD5ABF"/>
    <w:rsid w:val="00FD5C18"/>
    <w:rsid w:val="00FD5E95"/>
    <w:rsid w:val="00FD605C"/>
    <w:rsid w:val="00FD61EC"/>
    <w:rsid w:val="00FD62D7"/>
    <w:rsid w:val="00FD63BD"/>
    <w:rsid w:val="00FD6459"/>
    <w:rsid w:val="00FD6795"/>
    <w:rsid w:val="00FD6A96"/>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34"/>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92C"/>
    <w:rsid w:val="00FF1AF2"/>
    <w:rsid w:val="00FF1EEB"/>
    <w:rsid w:val="00FF212A"/>
    <w:rsid w:val="00FF21AD"/>
    <w:rsid w:val="00FF292D"/>
    <w:rsid w:val="00FF3040"/>
    <w:rsid w:val="00FF3262"/>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3C69"/>
    <w:rPr>
      <w:rFonts w:ascii="Calibri" w:eastAsiaTheme="minorEastAsia" w:hAnsi="Calibri"/>
      <w:noProof/>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tabs>
        <w:tab w:val="clear" w:pos="1092"/>
        <w:tab w:val="num" w:pos="666"/>
      </w:tabs>
      <w:spacing w:before="180"/>
      <w:ind w:left="666"/>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a"/>
    <w:link w:val="CommentsChar"/>
    <w:qFormat/>
    <w:rsid w:val="00257453"/>
    <w:pPr>
      <w:spacing w:before="40"/>
    </w:pPr>
    <w:rPr>
      <w:rFonts w:ascii="Arial" w:eastAsia="MS Mincho" w:hAnsi="Arial" w:cs="Arial"/>
      <w:i/>
      <w:sz w:val="18"/>
      <w:szCs w:val="24"/>
    </w:rPr>
  </w:style>
  <w:style w:type="character" w:styleId="aff">
    <w:name w:val="Unresolved Mention"/>
    <w:basedOn w:val="a0"/>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9793811">
      <w:bodyDiv w:val="1"/>
      <w:marLeft w:val="0"/>
      <w:marRight w:val="0"/>
      <w:marTop w:val="0"/>
      <w:marBottom w:val="0"/>
      <w:divBdr>
        <w:top w:val="none" w:sz="0" w:space="0" w:color="auto"/>
        <w:left w:val="none" w:sz="0" w:space="0" w:color="auto"/>
        <w:bottom w:val="none" w:sz="0" w:space="0" w:color="auto"/>
        <w:right w:val="none" w:sz="0" w:space="0" w:color="auto"/>
      </w:divBdr>
      <w:divsChild>
        <w:div w:id="348601382">
          <w:marLeft w:val="1166"/>
          <w:marRight w:val="0"/>
          <w:marTop w:val="86"/>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2168489">
      <w:bodyDiv w:val="1"/>
      <w:marLeft w:val="0"/>
      <w:marRight w:val="0"/>
      <w:marTop w:val="0"/>
      <w:marBottom w:val="0"/>
      <w:divBdr>
        <w:top w:val="none" w:sz="0" w:space="0" w:color="auto"/>
        <w:left w:val="none" w:sz="0" w:space="0" w:color="auto"/>
        <w:bottom w:val="none" w:sz="0" w:space="0" w:color="auto"/>
        <w:right w:val="none" w:sz="0" w:space="0" w:color="auto"/>
      </w:divBdr>
      <w:divsChild>
        <w:div w:id="928123028">
          <w:marLeft w:val="547"/>
          <w:marRight w:val="0"/>
          <w:marTop w:val="86"/>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55753488">
      <w:bodyDiv w:val="1"/>
      <w:marLeft w:val="0"/>
      <w:marRight w:val="0"/>
      <w:marTop w:val="0"/>
      <w:marBottom w:val="0"/>
      <w:divBdr>
        <w:top w:val="none" w:sz="0" w:space="0" w:color="auto"/>
        <w:left w:val="none" w:sz="0" w:space="0" w:color="auto"/>
        <w:bottom w:val="none" w:sz="0" w:space="0" w:color="auto"/>
        <w:right w:val="none" w:sz="0" w:space="0" w:color="auto"/>
      </w:divBdr>
      <w:divsChild>
        <w:div w:id="2081977556">
          <w:marLeft w:val="1166"/>
          <w:marRight w:val="0"/>
          <w:marTop w:val="86"/>
          <w:marBottom w:val="0"/>
          <w:divBdr>
            <w:top w:val="none" w:sz="0" w:space="0" w:color="auto"/>
            <w:left w:val="none" w:sz="0" w:space="0" w:color="auto"/>
            <w:bottom w:val="none" w:sz="0" w:space="0" w:color="auto"/>
            <w:right w:val="none" w:sz="0" w:space="0" w:color="auto"/>
          </w:divBdr>
        </w:div>
      </w:divsChild>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43100613">
      <w:bodyDiv w:val="1"/>
      <w:marLeft w:val="0"/>
      <w:marRight w:val="0"/>
      <w:marTop w:val="0"/>
      <w:marBottom w:val="0"/>
      <w:divBdr>
        <w:top w:val="none" w:sz="0" w:space="0" w:color="auto"/>
        <w:left w:val="none" w:sz="0" w:space="0" w:color="auto"/>
        <w:bottom w:val="none" w:sz="0" w:space="0" w:color="auto"/>
        <w:right w:val="none" w:sz="0" w:space="0" w:color="auto"/>
      </w:divBdr>
      <w:divsChild>
        <w:div w:id="261575263">
          <w:marLeft w:val="547"/>
          <w:marRight w:val="0"/>
          <w:marTop w:val="96"/>
          <w:marBottom w:val="0"/>
          <w:divBdr>
            <w:top w:val="none" w:sz="0" w:space="0" w:color="auto"/>
            <w:left w:val="none" w:sz="0" w:space="0" w:color="auto"/>
            <w:bottom w:val="none" w:sz="0" w:space="0" w:color="auto"/>
            <w:right w:val="none" w:sz="0" w:space="0" w:color="auto"/>
          </w:divBdr>
        </w:div>
      </w:divsChild>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74842911">
      <w:bodyDiv w:val="1"/>
      <w:marLeft w:val="0"/>
      <w:marRight w:val="0"/>
      <w:marTop w:val="0"/>
      <w:marBottom w:val="0"/>
      <w:divBdr>
        <w:top w:val="none" w:sz="0" w:space="0" w:color="auto"/>
        <w:left w:val="none" w:sz="0" w:space="0" w:color="auto"/>
        <w:bottom w:val="none" w:sz="0" w:space="0" w:color="auto"/>
        <w:right w:val="none" w:sz="0" w:space="0" w:color="auto"/>
      </w:divBdr>
      <w:divsChild>
        <w:div w:id="156725122">
          <w:marLeft w:val="547"/>
          <w:marRight w:val="0"/>
          <w:marTop w:val="96"/>
          <w:marBottom w:val="0"/>
          <w:divBdr>
            <w:top w:val="none" w:sz="0" w:space="0" w:color="auto"/>
            <w:left w:val="none" w:sz="0" w:space="0" w:color="auto"/>
            <w:bottom w:val="none" w:sz="0" w:space="0" w:color="auto"/>
            <w:right w:val="none" w:sz="0" w:space="0" w:color="auto"/>
          </w:divBdr>
        </w:div>
        <w:div w:id="744954143">
          <w:marLeft w:val="547"/>
          <w:marRight w:val="0"/>
          <w:marTop w:val="96"/>
          <w:marBottom w:val="0"/>
          <w:divBdr>
            <w:top w:val="none" w:sz="0" w:space="0" w:color="auto"/>
            <w:left w:val="none" w:sz="0" w:space="0" w:color="auto"/>
            <w:bottom w:val="none" w:sz="0" w:space="0" w:color="auto"/>
            <w:right w:val="none" w:sz="0" w:space="0" w:color="auto"/>
          </w:divBdr>
        </w:div>
        <w:div w:id="81605883">
          <w:marLeft w:val="547"/>
          <w:marRight w:val="0"/>
          <w:marTop w:val="96"/>
          <w:marBottom w:val="0"/>
          <w:divBdr>
            <w:top w:val="none" w:sz="0" w:space="0" w:color="auto"/>
            <w:left w:val="none" w:sz="0" w:space="0" w:color="auto"/>
            <w:bottom w:val="none" w:sz="0" w:space="0" w:color="auto"/>
            <w:right w:val="none" w:sz="0" w:space="0" w:color="auto"/>
          </w:divBdr>
        </w:div>
        <w:div w:id="878317140">
          <w:marLeft w:val="547"/>
          <w:marRight w:val="0"/>
          <w:marTop w:val="96"/>
          <w:marBottom w:val="0"/>
          <w:divBdr>
            <w:top w:val="none" w:sz="0" w:space="0" w:color="auto"/>
            <w:left w:val="none" w:sz="0" w:space="0" w:color="auto"/>
            <w:bottom w:val="none" w:sz="0" w:space="0" w:color="auto"/>
            <w:right w:val="none" w:sz="0" w:space="0" w:color="auto"/>
          </w:divBdr>
        </w:div>
      </w:divsChild>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1047419">
      <w:bodyDiv w:val="1"/>
      <w:marLeft w:val="0"/>
      <w:marRight w:val="0"/>
      <w:marTop w:val="0"/>
      <w:marBottom w:val="0"/>
      <w:divBdr>
        <w:top w:val="none" w:sz="0" w:space="0" w:color="auto"/>
        <w:left w:val="none" w:sz="0" w:space="0" w:color="auto"/>
        <w:bottom w:val="none" w:sz="0" w:space="0" w:color="auto"/>
        <w:right w:val="none" w:sz="0" w:space="0" w:color="auto"/>
      </w:divBdr>
      <w:divsChild>
        <w:div w:id="1712729319">
          <w:marLeft w:val="446"/>
          <w:marRight w:val="0"/>
          <w:marTop w:val="0"/>
          <w:marBottom w:val="0"/>
          <w:divBdr>
            <w:top w:val="none" w:sz="0" w:space="0" w:color="auto"/>
            <w:left w:val="none" w:sz="0" w:space="0" w:color="auto"/>
            <w:bottom w:val="none" w:sz="0" w:space="0" w:color="auto"/>
            <w:right w:val="none" w:sz="0" w:space="0" w:color="auto"/>
          </w:divBdr>
        </w:div>
      </w:divsChild>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3426990">
      <w:bodyDiv w:val="1"/>
      <w:marLeft w:val="0"/>
      <w:marRight w:val="0"/>
      <w:marTop w:val="0"/>
      <w:marBottom w:val="0"/>
      <w:divBdr>
        <w:top w:val="none" w:sz="0" w:space="0" w:color="auto"/>
        <w:left w:val="none" w:sz="0" w:space="0" w:color="auto"/>
        <w:bottom w:val="none" w:sz="0" w:space="0" w:color="auto"/>
        <w:right w:val="none" w:sz="0" w:space="0" w:color="auto"/>
      </w:divBdr>
      <w:divsChild>
        <w:div w:id="2039310611">
          <w:marLeft w:val="547"/>
          <w:marRight w:val="0"/>
          <w:marTop w:val="77"/>
          <w:marBottom w:val="0"/>
          <w:divBdr>
            <w:top w:val="none" w:sz="0" w:space="0" w:color="auto"/>
            <w:left w:val="none" w:sz="0" w:space="0" w:color="auto"/>
            <w:bottom w:val="none" w:sz="0" w:space="0" w:color="auto"/>
            <w:right w:val="none" w:sz="0" w:space="0" w:color="auto"/>
          </w:divBdr>
        </w:div>
      </w:divsChild>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04198422">
      <w:bodyDiv w:val="1"/>
      <w:marLeft w:val="0"/>
      <w:marRight w:val="0"/>
      <w:marTop w:val="0"/>
      <w:marBottom w:val="0"/>
      <w:divBdr>
        <w:top w:val="none" w:sz="0" w:space="0" w:color="auto"/>
        <w:left w:val="none" w:sz="0" w:space="0" w:color="auto"/>
        <w:bottom w:val="none" w:sz="0" w:space="0" w:color="auto"/>
        <w:right w:val="none" w:sz="0" w:space="0" w:color="auto"/>
      </w:divBdr>
      <w:divsChild>
        <w:div w:id="243809282">
          <w:marLeft w:val="547"/>
          <w:marRight w:val="0"/>
          <w:marTop w:val="77"/>
          <w:marBottom w:val="0"/>
          <w:divBdr>
            <w:top w:val="none" w:sz="0" w:space="0" w:color="auto"/>
            <w:left w:val="none" w:sz="0" w:space="0" w:color="auto"/>
            <w:bottom w:val="none" w:sz="0" w:space="0" w:color="auto"/>
            <w:right w:val="none" w:sz="0" w:space="0" w:color="auto"/>
          </w:divBdr>
        </w:div>
        <w:div w:id="1804345936">
          <w:marLeft w:val="547"/>
          <w:marRight w:val="0"/>
          <w:marTop w:val="77"/>
          <w:marBottom w:val="0"/>
          <w:divBdr>
            <w:top w:val="none" w:sz="0" w:space="0" w:color="auto"/>
            <w:left w:val="none" w:sz="0" w:space="0" w:color="auto"/>
            <w:bottom w:val="none" w:sz="0" w:space="0" w:color="auto"/>
            <w:right w:val="none" w:sz="0" w:space="0" w:color="auto"/>
          </w:divBdr>
        </w:div>
        <w:div w:id="640959069">
          <w:marLeft w:val="547"/>
          <w:marRight w:val="0"/>
          <w:marTop w:val="77"/>
          <w:marBottom w:val="0"/>
          <w:divBdr>
            <w:top w:val="none" w:sz="0" w:space="0" w:color="auto"/>
            <w:left w:val="none" w:sz="0" w:space="0" w:color="auto"/>
            <w:bottom w:val="none" w:sz="0" w:space="0" w:color="auto"/>
            <w:right w:val="none" w:sz="0" w:space="0" w:color="auto"/>
          </w:divBdr>
        </w:div>
        <w:div w:id="1691687928">
          <w:marLeft w:val="547"/>
          <w:marRight w:val="0"/>
          <w:marTop w:val="77"/>
          <w:marBottom w:val="0"/>
          <w:divBdr>
            <w:top w:val="none" w:sz="0" w:space="0" w:color="auto"/>
            <w:left w:val="none" w:sz="0" w:space="0" w:color="auto"/>
            <w:bottom w:val="none" w:sz="0" w:space="0" w:color="auto"/>
            <w:right w:val="none" w:sz="0" w:space="0" w:color="auto"/>
          </w:divBdr>
        </w:div>
        <w:div w:id="527258247">
          <w:marLeft w:val="547"/>
          <w:marRight w:val="0"/>
          <w:marTop w:val="77"/>
          <w:marBottom w:val="0"/>
          <w:divBdr>
            <w:top w:val="none" w:sz="0" w:space="0" w:color="auto"/>
            <w:left w:val="none" w:sz="0" w:space="0" w:color="auto"/>
            <w:bottom w:val="none" w:sz="0" w:space="0" w:color="auto"/>
            <w:right w:val="none" w:sz="0" w:space="0" w:color="auto"/>
          </w:divBdr>
        </w:div>
      </w:divsChild>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5368835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2550483">
      <w:bodyDiv w:val="1"/>
      <w:marLeft w:val="0"/>
      <w:marRight w:val="0"/>
      <w:marTop w:val="0"/>
      <w:marBottom w:val="0"/>
      <w:divBdr>
        <w:top w:val="none" w:sz="0" w:space="0" w:color="auto"/>
        <w:left w:val="none" w:sz="0" w:space="0" w:color="auto"/>
        <w:bottom w:val="none" w:sz="0" w:space="0" w:color="auto"/>
        <w:right w:val="none" w:sz="0" w:space="0" w:color="auto"/>
      </w:divBdr>
      <w:divsChild>
        <w:div w:id="1142120456">
          <w:marLeft w:val="1166"/>
          <w:marRight w:val="0"/>
          <w:marTop w:val="86"/>
          <w:marBottom w:val="0"/>
          <w:divBdr>
            <w:top w:val="none" w:sz="0" w:space="0" w:color="auto"/>
            <w:left w:val="none" w:sz="0" w:space="0" w:color="auto"/>
            <w:bottom w:val="none" w:sz="0" w:space="0" w:color="auto"/>
            <w:right w:val="none" w:sz="0" w:space="0" w:color="auto"/>
          </w:divBdr>
        </w:div>
      </w:divsChild>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28364716">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37821383">
      <w:bodyDiv w:val="1"/>
      <w:marLeft w:val="0"/>
      <w:marRight w:val="0"/>
      <w:marTop w:val="0"/>
      <w:marBottom w:val="0"/>
      <w:divBdr>
        <w:top w:val="none" w:sz="0" w:space="0" w:color="auto"/>
        <w:left w:val="none" w:sz="0" w:space="0" w:color="auto"/>
        <w:bottom w:val="none" w:sz="0" w:space="0" w:color="auto"/>
        <w:right w:val="none" w:sz="0" w:space="0" w:color="auto"/>
      </w:divBdr>
      <w:divsChild>
        <w:div w:id="619848425">
          <w:marLeft w:val="547"/>
          <w:marRight w:val="0"/>
          <w:marTop w:val="86"/>
          <w:marBottom w:val="0"/>
          <w:divBdr>
            <w:top w:val="none" w:sz="0" w:space="0" w:color="auto"/>
            <w:left w:val="none" w:sz="0" w:space="0" w:color="auto"/>
            <w:bottom w:val="none" w:sz="0" w:space="0" w:color="auto"/>
            <w:right w:val="none" w:sz="0" w:space="0" w:color="auto"/>
          </w:divBdr>
        </w:div>
      </w:divsChild>
    </w:div>
    <w:div w:id="1450513385">
      <w:bodyDiv w:val="1"/>
      <w:marLeft w:val="0"/>
      <w:marRight w:val="0"/>
      <w:marTop w:val="0"/>
      <w:marBottom w:val="0"/>
      <w:divBdr>
        <w:top w:val="none" w:sz="0" w:space="0" w:color="auto"/>
        <w:left w:val="none" w:sz="0" w:space="0" w:color="auto"/>
        <w:bottom w:val="none" w:sz="0" w:space="0" w:color="auto"/>
        <w:right w:val="none" w:sz="0" w:space="0" w:color="auto"/>
      </w:divBdr>
      <w:divsChild>
        <w:div w:id="1987779576">
          <w:marLeft w:val="547"/>
          <w:marRight w:val="0"/>
          <w:marTop w:val="96"/>
          <w:marBottom w:val="0"/>
          <w:divBdr>
            <w:top w:val="none" w:sz="0" w:space="0" w:color="auto"/>
            <w:left w:val="none" w:sz="0" w:space="0" w:color="auto"/>
            <w:bottom w:val="none" w:sz="0" w:space="0" w:color="auto"/>
            <w:right w:val="none" w:sz="0" w:space="0" w:color="auto"/>
          </w:divBdr>
        </w:div>
        <w:div w:id="1074357870">
          <w:marLeft w:val="1166"/>
          <w:marRight w:val="0"/>
          <w:marTop w:val="67"/>
          <w:marBottom w:val="0"/>
          <w:divBdr>
            <w:top w:val="none" w:sz="0" w:space="0" w:color="auto"/>
            <w:left w:val="none" w:sz="0" w:space="0" w:color="auto"/>
            <w:bottom w:val="none" w:sz="0" w:space="0" w:color="auto"/>
            <w:right w:val="none" w:sz="0" w:space="0" w:color="auto"/>
          </w:divBdr>
        </w:div>
        <w:div w:id="2028941244">
          <w:marLeft w:val="1166"/>
          <w:marRight w:val="0"/>
          <w:marTop w:val="67"/>
          <w:marBottom w:val="0"/>
          <w:divBdr>
            <w:top w:val="none" w:sz="0" w:space="0" w:color="auto"/>
            <w:left w:val="none" w:sz="0" w:space="0" w:color="auto"/>
            <w:bottom w:val="none" w:sz="0" w:space="0" w:color="auto"/>
            <w:right w:val="none" w:sz="0" w:space="0" w:color="auto"/>
          </w:divBdr>
        </w:div>
      </w:divsChild>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5818061">
      <w:bodyDiv w:val="1"/>
      <w:marLeft w:val="0"/>
      <w:marRight w:val="0"/>
      <w:marTop w:val="0"/>
      <w:marBottom w:val="0"/>
      <w:divBdr>
        <w:top w:val="none" w:sz="0" w:space="0" w:color="auto"/>
        <w:left w:val="none" w:sz="0" w:space="0" w:color="auto"/>
        <w:bottom w:val="none" w:sz="0" w:space="0" w:color="auto"/>
        <w:right w:val="none" w:sz="0" w:space="0" w:color="auto"/>
      </w:divBdr>
      <w:divsChild>
        <w:div w:id="1940945501">
          <w:marLeft w:val="547"/>
          <w:marRight w:val="0"/>
          <w:marTop w:val="86"/>
          <w:marBottom w:val="0"/>
          <w:divBdr>
            <w:top w:val="none" w:sz="0" w:space="0" w:color="auto"/>
            <w:left w:val="none" w:sz="0" w:space="0" w:color="auto"/>
            <w:bottom w:val="none" w:sz="0" w:space="0" w:color="auto"/>
            <w:right w:val="none" w:sz="0" w:space="0" w:color="auto"/>
          </w:divBdr>
        </w:div>
      </w:divsChild>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63461570">
      <w:bodyDiv w:val="1"/>
      <w:marLeft w:val="0"/>
      <w:marRight w:val="0"/>
      <w:marTop w:val="0"/>
      <w:marBottom w:val="0"/>
      <w:divBdr>
        <w:top w:val="none" w:sz="0" w:space="0" w:color="auto"/>
        <w:left w:val="none" w:sz="0" w:space="0" w:color="auto"/>
        <w:bottom w:val="none" w:sz="0" w:space="0" w:color="auto"/>
        <w:right w:val="none" w:sz="0" w:space="0" w:color="auto"/>
      </w:divBdr>
      <w:divsChild>
        <w:div w:id="2010056310">
          <w:marLeft w:val="547"/>
          <w:marRight w:val="0"/>
          <w:marTop w:val="96"/>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00930000">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338727">
      <w:bodyDiv w:val="1"/>
      <w:marLeft w:val="0"/>
      <w:marRight w:val="0"/>
      <w:marTop w:val="0"/>
      <w:marBottom w:val="0"/>
      <w:divBdr>
        <w:top w:val="none" w:sz="0" w:space="0" w:color="auto"/>
        <w:left w:val="none" w:sz="0" w:space="0" w:color="auto"/>
        <w:bottom w:val="none" w:sz="0" w:space="0" w:color="auto"/>
        <w:right w:val="none" w:sz="0" w:space="0" w:color="auto"/>
      </w:divBdr>
      <w:divsChild>
        <w:div w:id="1559709183">
          <w:marLeft w:val="547"/>
          <w:marRight w:val="0"/>
          <w:marTop w:val="86"/>
          <w:marBottom w:val="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46839993">
      <w:bodyDiv w:val="1"/>
      <w:marLeft w:val="0"/>
      <w:marRight w:val="0"/>
      <w:marTop w:val="0"/>
      <w:marBottom w:val="0"/>
      <w:divBdr>
        <w:top w:val="none" w:sz="0" w:space="0" w:color="auto"/>
        <w:left w:val="none" w:sz="0" w:space="0" w:color="auto"/>
        <w:bottom w:val="none" w:sz="0" w:space="0" w:color="auto"/>
        <w:right w:val="none" w:sz="0" w:space="0" w:color="auto"/>
      </w:divBdr>
      <w:divsChild>
        <w:div w:id="1221094033">
          <w:marLeft w:val="547"/>
          <w:marRight w:val="0"/>
          <w:marTop w:val="96"/>
          <w:marBottom w:val="0"/>
          <w:divBdr>
            <w:top w:val="none" w:sz="0" w:space="0" w:color="auto"/>
            <w:left w:val="none" w:sz="0" w:space="0" w:color="auto"/>
            <w:bottom w:val="none" w:sz="0" w:space="0" w:color="auto"/>
            <w:right w:val="none" w:sz="0" w:space="0" w:color="auto"/>
          </w:divBdr>
        </w:div>
      </w:divsChild>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28750068">
      <w:bodyDiv w:val="1"/>
      <w:marLeft w:val="0"/>
      <w:marRight w:val="0"/>
      <w:marTop w:val="0"/>
      <w:marBottom w:val="0"/>
      <w:divBdr>
        <w:top w:val="none" w:sz="0" w:space="0" w:color="auto"/>
        <w:left w:val="none" w:sz="0" w:space="0" w:color="auto"/>
        <w:bottom w:val="none" w:sz="0" w:space="0" w:color="auto"/>
        <w:right w:val="none" w:sz="0" w:space="0" w:color="auto"/>
      </w:divBdr>
      <w:divsChild>
        <w:div w:id="297539685">
          <w:marLeft w:val="1800"/>
          <w:marRight w:val="0"/>
          <w:marTop w:val="77"/>
          <w:marBottom w:val="0"/>
          <w:divBdr>
            <w:top w:val="none" w:sz="0" w:space="0" w:color="auto"/>
            <w:left w:val="none" w:sz="0" w:space="0" w:color="auto"/>
            <w:bottom w:val="none" w:sz="0" w:space="0" w:color="auto"/>
            <w:right w:val="none" w:sz="0" w:space="0" w:color="auto"/>
          </w:divBdr>
        </w:div>
      </w:divsChild>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2973413">
      <w:bodyDiv w:val="1"/>
      <w:marLeft w:val="0"/>
      <w:marRight w:val="0"/>
      <w:marTop w:val="0"/>
      <w:marBottom w:val="0"/>
      <w:divBdr>
        <w:top w:val="none" w:sz="0" w:space="0" w:color="auto"/>
        <w:left w:val="none" w:sz="0" w:space="0" w:color="auto"/>
        <w:bottom w:val="none" w:sz="0" w:space="0" w:color="auto"/>
        <w:right w:val="none" w:sz="0" w:space="0" w:color="auto"/>
      </w:divBdr>
      <w:divsChild>
        <w:div w:id="754938831">
          <w:marLeft w:val="446"/>
          <w:marRight w:val="0"/>
          <w:marTop w:val="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F7EFE24-F5F3-45ED-8355-63784A674830}">
  <ds:schemaRefs>
    <ds:schemaRef ds:uri="http://schemas.openxmlformats.org/officeDocument/2006/bibliography"/>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1089</TotalTime>
  <Pages>3</Pages>
  <Words>1042</Words>
  <Characters>5943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itri_office 2019win64_cht</Company>
  <LinksUpToDate>false</LinksUpToDate>
  <CharactersWithSpaces>6972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960135</dc:creator>
  <cp:keywords/>
  <dc:description/>
  <cp:lastModifiedBy>ITRI</cp:lastModifiedBy>
  <cp:revision>32</cp:revision>
  <cp:lastPrinted>2007-12-21T04:58:00Z</cp:lastPrinted>
  <dcterms:created xsi:type="dcterms:W3CDTF">2025-03-27T08:50:00Z</dcterms:created>
  <dcterms:modified xsi:type="dcterms:W3CDTF">2025-08-15T02:02:00Z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