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04186" w14:textId="259C9179" w:rsidR="00802C1D" w:rsidRPr="002A2398" w:rsidRDefault="00802C1D" w:rsidP="00802C1D">
      <w:pPr>
        <w:tabs>
          <w:tab w:val="right" w:pos="9781"/>
        </w:tabs>
        <w:rPr>
          <w:rFonts w:ascii="Arial" w:eastAsia="SimSun" w:hAnsi="Arial"/>
          <w:b/>
          <w:noProof/>
          <w:sz w:val="24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2A2398">
        <w:rPr>
          <w:rFonts w:ascii="Arial" w:eastAsia="DengXian" w:hAnsi="Arial"/>
          <w:b/>
          <w:noProof/>
          <w:sz w:val="24"/>
        </w:rPr>
        <w:t>3GPP TSG RAN WG2#13</w:t>
      </w:r>
      <w:r w:rsidRPr="002A2398">
        <w:rPr>
          <w:rFonts w:ascii="Arial" w:eastAsia="SimSun" w:hAnsi="Arial" w:hint="eastAsia"/>
          <w:b/>
          <w:noProof/>
          <w:sz w:val="24"/>
        </w:rPr>
        <w:t>1</w:t>
      </w:r>
      <w:r w:rsidRPr="002A2398">
        <w:rPr>
          <w:rFonts w:ascii="Arial" w:eastAsia="DengXian" w:hAnsi="Arial"/>
          <w:b/>
          <w:noProof/>
          <w:sz w:val="24"/>
        </w:rPr>
        <w:tab/>
        <w:t>R2-250</w:t>
      </w:r>
      <w:r w:rsidRPr="002A2398">
        <w:rPr>
          <w:rFonts w:ascii="Arial" w:eastAsia="SimSun" w:hAnsi="Arial" w:hint="eastAsia"/>
          <w:b/>
          <w:noProof/>
          <w:sz w:val="24"/>
        </w:rPr>
        <w:t>50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1</w:t>
      </w:r>
    </w:p>
    <w:p w14:paraId="2DAE9EC7" w14:textId="77777777" w:rsidR="00802C1D" w:rsidRPr="002A2398" w:rsidRDefault="00802C1D" w:rsidP="00802C1D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2A2398">
        <w:rPr>
          <w:rFonts w:ascii="Arial" w:eastAsia="SimSun" w:hAnsi="Arial" w:hint="eastAsia"/>
          <w:b/>
          <w:noProof/>
          <w:sz w:val="24"/>
        </w:rPr>
        <w:t>B</w:t>
      </w:r>
      <w:r w:rsidRPr="002A2398">
        <w:rPr>
          <w:rFonts w:ascii="Arial" w:eastAsia="SimSun" w:hAnsi="Arial"/>
          <w:b/>
          <w:noProof/>
          <w:sz w:val="24"/>
        </w:rPr>
        <w:t>e</w:t>
      </w:r>
      <w:r w:rsidRPr="002A2398">
        <w:rPr>
          <w:rFonts w:ascii="Arial" w:eastAsia="SimSun" w:hAnsi="Arial" w:hint="eastAsia"/>
          <w:b/>
          <w:noProof/>
          <w:sz w:val="24"/>
        </w:rPr>
        <w:t>ngal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r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, India</w:t>
      </w:r>
      <w:r w:rsidRPr="002A2398">
        <w:rPr>
          <w:rFonts w:ascii="Arial" w:eastAsia="DengXian" w:hAnsi="Arial"/>
          <w:b/>
          <w:noProof/>
          <w:sz w:val="24"/>
        </w:rPr>
        <w:t xml:space="preserve">, </w:t>
      </w:r>
      <w:r w:rsidRPr="002A2398">
        <w:rPr>
          <w:rFonts w:ascii="Arial" w:eastAsia="SimSun" w:hAnsi="Arial" w:hint="eastAsia"/>
          <w:b/>
          <w:noProof/>
          <w:sz w:val="24"/>
        </w:rPr>
        <w:t>25</w:t>
      </w:r>
      <w:r w:rsidRPr="002A239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A2398">
        <w:rPr>
          <w:rFonts w:ascii="Arial" w:eastAsia="DengXian" w:hAnsi="Arial"/>
          <w:b/>
          <w:noProof/>
          <w:sz w:val="24"/>
        </w:rPr>
        <w:t xml:space="preserve"> - 2</w:t>
      </w:r>
      <w:r w:rsidRPr="002A2398">
        <w:rPr>
          <w:rFonts w:ascii="Arial" w:eastAsia="SimSun" w:hAnsi="Arial" w:hint="eastAsia"/>
          <w:b/>
          <w:noProof/>
          <w:sz w:val="24"/>
        </w:rPr>
        <w:t>9</w:t>
      </w:r>
      <w:r w:rsidRPr="002A2398">
        <w:rPr>
          <w:rFonts w:ascii="Arial" w:eastAsia="SimSun" w:hAnsi="Arial" w:hint="eastAsia"/>
          <w:b/>
          <w:noProof/>
          <w:sz w:val="24"/>
          <w:vertAlign w:val="superscript"/>
        </w:rPr>
        <w:t>th</w:t>
      </w:r>
      <w:r w:rsidRPr="002A2398">
        <w:rPr>
          <w:rFonts w:ascii="Arial" w:eastAsia="SimSun" w:hAnsi="Arial" w:hint="eastAsia"/>
          <w:b/>
          <w:noProof/>
          <w:sz w:val="24"/>
        </w:rPr>
        <w:t>August</w:t>
      </w:r>
      <w:r w:rsidRPr="002A2398">
        <w:rPr>
          <w:rFonts w:ascii="Arial" w:eastAsia="DengXian" w:hAnsi="Arial"/>
          <w:b/>
          <w:noProof/>
          <w:sz w:val="24"/>
        </w:rPr>
        <w:t xml:space="preserve"> 2025</w:t>
      </w:r>
    </w:p>
    <w:p w14:paraId="1F0DFDC1" w14:textId="77777777" w:rsidR="00802C1D" w:rsidRPr="002A2398" w:rsidRDefault="00802C1D" w:rsidP="00802C1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76CC9732" w14:textId="77777777" w:rsidR="00802C1D" w:rsidRPr="002A2398" w:rsidRDefault="00802C1D" w:rsidP="00802C1D">
      <w:pPr>
        <w:rPr>
          <w:rFonts w:ascii="Arial" w:eastAsia="SimSun" w:hAnsi="Arial" w:cs="Arial"/>
        </w:rPr>
      </w:pPr>
    </w:p>
    <w:p w14:paraId="11DFF062" w14:textId="7A29924C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="00F40BF2" w:rsidRPr="0089363F">
        <w:rPr>
          <w:rFonts w:ascii="Arial" w:eastAsia="Arial Unicode MS" w:hAnsi="Arial" w:cs="Arial"/>
          <w:b/>
          <w:bCs/>
          <w:i/>
          <w:sz w:val="28"/>
        </w:rPr>
        <w:t>250</w:t>
      </w:r>
      <w:r w:rsidR="00DA247B">
        <w:rPr>
          <w:rFonts w:ascii="Arial" w:eastAsia="Arial Unicode MS" w:hAnsi="Arial" w:cs="Arial"/>
          <w:b/>
          <w:bCs/>
          <w:i/>
          <w:sz w:val="28"/>
        </w:rPr>
        <w:t>597</w:t>
      </w:r>
      <w:r w:rsidR="00850227">
        <w:rPr>
          <w:rFonts w:ascii="Arial" w:eastAsia="Arial Unicode MS" w:hAnsi="Arial" w:cs="Arial"/>
          <w:b/>
          <w:bCs/>
          <w:i/>
          <w:sz w:val="28"/>
        </w:rPr>
        <w:t>5</w:t>
      </w:r>
    </w:p>
    <w:p w14:paraId="571588E3" w14:textId="2CFBF0FF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</w:p>
    <w:p w14:paraId="790E1227" w14:textId="02A7FFB8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099082D6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29A8562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 w:rsidP="00422882">
      <w:pPr>
        <w:pStyle w:val="Title"/>
        <w:spacing w:before="0" w:after="0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r w:rsidR="009A32DB">
        <w:rPr>
          <w:rFonts w:ascii="Arial" w:eastAsia="DengXian" w:hAnsi="Arial" w:cs="Calibri"/>
          <w:spacing w:val="2"/>
          <w:lang w:val="en-US" w:eastAsia="zh-CN"/>
        </w:rPr>
        <w:t xml:space="preserve">in the LS </w:t>
      </w:r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08F219A2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4ACE10D3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6B9F9D13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B52D9">
        <w:rPr>
          <w:rFonts w:ascii="Arial" w:eastAsia="DengXian" w:hAnsi="Arial" w:cs="Calibri"/>
          <w:spacing w:val="2"/>
          <w:lang w:eastAsia="zh-CN"/>
        </w:rPr>
        <w:t>has identified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no benefit </w:t>
      </w:r>
      <w:r w:rsidR="00B23152">
        <w:rPr>
          <w:rFonts w:ascii="Arial" w:eastAsia="DengXian" w:hAnsi="Arial" w:cs="Calibri"/>
          <w:spacing w:val="2"/>
          <w:lang w:eastAsia="zh-CN"/>
        </w:rPr>
        <w:t>for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the 5GC </w:t>
      </w:r>
      <w:r w:rsidR="009A32DB">
        <w:rPr>
          <w:rFonts w:ascii="Arial" w:eastAsia="DengXian" w:hAnsi="Arial" w:cs="Calibri"/>
          <w:spacing w:val="2"/>
          <w:lang w:eastAsia="zh-CN"/>
        </w:rPr>
        <w:t xml:space="preserve">in 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receiving an explicit indication that a flow </w:t>
      </w:r>
      <w:r w:rsidR="009A32DB">
        <w:rPr>
          <w:rFonts w:ascii="Arial" w:eastAsia="DengXian" w:hAnsi="Arial" w:cs="Calibri"/>
          <w:spacing w:val="2"/>
          <w:lang w:eastAsia="zh-CN"/>
        </w:rPr>
        <w:t>corresponds to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a retransmission </w:t>
      </w:r>
      <w:r w:rsidR="008B52D9">
        <w:rPr>
          <w:rFonts w:ascii="Arial" w:eastAsia="DengXian" w:hAnsi="Arial" w:cs="Calibri"/>
          <w:spacing w:val="2"/>
          <w:lang w:eastAsia="zh-CN"/>
        </w:rPr>
        <w:t>stream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Additionally, SA2 </w:t>
      </w:r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r w:rsidR="009F66BA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0ED980C" w:rsidR="00B23152" w:rsidRPr="00C74A8E" w:rsidRDefault="000905ED" w:rsidP="008F5EF5">
      <w:pPr>
        <w:pStyle w:val="B1"/>
        <w:numPr>
          <w:ilvl w:val="0"/>
          <w:numId w:val="9"/>
        </w:numPr>
        <w:jc w:val="left"/>
      </w:pPr>
      <w:r w:rsidRPr="00012F3D">
        <w:t xml:space="preserve">If two types </w:t>
      </w:r>
      <w:r w:rsidRPr="00C74A8E">
        <w:t xml:space="preserve">of traffic (i.e. </w:t>
      </w:r>
      <w:r w:rsidR="000F4938" w:rsidRPr="00C74A8E">
        <w:t>source</w:t>
      </w:r>
      <w:r w:rsidR="00B23152" w:rsidRPr="00C74A8E">
        <w:t xml:space="preserve"> stream</w:t>
      </w:r>
      <w:r w:rsidR="000F4938" w:rsidRPr="00C74A8E">
        <w:t xml:space="preserve"> flows and </w:t>
      </w:r>
      <w:r w:rsidRPr="00C74A8E">
        <w:t>retransmission</w:t>
      </w:r>
      <w:r w:rsidR="000F4938" w:rsidRPr="00C74A8E">
        <w:t xml:space="preserve"> </w:t>
      </w:r>
      <w:r w:rsidR="00B23152" w:rsidRPr="00C74A8E">
        <w:t xml:space="preserve">stream </w:t>
      </w:r>
      <w:r w:rsidR="000F4938" w:rsidRPr="00C74A8E">
        <w:t>flows) have different delay requirements, then</w:t>
      </w:r>
      <w:r w:rsidR="00237A40" w:rsidRPr="00C74A8E">
        <w:t xml:space="preserve"> the following options are already realized by the existing specifications</w:t>
      </w:r>
      <w:r w:rsidR="002D36E1" w:rsidRPr="00C74A8E">
        <w:t>:</w:t>
      </w:r>
      <w:r w:rsidR="000F4938" w:rsidRPr="00C74A8E">
        <w:t xml:space="preserve"> </w:t>
      </w:r>
    </w:p>
    <w:p w14:paraId="2BC5F492" w14:textId="57BE6E7F" w:rsidR="00B23152" w:rsidRPr="00C74A8E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</w:t>
      </w:r>
      <w:r w:rsidR="00EC6EE6" w:rsidRPr="00C74A8E">
        <w:t>he AF can provide one set of requirements to the 5GC</w:t>
      </w:r>
      <w:r w:rsidR="00F477FF" w:rsidRPr="00C74A8E">
        <w:t xml:space="preserve"> for both source and retransmissions</w:t>
      </w:r>
      <w:r w:rsidR="00EC6EE6" w:rsidRPr="00C74A8E">
        <w:t xml:space="preserve"> (i.e. requirements that are based on strictest delay requirement</w:t>
      </w:r>
      <w:r w:rsidRPr="00C74A8E">
        <w:t xml:space="preserve"> which is</w:t>
      </w:r>
      <w:r w:rsidR="00EC6EE6" w:rsidRPr="00C74A8E">
        <w:t xml:space="preserve"> the PDB of the retransmission flow)</w:t>
      </w:r>
      <w:r w:rsidRPr="00C74A8E">
        <w:t xml:space="preserve">. The PCF/SMF would then map </w:t>
      </w:r>
      <w:r w:rsidR="000F4938" w:rsidRPr="00C74A8E">
        <w:t>both types of traffic to one QoS flow</w:t>
      </w:r>
      <w:r w:rsidRPr="00C74A8E">
        <w:t>.</w:t>
      </w:r>
      <w:r w:rsidR="0010383F" w:rsidRPr="00C74A8E">
        <w:t xml:space="preserve"> </w:t>
      </w:r>
      <w:r w:rsidR="000F4938" w:rsidRPr="00C74A8E">
        <w:t>OR</w:t>
      </w:r>
    </w:p>
    <w:p w14:paraId="18B03402" w14:textId="507DD484" w:rsidR="000905ED" w:rsidRPr="00012F3D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The AF can provide two sets of requirements to the 5GC</w:t>
      </w:r>
      <w:r>
        <w:t xml:space="preserve"> (</w:t>
      </w:r>
      <w:r w:rsidR="00477574">
        <w:t>e.g</w:t>
      </w:r>
      <w:r>
        <w:t>. one set of requirements for each SSRC value</w:t>
      </w:r>
      <w:r w:rsidR="00477574">
        <w:t xml:space="preserve"> or port number</w:t>
      </w:r>
      <w:r w:rsidRPr="00012F3D">
        <w:t>)</w:t>
      </w:r>
      <w:r>
        <w:t xml:space="preserve">. The PCF/SMF could then choose to map </w:t>
      </w:r>
      <w:r w:rsidR="000F4938" w:rsidRPr="00012F3D">
        <w:t>the flows to different QoS flows</w:t>
      </w:r>
      <w:r>
        <w:t xml:space="preserve"> or the same QoS Flow</w:t>
      </w:r>
      <w:r w:rsidR="000F4938" w:rsidRPr="00012F3D">
        <w:t>.</w:t>
      </w:r>
      <w:r w:rsidR="00C74A8E">
        <w:t xml:space="preserve"> If the flows are mapped to the same QoS Flow, then the PCF would</w:t>
      </w:r>
      <w:r w:rsidR="000B04DD">
        <w:t xml:space="preserve"> use the</w:t>
      </w:r>
      <w:r w:rsidR="000B04DD" w:rsidRPr="00C74A8E">
        <w:t xml:space="preserve"> strictest delay requirement </w:t>
      </w:r>
      <w:r w:rsidR="000B04DD">
        <w:t>(e.g. the</w:t>
      </w:r>
      <w:r w:rsidR="000B04DD" w:rsidRPr="00C74A8E">
        <w:t xml:space="preserve"> PDB of the retransmission flow</w:t>
      </w:r>
      <w:r w:rsidR="000B04DD">
        <w:t>).</w:t>
      </w:r>
      <w:r w:rsidR="00C74A8E">
        <w:t xml:space="preserve"> </w:t>
      </w:r>
    </w:p>
    <w:p w14:paraId="62081916" w14:textId="63EA2810" w:rsidR="0010383F" w:rsidRDefault="0010383F" w:rsidP="008B52D9">
      <w:pPr>
        <w:pStyle w:val="B1"/>
        <w:numPr>
          <w:ilvl w:val="0"/>
          <w:numId w:val="9"/>
        </w:numPr>
        <w:jc w:val="left"/>
      </w:pPr>
      <w:r w:rsidRPr="00012F3D">
        <w:t>It is already possible to map RTP streams to different QoS flows</w:t>
      </w:r>
      <w:r w:rsidR="009A32DB">
        <w:t>, e.g.</w:t>
      </w:r>
      <w:r w:rsidR="008B52D9">
        <w:t xml:space="preserve">, </w:t>
      </w:r>
      <w:r w:rsidR="009A32DB" w:rsidRPr="008B52D9">
        <w:t xml:space="preserve">based on SSRC </w:t>
      </w:r>
      <w:r w:rsidR="008B52D9">
        <w:t>as t</w:t>
      </w:r>
      <w:r w:rsidR="008B52D9" w:rsidRPr="00012F3D">
        <w:t>he flow description information can include an SSRC value</w:t>
      </w:r>
      <w:r w:rsidR="008B52D9" w:rsidRPr="008B52D9">
        <w:t xml:space="preserve"> </w:t>
      </w:r>
      <w:r w:rsidR="009A32DB" w:rsidRPr="008B52D9">
        <w:t>(</w:t>
      </w:r>
      <w:r w:rsidR="008B52D9">
        <w:t xml:space="preserve">see </w:t>
      </w:r>
      <w:r w:rsidR="009A32DB" w:rsidRPr="008B52D9">
        <w:t xml:space="preserve">IP Packet Filter Set </w:t>
      </w:r>
      <w:r w:rsidR="008B52D9">
        <w:t xml:space="preserve">Rel-19 </w:t>
      </w:r>
      <w:r w:rsidR="008B52D9" w:rsidRPr="008B52D9">
        <w:t>exten</w:t>
      </w:r>
      <w:r w:rsidR="008B52D9">
        <w:t xml:space="preserve">sions in </w:t>
      </w:r>
      <w:r w:rsidR="008B52D9" w:rsidRPr="00012F3D">
        <w:t>clause 5.7.6.2 of TS 23.501</w:t>
      </w:r>
      <w:r w:rsidR="009A32DB" w:rsidRPr="008B52D9">
        <w:t>)</w:t>
      </w:r>
      <w:r w:rsidRPr="00012F3D">
        <w:t xml:space="preserve">. SA2 would like to refer SA4 to the procedure for Setting up an AF </w:t>
      </w:r>
      <w:r w:rsidRPr="00012F3D">
        <w:lastRenderedPageBreak/>
        <w:t xml:space="preserve">session with required QoS procedure in clause 4.15.6.6 of TS 23.502. Please </w:t>
      </w:r>
      <w:r w:rsidR="00012F3D" w:rsidRPr="00012F3D">
        <w:t xml:space="preserve">also </w:t>
      </w:r>
      <w:r w:rsidRPr="00012F3D">
        <w:t>see clause 6.1.3.27.7 of TS 23.503.</w:t>
      </w:r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7F3F7BA5" w:rsidR="005B7532" w:rsidRDefault="00340CA8" w:rsidP="00802C1D">
      <w:pPr>
        <w:tabs>
          <w:tab w:val="left" w:pos="2835"/>
          <w:tab w:val="left" w:pos="6663"/>
        </w:tabs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r>
        <w:rPr>
          <w:rFonts w:ascii="Arial" w:eastAsia="Times New Roman" w:hAnsi="Arial" w:cs="Arial"/>
          <w:bCs/>
          <w:lang w:eastAsia="en-GB"/>
        </w:rPr>
        <w:tab/>
      </w:r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</w:p>
    <w:p w14:paraId="4C5650AE" w14:textId="7A06F54B" w:rsidR="007C0650" w:rsidRDefault="007C0650" w:rsidP="00802C1D">
      <w:pPr>
        <w:tabs>
          <w:tab w:val="left" w:pos="2835"/>
          <w:tab w:val="left" w:pos="6663"/>
        </w:tabs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>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October,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>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15E5C"/>
    <w:rsid w:val="00030AAE"/>
    <w:rsid w:val="00034E70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04DD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37A40"/>
    <w:rsid w:val="00243599"/>
    <w:rsid w:val="0024499E"/>
    <w:rsid w:val="00246B9C"/>
    <w:rsid w:val="00261D43"/>
    <w:rsid w:val="00264A7F"/>
    <w:rsid w:val="0028123F"/>
    <w:rsid w:val="002A12D5"/>
    <w:rsid w:val="002A6C83"/>
    <w:rsid w:val="002B149A"/>
    <w:rsid w:val="002D36E1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A1271"/>
    <w:rsid w:val="003C6ED3"/>
    <w:rsid w:val="003C7CBC"/>
    <w:rsid w:val="003D4891"/>
    <w:rsid w:val="003D516B"/>
    <w:rsid w:val="003F4DE7"/>
    <w:rsid w:val="0040718D"/>
    <w:rsid w:val="00413847"/>
    <w:rsid w:val="00416573"/>
    <w:rsid w:val="00422882"/>
    <w:rsid w:val="004330B0"/>
    <w:rsid w:val="0043512F"/>
    <w:rsid w:val="00435FDD"/>
    <w:rsid w:val="00440A8B"/>
    <w:rsid w:val="0045420C"/>
    <w:rsid w:val="00463675"/>
    <w:rsid w:val="004727C2"/>
    <w:rsid w:val="00477574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5FF6"/>
    <w:rsid w:val="004C6AB0"/>
    <w:rsid w:val="004C7D4F"/>
    <w:rsid w:val="004D6C9B"/>
    <w:rsid w:val="004E15BE"/>
    <w:rsid w:val="004E592D"/>
    <w:rsid w:val="004E7F6A"/>
    <w:rsid w:val="004F4A64"/>
    <w:rsid w:val="004F6840"/>
    <w:rsid w:val="00503C45"/>
    <w:rsid w:val="005061C2"/>
    <w:rsid w:val="005065C5"/>
    <w:rsid w:val="0051498B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4B9D"/>
    <w:rsid w:val="00611C47"/>
    <w:rsid w:val="0065659B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D463D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450B"/>
    <w:rsid w:val="0077682F"/>
    <w:rsid w:val="007A1FE0"/>
    <w:rsid w:val="007B3CE5"/>
    <w:rsid w:val="007C0650"/>
    <w:rsid w:val="007C2ADA"/>
    <w:rsid w:val="007E2F26"/>
    <w:rsid w:val="007F3EE4"/>
    <w:rsid w:val="00802C1D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0227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14F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66BA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17D91"/>
    <w:rsid w:val="00C22F76"/>
    <w:rsid w:val="00C25B1D"/>
    <w:rsid w:val="00C31632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4A8E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247B"/>
    <w:rsid w:val="00DA61BB"/>
    <w:rsid w:val="00DA75CA"/>
    <w:rsid w:val="00DB276D"/>
    <w:rsid w:val="00DB78EC"/>
    <w:rsid w:val="00DC1B7D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C6EE6"/>
    <w:rsid w:val="00EE28A1"/>
    <w:rsid w:val="00EE3074"/>
    <w:rsid w:val="00F07F68"/>
    <w:rsid w:val="00F248C0"/>
    <w:rsid w:val="00F25264"/>
    <w:rsid w:val="00F330DA"/>
    <w:rsid w:val="00F37397"/>
    <w:rsid w:val="00F40BF2"/>
    <w:rsid w:val="00F477FF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4</cp:revision>
  <cp:lastPrinted>2002-04-24T08:10:00Z</cp:lastPrinted>
  <dcterms:created xsi:type="dcterms:W3CDTF">2025-08-09T20:05:00Z</dcterms:created>
  <dcterms:modified xsi:type="dcterms:W3CDTF">2025-08-09T20:06:00Z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