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62F3791A" w:rsidR="0036183A" w:rsidRPr="003546DD" w:rsidRDefault="0036183A" w:rsidP="0068641F">
      <w:pPr>
        <w:tabs>
          <w:tab w:val="center" w:pos="4536"/>
          <w:tab w:val="right" w:pos="7938"/>
          <w:tab w:val="right" w:pos="9639"/>
        </w:tabs>
        <w:ind w:right="2"/>
        <w:rPr>
          <w:rFonts w:ascii="Arial" w:hAnsi="Arial" w:cs="Arial"/>
          <w:b/>
          <w:bCs/>
          <w:sz w:val="28"/>
          <w:lang w:val="en-US"/>
        </w:rPr>
      </w:pPr>
      <w:r w:rsidRPr="003546DD">
        <w:rPr>
          <w:rFonts w:ascii="Arial" w:hAnsi="Arial" w:cs="Arial"/>
          <w:b/>
          <w:bCs/>
          <w:sz w:val="28"/>
          <w:lang w:val="en-US"/>
        </w:rPr>
        <w:t>3GPP TSG RAN WG1 #1</w:t>
      </w:r>
      <w:r w:rsidR="0008766C" w:rsidRPr="003546DD">
        <w:rPr>
          <w:rFonts w:ascii="Arial" w:hAnsi="Arial" w:cs="Arial"/>
          <w:b/>
          <w:bCs/>
          <w:sz w:val="28"/>
          <w:lang w:val="en-US"/>
        </w:rPr>
        <w:t>2</w:t>
      </w:r>
      <w:r w:rsidR="00D2684D">
        <w:rPr>
          <w:rFonts w:ascii="Arial" w:hAnsi="Arial" w:cs="Arial"/>
          <w:b/>
          <w:bCs/>
          <w:sz w:val="28"/>
          <w:lang w:val="en-US"/>
        </w:rPr>
        <w:t>4</w:t>
      </w:r>
      <w:r w:rsidRPr="003546DD">
        <w:rPr>
          <w:rFonts w:ascii="Arial" w:hAnsi="Arial" w:cs="Arial"/>
          <w:b/>
          <w:bCs/>
          <w:sz w:val="28"/>
          <w:lang w:val="en-US"/>
        </w:rPr>
        <w:tab/>
      </w:r>
      <w:r w:rsidRPr="003546DD">
        <w:rPr>
          <w:rFonts w:ascii="Arial" w:hAnsi="Arial" w:cs="Arial"/>
          <w:b/>
          <w:bCs/>
          <w:sz w:val="28"/>
          <w:lang w:val="en-US"/>
        </w:rPr>
        <w:tab/>
      </w:r>
      <w:r w:rsidR="00A15A2D">
        <w:rPr>
          <w:rFonts w:ascii="Arial" w:hAnsi="Arial" w:cs="Arial"/>
          <w:b/>
          <w:bCs/>
          <w:sz w:val="28"/>
          <w:lang w:val="en-US"/>
        </w:rPr>
        <w:t xml:space="preserve">  </w:t>
      </w:r>
      <w:r w:rsidR="00294E4D">
        <w:rPr>
          <w:rFonts w:ascii="Arial" w:hAnsi="Arial" w:cs="Arial"/>
          <w:b/>
          <w:bCs/>
          <w:sz w:val="28"/>
          <w:lang w:val="en-US"/>
        </w:rPr>
        <w:t xml:space="preserve"> </w:t>
      </w:r>
      <w:r w:rsidR="0068641F" w:rsidRPr="0068641F">
        <w:rPr>
          <w:rFonts w:ascii="Arial" w:hAnsi="Arial" w:cs="Arial"/>
          <w:b/>
          <w:bCs/>
          <w:color w:val="808080"/>
          <w:sz w:val="26"/>
          <w:szCs w:val="26"/>
          <w:lang w:val="en-US"/>
        </w:rPr>
        <w:t>R1-2600524</w:t>
      </w:r>
      <w:r w:rsidRPr="003546DD">
        <w:rPr>
          <w:rFonts w:ascii="Arial" w:hAnsi="Arial" w:cs="Arial"/>
          <w:b/>
          <w:bCs/>
          <w:sz w:val="28"/>
          <w:lang w:val="en-US"/>
        </w:rPr>
        <w:tab/>
      </w:r>
      <w:r w:rsidR="000B1F4B" w:rsidRPr="003546DD">
        <w:rPr>
          <w:rFonts w:ascii="Arial" w:hAnsi="Arial" w:cs="Arial"/>
          <w:b/>
          <w:bCs/>
          <w:color w:val="000000" w:themeColor="text1"/>
          <w:sz w:val="28"/>
          <w:lang w:val="en-US"/>
        </w:rPr>
        <w:t xml:space="preserve">                                                       </w:t>
      </w:r>
      <w:r w:rsidR="00A15A2D">
        <w:rPr>
          <w:rFonts w:ascii="Arial" w:hAnsi="Arial" w:cs="Arial"/>
          <w:b/>
          <w:bCs/>
          <w:color w:val="000000" w:themeColor="text1"/>
          <w:sz w:val="28"/>
          <w:lang w:val="en-US"/>
        </w:rPr>
        <w:t xml:space="preserve"> </w:t>
      </w:r>
    </w:p>
    <w:p w14:paraId="04386514" w14:textId="125E516F" w:rsidR="0036183A" w:rsidRPr="002B21BD" w:rsidRDefault="0068641F" w:rsidP="0036183A">
      <w:pPr>
        <w:tabs>
          <w:tab w:val="center" w:pos="4536"/>
          <w:tab w:val="right" w:pos="9072"/>
        </w:tabs>
        <w:rPr>
          <w:rFonts w:ascii="Arial" w:eastAsia="MS Mincho" w:hAnsi="Arial" w:cs="Arial"/>
          <w:b/>
          <w:bCs/>
          <w:sz w:val="28"/>
          <w:lang w:val="en-US" w:eastAsia="ja-JP"/>
        </w:rPr>
      </w:pPr>
      <w:r w:rsidRPr="00562438">
        <w:rPr>
          <w:rFonts w:ascii="Arial" w:hAnsi="Arial" w:cs="Arial"/>
          <w:b/>
          <w:bCs/>
          <w:sz w:val="28"/>
          <w:lang w:val="en-US"/>
        </w:rPr>
        <w:t>Gothenburg</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SE</w:t>
      </w:r>
      <w:r w:rsidR="0036183A" w:rsidRPr="0083311F">
        <w:rPr>
          <w:rFonts w:ascii="Arial" w:eastAsia="MS Mincho" w:hAnsi="Arial" w:cs="Arial"/>
          <w:b/>
          <w:bCs/>
          <w:sz w:val="28"/>
          <w:lang w:val="en-US" w:eastAsia="ja-JP"/>
        </w:rPr>
        <w:t xml:space="preserve">, </w:t>
      </w:r>
      <w:r>
        <w:rPr>
          <w:rFonts w:ascii="Malgun Gothic" w:eastAsia="Malgun Gothic" w:hAnsi="Malgun Gothic" w:cs="Malgun Gothic"/>
          <w:b/>
          <w:bCs/>
          <w:sz w:val="28"/>
          <w:lang w:val="en-US" w:eastAsia="ko-KR"/>
        </w:rPr>
        <w:t xml:space="preserve">Feb </w:t>
      </w:r>
      <w:r>
        <w:rPr>
          <w:rFonts w:ascii="Arial" w:eastAsia="MS Mincho" w:hAnsi="Arial" w:cs="Arial"/>
          <w:b/>
          <w:bCs/>
          <w:sz w:val="28"/>
          <w:lang w:val="en-US" w:eastAsia="ja-JP"/>
        </w:rPr>
        <w:t>9</w:t>
      </w:r>
      <w:r w:rsidR="002B21BD" w:rsidRPr="002B21BD">
        <w:rPr>
          <w:rFonts w:ascii="Malgun Gothic" w:eastAsia="Malgun Gothic" w:hAnsi="Malgun Gothic" w:cs="Malgun Gothic" w:hint="eastAsia"/>
          <w:b/>
          <w:bCs/>
          <w:sz w:val="28"/>
          <w:vertAlign w:val="superscript"/>
          <w:lang w:val="en-US" w:eastAsia="ko-KR"/>
        </w:rPr>
        <w:t>th</w:t>
      </w:r>
      <w:r w:rsidR="002B21BD" w:rsidRPr="002B21BD">
        <w:rPr>
          <w:rFonts w:ascii="Arial" w:eastAsia="MS Mincho" w:hAnsi="Arial" w:cs="Arial"/>
          <w:b/>
          <w:bCs/>
          <w:sz w:val="28"/>
          <w:lang w:val="en-US" w:eastAsia="ja-JP"/>
        </w:rPr>
        <w:t xml:space="preserve"> </w:t>
      </w:r>
      <w:r w:rsidR="002B21BD" w:rsidRPr="002B21BD">
        <w:rPr>
          <w:rFonts w:ascii="Arial" w:hAnsi="Arial" w:cs="Arial"/>
          <w:b/>
          <w:bCs/>
          <w:sz w:val="28"/>
          <w:lang w:val="en-US"/>
        </w:rPr>
        <w:t xml:space="preserve">– </w:t>
      </w:r>
      <w:r>
        <w:rPr>
          <w:rFonts w:ascii="Arial" w:hAnsi="Arial" w:cs="Arial"/>
          <w:b/>
          <w:bCs/>
          <w:sz w:val="28"/>
          <w:lang w:val="en-US"/>
        </w:rPr>
        <w:t>13</w:t>
      </w:r>
      <w:r w:rsidRPr="0068641F">
        <w:rPr>
          <w:rFonts w:ascii="Arial" w:hAnsi="Arial" w:cs="Arial"/>
          <w:b/>
          <w:bCs/>
          <w:sz w:val="28"/>
          <w:vertAlign w:val="superscript"/>
          <w:lang w:val="en-US"/>
        </w:rPr>
        <w:t>th</w:t>
      </w:r>
      <w:r w:rsidR="002B21BD" w:rsidRPr="002B21BD">
        <w:rPr>
          <w:rFonts w:ascii="Arial" w:eastAsia="MS Mincho" w:hAnsi="Arial" w:cs="Arial"/>
          <w:b/>
          <w:bCs/>
          <w:sz w:val="28"/>
          <w:lang w:val="en-US" w:eastAsia="ja-JP"/>
        </w:rPr>
        <w:t>, 202</w:t>
      </w:r>
      <w:r w:rsidR="00D2684D">
        <w:rPr>
          <w:rFonts w:ascii="Arial" w:eastAsia="MS Mincho" w:hAnsi="Arial" w:cs="Arial"/>
          <w:b/>
          <w:bCs/>
          <w:sz w:val="28"/>
          <w:lang w:val="en-US" w:eastAsia="ja-JP"/>
        </w:rPr>
        <w:t>6</w:t>
      </w:r>
    </w:p>
    <w:p w14:paraId="67A2B521" w14:textId="77777777" w:rsidR="0053163A" w:rsidRPr="002B21BD" w:rsidRDefault="0053163A" w:rsidP="0053163A">
      <w:pPr>
        <w:pStyle w:val="Kopfzeile"/>
        <w:tabs>
          <w:tab w:val="right" w:pos="9639"/>
        </w:tabs>
        <w:jc w:val="both"/>
        <w:rPr>
          <w:i/>
          <w:sz w:val="32"/>
        </w:rPr>
      </w:pPr>
      <w:r w:rsidRPr="002B21BD">
        <w:rPr>
          <w:sz w:val="24"/>
        </w:rPr>
        <w:tab/>
      </w:r>
    </w:p>
    <w:p w14:paraId="680BB06B" w14:textId="7590713A" w:rsidR="0053163A" w:rsidRPr="005E667C" w:rsidRDefault="0053163A" w:rsidP="0050041C">
      <w:pPr>
        <w:tabs>
          <w:tab w:val="left" w:pos="1985"/>
        </w:tabs>
        <w:jc w:val="both"/>
        <w:rPr>
          <w:rFonts w:ascii="Arial" w:hAnsi="Arial"/>
          <w:b/>
          <w:lang w:val="en-US"/>
        </w:rPr>
      </w:pPr>
      <w:r w:rsidRPr="005E667C">
        <w:rPr>
          <w:rFonts w:ascii="Arial" w:hAnsi="Arial"/>
          <w:b/>
          <w:lang w:val="en-US"/>
        </w:rPr>
        <w:t>Agenda item:</w:t>
      </w:r>
      <w:bookmarkStart w:id="0" w:name="Source"/>
      <w:bookmarkEnd w:id="0"/>
      <w:r w:rsidR="005E667C">
        <w:rPr>
          <w:rFonts w:ascii="Arial" w:hAnsi="Arial"/>
          <w:b/>
          <w:lang w:val="en-US"/>
        </w:rPr>
        <w:t xml:space="preserve">    </w:t>
      </w:r>
      <w:r w:rsidR="0068641F">
        <w:rPr>
          <w:rFonts w:ascii="Arial" w:hAnsi="Arial"/>
          <w:b/>
          <w:lang w:val="en-US"/>
        </w:rPr>
        <w:t>9</w:t>
      </w:r>
      <w:r w:rsidR="0050041C" w:rsidRPr="005E667C">
        <w:rPr>
          <w:rFonts w:ascii="Arial" w:hAnsi="Arial"/>
          <w:b/>
          <w:lang w:val="en-US"/>
        </w:rPr>
        <w:t>.6.1 - NR-NTN GNSS resilience (</w:t>
      </w:r>
      <w:proofErr w:type="spellStart"/>
      <w:r w:rsidR="0050041C" w:rsidRPr="005E667C">
        <w:rPr>
          <w:rFonts w:ascii="Arial" w:hAnsi="Arial"/>
          <w:b/>
          <w:lang w:val="en-US"/>
        </w:rPr>
        <w:t>FS_NR_NTN_GNSS_resilient</w:t>
      </w:r>
      <w:proofErr w:type="spellEnd"/>
      <w:r w:rsidR="0050041C" w:rsidRPr="005E667C">
        <w:rPr>
          <w:rFonts w:ascii="Arial" w:hAnsi="Arial"/>
          <w:b/>
          <w:lang w:val="en-US"/>
        </w:rPr>
        <w:t>)</w:t>
      </w:r>
    </w:p>
    <w:p w14:paraId="237BD542" w14:textId="3538A25C" w:rsidR="0053163A" w:rsidRPr="005E667C" w:rsidRDefault="0053163A" w:rsidP="0053163A">
      <w:pPr>
        <w:tabs>
          <w:tab w:val="left" w:pos="1985"/>
        </w:tabs>
        <w:jc w:val="both"/>
        <w:rPr>
          <w:rFonts w:ascii="Arial" w:hAnsi="Arial"/>
          <w:b/>
          <w:lang w:val="en-US"/>
        </w:rPr>
      </w:pPr>
      <w:r w:rsidRPr="005E667C">
        <w:rPr>
          <w:rFonts w:ascii="Arial" w:hAnsi="Arial"/>
          <w:b/>
          <w:lang w:val="en-US"/>
        </w:rPr>
        <w:t xml:space="preserve">Source: </w:t>
      </w:r>
      <w:r w:rsidR="005E667C">
        <w:rPr>
          <w:rFonts w:ascii="Arial" w:hAnsi="Arial"/>
          <w:b/>
          <w:lang w:val="en-US"/>
        </w:rPr>
        <w:t xml:space="preserve">             </w:t>
      </w:r>
      <w:r w:rsidR="000019E9" w:rsidRPr="005E667C">
        <w:rPr>
          <w:rFonts w:ascii="Arial" w:hAnsi="Arial"/>
          <w:b/>
          <w:lang w:val="en-US"/>
        </w:rPr>
        <w:t>Fraunhofer IIS</w:t>
      </w:r>
      <w:r w:rsidR="006278B1" w:rsidRPr="005E667C">
        <w:rPr>
          <w:rFonts w:ascii="Arial" w:hAnsi="Arial"/>
          <w:b/>
          <w:lang w:val="en-US"/>
        </w:rPr>
        <w:t>, Fraunhofer HHI</w:t>
      </w:r>
    </w:p>
    <w:p w14:paraId="62B9BAA2" w14:textId="6A766F4A" w:rsidR="0050041C" w:rsidRPr="005E667C" w:rsidRDefault="0053163A" w:rsidP="0094291D">
      <w:pPr>
        <w:spacing w:line="240" w:lineRule="atLeast"/>
        <w:jc w:val="both"/>
        <w:rPr>
          <w:rFonts w:ascii="Arial" w:hAnsi="Arial"/>
          <w:b/>
          <w:lang w:val="en-US"/>
        </w:rPr>
      </w:pPr>
      <w:r w:rsidRPr="005E667C">
        <w:rPr>
          <w:rFonts w:ascii="Arial" w:hAnsi="Arial"/>
          <w:b/>
          <w:lang w:val="en-US"/>
        </w:rPr>
        <w:t xml:space="preserve">Title: </w:t>
      </w:r>
      <w:r w:rsidR="005E667C">
        <w:rPr>
          <w:rFonts w:ascii="Arial" w:hAnsi="Arial"/>
          <w:b/>
          <w:lang w:val="en-US"/>
        </w:rPr>
        <w:t xml:space="preserve">                  </w:t>
      </w:r>
      <w:r w:rsidR="0050041C" w:rsidRPr="005E667C">
        <w:rPr>
          <w:rFonts w:ascii="Arial" w:hAnsi="Arial"/>
          <w:b/>
          <w:lang w:val="en-US"/>
        </w:rPr>
        <w:t>Discussion on NR-NTN GNSS resilience</w:t>
      </w:r>
    </w:p>
    <w:p w14:paraId="05C16C0F" w14:textId="1EA82FA5" w:rsidR="0053163A" w:rsidRPr="005E667C" w:rsidRDefault="0053163A" w:rsidP="0050041C">
      <w:pPr>
        <w:ind w:left="1988" w:hanging="1988"/>
        <w:jc w:val="both"/>
        <w:rPr>
          <w:rFonts w:ascii="Arial" w:hAnsi="Arial"/>
          <w:b/>
        </w:rPr>
      </w:pPr>
      <w:proofErr w:type="spellStart"/>
      <w:r w:rsidRPr="005E667C">
        <w:rPr>
          <w:rFonts w:ascii="Arial" w:hAnsi="Arial"/>
          <w:b/>
        </w:rPr>
        <w:t>Document</w:t>
      </w:r>
      <w:proofErr w:type="spellEnd"/>
      <w:r w:rsidRPr="005E667C">
        <w:rPr>
          <w:rFonts w:ascii="Arial" w:hAnsi="Arial"/>
          <w:b/>
        </w:rPr>
        <w:t xml:space="preserve"> </w:t>
      </w:r>
      <w:proofErr w:type="spellStart"/>
      <w:r w:rsidRPr="005E667C">
        <w:rPr>
          <w:rFonts w:ascii="Arial" w:hAnsi="Arial"/>
          <w:b/>
        </w:rPr>
        <w:t>for</w:t>
      </w:r>
      <w:proofErr w:type="spellEnd"/>
      <w:r w:rsidRPr="005E667C">
        <w:rPr>
          <w:rFonts w:ascii="Arial" w:hAnsi="Arial"/>
          <w:b/>
        </w:rPr>
        <w:t>:</w:t>
      </w:r>
      <w:bookmarkStart w:id="1" w:name="DocumentFor"/>
      <w:bookmarkEnd w:id="1"/>
      <w:r w:rsidR="005E667C">
        <w:rPr>
          <w:rFonts w:ascii="Arial" w:hAnsi="Arial"/>
          <w:b/>
        </w:rPr>
        <w:t xml:space="preserve">   </w:t>
      </w:r>
      <w:proofErr w:type="spellStart"/>
      <w:r w:rsidRPr="005E667C">
        <w:rPr>
          <w:rFonts w:ascii="Arial" w:hAnsi="Arial"/>
          <w:b/>
        </w:rPr>
        <w:t>Discussion</w:t>
      </w:r>
      <w:proofErr w:type="spellEnd"/>
      <w:r w:rsidRPr="005E667C">
        <w:rPr>
          <w:rFonts w:ascii="Arial" w:hAnsi="Arial"/>
          <w:b/>
        </w:rPr>
        <w:t xml:space="preserve">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1BBD76B6" w14:textId="56C43C3A" w:rsidR="00021412" w:rsidRDefault="00021412" w:rsidP="00140532">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8240" behindDoc="0" locked="0" layoutInCell="1" allowOverlap="1" wp14:anchorId="784056E5" wp14:editId="250ECD0B">
                <wp:simplePos x="0" y="0"/>
                <wp:positionH relativeFrom="margin">
                  <wp:posOffset>235585</wp:posOffset>
                </wp:positionH>
                <wp:positionV relativeFrom="paragraph">
                  <wp:posOffset>744220</wp:posOffset>
                </wp:positionV>
                <wp:extent cx="5886450" cy="3319145"/>
                <wp:effectExtent l="0" t="0" r="19050" b="146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319145"/>
                        </a:xfrm>
                        <a:prstGeom prst="rect">
                          <a:avLst/>
                        </a:prstGeom>
                        <a:solidFill>
                          <a:srgbClr val="FFFFFF"/>
                        </a:solidFill>
                        <a:ln w="9525">
                          <a:solidFill>
                            <a:srgbClr val="000000"/>
                          </a:solidFill>
                          <a:miter lim="800000"/>
                          <a:headEnd/>
                          <a:tailEnd/>
                        </a:ln>
                      </wps:spPr>
                      <wps:txbx>
                        <w:txbxContent>
                          <w:p w14:paraId="1E15F176" w14:textId="77777777" w:rsidR="00DF37A4" w:rsidRPr="00D04CF5" w:rsidRDefault="00DF37A4" w:rsidP="00DF37A4">
                            <w:pPr>
                              <w:rPr>
                                <w:sz w:val="22"/>
                                <w:szCs w:val="22"/>
                                <w:lang w:val="en-GB"/>
                              </w:rPr>
                            </w:pPr>
                            <w:r w:rsidRPr="00D04CF5">
                              <w:rPr>
                                <w:sz w:val="22"/>
                                <w:szCs w:val="22"/>
                                <w:lang w:val="en-GB"/>
                              </w:rPr>
                              <w:t>The study will be carried assuming that</w:t>
                            </w:r>
                          </w:p>
                          <w:p w14:paraId="4ADCFCD4" w14:textId="77777777" w:rsidR="00DF37A4" w:rsidRPr="00D04CF5" w:rsidRDefault="00DF37A4" w:rsidP="00DF37A4">
                            <w:pPr>
                              <w:numPr>
                                <w:ilvl w:val="0"/>
                                <w:numId w:val="16"/>
                              </w:numPr>
                              <w:rPr>
                                <w:sz w:val="22"/>
                                <w:szCs w:val="22"/>
                                <w:lang w:val="en-GB"/>
                              </w:rPr>
                            </w:pPr>
                            <w:r w:rsidRPr="00D04CF5">
                              <w:rPr>
                                <w:sz w:val="22"/>
                                <w:szCs w:val="22"/>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04CF5" w:rsidRDefault="00DF37A4" w:rsidP="00DF37A4">
                            <w:pPr>
                              <w:numPr>
                                <w:ilvl w:val="1"/>
                                <w:numId w:val="17"/>
                              </w:numPr>
                              <w:rPr>
                                <w:sz w:val="22"/>
                                <w:szCs w:val="22"/>
                                <w:lang w:val="en-GB"/>
                              </w:rPr>
                            </w:pPr>
                            <w:r w:rsidRPr="00D04CF5">
                              <w:rPr>
                                <w:sz w:val="22"/>
                                <w:szCs w:val="22"/>
                                <w:lang w:val="en-GB"/>
                              </w:rPr>
                              <w:t>This study will initially focus on 1/ (where GNSS information is temporarily unavailable)</w:t>
                            </w:r>
                          </w:p>
                          <w:p w14:paraId="0E2AE54A" w14:textId="77777777" w:rsidR="00DF37A4" w:rsidRPr="00D04CF5" w:rsidRDefault="00DF37A4" w:rsidP="00DF37A4">
                            <w:pPr>
                              <w:numPr>
                                <w:ilvl w:val="1"/>
                                <w:numId w:val="17"/>
                              </w:numPr>
                              <w:rPr>
                                <w:sz w:val="22"/>
                                <w:szCs w:val="22"/>
                                <w:lang w:val="en-GB"/>
                              </w:rPr>
                            </w:pPr>
                            <w:r w:rsidRPr="00D04CF5">
                              <w:rPr>
                                <w:sz w:val="22"/>
                                <w:szCs w:val="22"/>
                                <w:lang w:val="en-GB"/>
                              </w:rPr>
                              <w:t>Note: This study does not include any enhancement on positioning for the above scenario</w:t>
                            </w:r>
                          </w:p>
                          <w:p w14:paraId="1EAB0CD2" w14:textId="77777777" w:rsidR="00DF37A4" w:rsidRPr="00D04CF5" w:rsidRDefault="00DF37A4" w:rsidP="00DF37A4">
                            <w:pPr>
                              <w:rPr>
                                <w:sz w:val="22"/>
                                <w:szCs w:val="22"/>
                                <w:lang w:val="en-GB"/>
                              </w:rPr>
                            </w:pPr>
                          </w:p>
                          <w:p w14:paraId="23178BF6" w14:textId="77777777" w:rsidR="00DF37A4" w:rsidRPr="00D04CF5" w:rsidRDefault="00DF37A4" w:rsidP="00DF37A4">
                            <w:pPr>
                              <w:rPr>
                                <w:sz w:val="22"/>
                                <w:szCs w:val="22"/>
                                <w:lang w:val="en-GB"/>
                              </w:rPr>
                            </w:pPr>
                            <w:r w:rsidRPr="00D04CF5">
                              <w:rPr>
                                <w:sz w:val="22"/>
                                <w:szCs w:val="22"/>
                                <w:lang w:val="en-GB"/>
                              </w:rPr>
                              <w:t>Study GNSS resilient NR-NTN operation [RAN1, RAN4]</w:t>
                            </w:r>
                          </w:p>
                          <w:p w14:paraId="596134A2" w14:textId="77777777" w:rsidR="00DF37A4" w:rsidRPr="00D04CF5" w:rsidRDefault="00DF37A4" w:rsidP="00DF37A4">
                            <w:pPr>
                              <w:numPr>
                                <w:ilvl w:val="0"/>
                                <w:numId w:val="16"/>
                              </w:numPr>
                              <w:rPr>
                                <w:sz w:val="22"/>
                                <w:szCs w:val="22"/>
                                <w:lang w:val="en-GB"/>
                              </w:rPr>
                            </w:pPr>
                            <w:r w:rsidRPr="00D04CF5">
                              <w:rPr>
                                <w:sz w:val="22"/>
                                <w:szCs w:val="22"/>
                                <w:lang w:val="en-GB"/>
                              </w:rPr>
                              <w:t xml:space="preserve">Assess impact on initial access and connected mode procedures for NR-NTN, including potential implications if any on RAN4 RRM specifications </w:t>
                            </w:r>
                          </w:p>
                          <w:p w14:paraId="012D03A5" w14:textId="77777777" w:rsidR="00DF37A4" w:rsidRPr="00D04CF5" w:rsidRDefault="00DF37A4" w:rsidP="00DF37A4">
                            <w:pPr>
                              <w:numPr>
                                <w:ilvl w:val="1"/>
                                <w:numId w:val="17"/>
                              </w:numPr>
                              <w:rPr>
                                <w:sz w:val="22"/>
                                <w:szCs w:val="22"/>
                                <w:lang w:val="en-GB"/>
                              </w:rPr>
                            </w:pPr>
                            <w:r w:rsidRPr="00D04CF5">
                              <w:rPr>
                                <w:sz w:val="22"/>
                                <w:szCs w:val="22"/>
                                <w:lang w:val="en-GB"/>
                              </w:rPr>
                              <w:t xml:space="preserve">Aim to minimize physical layer procedures impact </w:t>
                            </w:r>
                          </w:p>
                          <w:p w14:paraId="36F18DC9" w14:textId="77777777" w:rsidR="00DF37A4" w:rsidRPr="00D04CF5" w:rsidRDefault="00DF37A4" w:rsidP="00DF37A4">
                            <w:pPr>
                              <w:numPr>
                                <w:ilvl w:val="1"/>
                                <w:numId w:val="17"/>
                              </w:numPr>
                              <w:rPr>
                                <w:sz w:val="22"/>
                                <w:szCs w:val="22"/>
                                <w:lang w:val="en-GB"/>
                              </w:rPr>
                            </w:pPr>
                            <w:r w:rsidRPr="00D04CF5">
                              <w:rPr>
                                <w:sz w:val="22"/>
                                <w:szCs w:val="22"/>
                                <w:lang w:val="en-GB"/>
                              </w:rPr>
                              <w:t>Avoid physical layer channel/signal changes</w:t>
                            </w:r>
                          </w:p>
                          <w:p w14:paraId="6BD91E60" w14:textId="77777777" w:rsidR="00DF37A4" w:rsidRPr="00D04CF5" w:rsidRDefault="00DF37A4" w:rsidP="00DF37A4">
                            <w:pPr>
                              <w:numPr>
                                <w:ilvl w:val="1"/>
                                <w:numId w:val="17"/>
                              </w:numPr>
                              <w:rPr>
                                <w:sz w:val="22"/>
                                <w:szCs w:val="22"/>
                                <w:lang w:val="en-GB"/>
                              </w:rPr>
                            </w:pPr>
                            <w:r w:rsidRPr="00D04CF5">
                              <w:rPr>
                                <w:sz w:val="22"/>
                                <w:szCs w:val="22"/>
                                <w:lang w:val="en-GB"/>
                              </w:rPr>
                              <w:t xml:space="preserve">Backward compatible issues with legacy NTN capable UEs will be assessed and should be prevented </w:t>
                            </w:r>
                          </w:p>
                          <w:p w14:paraId="036F43B0" w14:textId="77777777" w:rsidR="00DF37A4" w:rsidRPr="00D04CF5" w:rsidRDefault="00DF37A4" w:rsidP="00DF37A4">
                            <w:pPr>
                              <w:numPr>
                                <w:ilvl w:val="1"/>
                                <w:numId w:val="17"/>
                              </w:numPr>
                              <w:rPr>
                                <w:sz w:val="22"/>
                                <w:szCs w:val="22"/>
                                <w:lang w:val="en-GB"/>
                              </w:rPr>
                            </w:pPr>
                            <w:r w:rsidRPr="00D04CF5">
                              <w:rPr>
                                <w:sz w:val="22"/>
                                <w:szCs w:val="22"/>
                                <w:lang w:val="en-GB"/>
                              </w:rPr>
                              <w:t>Applicable to NGSO and GSO constellations, NTN operating in below and in above 10 GHz frequency bands, transparent and regenerative satellites</w:t>
                            </w:r>
                          </w:p>
                          <w:p w14:paraId="4BBDC825" w14:textId="5E845F53" w:rsidR="00C367B8" w:rsidRPr="00D04CF5" w:rsidRDefault="00DF37A4" w:rsidP="00DF37A4">
                            <w:pPr>
                              <w:rPr>
                                <w:sz w:val="22"/>
                                <w:szCs w:val="22"/>
                                <w:lang w:val="en-US"/>
                              </w:rPr>
                            </w:pPr>
                            <w:r w:rsidRPr="00D04CF5">
                              <w:rPr>
                                <w:sz w:val="22"/>
                                <w:szCs w:val="22"/>
                                <w:lang w:val="en-GB"/>
                              </w:rPr>
                              <w:t>Check in RAN#112 (</w:t>
                            </w:r>
                            <w:proofErr w:type="gramStart"/>
                            <w:r w:rsidRPr="00D04CF5">
                              <w:rPr>
                                <w:sz w:val="22"/>
                                <w:szCs w:val="22"/>
                                <w:lang w:val="en-GB"/>
                              </w:rPr>
                              <w:t>June,</w:t>
                            </w:r>
                            <w:proofErr w:type="gramEnd"/>
                            <w:r w:rsidRPr="00D04CF5">
                              <w:rPr>
                                <w:sz w:val="22"/>
                                <w:szCs w:val="22"/>
                                <w:lang w:val="en-GB"/>
                              </w:rPr>
                              <w:t xml:space="preserve"> 2026) to decide whether to proceed with normative work, extend the study item, or postpone normative work to Release 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18.55pt;margin-top:58.6pt;width:463.5pt;height:261.3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">
                <v:textbox>
                  <w:txbxContent>
                    <w:p w14:paraId="1E15F176" w14:textId="77777777" w:rsidR="00DF37A4" w:rsidRPr="00D04CF5" w:rsidRDefault="00DF37A4" w:rsidP="00DF37A4">
                      <w:pPr>
                        <w:rPr>
                          <w:sz w:val="22"/>
                          <w:szCs w:val="22"/>
                          <w:lang w:val="en-GB"/>
                        </w:rPr>
                      </w:pPr>
                      <w:r w:rsidRPr="00D04CF5">
                        <w:rPr>
                          <w:sz w:val="22"/>
                          <w:szCs w:val="22"/>
                          <w:lang w:val="en-GB"/>
                        </w:rPr>
                        <w:t>The study will be carried assuming that</w:t>
                      </w:r>
                    </w:p>
                    <w:p w14:paraId="4ADCFCD4" w14:textId="77777777" w:rsidR="00DF37A4" w:rsidRPr="00D04CF5" w:rsidRDefault="00DF37A4" w:rsidP="00DF37A4">
                      <w:pPr>
                        <w:numPr>
                          <w:ilvl w:val="0"/>
                          <w:numId w:val="16"/>
                        </w:numPr>
                        <w:rPr>
                          <w:sz w:val="22"/>
                          <w:szCs w:val="22"/>
                          <w:lang w:val="en-GB"/>
                        </w:rPr>
                      </w:pPr>
                      <w:r w:rsidRPr="00D04CF5">
                        <w:rPr>
                          <w:sz w:val="22"/>
                          <w:szCs w:val="22"/>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04CF5" w:rsidRDefault="00DF37A4" w:rsidP="00DF37A4">
                      <w:pPr>
                        <w:numPr>
                          <w:ilvl w:val="1"/>
                          <w:numId w:val="17"/>
                        </w:numPr>
                        <w:rPr>
                          <w:sz w:val="22"/>
                          <w:szCs w:val="22"/>
                          <w:lang w:val="en-GB"/>
                        </w:rPr>
                      </w:pPr>
                      <w:r w:rsidRPr="00D04CF5">
                        <w:rPr>
                          <w:sz w:val="22"/>
                          <w:szCs w:val="22"/>
                          <w:lang w:val="en-GB"/>
                        </w:rPr>
                        <w:t>This study will initially focus on 1/ (where GNSS information is temporarily unavailable)</w:t>
                      </w:r>
                    </w:p>
                    <w:p w14:paraId="0E2AE54A" w14:textId="77777777" w:rsidR="00DF37A4" w:rsidRPr="00D04CF5" w:rsidRDefault="00DF37A4" w:rsidP="00DF37A4">
                      <w:pPr>
                        <w:numPr>
                          <w:ilvl w:val="1"/>
                          <w:numId w:val="17"/>
                        </w:numPr>
                        <w:rPr>
                          <w:sz w:val="22"/>
                          <w:szCs w:val="22"/>
                          <w:lang w:val="en-GB"/>
                        </w:rPr>
                      </w:pPr>
                      <w:r w:rsidRPr="00D04CF5">
                        <w:rPr>
                          <w:sz w:val="22"/>
                          <w:szCs w:val="22"/>
                          <w:lang w:val="en-GB"/>
                        </w:rPr>
                        <w:t>Note: This study does not include any enhancement on positioning for the above scenario</w:t>
                      </w:r>
                    </w:p>
                    <w:p w14:paraId="1EAB0CD2" w14:textId="77777777" w:rsidR="00DF37A4" w:rsidRPr="00D04CF5" w:rsidRDefault="00DF37A4" w:rsidP="00DF37A4">
                      <w:pPr>
                        <w:rPr>
                          <w:sz w:val="22"/>
                          <w:szCs w:val="22"/>
                          <w:lang w:val="en-GB"/>
                        </w:rPr>
                      </w:pPr>
                    </w:p>
                    <w:p w14:paraId="23178BF6" w14:textId="77777777" w:rsidR="00DF37A4" w:rsidRPr="00D04CF5" w:rsidRDefault="00DF37A4" w:rsidP="00DF37A4">
                      <w:pPr>
                        <w:rPr>
                          <w:sz w:val="22"/>
                          <w:szCs w:val="22"/>
                          <w:lang w:val="en-GB"/>
                        </w:rPr>
                      </w:pPr>
                      <w:r w:rsidRPr="00D04CF5">
                        <w:rPr>
                          <w:sz w:val="22"/>
                          <w:szCs w:val="22"/>
                          <w:lang w:val="en-GB"/>
                        </w:rPr>
                        <w:t>Study GNSS resilient NR-NTN operation [RAN1, RAN4]</w:t>
                      </w:r>
                    </w:p>
                    <w:p w14:paraId="596134A2" w14:textId="77777777" w:rsidR="00DF37A4" w:rsidRPr="00D04CF5" w:rsidRDefault="00DF37A4" w:rsidP="00DF37A4">
                      <w:pPr>
                        <w:numPr>
                          <w:ilvl w:val="0"/>
                          <w:numId w:val="16"/>
                        </w:numPr>
                        <w:rPr>
                          <w:sz w:val="22"/>
                          <w:szCs w:val="22"/>
                          <w:lang w:val="en-GB"/>
                        </w:rPr>
                      </w:pPr>
                      <w:r w:rsidRPr="00D04CF5">
                        <w:rPr>
                          <w:sz w:val="22"/>
                          <w:szCs w:val="22"/>
                          <w:lang w:val="en-GB"/>
                        </w:rPr>
                        <w:t xml:space="preserve">Assess impact on initial access and connected mode procedures for NR-NTN, including potential implications if any on RAN4 RRM specifications </w:t>
                      </w:r>
                    </w:p>
                    <w:p w14:paraId="012D03A5" w14:textId="77777777" w:rsidR="00DF37A4" w:rsidRPr="00D04CF5" w:rsidRDefault="00DF37A4" w:rsidP="00DF37A4">
                      <w:pPr>
                        <w:numPr>
                          <w:ilvl w:val="1"/>
                          <w:numId w:val="17"/>
                        </w:numPr>
                        <w:rPr>
                          <w:sz w:val="22"/>
                          <w:szCs w:val="22"/>
                          <w:lang w:val="en-GB"/>
                        </w:rPr>
                      </w:pPr>
                      <w:r w:rsidRPr="00D04CF5">
                        <w:rPr>
                          <w:sz w:val="22"/>
                          <w:szCs w:val="22"/>
                          <w:lang w:val="en-GB"/>
                        </w:rPr>
                        <w:t xml:space="preserve">Aim to minimize physical layer procedures impact </w:t>
                      </w:r>
                    </w:p>
                    <w:p w14:paraId="36F18DC9" w14:textId="77777777" w:rsidR="00DF37A4" w:rsidRPr="00D04CF5" w:rsidRDefault="00DF37A4" w:rsidP="00DF37A4">
                      <w:pPr>
                        <w:numPr>
                          <w:ilvl w:val="1"/>
                          <w:numId w:val="17"/>
                        </w:numPr>
                        <w:rPr>
                          <w:sz w:val="22"/>
                          <w:szCs w:val="22"/>
                          <w:lang w:val="en-GB"/>
                        </w:rPr>
                      </w:pPr>
                      <w:r w:rsidRPr="00D04CF5">
                        <w:rPr>
                          <w:sz w:val="22"/>
                          <w:szCs w:val="22"/>
                          <w:lang w:val="en-GB"/>
                        </w:rPr>
                        <w:t>Avoid physical layer channel/signal changes</w:t>
                      </w:r>
                    </w:p>
                    <w:p w14:paraId="6BD91E60" w14:textId="77777777" w:rsidR="00DF37A4" w:rsidRPr="00D04CF5" w:rsidRDefault="00DF37A4" w:rsidP="00DF37A4">
                      <w:pPr>
                        <w:numPr>
                          <w:ilvl w:val="1"/>
                          <w:numId w:val="17"/>
                        </w:numPr>
                        <w:rPr>
                          <w:sz w:val="22"/>
                          <w:szCs w:val="22"/>
                          <w:lang w:val="en-GB"/>
                        </w:rPr>
                      </w:pPr>
                      <w:r w:rsidRPr="00D04CF5">
                        <w:rPr>
                          <w:sz w:val="22"/>
                          <w:szCs w:val="22"/>
                          <w:lang w:val="en-GB"/>
                        </w:rPr>
                        <w:t xml:space="preserve">Backward compatible issues with legacy NTN capable UEs will be assessed and should be prevented </w:t>
                      </w:r>
                    </w:p>
                    <w:p w14:paraId="036F43B0" w14:textId="77777777" w:rsidR="00DF37A4" w:rsidRPr="00D04CF5" w:rsidRDefault="00DF37A4" w:rsidP="00DF37A4">
                      <w:pPr>
                        <w:numPr>
                          <w:ilvl w:val="1"/>
                          <w:numId w:val="17"/>
                        </w:numPr>
                        <w:rPr>
                          <w:sz w:val="22"/>
                          <w:szCs w:val="22"/>
                          <w:lang w:val="en-GB"/>
                        </w:rPr>
                      </w:pPr>
                      <w:r w:rsidRPr="00D04CF5">
                        <w:rPr>
                          <w:sz w:val="22"/>
                          <w:szCs w:val="22"/>
                          <w:lang w:val="en-GB"/>
                        </w:rPr>
                        <w:t>Applicable to NGSO and GSO constellations, NTN operating in below and in above 10 GHz frequency bands, transparent and regenerative satellites</w:t>
                      </w:r>
                    </w:p>
                    <w:p w14:paraId="4BBDC825" w14:textId="5E845F53" w:rsidR="00C367B8" w:rsidRPr="00D04CF5" w:rsidRDefault="00DF37A4" w:rsidP="00DF37A4">
                      <w:pPr>
                        <w:rPr>
                          <w:sz w:val="22"/>
                          <w:szCs w:val="22"/>
                          <w:lang w:val="en-US"/>
                        </w:rPr>
                      </w:pPr>
                      <w:r w:rsidRPr="00D04CF5">
                        <w:rPr>
                          <w:sz w:val="22"/>
                          <w:szCs w:val="22"/>
                          <w:lang w:val="en-GB"/>
                        </w:rPr>
                        <w:t>Check in RAN#112 (</w:t>
                      </w:r>
                      <w:proofErr w:type="gramStart"/>
                      <w:r w:rsidRPr="00D04CF5">
                        <w:rPr>
                          <w:sz w:val="22"/>
                          <w:szCs w:val="22"/>
                          <w:lang w:val="en-GB"/>
                        </w:rPr>
                        <w:t>June,</w:t>
                      </w:r>
                      <w:proofErr w:type="gramEnd"/>
                      <w:r w:rsidRPr="00D04CF5">
                        <w:rPr>
                          <w:sz w:val="22"/>
                          <w:szCs w:val="22"/>
                          <w:lang w:val="en-GB"/>
                        </w:rPr>
                        <w:t xml:space="preserve"> 2026) to decide whether to proceed with normative work, extend the study item, or postpone normative work to Release 21</w:t>
                      </w:r>
                    </w:p>
                  </w:txbxContent>
                </v:textbox>
                <w10:wrap type="square" anchorx="margin"/>
              </v:shape>
            </w:pict>
          </mc:Fallback>
        </mc:AlternateContent>
      </w:r>
      <w:r w:rsidR="00BE63A7" w:rsidRPr="00BE63A7">
        <w:rPr>
          <w:rFonts w:asciiTheme="majorBidi" w:eastAsia="Times New Roman" w:hAnsiTheme="majorBidi" w:cstheme="majorBidi"/>
          <w:sz w:val="24"/>
          <w:szCs w:val="24"/>
          <w:lang w:val="en-US" w:eastAsia="en-US"/>
        </w:rPr>
        <w:t xml:space="preserve">During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6A64E8BA" w14:textId="77777777" w:rsidR="00140532" w:rsidRDefault="00140532" w:rsidP="00140532">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1D39E0A1" w14:textId="18876077" w:rsidR="00140532" w:rsidRDefault="00140532" w:rsidP="00140532">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In this contribution, we provide our views on aspects related to time and frequency synchronization during RACH. In addition, we propose a new approach of allocating random occasions</w:t>
      </w:r>
      <w:r w:rsidR="009F1C2E">
        <w:rPr>
          <w:rFonts w:asciiTheme="majorBidi" w:eastAsia="Times New Roman" w:hAnsiTheme="majorBidi" w:cstheme="majorBidi"/>
          <w:sz w:val="24"/>
          <w:szCs w:val="24"/>
          <w:lang w:val="en-GB" w:eastAsia="en-US"/>
        </w:rPr>
        <w:t xml:space="preserve"> to improve the resiliency of PRACH transmission.</w:t>
      </w:r>
    </w:p>
    <w:p w14:paraId="5F51A181" w14:textId="410EACBC" w:rsidR="000E2352" w:rsidRPr="00021412" w:rsidRDefault="00D826ED" w:rsidP="00021412">
      <w:pPr>
        <w:pStyle w:val="berschrift1"/>
        <w:numPr>
          <w:ilvl w:val="0"/>
          <w:numId w:val="2"/>
        </w:numPr>
        <w:rPr>
          <w:rFonts w:asciiTheme="majorBidi" w:hAnsiTheme="majorBidi" w:cstheme="majorBidi"/>
        </w:rPr>
      </w:pPr>
      <w:r>
        <w:rPr>
          <w:rFonts w:asciiTheme="majorBidi" w:hAnsiTheme="majorBidi" w:cstheme="majorBidi"/>
        </w:rPr>
        <w:t>PRACH Random Occasions Allocation</w:t>
      </w:r>
    </w:p>
    <w:p w14:paraId="339D9E2A" w14:textId="0EB8266B" w:rsidR="006C5BBC" w:rsidRDefault="000E2352"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As of </w:t>
      </w:r>
      <w:r w:rsidR="00053920">
        <w:rPr>
          <w:rFonts w:asciiTheme="majorBidi" w:eastAsia="Times New Roman" w:hAnsiTheme="majorBidi" w:cstheme="majorBidi"/>
          <w:sz w:val="24"/>
          <w:szCs w:val="24"/>
          <w:lang w:val="en-GB" w:eastAsia="en-US"/>
        </w:rPr>
        <w:t>NR R</w:t>
      </w:r>
      <w:r>
        <w:rPr>
          <w:rFonts w:asciiTheme="majorBidi" w:eastAsia="Times New Roman" w:hAnsiTheme="majorBidi" w:cstheme="majorBidi"/>
          <w:sz w:val="24"/>
          <w:szCs w:val="24"/>
          <w:lang w:val="en-GB" w:eastAsia="en-US"/>
        </w:rPr>
        <w:t xml:space="preserve">el-19, an NTN UE is assumed to have a valid GNSS position and valid satellite’s ephemeris data to autonomously pre-compensate its time and frequency offsets in an open-loop correction mechanism, which is important for an NTN operation during initial access in RRC_IDLE mode as well as in RRC_CONNECTED mode. In case of GNSS resilient operation, wherein a GNSS signal is temporarily unavailable or performance degraded, many </w:t>
      </w:r>
      <w:r w:rsidR="00F76243">
        <w:rPr>
          <w:rFonts w:asciiTheme="majorBidi" w:eastAsia="Times New Roman" w:hAnsiTheme="majorBidi" w:cstheme="majorBidi"/>
          <w:sz w:val="24"/>
          <w:szCs w:val="24"/>
          <w:lang w:val="en-GB" w:eastAsia="en-US"/>
        </w:rPr>
        <w:t>solutions</w:t>
      </w:r>
      <w:r>
        <w:rPr>
          <w:rFonts w:asciiTheme="majorBidi" w:eastAsia="Times New Roman" w:hAnsiTheme="majorBidi" w:cstheme="majorBidi"/>
          <w:sz w:val="24"/>
          <w:szCs w:val="24"/>
          <w:lang w:val="en-GB" w:eastAsia="en-US"/>
        </w:rPr>
        <w:t xml:space="preserve"> have been considered in </w:t>
      </w:r>
      <w:r>
        <w:rPr>
          <w:rFonts w:asciiTheme="majorBidi" w:eastAsia="Times New Roman" w:hAnsiTheme="majorBidi" w:cstheme="majorBidi"/>
          <w:sz w:val="24"/>
          <w:szCs w:val="24"/>
          <w:lang w:val="en-GB" w:eastAsia="en-US"/>
        </w:rPr>
        <w:lastRenderedPageBreak/>
        <w:t>the last</w:t>
      </w:r>
      <w:r w:rsidR="00D04CF5">
        <w:rPr>
          <w:rFonts w:asciiTheme="majorBidi" w:eastAsia="Times New Roman" w:hAnsiTheme="majorBidi" w:cstheme="majorBidi"/>
          <w:sz w:val="24"/>
          <w:szCs w:val="24"/>
          <w:lang w:val="en-GB" w:eastAsia="en-US"/>
        </w:rPr>
        <w:t xml:space="preserve"> </w:t>
      </w:r>
      <w:r>
        <w:rPr>
          <w:rFonts w:asciiTheme="majorBidi" w:eastAsia="Times New Roman" w:hAnsiTheme="majorBidi" w:cstheme="majorBidi"/>
          <w:sz w:val="24"/>
          <w:szCs w:val="24"/>
          <w:lang w:val="en-GB" w:eastAsia="en-US"/>
        </w:rPr>
        <w:t>RAN1 meeting</w:t>
      </w:r>
      <w:r w:rsidR="00053920">
        <w:rPr>
          <w:rFonts w:asciiTheme="majorBidi" w:eastAsia="Times New Roman" w:hAnsiTheme="majorBidi" w:cstheme="majorBidi"/>
          <w:sz w:val="24"/>
          <w:szCs w:val="24"/>
          <w:lang w:val="en-GB" w:eastAsia="en-US"/>
        </w:rPr>
        <w:t>s</w:t>
      </w:r>
      <w:r>
        <w:rPr>
          <w:rFonts w:asciiTheme="majorBidi" w:eastAsia="Times New Roman" w:hAnsiTheme="majorBidi" w:cstheme="majorBidi"/>
          <w:sz w:val="24"/>
          <w:szCs w:val="24"/>
          <w:lang w:val="en-GB" w:eastAsia="en-US"/>
        </w:rPr>
        <w:t xml:space="preserve"> RAN1#122b</w:t>
      </w:r>
      <w:r w:rsidR="00670C32">
        <w:rPr>
          <w:rFonts w:asciiTheme="majorBidi" w:eastAsia="Times New Roman" w:hAnsiTheme="majorBidi" w:cstheme="majorBidi"/>
          <w:sz w:val="24"/>
          <w:szCs w:val="24"/>
          <w:lang w:val="en-GB" w:eastAsia="en-US"/>
        </w:rPr>
        <w:t>is and RAN1#123</w:t>
      </w:r>
      <w:r w:rsidR="00F76243">
        <w:rPr>
          <w:rFonts w:asciiTheme="majorBidi" w:eastAsia="Times New Roman" w:hAnsiTheme="majorBidi" w:cstheme="majorBidi"/>
          <w:sz w:val="24"/>
          <w:szCs w:val="24"/>
          <w:lang w:val="en-GB" w:eastAsia="en-US"/>
        </w:rPr>
        <w:t xml:space="preserve"> </w:t>
      </w:r>
      <w:r w:rsidR="00F76243" w:rsidRPr="00726AD4">
        <w:rPr>
          <w:rFonts w:asciiTheme="majorBidi" w:eastAsia="Times New Roman" w:hAnsiTheme="majorBidi" w:cstheme="majorBidi"/>
          <w:sz w:val="24"/>
          <w:szCs w:val="24"/>
          <w:lang w:val="en-GB" w:eastAsia="en-US"/>
        </w:rPr>
        <w:t>fo</w:t>
      </w:r>
      <w:r w:rsidR="00F76243">
        <w:rPr>
          <w:rFonts w:asciiTheme="majorBidi" w:eastAsia="Times New Roman" w:hAnsiTheme="majorBidi" w:cstheme="majorBidi"/>
          <w:sz w:val="24"/>
          <w:szCs w:val="24"/>
          <w:lang w:val="en-GB" w:eastAsia="en-US"/>
        </w:rPr>
        <w:t>r</w:t>
      </w:r>
      <w:r w:rsidR="00F76243" w:rsidRPr="00726AD4">
        <w:rPr>
          <w:rFonts w:asciiTheme="majorBidi" w:eastAsia="Times New Roman" w:hAnsiTheme="majorBidi" w:cstheme="majorBidi"/>
          <w:sz w:val="24"/>
          <w:szCs w:val="24"/>
          <w:lang w:val="en-GB" w:eastAsia="en-US"/>
        </w:rPr>
        <w:t xml:space="preserve"> initial access to increase PRACH tolerance and </w:t>
      </w:r>
      <w:r w:rsidR="00670C32" w:rsidRPr="00F76243">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8241" behindDoc="0" locked="0" layoutInCell="1" allowOverlap="1" wp14:anchorId="69F47250" wp14:editId="05F3AE37">
                <wp:simplePos x="0" y="0"/>
                <wp:positionH relativeFrom="margin">
                  <wp:posOffset>93980</wp:posOffset>
                </wp:positionH>
                <wp:positionV relativeFrom="paragraph">
                  <wp:posOffset>527685</wp:posOffset>
                </wp:positionV>
                <wp:extent cx="6140450" cy="6867525"/>
                <wp:effectExtent l="0" t="0" r="12700" b="28575"/>
                <wp:wrapSquare wrapText="bothSides"/>
                <wp:docPr id="31162419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6867525"/>
                        </a:xfrm>
                        <a:prstGeom prst="rect">
                          <a:avLst/>
                        </a:prstGeom>
                        <a:solidFill>
                          <a:srgbClr val="FFFFFF"/>
                        </a:solidFill>
                        <a:ln w="9525">
                          <a:solidFill>
                            <a:srgbClr val="000000"/>
                          </a:solidFill>
                          <a:miter lim="800000"/>
                          <a:headEnd/>
                          <a:tailEnd/>
                        </a:ln>
                      </wps:spPr>
                      <wps:txbx>
                        <w:txbxContent>
                          <w:p w14:paraId="7BAD90A2" w14:textId="77777777" w:rsidR="00670C32" w:rsidRDefault="00670C32" w:rsidP="00670C32">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4C927F87" w14:textId="77777777" w:rsidR="00670C32" w:rsidRPr="005C0F8D" w:rsidRDefault="00670C32" w:rsidP="00670C32">
                            <w:pPr>
                              <w:rPr>
                                <w:bCs/>
                                <w:lang w:val="en-US"/>
                              </w:rPr>
                            </w:pPr>
                            <w:r w:rsidRPr="005C0F8D">
                              <w:rPr>
                                <w:bCs/>
                                <w:lang w:val="en-US"/>
                              </w:rPr>
                              <w:t>For the evaluation of GNSS resilient NR-NTN operation, consider the following solutions at least for initial access procedure at least to increase PRACH tolerance and/or reducing time/frequency uncertainty:</w:t>
                            </w:r>
                          </w:p>
                          <w:p w14:paraId="2B332E71"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1A: Multiple PRACH transmissions (e.g. with different roots or different formats or with different time/frequency pre-compensation using multiple reference locations within the uncertainty area) using existing PRACH formats</w:t>
                            </w:r>
                          </w:p>
                          <w:p w14:paraId="65897B11"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1B: New PRACH restricted sets.</w:t>
                            </w:r>
                          </w:p>
                          <w:p w14:paraId="66432918"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1C: Single PRACH transmission with multiple TAC/FAC commands in single/multiple RAR MAC PDU scheduling multiple msg3 with different TA/FA.</w:t>
                            </w:r>
                          </w:p>
                          <w:p w14:paraId="398C6977"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w:t>
                            </w:r>
                            <w:r w:rsidRPr="005C0F8D">
                              <w:rPr>
                                <w:rFonts w:eastAsia="MS Mincho"/>
                                <w:bCs/>
                                <w:lang w:eastAsia="ja-JP"/>
                              </w:rPr>
                              <w:t>1D: Signalling enhancements for Msg2/Msg4 (e.g. enhanced TA command, frequency adjustment command, reference point adjustment command).</w:t>
                            </w:r>
                          </w:p>
                          <w:p w14:paraId="5AB6DBB6"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1E: configuration/selection of a set of existing PRACH root for a Single PRACH transmission.</w:t>
                            </w:r>
                          </w:p>
                          <w:p w14:paraId="3417BB05"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1F: PRACH transmission using TA margin indicated by Network and RO masking.</w:t>
                            </w:r>
                          </w:p>
                          <w:p w14:paraId="0D6E89DC"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1G: Adaptation of PRACH configuration.</w:t>
                            </w:r>
                          </w:p>
                          <w:p w14:paraId="64AB64A2"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2A: Single/multi-satellite DL-TDOA based on current specifications.</w:t>
                            </w:r>
                          </w:p>
                          <w:p w14:paraId="1E407F08"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2B: Multiple </w:t>
                            </w:r>
                            <w:proofErr w:type="gramStart"/>
                            <w:r w:rsidRPr="005C0F8D">
                              <w:rPr>
                                <w:bCs/>
                                <w:lang w:val="en-US"/>
                              </w:rPr>
                              <w:t>random access</w:t>
                            </w:r>
                            <w:proofErr w:type="gramEnd"/>
                            <w:r w:rsidRPr="005C0F8D">
                              <w:rPr>
                                <w:bCs/>
                                <w:lang w:val="en-US"/>
                              </w:rPr>
                              <w:t xml:space="preserve"> attempts based on different time/frequency pre-compensation hypotheses (e.g. based on multiple reference points within the uncertainty area)</w:t>
                            </w:r>
                          </w:p>
                          <w:p w14:paraId="2B562A21" w14:textId="77777777" w:rsidR="00670C32" w:rsidRPr="005C0F8D" w:rsidRDefault="00670C32" w:rsidP="00670C32">
                            <w:pPr>
                              <w:numPr>
                                <w:ilvl w:val="0"/>
                                <w:numId w:val="22"/>
                              </w:numPr>
                              <w:suppressAutoHyphens/>
                              <w:spacing w:before="120" w:after="120"/>
                              <w:jc w:val="both"/>
                              <w:rPr>
                                <w:bCs/>
                                <w:sz w:val="22"/>
                                <w:szCs w:val="22"/>
                                <w:lang w:val="en-US"/>
                              </w:rPr>
                            </w:pPr>
                            <w:r w:rsidRPr="005C0F8D">
                              <w:rPr>
                                <w:bCs/>
                                <w:lang w:val="en-US"/>
                              </w:rPr>
                              <w:t>Solution 2C: Solutions based on broadcasting DL timestamp(s).</w:t>
                            </w:r>
                          </w:p>
                          <w:p w14:paraId="239AEDC3" w14:textId="77777777" w:rsidR="00670C32" w:rsidRPr="005C0F8D" w:rsidRDefault="00670C32" w:rsidP="00670C32">
                            <w:pPr>
                              <w:numPr>
                                <w:ilvl w:val="0"/>
                                <w:numId w:val="22"/>
                              </w:numPr>
                              <w:suppressAutoHyphens/>
                              <w:spacing w:before="120" w:after="120"/>
                              <w:jc w:val="both"/>
                              <w:rPr>
                                <w:bCs/>
                                <w:sz w:val="22"/>
                                <w:szCs w:val="22"/>
                                <w:lang w:val="en-US"/>
                              </w:rPr>
                            </w:pPr>
                            <w:r w:rsidRPr="005C0F8D">
                              <w:rPr>
                                <w:bCs/>
                                <w:lang w:val="en-US"/>
                              </w:rPr>
                              <w:t xml:space="preserve">Solution </w:t>
                            </w:r>
                            <w:r w:rsidRPr="005C0F8D">
                              <w:rPr>
                                <w:bCs/>
                                <w:lang w:val="en-US" w:eastAsia="zh-CN"/>
                              </w:rPr>
                              <w:t xml:space="preserve">2D: UE side </w:t>
                            </w:r>
                            <w:r w:rsidRPr="005C0F8D">
                              <w:rPr>
                                <w:bCs/>
                                <w:lang w:val="en-US"/>
                              </w:rPr>
                              <w:t>time/frequency pre-compensation</w:t>
                            </w:r>
                            <w:r w:rsidRPr="005C0F8D">
                              <w:rPr>
                                <w:bCs/>
                                <w:lang w:val="en-US" w:eastAsia="zh-CN"/>
                              </w:rPr>
                              <w:t xml:space="preserve"> based on reference location or </w:t>
                            </w:r>
                            <w:r w:rsidRPr="005C0F8D">
                              <w:rPr>
                                <w:bCs/>
                                <w:lang w:val="en-US"/>
                              </w:rPr>
                              <w:t xml:space="preserve">TA/Doppler compensation information provided by </w:t>
                            </w:r>
                            <w:proofErr w:type="spellStart"/>
                            <w:r w:rsidRPr="005C0F8D">
                              <w:rPr>
                                <w:bCs/>
                                <w:lang w:val="en-US"/>
                              </w:rPr>
                              <w:t>gNB</w:t>
                            </w:r>
                            <w:proofErr w:type="spellEnd"/>
                            <w:r w:rsidRPr="005C0F8D">
                              <w:rPr>
                                <w:bCs/>
                                <w:lang w:val="en-US" w:eastAsia="zh-CN"/>
                              </w:rPr>
                              <w:t>.</w:t>
                            </w:r>
                          </w:p>
                          <w:p w14:paraId="09A0070B"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sz w:val="22"/>
                                <w:szCs w:val="22"/>
                                <w:lang w:val="en-US"/>
                              </w:rPr>
                            </w:pPr>
                            <w:r w:rsidRPr="005C0F8D">
                              <w:rPr>
                                <w:bCs/>
                                <w:lang w:val="en-US"/>
                              </w:rPr>
                              <w:t>Solution 2E: service link time/frequency pre-compensation based on last acquired GNSS position</w:t>
                            </w:r>
                          </w:p>
                          <w:p w14:paraId="5B3AE31F"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sz w:val="22"/>
                                <w:szCs w:val="22"/>
                                <w:lang w:val="en-US"/>
                              </w:rPr>
                            </w:pPr>
                            <w:r w:rsidRPr="005C0F8D">
                              <w:rPr>
                                <w:bCs/>
                                <w:lang w:val="en-US"/>
                              </w:rPr>
                              <w:t>Solution 2F:</w:t>
                            </w:r>
                            <w:r w:rsidRPr="005C0F8D">
                              <w:rPr>
                                <w:rFonts w:eastAsia="Times New Roman"/>
                                <w:bCs/>
                                <w:lang w:val="en-US"/>
                              </w:rPr>
                              <w:t xml:space="preserve"> UE side </w:t>
                            </w:r>
                            <w:r w:rsidRPr="005C0F8D">
                              <w:rPr>
                                <w:bCs/>
                                <w:lang w:val="en-US"/>
                              </w:rPr>
                              <w:t>time/frequency pre-compensation</w:t>
                            </w:r>
                            <w:r w:rsidRPr="005C0F8D">
                              <w:rPr>
                                <w:rFonts w:eastAsia="Times New Roman"/>
                                <w:bCs/>
                                <w:lang w:val="en-US"/>
                              </w:rPr>
                              <w:t xml:space="preserve"> based on reference signal.</w:t>
                            </w:r>
                          </w:p>
                          <w:p w14:paraId="7D2809F4"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3: Implementation-based techniques e.g. using a long enough PRACH processing window and multiple timing hypotheses for PRACH preamble reception with large max differential delay. </w:t>
                            </w:r>
                          </w:p>
                          <w:p w14:paraId="0412D2DA" w14:textId="77777777" w:rsidR="00670C32" w:rsidRPr="005C0F8D" w:rsidRDefault="00670C32" w:rsidP="00670C32">
                            <w:pPr>
                              <w:rPr>
                                <w:bCs/>
                                <w:lang w:val="en-US"/>
                              </w:rPr>
                            </w:pPr>
                            <w:r w:rsidRPr="005C0F8D">
                              <w:rPr>
                                <w:bCs/>
                                <w:lang w:val="en-US"/>
                              </w:rPr>
                              <w:t>Other Solutions are not precluded.</w:t>
                            </w:r>
                          </w:p>
                          <w:p w14:paraId="612F9663" w14:textId="77777777" w:rsidR="00670C32" w:rsidRPr="00670C32" w:rsidRDefault="00670C32" w:rsidP="00670C32">
                            <w:pPr>
                              <w:widowControl w:val="0"/>
                              <w:rPr>
                                <w:bCs/>
                                <w:lang w:val="en-US"/>
                              </w:rPr>
                            </w:pPr>
                            <w:r w:rsidRPr="00670C32">
                              <w:rPr>
                                <w:bCs/>
                                <w:lang w:val="en-US"/>
                              </w:rPr>
                              <w:t>As part of the evaluation of the solutions above, at least the following aspects should be assessed:</w:t>
                            </w:r>
                          </w:p>
                          <w:p w14:paraId="79A93FB5"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specification impact when relevant (including whether the solutions remain within the scope of the SID)</w:t>
                            </w:r>
                          </w:p>
                          <w:p w14:paraId="6CFE0A99"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performance, </w:t>
                            </w:r>
                          </w:p>
                          <w:p w14:paraId="68E9758F"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applicability to different scenarios, </w:t>
                            </w:r>
                          </w:p>
                          <w:p w14:paraId="5F4FD107"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complexity, </w:t>
                            </w:r>
                          </w:p>
                          <w:p w14:paraId="1412F0D5"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rPr>
                            </w:pPr>
                            <w:r w:rsidRPr="005C0F8D">
                              <w:rPr>
                                <w:bCs/>
                                <w:iCs/>
                              </w:rPr>
                              <w:t>Coexistence with legacy UEs</w:t>
                            </w:r>
                          </w:p>
                          <w:p w14:paraId="35ADD573"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the signalling overhead.</w:t>
                            </w:r>
                          </w:p>
                          <w:p w14:paraId="549ECE8B" w14:textId="69C1A1B5" w:rsidR="00F76243" w:rsidRPr="00670C32" w:rsidRDefault="00F76243" w:rsidP="00670C32">
                            <w:pPr>
                              <w:suppressAutoHyphens/>
                              <w:spacing w:before="120" w:after="120"/>
                              <w:rPr>
                                <w:bCs/>
                                <w:color w:val="00000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47250" id="_x0000_s1027" type="#_x0000_t202" style="position:absolute;left:0;text-align:left;margin-left:7.4pt;margin-top:41.55pt;width:483.5pt;height:540.7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">
                <v:textbox>
                  <w:txbxContent>
                    <w:p w14:paraId="7BAD90A2" w14:textId="77777777" w:rsidR="00670C32" w:rsidRDefault="00670C32" w:rsidP="00670C32">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4C927F87" w14:textId="77777777" w:rsidR="00670C32" w:rsidRPr="005C0F8D" w:rsidRDefault="00670C32" w:rsidP="00670C32">
                      <w:pPr>
                        <w:rPr>
                          <w:bCs/>
                          <w:lang w:val="en-US"/>
                        </w:rPr>
                      </w:pPr>
                      <w:r w:rsidRPr="005C0F8D">
                        <w:rPr>
                          <w:bCs/>
                          <w:lang w:val="en-US"/>
                        </w:rPr>
                        <w:t>For the evaluation of GNSS resilient NR-NTN operation, consider the following solutions at least for initial access procedure at least to increase PRACH tolerance and/or reducing time/frequency uncertainty:</w:t>
                      </w:r>
                    </w:p>
                    <w:p w14:paraId="2B332E71"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1A: Multiple PRACH transmissions (e.g. with different roots or different formats or with different time/frequency pre-compensation using multiple reference locations within the uncertainty area) using existing PRACH formats</w:t>
                      </w:r>
                    </w:p>
                    <w:p w14:paraId="65897B11"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1B: New PRACH restricted sets.</w:t>
                      </w:r>
                    </w:p>
                    <w:p w14:paraId="66432918"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1C: Single PRACH transmission with multiple TAC/FAC commands in single/multiple RAR MAC PDU scheduling multiple msg3 with different TA/FA.</w:t>
                      </w:r>
                    </w:p>
                    <w:p w14:paraId="398C6977"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w:t>
                      </w:r>
                      <w:r w:rsidRPr="005C0F8D">
                        <w:rPr>
                          <w:rFonts w:eastAsia="MS Mincho"/>
                          <w:bCs/>
                          <w:lang w:eastAsia="ja-JP"/>
                        </w:rPr>
                        <w:t>1D: Signalling enhancements for Msg2/Msg4 (e.g. enhanced TA command, frequency adjustment command, reference point adjustment command).</w:t>
                      </w:r>
                    </w:p>
                    <w:p w14:paraId="5AB6DBB6"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1E: configuration/selection of a set of existing PRACH root for a Single PRACH transmission.</w:t>
                      </w:r>
                    </w:p>
                    <w:p w14:paraId="3417BB05"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1F: PRACH transmission using TA margin indicated by Network and RO masking.</w:t>
                      </w:r>
                    </w:p>
                    <w:p w14:paraId="0D6E89DC"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1G: Adaptation of PRACH configuration.</w:t>
                      </w:r>
                    </w:p>
                    <w:p w14:paraId="64AB64A2"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Solution 2A: Single/multi-satellite DL-TDOA based on current specifications.</w:t>
                      </w:r>
                    </w:p>
                    <w:p w14:paraId="1E407F08"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2B: Multiple </w:t>
                      </w:r>
                      <w:proofErr w:type="gramStart"/>
                      <w:r w:rsidRPr="005C0F8D">
                        <w:rPr>
                          <w:bCs/>
                          <w:lang w:val="en-US"/>
                        </w:rPr>
                        <w:t>random access</w:t>
                      </w:r>
                      <w:proofErr w:type="gramEnd"/>
                      <w:r w:rsidRPr="005C0F8D">
                        <w:rPr>
                          <w:bCs/>
                          <w:lang w:val="en-US"/>
                        </w:rPr>
                        <w:t xml:space="preserve"> attempts based on different time/frequency pre-compensation hypotheses (e.g. based on multiple reference points within the uncertainty area)</w:t>
                      </w:r>
                    </w:p>
                    <w:p w14:paraId="2B562A21" w14:textId="77777777" w:rsidR="00670C32" w:rsidRPr="005C0F8D" w:rsidRDefault="00670C32" w:rsidP="00670C32">
                      <w:pPr>
                        <w:numPr>
                          <w:ilvl w:val="0"/>
                          <w:numId w:val="22"/>
                        </w:numPr>
                        <w:suppressAutoHyphens/>
                        <w:spacing w:before="120" w:after="120"/>
                        <w:jc w:val="both"/>
                        <w:rPr>
                          <w:bCs/>
                          <w:sz w:val="22"/>
                          <w:szCs w:val="22"/>
                          <w:lang w:val="en-US"/>
                        </w:rPr>
                      </w:pPr>
                      <w:r w:rsidRPr="005C0F8D">
                        <w:rPr>
                          <w:bCs/>
                          <w:lang w:val="en-US"/>
                        </w:rPr>
                        <w:t>Solution 2C: Solutions based on broadcasting DL timestamp(s).</w:t>
                      </w:r>
                    </w:p>
                    <w:p w14:paraId="239AEDC3" w14:textId="77777777" w:rsidR="00670C32" w:rsidRPr="005C0F8D" w:rsidRDefault="00670C32" w:rsidP="00670C32">
                      <w:pPr>
                        <w:numPr>
                          <w:ilvl w:val="0"/>
                          <w:numId w:val="22"/>
                        </w:numPr>
                        <w:suppressAutoHyphens/>
                        <w:spacing w:before="120" w:after="120"/>
                        <w:jc w:val="both"/>
                        <w:rPr>
                          <w:bCs/>
                          <w:sz w:val="22"/>
                          <w:szCs w:val="22"/>
                          <w:lang w:val="en-US"/>
                        </w:rPr>
                      </w:pPr>
                      <w:r w:rsidRPr="005C0F8D">
                        <w:rPr>
                          <w:bCs/>
                          <w:lang w:val="en-US"/>
                        </w:rPr>
                        <w:t xml:space="preserve">Solution </w:t>
                      </w:r>
                      <w:r w:rsidRPr="005C0F8D">
                        <w:rPr>
                          <w:bCs/>
                          <w:lang w:val="en-US" w:eastAsia="zh-CN"/>
                        </w:rPr>
                        <w:t xml:space="preserve">2D: UE side </w:t>
                      </w:r>
                      <w:r w:rsidRPr="005C0F8D">
                        <w:rPr>
                          <w:bCs/>
                          <w:lang w:val="en-US"/>
                        </w:rPr>
                        <w:t>time/frequency pre-compensation</w:t>
                      </w:r>
                      <w:r w:rsidRPr="005C0F8D">
                        <w:rPr>
                          <w:bCs/>
                          <w:lang w:val="en-US" w:eastAsia="zh-CN"/>
                        </w:rPr>
                        <w:t xml:space="preserve"> based on reference location or </w:t>
                      </w:r>
                      <w:r w:rsidRPr="005C0F8D">
                        <w:rPr>
                          <w:bCs/>
                          <w:lang w:val="en-US"/>
                        </w:rPr>
                        <w:t xml:space="preserve">TA/Doppler compensation information provided by </w:t>
                      </w:r>
                      <w:proofErr w:type="spellStart"/>
                      <w:r w:rsidRPr="005C0F8D">
                        <w:rPr>
                          <w:bCs/>
                          <w:lang w:val="en-US"/>
                        </w:rPr>
                        <w:t>gNB</w:t>
                      </w:r>
                      <w:proofErr w:type="spellEnd"/>
                      <w:r w:rsidRPr="005C0F8D">
                        <w:rPr>
                          <w:bCs/>
                          <w:lang w:val="en-US" w:eastAsia="zh-CN"/>
                        </w:rPr>
                        <w:t>.</w:t>
                      </w:r>
                    </w:p>
                    <w:p w14:paraId="09A0070B"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sz w:val="22"/>
                          <w:szCs w:val="22"/>
                          <w:lang w:val="en-US"/>
                        </w:rPr>
                      </w:pPr>
                      <w:r w:rsidRPr="005C0F8D">
                        <w:rPr>
                          <w:bCs/>
                          <w:lang w:val="en-US"/>
                        </w:rPr>
                        <w:t>Solution 2E: service link time/frequency pre-compensation based on last acquired GNSS position</w:t>
                      </w:r>
                    </w:p>
                    <w:p w14:paraId="5B3AE31F"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sz w:val="22"/>
                          <w:szCs w:val="22"/>
                          <w:lang w:val="en-US"/>
                        </w:rPr>
                      </w:pPr>
                      <w:r w:rsidRPr="005C0F8D">
                        <w:rPr>
                          <w:bCs/>
                          <w:lang w:val="en-US"/>
                        </w:rPr>
                        <w:t>Solution 2F:</w:t>
                      </w:r>
                      <w:r w:rsidRPr="005C0F8D">
                        <w:rPr>
                          <w:rFonts w:eastAsia="Times New Roman"/>
                          <w:bCs/>
                          <w:lang w:val="en-US"/>
                        </w:rPr>
                        <w:t xml:space="preserve"> UE side </w:t>
                      </w:r>
                      <w:r w:rsidRPr="005C0F8D">
                        <w:rPr>
                          <w:bCs/>
                          <w:lang w:val="en-US"/>
                        </w:rPr>
                        <w:t>time/frequency pre-compensation</w:t>
                      </w:r>
                      <w:r w:rsidRPr="005C0F8D">
                        <w:rPr>
                          <w:rFonts w:eastAsia="Times New Roman"/>
                          <w:bCs/>
                          <w:lang w:val="en-US"/>
                        </w:rPr>
                        <w:t xml:space="preserve"> based on reference signal.</w:t>
                      </w:r>
                    </w:p>
                    <w:p w14:paraId="7D2809F4" w14:textId="77777777" w:rsidR="00670C32" w:rsidRPr="005C0F8D" w:rsidRDefault="00670C32" w:rsidP="00670C32">
                      <w:pPr>
                        <w:pStyle w:val="Listenabsatz"/>
                        <w:numPr>
                          <w:ilvl w:val="0"/>
                          <w:numId w:val="22"/>
                        </w:numPr>
                        <w:suppressAutoHyphens/>
                        <w:overflowPunct/>
                        <w:autoSpaceDE/>
                        <w:autoSpaceDN/>
                        <w:adjustRightInd/>
                        <w:spacing w:before="120" w:after="120"/>
                        <w:contextualSpacing w:val="0"/>
                        <w:jc w:val="both"/>
                        <w:textAlignment w:val="auto"/>
                        <w:rPr>
                          <w:bCs/>
                          <w:lang w:val="en-US"/>
                        </w:rPr>
                      </w:pPr>
                      <w:r w:rsidRPr="005C0F8D">
                        <w:rPr>
                          <w:bCs/>
                          <w:lang w:val="en-US"/>
                        </w:rPr>
                        <w:t xml:space="preserve">Solution 3: Implementation-based techniques e.g. using a long enough PRACH processing window and multiple timing hypotheses for PRACH preamble reception with large max differential delay. </w:t>
                      </w:r>
                    </w:p>
                    <w:p w14:paraId="0412D2DA" w14:textId="77777777" w:rsidR="00670C32" w:rsidRPr="005C0F8D" w:rsidRDefault="00670C32" w:rsidP="00670C32">
                      <w:pPr>
                        <w:rPr>
                          <w:bCs/>
                          <w:lang w:val="en-US"/>
                        </w:rPr>
                      </w:pPr>
                      <w:r w:rsidRPr="005C0F8D">
                        <w:rPr>
                          <w:bCs/>
                          <w:lang w:val="en-US"/>
                        </w:rPr>
                        <w:t>Other Solutions are not precluded.</w:t>
                      </w:r>
                    </w:p>
                    <w:p w14:paraId="612F9663" w14:textId="77777777" w:rsidR="00670C32" w:rsidRPr="00670C32" w:rsidRDefault="00670C32" w:rsidP="00670C32">
                      <w:pPr>
                        <w:widowControl w:val="0"/>
                        <w:rPr>
                          <w:bCs/>
                          <w:lang w:val="en-US"/>
                        </w:rPr>
                      </w:pPr>
                      <w:r w:rsidRPr="00670C32">
                        <w:rPr>
                          <w:bCs/>
                          <w:lang w:val="en-US"/>
                        </w:rPr>
                        <w:t>As part of the evaluation of the solutions above, at least the following aspects should be assessed:</w:t>
                      </w:r>
                    </w:p>
                    <w:p w14:paraId="79A93FB5"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specification impact when relevant (including whether the solutions remain within the scope of the SID)</w:t>
                      </w:r>
                    </w:p>
                    <w:p w14:paraId="6CFE0A99"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performance, </w:t>
                      </w:r>
                    </w:p>
                    <w:p w14:paraId="68E9758F"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applicability to different scenarios, </w:t>
                      </w:r>
                    </w:p>
                    <w:p w14:paraId="5F4FD107"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 xml:space="preserve">complexity, </w:t>
                      </w:r>
                    </w:p>
                    <w:p w14:paraId="1412F0D5"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rPr>
                      </w:pPr>
                      <w:r w:rsidRPr="005C0F8D">
                        <w:rPr>
                          <w:bCs/>
                          <w:iCs/>
                        </w:rPr>
                        <w:t>Coexistence with legacy UEs</w:t>
                      </w:r>
                    </w:p>
                    <w:p w14:paraId="35ADD573" w14:textId="77777777" w:rsidR="00670C32" w:rsidRPr="005C0F8D" w:rsidRDefault="00670C32" w:rsidP="00670C32">
                      <w:pPr>
                        <w:pStyle w:val="Listenabsatz"/>
                        <w:widowControl w:val="0"/>
                        <w:numPr>
                          <w:ilvl w:val="0"/>
                          <w:numId w:val="22"/>
                        </w:numPr>
                        <w:suppressAutoHyphens/>
                        <w:overflowPunct/>
                        <w:autoSpaceDE/>
                        <w:autoSpaceDN/>
                        <w:adjustRightInd/>
                        <w:spacing w:before="120" w:after="120"/>
                        <w:contextualSpacing w:val="0"/>
                        <w:jc w:val="both"/>
                        <w:textAlignment w:val="auto"/>
                        <w:rPr>
                          <w:bCs/>
                          <w:iCs/>
                          <w:strike/>
                        </w:rPr>
                      </w:pPr>
                      <w:r w:rsidRPr="005C0F8D">
                        <w:rPr>
                          <w:bCs/>
                        </w:rPr>
                        <w:t>the signalling overhead.</w:t>
                      </w:r>
                    </w:p>
                    <w:p w14:paraId="549ECE8B" w14:textId="69C1A1B5" w:rsidR="00F76243" w:rsidRPr="00670C32" w:rsidRDefault="00F76243" w:rsidP="00670C32">
                      <w:pPr>
                        <w:suppressAutoHyphens/>
                        <w:spacing w:before="120" w:after="120"/>
                        <w:rPr>
                          <w:bCs/>
                          <w:color w:val="000000"/>
                          <w:lang w:val="en-US"/>
                        </w:rPr>
                      </w:pPr>
                    </w:p>
                  </w:txbxContent>
                </v:textbox>
                <w10:wrap type="square" anchorx="margin"/>
              </v:shape>
            </w:pict>
          </mc:Fallback>
        </mc:AlternateContent>
      </w:r>
      <w:r w:rsidR="00D92E1F">
        <w:rPr>
          <w:rFonts w:asciiTheme="majorBidi" w:eastAsia="Times New Roman" w:hAnsiTheme="majorBidi" w:cstheme="majorBidi"/>
          <w:noProof/>
          <w:sz w:val="24"/>
          <w:szCs w:val="24"/>
          <w:lang w:val="en-GB" w:eastAsia="en-US"/>
        </w:rPr>
        <w:t>to reduce</w:t>
      </w:r>
      <w:r w:rsidR="00F76243" w:rsidRPr="00726AD4">
        <w:rPr>
          <w:rFonts w:asciiTheme="majorBidi" w:eastAsia="Times New Roman" w:hAnsiTheme="majorBidi" w:cstheme="majorBidi"/>
          <w:sz w:val="24"/>
          <w:szCs w:val="24"/>
          <w:lang w:val="en-GB" w:eastAsia="en-US"/>
        </w:rPr>
        <w:t xml:space="preserve"> time/frequency uncertainty</w:t>
      </w:r>
      <w:r w:rsidR="00F76243">
        <w:rPr>
          <w:rFonts w:asciiTheme="majorBidi" w:eastAsia="Times New Roman" w:hAnsiTheme="majorBidi" w:cstheme="majorBidi"/>
          <w:sz w:val="24"/>
          <w:szCs w:val="24"/>
          <w:lang w:val="en-GB" w:eastAsia="en-US"/>
        </w:rPr>
        <w:t xml:space="preserve">, where the following </w:t>
      </w:r>
      <w:r w:rsidR="00625526">
        <w:rPr>
          <w:rFonts w:asciiTheme="majorBidi" w:eastAsia="Times New Roman" w:hAnsiTheme="majorBidi" w:cstheme="majorBidi"/>
          <w:sz w:val="24"/>
          <w:szCs w:val="24"/>
          <w:lang w:val="en-GB" w:eastAsia="en-US"/>
        </w:rPr>
        <w:t>agreement</w:t>
      </w:r>
      <w:r w:rsidR="00F76243">
        <w:rPr>
          <w:rFonts w:asciiTheme="majorBidi" w:eastAsia="Times New Roman" w:hAnsiTheme="majorBidi" w:cstheme="majorBidi"/>
          <w:sz w:val="24"/>
          <w:szCs w:val="24"/>
          <w:lang w:val="en-GB" w:eastAsia="en-US"/>
        </w:rPr>
        <w:t xml:space="preserve"> has been made:</w:t>
      </w:r>
    </w:p>
    <w:p w14:paraId="500C9141" w14:textId="77777777" w:rsidR="00D04CF5" w:rsidRDefault="00D04CF5"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0A9B7318" w14:textId="25924812" w:rsidR="00C04D52" w:rsidRDefault="00E448DA" w:rsidP="00E448DA">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Based on the analytical evaluation on PRACH formats, </w:t>
      </w:r>
      <w:r w:rsidR="00C71E64">
        <w:rPr>
          <w:rFonts w:asciiTheme="majorBidi" w:eastAsia="Times New Roman" w:hAnsiTheme="majorBidi" w:cstheme="majorBidi"/>
          <w:sz w:val="24"/>
          <w:szCs w:val="24"/>
          <w:lang w:val="en-GB" w:eastAsia="en-US"/>
        </w:rPr>
        <w:t>in which</w:t>
      </w:r>
      <w:r>
        <w:rPr>
          <w:rFonts w:asciiTheme="majorBidi" w:eastAsia="Times New Roman" w:hAnsiTheme="majorBidi" w:cstheme="majorBidi"/>
          <w:sz w:val="24"/>
          <w:szCs w:val="24"/>
          <w:lang w:val="en-GB" w:eastAsia="en-US"/>
        </w:rPr>
        <w:t xml:space="preserve"> different PRACH formats were evaluated for different deployment scenarios and different elevation angles, it is </w:t>
      </w:r>
      <w:r w:rsidR="00D92E1F">
        <w:rPr>
          <w:rFonts w:asciiTheme="majorBidi" w:eastAsia="Times New Roman" w:hAnsiTheme="majorBidi" w:cstheme="majorBidi"/>
          <w:sz w:val="24"/>
          <w:szCs w:val="24"/>
          <w:lang w:val="en-GB" w:eastAsia="en-US"/>
        </w:rPr>
        <w:t>obvious</w:t>
      </w:r>
      <w:r>
        <w:rPr>
          <w:rFonts w:asciiTheme="majorBidi" w:eastAsia="Times New Roman" w:hAnsiTheme="majorBidi" w:cstheme="majorBidi"/>
          <w:sz w:val="24"/>
          <w:szCs w:val="24"/>
          <w:lang w:val="en-GB" w:eastAsia="en-US"/>
        </w:rPr>
        <w:t xml:space="preserve"> that </w:t>
      </w:r>
      <w:r w:rsidR="00C71E64">
        <w:rPr>
          <w:rFonts w:asciiTheme="majorBidi" w:eastAsia="Times New Roman" w:hAnsiTheme="majorBidi" w:cstheme="majorBidi"/>
          <w:sz w:val="24"/>
          <w:szCs w:val="24"/>
          <w:lang w:val="en-GB" w:eastAsia="en-US"/>
        </w:rPr>
        <w:t xml:space="preserve">it is difficult to have one PRACH preamble format, which is applicable for all UEs at different locations within the coverage of the satellite. </w:t>
      </w:r>
      <w:r w:rsidR="00D92E1F">
        <w:rPr>
          <w:rFonts w:asciiTheme="majorBidi" w:eastAsia="Times New Roman" w:hAnsiTheme="majorBidi" w:cstheme="majorBidi"/>
          <w:sz w:val="24"/>
          <w:szCs w:val="24"/>
          <w:lang w:val="en-GB" w:eastAsia="en-US"/>
        </w:rPr>
        <w:t>Whereas l</w:t>
      </w:r>
      <w:r w:rsidR="00C71E64">
        <w:rPr>
          <w:rFonts w:asciiTheme="majorBidi" w:eastAsia="Times New Roman" w:hAnsiTheme="majorBidi" w:cstheme="majorBidi"/>
          <w:sz w:val="24"/>
          <w:szCs w:val="24"/>
          <w:lang w:val="en-GB" w:eastAsia="en-US"/>
        </w:rPr>
        <w:t>ong</w:t>
      </w:r>
      <w:r w:rsidR="00D826ED">
        <w:rPr>
          <w:rFonts w:asciiTheme="majorBidi" w:eastAsia="Times New Roman" w:hAnsiTheme="majorBidi" w:cstheme="majorBidi"/>
          <w:sz w:val="24"/>
          <w:szCs w:val="24"/>
          <w:lang w:val="en-GB" w:eastAsia="en-US"/>
        </w:rPr>
        <w:t xml:space="preserve"> PRACH </w:t>
      </w:r>
      <w:r w:rsidR="00C71E64">
        <w:rPr>
          <w:rFonts w:asciiTheme="majorBidi" w:eastAsia="Times New Roman" w:hAnsiTheme="majorBidi" w:cstheme="majorBidi"/>
          <w:sz w:val="24"/>
          <w:szCs w:val="24"/>
          <w:lang w:val="en-GB" w:eastAsia="en-US"/>
        </w:rPr>
        <w:t xml:space="preserve">preamble </w:t>
      </w:r>
      <w:r w:rsidR="00D826ED">
        <w:rPr>
          <w:rFonts w:asciiTheme="majorBidi" w:eastAsia="Times New Roman" w:hAnsiTheme="majorBidi" w:cstheme="majorBidi"/>
          <w:sz w:val="24"/>
          <w:szCs w:val="24"/>
          <w:lang w:val="en-GB" w:eastAsia="en-US"/>
        </w:rPr>
        <w:t>formats</w:t>
      </w:r>
      <w:r w:rsidR="00C71E64">
        <w:rPr>
          <w:rFonts w:asciiTheme="majorBidi" w:eastAsia="Times New Roman" w:hAnsiTheme="majorBidi" w:cstheme="majorBidi"/>
          <w:sz w:val="24"/>
          <w:szCs w:val="24"/>
          <w:lang w:val="en-GB" w:eastAsia="en-US"/>
        </w:rPr>
        <w:t xml:space="preserve"> are tolerant against high RTT shifts, short PRACH preamble formats are tolerant against high doppler shifts</w:t>
      </w:r>
      <w:r w:rsidR="00D826ED">
        <w:rPr>
          <w:rFonts w:asciiTheme="majorBidi" w:eastAsia="Times New Roman" w:hAnsiTheme="majorBidi" w:cstheme="majorBidi"/>
          <w:sz w:val="24"/>
          <w:szCs w:val="24"/>
          <w:lang w:val="en-GB" w:eastAsia="en-US"/>
        </w:rPr>
        <w:t xml:space="preserve">. This </w:t>
      </w:r>
      <w:r>
        <w:rPr>
          <w:rFonts w:asciiTheme="majorBidi" w:eastAsia="Times New Roman" w:hAnsiTheme="majorBidi" w:cstheme="majorBidi"/>
          <w:sz w:val="24"/>
          <w:szCs w:val="24"/>
          <w:lang w:val="en-GB" w:eastAsia="en-US"/>
        </w:rPr>
        <w:t xml:space="preserve">requires </w:t>
      </w:r>
      <w:r w:rsidR="00D92E1F">
        <w:rPr>
          <w:rFonts w:asciiTheme="majorBidi" w:eastAsia="Times New Roman" w:hAnsiTheme="majorBidi" w:cstheme="majorBidi"/>
          <w:sz w:val="24"/>
          <w:szCs w:val="24"/>
          <w:lang w:val="en-GB" w:eastAsia="en-US"/>
        </w:rPr>
        <w:t xml:space="preserve">many </w:t>
      </w:r>
      <w:r>
        <w:rPr>
          <w:rFonts w:asciiTheme="majorBidi" w:eastAsia="Times New Roman" w:hAnsiTheme="majorBidi" w:cstheme="majorBidi"/>
          <w:sz w:val="24"/>
          <w:szCs w:val="24"/>
          <w:lang w:val="en-GB" w:eastAsia="en-US"/>
        </w:rPr>
        <w:t xml:space="preserve">enhancements on the current PRACH </w:t>
      </w:r>
      <w:r w:rsidR="00C71E64">
        <w:rPr>
          <w:rFonts w:asciiTheme="majorBidi" w:eastAsia="Times New Roman" w:hAnsiTheme="majorBidi" w:cstheme="majorBidi"/>
          <w:sz w:val="24"/>
          <w:szCs w:val="24"/>
          <w:lang w:val="en-GB" w:eastAsia="en-US"/>
        </w:rPr>
        <w:t>preamble signal</w:t>
      </w:r>
      <w:r>
        <w:rPr>
          <w:rFonts w:asciiTheme="majorBidi" w:eastAsia="Times New Roman" w:hAnsiTheme="majorBidi" w:cstheme="majorBidi"/>
          <w:sz w:val="24"/>
          <w:szCs w:val="24"/>
          <w:lang w:val="en-GB" w:eastAsia="en-US"/>
        </w:rPr>
        <w:t xml:space="preserve"> and the current RACH procedure. In addition to the solutions proposed by different companies in the last meetings captured in the </w:t>
      </w:r>
      <w:r>
        <w:rPr>
          <w:rFonts w:asciiTheme="majorBidi" w:eastAsia="Times New Roman" w:hAnsiTheme="majorBidi" w:cstheme="majorBidi"/>
          <w:sz w:val="24"/>
          <w:szCs w:val="24"/>
          <w:lang w:val="en-GB" w:eastAsia="en-US"/>
        </w:rPr>
        <w:lastRenderedPageBreak/>
        <w:t xml:space="preserve">agreement above, we would like to propose a new </w:t>
      </w:r>
      <w:r w:rsidR="00D92E1F">
        <w:rPr>
          <w:rFonts w:asciiTheme="majorBidi" w:eastAsia="Times New Roman" w:hAnsiTheme="majorBidi" w:cstheme="majorBidi"/>
          <w:sz w:val="24"/>
          <w:szCs w:val="24"/>
          <w:lang w:val="en-GB" w:eastAsia="en-US"/>
        </w:rPr>
        <w:t>mechanism</w:t>
      </w:r>
      <w:r>
        <w:rPr>
          <w:rFonts w:asciiTheme="majorBidi" w:eastAsia="Times New Roman" w:hAnsiTheme="majorBidi" w:cstheme="majorBidi"/>
          <w:sz w:val="24"/>
          <w:szCs w:val="24"/>
          <w:lang w:val="en-GB" w:eastAsia="en-US"/>
        </w:rPr>
        <w:t xml:space="preserve"> of allocating random occasions (ROs) and the corresponding PRACH formats depending on </w:t>
      </w:r>
      <w:r w:rsidR="007D5110">
        <w:rPr>
          <w:rFonts w:asciiTheme="majorBidi" w:eastAsia="Times New Roman" w:hAnsiTheme="majorBidi" w:cstheme="majorBidi"/>
          <w:sz w:val="24"/>
          <w:szCs w:val="24"/>
          <w:lang w:val="en-GB" w:eastAsia="en-US"/>
        </w:rPr>
        <w:t>different</w:t>
      </w:r>
      <w:r w:rsidR="007D5110">
        <w:rPr>
          <w:rFonts w:asciiTheme="majorBidi" w:eastAsia="Times New Roman" w:hAnsiTheme="majorBidi" w:cstheme="majorBidi"/>
          <w:sz w:val="24"/>
          <w:szCs w:val="24"/>
          <w:lang w:val="en-GB" w:eastAsia="en-US"/>
        </w:rPr>
        <w:t xml:space="preserve"> </w:t>
      </w:r>
      <w:r>
        <w:rPr>
          <w:rFonts w:asciiTheme="majorBidi" w:eastAsia="Times New Roman" w:hAnsiTheme="majorBidi" w:cstheme="majorBidi"/>
          <w:sz w:val="24"/>
          <w:szCs w:val="24"/>
          <w:lang w:val="en-GB" w:eastAsia="en-US"/>
        </w:rPr>
        <w:t>criteria:</w:t>
      </w:r>
    </w:p>
    <w:p w14:paraId="3A1D742C" w14:textId="10D91065" w:rsidR="00E448DA" w:rsidRDefault="00E448DA" w:rsidP="00E448DA">
      <w:pPr>
        <w:pStyle w:val="0Maintext"/>
        <w:numPr>
          <w:ilvl w:val="0"/>
          <w:numId w:val="23"/>
        </w:numPr>
        <w:spacing w:after="120" w:afterAutospacing="0" w:line="240" w:lineRule="auto"/>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Support of GNSS</w:t>
      </w:r>
      <w:r w:rsidR="00AA3C27">
        <w:rPr>
          <w:rFonts w:asciiTheme="majorBidi" w:eastAsia="Times New Roman" w:hAnsiTheme="majorBidi" w:cstheme="majorBidi"/>
          <w:sz w:val="24"/>
          <w:szCs w:val="24"/>
          <w:lang w:val="en-GB" w:eastAsia="en-US"/>
        </w:rPr>
        <w:t xml:space="preserve"> </w:t>
      </w:r>
    </w:p>
    <w:p w14:paraId="0548A63F" w14:textId="6A08767A" w:rsidR="00CC66B5" w:rsidRDefault="00CC66B5" w:rsidP="00E448DA">
      <w:pPr>
        <w:pStyle w:val="0Maintext"/>
        <w:numPr>
          <w:ilvl w:val="0"/>
          <w:numId w:val="23"/>
        </w:numPr>
        <w:spacing w:after="120" w:afterAutospacing="0" w:line="240" w:lineRule="auto"/>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Accuracy of GNSS signal</w:t>
      </w:r>
    </w:p>
    <w:p w14:paraId="6A3CD597" w14:textId="7F0EDD6C" w:rsidR="00E448DA" w:rsidRDefault="00E448DA" w:rsidP="00E448DA">
      <w:pPr>
        <w:pStyle w:val="0Maintext"/>
        <w:numPr>
          <w:ilvl w:val="0"/>
          <w:numId w:val="23"/>
        </w:numPr>
        <w:spacing w:after="120" w:afterAutospacing="0" w:line="240" w:lineRule="auto"/>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Location of the serving beam on the ground</w:t>
      </w:r>
    </w:p>
    <w:p w14:paraId="0CCF0808" w14:textId="320197B0" w:rsidR="00DC7A80" w:rsidRPr="00465650" w:rsidRDefault="008F3BE0" w:rsidP="00465650">
      <w:pPr>
        <w:pStyle w:val="0Maintext"/>
        <w:numPr>
          <w:ilvl w:val="0"/>
          <w:numId w:val="23"/>
        </w:numPr>
        <w:spacing w:after="120" w:afterAutospacing="0" w:line="240" w:lineRule="auto"/>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Location of the device within the beam</w:t>
      </w:r>
    </w:p>
    <w:p w14:paraId="34A7587F" w14:textId="77777777" w:rsidR="00D32C63" w:rsidRDefault="00044B04" w:rsidP="007F68DA">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An NTN UE, which is able to receive a </w:t>
      </w:r>
      <w:r w:rsidR="008F3BE0">
        <w:rPr>
          <w:rFonts w:asciiTheme="majorBidi" w:eastAsia="Times New Roman" w:hAnsiTheme="majorBidi" w:cstheme="majorBidi"/>
          <w:sz w:val="24"/>
          <w:szCs w:val="24"/>
          <w:lang w:val="en-GB" w:eastAsia="en-US"/>
        </w:rPr>
        <w:t>acquire</w:t>
      </w:r>
      <w:r>
        <w:rPr>
          <w:rFonts w:asciiTheme="majorBidi" w:eastAsia="Times New Roman" w:hAnsiTheme="majorBidi" w:cstheme="majorBidi"/>
          <w:sz w:val="24"/>
          <w:szCs w:val="24"/>
          <w:lang w:val="en-GB" w:eastAsia="en-US"/>
        </w:rPr>
        <w:t xml:space="preserve"> GNSS signal, is able to </w:t>
      </w:r>
      <w:r w:rsidR="00D32C63">
        <w:rPr>
          <w:rFonts w:asciiTheme="majorBidi" w:eastAsia="Times New Roman" w:hAnsiTheme="majorBidi" w:cstheme="majorBidi"/>
          <w:sz w:val="24"/>
          <w:szCs w:val="24"/>
          <w:lang w:val="en-GB" w:eastAsia="en-US"/>
        </w:rPr>
        <w:t xml:space="preserve">fully </w:t>
      </w:r>
      <w:r>
        <w:rPr>
          <w:rFonts w:asciiTheme="majorBidi" w:eastAsia="Times New Roman" w:hAnsiTheme="majorBidi" w:cstheme="majorBidi"/>
          <w:sz w:val="24"/>
          <w:szCs w:val="24"/>
          <w:lang w:val="en-GB" w:eastAsia="en-US"/>
        </w:rPr>
        <w:t>pre-compensate its time and frequency shifts using the existing PRACH formats, whether a</w:t>
      </w:r>
      <w:r w:rsidR="008F3BE0">
        <w:rPr>
          <w:rFonts w:asciiTheme="majorBidi" w:eastAsia="Times New Roman" w:hAnsiTheme="majorBidi" w:cstheme="majorBidi"/>
          <w:sz w:val="24"/>
          <w:szCs w:val="24"/>
          <w:lang w:val="en-GB" w:eastAsia="en-US"/>
        </w:rPr>
        <w:t>n NTN UE</w:t>
      </w:r>
      <w:r>
        <w:rPr>
          <w:rFonts w:asciiTheme="majorBidi" w:eastAsia="Times New Roman" w:hAnsiTheme="majorBidi" w:cstheme="majorBidi"/>
          <w:sz w:val="24"/>
          <w:szCs w:val="24"/>
          <w:lang w:val="en-GB" w:eastAsia="en-US"/>
        </w:rPr>
        <w:t>, which doesn’t have GNSS capability</w:t>
      </w:r>
      <w:r w:rsidR="008F3BE0">
        <w:rPr>
          <w:rFonts w:asciiTheme="majorBidi" w:eastAsia="Times New Roman" w:hAnsiTheme="majorBidi" w:cstheme="majorBidi"/>
          <w:sz w:val="24"/>
          <w:szCs w:val="24"/>
          <w:lang w:val="en-GB" w:eastAsia="en-US"/>
        </w:rPr>
        <w:t>, or is not able to acquire a reliable GNSS signal, may not be able to fully pre-compensate its time and frequency shifts for a PRACH preamble transmission using the existing PRACH preamble formats, and may require different PRACH formats compared to NTN UEs with GNSS capability, where the selected PRACH</w:t>
      </w:r>
      <w:r w:rsidR="00D32C63">
        <w:rPr>
          <w:rFonts w:asciiTheme="majorBidi" w:eastAsia="Times New Roman" w:hAnsiTheme="majorBidi" w:cstheme="majorBidi"/>
          <w:sz w:val="24"/>
          <w:szCs w:val="24"/>
          <w:lang w:val="en-GB" w:eastAsia="en-US"/>
        </w:rPr>
        <w:t xml:space="preserve"> preamble</w:t>
      </w:r>
      <w:r w:rsidR="008F3BE0">
        <w:rPr>
          <w:rFonts w:asciiTheme="majorBidi" w:eastAsia="Times New Roman" w:hAnsiTheme="majorBidi" w:cstheme="majorBidi"/>
          <w:sz w:val="24"/>
          <w:szCs w:val="24"/>
          <w:lang w:val="en-GB" w:eastAsia="en-US"/>
        </w:rPr>
        <w:t xml:space="preserve"> format may depend on the location of the device within the coverage of the satellite’s beam</w:t>
      </w:r>
      <w:r w:rsidR="007F68DA">
        <w:rPr>
          <w:rFonts w:asciiTheme="majorBidi" w:eastAsia="Times New Roman" w:hAnsiTheme="majorBidi" w:cstheme="majorBidi"/>
          <w:sz w:val="24"/>
          <w:szCs w:val="24"/>
          <w:lang w:val="en-GB" w:eastAsia="en-US"/>
        </w:rPr>
        <w:t xml:space="preserve">. </w:t>
      </w:r>
    </w:p>
    <w:p w14:paraId="270DFFA9" w14:textId="77777777" w:rsidR="00D32C63" w:rsidRPr="00DC7A80" w:rsidRDefault="00D32C63" w:rsidP="00D32C63">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DC7A80">
        <w:rPr>
          <w:rFonts w:asciiTheme="majorBidi" w:eastAsia="Times New Roman" w:hAnsiTheme="majorBidi" w:cstheme="majorBidi"/>
          <w:b/>
          <w:bCs/>
          <w:sz w:val="24"/>
          <w:szCs w:val="24"/>
          <w:lang w:val="en-GB" w:eastAsia="en-US"/>
        </w:rPr>
        <w:t>Observation</w:t>
      </w:r>
      <w:r>
        <w:rPr>
          <w:rFonts w:asciiTheme="majorBidi" w:eastAsia="Times New Roman" w:hAnsiTheme="majorBidi" w:cstheme="majorBidi"/>
          <w:b/>
          <w:bCs/>
          <w:sz w:val="24"/>
          <w:szCs w:val="24"/>
          <w:lang w:val="en-GB" w:eastAsia="en-US"/>
        </w:rPr>
        <w:t xml:space="preserve"> 1</w:t>
      </w:r>
      <w:r w:rsidRPr="00DC7A80">
        <w:rPr>
          <w:rFonts w:asciiTheme="majorBidi" w:eastAsia="Times New Roman" w:hAnsiTheme="majorBidi" w:cstheme="majorBidi"/>
          <w:b/>
          <w:bCs/>
          <w:sz w:val="24"/>
          <w:szCs w:val="24"/>
          <w:lang w:val="en-GB" w:eastAsia="en-US"/>
        </w:rPr>
        <w:t>: The feasibility of a PRACH preamble format depends on whether an NTN UE is with or without GNSS capability/able or not to receive a valid and reliable GNSS signals.</w:t>
      </w:r>
    </w:p>
    <w:p w14:paraId="39FF7AB8" w14:textId="25FDCEC1" w:rsidR="00D32C63" w:rsidRPr="00D32C63" w:rsidRDefault="00D32C63" w:rsidP="00D32C63">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DC7A80">
        <w:rPr>
          <w:rFonts w:asciiTheme="majorBidi" w:eastAsia="Times New Roman" w:hAnsiTheme="majorBidi" w:cstheme="majorBidi"/>
          <w:b/>
          <w:bCs/>
          <w:sz w:val="24"/>
          <w:szCs w:val="24"/>
          <w:lang w:val="en-GB" w:eastAsia="en-US"/>
        </w:rPr>
        <w:t>Observation</w:t>
      </w:r>
      <w:r>
        <w:rPr>
          <w:rFonts w:asciiTheme="majorBidi" w:eastAsia="Times New Roman" w:hAnsiTheme="majorBidi" w:cstheme="majorBidi"/>
          <w:b/>
          <w:bCs/>
          <w:sz w:val="24"/>
          <w:szCs w:val="24"/>
          <w:lang w:val="en-GB" w:eastAsia="en-US"/>
        </w:rPr>
        <w:t xml:space="preserve"> 2</w:t>
      </w:r>
      <w:r w:rsidRPr="00DC7A80">
        <w:rPr>
          <w:rFonts w:asciiTheme="majorBidi" w:eastAsia="Times New Roman" w:hAnsiTheme="majorBidi" w:cstheme="majorBidi"/>
          <w:b/>
          <w:bCs/>
          <w:sz w:val="24"/>
          <w:szCs w:val="24"/>
          <w:lang w:val="en-GB" w:eastAsia="en-US"/>
        </w:rPr>
        <w:t>: The feasibility of certain PRACH preamble format depends on the location of the serving satellite’s beam as well as the location of the NTN UE within the coverage of the beam.</w:t>
      </w:r>
    </w:p>
    <w:p w14:paraId="66A37F55" w14:textId="12FAC90C" w:rsidR="007F68DA" w:rsidRDefault="007F68DA" w:rsidP="007F68DA">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One possible solution would be to allocate different ROs and subsequently different PRACH preamble formats depending on whether the NTN UE supports or able to acquire a GNSS signal or not. On the one hand, an NTN UE, which </w:t>
      </w:r>
      <w:proofErr w:type="gramStart"/>
      <w:r>
        <w:rPr>
          <w:rFonts w:asciiTheme="majorBidi" w:eastAsia="Times New Roman" w:hAnsiTheme="majorBidi" w:cstheme="majorBidi"/>
          <w:sz w:val="24"/>
          <w:szCs w:val="24"/>
          <w:lang w:val="en-GB" w:eastAsia="en-US"/>
        </w:rPr>
        <w:t>is able to</w:t>
      </w:r>
      <w:proofErr w:type="gramEnd"/>
      <w:r>
        <w:rPr>
          <w:rFonts w:asciiTheme="majorBidi" w:eastAsia="Times New Roman" w:hAnsiTheme="majorBidi" w:cstheme="majorBidi"/>
          <w:sz w:val="24"/>
          <w:szCs w:val="24"/>
          <w:lang w:val="en-GB" w:eastAsia="en-US"/>
        </w:rPr>
        <w:t xml:space="preserve"> acquire a GNSS signal or an NTN UE, which supports GNSS, may be assigned a certain RO or a certain group of ROs, and may use a specific PRACH preamble format. On the other hand, an NTN UE, which doesn’t support GNSS, or an NTN UE, which is not able to acquire a GNSS signal, may be assigned another RO/Group of ROs, and may use another PRACH preamble format that is better suited to the time and frequency shifts experienced by that UE.</w:t>
      </w:r>
    </w:p>
    <w:p w14:paraId="4499AF26" w14:textId="77777777" w:rsidR="007F68DA" w:rsidRDefault="007F68DA" w:rsidP="007F68DA">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6A38D344" w14:textId="77777777" w:rsidR="0037536A" w:rsidRDefault="0037536A" w:rsidP="0037536A">
      <w:pPr>
        <w:pStyle w:val="0Maintext"/>
        <w:keepNext/>
        <w:spacing w:after="120" w:afterAutospacing="0" w:line="240" w:lineRule="auto"/>
        <w:ind w:firstLine="0"/>
        <w:jc w:val="center"/>
      </w:pPr>
      <w:r w:rsidRPr="0037536A">
        <w:rPr>
          <w:rFonts w:asciiTheme="majorBidi" w:eastAsia="Times New Roman" w:hAnsiTheme="majorBidi" w:cstheme="majorBidi"/>
          <w:noProof/>
          <w:sz w:val="24"/>
          <w:szCs w:val="24"/>
          <w:lang w:val="en-GB" w:eastAsia="en-US"/>
        </w:rPr>
        <w:drawing>
          <wp:inline distT="0" distB="0" distL="0" distR="0" wp14:anchorId="4D92F57F" wp14:editId="3469A30F">
            <wp:extent cx="3476650" cy="1914539"/>
            <wp:effectExtent l="0" t="0" r="9525" b="9525"/>
            <wp:docPr id="686107670" name="Grafik 1" descr="Ein Bild, das Text, Schrift,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7670" name="Grafik 1" descr="Ein Bild, das Text, Schrift, Screenshot, Reihe enthält.&#10;&#10;KI-generierte Inhalte können fehlerhaft sein."/>
                    <pic:cNvPicPr/>
                  </pic:nvPicPr>
                  <pic:blipFill>
                    <a:blip r:embed="rId11"/>
                    <a:stretch>
                      <a:fillRect/>
                    </a:stretch>
                  </pic:blipFill>
                  <pic:spPr>
                    <a:xfrm>
                      <a:off x="0" y="0"/>
                      <a:ext cx="3476650" cy="1914539"/>
                    </a:xfrm>
                    <a:prstGeom prst="rect">
                      <a:avLst/>
                    </a:prstGeom>
                  </pic:spPr>
                </pic:pic>
              </a:graphicData>
            </a:graphic>
          </wp:inline>
        </w:drawing>
      </w:r>
    </w:p>
    <w:p w14:paraId="170ADE7A" w14:textId="4B8B0D1F" w:rsidR="007F68DA" w:rsidRDefault="0037536A" w:rsidP="0037536A">
      <w:pPr>
        <w:pStyle w:val="Beschriftung"/>
        <w:jc w:val="center"/>
        <w:rPr>
          <w:lang w:val="en-US"/>
        </w:rPr>
      </w:pPr>
      <w:r w:rsidRPr="0037536A">
        <w:rPr>
          <w:lang w:val="en-US"/>
        </w:rPr>
        <w:t xml:space="preserve">Figure </w:t>
      </w:r>
      <w:r>
        <w:fldChar w:fldCharType="begin"/>
      </w:r>
      <w:r w:rsidRPr="0037536A">
        <w:rPr>
          <w:lang w:val="en-US"/>
        </w:rPr>
        <w:instrText xml:space="preserve"> SEQ Figure \* ARABIC </w:instrText>
      </w:r>
      <w:r>
        <w:fldChar w:fldCharType="separate"/>
      </w:r>
      <w:r w:rsidR="001A19EA">
        <w:rPr>
          <w:noProof/>
          <w:lang w:val="en-US"/>
        </w:rPr>
        <w:t>1</w:t>
      </w:r>
      <w:r>
        <w:fldChar w:fldCharType="end"/>
      </w:r>
      <w:r w:rsidRPr="0037536A">
        <w:rPr>
          <w:lang w:val="en-US"/>
        </w:rPr>
        <w:t xml:space="preserve"> Allocation of ROs based on GNSS Support</w:t>
      </w:r>
    </w:p>
    <w:p w14:paraId="3FFAB1EA" w14:textId="77777777" w:rsidR="0043234A" w:rsidRDefault="0043234A" w:rsidP="0043234A">
      <w:pPr>
        <w:rPr>
          <w:lang w:val="en-US" w:eastAsia="en-US"/>
        </w:rPr>
      </w:pPr>
    </w:p>
    <w:p w14:paraId="776BD628" w14:textId="2F8AE4F6" w:rsidR="0043234A" w:rsidRPr="0043234A" w:rsidRDefault="0043234A" w:rsidP="0043234A">
      <w:pPr>
        <w:rPr>
          <w:b/>
          <w:bCs/>
          <w:lang w:val="en-US" w:eastAsia="en-US"/>
        </w:rPr>
      </w:pPr>
      <w:r w:rsidRPr="0043234A">
        <w:rPr>
          <w:b/>
          <w:bCs/>
          <w:lang w:val="en-US" w:eastAsia="en-US"/>
        </w:rPr>
        <w:t>Observation</w:t>
      </w:r>
      <w:r>
        <w:rPr>
          <w:b/>
          <w:bCs/>
          <w:lang w:val="en-US" w:eastAsia="en-US"/>
        </w:rPr>
        <w:t xml:space="preserve"> 3</w:t>
      </w:r>
      <w:r w:rsidRPr="0043234A">
        <w:rPr>
          <w:b/>
          <w:bCs/>
          <w:lang w:val="en-US" w:eastAsia="en-US"/>
        </w:rPr>
        <w:t xml:space="preserve">: NTN UEs without GNSS capability, or those which </w:t>
      </w:r>
      <w:proofErr w:type="gramStart"/>
      <w:r w:rsidRPr="0043234A">
        <w:rPr>
          <w:b/>
          <w:bCs/>
          <w:lang w:val="en-US" w:eastAsia="en-US"/>
        </w:rPr>
        <w:t>are not able to</w:t>
      </w:r>
      <w:proofErr w:type="gramEnd"/>
      <w:r w:rsidRPr="0043234A">
        <w:rPr>
          <w:b/>
          <w:bCs/>
          <w:lang w:val="en-US" w:eastAsia="en-US"/>
        </w:rPr>
        <w:t xml:space="preserve"> receive a reliable GNSS signal may need to use a certain PRACH preamble format, while NTN UEs with GNSS capability, or those which are able to receive a reliable GNSS signal may need to use another PRACH preamble format.</w:t>
      </w:r>
    </w:p>
    <w:p w14:paraId="2A82BDCE" w14:textId="77777777" w:rsidR="0043234A" w:rsidRDefault="0043234A" w:rsidP="0043234A">
      <w:pPr>
        <w:rPr>
          <w:lang w:val="en-US" w:eastAsia="en-US"/>
        </w:rPr>
      </w:pPr>
    </w:p>
    <w:p w14:paraId="5636B2DE" w14:textId="2DFC7968" w:rsidR="0043234A" w:rsidRPr="0043234A" w:rsidRDefault="0043234A" w:rsidP="0043234A">
      <w:pPr>
        <w:rPr>
          <w:b/>
          <w:bCs/>
          <w:lang w:val="en-US" w:eastAsia="en-US"/>
        </w:rPr>
      </w:pPr>
      <w:r w:rsidRPr="0043234A">
        <w:rPr>
          <w:b/>
          <w:bCs/>
          <w:lang w:val="en-US" w:eastAsia="en-US"/>
        </w:rPr>
        <w:lastRenderedPageBreak/>
        <w:t>Proposal 1: RAN1 to study the feasibility of assigning different PRACH ROs for UEs based on their GNSS capability</w:t>
      </w:r>
      <w:r w:rsidR="00F57336">
        <w:rPr>
          <w:b/>
          <w:bCs/>
          <w:lang w:val="en-US" w:eastAsia="en-US"/>
        </w:rPr>
        <w:t>,</w:t>
      </w:r>
      <w:r w:rsidRPr="0043234A">
        <w:rPr>
          <w:b/>
          <w:bCs/>
          <w:lang w:val="en-US" w:eastAsia="en-US"/>
        </w:rPr>
        <w:t xml:space="preserve"> and whether they </w:t>
      </w:r>
      <w:proofErr w:type="gramStart"/>
      <w:r w:rsidRPr="0043234A">
        <w:rPr>
          <w:b/>
          <w:bCs/>
          <w:lang w:val="en-US" w:eastAsia="en-US"/>
        </w:rPr>
        <w:t>are able to</w:t>
      </w:r>
      <w:proofErr w:type="gramEnd"/>
      <w:r w:rsidRPr="0043234A">
        <w:rPr>
          <w:b/>
          <w:bCs/>
          <w:lang w:val="en-US" w:eastAsia="en-US"/>
        </w:rPr>
        <w:t xml:space="preserve"> receive a reliable GNSS signal or not.</w:t>
      </w:r>
    </w:p>
    <w:p w14:paraId="07C46AB6" w14:textId="77777777" w:rsidR="0043234A" w:rsidRPr="0043234A" w:rsidRDefault="0043234A" w:rsidP="0043234A">
      <w:pPr>
        <w:rPr>
          <w:lang w:val="en-US" w:eastAsia="en-US"/>
        </w:rPr>
      </w:pPr>
    </w:p>
    <w:p w14:paraId="272906AC" w14:textId="401C2F03" w:rsidR="00891E6D" w:rsidRDefault="001B42A7" w:rsidP="00931A04">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Additionally, and depending on the location of the serving satellite’s beam, the network may be able to allocate different ROs for different devices depending on their serving beam. As per the </w:t>
      </w:r>
      <w:r w:rsidR="00802709">
        <w:rPr>
          <w:rFonts w:asciiTheme="majorBidi" w:eastAsia="Times New Roman" w:hAnsiTheme="majorBidi" w:cstheme="majorBidi"/>
          <w:sz w:val="24"/>
          <w:szCs w:val="24"/>
          <w:lang w:val="en-GB" w:eastAsia="en-US"/>
        </w:rPr>
        <w:t>evaluation results reflected in the working assumptions made in the last RAN1 meeting, different beams, and depending on their location may have different differential doppler shifts and differential RTT shifts. For example, a beam, which is located at the nadir point has a high differential doppler shift and a small differential RTT shift. A beam, which is located along the tack of the satellite with a minimum elevation angle of 30° and azimuth angle of 0° has a high differential RTT and a small differential doppler shift.</w:t>
      </w:r>
      <w:r w:rsidR="00931A04">
        <w:rPr>
          <w:rFonts w:asciiTheme="majorBidi" w:eastAsia="Times New Roman" w:hAnsiTheme="majorBidi" w:cstheme="majorBidi"/>
          <w:sz w:val="24"/>
          <w:szCs w:val="24"/>
          <w:lang w:val="en-GB" w:eastAsia="en-US"/>
        </w:rPr>
        <w:t xml:space="preserve"> Accordingly, an NTN UE, which may use the common doppler shift and the common RTT shift based on a reference </w:t>
      </w:r>
      <w:r w:rsidR="004C3F56">
        <w:rPr>
          <w:rFonts w:asciiTheme="majorBidi" w:eastAsia="Times New Roman" w:hAnsiTheme="majorBidi" w:cstheme="majorBidi"/>
          <w:sz w:val="24"/>
          <w:szCs w:val="24"/>
          <w:lang w:val="en-GB" w:eastAsia="en-US"/>
        </w:rPr>
        <w:t>point</w:t>
      </w:r>
      <w:r w:rsidR="00931A04">
        <w:rPr>
          <w:rFonts w:asciiTheme="majorBidi" w:eastAsia="Times New Roman" w:hAnsiTheme="majorBidi" w:cstheme="majorBidi"/>
          <w:sz w:val="24"/>
          <w:szCs w:val="24"/>
          <w:lang w:val="en-GB" w:eastAsia="en-US"/>
        </w:rPr>
        <w:t xml:space="preserve">, to </w:t>
      </w:r>
      <w:r w:rsidR="004C3F56">
        <w:rPr>
          <w:rFonts w:asciiTheme="majorBidi" w:eastAsia="Times New Roman" w:hAnsiTheme="majorBidi" w:cstheme="majorBidi"/>
          <w:sz w:val="24"/>
          <w:szCs w:val="24"/>
          <w:lang w:val="en-GB" w:eastAsia="en-US"/>
        </w:rPr>
        <w:t xml:space="preserve">partly </w:t>
      </w:r>
      <w:r w:rsidR="00931A04">
        <w:rPr>
          <w:rFonts w:asciiTheme="majorBidi" w:eastAsia="Times New Roman" w:hAnsiTheme="majorBidi" w:cstheme="majorBidi"/>
          <w:sz w:val="24"/>
          <w:szCs w:val="24"/>
          <w:lang w:val="en-GB" w:eastAsia="en-US"/>
        </w:rPr>
        <w:t xml:space="preserve">pre-compensate its RTT and doppler shifts, may have to pre-compensate different </w:t>
      </w:r>
      <w:r w:rsidR="004C3F56">
        <w:rPr>
          <w:rFonts w:asciiTheme="majorBidi" w:eastAsia="Times New Roman" w:hAnsiTheme="majorBidi" w:cstheme="majorBidi"/>
          <w:sz w:val="24"/>
          <w:szCs w:val="24"/>
          <w:lang w:val="en-GB" w:eastAsia="en-US"/>
        </w:rPr>
        <w:t xml:space="preserve">residual </w:t>
      </w:r>
      <w:r w:rsidR="00931A04">
        <w:rPr>
          <w:rFonts w:asciiTheme="majorBidi" w:eastAsia="Times New Roman" w:hAnsiTheme="majorBidi" w:cstheme="majorBidi"/>
          <w:sz w:val="24"/>
          <w:szCs w:val="24"/>
          <w:lang w:val="en-GB" w:eastAsia="en-US"/>
        </w:rPr>
        <w:t xml:space="preserve">differential RTT and </w:t>
      </w:r>
      <w:r w:rsidR="004C3F56">
        <w:rPr>
          <w:rFonts w:asciiTheme="majorBidi" w:eastAsia="Times New Roman" w:hAnsiTheme="majorBidi" w:cstheme="majorBidi"/>
          <w:sz w:val="24"/>
          <w:szCs w:val="24"/>
          <w:lang w:val="en-GB" w:eastAsia="en-US"/>
        </w:rPr>
        <w:t xml:space="preserve">residual </w:t>
      </w:r>
      <w:r w:rsidR="00931A04">
        <w:rPr>
          <w:rFonts w:asciiTheme="majorBidi" w:eastAsia="Times New Roman" w:hAnsiTheme="majorBidi" w:cstheme="majorBidi"/>
          <w:sz w:val="24"/>
          <w:szCs w:val="24"/>
          <w:lang w:val="en-GB" w:eastAsia="en-US"/>
        </w:rPr>
        <w:t>differential frequency shifts based on the location of the serving beam. The network may allocate different ROs for different NTN UEs, depending on the location of their serving beam.</w:t>
      </w:r>
      <w:r w:rsidR="00FA39BD">
        <w:rPr>
          <w:rFonts w:asciiTheme="majorBidi" w:eastAsia="Times New Roman" w:hAnsiTheme="majorBidi" w:cstheme="majorBidi"/>
          <w:sz w:val="24"/>
          <w:szCs w:val="24"/>
          <w:lang w:val="en-GB" w:eastAsia="en-US"/>
        </w:rPr>
        <w:t xml:space="preserve"> A device, which </w:t>
      </w:r>
      <w:proofErr w:type="gramStart"/>
      <w:r w:rsidR="00FA39BD">
        <w:rPr>
          <w:rFonts w:asciiTheme="majorBidi" w:eastAsia="Times New Roman" w:hAnsiTheme="majorBidi" w:cstheme="majorBidi"/>
          <w:sz w:val="24"/>
          <w:szCs w:val="24"/>
          <w:lang w:val="en-GB" w:eastAsia="en-US"/>
        </w:rPr>
        <w:t xml:space="preserve">is located </w:t>
      </w:r>
      <w:r w:rsidR="00F57C03">
        <w:rPr>
          <w:rFonts w:asciiTheme="majorBidi" w:eastAsia="Times New Roman" w:hAnsiTheme="majorBidi" w:cstheme="majorBidi"/>
          <w:sz w:val="24"/>
          <w:szCs w:val="24"/>
          <w:lang w:val="en-GB" w:eastAsia="en-US"/>
        </w:rPr>
        <w:t>in</w:t>
      </w:r>
      <w:proofErr w:type="gramEnd"/>
      <w:r w:rsidR="00F57C03">
        <w:rPr>
          <w:rFonts w:asciiTheme="majorBidi" w:eastAsia="Times New Roman" w:hAnsiTheme="majorBidi" w:cstheme="majorBidi"/>
          <w:sz w:val="24"/>
          <w:szCs w:val="24"/>
          <w:lang w:val="en-GB" w:eastAsia="en-US"/>
        </w:rPr>
        <w:t xml:space="preserve"> a</w:t>
      </w:r>
      <w:r w:rsidR="00FA39BD">
        <w:rPr>
          <w:rFonts w:asciiTheme="majorBidi" w:eastAsia="Times New Roman" w:hAnsiTheme="majorBidi" w:cstheme="majorBidi"/>
          <w:sz w:val="24"/>
          <w:szCs w:val="24"/>
          <w:lang w:val="en-GB" w:eastAsia="en-US"/>
        </w:rPr>
        <w:t xml:space="preserve"> beam, whose centre is located at the nadir point, may be allocated a specific RO/ group of ROs, wherein the PRACH preamble format associated with the allocated RO is a short PRACH preamble format, which is tolerant against high doppler shifts. On the other hand, a</w:t>
      </w:r>
      <w:r w:rsidR="00F57C03">
        <w:rPr>
          <w:rFonts w:asciiTheme="majorBidi" w:eastAsia="Times New Roman" w:hAnsiTheme="majorBidi" w:cstheme="majorBidi"/>
          <w:sz w:val="24"/>
          <w:szCs w:val="24"/>
          <w:lang w:val="en-GB" w:eastAsia="en-US"/>
        </w:rPr>
        <w:t>n NTN UE</w:t>
      </w:r>
      <w:r w:rsidR="00FA39BD">
        <w:rPr>
          <w:rFonts w:asciiTheme="majorBidi" w:eastAsia="Times New Roman" w:hAnsiTheme="majorBidi" w:cstheme="majorBidi"/>
          <w:sz w:val="24"/>
          <w:szCs w:val="24"/>
          <w:lang w:val="en-GB" w:eastAsia="en-US"/>
        </w:rPr>
        <w:t>, which is located at a beam, whose centre is located at a minimum elevation angle of 30° and azimuth angle of 0°, may be allocated another RO/ group of ROs, where in the PRACH preamble format associated with the allocated RO, may be a long PRACH preamble format, which is tolerant against hight RTT shifts.</w:t>
      </w:r>
      <w:r w:rsidR="003B1D63">
        <w:rPr>
          <w:rFonts w:asciiTheme="majorBidi" w:eastAsia="Times New Roman" w:hAnsiTheme="majorBidi" w:cstheme="majorBidi"/>
          <w:sz w:val="24"/>
          <w:szCs w:val="24"/>
          <w:lang w:val="en-GB" w:eastAsia="en-US"/>
        </w:rPr>
        <w:t xml:space="preserve"> As an example, and in case a satellite providing coverage through three beams located at three different positions. NTN UEs, which are located at the nadir point may be allocated RO1, RO2, and RO3, which may be associated with short PRACH preamble format to tolerate the high differential doppler shift observed at this beam. NTN UEs, which are located within a beam, with a minimum elevation angle of 30° and azimuth angle of 0° may be allocated RO4, which is associated with long PRACH preamble format to tolerate the high RTT shift observed at this beam. NTN UEs, which are located at a beam with a minimum elevation angle of 30° and azimuth angle of 90°, may be allocated RO5 and RO6, which are associated with a certain PRACH preamble format that is tolerant to certain differential RTT and doppler shifts observed at this beam.</w:t>
      </w:r>
    </w:p>
    <w:p w14:paraId="68E76655" w14:textId="77777777" w:rsidR="00FA39BD" w:rsidRDefault="00FA39BD" w:rsidP="00931A04">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7F5B4081" w14:textId="738283DD" w:rsidR="004070C6" w:rsidRDefault="004E4AC6" w:rsidP="004E4AC6">
      <w:pPr>
        <w:pStyle w:val="0Maintext"/>
        <w:spacing w:after="120" w:afterAutospacing="0" w:line="240" w:lineRule="auto"/>
        <w:ind w:firstLine="0"/>
        <w:jc w:val="center"/>
        <w:rPr>
          <w:rFonts w:asciiTheme="majorBidi" w:eastAsia="Times New Roman" w:hAnsiTheme="majorBidi" w:cstheme="majorBidi"/>
          <w:sz w:val="24"/>
          <w:szCs w:val="24"/>
          <w:lang w:val="en-GB" w:eastAsia="en-US"/>
        </w:rPr>
      </w:pPr>
      <w:r w:rsidRPr="001E05E0">
        <w:rPr>
          <w:noProof/>
        </w:rPr>
        <w:lastRenderedPageBreak/>
        <w:drawing>
          <wp:inline distT="0" distB="0" distL="0" distR="0" wp14:anchorId="7109AE37" wp14:editId="5D3F0A3F">
            <wp:extent cx="4581525" cy="3502673"/>
            <wp:effectExtent l="0" t="0" r="0" b="2540"/>
            <wp:docPr id="576276305" name="Grafik 1" descr="Ein Bild, das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76305" name="Grafik 1" descr="Ein Bild, das Diagramm, Reihe enthält.&#10;&#10;KI-generierte Inhalte können fehlerhaft sein."/>
                    <pic:cNvPicPr/>
                  </pic:nvPicPr>
                  <pic:blipFill>
                    <a:blip r:embed="rId12"/>
                    <a:stretch>
                      <a:fillRect/>
                    </a:stretch>
                  </pic:blipFill>
                  <pic:spPr>
                    <a:xfrm>
                      <a:off x="0" y="0"/>
                      <a:ext cx="4584119" cy="3504656"/>
                    </a:xfrm>
                    <a:prstGeom prst="rect">
                      <a:avLst/>
                    </a:prstGeom>
                  </pic:spPr>
                </pic:pic>
              </a:graphicData>
            </a:graphic>
          </wp:inline>
        </w:drawing>
      </w:r>
    </w:p>
    <w:p w14:paraId="23C288FC" w14:textId="0922E018" w:rsidR="005D4EC9" w:rsidRDefault="005D4EC9" w:rsidP="001A19EA">
      <w:pPr>
        <w:pStyle w:val="Beschriftung"/>
        <w:jc w:val="center"/>
        <w:rPr>
          <w:rFonts w:asciiTheme="majorBidi" w:eastAsia="Times New Roman" w:hAnsiTheme="majorBidi" w:cstheme="majorBidi"/>
          <w:sz w:val="24"/>
          <w:szCs w:val="24"/>
          <w:lang w:val="en-GB" w:eastAsia="en-US"/>
        </w:rPr>
      </w:pPr>
      <w:r w:rsidRPr="0037536A">
        <w:rPr>
          <w:lang w:val="en-US"/>
        </w:rPr>
        <w:t xml:space="preserve">Figure </w:t>
      </w:r>
      <w:r>
        <w:fldChar w:fldCharType="begin"/>
      </w:r>
      <w:r w:rsidRPr="0037536A">
        <w:rPr>
          <w:lang w:val="en-US"/>
        </w:rPr>
        <w:instrText xml:space="preserve"> SEQ Figure \* ARABIC </w:instrText>
      </w:r>
      <w:r>
        <w:fldChar w:fldCharType="separate"/>
      </w:r>
      <w:r w:rsidR="001A19EA">
        <w:rPr>
          <w:noProof/>
          <w:lang w:val="en-US"/>
        </w:rPr>
        <w:t>2</w:t>
      </w:r>
      <w:r>
        <w:fldChar w:fldCharType="end"/>
      </w:r>
      <w:r w:rsidRPr="0037536A">
        <w:rPr>
          <w:lang w:val="en-US"/>
        </w:rPr>
        <w:t xml:space="preserve"> </w:t>
      </w:r>
      <w:r w:rsidR="001A19EA">
        <w:rPr>
          <w:lang w:val="en-US"/>
        </w:rPr>
        <w:t>Satellite beams</w:t>
      </w:r>
    </w:p>
    <w:p w14:paraId="5857F395" w14:textId="77777777" w:rsidR="00CC1C00" w:rsidRDefault="00CC1C00" w:rsidP="004E4AC6">
      <w:pPr>
        <w:pStyle w:val="0Maintext"/>
        <w:spacing w:after="120" w:afterAutospacing="0" w:line="240" w:lineRule="auto"/>
        <w:ind w:firstLine="0"/>
        <w:jc w:val="center"/>
        <w:rPr>
          <w:rFonts w:asciiTheme="majorBidi" w:eastAsia="Times New Roman" w:hAnsiTheme="majorBidi" w:cstheme="majorBidi"/>
          <w:sz w:val="24"/>
          <w:szCs w:val="24"/>
          <w:lang w:val="en-GB" w:eastAsia="en-US"/>
        </w:rPr>
      </w:pPr>
    </w:p>
    <w:p w14:paraId="4AFBFEA8" w14:textId="5F615580" w:rsidR="00CC1C00" w:rsidRPr="00CC1C00" w:rsidRDefault="00CC1C00" w:rsidP="00CC1C00">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CC1C00">
        <w:rPr>
          <w:rFonts w:asciiTheme="majorBidi" w:eastAsia="Times New Roman" w:hAnsiTheme="majorBidi" w:cstheme="majorBidi"/>
          <w:b/>
          <w:bCs/>
          <w:sz w:val="24"/>
          <w:szCs w:val="24"/>
          <w:lang w:val="en-GB" w:eastAsia="en-US"/>
        </w:rPr>
        <w:t xml:space="preserve">Observation 4: </w:t>
      </w:r>
      <w:r w:rsidR="0066385A">
        <w:rPr>
          <w:rFonts w:asciiTheme="majorBidi" w:eastAsia="Times New Roman" w:hAnsiTheme="majorBidi" w:cstheme="majorBidi"/>
          <w:b/>
          <w:bCs/>
          <w:sz w:val="24"/>
          <w:szCs w:val="24"/>
          <w:lang w:val="en-GB" w:eastAsia="en-US"/>
        </w:rPr>
        <w:t>NTN UEs, which are located at different beams within the satellite’s footprint may use different PRACH preamble formats depending on the location of the serving beam.</w:t>
      </w:r>
    </w:p>
    <w:p w14:paraId="7A47D356" w14:textId="68506D59" w:rsidR="00CC1C00" w:rsidRPr="00465650" w:rsidRDefault="00CC1C00" w:rsidP="00465650">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CC1C00">
        <w:rPr>
          <w:rFonts w:asciiTheme="majorBidi" w:eastAsia="Times New Roman" w:hAnsiTheme="majorBidi" w:cstheme="majorBidi"/>
          <w:b/>
          <w:bCs/>
          <w:sz w:val="24"/>
          <w:szCs w:val="24"/>
          <w:lang w:val="en-GB" w:eastAsia="en-US"/>
        </w:rPr>
        <w:t xml:space="preserve">Proposal 2: </w:t>
      </w:r>
      <w:r w:rsidR="0066385A">
        <w:rPr>
          <w:rFonts w:asciiTheme="majorBidi" w:eastAsia="Times New Roman" w:hAnsiTheme="majorBidi" w:cstheme="majorBidi"/>
          <w:b/>
          <w:bCs/>
          <w:sz w:val="24"/>
          <w:szCs w:val="24"/>
          <w:lang w:val="en-GB" w:eastAsia="en-US"/>
        </w:rPr>
        <w:t xml:space="preserve">RAN1 to study the feasibility of assigning different PRACH ROs for </w:t>
      </w:r>
      <w:r w:rsidR="0091527B">
        <w:rPr>
          <w:rFonts w:asciiTheme="majorBidi" w:eastAsia="Times New Roman" w:hAnsiTheme="majorBidi" w:cstheme="majorBidi"/>
          <w:b/>
          <w:bCs/>
          <w:sz w:val="24"/>
          <w:szCs w:val="24"/>
          <w:lang w:val="en-GB" w:eastAsia="en-US"/>
        </w:rPr>
        <w:t xml:space="preserve">NTN </w:t>
      </w:r>
      <w:r w:rsidR="0066385A">
        <w:rPr>
          <w:rFonts w:asciiTheme="majorBidi" w:eastAsia="Times New Roman" w:hAnsiTheme="majorBidi" w:cstheme="majorBidi"/>
          <w:b/>
          <w:bCs/>
          <w:sz w:val="24"/>
          <w:szCs w:val="24"/>
          <w:lang w:val="en-GB" w:eastAsia="en-US"/>
        </w:rPr>
        <w:t>UEs based on the position of their serving beam.</w:t>
      </w:r>
    </w:p>
    <w:p w14:paraId="5B8C9D23" w14:textId="4973A547" w:rsidR="00931A04" w:rsidRDefault="002332BF" w:rsidP="00931A04">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 xml:space="preserve">Furthermore, </w:t>
      </w:r>
      <w:r w:rsidR="00B30D2F">
        <w:rPr>
          <w:rFonts w:asciiTheme="majorBidi" w:eastAsia="Times New Roman" w:hAnsiTheme="majorBidi" w:cstheme="majorBidi"/>
          <w:sz w:val="24"/>
          <w:szCs w:val="24"/>
          <w:lang w:val="en-GB" w:eastAsia="en-US"/>
        </w:rPr>
        <w:t xml:space="preserve">UEs without GNSS capability, or those, which </w:t>
      </w:r>
      <w:proofErr w:type="gramStart"/>
      <w:r w:rsidR="00B30D2F">
        <w:rPr>
          <w:rFonts w:asciiTheme="majorBidi" w:eastAsia="Times New Roman" w:hAnsiTheme="majorBidi" w:cstheme="majorBidi"/>
          <w:sz w:val="24"/>
          <w:szCs w:val="24"/>
          <w:lang w:val="en-GB" w:eastAsia="en-US"/>
        </w:rPr>
        <w:t>are not able to</w:t>
      </w:r>
      <w:proofErr w:type="gramEnd"/>
      <w:r w:rsidR="00B30D2F">
        <w:rPr>
          <w:rFonts w:asciiTheme="majorBidi" w:eastAsia="Times New Roman" w:hAnsiTheme="majorBidi" w:cstheme="majorBidi"/>
          <w:sz w:val="24"/>
          <w:szCs w:val="24"/>
          <w:lang w:val="en-GB" w:eastAsia="en-US"/>
        </w:rPr>
        <w:t xml:space="preserve"> acquire a reliable GNSS signal, may rely on DL measurements [e.g., SSB measurements] to determine their location within the satellite’s beam. </w:t>
      </w:r>
      <w:r w:rsidR="006754B0">
        <w:rPr>
          <w:rFonts w:asciiTheme="majorBidi" w:eastAsia="Times New Roman" w:hAnsiTheme="majorBidi" w:cstheme="majorBidi"/>
          <w:sz w:val="24"/>
          <w:szCs w:val="24"/>
          <w:lang w:val="en-GB" w:eastAsia="en-US"/>
        </w:rPr>
        <w:t xml:space="preserve">For example, </w:t>
      </w:r>
      <w:r w:rsidR="00B66409">
        <w:rPr>
          <w:rFonts w:asciiTheme="majorBidi" w:eastAsia="Times New Roman" w:hAnsiTheme="majorBidi" w:cstheme="majorBidi"/>
          <w:sz w:val="24"/>
          <w:szCs w:val="24"/>
          <w:lang w:val="en-GB" w:eastAsia="en-US"/>
        </w:rPr>
        <w:t xml:space="preserve">UEs, which are close to the </w:t>
      </w:r>
      <w:proofErr w:type="spellStart"/>
      <w:r w:rsidR="00B66409">
        <w:rPr>
          <w:rFonts w:asciiTheme="majorBidi" w:eastAsia="Times New Roman" w:hAnsiTheme="majorBidi" w:cstheme="majorBidi"/>
          <w:sz w:val="24"/>
          <w:szCs w:val="24"/>
          <w:lang w:val="en-GB" w:eastAsia="en-US"/>
        </w:rPr>
        <w:t>center</w:t>
      </w:r>
      <w:proofErr w:type="spellEnd"/>
      <w:r w:rsidR="00B66409">
        <w:rPr>
          <w:rFonts w:asciiTheme="majorBidi" w:eastAsia="Times New Roman" w:hAnsiTheme="majorBidi" w:cstheme="majorBidi"/>
          <w:sz w:val="24"/>
          <w:szCs w:val="24"/>
          <w:lang w:val="en-GB" w:eastAsia="en-US"/>
        </w:rPr>
        <w:t xml:space="preserve"> of the beam, may receive the measured DL signal with a </w:t>
      </w:r>
      <w:r w:rsidR="006754B0">
        <w:rPr>
          <w:rFonts w:asciiTheme="majorBidi" w:eastAsia="Times New Roman" w:hAnsiTheme="majorBidi" w:cstheme="majorBidi"/>
          <w:sz w:val="24"/>
          <w:szCs w:val="24"/>
          <w:lang w:val="en-GB" w:eastAsia="en-US"/>
        </w:rPr>
        <w:t xml:space="preserve">signal </w:t>
      </w:r>
      <w:r w:rsidR="00B66409">
        <w:rPr>
          <w:rFonts w:asciiTheme="majorBidi" w:eastAsia="Times New Roman" w:hAnsiTheme="majorBidi" w:cstheme="majorBidi"/>
          <w:sz w:val="24"/>
          <w:szCs w:val="24"/>
          <w:lang w:val="en-GB" w:eastAsia="en-US"/>
        </w:rPr>
        <w:t xml:space="preserve">quality above a certain threshold, while receiving the DL signals of neighbouring beams with a </w:t>
      </w:r>
      <w:r w:rsidR="006754B0">
        <w:rPr>
          <w:rFonts w:asciiTheme="majorBidi" w:eastAsia="Times New Roman" w:hAnsiTheme="majorBidi" w:cstheme="majorBidi"/>
          <w:sz w:val="24"/>
          <w:szCs w:val="24"/>
          <w:lang w:val="en-GB" w:eastAsia="en-US"/>
        </w:rPr>
        <w:t xml:space="preserve">signal </w:t>
      </w:r>
      <w:r w:rsidR="00B66409">
        <w:rPr>
          <w:rFonts w:asciiTheme="majorBidi" w:eastAsia="Times New Roman" w:hAnsiTheme="majorBidi" w:cstheme="majorBidi"/>
          <w:sz w:val="24"/>
          <w:szCs w:val="24"/>
          <w:lang w:val="en-GB" w:eastAsia="en-US"/>
        </w:rPr>
        <w:t xml:space="preserve">quality below a certain threshold. NTN UEs, on the other hand, which are located close to the edge of the beam, may receive the measured DL signal with a </w:t>
      </w:r>
      <w:r w:rsidR="006754B0">
        <w:rPr>
          <w:rFonts w:asciiTheme="majorBidi" w:eastAsia="Times New Roman" w:hAnsiTheme="majorBidi" w:cstheme="majorBidi"/>
          <w:sz w:val="24"/>
          <w:szCs w:val="24"/>
          <w:lang w:val="en-GB" w:eastAsia="en-US"/>
        </w:rPr>
        <w:t xml:space="preserve">signal </w:t>
      </w:r>
      <w:r w:rsidR="00B66409">
        <w:rPr>
          <w:rFonts w:asciiTheme="majorBidi" w:eastAsia="Times New Roman" w:hAnsiTheme="majorBidi" w:cstheme="majorBidi"/>
          <w:sz w:val="24"/>
          <w:szCs w:val="24"/>
          <w:lang w:val="en-GB" w:eastAsia="en-US"/>
        </w:rPr>
        <w:t xml:space="preserve">quality below a certain threshold, while receiving the DL signals of the neighbouring beams with a </w:t>
      </w:r>
      <w:r w:rsidR="006754B0">
        <w:rPr>
          <w:rFonts w:asciiTheme="majorBidi" w:eastAsia="Times New Roman" w:hAnsiTheme="majorBidi" w:cstheme="majorBidi"/>
          <w:sz w:val="24"/>
          <w:szCs w:val="24"/>
          <w:lang w:val="en-GB" w:eastAsia="en-US"/>
        </w:rPr>
        <w:t xml:space="preserve">signal </w:t>
      </w:r>
      <w:r w:rsidR="00B66409">
        <w:rPr>
          <w:rFonts w:asciiTheme="majorBidi" w:eastAsia="Times New Roman" w:hAnsiTheme="majorBidi" w:cstheme="majorBidi"/>
          <w:sz w:val="24"/>
          <w:szCs w:val="24"/>
          <w:lang w:val="en-GB" w:eastAsia="en-US"/>
        </w:rPr>
        <w:t>quality above a certain threshold.</w:t>
      </w:r>
      <w:r w:rsidR="00393D3C">
        <w:rPr>
          <w:rFonts w:asciiTheme="majorBidi" w:eastAsia="Times New Roman" w:hAnsiTheme="majorBidi" w:cstheme="majorBidi"/>
          <w:sz w:val="24"/>
          <w:szCs w:val="24"/>
          <w:lang w:val="en-GB" w:eastAsia="en-US"/>
        </w:rPr>
        <w:t xml:space="preserve"> Accordingly, and based on the DL signal measurements carried out by the UE</w:t>
      </w:r>
      <w:r w:rsidR="00593892">
        <w:rPr>
          <w:rFonts w:asciiTheme="majorBidi" w:eastAsia="Times New Roman" w:hAnsiTheme="majorBidi" w:cstheme="majorBidi"/>
          <w:sz w:val="24"/>
          <w:szCs w:val="24"/>
          <w:lang w:val="en-GB" w:eastAsia="en-US"/>
        </w:rPr>
        <w:t>,</w:t>
      </w:r>
      <w:r w:rsidR="00393D3C">
        <w:rPr>
          <w:rFonts w:asciiTheme="majorBidi" w:eastAsia="Times New Roman" w:hAnsiTheme="majorBidi" w:cstheme="majorBidi"/>
          <w:sz w:val="24"/>
          <w:szCs w:val="24"/>
          <w:lang w:val="en-GB" w:eastAsia="en-US"/>
        </w:rPr>
        <w:t xml:space="preserve"> e.g., SSB measurements as part of SSB beam selection, the network may allocate different ROs for different UEs, where UEs located near the centre of the beam may be allocated a specific RO associated with a short PRACH preamble format, </w:t>
      </w:r>
      <w:r w:rsidR="006754B0">
        <w:rPr>
          <w:rFonts w:asciiTheme="majorBidi" w:eastAsia="Times New Roman" w:hAnsiTheme="majorBidi" w:cstheme="majorBidi"/>
          <w:sz w:val="24"/>
          <w:szCs w:val="24"/>
          <w:lang w:val="en-GB" w:eastAsia="en-US"/>
        </w:rPr>
        <w:t>while</w:t>
      </w:r>
      <w:r w:rsidR="00393D3C">
        <w:rPr>
          <w:rFonts w:asciiTheme="majorBidi" w:eastAsia="Times New Roman" w:hAnsiTheme="majorBidi" w:cstheme="majorBidi"/>
          <w:sz w:val="24"/>
          <w:szCs w:val="24"/>
          <w:lang w:val="en-GB" w:eastAsia="en-US"/>
        </w:rPr>
        <w:t xml:space="preserve"> UEs located near the edge of the beam, may be allocate</w:t>
      </w:r>
      <w:r w:rsidR="006754B0">
        <w:rPr>
          <w:rFonts w:asciiTheme="majorBidi" w:eastAsia="Times New Roman" w:hAnsiTheme="majorBidi" w:cstheme="majorBidi"/>
          <w:sz w:val="24"/>
          <w:szCs w:val="24"/>
          <w:lang w:val="en-GB" w:eastAsia="en-US"/>
        </w:rPr>
        <w:t>d</w:t>
      </w:r>
      <w:r w:rsidR="00393D3C">
        <w:rPr>
          <w:rFonts w:asciiTheme="majorBidi" w:eastAsia="Times New Roman" w:hAnsiTheme="majorBidi" w:cstheme="majorBidi"/>
          <w:sz w:val="24"/>
          <w:szCs w:val="24"/>
          <w:lang w:val="en-GB" w:eastAsia="en-US"/>
        </w:rPr>
        <w:t xml:space="preserve"> a different RO associated with a long PRACH preamble format.</w:t>
      </w:r>
      <w:r w:rsidR="00B66409">
        <w:rPr>
          <w:rFonts w:asciiTheme="majorBidi" w:eastAsia="Times New Roman" w:hAnsiTheme="majorBidi" w:cstheme="majorBidi"/>
          <w:sz w:val="24"/>
          <w:szCs w:val="24"/>
          <w:lang w:val="en-GB" w:eastAsia="en-US"/>
        </w:rPr>
        <w:t xml:space="preserve"> </w:t>
      </w:r>
    </w:p>
    <w:p w14:paraId="77AE7290" w14:textId="3C2FB216" w:rsidR="00931A04" w:rsidRPr="0066385A" w:rsidRDefault="0066385A" w:rsidP="0066385A">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t>Observation 5: NTN UEs, which are located at different positions within the satellite’s beam may use different PRACH preamble formats.</w:t>
      </w:r>
    </w:p>
    <w:p w14:paraId="1C0E886C" w14:textId="15A08997" w:rsidR="0066385A" w:rsidRPr="0066385A" w:rsidRDefault="0066385A" w:rsidP="0066385A">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t>Observation 6: Measurements on DL signals [e.g., SSB] may be used by the network to roughly determine the position of the UE within the beam [e.g., centre/edge of the beam].</w:t>
      </w:r>
    </w:p>
    <w:p w14:paraId="6FAB401D" w14:textId="1242051B" w:rsidR="0066385A" w:rsidRPr="0066385A" w:rsidRDefault="0066385A" w:rsidP="0066385A">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t>Proposal 3: RAN1 to study the feasibility of assigning different ROs for UEs based on measurements carried out on the received DL signals.</w:t>
      </w:r>
    </w:p>
    <w:p w14:paraId="660CCE04" w14:textId="431133FE" w:rsidR="008A2D0D" w:rsidRDefault="002D1809" w:rsidP="008A2D0D">
      <w:pPr>
        <w:pStyle w:val="0Maintext"/>
        <w:spacing w:after="120" w:afterAutospacing="0" w:line="240" w:lineRule="auto"/>
        <w:ind w:firstLine="0"/>
        <w:jc w:val="left"/>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t>Generally, and based on the results provided in the last RAN1 meetings, we propose extending the list of solutions agreed to enhance PRACH resiliency, by considering a flexible approach of allocating PRACH ROs as already mentioned.</w:t>
      </w:r>
    </w:p>
    <w:p w14:paraId="73491925" w14:textId="6AFA670A" w:rsidR="002D1809" w:rsidRPr="002D1809" w:rsidRDefault="002D1809" w:rsidP="008A2D0D">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2D1809">
        <w:rPr>
          <w:rFonts w:asciiTheme="majorBidi" w:eastAsia="Times New Roman" w:hAnsiTheme="majorBidi" w:cstheme="majorBidi"/>
          <w:b/>
          <w:bCs/>
          <w:sz w:val="24"/>
          <w:szCs w:val="24"/>
          <w:lang w:val="en-GB" w:eastAsia="en-US"/>
        </w:rPr>
        <w:lastRenderedPageBreak/>
        <w:t>Proposal 4: Extending the list of solutions to enhance PRACH tolerance with a solution based on an enhanced PRACH ROs allocation.</w:t>
      </w:r>
    </w:p>
    <w:p w14:paraId="49B90A52" w14:textId="063E8A21" w:rsidR="0093550C" w:rsidRPr="00AB53FB" w:rsidRDefault="004A19EC" w:rsidP="0093550C">
      <w:pPr>
        <w:pStyle w:val="berschrift1"/>
        <w:numPr>
          <w:ilvl w:val="0"/>
          <w:numId w:val="2"/>
        </w:numPr>
        <w:rPr>
          <w:rFonts w:asciiTheme="majorBidi" w:hAnsiTheme="majorBidi" w:cstheme="majorBidi"/>
        </w:rPr>
      </w:pPr>
      <w:r>
        <w:rPr>
          <w:rFonts w:asciiTheme="majorBidi" w:hAnsiTheme="majorBidi" w:cstheme="majorBidi"/>
        </w:rPr>
        <w:t>UL Time</w:t>
      </w:r>
      <w:r w:rsidR="00782253">
        <w:rPr>
          <w:rFonts w:asciiTheme="majorBidi" w:hAnsiTheme="majorBidi" w:cstheme="majorBidi"/>
        </w:rPr>
        <w:t xml:space="preserve"> </w:t>
      </w:r>
      <w:r w:rsidR="0072733D">
        <w:rPr>
          <w:rFonts w:asciiTheme="majorBidi" w:hAnsiTheme="majorBidi" w:cstheme="majorBidi"/>
        </w:rPr>
        <w:t xml:space="preserve">and Frequency </w:t>
      </w:r>
      <w:r w:rsidR="00861044">
        <w:rPr>
          <w:rFonts w:asciiTheme="majorBidi" w:hAnsiTheme="majorBidi" w:cstheme="majorBidi"/>
        </w:rPr>
        <w:t>Synchronization</w:t>
      </w:r>
      <w:r w:rsidR="009F1C2E">
        <w:rPr>
          <w:rFonts w:asciiTheme="majorBidi" w:hAnsiTheme="majorBidi" w:cstheme="majorBidi"/>
        </w:rPr>
        <w:t xml:space="preserve"> during RACH</w:t>
      </w:r>
      <w:r w:rsidR="00CB4269">
        <w:rPr>
          <w:rFonts w:asciiTheme="majorBidi" w:hAnsiTheme="majorBidi" w:cstheme="majorBidi"/>
        </w:rPr>
        <w:t>:</w:t>
      </w:r>
    </w:p>
    <w:p w14:paraId="63D57A92" w14:textId="58E63878" w:rsidR="0093550C" w:rsidRDefault="0093550C" w:rsidP="0093550C">
      <w:pPr>
        <w:rPr>
          <w:lang w:val="en-US" w:eastAsia="en-US"/>
        </w:rPr>
      </w:pPr>
      <w:r w:rsidRPr="006534F3">
        <w:rPr>
          <w:lang w:val="en-US" w:eastAsia="en-US"/>
        </w:rPr>
        <w:t xml:space="preserve">As of </w:t>
      </w:r>
      <w:r w:rsidR="00053920">
        <w:rPr>
          <w:lang w:val="en-US" w:eastAsia="en-US"/>
        </w:rPr>
        <w:t xml:space="preserve">NR </w:t>
      </w:r>
      <w:r>
        <w:rPr>
          <w:lang w:val="en-US" w:eastAsia="en-US"/>
        </w:rPr>
        <w:t>R</w:t>
      </w:r>
      <w:r w:rsidRPr="006534F3">
        <w:rPr>
          <w:lang w:val="en-US" w:eastAsia="en-US"/>
        </w:rPr>
        <w:t>el</w:t>
      </w:r>
      <w:r>
        <w:rPr>
          <w:lang w:val="en-US" w:eastAsia="en-US"/>
        </w:rPr>
        <w:t>-</w:t>
      </w:r>
      <w:r w:rsidRPr="006534F3">
        <w:rPr>
          <w:lang w:val="en-US" w:eastAsia="en-US"/>
        </w:rPr>
        <w:t xml:space="preserve">19, and as part of the initial access </w:t>
      </w:r>
      <w:r>
        <w:rPr>
          <w:lang w:val="en-US" w:eastAsia="en-US"/>
        </w:rPr>
        <w:t>procedure</w:t>
      </w:r>
      <w:r w:rsidRPr="006534F3">
        <w:rPr>
          <w:lang w:val="en-US" w:eastAsia="en-US"/>
        </w:rPr>
        <w:t xml:space="preserve">, </w:t>
      </w:r>
      <w:r>
        <w:rPr>
          <w:lang w:val="en-US" w:eastAsia="en-US"/>
        </w:rPr>
        <w:t>an NTN</w:t>
      </w:r>
      <w:r w:rsidRPr="006534F3">
        <w:rPr>
          <w:lang w:val="en-US" w:eastAsia="en-US"/>
        </w:rPr>
        <w:t xml:space="preserve"> UE may rely on its position provided by the GNSS in addition to the</w:t>
      </w:r>
      <w:r>
        <w:rPr>
          <w:lang w:val="en-US" w:eastAsia="en-US"/>
        </w:rPr>
        <w:t xml:space="preserve"> satellite’s </w:t>
      </w:r>
      <w:r w:rsidRPr="006534F3">
        <w:rPr>
          <w:lang w:val="en-US" w:eastAsia="en-US"/>
        </w:rPr>
        <w:t xml:space="preserve">ephemeris data to pre-compensate for </w:t>
      </w:r>
      <w:r>
        <w:rPr>
          <w:lang w:val="en-US" w:eastAsia="en-US"/>
        </w:rPr>
        <w:t xml:space="preserve">the majority of the </w:t>
      </w:r>
      <w:r w:rsidRPr="006534F3">
        <w:rPr>
          <w:lang w:val="en-US" w:eastAsia="en-US"/>
        </w:rPr>
        <w:t>time of</w:t>
      </w:r>
      <w:r>
        <w:rPr>
          <w:lang w:val="en-US" w:eastAsia="en-US"/>
        </w:rPr>
        <w:t>fset</w:t>
      </w:r>
      <w:r w:rsidRPr="006534F3">
        <w:rPr>
          <w:lang w:val="en-US" w:eastAsia="en-US"/>
        </w:rPr>
        <w:t xml:space="preserve"> </w:t>
      </w:r>
      <w:r w:rsidR="00BB4399">
        <w:rPr>
          <w:lang w:val="en-US" w:eastAsia="en-US"/>
        </w:rPr>
        <w:t xml:space="preserve">and frequency offset </w:t>
      </w:r>
      <w:r w:rsidRPr="006534F3">
        <w:rPr>
          <w:lang w:val="en-US" w:eastAsia="en-US"/>
        </w:rPr>
        <w:t xml:space="preserve">before transmitting a PRACH preamble in an open-loop mechanism, which ensures that the PRACH preamble </w:t>
      </w:r>
      <w:r>
        <w:rPr>
          <w:lang w:val="en-US" w:eastAsia="en-US"/>
        </w:rPr>
        <w:t>is</w:t>
      </w:r>
      <w:r w:rsidRPr="006534F3">
        <w:rPr>
          <w:lang w:val="en-US" w:eastAsia="en-US"/>
        </w:rPr>
        <w:t xml:space="preserve"> received at the base station with </w:t>
      </w:r>
      <w:r>
        <w:rPr>
          <w:lang w:val="en-US" w:eastAsia="en-US"/>
        </w:rPr>
        <w:t xml:space="preserve">an </w:t>
      </w:r>
      <w:r w:rsidRPr="006534F3">
        <w:rPr>
          <w:lang w:val="en-US" w:eastAsia="en-US"/>
        </w:rPr>
        <w:t xml:space="preserve">acceptable time </w:t>
      </w:r>
      <w:r>
        <w:rPr>
          <w:lang w:val="en-US" w:eastAsia="en-US"/>
        </w:rPr>
        <w:t xml:space="preserve">and frequency </w:t>
      </w:r>
      <w:r w:rsidRPr="006534F3">
        <w:rPr>
          <w:lang w:val="en-US" w:eastAsia="en-US"/>
        </w:rPr>
        <w:t>offset</w:t>
      </w:r>
      <w:r>
        <w:rPr>
          <w:lang w:val="en-US" w:eastAsia="en-US"/>
        </w:rPr>
        <w:t xml:space="preserve">s. </w:t>
      </w:r>
      <w:r w:rsidRPr="004D33E9">
        <w:rPr>
          <w:lang w:val="en-US" w:eastAsia="en-US"/>
        </w:rPr>
        <w:t xml:space="preserve">In </w:t>
      </w:r>
      <w:r w:rsidR="00A52D9C" w:rsidRPr="004D33E9">
        <w:rPr>
          <w:lang w:val="en-US" w:eastAsia="en-US"/>
        </w:rPr>
        <w:t>case</w:t>
      </w:r>
      <w:r w:rsidRPr="004D33E9">
        <w:rPr>
          <w:lang w:val="en-US" w:eastAsia="en-US"/>
        </w:rPr>
        <w:t xml:space="preserve"> an NTN UE </w:t>
      </w:r>
      <w:proofErr w:type="gramStart"/>
      <w:r w:rsidRPr="004D33E9">
        <w:rPr>
          <w:lang w:val="en-US" w:eastAsia="en-US"/>
        </w:rPr>
        <w:t>was not able to</w:t>
      </w:r>
      <w:proofErr w:type="gramEnd"/>
      <w:r w:rsidRPr="004D33E9">
        <w:rPr>
          <w:lang w:val="en-US" w:eastAsia="en-US"/>
        </w:rPr>
        <w:t xml:space="preserve"> rely on a GNSS signal when pre-compensating UL ti</w:t>
      </w:r>
      <w:r w:rsidR="003A35BB">
        <w:rPr>
          <w:lang w:val="en-US" w:eastAsia="en-US"/>
        </w:rPr>
        <w:t>ming</w:t>
      </w:r>
      <w:r>
        <w:rPr>
          <w:lang w:val="en-US" w:eastAsia="en-US"/>
        </w:rPr>
        <w:t xml:space="preserve"> </w:t>
      </w:r>
      <w:r w:rsidR="003A35BB">
        <w:rPr>
          <w:lang w:val="en-US" w:eastAsia="en-US"/>
        </w:rPr>
        <w:t>and</w:t>
      </w:r>
      <w:r>
        <w:rPr>
          <w:lang w:val="en-US" w:eastAsia="en-US"/>
        </w:rPr>
        <w:t xml:space="preserve"> frequency</w:t>
      </w:r>
      <w:r w:rsidRPr="004D33E9">
        <w:rPr>
          <w:lang w:val="en-US" w:eastAsia="en-US"/>
        </w:rPr>
        <w:t xml:space="preserve">, </w:t>
      </w:r>
      <w:r>
        <w:rPr>
          <w:lang w:val="en-US" w:eastAsia="en-US"/>
        </w:rPr>
        <w:t xml:space="preserve">an NTN UE may be able to rely on a reference point to pre-compensate UL timing and doppler before a PRACH transmission. The reference point may be </w:t>
      </w:r>
      <w:r w:rsidR="003A35BB">
        <w:rPr>
          <w:lang w:val="en-US" w:eastAsia="en-US"/>
        </w:rPr>
        <w:t>specified</w:t>
      </w:r>
      <w:r>
        <w:rPr>
          <w:lang w:val="en-US" w:eastAsia="en-US"/>
        </w:rPr>
        <w:t xml:space="preserve"> at any point on the service link between the UE and the satellite, or </w:t>
      </w:r>
      <w:r w:rsidR="003A35BB">
        <w:rPr>
          <w:lang w:val="en-US" w:eastAsia="en-US"/>
        </w:rPr>
        <w:t xml:space="preserve">on </w:t>
      </w:r>
      <w:r>
        <w:rPr>
          <w:lang w:val="en-US" w:eastAsia="en-US"/>
        </w:rPr>
        <w:t xml:space="preserve">the feeder link between the satellite and the gateway. A straightforward approach is to define the reference point at the center of the satellite’s </w:t>
      </w:r>
      <w:r w:rsidR="00216E27">
        <w:rPr>
          <w:lang w:val="en-US" w:eastAsia="en-US"/>
        </w:rPr>
        <w:t>beam</w:t>
      </w:r>
      <w:r>
        <w:rPr>
          <w:lang w:val="en-US" w:eastAsia="en-US"/>
        </w:rPr>
        <w:t xml:space="preserve">, which minimizes the residual timing </w:t>
      </w:r>
      <w:r w:rsidR="003A35BB">
        <w:rPr>
          <w:lang w:val="en-US" w:eastAsia="en-US"/>
        </w:rPr>
        <w:t xml:space="preserve">and frequency </w:t>
      </w:r>
      <w:r>
        <w:rPr>
          <w:lang w:val="en-US" w:eastAsia="en-US"/>
        </w:rPr>
        <w:t xml:space="preserve">error within the satellite’s </w:t>
      </w:r>
      <w:r w:rsidR="00216E27">
        <w:rPr>
          <w:lang w:val="en-US" w:eastAsia="en-US"/>
        </w:rPr>
        <w:t>beam</w:t>
      </w:r>
      <w:r>
        <w:rPr>
          <w:lang w:val="en-US" w:eastAsia="en-US"/>
        </w:rPr>
        <w:t>.</w:t>
      </w:r>
    </w:p>
    <w:p w14:paraId="0FCC248F" w14:textId="77777777" w:rsidR="0093550C" w:rsidRDefault="0093550C" w:rsidP="0093550C">
      <w:pPr>
        <w:rPr>
          <w:lang w:val="en-US" w:eastAsia="en-US"/>
        </w:rPr>
      </w:pPr>
    </w:p>
    <w:p w14:paraId="25A33C8C" w14:textId="0D3BEA9B" w:rsidR="0093550C" w:rsidRDefault="0093550C" w:rsidP="0093550C">
      <w:pPr>
        <w:rPr>
          <w:b/>
          <w:bCs/>
          <w:lang w:val="en-US" w:eastAsia="en-US"/>
        </w:rPr>
      </w:pPr>
      <w:r w:rsidRPr="006A06C6">
        <w:rPr>
          <w:b/>
          <w:bCs/>
          <w:lang w:val="en-US" w:eastAsia="en-US"/>
        </w:rPr>
        <w:t>Proposal</w:t>
      </w:r>
      <w:r>
        <w:rPr>
          <w:b/>
          <w:bCs/>
          <w:lang w:val="en-US" w:eastAsia="en-US"/>
        </w:rPr>
        <w:t xml:space="preserve"> </w:t>
      </w:r>
      <w:r w:rsidR="002D1809">
        <w:rPr>
          <w:b/>
          <w:bCs/>
          <w:lang w:val="en-US" w:eastAsia="en-US"/>
        </w:rPr>
        <w:t>5</w:t>
      </w:r>
      <w:r w:rsidRPr="006A06C6">
        <w:rPr>
          <w:b/>
          <w:bCs/>
          <w:lang w:val="en-US" w:eastAsia="en-US"/>
        </w:rPr>
        <w:t xml:space="preserve">: RAN1 to consider </w:t>
      </w:r>
      <w:r w:rsidR="003A35BB">
        <w:rPr>
          <w:b/>
          <w:bCs/>
          <w:lang w:val="en-US" w:eastAsia="en-US"/>
        </w:rPr>
        <w:t xml:space="preserve">the center of the satellite’s </w:t>
      </w:r>
      <w:r w:rsidR="00216E27">
        <w:rPr>
          <w:b/>
          <w:bCs/>
          <w:lang w:val="en-US" w:eastAsia="en-US"/>
        </w:rPr>
        <w:t>beam</w:t>
      </w:r>
      <w:r w:rsidR="003A35BB">
        <w:rPr>
          <w:b/>
          <w:bCs/>
          <w:lang w:val="en-US" w:eastAsia="en-US"/>
        </w:rPr>
        <w:t xml:space="preserve"> to be used as a </w:t>
      </w:r>
      <w:r w:rsidRPr="006A06C6">
        <w:rPr>
          <w:b/>
          <w:bCs/>
          <w:lang w:val="en-US" w:eastAsia="en-US"/>
        </w:rPr>
        <w:t>reference point</w:t>
      </w:r>
      <w:r w:rsidR="003A35BB">
        <w:rPr>
          <w:b/>
          <w:bCs/>
          <w:lang w:val="en-US" w:eastAsia="en-US"/>
        </w:rPr>
        <w:t xml:space="preserve">, which is </w:t>
      </w:r>
      <w:r w:rsidRPr="006A06C6">
        <w:rPr>
          <w:b/>
          <w:bCs/>
          <w:lang w:val="en-US" w:eastAsia="en-US"/>
        </w:rPr>
        <w:t xml:space="preserve">used by an NTN UE to pre-compensate UL time and frequency </w:t>
      </w:r>
      <w:r w:rsidR="003A35BB">
        <w:rPr>
          <w:b/>
          <w:bCs/>
          <w:lang w:val="en-US" w:eastAsia="en-US"/>
        </w:rPr>
        <w:t>in case of a resilient GNSS operation, which</w:t>
      </w:r>
      <w:r w:rsidRPr="006A06C6">
        <w:rPr>
          <w:b/>
          <w:bCs/>
          <w:lang w:val="en-US" w:eastAsia="en-US"/>
        </w:rPr>
        <w:t xml:space="preserve"> </w:t>
      </w:r>
      <w:r w:rsidR="003A35BB">
        <w:rPr>
          <w:b/>
          <w:bCs/>
          <w:lang w:val="en-US" w:eastAsia="en-US"/>
        </w:rPr>
        <w:t>helps</w:t>
      </w:r>
      <w:r>
        <w:rPr>
          <w:b/>
          <w:bCs/>
          <w:lang w:val="en-US" w:eastAsia="en-US"/>
        </w:rPr>
        <w:t xml:space="preserve"> minimiz</w:t>
      </w:r>
      <w:r w:rsidR="003A35BB">
        <w:rPr>
          <w:b/>
          <w:bCs/>
          <w:lang w:val="en-US" w:eastAsia="en-US"/>
        </w:rPr>
        <w:t>ing</w:t>
      </w:r>
      <w:r>
        <w:rPr>
          <w:b/>
          <w:bCs/>
          <w:lang w:val="en-US" w:eastAsia="en-US"/>
        </w:rPr>
        <w:t xml:space="preserve"> the residual differential </w:t>
      </w:r>
      <w:r w:rsidR="0097640A">
        <w:rPr>
          <w:b/>
          <w:bCs/>
          <w:lang w:val="en-US" w:eastAsia="en-US"/>
        </w:rPr>
        <w:t>RTT</w:t>
      </w:r>
      <w:r>
        <w:rPr>
          <w:b/>
          <w:bCs/>
          <w:lang w:val="en-US" w:eastAsia="en-US"/>
        </w:rPr>
        <w:t>/</w:t>
      </w:r>
      <w:r w:rsidR="0097640A">
        <w:rPr>
          <w:b/>
          <w:bCs/>
          <w:lang w:val="en-US" w:eastAsia="en-US"/>
        </w:rPr>
        <w:t>RTD</w:t>
      </w:r>
      <w:r>
        <w:rPr>
          <w:b/>
          <w:bCs/>
          <w:lang w:val="en-US" w:eastAsia="en-US"/>
        </w:rPr>
        <w:t xml:space="preserve"> with respect to the reference point.</w:t>
      </w:r>
    </w:p>
    <w:p w14:paraId="20BF3EB5" w14:textId="77777777" w:rsidR="0093550C" w:rsidRPr="0093550C" w:rsidRDefault="0093550C" w:rsidP="0093550C">
      <w:pPr>
        <w:rPr>
          <w:lang w:val="en-US" w:eastAsia="en-US"/>
        </w:rPr>
      </w:pPr>
    </w:p>
    <w:p w14:paraId="288BFFB5" w14:textId="7643F054" w:rsidR="00E43113" w:rsidRDefault="00E43113" w:rsidP="00E43113">
      <w:pPr>
        <w:rPr>
          <w:lang w:val="en-US" w:eastAsia="en-US"/>
        </w:rPr>
      </w:pPr>
      <w:r w:rsidRPr="006534F3">
        <w:rPr>
          <w:lang w:val="en-US" w:eastAsia="en-US"/>
        </w:rPr>
        <w:t xml:space="preserve">The base station, and upon reception of the PRACH preamble may try to correct the </w:t>
      </w:r>
      <w:r w:rsidR="006534F3">
        <w:rPr>
          <w:lang w:val="en-US" w:eastAsia="en-US"/>
        </w:rPr>
        <w:t>residual time offset</w:t>
      </w:r>
      <w:r w:rsidRPr="006534F3">
        <w:rPr>
          <w:lang w:val="en-US" w:eastAsia="en-US"/>
        </w:rPr>
        <w:t xml:space="preserve"> of the received PRACH preamble in a </w:t>
      </w:r>
      <w:r w:rsidR="0068229A">
        <w:rPr>
          <w:lang w:val="en-US" w:eastAsia="en-US"/>
        </w:rPr>
        <w:t xml:space="preserve">timing </w:t>
      </w:r>
      <w:r w:rsidRPr="006534F3">
        <w:rPr>
          <w:lang w:val="en-US" w:eastAsia="en-US"/>
        </w:rPr>
        <w:t xml:space="preserve">closed-loop mechanism. For an NTN operation, where GNSS signal is temporarily unavailable or degraded, </w:t>
      </w:r>
      <w:r w:rsidR="003E0BD5">
        <w:rPr>
          <w:lang w:val="en-US" w:eastAsia="en-US"/>
        </w:rPr>
        <w:t>an NTN</w:t>
      </w:r>
      <w:r w:rsidRPr="006534F3">
        <w:rPr>
          <w:lang w:val="en-US" w:eastAsia="en-US"/>
        </w:rPr>
        <w:t xml:space="preserve"> UE may not be able to obtain its </w:t>
      </w:r>
      <w:r w:rsidR="0034283B">
        <w:rPr>
          <w:lang w:val="en-US" w:eastAsia="en-US"/>
        </w:rPr>
        <w:t xml:space="preserve">GNSS-based </w:t>
      </w:r>
      <w:r w:rsidRPr="006534F3">
        <w:rPr>
          <w:lang w:val="en-US" w:eastAsia="en-US"/>
        </w:rPr>
        <w:t>position before transmitting a PRACH preamble, which may cause a</w:t>
      </w:r>
      <w:r w:rsidR="009B17C7">
        <w:rPr>
          <w:lang w:val="en-US" w:eastAsia="en-US"/>
        </w:rPr>
        <w:t xml:space="preserve"> larger </w:t>
      </w:r>
      <w:r w:rsidRPr="006534F3">
        <w:rPr>
          <w:lang w:val="en-US" w:eastAsia="en-US"/>
        </w:rPr>
        <w:t xml:space="preserve">PRACH </w:t>
      </w:r>
      <w:r w:rsidR="006534F3">
        <w:rPr>
          <w:lang w:val="en-US" w:eastAsia="en-US"/>
        </w:rPr>
        <w:t xml:space="preserve">time </w:t>
      </w:r>
      <w:r w:rsidRPr="006534F3">
        <w:rPr>
          <w:lang w:val="en-US" w:eastAsia="en-US"/>
        </w:rPr>
        <w:t>misalignment at the base station, which should be adjusted by the network</w:t>
      </w:r>
      <w:r w:rsidR="003E0BD5">
        <w:rPr>
          <w:lang w:val="en-US" w:eastAsia="en-US"/>
        </w:rPr>
        <w:t xml:space="preserve"> in an enhanced timing closed loop mechanism.</w:t>
      </w:r>
    </w:p>
    <w:p w14:paraId="0E43E5EC" w14:textId="77777777" w:rsidR="00BE2E97" w:rsidRDefault="00BE2E97" w:rsidP="00E43113">
      <w:pPr>
        <w:rPr>
          <w:lang w:val="en-US" w:eastAsia="en-US"/>
        </w:rPr>
      </w:pPr>
    </w:p>
    <w:p w14:paraId="4CBE7FCC" w14:textId="715F79E3" w:rsidR="00BE2E97" w:rsidRPr="008B1A11" w:rsidRDefault="00BE2E97" w:rsidP="009B17C7">
      <w:pPr>
        <w:rPr>
          <w:b/>
          <w:bCs/>
          <w:lang w:val="en-US" w:eastAsia="en-US"/>
        </w:rPr>
      </w:pPr>
      <w:r w:rsidRPr="008B1A11">
        <w:rPr>
          <w:b/>
          <w:bCs/>
          <w:lang w:val="en-US" w:eastAsia="en-US"/>
        </w:rPr>
        <w:t>Observation</w:t>
      </w:r>
      <w:r w:rsidR="009C556C" w:rsidRPr="008B1A11">
        <w:rPr>
          <w:b/>
          <w:bCs/>
          <w:lang w:val="en-US" w:eastAsia="en-US"/>
        </w:rPr>
        <w:t xml:space="preserve"> </w:t>
      </w:r>
      <w:r w:rsidR="002D1809">
        <w:rPr>
          <w:b/>
          <w:bCs/>
          <w:lang w:val="en-US" w:eastAsia="en-US"/>
        </w:rPr>
        <w:t>7</w:t>
      </w:r>
      <w:r w:rsidR="009C556C" w:rsidRPr="008B1A11">
        <w:rPr>
          <w:b/>
          <w:bCs/>
          <w:lang w:val="en-US" w:eastAsia="en-US"/>
        </w:rPr>
        <w:t>: A</w:t>
      </w:r>
      <w:r w:rsidRPr="008B1A11">
        <w:rPr>
          <w:b/>
          <w:bCs/>
          <w:lang w:val="en-US" w:eastAsia="en-US"/>
        </w:rPr>
        <w:t xml:space="preserve">n NTN UE, and in case GNSS signal was temporarily unavailable or degraded at the time of initiating a PRACH preamble, may not be able to </w:t>
      </w:r>
      <w:r w:rsidR="009B0EE4">
        <w:rPr>
          <w:b/>
          <w:bCs/>
          <w:lang w:val="en-US" w:eastAsia="en-US"/>
        </w:rPr>
        <w:t xml:space="preserve">fully </w:t>
      </w:r>
      <w:r w:rsidRPr="008B1A11">
        <w:rPr>
          <w:b/>
          <w:bCs/>
          <w:lang w:val="en-US" w:eastAsia="en-US"/>
        </w:rPr>
        <w:t xml:space="preserve">pre-compensate the </w:t>
      </w:r>
      <w:r w:rsidR="0068229A">
        <w:rPr>
          <w:b/>
          <w:bCs/>
          <w:lang w:val="en-US" w:eastAsia="en-US"/>
        </w:rPr>
        <w:t>time offset</w:t>
      </w:r>
      <w:r w:rsidR="0097640A">
        <w:rPr>
          <w:b/>
          <w:bCs/>
          <w:lang w:val="en-US" w:eastAsia="en-US"/>
        </w:rPr>
        <w:t xml:space="preserve"> for the transmission of a PRACH preamble</w:t>
      </w:r>
      <w:r w:rsidR="009B17C7">
        <w:rPr>
          <w:b/>
          <w:bCs/>
          <w:lang w:val="en-US" w:eastAsia="en-US"/>
        </w:rPr>
        <w:t>.</w:t>
      </w:r>
    </w:p>
    <w:p w14:paraId="0E56BD39" w14:textId="77777777" w:rsidR="00BE2E97" w:rsidRPr="008B1A11" w:rsidRDefault="00BE2E97" w:rsidP="00E43113">
      <w:pPr>
        <w:rPr>
          <w:b/>
          <w:bCs/>
          <w:lang w:val="en-US" w:eastAsia="en-US"/>
        </w:rPr>
      </w:pPr>
    </w:p>
    <w:p w14:paraId="6E0D4F45" w14:textId="61E9FD3F" w:rsidR="007773D5" w:rsidRDefault="00BE2E97" w:rsidP="009C556C">
      <w:pPr>
        <w:rPr>
          <w:b/>
          <w:bCs/>
          <w:lang w:val="en-US" w:eastAsia="en-US"/>
        </w:rPr>
      </w:pPr>
      <w:r w:rsidRPr="008B1A11">
        <w:rPr>
          <w:b/>
          <w:bCs/>
          <w:lang w:val="en-US" w:eastAsia="en-US"/>
        </w:rPr>
        <w:t>Proposal</w:t>
      </w:r>
      <w:r w:rsidR="009C556C" w:rsidRPr="008B1A11">
        <w:rPr>
          <w:b/>
          <w:bCs/>
          <w:lang w:val="en-US" w:eastAsia="en-US"/>
        </w:rPr>
        <w:t xml:space="preserve"> </w:t>
      </w:r>
      <w:r w:rsidR="002D1809">
        <w:rPr>
          <w:b/>
          <w:bCs/>
          <w:lang w:val="en-US" w:eastAsia="en-US"/>
        </w:rPr>
        <w:t>6</w:t>
      </w:r>
      <w:r w:rsidRPr="008B1A11">
        <w:rPr>
          <w:b/>
          <w:bCs/>
          <w:lang w:val="en-US" w:eastAsia="en-US"/>
        </w:rPr>
        <w:t xml:space="preserve">: RAN1 to study enhancements to timing </w:t>
      </w:r>
      <w:r w:rsidR="00F71AE3">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sidR="003E0BD5">
        <w:rPr>
          <w:b/>
          <w:bCs/>
          <w:lang w:val="en-US" w:eastAsia="en-US"/>
        </w:rPr>
        <w:t xml:space="preserve">performance </w:t>
      </w:r>
      <w:r w:rsidRPr="008B1A11">
        <w:rPr>
          <w:b/>
          <w:bCs/>
          <w:lang w:val="en-US" w:eastAsia="en-US"/>
        </w:rPr>
        <w:t xml:space="preserve">degraded. </w:t>
      </w:r>
    </w:p>
    <w:p w14:paraId="01CB776F" w14:textId="77777777" w:rsidR="004D33E9" w:rsidRDefault="004D33E9" w:rsidP="009C556C">
      <w:pPr>
        <w:rPr>
          <w:b/>
          <w:bCs/>
          <w:lang w:val="en-US" w:eastAsia="en-US"/>
        </w:rPr>
      </w:pPr>
    </w:p>
    <w:p w14:paraId="51389C6E" w14:textId="6F9F1B30" w:rsidR="00EE5CF6" w:rsidRDefault="0093550C" w:rsidP="009C556C">
      <w:pPr>
        <w:rPr>
          <w:lang w:val="en-US" w:eastAsia="en-US"/>
        </w:rPr>
      </w:pPr>
      <w:r w:rsidRPr="00355C8E">
        <w:rPr>
          <w:lang w:val="en-US" w:eastAsia="en-US"/>
        </w:rPr>
        <w:t>Relying on a reference point</w:t>
      </w:r>
      <w:r w:rsidR="003444FA">
        <w:rPr>
          <w:lang w:val="en-US" w:eastAsia="en-US"/>
        </w:rPr>
        <w:t xml:space="preserve">, </w:t>
      </w:r>
      <w:r w:rsidRPr="00355C8E">
        <w:rPr>
          <w:lang w:val="en-US" w:eastAsia="en-US"/>
        </w:rPr>
        <w:t xml:space="preserve">e.g., </w:t>
      </w:r>
      <w:r w:rsidR="00AE272E">
        <w:rPr>
          <w:lang w:val="en-US" w:eastAsia="en-US"/>
        </w:rPr>
        <w:t xml:space="preserve">the </w:t>
      </w:r>
      <w:r w:rsidRPr="00355C8E">
        <w:rPr>
          <w:lang w:val="en-US" w:eastAsia="en-US"/>
        </w:rPr>
        <w:t>center of the satellite’s uncertainty area</w:t>
      </w:r>
      <w:r w:rsidR="00AE272E">
        <w:rPr>
          <w:lang w:val="en-US" w:eastAsia="en-US"/>
        </w:rPr>
        <w:t>,</w:t>
      </w:r>
      <w:r w:rsidRPr="00355C8E">
        <w:rPr>
          <w:lang w:val="en-US" w:eastAsia="en-US"/>
        </w:rPr>
        <w:t xml:space="preserve"> </w:t>
      </w:r>
      <w:r w:rsidR="00355C8E" w:rsidRPr="00355C8E">
        <w:rPr>
          <w:lang w:val="en-US" w:eastAsia="en-US"/>
        </w:rPr>
        <w:t xml:space="preserve">when pre-compensating timing offset by the UE reduces </w:t>
      </w:r>
      <w:r w:rsidR="000E4DC1">
        <w:rPr>
          <w:lang w:val="en-US" w:eastAsia="en-US"/>
        </w:rPr>
        <w:t xml:space="preserve">the timing offset </w:t>
      </w:r>
      <w:r w:rsidR="00355C8E" w:rsidRPr="00355C8E">
        <w:rPr>
          <w:lang w:val="en-US" w:eastAsia="en-US"/>
        </w:rPr>
        <w:t>uncertainty and increases the alignment between UL and DL subframes at the base station.</w:t>
      </w:r>
      <w:r w:rsidR="00C53E0C">
        <w:rPr>
          <w:lang w:val="en-US" w:eastAsia="en-US"/>
        </w:rPr>
        <w:t xml:space="preserve"> However, the misalignment at the base station when receiving a PRACH preamble, which </w:t>
      </w:r>
      <w:r w:rsidR="004E2CC4">
        <w:rPr>
          <w:lang w:val="en-US" w:eastAsia="en-US"/>
        </w:rPr>
        <w:t>is</w:t>
      </w:r>
      <w:r w:rsidR="00C53E0C">
        <w:rPr>
          <w:lang w:val="en-US" w:eastAsia="en-US"/>
        </w:rPr>
        <w:t xml:space="preserve"> pre-compensated by a time offset corresponding to the reference point, may still be large and should be corrected by the network. </w:t>
      </w:r>
      <w:r w:rsidR="002D0EA8">
        <w:rPr>
          <w:lang w:val="en-US" w:eastAsia="en-US"/>
        </w:rPr>
        <w:t xml:space="preserve">The </w:t>
      </w:r>
      <w:r w:rsidR="000E4DC1">
        <w:rPr>
          <w:lang w:val="en-US" w:eastAsia="en-US"/>
        </w:rPr>
        <w:t xml:space="preserve">timing advance command </w:t>
      </w:r>
      <w:r w:rsidR="00593892">
        <w:rPr>
          <w:lang w:val="en-US" w:eastAsia="en-US"/>
        </w:rPr>
        <w:t>(</w:t>
      </w:r>
      <w:r w:rsidR="002D0EA8">
        <w:rPr>
          <w:lang w:val="en-US" w:eastAsia="en-US"/>
        </w:rPr>
        <w:t>TAC</w:t>
      </w:r>
      <w:r w:rsidR="00593892">
        <w:rPr>
          <w:lang w:val="en-US" w:eastAsia="en-US"/>
        </w:rPr>
        <w:t>)</w:t>
      </w:r>
      <w:r w:rsidR="002D0EA8">
        <w:rPr>
          <w:lang w:val="en-US" w:eastAsia="en-US"/>
        </w:rPr>
        <w:t xml:space="preserve"> within </w:t>
      </w:r>
      <w:r w:rsidR="000E4DC1">
        <w:rPr>
          <w:lang w:val="en-US" w:eastAsia="en-US"/>
        </w:rPr>
        <w:t>a</w:t>
      </w:r>
      <w:r w:rsidR="002D0EA8">
        <w:rPr>
          <w:lang w:val="en-US" w:eastAsia="en-US"/>
        </w:rPr>
        <w:t xml:space="preserve"> RAR message, which is used by the network to adjust the timing misalignment</w:t>
      </w:r>
      <w:r w:rsidR="0030325C">
        <w:rPr>
          <w:lang w:val="en-US" w:eastAsia="en-US"/>
        </w:rPr>
        <w:t xml:space="preserve"> </w:t>
      </w:r>
      <w:r w:rsidR="002D0EA8">
        <w:rPr>
          <w:lang w:val="en-US" w:eastAsia="en-US"/>
        </w:rPr>
        <w:t xml:space="preserve">may be not enough to adjust large timing offsets for different NTN scenarios, which depend on the residual differential delay within the coverage of the satellite’s uncertainty area with respect to a reference point. </w:t>
      </w:r>
      <w:r w:rsidR="000E4DC1">
        <w:rPr>
          <w:lang w:val="en-US" w:eastAsia="en-US"/>
        </w:rPr>
        <w:t>The maximum timing offsets that may be indicated by the current TAC for different sub-carrier spacings are given below:</w:t>
      </w:r>
    </w:p>
    <w:p w14:paraId="031CF683" w14:textId="77777777" w:rsidR="0030325C" w:rsidRDefault="0030325C" w:rsidP="009C556C">
      <w:pPr>
        <w:rPr>
          <w:lang w:val="en-US" w:eastAsia="en-US"/>
        </w:rPr>
      </w:pPr>
    </w:p>
    <w:p w14:paraId="6A161950" w14:textId="77777777" w:rsidR="00021412" w:rsidRDefault="00021412" w:rsidP="009C556C">
      <w:pPr>
        <w:rPr>
          <w:lang w:val="en-US" w:eastAsia="en-US"/>
        </w:rPr>
      </w:pPr>
    </w:p>
    <w:p w14:paraId="43C95F9E" w14:textId="6F15DDA6" w:rsidR="0030325C" w:rsidRPr="0030325C" w:rsidRDefault="0030325C" w:rsidP="0030325C">
      <w:pPr>
        <w:pStyle w:val="Beschriftung"/>
        <w:keepNext/>
        <w:jc w:val="center"/>
        <w:rPr>
          <w:lang w:val="en-US"/>
        </w:rPr>
      </w:pPr>
      <w:r w:rsidRPr="0030325C">
        <w:rPr>
          <w:lang w:val="en-US"/>
        </w:rPr>
        <w:lastRenderedPageBreak/>
        <w:t xml:space="preserve">Table </w:t>
      </w:r>
      <w:r>
        <w:fldChar w:fldCharType="begin"/>
      </w:r>
      <w:r w:rsidRPr="0030325C">
        <w:rPr>
          <w:lang w:val="en-US"/>
        </w:rPr>
        <w:instrText xml:space="preserve"> SEQ Table \* ARABIC </w:instrText>
      </w:r>
      <w:r>
        <w:fldChar w:fldCharType="separate"/>
      </w:r>
      <w:r w:rsidR="001A19EA">
        <w:rPr>
          <w:noProof/>
          <w:lang w:val="en-US"/>
        </w:rPr>
        <w:t>1</w:t>
      </w:r>
      <w:r>
        <w:fldChar w:fldCharType="end"/>
      </w:r>
      <w:r w:rsidRPr="0030325C">
        <w:rPr>
          <w:lang w:val="en-US"/>
        </w:rPr>
        <w:t xml:space="preserve"> The maximum timing offsets that may be adjusted by </w:t>
      </w:r>
      <w:r w:rsidR="00730DC7" w:rsidRPr="0030325C">
        <w:rPr>
          <w:lang w:val="en-US"/>
        </w:rPr>
        <w:t>TAC.</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1843"/>
      </w:tblGrid>
      <w:tr w:rsidR="0030325C" w:rsidRPr="00832640" w14:paraId="42234E56" w14:textId="77777777" w:rsidTr="0030325C">
        <w:trPr>
          <w:trHeight w:val="290"/>
          <w:jc w:val="center"/>
        </w:trPr>
        <w:tc>
          <w:tcPr>
            <w:tcW w:w="4248" w:type="dxa"/>
            <w:noWrap/>
            <w:vAlign w:val="bottom"/>
            <w:hideMark/>
          </w:tcPr>
          <w:p w14:paraId="1B382865" w14:textId="77777777" w:rsidR="0030325C" w:rsidRPr="0030325C" w:rsidRDefault="0030325C" w:rsidP="00CF159F">
            <w:pPr>
              <w:jc w:val="center"/>
              <w:rPr>
                <w:rFonts w:ascii="Aptos Narrow" w:hAnsi="Aptos Narrow"/>
                <w:color w:val="000000"/>
                <w:szCs w:val="22"/>
                <w:lang w:val="en-US"/>
              </w:rPr>
            </w:pPr>
            <w:r w:rsidRPr="0030325C">
              <w:rPr>
                <w:rFonts w:ascii="Aptos Narrow" w:hAnsi="Aptos Narrow"/>
                <w:color w:val="000000"/>
                <w:szCs w:val="22"/>
                <w:lang w:val="en-US"/>
              </w:rPr>
              <w:t>Maximum timing advance in RAR (</w:t>
            </w:r>
            <w:proofErr w:type="spellStart"/>
            <w:r w:rsidRPr="0030325C">
              <w:rPr>
                <w:rFonts w:ascii="Aptos Narrow" w:hAnsi="Aptos Narrow"/>
                <w:color w:val="000000"/>
                <w:szCs w:val="22"/>
                <w:lang w:val="en-US"/>
              </w:rPr>
              <w:t>ms</w:t>
            </w:r>
            <w:proofErr w:type="spellEnd"/>
            <w:r w:rsidRPr="0030325C">
              <w:rPr>
                <w:rFonts w:ascii="Aptos Narrow" w:hAnsi="Aptos Narrow"/>
                <w:color w:val="000000"/>
                <w:szCs w:val="22"/>
                <w:lang w:val="en-US"/>
              </w:rPr>
              <w:t>)</w:t>
            </w:r>
          </w:p>
        </w:tc>
        <w:tc>
          <w:tcPr>
            <w:tcW w:w="1843" w:type="dxa"/>
            <w:noWrap/>
            <w:vAlign w:val="bottom"/>
            <w:hideMark/>
          </w:tcPr>
          <w:p w14:paraId="54725B3E"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SCS (KHz)</w:t>
            </w:r>
          </w:p>
        </w:tc>
      </w:tr>
      <w:tr w:rsidR="0030325C" w:rsidRPr="00832640" w14:paraId="75F5AD69" w14:textId="77777777" w:rsidTr="0030325C">
        <w:trPr>
          <w:trHeight w:val="290"/>
          <w:jc w:val="center"/>
        </w:trPr>
        <w:tc>
          <w:tcPr>
            <w:tcW w:w="4248" w:type="dxa"/>
            <w:noWrap/>
            <w:vAlign w:val="bottom"/>
            <w:hideMark/>
          </w:tcPr>
          <w:p w14:paraId="5F8119E6"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2</w:t>
            </w:r>
          </w:p>
        </w:tc>
        <w:tc>
          <w:tcPr>
            <w:tcW w:w="1843" w:type="dxa"/>
            <w:noWrap/>
            <w:vAlign w:val="bottom"/>
            <w:hideMark/>
          </w:tcPr>
          <w:p w14:paraId="76CB7287"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15</w:t>
            </w:r>
          </w:p>
        </w:tc>
      </w:tr>
      <w:tr w:rsidR="0030325C" w:rsidRPr="00832640" w14:paraId="1B80B3E1" w14:textId="77777777" w:rsidTr="0030325C">
        <w:trPr>
          <w:trHeight w:val="290"/>
          <w:jc w:val="center"/>
        </w:trPr>
        <w:tc>
          <w:tcPr>
            <w:tcW w:w="4248" w:type="dxa"/>
            <w:noWrap/>
            <w:vAlign w:val="bottom"/>
            <w:hideMark/>
          </w:tcPr>
          <w:p w14:paraId="6D0A8576"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1</w:t>
            </w:r>
          </w:p>
        </w:tc>
        <w:tc>
          <w:tcPr>
            <w:tcW w:w="1843" w:type="dxa"/>
            <w:noWrap/>
            <w:vAlign w:val="bottom"/>
            <w:hideMark/>
          </w:tcPr>
          <w:p w14:paraId="47AEE47F"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30</w:t>
            </w:r>
          </w:p>
        </w:tc>
      </w:tr>
      <w:tr w:rsidR="0030325C" w:rsidRPr="00832640" w14:paraId="469153CE" w14:textId="77777777" w:rsidTr="0030325C">
        <w:trPr>
          <w:trHeight w:val="290"/>
          <w:jc w:val="center"/>
        </w:trPr>
        <w:tc>
          <w:tcPr>
            <w:tcW w:w="4248" w:type="dxa"/>
            <w:noWrap/>
            <w:vAlign w:val="bottom"/>
            <w:hideMark/>
          </w:tcPr>
          <w:p w14:paraId="33818D1D"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0.5</w:t>
            </w:r>
          </w:p>
        </w:tc>
        <w:tc>
          <w:tcPr>
            <w:tcW w:w="1843" w:type="dxa"/>
            <w:noWrap/>
            <w:vAlign w:val="bottom"/>
            <w:hideMark/>
          </w:tcPr>
          <w:p w14:paraId="0C0F6B3A"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60</w:t>
            </w:r>
          </w:p>
        </w:tc>
      </w:tr>
      <w:tr w:rsidR="0030325C" w:rsidRPr="00832640" w14:paraId="3BDCE956" w14:textId="77777777" w:rsidTr="0030325C">
        <w:trPr>
          <w:trHeight w:val="290"/>
          <w:jc w:val="center"/>
        </w:trPr>
        <w:tc>
          <w:tcPr>
            <w:tcW w:w="4248" w:type="dxa"/>
            <w:noWrap/>
            <w:vAlign w:val="bottom"/>
            <w:hideMark/>
          </w:tcPr>
          <w:p w14:paraId="5048E778"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0.25</w:t>
            </w:r>
          </w:p>
        </w:tc>
        <w:tc>
          <w:tcPr>
            <w:tcW w:w="1843" w:type="dxa"/>
            <w:noWrap/>
            <w:vAlign w:val="bottom"/>
            <w:hideMark/>
          </w:tcPr>
          <w:p w14:paraId="17E4B413"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120</w:t>
            </w:r>
          </w:p>
        </w:tc>
      </w:tr>
      <w:tr w:rsidR="0030325C" w:rsidRPr="00832640" w14:paraId="13374270" w14:textId="77777777" w:rsidTr="0030325C">
        <w:trPr>
          <w:trHeight w:val="290"/>
          <w:jc w:val="center"/>
        </w:trPr>
        <w:tc>
          <w:tcPr>
            <w:tcW w:w="4248" w:type="dxa"/>
            <w:noWrap/>
            <w:vAlign w:val="bottom"/>
            <w:hideMark/>
          </w:tcPr>
          <w:p w14:paraId="24F05712"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0.125</w:t>
            </w:r>
          </w:p>
        </w:tc>
        <w:tc>
          <w:tcPr>
            <w:tcW w:w="1843" w:type="dxa"/>
            <w:noWrap/>
            <w:vAlign w:val="bottom"/>
            <w:hideMark/>
          </w:tcPr>
          <w:p w14:paraId="33490450" w14:textId="77777777" w:rsidR="0030325C" w:rsidRPr="00832640" w:rsidRDefault="0030325C" w:rsidP="00CF159F">
            <w:pPr>
              <w:jc w:val="center"/>
              <w:rPr>
                <w:rFonts w:ascii="Aptos Narrow" w:hAnsi="Aptos Narrow"/>
                <w:color w:val="000000"/>
                <w:szCs w:val="22"/>
              </w:rPr>
            </w:pPr>
            <w:r w:rsidRPr="00832640">
              <w:rPr>
                <w:rFonts w:ascii="Aptos Narrow" w:hAnsi="Aptos Narrow"/>
                <w:color w:val="000000"/>
                <w:szCs w:val="22"/>
              </w:rPr>
              <w:t>240</w:t>
            </w:r>
          </w:p>
        </w:tc>
      </w:tr>
    </w:tbl>
    <w:p w14:paraId="16BD3A57" w14:textId="77777777" w:rsidR="0030325C" w:rsidRDefault="0030325C" w:rsidP="009C556C">
      <w:pPr>
        <w:rPr>
          <w:lang w:val="en-US" w:eastAsia="en-US"/>
        </w:rPr>
      </w:pPr>
    </w:p>
    <w:p w14:paraId="645C4C40" w14:textId="0B01BBD1" w:rsidR="00C47EC7" w:rsidRDefault="00C47EC7" w:rsidP="009C556C">
      <w:pPr>
        <w:rPr>
          <w:lang w:val="en-US" w:eastAsia="en-US"/>
        </w:rPr>
      </w:pPr>
      <w:r>
        <w:rPr>
          <w:lang w:val="en-US" w:eastAsia="en-US"/>
        </w:rPr>
        <w:t xml:space="preserve">As </w:t>
      </w:r>
      <w:r w:rsidR="00730DC7">
        <w:rPr>
          <w:lang w:val="en-US" w:eastAsia="en-US"/>
        </w:rPr>
        <w:t>can be observed</w:t>
      </w:r>
      <w:r>
        <w:rPr>
          <w:lang w:val="en-US" w:eastAsia="en-US"/>
        </w:rPr>
        <w:t xml:space="preserve"> from the previous two tables, the TAC within RAR message may not be enough to indicate the required timing correction corresponding to a differential RTT within uncertainty areas with a radius larger than 20km and minimum elevation angles</w:t>
      </w:r>
      <w:r w:rsidR="00715664">
        <w:rPr>
          <w:lang w:val="en-US" w:eastAsia="en-US"/>
        </w:rPr>
        <w:t xml:space="preserve">, </w:t>
      </w:r>
      <w:r>
        <w:rPr>
          <w:lang w:val="en-US" w:eastAsia="en-US"/>
        </w:rPr>
        <w:t xml:space="preserve">e.g., less than 60 </w:t>
      </w:r>
      <w:proofErr w:type="gramStart"/>
      <w:r>
        <w:rPr>
          <w:lang w:val="en-US" w:eastAsia="en-US"/>
        </w:rPr>
        <w:t>degre</w:t>
      </w:r>
      <w:r w:rsidR="00715664">
        <w:rPr>
          <w:lang w:val="en-US" w:eastAsia="en-US"/>
        </w:rPr>
        <w:t>e</w:t>
      </w:r>
      <w:r>
        <w:rPr>
          <w:lang w:val="en-US" w:eastAsia="en-US"/>
        </w:rPr>
        <w:t>s</w:t>
      </w:r>
      <w:r w:rsidR="00715664">
        <w:rPr>
          <w:lang w:val="en-US" w:eastAsia="en-US"/>
        </w:rPr>
        <w:t xml:space="preserve">, </w:t>
      </w:r>
      <w:r>
        <w:rPr>
          <w:lang w:val="en-US" w:eastAsia="en-US"/>
        </w:rPr>
        <w:t xml:space="preserve"> for</w:t>
      </w:r>
      <w:proofErr w:type="gramEnd"/>
      <w:r>
        <w:rPr>
          <w:lang w:val="en-US" w:eastAsia="en-US"/>
        </w:rPr>
        <w:t xml:space="preserve"> SCS = 240 KHz. The same may be observed for SCS = 120 </w:t>
      </w:r>
      <w:proofErr w:type="spellStart"/>
      <w:r>
        <w:rPr>
          <w:lang w:val="en-US" w:eastAsia="en-US"/>
        </w:rPr>
        <w:t>KHz</w:t>
      </w:r>
      <w:proofErr w:type="spellEnd"/>
      <w:r>
        <w:rPr>
          <w:lang w:val="en-US" w:eastAsia="en-US"/>
        </w:rPr>
        <w:t>, where TAC is not enough to indicate timing correction within an uncertainty area with a radius of larger than 25 km and a minimum elevation angle of less than 4</w:t>
      </w:r>
      <w:r w:rsidR="004209E8">
        <w:rPr>
          <w:lang w:val="en-US" w:eastAsia="en-US"/>
        </w:rPr>
        <w:t>5°</w:t>
      </w:r>
      <w:r>
        <w:rPr>
          <w:lang w:val="en-US" w:eastAsia="en-US"/>
        </w:rPr>
        <w:t>.</w:t>
      </w:r>
      <w:r w:rsidR="0070244F">
        <w:rPr>
          <w:lang w:val="en-US" w:eastAsia="en-US"/>
        </w:rPr>
        <w:t xml:space="preserve"> For an uncertainty area with a radius of 100km and a minimum elevation angle of less than 45</w:t>
      </w:r>
      <w:r w:rsidR="004209E8">
        <w:rPr>
          <w:lang w:val="en-US" w:eastAsia="en-US"/>
        </w:rPr>
        <w:t>°</w:t>
      </w:r>
      <w:r w:rsidR="0070244F">
        <w:rPr>
          <w:lang w:val="en-US" w:eastAsia="en-US"/>
        </w:rPr>
        <w:t>, the TAC is not enough to indicate the timing correction for a SCS &gt;= 30 degrees. In summary, the TAC may not be enough to adjust the timing offsets in some NTN scenarios.</w:t>
      </w:r>
    </w:p>
    <w:p w14:paraId="117F0C4C" w14:textId="77777777" w:rsidR="00C47EC7" w:rsidRDefault="00C47EC7" w:rsidP="009C556C">
      <w:pPr>
        <w:rPr>
          <w:lang w:val="en-US" w:eastAsia="en-US"/>
        </w:rPr>
      </w:pPr>
    </w:p>
    <w:p w14:paraId="1889FF3D" w14:textId="5BB847E7" w:rsidR="002D0EA8" w:rsidRPr="00DD6C0A" w:rsidRDefault="0030325C" w:rsidP="009C556C">
      <w:pPr>
        <w:rPr>
          <w:b/>
          <w:bCs/>
          <w:lang w:val="en-US" w:eastAsia="en-US"/>
        </w:rPr>
      </w:pPr>
      <w:r w:rsidRPr="00DD6C0A">
        <w:rPr>
          <w:b/>
          <w:bCs/>
          <w:lang w:val="en-US" w:eastAsia="en-US"/>
        </w:rPr>
        <w:t xml:space="preserve">Observation </w:t>
      </w:r>
      <w:r w:rsidR="002D1809">
        <w:rPr>
          <w:b/>
          <w:bCs/>
          <w:lang w:val="en-US" w:eastAsia="en-US"/>
        </w:rPr>
        <w:t>8</w:t>
      </w:r>
      <w:r w:rsidRPr="00DD6C0A">
        <w:rPr>
          <w:b/>
          <w:bCs/>
          <w:lang w:val="en-US" w:eastAsia="en-US"/>
        </w:rPr>
        <w:t>: TAC within RAR message may not be enough to adjust the timing offsets in some NTN scenarios.</w:t>
      </w:r>
    </w:p>
    <w:p w14:paraId="537F5D54" w14:textId="77777777" w:rsidR="0030325C" w:rsidRPr="00DD6C0A" w:rsidRDefault="0030325C" w:rsidP="009C556C">
      <w:pPr>
        <w:rPr>
          <w:b/>
          <w:bCs/>
          <w:lang w:val="en-US" w:eastAsia="en-US"/>
        </w:rPr>
      </w:pPr>
    </w:p>
    <w:p w14:paraId="33ACA937" w14:textId="13C4B4C4" w:rsidR="0030325C" w:rsidRDefault="00DD6C0A" w:rsidP="009C556C">
      <w:pPr>
        <w:rPr>
          <w:b/>
          <w:bCs/>
          <w:lang w:val="en-US" w:eastAsia="en-US"/>
        </w:rPr>
      </w:pPr>
      <w:r w:rsidRPr="00DD6C0A">
        <w:rPr>
          <w:b/>
          <w:bCs/>
          <w:lang w:val="en-US" w:eastAsia="en-US"/>
        </w:rPr>
        <w:t xml:space="preserve">Observation </w:t>
      </w:r>
      <w:r w:rsidR="002D1809">
        <w:rPr>
          <w:b/>
          <w:bCs/>
          <w:lang w:val="en-US" w:eastAsia="en-US"/>
        </w:rPr>
        <w:t>9</w:t>
      </w:r>
      <w:r w:rsidRPr="00DD6C0A">
        <w:rPr>
          <w:b/>
          <w:bCs/>
          <w:lang w:val="en-US" w:eastAsia="en-US"/>
        </w:rPr>
        <w:t xml:space="preserve">: </w:t>
      </w:r>
      <w:r w:rsidR="0030325C" w:rsidRPr="00DD6C0A">
        <w:rPr>
          <w:b/>
          <w:bCs/>
          <w:lang w:val="en-US" w:eastAsia="en-US"/>
        </w:rPr>
        <w:t xml:space="preserve">An extension of TAC within RAR message may be needed </w:t>
      </w:r>
      <w:r w:rsidRPr="00DD6C0A">
        <w:rPr>
          <w:b/>
          <w:bCs/>
          <w:lang w:val="en-US" w:eastAsia="en-US"/>
        </w:rPr>
        <w:t>to cover different NTN scenarios, wherein the residual timing offset within the satellite’s uncertainty area with respect to a reference point is larger than the maximum value that may be indicated by a TAC.</w:t>
      </w:r>
    </w:p>
    <w:p w14:paraId="25798DF6" w14:textId="77777777" w:rsidR="00A96CC6" w:rsidRDefault="00A96CC6" w:rsidP="009C556C">
      <w:pPr>
        <w:rPr>
          <w:b/>
          <w:bCs/>
          <w:lang w:val="en-US" w:eastAsia="en-US"/>
        </w:rPr>
      </w:pPr>
    </w:p>
    <w:p w14:paraId="15BC6373" w14:textId="27227CB3" w:rsidR="00AF1C98" w:rsidRDefault="00AF1C98" w:rsidP="009C556C">
      <w:pPr>
        <w:rPr>
          <w:b/>
          <w:bCs/>
          <w:lang w:val="en-US" w:eastAsia="en-US"/>
        </w:rPr>
      </w:pPr>
      <w:r>
        <w:rPr>
          <w:b/>
          <w:bCs/>
          <w:lang w:val="en-US" w:eastAsia="en-US"/>
        </w:rPr>
        <w:t xml:space="preserve">Proposal </w:t>
      </w:r>
      <w:r w:rsidR="002D1809">
        <w:rPr>
          <w:b/>
          <w:bCs/>
          <w:lang w:val="en-US" w:eastAsia="en-US"/>
        </w:rPr>
        <w:t>7</w:t>
      </w:r>
      <w:r>
        <w:rPr>
          <w:b/>
          <w:bCs/>
          <w:lang w:val="en-US" w:eastAsia="en-US"/>
        </w:rPr>
        <w:t xml:space="preserve">: RAN1 to consider extending TAC within RAR to indicate larger timing offsets in case an NTN UE </w:t>
      </w:r>
      <w:r w:rsidR="00C715E2">
        <w:rPr>
          <w:b/>
          <w:bCs/>
          <w:lang w:val="en-US" w:eastAsia="en-US"/>
        </w:rPr>
        <w:t>might</w:t>
      </w:r>
      <w:r>
        <w:rPr>
          <w:b/>
          <w:bCs/>
          <w:lang w:val="en-US" w:eastAsia="en-US"/>
        </w:rPr>
        <w:t xml:space="preserve"> not be able to rely on GNSS when pre-compensating timing offsets.</w:t>
      </w:r>
    </w:p>
    <w:p w14:paraId="1298075F" w14:textId="77777777" w:rsidR="005C419B" w:rsidRDefault="005C419B" w:rsidP="009C556C">
      <w:pPr>
        <w:rPr>
          <w:b/>
          <w:bCs/>
          <w:lang w:val="en-US" w:eastAsia="en-US"/>
        </w:rPr>
      </w:pPr>
    </w:p>
    <w:p w14:paraId="069BA3F1" w14:textId="28F8DA9E" w:rsidR="005C419B" w:rsidRPr="00A31570" w:rsidRDefault="00A31570" w:rsidP="009C556C">
      <w:pPr>
        <w:rPr>
          <w:lang w:val="en-US" w:eastAsia="en-US"/>
        </w:rPr>
      </w:pPr>
      <w:r w:rsidRPr="00A31570">
        <w:rPr>
          <w:lang w:val="en-US" w:eastAsia="en-US"/>
        </w:rPr>
        <w:t xml:space="preserve">Since the current RAR frame structure doesn’t have available bits to extend the TAC, and </w:t>
      </w:r>
      <w:proofErr w:type="gramStart"/>
      <w:r w:rsidRPr="00A31570">
        <w:rPr>
          <w:lang w:val="en-US" w:eastAsia="en-US"/>
        </w:rPr>
        <w:t>in order to</w:t>
      </w:r>
      <w:proofErr w:type="gramEnd"/>
      <w:r w:rsidRPr="00A31570">
        <w:rPr>
          <w:lang w:val="en-US" w:eastAsia="en-US"/>
        </w:rPr>
        <w:t xml:space="preserve"> ensure backward compatibility with </w:t>
      </w:r>
      <w:proofErr w:type="gramStart"/>
      <w:r w:rsidRPr="00A31570">
        <w:rPr>
          <w:lang w:val="en-US" w:eastAsia="en-US"/>
        </w:rPr>
        <w:t xml:space="preserve">pre </w:t>
      </w:r>
      <w:r w:rsidR="00672083">
        <w:rPr>
          <w:lang w:val="en-US" w:eastAsia="en-US"/>
        </w:rPr>
        <w:t>NR R</w:t>
      </w:r>
      <w:r w:rsidRPr="00A31570">
        <w:rPr>
          <w:lang w:val="en-US" w:eastAsia="en-US"/>
        </w:rPr>
        <w:t>el</w:t>
      </w:r>
      <w:proofErr w:type="gramEnd"/>
      <w:r w:rsidRPr="00A31570">
        <w:rPr>
          <w:lang w:val="en-US" w:eastAsia="en-US"/>
        </w:rPr>
        <w:t>-20 NTN UEs, other options may be considered to extend the timing offset values that may be indicated within TAC based on existing fields within the RAR message.</w:t>
      </w:r>
      <w:r w:rsidR="00465E30">
        <w:rPr>
          <w:lang w:val="en-US" w:eastAsia="en-US"/>
        </w:rPr>
        <w:t xml:space="preserve"> The current frame structure is given below, which has 12 bits allocated for TAC and no available bits to extend the TAC field.</w:t>
      </w:r>
    </w:p>
    <w:p w14:paraId="0346358A" w14:textId="77777777" w:rsidR="00A31570" w:rsidRDefault="00A31570" w:rsidP="009C556C">
      <w:pPr>
        <w:rPr>
          <w:b/>
          <w:bCs/>
          <w:lang w:val="en-US" w:eastAsia="en-US"/>
        </w:rPr>
      </w:pPr>
    </w:p>
    <w:p w14:paraId="3B8A6812" w14:textId="77777777" w:rsidR="00A31570" w:rsidRDefault="00A31570" w:rsidP="00A31570">
      <w:pPr>
        <w:keepNext/>
        <w:jc w:val="center"/>
      </w:pPr>
      <w:r>
        <w:rPr>
          <w:noProof/>
        </w:rPr>
        <w:drawing>
          <wp:inline distT="0" distB="0" distL="0" distR="0" wp14:anchorId="0F9749B5" wp14:editId="12047311">
            <wp:extent cx="1599868" cy="1320170"/>
            <wp:effectExtent l="0" t="0" r="635" b="0"/>
            <wp:docPr id="472247678"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3"/>
                    <a:stretch>
                      <a:fillRect/>
                    </a:stretch>
                  </pic:blipFill>
                  <pic:spPr>
                    <a:xfrm>
                      <a:off x="0" y="0"/>
                      <a:ext cx="1611374" cy="1329664"/>
                    </a:xfrm>
                    <a:prstGeom prst="rect">
                      <a:avLst/>
                    </a:prstGeom>
                  </pic:spPr>
                </pic:pic>
              </a:graphicData>
            </a:graphic>
          </wp:inline>
        </w:drawing>
      </w:r>
    </w:p>
    <w:p w14:paraId="0D08F531" w14:textId="426B35A3" w:rsidR="00A31570" w:rsidRDefault="00A31570" w:rsidP="00A31570">
      <w:pPr>
        <w:pStyle w:val="Beschriftung"/>
        <w:jc w:val="center"/>
        <w:rPr>
          <w:b w:val="0"/>
          <w:bCs w:val="0"/>
          <w:lang w:val="en-US" w:eastAsia="en-US"/>
        </w:rPr>
      </w:pPr>
      <w:r w:rsidRPr="004008C0">
        <w:rPr>
          <w:lang w:val="en-US"/>
        </w:rPr>
        <w:t xml:space="preserve">Figure </w:t>
      </w:r>
      <w:r>
        <w:fldChar w:fldCharType="begin"/>
      </w:r>
      <w:r w:rsidRPr="004008C0">
        <w:rPr>
          <w:lang w:val="en-US"/>
        </w:rPr>
        <w:instrText xml:space="preserve"> SEQ Figure \* ARABIC </w:instrText>
      </w:r>
      <w:r>
        <w:fldChar w:fldCharType="separate"/>
      </w:r>
      <w:r w:rsidR="001A19EA">
        <w:rPr>
          <w:noProof/>
          <w:lang w:val="en-US"/>
        </w:rPr>
        <w:t>3</w:t>
      </w:r>
      <w:r>
        <w:fldChar w:fldCharType="end"/>
      </w:r>
      <w:r w:rsidRPr="004008C0">
        <w:rPr>
          <w:lang w:val="en-US"/>
        </w:rPr>
        <w:t xml:space="preserve"> RAR Frame Structure [2]</w:t>
      </w:r>
    </w:p>
    <w:p w14:paraId="72D77D96" w14:textId="77777777" w:rsidR="00AF1C98" w:rsidRDefault="00AF1C98" w:rsidP="009C556C">
      <w:pPr>
        <w:rPr>
          <w:b/>
          <w:bCs/>
          <w:lang w:val="en-US" w:eastAsia="en-US"/>
        </w:rPr>
      </w:pPr>
    </w:p>
    <w:p w14:paraId="77277240" w14:textId="72845E9D" w:rsidR="00402F35" w:rsidRDefault="00402F35" w:rsidP="009C556C">
      <w:pPr>
        <w:rPr>
          <w:b/>
          <w:bCs/>
          <w:lang w:val="en-US" w:eastAsia="en-US"/>
        </w:rPr>
      </w:pPr>
      <w:r>
        <w:rPr>
          <w:b/>
          <w:bCs/>
          <w:lang w:val="en-US" w:eastAsia="en-US"/>
        </w:rPr>
        <w:t xml:space="preserve">Observation </w:t>
      </w:r>
      <w:r w:rsidR="002D1809">
        <w:rPr>
          <w:b/>
          <w:bCs/>
          <w:lang w:val="en-US" w:eastAsia="en-US"/>
        </w:rPr>
        <w:t>10</w:t>
      </w:r>
      <w:r>
        <w:rPr>
          <w:b/>
          <w:bCs/>
          <w:lang w:val="en-US" w:eastAsia="en-US"/>
        </w:rPr>
        <w:t>: The current RAR frame structure doesn’t have available bits to extend TAC.</w:t>
      </w:r>
    </w:p>
    <w:p w14:paraId="5CDC8B8D" w14:textId="77777777" w:rsidR="00402F35" w:rsidRDefault="00402F35" w:rsidP="009C556C">
      <w:pPr>
        <w:rPr>
          <w:b/>
          <w:bCs/>
          <w:lang w:val="en-US" w:eastAsia="en-US"/>
        </w:rPr>
      </w:pPr>
    </w:p>
    <w:p w14:paraId="74F28CA4" w14:textId="0A9D496D" w:rsidR="00402F35" w:rsidRDefault="00402F35" w:rsidP="009C556C">
      <w:pPr>
        <w:rPr>
          <w:b/>
          <w:bCs/>
          <w:lang w:val="en-US" w:eastAsia="en-US"/>
        </w:rPr>
      </w:pPr>
      <w:r>
        <w:rPr>
          <w:b/>
          <w:bCs/>
          <w:lang w:val="en-US" w:eastAsia="en-US"/>
        </w:rPr>
        <w:t xml:space="preserve">Proposal </w:t>
      </w:r>
      <w:r w:rsidR="002D1809">
        <w:rPr>
          <w:b/>
          <w:bCs/>
          <w:lang w:val="en-US" w:eastAsia="en-US"/>
        </w:rPr>
        <w:t>8</w:t>
      </w:r>
      <w:r>
        <w:rPr>
          <w:b/>
          <w:bCs/>
          <w:lang w:val="en-US" w:eastAsia="en-US"/>
        </w:rPr>
        <w:t>: RAN1 to study solutions to extend TAC/ increase the range of timing offset values that may be indicated by a TAC, while ensuring backward compatibility with pre rel-20 NTN UEs.</w:t>
      </w:r>
    </w:p>
    <w:p w14:paraId="133D82EC" w14:textId="77777777" w:rsidR="00C406D2" w:rsidRDefault="00C406D2" w:rsidP="009C556C">
      <w:pPr>
        <w:rPr>
          <w:b/>
          <w:bCs/>
          <w:lang w:val="en-US" w:eastAsia="en-US"/>
        </w:rPr>
      </w:pPr>
    </w:p>
    <w:p w14:paraId="2227D357" w14:textId="473725B0" w:rsidR="00C406D2" w:rsidRPr="00C406D2" w:rsidRDefault="00C406D2" w:rsidP="009C556C">
      <w:pPr>
        <w:rPr>
          <w:lang w:val="en-US" w:eastAsia="en-US"/>
        </w:rPr>
      </w:pPr>
      <w:r w:rsidRPr="00C406D2">
        <w:rPr>
          <w:lang w:val="en-US" w:eastAsia="en-US"/>
        </w:rPr>
        <w:t>One possible solution would be to utilize the current frame structure by defining different associations, which associate other fields within the RAR message</w:t>
      </w:r>
      <w:r w:rsidR="00E24037">
        <w:rPr>
          <w:lang w:val="en-US" w:eastAsia="en-US"/>
        </w:rPr>
        <w:t>,</w:t>
      </w:r>
      <w:r w:rsidRPr="00C406D2">
        <w:rPr>
          <w:lang w:val="en-US" w:eastAsia="en-US"/>
        </w:rPr>
        <w:t xml:space="preserve"> e.g., TC-RNTI or msg3 PUSCH Frequency resources (Uplink Grant)</w:t>
      </w:r>
      <w:r w:rsidR="00E24037">
        <w:rPr>
          <w:lang w:val="en-US" w:eastAsia="en-US"/>
        </w:rPr>
        <w:t>,</w:t>
      </w:r>
      <w:r w:rsidRPr="00C406D2">
        <w:rPr>
          <w:lang w:val="en-US" w:eastAsia="en-US"/>
        </w:rPr>
        <w:t xml:space="preserve"> with a certain offset/scaling factor to be applied on the indicated TAC in order to increase the range of indicated timing offset values.</w:t>
      </w:r>
    </w:p>
    <w:p w14:paraId="2EE8CED5" w14:textId="77777777" w:rsidR="00C406D2" w:rsidRDefault="00C406D2" w:rsidP="009C556C">
      <w:pPr>
        <w:rPr>
          <w:b/>
          <w:bCs/>
          <w:lang w:val="en-US" w:eastAsia="en-US"/>
        </w:rPr>
      </w:pPr>
    </w:p>
    <w:p w14:paraId="0337CA65" w14:textId="5C06C0CD" w:rsidR="00C406D2" w:rsidRDefault="00C406D2" w:rsidP="009C556C">
      <w:pPr>
        <w:rPr>
          <w:b/>
          <w:bCs/>
          <w:lang w:val="en-US" w:eastAsia="en-US"/>
        </w:rPr>
      </w:pPr>
      <w:r>
        <w:rPr>
          <w:b/>
          <w:bCs/>
          <w:lang w:val="en-US" w:eastAsia="en-US"/>
        </w:rPr>
        <w:t xml:space="preserve">Proposal </w:t>
      </w:r>
      <w:r w:rsidR="002D1809">
        <w:rPr>
          <w:b/>
          <w:bCs/>
          <w:lang w:val="en-US" w:eastAsia="en-US"/>
        </w:rPr>
        <w:t>9</w:t>
      </w:r>
      <w:r>
        <w:rPr>
          <w:b/>
          <w:bCs/>
          <w:lang w:val="en-US" w:eastAsia="en-US"/>
        </w:rPr>
        <w:t>: RAN1 to consider utilizing the current RAR frame structure to extend the range of indicated timing offset values</w:t>
      </w:r>
      <w:r w:rsidR="00E24037">
        <w:rPr>
          <w:b/>
          <w:bCs/>
          <w:lang w:val="en-US" w:eastAsia="en-US"/>
        </w:rPr>
        <w:t>,</w:t>
      </w:r>
      <w:r>
        <w:rPr>
          <w:b/>
          <w:bCs/>
          <w:lang w:val="en-US" w:eastAsia="en-US"/>
        </w:rPr>
        <w:t xml:space="preserve"> e.g., TC-RNTI or msg3 PUSCH Frequency Resources associations.</w:t>
      </w:r>
    </w:p>
    <w:p w14:paraId="079860F2" w14:textId="77777777" w:rsidR="00402F35" w:rsidRPr="00DD6C0A" w:rsidRDefault="00402F35" w:rsidP="009C556C">
      <w:pPr>
        <w:rPr>
          <w:b/>
          <w:bCs/>
          <w:lang w:val="en-US" w:eastAsia="en-US"/>
        </w:rPr>
      </w:pPr>
    </w:p>
    <w:p w14:paraId="4DABD461" w14:textId="52F58664" w:rsidR="0020703C" w:rsidRDefault="00934D34" w:rsidP="00CB4269">
      <w:pPr>
        <w:rPr>
          <w:lang w:val="en-GB" w:eastAsia="en-US"/>
        </w:rPr>
      </w:pPr>
      <w:r>
        <w:rPr>
          <w:lang w:val="en-GB" w:eastAsia="en-US"/>
        </w:rPr>
        <w:t>Similarly, and i</w:t>
      </w:r>
      <w:r w:rsidR="002D16BC">
        <w:rPr>
          <w:lang w:val="en-GB" w:eastAsia="en-US"/>
        </w:rPr>
        <w:t xml:space="preserve">n case </w:t>
      </w:r>
      <w:r w:rsidR="00ED59C5">
        <w:rPr>
          <w:lang w:val="en-GB" w:eastAsia="en-US"/>
        </w:rPr>
        <w:t xml:space="preserve">a </w:t>
      </w:r>
      <w:r w:rsidR="002D16BC">
        <w:rPr>
          <w:lang w:val="en-GB" w:eastAsia="en-US"/>
        </w:rPr>
        <w:t>GNSS signal</w:t>
      </w:r>
      <w:r w:rsidR="00A36EB1">
        <w:rPr>
          <w:lang w:val="en-GB" w:eastAsia="en-US"/>
        </w:rPr>
        <w:t xml:space="preserve"> at the time of initiating a PRACH preamble by </w:t>
      </w:r>
      <w:r w:rsidR="00CE52C7">
        <w:rPr>
          <w:lang w:val="en-GB" w:eastAsia="en-US"/>
        </w:rPr>
        <w:t>an NTN</w:t>
      </w:r>
      <w:r w:rsidR="00A36EB1">
        <w:rPr>
          <w:lang w:val="en-GB" w:eastAsia="en-US"/>
        </w:rPr>
        <w:t xml:space="preserve"> UE</w:t>
      </w:r>
      <w:r w:rsidR="002D16BC">
        <w:rPr>
          <w:lang w:val="en-GB" w:eastAsia="en-US"/>
        </w:rPr>
        <w:t xml:space="preserve"> was temporarily unavailable or </w:t>
      </w:r>
      <w:r w:rsidR="00800EFD">
        <w:rPr>
          <w:lang w:val="en-GB" w:eastAsia="en-US"/>
        </w:rPr>
        <w:t>performance degraded</w:t>
      </w:r>
      <w:r w:rsidR="002D16BC">
        <w:rPr>
          <w:lang w:val="en-GB" w:eastAsia="en-US"/>
        </w:rPr>
        <w:t xml:space="preserve">, </w:t>
      </w:r>
      <w:r w:rsidR="006E6F05">
        <w:rPr>
          <w:lang w:val="en-GB" w:eastAsia="en-US"/>
        </w:rPr>
        <w:t>an NTN</w:t>
      </w:r>
      <w:r w:rsidR="002D16BC">
        <w:rPr>
          <w:lang w:val="en-GB" w:eastAsia="en-US"/>
        </w:rPr>
        <w:t xml:space="preserve"> UE may not be able to </w:t>
      </w:r>
      <w:r w:rsidR="009B0D0C">
        <w:rPr>
          <w:lang w:val="en-GB" w:eastAsia="en-US"/>
        </w:rPr>
        <w:t xml:space="preserve">fully </w:t>
      </w:r>
      <w:r w:rsidR="002D16BC">
        <w:rPr>
          <w:lang w:val="en-GB" w:eastAsia="en-US"/>
        </w:rPr>
        <w:t xml:space="preserve">pre-compensate the frequency </w:t>
      </w:r>
      <w:r w:rsidR="00800EFD">
        <w:rPr>
          <w:lang w:val="en-GB" w:eastAsia="en-US"/>
        </w:rPr>
        <w:t>offset</w:t>
      </w:r>
      <w:r>
        <w:rPr>
          <w:lang w:val="en-GB" w:eastAsia="en-US"/>
        </w:rPr>
        <w:t xml:space="preserve"> </w:t>
      </w:r>
      <w:r w:rsidR="006F391A">
        <w:rPr>
          <w:lang w:val="en-GB" w:eastAsia="en-US"/>
        </w:rPr>
        <w:t>before a</w:t>
      </w:r>
      <w:r>
        <w:rPr>
          <w:lang w:val="en-GB" w:eastAsia="en-US"/>
        </w:rPr>
        <w:t xml:space="preserve"> PRACH transmission</w:t>
      </w:r>
      <w:r w:rsidR="002D16BC">
        <w:rPr>
          <w:lang w:val="en-GB" w:eastAsia="en-US"/>
        </w:rPr>
        <w:t xml:space="preserve">, which depends on the location of the UE within the coverage of the satellite’s </w:t>
      </w:r>
      <w:r w:rsidR="009030B3">
        <w:rPr>
          <w:lang w:val="en-GB" w:eastAsia="en-US"/>
        </w:rPr>
        <w:t>uncertainty area</w:t>
      </w:r>
      <w:r w:rsidR="000619E1">
        <w:rPr>
          <w:lang w:val="en-GB" w:eastAsia="en-US"/>
        </w:rPr>
        <w:t xml:space="preserve"> as well as the ephemeris data</w:t>
      </w:r>
      <w:r w:rsidR="002D16BC">
        <w:rPr>
          <w:lang w:val="en-GB" w:eastAsia="en-US"/>
        </w:rPr>
        <w:t>.</w:t>
      </w:r>
      <w:r w:rsidR="00A36EB1">
        <w:rPr>
          <w:lang w:val="en-GB" w:eastAsia="en-US"/>
        </w:rPr>
        <w:t xml:space="preserve"> </w:t>
      </w:r>
      <w:r w:rsidR="00BE2E97">
        <w:rPr>
          <w:lang w:val="en-GB" w:eastAsia="en-US"/>
        </w:rPr>
        <w:t xml:space="preserve">A frequency closed loop mechanism needs to be specified </w:t>
      </w:r>
      <w:proofErr w:type="gramStart"/>
      <w:r w:rsidR="00BE2E97">
        <w:rPr>
          <w:lang w:val="en-GB" w:eastAsia="en-US"/>
        </w:rPr>
        <w:t>in order to</w:t>
      </w:r>
      <w:proofErr w:type="gramEnd"/>
      <w:r w:rsidR="00BE2E97">
        <w:rPr>
          <w:lang w:val="en-GB" w:eastAsia="en-US"/>
        </w:rPr>
        <w:t xml:space="preserve"> support frequency pre-compensation in an NTN operation</w:t>
      </w:r>
      <w:r w:rsidR="009030B3">
        <w:rPr>
          <w:lang w:val="en-GB" w:eastAsia="en-US"/>
        </w:rPr>
        <w:t>,</w:t>
      </w:r>
      <w:r w:rsidR="00BE2E97">
        <w:rPr>
          <w:lang w:val="en-GB" w:eastAsia="en-US"/>
        </w:rPr>
        <w:t xml:space="preserve"> </w:t>
      </w:r>
      <w:r w:rsidR="009030B3">
        <w:rPr>
          <w:lang w:val="en-GB" w:eastAsia="en-US"/>
        </w:rPr>
        <w:t>wherein a</w:t>
      </w:r>
      <w:r w:rsidR="00BE2E97">
        <w:rPr>
          <w:lang w:val="en-GB" w:eastAsia="en-US"/>
        </w:rPr>
        <w:t xml:space="preserve"> GNSS signal is temporarily unavailable or degraded.</w:t>
      </w:r>
    </w:p>
    <w:p w14:paraId="3751E1DB" w14:textId="77777777" w:rsidR="00CE52C7" w:rsidRDefault="00CE52C7" w:rsidP="00CB4269">
      <w:pPr>
        <w:rPr>
          <w:lang w:val="en-GB" w:eastAsia="en-US"/>
        </w:rPr>
      </w:pPr>
    </w:p>
    <w:p w14:paraId="27C9F18F" w14:textId="3F43421F" w:rsidR="00A302E6" w:rsidRPr="008B1A11" w:rsidRDefault="00A302E6" w:rsidP="00CB4269">
      <w:pPr>
        <w:rPr>
          <w:b/>
          <w:bCs/>
          <w:lang w:val="en-GB" w:eastAsia="en-US"/>
        </w:rPr>
      </w:pPr>
      <w:r w:rsidRPr="008B1A11">
        <w:rPr>
          <w:b/>
          <w:bCs/>
          <w:lang w:val="en-GB" w:eastAsia="en-US"/>
        </w:rPr>
        <w:t xml:space="preserve">Observation </w:t>
      </w:r>
      <w:r w:rsidR="002D1809">
        <w:rPr>
          <w:b/>
          <w:bCs/>
          <w:lang w:val="en-GB" w:eastAsia="en-US"/>
        </w:rPr>
        <w:t>11</w:t>
      </w:r>
      <w:r w:rsidRPr="008B1A11">
        <w:rPr>
          <w:b/>
          <w:bCs/>
          <w:lang w:val="en-GB" w:eastAsia="en-US"/>
        </w:rPr>
        <w:t>: An NTN UE, and in case GNSS was temporarily unavailable or degraded at the time of initiating a PRACH preamble, may not be able to</w:t>
      </w:r>
      <w:r w:rsidR="009B0EE4">
        <w:rPr>
          <w:b/>
          <w:bCs/>
          <w:lang w:val="en-GB" w:eastAsia="en-US"/>
        </w:rPr>
        <w:t xml:space="preserve"> fully</w:t>
      </w:r>
      <w:r w:rsidRPr="008B1A11">
        <w:rPr>
          <w:b/>
          <w:bCs/>
          <w:lang w:val="en-GB" w:eastAsia="en-US"/>
        </w:rPr>
        <w:t xml:space="preserve"> pre-compensate </w:t>
      </w:r>
      <w:r w:rsidR="000619E1">
        <w:rPr>
          <w:b/>
          <w:bCs/>
          <w:lang w:val="en-GB" w:eastAsia="en-US"/>
        </w:rPr>
        <w:t>the</w:t>
      </w:r>
      <w:r w:rsidRPr="008B1A11">
        <w:rPr>
          <w:b/>
          <w:bCs/>
          <w:lang w:val="en-GB" w:eastAsia="en-US"/>
        </w:rPr>
        <w:t xml:space="preserve"> frequency offset</w:t>
      </w:r>
      <w:r w:rsidR="009B0EE4">
        <w:rPr>
          <w:b/>
          <w:bCs/>
          <w:lang w:val="en-GB" w:eastAsia="en-US"/>
        </w:rPr>
        <w:t xml:space="preserve">, which should be corrected by the network in a frequency </w:t>
      </w:r>
      <w:r w:rsidR="002C5C96">
        <w:rPr>
          <w:b/>
          <w:bCs/>
          <w:lang w:val="en-GB" w:eastAsia="en-US"/>
        </w:rPr>
        <w:t xml:space="preserve">correction </w:t>
      </w:r>
      <w:r w:rsidR="009B0EE4">
        <w:rPr>
          <w:b/>
          <w:bCs/>
          <w:lang w:val="en-GB" w:eastAsia="en-US"/>
        </w:rPr>
        <w:t>closed loop mechanism.</w:t>
      </w:r>
    </w:p>
    <w:p w14:paraId="77F19814" w14:textId="77777777" w:rsidR="00A302E6" w:rsidRPr="008B1A11" w:rsidRDefault="00A302E6" w:rsidP="00CB4269">
      <w:pPr>
        <w:rPr>
          <w:b/>
          <w:bCs/>
          <w:lang w:val="en-GB" w:eastAsia="en-US"/>
        </w:rPr>
      </w:pPr>
    </w:p>
    <w:p w14:paraId="3DC5958D" w14:textId="64218C22" w:rsidR="00A302E6" w:rsidRPr="008B1A11" w:rsidRDefault="00A302E6" w:rsidP="00CB4269">
      <w:pPr>
        <w:rPr>
          <w:b/>
          <w:bCs/>
          <w:lang w:val="en-GB" w:eastAsia="en-US"/>
        </w:rPr>
      </w:pPr>
      <w:r w:rsidRPr="008B1A11">
        <w:rPr>
          <w:b/>
          <w:bCs/>
          <w:lang w:val="en-GB" w:eastAsia="en-US"/>
        </w:rPr>
        <w:t xml:space="preserve">Observation </w:t>
      </w:r>
      <w:r w:rsidR="002D1809">
        <w:rPr>
          <w:b/>
          <w:bCs/>
          <w:lang w:val="en-GB" w:eastAsia="en-US"/>
        </w:rPr>
        <w:t>12</w:t>
      </w:r>
      <w:r w:rsidRPr="008B1A11">
        <w:rPr>
          <w:b/>
          <w:bCs/>
          <w:lang w:val="en-GB" w:eastAsia="en-US"/>
        </w:rPr>
        <w:t>: There is no frequency closed-loop mechanism that may allow the network to</w:t>
      </w:r>
      <w:r w:rsidR="00391153">
        <w:rPr>
          <w:b/>
          <w:bCs/>
          <w:lang w:val="en-GB" w:eastAsia="en-US"/>
        </w:rPr>
        <w:t xml:space="preserve"> track and</w:t>
      </w:r>
      <w:r w:rsidRPr="008B1A11">
        <w:rPr>
          <w:b/>
          <w:bCs/>
          <w:lang w:val="en-GB" w:eastAsia="en-US"/>
        </w:rPr>
        <w:t xml:space="preserve"> adjust the frequency offset of </w:t>
      </w:r>
      <w:r w:rsidR="00CE52C7" w:rsidRPr="008B1A11">
        <w:rPr>
          <w:b/>
          <w:bCs/>
          <w:lang w:val="en-GB" w:eastAsia="en-US"/>
        </w:rPr>
        <w:t>an NTN</w:t>
      </w:r>
      <w:r w:rsidRPr="008B1A11">
        <w:rPr>
          <w:b/>
          <w:bCs/>
          <w:lang w:val="en-GB" w:eastAsia="en-US"/>
        </w:rPr>
        <w:t xml:space="preserve"> UE during </w:t>
      </w:r>
      <w:r w:rsidR="00CD0C17">
        <w:rPr>
          <w:b/>
          <w:bCs/>
          <w:lang w:val="en-GB" w:eastAsia="en-US"/>
        </w:rPr>
        <w:t>i</w:t>
      </w:r>
      <w:r w:rsidR="00722719">
        <w:rPr>
          <w:b/>
          <w:bCs/>
          <w:lang w:val="en-GB" w:eastAsia="en-US"/>
        </w:rPr>
        <w:t xml:space="preserve">nitial access </w:t>
      </w:r>
      <w:r w:rsidR="009C556C" w:rsidRPr="008B1A11">
        <w:rPr>
          <w:b/>
          <w:bCs/>
          <w:lang w:val="en-GB" w:eastAsia="en-US"/>
        </w:rPr>
        <w:t xml:space="preserve">and </w:t>
      </w:r>
      <w:r w:rsidR="00800EFD">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0F463ACE" w14:textId="77777777" w:rsidR="009C556C" w:rsidRPr="008B1A11" w:rsidRDefault="009C556C" w:rsidP="00CB4269">
      <w:pPr>
        <w:rPr>
          <w:b/>
          <w:bCs/>
          <w:lang w:val="en-GB" w:eastAsia="en-US"/>
        </w:rPr>
      </w:pPr>
    </w:p>
    <w:p w14:paraId="0B1F5840" w14:textId="6F2B46B4" w:rsidR="00A302E6" w:rsidRDefault="00A302E6" w:rsidP="009C556C">
      <w:pPr>
        <w:rPr>
          <w:b/>
          <w:bCs/>
          <w:lang w:val="en-GB" w:eastAsia="en-US"/>
        </w:rPr>
      </w:pPr>
      <w:r w:rsidRPr="008B1A11">
        <w:rPr>
          <w:b/>
          <w:bCs/>
          <w:lang w:val="en-GB" w:eastAsia="en-US"/>
        </w:rPr>
        <w:t xml:space="preserve">Proposal </w:t>
      </w:r>
      <w:r w:rsidR="002D1809">
        <w:rPr>
          <w:b/>
          <w:bCs/>
          <w:lang w:val="en-GB" w:eastAsia="en-US"/>
        </w:rPr>
        <w:t>10</w:t>
      </w:r>
      <w:r w:rsidRPr="008B1A11">
        <w:rPr>
          <w:b/>
          <w:bCs/>
          <w:lang w:val="en-GB" w:eastAsia="en-US"/>
        </w:rPr>
        <w:t xml:space="preserve">: RAN1 to study specifying a frequency </w:t>
      </w:r>
      <w:r w:rsidR="009030B3">
        <w:rPr>
          <w:b/>
          <w:bCs/>
          <w:lang w:val="en-GB" w:eastAsia="en-US"/>
        </w:rPr>
        <w:t xml:space="preserve">correction </w:t>
      </w:r>
      <w:r w:rsidRPr="008B1A11">
        <w:rPr>
          <w:b/>
          <w:bCs/>
          <w:lang w:val="en-GB" w:eastAsia="en-US"/>
        </w:rPr>
        <w:t xml:space="preserve">closed-loop mechanism during </w:t>
      </w:r>
      <w:r w:rsidR="008562DD">
        <w:rPr>
          <w:b/>
          <w:bCs/>
          <w:lang w:val="en-GB" w:eastAsia="en-US"/>
        </w:rPr>
        <w:t>RACH procedure</w:t>
      </w:r>
      <w:r w:rsidRPr="008B1A11">
        <w:rPr>
          <w:b/>
          <w:bCs/>
          <w:lang w:val="en-GB" w:eastAsia="en-US"/>
        </w:rPr>
        <w:t>.</w:t>
      </w:r>
    </w:p>
    <w:p w14:paraId="395F5FAF" w14:textId="77777777" w:rsidR="008A6D38" w:rsidRDefault="008A6D38" w:rsidP="009C556C">
      <w:pPr>
        <w:rPr>
          <w:lang w:val="en-GB" w:eastAsia="en-US"/>
        </w:rPr>
      </w:pPr>
    </w:p>
    <w:p w14:paraId="06EE10A5" w14:textId="5021BAB3" w:rsidR="00C03294" w:rsidRDefault="008A6D38" w:rsidP="009C556C">
      <w:pPr>
        <w:rPr>
          <w:lang w:val="en-GB" w:eastAsia="en-US"/>
        </w:rPr>
      </w:pPr>
      <w:r>
        <w:rPr>
          <w:lang w:val="en-GB" w:eastAsia="en-US"/>
        </w:rPr>
        <w:t xml:space="preserve">The </w:t>
      </w:r>
      <w:r w:rsidR="00C03294" w:rsidRPr="00C03294">
        <w:rPr>
          <w:lang w:val="en-GB" w:eastAsia="en-US"/>
        </w:rPr>
        <w:t>network</w:t>
      </w:r>
      <w:r>
        <w:rPr>
          <w:lang w:val="en-GB" w:eastAsia="en-US"/>
        </w:rPr>
        <w:t>, and as part of a frequency correction closed loop mechanism, may need</w:t>
      </w:r>
      <w:r w:rsidR="00C03294" w:rsidRPr="00C03294">
        <w:rPr>
          <w:lang w:val="en-GB" w:eastAsia="en-US"/>
        </w:rPr>
        <w:t xml:space="preserve"> to</w:t>
      </w:r>
      <w:r>
        <w:rPr>
          <w:lang w:val="en-GB" w:eastAsia="en-US"/>
        </w:rPr>
        <w:t xml:space="preserve"> track and</w:t>
      </w:r>
      <w:r w:rsidR="00C03294" w:rsidRPr="00C03294">
        <w:rPr>
          <w:lang w:val="en-GB" w:eastAsia="en-US"/>
        </w:rPr>
        <w:t xml:space="preserve"> adjust the frequency offset of </w:t>
      </w:r>
      <w:r>
        <w:rPr>
          <w:lang w:val="en-GB" w:eastAsia="en-US"/>
        </w:rPr>
        <w:t>an NTN</w:t>
      </w:r>
      <w:r w:rsidR="00C03294" w:rsidRPr="00C03294">
        <w:rPr>
          <w:lang w:val="en-GB" w:eastAsia="en-US"/>
        </w:rPr>
        <w:t xml:space="preserve"> UE </w:t>
      </w:r>
      <w:r w:rsidR="004C5143">
        <w:rPr>
          <w:lang w:val="en-GB" w:eastAsia="en-US"/>
        </w:rPr>
        <w:t>using</w:t>
      </w:r>
      <w:r w:rsidR="00C03294" w:rsidRPr="00C03294">
        <w:rPr>
          <w:lang w:val="en-GB" w:eastAsia="en-US"/>
        </w:rPr>
        <w:t xml:space="preserve"> frequency offset correction command</w:t>
      </w:r>
      <w:r w:rsidR="004C5143">
        <w:rPr>
          <w:lang w:val="en-GB" w:eastAsia="en-US"/>
        </w:rPr>
        <w:t xml:space="preserve">s </w:t>
      </w:r>
      <w:proofErr w:type="gramStart"/>
      <w:r w:rsidR="00C03294" w:rsidRPr="00C03294">
        <w:rPr>
          <w:lang w:val="en-GB" w:eastAsia="en-US"/>
        </w:rPr>
        <w:t>similar to</w:t>
      </w:r>
      <w:proofErr w:type="gramEnd"/>
      <w:r w:rsidR="00C03294" w:rsidRPr="00C03294">
        <w:rPr>
          <w:lang w:val="en-GB" w:eastAsia="en-US"/>
        </w:rPr>
        <w:t xml:space="preserve"> the timing advance command</w:t>
      </w:r>
      <w:r w:rsidR="004C5143">
        <w:rPr>
          <w:lang w:val="en-GB" w:eastAsia="en-US"/>
        </w:rPr>
        <w:t>s</w:t>
      </w:r>
      <w:r w:rsidR="00C03294" w:rsidRPr="00C03294">
        <w:rPr>
          <w:lang w:val="en-GB" w:eastAsia="en-US"/>
        </w:rPr>
        <w:t xml:space="preserve">. </w:t>
      </w:r>
      <w:r>
        <w:rPr>
          <w:lang w:val="en-GB" w:eastAsia="en-US"/>
        </w:rPr>
        <w:t>The network may use a RAR message</w:t>
      </w:r>
      <w:r w:rsidR="006F391A">
        <w:rPr>
          <w:lang w:val="en-GB" w:eastAsia="en-US"/>
        </w:rPr>
        <w:t>/msg2</w:t>
      </w:r>
      <w:r w:rsidR="006E6D3D">
        <w:rPr>
          <w:lang w:val="en-GB" w:eastAsia="en-US"/>
        </w:rPr>
        <w:t xml:space="preserve"> to </w:t>
      </w:r>
      <w:r>
        <w:rPr>
          <w:lang w:val="en-GB" w:eastAsia="en-US"/>
        </w:rPr>
        <w:t xml:space="preserve">send the frequency corrections to the UE. Since the current frame structure of RAR message doesn’t have available bits to indicate the frequency correction commands by the </w:t>
      </w:r>
      <w:r w:rsidR="006F391A">
        <w:rPr>
          <w:lang w:val="en-GB" w:eastAsia="en-US"/>
        </w:rPr>
        <w:t>network</w:t>
      </w:r>
      <w:r>
        <w:rPr>
          <w:lang w:val="en-GB" w:eastAsia="en-US"/>
        </w:rPr>
        <w:t xml:space="preserve">, </w:t>
      </w:r>
      <w:r w:rsidR="00CF64D9">
        <w:rPr>
          <w:lang w:val="en-GB" w:eastAsia="en-US"/>
        </w:rPr>
        <w:t>the</w:t>
      </w:r>
      <w:r>
        <w:rPr>
          <w:lang w:val="en-GB" w:eastAsia="en-US"/>
        </w:rPr>
        <w:t xml:space="preserve"> RAR message needs to be extended to contain the frequency offset command</w:t>
      </w:r>
      <w:r w:rsidR="00CF64D9">
        <w:rPr>
          <w:lang w:val="en-GB" w:eastAsia="en-US"/>
        </w:rPr>
        <w:t xml:space="preserve"> </w:t>
      </w:r>
      <w:r w:rsidR="00593892">
        <w:rPr>
          <w:lang w:val="en-GB" w:eastAsia="en-US"/>
        </w:rPr>
        <w:t>(</w:t>
      </w:r>
      <w:r w:rsidR="00CF64D9">
        <w:rPr>
          <w:lang w:val="en-GB" w:eastAsia="en-US"/>
        </w:rPr>
        <w:t>FOC</w:t>
      </w:r>
      <w:r w:rsidR="00593892">
        <w:rPr>
          <w:lang w:val="en-GB" w:eastAsia="en-US"/>
        </w:rPr>
        <w:t>)</w:t>
      </w:r>
      <w:r>
        <w:rPr>
          <w:lang w:val="en-GB" w:eastAsia="en-US"/>
        </w:rPr>
        <w:t xml:space="preserve">. </w:t>
      </w:r>
    </w:p>
    <w:p w14:paraId="27F3929B" w14:textId="77777777" w:rsidR="008A6D38" w:rsidRDefault="008A6D38" w:rsidP="009C556C">
      <w:pPr>
        <w:rPr>
          <w:lang w:val="en-GB" w:eastAsia="en-US"/>
        </w:rPr>
      </w:pPr>
    </w:p>
    <w:p w14:paraId="6F1101CA" w14:textId="3D321761" w:rsidR="008A6D38" w:rsidRDefault="008A6D38" w:rsidP="009C556C">
      <w:pPr>
        <w:rPr>
          <w:b/>
          <w:bCs/>
          <w:lang w:val="en-GB" w:eastAsia="en-US"/>
        </w:rPr>
      </w:pPr>
      <w:r w:rsidRPr="008A6D38">
        <w:rPr>
          <w:b/>
          <w:bCs/>
          <w:lang w:val="en-GB" w:eastAsia="en-US"/>
        </w:rPr>
        <w:t>Observation</w:t>
      </w:r>
      <w:r>
        <w:rPr>
          <w:b/>
          <w:bCs/>
          <w:lang w:val="en-GB" w:eastAsia="en-US"/>
        </w:rPr>
        <w:t xml:space="preserve"> </w:t>
      </w:r>
      <w:r w:rsidR="002D1809">
        <w:rPr>
          <w:b/>
          <w:bCs/>
          <w:lang w:val="en-GB" w:eastAsia="en-US"/>
        </w:rPr>
        <w:t>13</w:t>
      </w:r>
      <w:r w:rsidRPr="008A6D38">
        <w:rPr>
          <w:b/>
          <w:bCs/>
          <w:lang w:val="en-GB" w:eastAsia="en-US"/>
        </w:rPr>
        <w:t>: RAR message doesn’t have available bits to indicate the frequency offset command as part of a frequency correction closed-loop mechanism.</w:t>
      </w:r>
    </w:p>
    <w:p w14:paraId="66AB2EF0" w14:textId="77777777" w:rsidR="007B1834" w:rsidRDefault="007B1834" w:rsidP="009C556C">
      <w:pPr>
        <w:rPr>
          <w:b/>
          <w:bCs/>
          <w:lang w:val="en-GB" w:eastAsia="en-US"/>
        </w:rPr>
      </w:pPr>
    </w:p>
    <w:p w14:paraId="542B56BE" w14:textId="6C51C689" w:rsidR="008A6D38" w:rsidRDefault="008A6D38" w:rsidP="009C556C">
      <w:pPr>
        <w:rPr>
          <w:lang w:val="en-GB" w:eastAsia="en-US"/>
        </w:rPr>
      </w:pPr>
      <w:r w:rsidRPr="008A6D38">
        <w:rPr>
          <w:lang w:val="en-GB" w:eastAsia="en-US"/>
        </w:rPr>
        <w:t>The extension of RAR message may cause backward compatibility issues, as a pre rel-20 NTN UE may not be able to read the</w:t>
      </w:r>
      <w:r>
        <w:rPr>
          <w:lang w:val="en-GB" w:eastAsia="en-US"/>
        </w:rPr>
        <w:t xml:space="preserve"> </w:t>
      </w:r>
      <w:r w:rsidRPr="008A6D38">
        <w:rPr>
          <w:lang w:val="en-GB" w:eastAsia="en-US"/>
        </w:rPr>
        <w:t>extended</w:t>
      </w:r>
      <w:r w:rsidR="00413716">
        <w:rPr>
          <w:lang w:val="en-GB" w:eastAsia="en-US"/>
        </w:rPr>
        <w:t>/modified</w:t>
      </w:r>
      <w:r w:rsidRPr="008A6D38">
        <w:rPr>
          <w:lang w:val="en-GB" w:eastAsia="en-US"/>
        </w:rPr>
        <w:t xml:space="preserve"> RAR message</w:t>
      </w:r>
      <w:r w:rsidR="008E7A5B">
        <w:rPr>
          <w:lang w:val="en-GB" w:eastAsia="en-US"/>
        </w:rPr>
        <w:t>, and other solutions may be needed to ensure backward compatibility.</w:t>
      </w:r>
    </w:p>
    <w:p w14:paraId="270805F6" w14:textId="77777777" w:rsidR="008A6D38" w:rsidRDefault="008A6D38" w:rsidP="009C556C">
      <w:pPr>
        <w:rPr>
          <w:lang w:val="en-GB" w:eastAsia="en-US"/>
        </w:rPr>
      </w:pPr>
    </w:p>
    <w:p w14:paraId="2961CDEB" w14:textId="130AF503" w:rsidR="008A6D38" w:rsidRDefault="008A6D38" w:rsidP="009C556C">
      <w:pPr>
        <w:rPr>
          <w:b/>
          <w:bCs/>
          <w:lang w:val="en-GB" w:eastAsia="en-US"/>
        </w:rPr>
      </w:pPr>
      <w:r w:rsidRPr="008A6D38">
        <w:rPr>
          <w:b/>
          <w:bCs/>
          <w:lang w:val="en-GB" w:eastAsia="en-US"/>
        </w:rPr>
        <w:t xml:space="preserve">Observation </w:t>
      </w:r>
      <w:r w:rsidR="002D1809">
        <w:rPr>
          <w:b/>
          <w:bCs/>
          <w:lang w:val="en-GB" w:eastAsia="en-US"/>
        </w:rPr>
        <w:t>14</w:t>
      </w:r>
      <w:r w:rsidRPr="008A6D38">
        <w:rPr>
          <w:b/>
          <w:bCs/>
          <w:lang w:val="en-GB" w:eastAsia="en-US"/>
        </w:rPr>
        <w:t>: The extension of RAR message to indicate the frequency offset corrections as part of a frequency correction closed-loop mechanism may cause backward compatibility issues with pre rel-20 NTN UEs.</w:t>
      </w:r>
    </w:p>
    <w:p w14:paraId="579749DF" w14:textId="4A870AEB" w:rsidR="0098633A" w:rsidRPr="003B794B" w:rsidRDefault="0098633A" w:rsidP="009C556C">
      <w:pPr>
        <w:rPr>
          <w:lang w:val="en-GB" w:eastAsia="en-US"/>
        </w:rPr>
      </w:pPr>
    </w:p>
    <w:p w14:paraId="4852091F" w14:textId="40BA406F" w:rsidR="003B794B" w:rsidRPr="003B794B" w:rsidRDefault="003B794B" w:rsidP="009C556C">
      <w:pPr>
        <w:rPr>
          <w:lang w:val="en-GB" w:eastAsia="en-US"/>
        </w:rPr>
      </w:pPr>
      <w:proofErr w:type="gramStart"/>
      <w:r w:rsidRPr="003B794B">
        <w:rPr>
          <w:lang w:val="en-GB" w:eastAsia="en-US"/>
        </w:rPr>
        <w:t>Similar to</w:t>
      </w:r>
      <w:proofErr w:type="gramEnd"/>
      <w:r w:rsidRPr="003B794B">
        <w:rPr>
          <w:lang w:val="en-GB" w:eastAsia="en-US"/>
        </w:rPr>
        <w:t xml:space="preserve"> timing offset indication within TAC, the current RAR frame structure may be utilized to indicate the frequency corrections, where different options may be considered:</w:t>
      </w:r>
    </w:p>
    <w:p w14:paraId="68378E3B" w14:textId="77777777" w:rsidR="003B794B" w:rsidRDefault="003B794B" w:rsidP="009C556C">
      <w:pPr>
        <w:rPr>
          <w:b/>
          <w:bCs/>
          <w:lang w:val="en-GB" w:eastAsia="en-US"/>
        </w:rPr>
      </w:pPr>
    </w:p>
    <w:p w14:paraId="3B43017A" w14:textId="460EE1E9" w:rsidR="003B794B" w:rsidRDefault="003B794B" w:rsidP="003B794B">
      <w:pPr>
        <w:pStyle w:val="Listenabsatz"/>
        <w:numPr>
          <w:ilvl w:val="0"/>
          <w:numId w:val="20"/>
        </w:numPr>
        <w:rPr>
          <w:rFonts w:eastAsia="Times New Roman"/>
          <w:sz w:val="24"/>
          <w:szCs w:val="24"/>
          <w:lang w:eastAsia="en-US"/>
        </w:rPr>
      </w:pPr>
      <w:r w:rsidRPr="003B794B">
        <w:rPr>
          <w:rFonts w:eastAsia="Times New Roman"/>
          <w:sz w:val="24"/>
          <w:szCs w:val="24"/>
          <w:lang w:eastAsia="en-US"/>
        </w:rPr>
        <w:t xml:space="preserve">The TAC field [12 bits] may be used to indicate both the timing corrections as well as the frequency corrections, where different associations may </w:t>
      </w:r>
      <w:r>
        <w:rPr>
          <w:rFonts w:eastAsia="Times New Roman"/>
          <w:sz w:val="24"/>
          <w:szCs w:val="24"/>
          <w:lang w:eastAsia="en-US"/>
        </w:rPr>
        <w:t xml:space="preserve">be </w:t>
      </w:r>
      <w:r w:rsidRPr="003B794B">
        <w:rPr>
          <w:rFonts w:eastAsia="Times New Roman"/>
          <w:sz w:val="24"/>
          <w:szCs w:val="24"/>
          <w:lang w:eastAsia="en-US"/>
        </w:rPr>
        <w:t xml:space="preserve">defined between the TAC and </w:t>
      </w:r>
      <w:r w:rsidRPr="003B794B">
        <w:rPr>
          <w:rFonts w:eastAsia="Times New Roman"/>
          <w:sz w:val="24"/>
          <w:szCs w:val="24"/>
          <w:lang w:eastAsia="en-US"/>
        </w:rPr>
        <w:lastRenderedPageBreak/>
        <w:t>other fields within the RAR message</w:t>
      </w:r>
      <w:r w:rsidR="00974A28">
        <w:rPr>
          <w:rFonts w:eastAsia="Times New Roman"/>
          <w:sz w:val="24"/>
          <w:szCs w:val="24"/>
          <w:lang w:eastAsia="en-US"/>
        </w:rPr>
        <w:t>,</w:t>
      </w:r>
      <w:r w:rsidRPr="003B794B">
        <w:rPr>
          <w:rFonts w:eastAsia="Times New Roman"/>
          <w:sz w:val="24"/>
          <w:szCs w:val="24"/>
          <w:lang w:eastAsia="en-US"/>
        </w:rPr>
        <w:t xml:space="preserve"> e.g., TC-RNTI, or msg3 PUSCH Freq resources, in such a way, that TC-RNTI or msg3 PUSCH Freq</w:t>
      </w:r>
      <w:r>
        <w:rPr>
          <w:rFonts w:eastAsia="Times New Roman"/>
          <w:sz w:val="24"/>
          <w:szCs w:val="24"/>
          <w:lang w:eastAsia="en-US"/>
        </w:rPr>
        <w:t xml:space="preserve">uency </w:t>
      </w:r>
      <w:r w:rsidRPr="003B794B">
        <w:rPr>
          <w:rFonts w:eastAsia="Times New Roman"/>
          <w:sz w:val="24"/>
          <w:szCs w:val="24"/>
          <w:lang w:eastAsia="en-US"/>
        </w:rPr>
        <w:t>resources may be grouped</w:t>
      </w:r>
      <w:r>
        <w:rPr>
          <w:rFonts w:eastAsia="Times New Roman"/>
          <w:sz w:val="24"/>
          <w:szCs w:val="24"/>
          <w:lang w:eastAsia="en-US"/>
        </w:rPr>
        <w:t xml:space="preserve"> into different groups</w:t>
      </w:r>
      <w:r w:rsidRPr="003B794B">
        <w:rPr>
          <w:rFonts w:eastAsia="Times New Roman"/>
          <w:sz w:val="24"/>
          <w:szCs w:val="24"/>
          <w:lang w:eastAsia="en-US"/>
        </w:rPr>
        <w:t>, whereby each group of TC-RNTIs or msg3 PUSCH freq</w:t>
      </w:r>
      <w:r>
        <w:rPr>
          <w:rFonts w:eastAsia="Times New Roman"/>
          <w:sz w:val="24"/>
          <w:szCs w:val="24"/>
          <w:lang w:eastAsia="en-US"/>
        </w:rPr>
        <w:t>uency</w:t>
      </w:r>
      <w:r w:rsidRPr="003B794B">
        <w:rPr>
          <w:rFonts w:eastAsia="Times New Roman"/>
          <w:sz w:val="24"/>
          <w:szCs w:val="24"/>
          <w:lang w:eastAsia="en-US"/>
        </w:rPr>
        <w:t xml:space="preserve"> resources may be associated with a certain offset/scaling factor to be applied on the TAC to derive the frequency offset correction. An NTN UE may apply the offset/scaling factor associated with the </w:t>
      </w:r>
      <w:r w:rsidR="00972DB4">
        <w:rPr>
          <w:rFonts w:eastAsia="Times New Roman"/>
          <w:sz w:val="24"/>
          <w:szCs w:val="24"/>
          <w:lang w:eastAsia="en-US"/>
        </w:rPr>
        <w:t>assigned</w:t>
      </w:r>
      <w:r w:rsidRPr="003B794B">
        <w:rPr>
          <w:rFonts w:eastAsia="Times New Roman"/>
          <w:sz w:val="24"/>
          <w:szCs w:val="24"/>
          <w:lang w:eastAsia="en-US"/>
        </w:rPr>
        <w:t xml:space="preserve"> TC-RNTI/msg3 PUSCH frequency resources on the indicated TAC to derive the FOC.</w:t>
      </w:r>
    </w:p>
    <w:p w14:paraId="1C37E123" w14:textId="77777777" w:rsidR="00146C15" w:rsidRPr="00972DB4" w:rsidRDefault="00146C15" w:rsidP="00146C15">
      <w:pPr>
        <w:rPr>
          <w:lang w:val="en-US" w:eastAsia="en-US"/>
        </w:rPr>
      </w:pPr>
    </w:p>
    <w:p w14:paraId="1B32A376" w14:textId="77777777" w:rsidR="00972DB4" w:rsidRDefault="00146C15" w:rsidP="00972DB4">
      <w:pPr>
        <w:keepNext/>
        <w:jc w:val="center"/>
      </w:pPr>
      <w:r w:rsidRPr="00E63573">
        <w:rPr>
          <w:noProof/>
        </w:rPr>
        <w:drawing>
          <wp:inline distT="0" distB="0" distL="0" distR="0" wp14:anchorId="42B38258" wp14:editId="70ED1EFA">
            <wp:extent cx="3645215" cy="2064070"/>
            <wp:effectExtent l="0" t="0" r="0" b="0"/>
            <wp:docPr id="1906515049" name="Grafik 1" descr="Ein Bild, das Text, Diagramm, Schrif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15049" name="Grafik 1" descr="Ein Bild, das Text, Diagramm, Schrift, Screenshot enthält.&#10;&#10;KI-generierte Inhalte können fehlerhaft sein."/>
                    <pic:cNvPicPr/>
                  </pic:nvPicPr>
                  <pic:blipFill>
                    <a:blip r:embed="rId14"/>
                    <a:stretch>
                      <a:fillRect/>
                    </a:stretch>
                  </pic:blipFill>
                  <pic:spPr>
                    <a:xfrm>
                      <a:off x="0" y="0"/>
                      <a:ext cx="3667735" cy="2076822"/>
                    </a:xfrm>
                    <a:prstGeom prst="rect">
                      <a:avLst/>
                    </a:prstGeom>
                  </pic:spPr>
                </pic:pic>
              </a:graphicData>
            </a:graphic>
          </wp:inline>
        </w:drawing>
      </w:r>
    </w:p>
    <w:p w14:paraId="3E69F2E5" w14:textId="7F3B60A8" w:rsidR="00146C15" w:rsidRPr="00972DB4" w:rsidRDefault="00972DB4" w:rsidP="00972DB4">
      <w:pPr>
        <w:pStyle w:val="Beschriftung"/>
        <w:jc w:val="center"/>
        <w:rPr>
          <w:rFonts w:eastAsia="Times New Roman"/>
          <w:sz w:val="24"/>
          <w:szCs w:val="24"/>
          <w:lang w:val="en-US" w:eastAsia="en-US"/>
        </w:rPr>
      </w:pPr>
      <w:r w:rsidRPr="00972DB4">
        <w:rPr>
          <w:lang w:val="en-US"/>
        </w:rPr>
        <w:t xml:space="preserve">Figure </w:t>
      </w:r>
      <w:r>
        <w:fldChar w:fldCharType="begin"/>
      </w:r>
      <w:r w:rsidRPr="00972DB4">
        <w:rPr>
          <w:lang w:val="en-US"/>
        </w:rPr>
        <w:instrText xml:space="preserve"> SEQ Figure \* ARABIC </w:instrText>
      </w:r>
      <w:r>
        <w:fldChar w:fldCharType="separate"/>
      </w:r>
      <w:r w:rsidR="001A19EA">
        <w:rPr>
          <w:noProof/>
          <w:lang w:val="en-US"/>
        </w:rPr>
        <w:t>4</w:t>
      </w:r>
      <w:r>
        <w:fldChar w:fldCharType="end"/>
      </w:r>
      <w:r w:rsidRPr="00972DB4">
        <w:rPr>
          <w:lang w:val="en-US"/>
        </w:rPr>
        <w:t xml:space="preserve"> FOC Derivation Based on the Indicated TAC</w:t>
      </w:r>
    </w:p>
    <w:p w14:paraId="2E2FF6AC" w14:textId="1344C7B1" w:rsidR="00944FD7" w:rsidRDefault="00944FD7" w:rsidP="003B794B">
      <w:pPr>
        <w:pStyle w:val="Listenabsatz"/>
        <w:numPr>
          <w:ilvl w:val="0"/>
          <w:numId w:val="20"/>
        </w:numPr>
        <w:rPr>
          <w:rFonts w:eastAsia="Times New Roman"/>
          <w:sz w:val="24"/>
          <w:szCs w:val="24"/>
          <w:lang w:eastAsia="en-US"/>
        </w:rPr>
      </w:pPr>
      <w:r>
        <w:rPr>
          <w:rFonts w:eastAsia="Times New Roman"/>
          <w:sz w:val="24"/>
          <w:szCs w:val="24"/>
          <w:lang w:eastAsia="en-US"/>
        </w:rPr>
        <w:t xml:space="preserve">A new RAR frame structure may be specified, wherein, a </w:t>
      </w:r>
      <w:proofErr w:type="gramStart"/>
      <w:r>
        <w:rPr>
          <w:rFonts w:eastAsia="Times New Roman"/>
          <w:sz w:val="24"/>
          <w:szCs w:val="24"/>
          <w:lang w:eastAsia="en-US"/>
        </w:rPr>
        <w:t xml:space="preserve">pre </w:t>
      </w:r>
      <w:r w:rsidR="0086747F">
        <w:rPr>
          <w:rFonts w:eastAsia="Times New Roman"/>
          <w:sz w:val="24"/>
          <w:szCs w:val="24"/>
          <w:lang w:eastAsia="en-US"/>
        </w:rPr>
        <w:t>NR Rel</w:t>
      </w:r>
      <w:proofErr w:type="gramEnd"/>
      <w:r w:rsidR="0086747F">
        <w:rPr>
          <w:rFonts w:eastAsia="Times New Roman"/>
          <w:sz w:val="24"/>
          <w:szCs w:val="24"/>
          <w:lang w:eastAsia="en-US"/>
        </w:rPr>
        <w:t>-</w:t>
      </w:r>
      <w:r>
        <w:rPr>
          <w:rFonts w:eastAsia="Times New Roman"/>
          <w:sz w:val="24"/>
          <w:szCs w:val="24"/>
          <w:lang w:eastAsia="en-US"/>
        </w:rPr>
        <w:t>20 NTN UEs may still be able to receive the actual RAR message</w:t>
      </w:r>
      <w:r w:rsidR="002C14E1">
        <w:rPr>
          <w:rFonts w:eastAsia="Times New Roman"/>
          <w:sz w:val="24"/>
          <w:szCs w:val="24"/>
          <w:lang w:eastAsia="en-US"/>
        </w:rPr>
        <w:t xml:space="preserve"> [type 1]</w:t>
      </w:r>
      <w:r>
        <w:rPr>
          <w:rFonts w:eastAsia="Times New Roman"/>
          <w:sz w:val="24"/>
          <w:szCs w:val="24"/>
          <w:lang w:eastAsia="en-US"/>
        </w:rPr>
        <w:t xml:space="preserve">, while </w:t>
      </w:r>
      <w:r w:rsidR="0086747F">
        <w:rPr>
          <w:rFonts w:eastAsia="Times New Roman"/>
          <w:sz w:val="24"/>
          <w:szCs w:val="24"/>
          <w:lang w:eastAsia="en-US"/>
        </w:rPr>
        <w:t>NR Rel-</w:t>
      </w:r>
      <w:r>
        <w:rPr>
          <w:rFonts w:eastAsia="Times New Roman"/>
          <w:sz w:val="24"/>
          <w:szCs w:val="24"/>
          <w:lang w:eastAsia="en-US"/>
        </w:rPr>
        <w:t xml:space="preserve">20 NTN </w:t>
      </w:r>
      <w:r w:rsidR="002C14E1">
        <w:rPr>
          <w:rFonts w:eastAsia="Times New Roman"/>
          <w:sz w:val="24"/>
          <w:szCs w:val="24"/>
          <w:lang w:eastAsia="en-US"/>
        </w:rPr>
        <w:t xml:space="preserve">and onwards </w:t>
      </w:r>
      <w:r>
        <w:rPr>
          <w:rFonts w:eastAsia="Times New Roman"/>
          <w:sz w:val="24"/>
          <w:szCs w:val="24"/>
          <w:lang w:eastAsia="en-US"/>
        </w:rPr>
        <w:t>UEs may be able to receive the new RAR message</w:t>
      </w:r>
      <w:r w:rsidR="002C14E1">
        <w:rPr>
          <w:rFonts w:eastAsia="Times New Roman"/>
          <w:sz w:val="24"/>
          <w:szCs w:val="24"/>
          <w:lang w:eastAsia="en-US"/>
        </w:rPr>
        <w:t xml:space="preserve"> [type 2]</w:t>
      </w:r>
      <w:r>
        <w:rPr>
          <w:rFonts w:eastAsia="Times New Roman"/>
          <w:sz w:val="24"/>
          <w:szCs w:val="24"/>
          <w:lang w:eastAsia="en-US"/>
        </w:rPr>
        <w:t xml:space="preserve">. The new RAR message may have a frequency offset command as part of a frequency correction closed loop. </w:t>
      </w:r>
      <w:r w:rsidR="002005E6">
        <w:rPr>
          <w:rFonts w:eastAsia="Times New Roman"/>
          <w:sz w:val="24"/>
          <w:szCs w:val="24"/>
          <w:lang w:eastAsia="en-US"/>
        </w:rPr>
        <w:t xml:space="preserve">In such an approach, both the UE and the network should be able to negotiate the supported RAR type, and </w:t>
      </w:r>
      <w:r w:rsidR="002134A9">
        <w:rPr>
          <w:rFonts w:eastAsia="Times New Roman"/>
          <w:sz w:val="24"/>
          <w:szCs w:val="24"/>
          <w:lang w:eastAsia="en-US"/>
        </w:rPr>
        <w:t>to indicate which</w:t>
      </w:r>
      <w:r w:rsidR="002005E6">
        <w:rPr>
          <w:rFonts w:eastAsia="Times New Roman"/>
          <w:sz w:val="24"/>
          <w:szCs w:val="24"/>
          <w:lang w:eastAsia="en-US"/>
        </w:rPr>
        <w:t xml:space="preserve"> RAR type is going to be sent by the network in the next RACH procedure. </w:t>
      </w:r>
    </w:p>
    <w:p w14:paraId="4DB542E0" w14:textId="77777777" w:rsidR="00146C15" w:rsidRDefault="00146C15" w:rsidP="00146C15">
      <w:pPr>
        <w:keepNext/>
        <w:jc w:val="center"/>
      </w:pPr>
      <w:r w:rsidRPr="001C2EB3">
        <w:rPr>
          <w:noProof/>
        </w:rPr>
        <w:drawing>
          <wp:inline distT="0" distB="0" distL="0" distR="0" wp14:anchorId="2FEFE58B" wp14:editId="2145C27D">
            <wp:extent cx="2125442" cy="1669511"/>
            <wp:effectExtent l="0" t="0" r="8255" b="6985"/>
            <wp:docPr id="1642794613" name="Grafik 1"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794613" name="Grafik 1" descr="Ein Bild, das Text, Screenshot, Schrift, Zahl enthält.&#10;&#10;Automatisch generierte Beschreibung"/>
                    <pic:cNvPicPr/>
                  </pic:nvPicPr>
                  <pic:blipFill>
                    <a:blip r:embed="rId15"/>
                    <a:stretch>
                      <a:fillRect/>
                    </a:stretch>
                  </pic:blipFill>
                  <pic:spPr>
                    <a:xfrm>
                      <a:off x="0" y="0"/>
                      <a:ext cx="2148290" cy="1687458"/>
                    </a:xfrm>
                    <a:prstGeom prst="rect">
                      <a:avLst/>
                    </a:prstGeom>
                  </pic:spPr>
                </pic:pic>
              </a:graphicData>
            </a:graphic>
          </wp:inline>
        </w:drawing>
      </w:r>
    </w:p>
    <w:p w14:paraId="1193ECA4" w14:textId="40E03EB9" w:rsidR="00146C15" w:rsidRPr="00BA47B5" w:rsidRDefault="00146C15" w:rsidP="00146C15">
      <w:pPr>
        <w:pStyle w:val="Beschriftung"/>
        <w:jc w:val="center"/>
        <w:rPr>
          <w:lang w:val="en-US" w:eastAsia="en-US"/>
        </w:rPr>
      </w:pPr>
      <w:r w:rsidRPr="00BA47B5">
        <w:rPr>
          <w:lang w:val="en-US"/>
        </w:rPr>
        <w:t xml:space="preserve">Figure </w:t>
      </w:r>
      <w:r>
        <w:fldChar w:fldCharType="begin"/>
      </w:r>
      <w:r w:rsidRPr="00BA47B5">
        <w:rPr>
          <w:lang w:val="en-US"/>
        </w:rPr>
        <w:instrText xml:space="preserve"> SEQ Figure \* ARABIC </w:instrText>
      </w:r>
      <w:r>
        <w:fldChar w:fldCharType="separate"/>
      </w:r>
      <w:r w:rsidR="001A19EA">
        <w:rPr>
          <w:noProof/>
          <w:lang w:val="en-US"/>
        </w:rPr>
        <w:t>5</w:t>
      </w:r>
      <w:r>
        <w:fldChar w:fldCharType="end"/>
      </w:r>
      <w:r w:rsidRPr="00BA47B5">
        <w:rPr>
          <w:lang w:val="en-US"/>
        </w:rPr>
        <w:t xml:space="preserve"> Modified RAR structure with FOC</w:t>
      </w:r>
    </w:p>
    <w:p w14:paraId="348405A8" w14:textId="77777777" w:rsidR="00146C15" w:rsidRPr="00BA47B5" w:rsidRDefault="00146C15" w:rsidP="00146C15">
      <w:pPr>
        <w:jc w:val="center"/>
        <w:rPr>
          <w:lang w:val="en-US" w:eastAsia="en-US"/>
        </w:rPr>
      </w:pPr>
    </w:p>
    <w:p w14:paraId="66567374" w14:textId="741FC1EC" w:rsidR="002C14E1" w:rsidRDefault="002C14E1" w:rsidP="002C14E1">
      <w:pPr>
        <w:rPr>
          <w:b/>
          <w:bCs/>
          <w:lang w:val="en-GB" w:eastAsia="en-US"/>
        </w:rPr>
      </w:pPr>
      <w:r w:rsidRPr="002C14E1">
        <w:rPr>
          <w:b/>
          <w:bCs/>
          <w:lang w:val="en-GB" w:eastAsia="en-US"/>
        </w:rPr>
        <w:t xml:space="preserve">Proposal </w:t>
      </w:r>
      <w:r w:rsidR="002D1809">
        <w:rPr>
          <w:b/>
          <w:bCs/>
          <w:lang w:val="en-GB" w:eastAsia="en-US"/>
        </w:rPr>
        <w:t>11</w:t>
      </w:r>
      <w:r w:rsidRPr="002C14E1">
        <w:rPr>
          <w:b/>
          <w:bCs/>
          <w:lang w:val="en-GB" w:eastAsia="en-US"/>
        </w:rPr>
        <w:t xml:space="preserve">: RAN1 to study different solutions to indicate the frequency offset corrections as part of a frequency correction closed loop, while ensuring backward compatibility with </w:t>
      </w:r>
      <w:proofErr w:type="gramStart"/>
      <w:r w:rsidRPr="002C14E1">
        <w:rPr>
          <w:b/>
          <w:bCs/>
          <w:lang w:val="en-GB" w:eastAsia="en-US"/>
        </w:rPr>
        <w:t xml:space="preserve">pre </w:t>
      </w:r>
      <w:r w:rsidR="0086747F">
        <w:rPr>
          <w:b/>
          <w:bCs/>
          <w:lang w:val="en-GB" w:eastAsia="en-US"/>
        </w:rPr>
        <w:t>NR Rel</w:t>
      </w:r>
      <w:proofErr w:type="gramEnd"/>
      <w:r w:rsidR="0086747F">
        <w:rPr>
          <w:b/>
          <w:bCs/>
          <w:lang w:val="en-GB" w:eastAsia="en-US"/>
        </w:rPr>
        <w:t>-</w:t>
      </w:r>
      <w:r w:rsidRPr="002C14E1">
        <w:rPr>
          <w:b/>
          <w:bCs/>
          <w:lang w:val="en-GB" w:eastAsia="en-US"/>
        </w:rPr>
        <w:t>20 NTN UEs</w:t>
      </w:r>
      <w:r>
        <w:rPr>
          <w:b/>
          <w:bCs/>
          <w:lang w:val="en-GB" w:eastAsia="en-US"/>
        </w:rPr>
        <w:t xml:space="preserve">, and may consider the following </w:t>
      </w:r>
      <w:r w:rsidR="00760324">
        <w:rPr>
          <w:b/>
          <w:bCs/>
          <w:lang w:val="en-GB" w:eastAsia="en-US"/>
        </w:rPr>
        <w:t>solutions</w:t>
      </w:r>
      <w:r>
        <w:rPr>
          <w:b/>
          <w:bCs/>
          <w:lang w:val="en-GB" w:eastAsia="en-US"/>
        </w:rPr>
        <w:t>:</w:t>
      </w:r>
    </w:p>
    <w:p w14:paraId="0AEEB808" w14:textId="72FA8628" w:rsidR="002C14E1" w:rsidRDefault="002C14E1" w:rsidP="002C14E1">
      <w:pPr>
        <w:pStyle w:val="Listenabsatz"/>
        <w:numPr>
          <w:ilvl w:val="0"/>
          <w:numId w:val="21"/>
        </w:numPr>
        <w:rPr>
          <w:b/>
          <w:bCs/>
          <w:lang w:eastAsia="en-US"/>
        </w:rPr>
      </w:pPr>
      <w:r>
        <w:rPr>
          <w:b/>
          <w:bCs/>
          <w:lang w:eastAsia="en-U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79365086" w14:textId="4F27C989" w:rsidR="002C14E1" w:rsidRDefault="002C14E1" w:rsidP="002C14E1">
      <w:pPr>
        <w:pStyle w:val="Listenabsatz"/>
        <w:numPr>
          <w:ilvl w:val="0"/>
          <w:numId w:val="21"/>
        </w:numPr>
        <w:rPr>
          <w:b/>
          <w:bCs/>
          <w:lang w:eastAsia="en-US"/>
        </w:rPr>
      </w:pPr>
      <w:r>
        <w:rPr>
          <w:b/>
          <w:bCs/>
          <w:lang w:eastAsia="en-US"/>
        </w:rPr>
        <w:t xml:space="preserve">A new RAR message for </w:t>
      </w:r>
      <w:r w:rsidR="0086747F">
        <w:rPr>
          <w:b/>
          <w:bCs/>
          <w:lang w:eastAsia="en-US"/>
        </w:rPr>
        <w:t>NR Rel-</w:t>
      </w:r>
      <w:r>
        <w:rPr>
          <w:b/>
          <w:bCs/>
          <w:lang w:eastAsia="en-US"/>
        </w:rPr>
        <w:t>20 and onwards UEs, which contains FOC.</w:t>
      </w:r>
    </w:p>
    <w:p w14:paraId="27828444" w14:textId="77777777" w:rsidR="002C14E1" w:rsidRPr="004008C0" w:rsidRDefault="002C14E1" w:rsidP="002C14E1">
      <w:pPr>
        <w:rPr>
          <w:b/>
          <w:bCs/>
          <w:lang w:val="en-US" w:eastAsia="en-US"/>
        </w:rPr>
      </w:pPr>
    </w:p>
    <w:p w14:paraId="41EA6780" w14:textId="3BBAC85D" w:rsidR="002C14E1" w:rsidRDefault="002C14E1" w:rsidP="002C14E1">
      <w:pPr>
        <w:rPr>
          <w:lang w:val="en-GB" w:eastAsia="en-US"/>
        </w:rPr>
      </w:pPr>
      <w:r w:rsidRPr="00146C15">
        <w:rPr>
          <w:lang w:val="en-GB" w:eastAsia="en-US"/>
        </w:rPr>
        <w:lastRenderedPageBreak/>
        <w:t>The new RAR structure may indicate an extended TAC in cases, where the differential delay within the satellite’s uncertainty area</w:t>
      </w:r>
      <w:r w:rsidR="00146C15" w:rsidRPr="00146C15">
        <w:rPr>
          <w:lang w:val="en-GB" w:eastAsia="en-US"/>
        </w:rPr>
        <w:t xml:space="preserve"> is larger than maximum value that could be indicated by the current TAC. </w:t>
      </w:r>
    </w:p>
    <w:p w14:paraId="27866B65" w14:textId="77777777" w:rsidR="00BA47B5" w:rsidRPr="00146C15" w:rsidRDefault="00BA47B5" w:rsidP="002C14E1">
      <w:pPr>
        <w:rPr>
          <w:lang w:val="en-GB" w:eastAsia="en-US"/>
        </w:rPr>
      </w:pPr>
    </w:p>
    <w:p w14:paraId="319C6CB0" w14:textId="206AA1DD" w:rsidR="00146C15" w:rsidRDefault="00146C15" w:rsidP="000A304B">
      <w:pPr>
        <w:rPr>
          <w:b/>
          <w:bCs/>
          <w:lang w:val="en-US" w:eastAsia="en-US"/>
        </w:rPr>
      </w:pPr>
      <w:r>
        <w:rPr>
          <w:b/>
          <w:bCs/>
          <w:lang w:val="en-US" w:eastAsia="en-US"/>
        </w:rPr>
        <w:t xml:space="preserve">Proposal </w:t>
      </w:r>
      <w:r w:rsidR="002D1809">
        <w:rPr>
          <w:b/>
          <w:bCs/>
          <w:lang w:val="en-US" w:eastAsia="en-US"/>
        </w:rPr>
        <w:t>12</w:t>
      </w:r>
      <w:r>
        <w:rPr>
          <w:b/>
          <w:bCs/>
          <w:lang w:val="en-US" w:eastAsia="en-US"/>
        </w:rPr>
        <w:t xml:space="preserve">: RAN1 to study specifying a new RAR message with an extended TAC for </w:t>
      </w:r>
      <w:r w:rsidR="0086747F">
        <w:rPr>
          <w:b/>
          <w:bCs/>
          <w:lang w:val="en-US" w:eastAsia="en-US"/>
        </w:rPr>
        <w:t>NR Rel-</w:t>
      </w:r>
      <w:r>
        <w:rPr>
          <w:b/>
          <w:bCs/>
          <w:lang w:val="en-US" w:eastAsia="en-US"/>
        </w:rPr>
        <w:t>20 and onwards UEs.</w:t>
      </w:r>
    </w:p>
    <w:p w14:paraId="6B724CA6" w14:textId="77777777" w:rsidR="000A304B" w:rsidRDefault="000A304B" w:rsidP="008E7A5B">
      <w:pPr>
        <w:rPr>
          <w:b/>
          <w:bCs/>
          <w:lang w:val="en-GB"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519776EB" w:rsidR="00725AFF" w:rsidRPr="000D1B28" w:rsidRDefault="000D1B28" w:rsidP="009C556C">
      <w:pPr>
        <w:rPr>
          <w:lang w:val="en-GB" w:eastAsia="en-US"/>
        </w:rPr>
      </w:pPr>
      <w:r w:rsidRPr="000D1B28">
        <w:rPr>
          <w:lang w:val="en-GB" w:eastAsia="en-US"/>
        </w:rPr>
        <w:t xml:space="preserve">An NTN UE, and in case GNSS signal was available but spoofed, may be able to evaluate the quality </w:t>
      </w:r>
      <w:r w:rsidR="00467718">
        <w:rPr>
          <w:lang w:val="en-GB" w:eastAsia="en-US"/>
        </w:rPr>
        <w:t xml:space="preserve">and reliability </w:t>
      </w:r>
      <w:r w:rsidRPr="000D1B28">
        <w:rPr>
          <w:lang w:val="en-GB" w:eastAsia="en-US"/>
        </w:rPr>
        <w:t>of GNSS signal by comparing the accuracy of location information provided by GNSS with other assistance information provided by the network. An NTN UE may consider a</w:t>
      </w:r>
      <w:r w:rsidR="008E7A5B">
        <w:rPr>
          <w:lang w:val="en-GB" w:eastAsia="en-US"/>
        </w:rPr>
        <w:t xml:space="preserve"> </w:t>
      </w:r>
      <w:r w:rsidRPr="000D1B28">
        <w:rPr>
          <w:lang w:val="en-GB" w:eastAsia="en-US"/>
        </w:rPr>
        <w:t xml:space="preserve">GNSS signal as not reliable in case the location information provided by GNSS deviates by a predefined </w:t>
      </w:r>
      <w:r w:rsidR="008E7A5B">
        <w:rPr>
          <w:lang w:val="en-GB" w:eastAsia="en-US"/>
        </w:rPr>
        <w:t>value</w:t>
      </w:r>
      <w:r w:rsidRPr="000D1B28">
        <w:rPr>
          <w:lang w:val="en-GB" w:eastAsia="en-US"/>
        </w:rPr>
        <w:t xml:space="preserve"> from the assistance information provided by the network. Alternatively, the network, and in case a GNSS signal was considered spoofed or unreliable, may be able to indicate this to </w:t>
      </w:r>
      <w:r w:rsidR="00467718">
        <w:rPr>
          <w:lang w:val="en-GB" w:eastAsia="en-US"/>
        </w:rPr>
        <w:t>the</w:t>
      </w:r>
      <w:r w:rsidRPr="000D1B28">
        <w:rPr>
          <w:lang w:val="en-GB" w:eastAsia="en-US"/>
        </w:rPr>
        <w:t xml:space="preserve"> UE in order not to consider the position information provided by GNSS.</w:t>
      </w:r>
    </w:p>
    <w:p w14:paraId="0FD291F9" w14:textId="77777777" w:rsidR="000D1B28" w:rsidRDefault="000D1B28" w:rsidP="009C556C">
      <w:pPr>
        <w:rPr>
          <w:b/>
          <w:bCs/>
          <w:lang w:val="en-GB" w:eastAsia="en-US"/>
        </w:rPr>
      </w:pPr>
    </w:p>
    <w:p w14:paraId="780F1F6D" w14:textId="592128CD" w:rsidR="000D1B28" w:rsidRDefault="000D1B28" w:rsidP="009C556C">
      <w:pPr>
        <w:rPr>
          <w:b/>
          <w:bCs/>
          <w:lang w:val="en-GB" w:eastAsia="en-US"/>
        </w:rPr>
      </w:pPr>
      <w:bookmarkStart w:id="2" w:name="_Hlk210317140"/>
      <w:r>
        <w:rPr>
          <w:b/>
          <w:bCs/>
          <w:lang w:val="en-GB" w:eastAsia="en-US"/>
        </w:rPr>
        <w:t xml:space="preserve">Observation </w:t>
      </w:r>
      <w:r w:rsidR="002D1809">
        <w:rPr>
          <w:b/>
          <w:bCs/>
          <w:lang w:val="en-GB" w:eastAsia="en-US"/>
        </w:rPr>
        <w:t>15</w:t>
      </w:r>
      <w:r>
        <w:rPr>
          <w:b/>
          <w:bCs/>
          <w:lang w:val="en-GB" w:eastAsia="en-US"/>
        </w:rPr>
        <w:t xml:space="preserve">: An NTN UE may be provided by the network with assistance information that may indicate implicitly or explicitly whether GNSS signal was spoofed or unreliable. </w:t>
      </w:r>
    </w:p>
    <w:p w14:paraId="670811AF" w14:textId="77777777" w:rsidR="000D1B28" w:rsidRDefault="000D1B28" w:rsidP="009C556C">
      <w:pPr>
        <w:rPr>
          <w:b/>
          <w:bCs/>
          <w:lang w:val="en-GB" w:eastAsia="en-US"/>
        </w:rPr>
      </w:pPr>
    </w:p>
    <w:p w14:paraId="27DE2BD2" w14:textId="570A2697" w:rsidR="008C3D68" w:rsidRPr="008B1A11" w:rsidRDefault="000D1B28" w:rsidP="000A304B">
      <w:pPr>
        <w:rPr>
          <w:b/>
          <w:bCs/>
          <w:lang w:val="en-GB" w:eastAsia="en-US"/>
        </w:rPr>
      </w:pPr>
      <w:r>
        <w:rPr>
          <w:b/>
          <w:bCs/>
          <w:lang w:val="en-GB" w:eastAsia="en-US"/>
        </w:rPr>
        <w:t xml:space="preserve">Proposal </w:t>
      </w:r>
      <w:r w:rsidR="002D1809">
        <w:rPr>
          <w:b/>
          <w:bCs/>
          <w:lang w:val="en-GB" w:eastAsia="en-US"/>
        </w:rPr>
        <w:t>13</w:t>
      </w:r>
      <w:r>
        <w:rPr>
          <w:b/>
          <w:bCs/>
          <w:lang w:val="en-GB" w:eastAsia="en-US"/>
        </w:rPr>
        <w:t>: RAN 1 to study mechanisms to assist an NTN UE evaluating the reliability of</w:t>
      </w:r>
      <w:r w:rsidR="00467718">
        <w:rPr>
          <w:b/>
          <w:bCs/>
          <w:lang w:val="en-GB" w:eastAsia="en-US"/>
        </w:rPr>
        <w:t xml:space="preserve"> an available</w:t>
      </w:r>
      <w:r>
        <w:rPr>
          <w:b/>
          <w:bCs/>
          <w:lang w:val="en-GB" w:eastAsia="en-US"/>
        </w:rPr>
        <w:t xml:space="preserve"> GNSS signal.</w:t>
      </w:r>
      <w:bookmarkEnd w:id="2"/>
    </w:p>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197B746B" w14:textId="77777777" w:rsidR="002D1809" w:rsidRPr="00DC7A80" w:rsidRDefault="002D1809" w:rsidP="002D1809">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DC7A80">
        <w:rPr>
          <w:rFonts w:asciiTheme="majorBidi" w:eastAsia="Times New Roman" w:hAnsiTheme="majorBidi" w:cstheme="majorBidi"/>
          <w:b/>
          <w:bCs/>
          <w:sz w:val="24"/>
          <w:szCs w:val="24"/>
          <w:lang w:val="en-GB" w:eastAsia="en-US"/>
        </w:rPr>
        <w:t>Observation</w:t>
      </w:r>
      <w:r>
        <w:rPr>
          <w:rFonts w:asciiTheme="majorBidi" w:eastAsia="Times New Roman" w:hAnsiTheme="majorBidi" w:cstheme="majorBidi"/>
          <w:b/>
          <w:bCs/>
          <w:sz w:val="24"/>
          <w:szCs w:val="24"/>
          <w:lang w:val="en-GB" w:eastAsia="en-US"/>
        </w:rPr>
        <w:t xml:space="preserve"> 1</w:t>
      </w:r>
      <w:r w:rsidRPr="00DC7A80">
        <w:rPr>
          <w:rFonts w:asciiTheme="majorBidi" w:eastAsia="Times New Roman" w:hAnsiTheme="majorBidi" w:cstheme="majorBidi"/>
          <w:b/>
          <w:bCs/>
          <w:sz w:val="24"/>
          <w:szCs w:val="24"/>
          <w:lang w:val="en-GB" w:eastAsia="en-US"/>
        </w:rPr>
        <w:t>: The feasibility of a PRACH preamble format depends on whether an NTN UE is with or without GNSS capability/able or not to receive a valid and reliable GNSS signals.</w:t>
      </w:r>
    </w:p>
    <w:p w14:paraId="302DE4D8" w14:textId="77777777" w:rsidR="002D1809" w:rsidRPr="0043234A" w:rsidRDefault="002D1809" w:rsidP="002D1809">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DC7A80">
        <w:rPr>
          <w:rFonts w:asciiTheme="majorBidi" w:eastAsia="Times New Roman" w:hAnsiTheme="majorBidi" w:cstheme="majorBidi"/>
          <w:b/>
          <w:bCs/>
          <w:sz w:val="24"/>
          <w:szCs w:val="24"/>
          <w:lang w:val="en-GB" w:eastAsia="en-US"/>
        </w:rPr>
        <w:t>Observation</w:t>
      </w:r>
      <w:r>
        <w:rPr>
          <w:rFonts w:asciiTheme="majorBidi" w:eastAsia="Times New Roman" w:hAnsiTheme="majorBidi" w:cstheme="majorBidi"/>
          <w:b/>
          <w:bCs/>
          <w:sz w:val="24"/>
          <w:szCs w:val="24"/>
          <w:lang w:val="en-GB" w:eastAsia="en-US"/>
        </w:rPr>
        <w:t xml:space="preserve"> 2</w:t>
      </w:r>
      <w:r w:rsidRPr="00DC7A80">
        <w:rPr>
          <w:rFonts w:asciiTheme="majorBidi" w:eastAsia="Times New Roman" w:hAnsiTheme="majorBidi" w:cstheme="majorBidi"/>
          <w:b/>
          <w:bCs/>
          <w:sz w:val="24"/>
          <w:szCs w:val="24"/>
          <w:lang w:val="en-GB" w:eastAsia="en-US"/>
        </w:rPr>
        <w:t>: The feasibility of certain PRACH preamble format depends on the location of the serving satellite’s beam as well as the location of the NTN UE within the coverage of the beam.</w:t>
      </w:r>
    </w:p>
    <w:p w14:paraId="0861A060" w14:textId="77777777" w:rsidR="002D1809" w:rsidRPr="0043234A" w:rsidRDefault="002D1809" w:rsidP="002D1809">
      <w:pPr>
        <w:rPr>
          <w:b/>
          <w:bCs/>
          <w:lang w:val="en-US" w:eastAsia="en-US"/>
        </w:rPr>
      </w:pPr>
      <w:r w:rsidRPr="0043234A">
        <w:rPr>
          <w:b/>
          <w:bCs/>
          <w:lang w:val="en-US" w:eastAsia="en-US"/>
        </w:rPr>
        <w:t>Observation</w:t>
      </w:r>
      <w:r>
        <w:rPr>
          <w:b/>
          <w:bCs/>
          <w:lang w:val="en-US" w:eastAsia="en-US"/>
        </w:rPr>
        <w:t xml:space="preserve"> 3</w:t>
      </w:r>
      <w:r w:rsidRPr="0043234A">
        <w:rPr>
          <w:b/>
          <w:bCs/>
          <w:lang w:val="en-US" w:eastAsia="en-US"/>
        </w:rPr>
        <w:t xml:space="preserve">: NTN UEs without GNSS capability, or those which </w:t>
      </w:r>
      <w:proofErr w:type="gramStart"/>
      <w:r w:rsidRPr="0043234A">
        <w:rPr>
          <w:b/>
          <w:bCs/>
          <w:lang w:val="en-US" w:eastAsia="en-US"/>
        </w:rPr>
        <w:t>are not able to</w:t>
      </w:r>
      <w:proofErr w:type="gramEnd"/>
      <w:r w:rsidRPr="0043234A">
        <w:rPr>
          <w:b/>
          <w:bCs/>
          <w:lang w:val="en-US" w:eastAsia="en-US"/>
        </w:rPr>
        <w:t xml:space="preserve"> receive a reliable GNSS signal may need to use a certain PRACH preamble format, while NTN UEs with GNSS capability, or those which are able to receive a reliable GNSS signal may need to use another PRACH preamble format.</w:t>
      </w:r>
    </w:p>
    <w:p w14:paraId="24522A11" w14:textId="77777777" w:rsidR="002D1809" w:rsidRDefault="002D1809" w:rsidP="002D1809">
      <w:pPr>
        <w:rPr>
          <w:lang w:val="en-US" w:eastAsia="en-US"/>
        </w:rPr>
      </w:pPr>
    </w:p>
    <w:p w14:paraId="7F248193" w14:textId="77777777" w:rsidR="002D1809" w:rsidRPr="0043234A" w:rsidRDefault="002D1809" w:rsidP="002D1809">
      <w:pPr>
        <w:rPr>
          <w:b/>
          <w:bCs/>
          <w:lang w:val="en-US" w:eastAsia="en-US"/>
        </w:rPr>
      </w:pPr>
      <w:r w:rsidRPr="0043234A">
        <w:rPr>
          <w:b/>
          <w:bCs/>
          <w:lang w:val="en-US" w:eastAsia="en-US"/>
        </w:rPr>
        <w:t xml:space="preserve">Proposal 1: RAN1 to study the feasibility of assigning different PRACH ROs for UEs based on their GNSS capability and whether they </w:t>
      </w:r>
      <w:proofErr w:type="gramStart"/>
      <w:r w:rsidRPr="0043234A">
        <w:rPr>
          <w:b/>
          <w:bCs/>
          <w:lang w:val="en-US" w:eastAsia="en-US"/>
        </w:rPr>
        <w:t>are able to</w:t>
      </w:r>
      <w:proofErr w:type="gramEnd"/>
      <w:r w:rsidRPr="0043234A">
        <w:rPr>
          <w:b/>
          <w:bCs/>
          <w:lang w:val="en-US" w:eastAsia="en-US"/>
        </w:rPr>
        <w:t xml:space="preserve"> receive a reliable GNSS signal or not.</w:t>
      </w:r>
    </w:p>
    <w:p w14:paraId="63D98A35" w14:textId="77777777" w:rsidR="00A302E6" w:rsidRDefault="00A302E6" w:rsidP="00CB4269">
      <w:pPr>
        <w:rPr>
          <w:lang w:val="en-US" w:eastAsia="en-US"/>
        </w:rPr>
      </w:pPr>
    </w:p>
    <w:p w14:paraId="22C6ADE9" w14:textId="77777777" w:rsidR="002D1809" w:rsidRPr="00CC1C00"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CC1C00">
        <w:rPr>
          <w:rFonts w:asciiTheme="majorBidi" w:eastAsia="Times New Roman" w:hAnsiTheme="majorBidi" w:cstheme="majorBidi"/>
          <w:b/>
          <w:bCs/>
          <w:sz w:val="24"/>
          <w:szCs w:val="24"/>
          <w:lang w:val="en-GB" w:eastAsia="en-US"/>
        </w:rPr>
        <w:t xml:space="preserve">Observation 4: </w:t>
      </w:r>
      <w:r>
        <w:rPr>
          <w:rFonts w:asciiTheme="majorBidi" w:eastAsia="Times New Roman" w:hAnsiTheme="majorBidi" w:cstheme="majorBidi"/>
          <w:b/>
          <w:bCs/>
          <w:sz w:val="24"/>
          <w:szCs w:val="24"/>
          <w:lang w:val="en-GB" w:eastAsia="en-US"/>
        </w:rPr>
        <w:t>NTN UEs, which are located at different beams within the satellite’s footprint may use different PRACH preamble formats depending on the location of the serving beam.</w:t>
      </w:r>
    </w:p>
    <w:p w14:paraId="3B0A78C5" w14:textId="77777777" w:rsidR="002D1809" w:rsidRPr="00CC1C00"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CC1C00">
        <w:rPr>
          <w:rFonts w:asciiTheme="majorBidi" w:eastAsia="Times New Roman" w:hAnsiTheme="majorBidi" w:cstheme="majorBidi"/>
          <w:b/>
          <w:bCs/>
          <w:sz w:val="24"/>
          <w:szCs w:val="24"/>
          <w:lang w:val="en-GB" w:eastAsia="en-US"/>
        </w:rPr>
        <w:t xml:space="preserve">Proposal 2: </w:t>
      </w:r>
      <w:r>
        <w:rPr>
          <w:rFonts w:asciiTheme="majorBidi" w:eastAsia="Times New Roman" w:hAnsiTheme="majorBidi" w:cstheme="majorBidi"/>
          <w:b/>
          <w:bCs/>
          <w:sz w:val="24"/>
          <w:szCs w:val="24"/>
          <w:lang w:val="en-GB" w:eastAsia="en-US"/>
        </w:rPr>
        <w:t>RAN1 to study the feasibility of assigning different PRACH ROs for UEs based on the position of their serving beam.</w:t>
      </w:r>
    </w:p>
    <w:p w14:paraId="76FF8A1F" w14:textId="77777777" w:rsidR="002D1809" w:rsidRPr="0066385A"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t>Observation 5: NTN UEs, which are located at different positions within the satellite’s beam may use different PRACH preamble formats.</w:t>
      </w:r>
    </w:p>
    <w:p w14:paraId="4462C0A5" w14:textId="77777777" w:rsidR="002D1809" w:rsidRPr="0066385A"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t>Observation 6: Measurements on DL signals [e.g., SSB] may be used by the network to roughly determine the position of the UE within the beam [e.g., centre/edge of the beam].</w:t>
      </w:r>
    </w:p>
    <w:p w14:paraId="1B855DAC" w14:textId="77777777" w:rsidR="002D1809" w:rsidRPr="0066385A"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66385A">
        <w:rPr>
          <w:rFonts w:asciiTheme="majorBidi" w:eastAsia="Times New Roman" w:hAnsiTheme="majorBidi" w:cstheme="majorBidi"/>
          <w:b/>
          <w:bCs/>
          <w:sz w:val="24"/>
          <w:szCs w:val="24"/>
          <w:lang w:val="en-GB" w:eastAsia="en-US"/>
        </w:rPr>
        <w:lastRenderedPageBreak/>
        <w:t>Proposal 3: RAN1 to study the feasibility of assigning different ROs for UEs based on measurements carried out on the received DL signals.</w:t>
      </w:r>
    </w:p>
    <w:p w14:paraId="26E49679" w14:textId="77777777" w:rsidR="002D1809" w:rsidRPr="002D1809" w:rsidRDefault="002D1809" w:rsidP="002D1809">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sidRPr="002D1809">
        <w:rPr>
          <w:rFonts w:asciiTheme="majorBidi" w:eastAsia="Times New Roman" w:hAnsiTheme="majorBidi" w:cstheme="majorBidi"/>
          <w:b/>
          <w:bCs/>
          <w:sz w:val="24"/>
          <w:szCs w:val="24"/>
          <w:lang w:val="en-GB" w:eastAsia="en-US"/>
        </w:rPr>
        <w:t>Proposal 4: Extending the list of solutions to enhance PRACH tolerance with a solution based on an enhanced PRACH ROs allocation.</w:t>
      </w:r>
    </w:p>
    <w:p w14:paraId="44D239B0" w14:textId="77777777" w:rsidR="002D1809" w:rsidRDefault="002D1809" w:rsidP="002D1809">
      <w:pPr>
        <w:rPr>
          <w:b/>
          <w:bCs/>
          <w:lang w:val="en-US" w:eastAsia="en-US"/>
        </w:rPr>
      </w:pPr>
      <w:r w:rsidRPr="006A06C6">
        <w:rPr>
          <w:b/>
          <w:bCs/>
          <w:lang w:val="en-US" w:eastAsia="en-US"/>
        </w:rPr>
        <w:t>Proposal</w:t>
      </w:r>
      <w:r>
        <w:rPr>
          <w:b/>
          <w:bCs/>
          <w:lang w:val="en-US" w:eastAsia="en-US"/>
        </w:rPr>
        <w:t xml:space="preserve"> 5</w:t>
      </w:r>
      <w:r w:rsidRPr="006A06C6">
        <w:rPr>
          <w:b/>
          <w:bCs/>
          <w:lang w:val="en-US" w:eastAsia="en-US"/>
        </w:rPr>
        <w:t xml:space="preserve">: RAN1 to consider </w:t>
      </w:r>
      <w:r>
        <w:rPr>
          <w:b/>
          <w:bCs/>
          <w:lang w:val="en-US" w:eastAsia="en-US"/>
        </w:rPr>
        <w:t xml:space="preserve">the center of the satellite’s uncertainty area to be used as a </w:t>
      </w:r>
      <w:r w:rsidRPr="006A06C6">
        <w:rPr>
          <w:b/>
          <w:bCs/>
          <w:lang w:val="en-US" w:eastAsia="en-US"/>
        </w:rPr>
        <w:t>reference point</w:t>
      </w:r>
      <w:r>
        <w:rPr>
          <w:b/>
          <w:bCs/>
          <w:lang w:val="en-US" w:eastAsia="en-US"/>
        </w:rPr>
        <w:t xml:space="preserve">, which is </w:t>
      </w:r>
      <w:r w:rsidRPr="006A06C6">
        <w:rPr>
          <w:b/>
          <w:bCs/>
          <w:lang w:val="en-US" w:eastAsia="en-US"/>
        </w:rPr>
        <w:t xml:space="preserve">used by an NTN UE to pre-compensate UL time and frequency </w:t>
      </w:r>
      <w:r>
        <w:rPr>
          <w:b/>
          <w:bCs/>
          <w:lang w:val="en-US" w:eastAsia="en-US"/>
        </w:rPr>
        <w:t>in case of a resilient GNSS operation, which</w:t>
      </w:r>
      <w:r w:rsidRPr="006A06C6">
        <w:rPr>
          <w:b/>
          <w:bCs/>
          <w:lang w:val="en-US" w:eastAsia="en-US"/>
        </w:rPr>
        <w:t xml:space="preserve"> </w:t>
      </w:r>
      <w:r>
        <w:rPr>
          <w:b/>
          <w:bCs/>
          <w:lang w:val="en-US" w:eastAsia="en-US"/>
        </w:rPr>
        <w:t>helps minimizing the residual differential RTT/RTD with respect to the reference point.</w:t>
      </w:r>
    </w:p>
    <w:p w14:paraId="3551EB8F" w14:textId="77777777" w:rsidR="002D1809" w:rsidRDefault="002D1809" w:rsidP="00CB4269">
      <w:pPr>
        <w:rPr>
          <w:lang w:val="en-US" w:eastAsia="en-US"/>
        </w:rPr>
      </w:pPr>
    </w:p>
    <w:p w14:paraId="221364AE" w14:textId="77777777" w:rsidR="002D1809" w:rsidRPr="008B1A11" w:rsidRDefault="002D1809" w:rsidP="002D1809">
      <w:pPr>
        <w:rPr>
          <w:b/>
          <w:bCs/>
          <w:lang w:val="en-US" w:eastAsia="en-US"/>
        </w:rPr>
      </w:pPr>
      <w:r w:rsidRPr="008B1A11">
        <w:rPr>
          <w:b/>
          <w:bCs/>
          <w:lang w:val="en-US" w:eastAsia="en-US"/>
        </w:rPr>
        <w:t xml:space="preserve">Observation </w:t>
      </w:r>
      <w:r>
        <w:rPr>
          <w:b/>
          <w:bCs/>
          <w:lang w:val="en-US" w:eastAsia="en-US"/>
        </w:rPr>
        <w:t>7</w:t>
      </w:r>
      <w:r w:rsidRPr="008B1A11">
        <w:rPr>
          <w:b/>
          <w:bCs/>
          <w:lang w:val="en-US" w:eastAsia="en-US"/>
        </w:rPr>
        <w:t xml:space="preserve">: An NTN UE, and in case GNSS signal was temporarily unavailable or degraded at the time of initiating a PRACH preamble, may not be able to </w:t>
      </w:r>
      <w:r>
        <w:rPr>
          <w:b/>
          <w:bCs/>
          <w:lang w:val="en-US" w:eastAsia="en-US"/>
        </w:rPr>
        <w:t xml:space="preserve">fully </w:t>
      </w:r>
      <w:r w:rsidRPr="008B1A11">
        <w:rPr>
          <w:b/>
          <w:bCs/>
          <w:lang w:val="en-US" w:eastAsia="en-US"/>
        </w:rPr>
        <w:t xml:space="preserve">pre-compensate the </w:t>
      </w:r>
      <w:r>
        <w:rPr>
          <w:b/>
          <w:bCs/>
          <w:lang w:val="en-US" w:eastAsia="en-US"/>
        </w:rPr>
        <w:t>time offset for the transmission of a PRACH preamble.</w:t>
      </w:r>
    </w:p>
    <w:p w14:paraId="5D0A3523" w14:textId="77777777" w:rsidR="002D1809" w:rsidRPr="008B1A11" w:rsidRDefault="002D1809" w:rsidP="002D1809">
      <w:pPr>
        <w:rPr>
          <w:b/>
          <w:bCs/>
          <w:lang w:val="en-US" w:eastAsia="en-US"/>
        </w:rPr>
      </w:pPr>
    </w:p>
    <w:p w14:paraId="6BA555F4" w14:textId="77777777" w:rsidR="002D1809" w:rsidRDefault="002D1809" w:rsidP="002D1809">
      <w:pPr>
        <w:rPr>
          <w:b/>
          <w:bCs/>
          <w:lang w:val="en-US" w:eastAsia="en-US"/>
        </w:rPr>
      </w:pPr>
      <w:r w:rsidRPr="008B1A11">
        <w:rPr>
          <w:b/>
          <w:bCs/>
          <w:lang w:val="en-US" w:eastAsia="en-US"/>
        </w:rPr>
        <w:t xml:space="preserve">Proposal </w:t>
      </w:r>
      <w:r>
        <w:rPr>
          <w:b/>
          <w:bCs/>
          <w:lang w:val="en-US" w:eastAsia="en-US"/>
        </w:rPr>
        <w:t>6</w:t>
      </w:r>
      <w:r w:rsidRPr="008B1A11">
        <w:rPr>
          <w:b/>
          <w:bCs/>
          <w:lang w:val="en-US" w:eastAsia="en-US"/>
        </w:rPr>
        <w:t xml:space="preserve">: RAN1 to study enhancements to timing </w:t>
      </w:r>
      <w:r>
        <w:rPr>
          <w:b/>
          <w:bCs/>
          <w:lang w:val="en-US" w:eastAsia="en-US"/>
        </w:rPr>
        <w:t xml:space="preserve">correction </w:t>
      </w:r>
      <w:r w:rsidRPr="008B1A11">
        <w:rPr>
          <w:b/>
          <w:bCs/>
          <w:lang w:val="en-US" w:eastAsia="en-US"/>
        </w:rPr>
        <w:t xml:space="preserve">closed loop mechanism to support an NTN operation in which GNSS signal is temporarily unavailable or </w:t>
      </w:r>
      <w:r>
        <w:rPr>
          <w:b/>
          <w:bCs/>
          <w:lang w:val="en-US" w:eastAsia="en-US"/>
        </w:rPr>
        <w:t xml:space="preserve">performance </w:t>
      </w:r>
      <w:r w:rsidRPr="008B1A11">
        <w:rPr>
          <w:b/>
          <w:bCs/>
          <w:lang w:val="en-US" w:eastAsia="en-US"/>
        </w:rPr>
        <w:t xml:space="preserve">degraded. </w:t>
      </w:r>
    </w:p>
    <w:p w14:paraId="3CE46C16" w14:textId="77777777" w:rsidR="002D1809" w:rsidRDefault="002D1809" w:rsidP="00CB4269">
      <w:pPr>
        <w:rPr>
          <w:lang w:val="en-US" w:eastAsia="en-US"/>
        </w:rPr>
      </w:pPr>
    </w:p>
    <w:p w14:paraId="4F470AD6" w14:textId="77777777" w:rsidR="002D1809" w:rsidRPr="00DD6C0A" w:rsidRDefault="002D1809" w:rsidP="002D1809">
      <w:pPr>
        <w:rPr>
          <w:b/>
          <w:bCs/>
          <w:lang w:val="en-US" w:eastAsia="en-US"/>
        </w:rPr>
      </w:pPr>
      <w:r w:rsidRPr="00DD6C0A">
        <w:rPr>
          <w:b/>
          <w:bCs/>
          <w:lang w:val="en-US" w:eastAsia="en-US"/>
        </w:rPr>
        <w:t xml:space="preserve">Observation </w:t>
      </w:r>
      <w:r>
        <w:rPr>
          <w:b/>
          <w:bCs/>
          <w:lang w:val="en-US" w:eastAsia="en-US"/>
        </w:rPr>
        <w:t>8</w:t>
      </w:r>
      <w:r w:rsidRPr="00DD6C0A">
        <w:rPr>
          <w:b/>
          <w:bCs/>
          <w:lang w:val="en-US" w:eastAsia="en-US"/>
        </w:rPr>
        <w:t>: TAC within RAR message may not be enough to adjust the timing offsets in some NTN scenarios.</w:t>
      </w:r>
    </w:p>
    <w:p w14:paraId="7377899B" w14:textId="77777777" w:rsidR="002D1809" w:rsidRPr="00DD6C0A" w:rsidRDefault="002D1809" w:rsidP="002D1809">
      <w:pPr>
        <w:rPr>
          <w:b/>
          <w:bCs/>
          <w:lang w:val="en-US" w:eastAsia="en-US"/>
        </w:rPr>
      </w:pPr>
    </w:p>
    <w:p w14:paraId="4BE705A8" w14:textId="77777777" w:rsidR="002D1809" w:rsidRDefault="002D1809" w:rsidP="002D1809">
      <w:pPr>
        <w:rPr>
          <w:b/>
          <w:bCs/>
          <w:lang w:val="en-US" w:eastAsia="en-US"/>
        </w:rPr>
      </w:pPr>
      <w:r w:rsidRPr="00DD6C0A">
        <w:rPr>
          <w:b/>
          <w:bCs/>
          <w:lang w:val="en-US" w:eastAsia="en-US"/>
        </w:rPr>
        <w:t xml:space="preserve">Observation </w:t>
      </w:r>
      <w:r>
        <w:rPr>
          <w:b/>
          <w:bCs/>
          <w:lang w:val="en-US" w:eastAsia="en-US"/>
        </w:rPr>
        <w:t>9</w:t>
      </w:r>
      <w:r w:rsidRPr="00DD6C0A">
        <w:rPr>
          <w:b/>
          <w:bCs/>
          <w:lang w:val="en-US" w:eastAsia="en-US"/>
        </w:rPr>
        <w:t>: An extension of TAC within RAR message may be needed to cover different NTN scenarios, wherein the residual timing offset within the satellite’s uncertainty area with respect to a reference point is larger than the maximum value that may be indicated by a TAC.</w:t>
      </w:r>
    </w:p>
    <w:p w14:paraId="78D0CBBB" w14:textId="77777777" w:rsidR="002D1809" w:rsidRDefault="002D1809" w:rsidP="002D1809">
      <w:pPr>
        <w:rPr>
          <w:b/>
          <w:bCs/>
          <w:lang w:val="en-US" w:eastAsia="en-US"/>
        </w:rPr>
      </w:pPr>
    </w:p>
    <w:p w14:paraId="7D24ACA2" w14:textId="77777777" w:rsidR="002D1809" w:rsidRDefault="002D1809" w:rsidP="002D1809">
      <w:pPr>
        <w:rPr>
          <w:b/>
          <w:bCs/>
          <w:lang w:val="en-US" w:eastAsia="en-US"/>
        </w:rPr>
      </w:pPr>
      <w:r>
        <w:rPr>
          <w:b/>
          <w:bCs/>
          <w:lang w:val="en-US" w:eastAsia="en-US"/>
        </w:rPr>
        <w:t>Proposal 7: RAN1 to consider extending TAC within RAR to indicate larger timing offsets in case an NTN UE might not be able to rely on GNSS when pre-compensating timing offsets.</w:t>
      </w:r>
    </w:p>
    <w:p w14:paraId="2648BB52" w14:textId="77777777" w:rsidR="002D1809" w:rsidRDefault="002D1809" w:rsidP="00CB4269">
      <w:pPr>
        <w:rPr>
          <w:lang w:val="en-US" w:eastAsia="en-US"/>
        </w:rPr>
      </w:pPr>
    </w:p>
    <w:p w14:paraId="7F2EB593" w14:textId="0BD01883" w:rsidR="002D1809" w:rsidRDefault="002D1809" w:rsidP="002D1809">
      <w:pPr>
        <w:rPr>
          <w:b/>
          <w:bCs/>
          <w:lang w:val="en-US" w:eastAsia="en-US"/>
        </w:rPr>
      </w:pPr>
      <w:r>
        <w:rPr>
          <w:b/>
          <w:bCs/>
          <w:lang w:val="en-US" w:eastAsia="en-US"/>
        </w:rPr>
        <w:t>Observation 10: The current RAR frame structure doesn’t have available bits to extend TAC.</w:t>
      </w:r>
    </w:p>
    <w:p w14:paraId="11144789" w14:textId="77777777" w:rsidR="002D1809" w:rsidRDefault="002D1809" w:rsidP="002D1809">
      <w:pPr>
        <w:rPr>
          <w:b/>
          <w:bCs/>
          <w:lang w:val="en-US" w:eastAsia="en-US"/>
        </w:rPr>
      </w:pPr>
    </w:p>
    <w:p w14:paraId="3DF8C5FC" w14:textId="1AC5B012" w:rsidR="002D1809" w:rsidRDefault="002D1809" w:rsidP="002D1809">
      <w:pPr>
        <w:rPr>
          <w:b/>
          <w:bCs/>
          <w:lang w:val="en-US" w:eastAsia="en-US"/>
        </w:rPr>
      </w:pPr>
      <w:r>
        <w:rPr>
          <w:b/>
          <w:bCs/>
          <w:lang w:val="en-US" w:eastAsia="en-US"/>
        </w:rPr>
        <w:t xml:space="preserve">Proposal 8: RAN1 to study solutions to extend TAC/ increase the range of timing offset values that may be indicated by a TAC, while ensuring backward compatibility with </w:t>
      </w:r>
      <w:proofErr w:type="gramStart"/>
      <w:r>
        <w:rPr>
          <w:b/>
          <w:bCs/>
          <w:lang w:val="en-US" w:eastAsia="en-US"/>
        </w:rPr>
        <w:t xml:space="preserve">pre </w:t>
      </w:r>
      <w:r w:rsidR="0086747F">
        <w:rPr>
          <w:b/>
          <w:bCs/>
          <w:lang w:val="en-US" w:eastAsia="en-US"/>
        </w:rPr>
        <w:t>NR Rel</w:t>
      </w:r>
      <w:proofErr w:type="gramEnd"/>
      <w:r w:rsidR="0086747F">
        <w:rPr>
          <w:b/>
          <w:bCs/>
          <w:lang w:val="en-US" w:eastAsia="en-US"/>
        </w:rPr>
        <w:t>-</w:t>
      </w:r>
      <w:r>
        <w:rPr>
          <w:b/>
          <w:bCs/>
          <w:lang w:val="en-US" w:eastAsia="en-US"/>
        </w:rPr>
        <w:t>20 NTN UEs.</w:t>
      </w:r>
    </w:p>
    <w:p w14:paraId="26157C81" w14:textId="77777777" w:rsidR="002D1809" w:rsidRDefault="002D1809" w:rsidP="00CB4269">
      <w:pPr>
        <w:rPr>
          <w:lang w:val="en-US" w:eastAsia="en-US"/>
        </w:rPr>
      </w:pPr>
    </w:p>
    <w:p w14:paraId="129BD2D1" w14:textId="77777777" w:rsidR="002D1809" w:rsidRDefault="002D1809" w:rsidP="002D1809">
      <w:pPr>
        <w:rPr>
          <w:b/>
          <w:bCs/>
          <w:lang w:val="en-US" w:eastAsia="en-US"/>
        </w:rPr>
      </w:pPr>
      <w:r>
        <w:rPr>
          <w:b/>
          <w:bCs/>
          <w:lang w:val="en-US" w:eastAsia="en-US"/>
        </w:rPr>
        <w:t>Proposal 9: RAN1 to consider utilizing the current RAR frame structure to extend the range of indicated timing offset values [e.g., TC-RNTI or msg3 PUSCH Frequency Resources associations].</w:t>
      </w:r>
    </w:p>
    <w:p w14:paraId="44CD49FA" w14:textId="77777777" w:rsidR="002D1809" w:rsidRDefault="002D1809" w:rsidP="00CB4269">
      <w:pPr>
        <w:rPr>
          <w:lang w:val="en-US" w:eastAsia="en-US"/>
        </w:rPr>
      </w:pPr>
    </w:p>
    <w:p w14:paraId="0E4882B5" w14:textId="77777777" w:rsidR="002D1809" w:rsidRPr="008B1A11" w:rsidRDefault="002D1809" w:rsidP="002D1809">
      <w:pPr>
        <w:rPr>
          <w:b/>
          <w:bCs/>
          <w:lang w:val="en-GB" w:eastAsia="en-US"/>
        </w:rPr>
      </w:pPr>
      <w:r w:rsidRPr="008B1A11">
        <w:rPr>
          <w:b/>
          <w:bCs/>
          <w:lang w:val="en-GB" w:eastAsia="en-US"/>
        </w:rPr>
        <w:t xml:space="preserve">Observation </w:t>
      </w:r>
      <w:r>
        <w:rPr>
          <w:b/>
          <w:bCs/>
          <w:lang w:val="en-GB" w:eastAsia="en-US"/>
        </w:rPr>
        <w:t>11</w:t>
      </w:r>
      <w:r w:rsidRPr="008B1A11">
        <w:rPr>
          <w:b/>
          <w:bCs/>
          <w:lang w:val="en-GB" w:eastAsia="en-US"/>
        </w:rPr>
        <w:t>: An NTN UE, and in case GNSS was temporarily unavailable or degraded at the time of initiating a PRACH preamble, may not be able to</w:t>
      </w:r>
      <w:r>
        <w:rPr>
          <w:b/>
          <w:bCs/>
          <w:lang w:val="en-GB" w:eastAsia="en-US"/>
        </w:rPr>
        <w:t xml:space="preserve"> fully</w:t>
      </w:r>
      <w:r w:rsidRPr="008B1A11">
        <w:rPr>
          <w:b/>
          <w:bCs/>
          <w:lang w:val="en-GB" w:eastAsia="en-US"/>
        </w:rPr>
        <w:t xml:space="preserve"> pre-compensate </w:t>
      </w:r>
      <w:r>
        <w:rPr>
          <w:b/>
          <w:bCs/>
          <w:lang w:val="en-GB" w:eastAsia="en-US"/>
        </w:rPr>
        <w:t>the</w:t>
      </w:r>
      <w:r w:rsidRPr="008B1A11">
        <w:rPr>
          <w:b/>
          <w:bCs/>
          <w:lang w:val="en-GB" w:eastAsia="en-US"/>
        </w:rPr>
        <w:t xml:space="preserve"> frequency offset</w:t>
      </w:r>
      <w:r>
        <w:rPr>
          <w:b/>
          <w:bCs/>
          <w:lang w:val="en-GB" w:eastAsia="en-US"/>
        </w:rPr>
        <w:t>, which should be corrected by the network in a frequency correction closed loop mechanism.</w:t>
      </w:r>
    </w:p>
    <w:p w14:paraId="0ECB1507" w14:textId="77777777" w:rsidR="002D1809" w:rsidRPr="008B1A11" w:rsidRDefault="002D1809" w:rsidP="002D1809">
      <w:pPr>
        <w:rPr>
          <w:b/>
          <w:bCs/>
          <w:lang w:val="en-GB" w:eastAsia="en-US"/>
        </w:rPr>
      </w:pPr>
    </w:p>
    <w:p w14:paraId="1FF254A8" w14:textId="77777777" w:rsidR="002D1809" w:rsidRPr="008B1A11" w:rsidRDefault="002D1809" w:rsidP="002D1809">
      <w:pPr>
        <w:rPr>
          <w:b/>
          <w:bCs/>
          <w:lang w:val="en-GB" w:eastAsia="en-US"/>
        </w:rPr>
      </w:pPr>
      <w:r w:rsidRPr="008B1A11">
        <w:rPr>
          <w:b/>
          <w:bCs/>
          <w:lang w:val="en-GB" w:eastAsia="en-US"/>
        </w:rPr>
        <w:t xml:space="preserve">Observation </w:t>
      </w:r>
      <w:r>
        <w:rPr>
          <w:b/>
          <w:bCs/>
          <w:lang w:val="en-GB" w:eastAsia="en-US"/>
        </w:rPr>
        <w:t>12</w:t>
      </w:r>
      <w:r w:rsidRPr="008B1A11">
        <w:rPr>
          <w:b/>
          <w:bCs/>
          <w:lang w:val="en-GB" w:eastAsia="en-US"/>
        </w:rPr>
        <w:t>: There is no frequency closed-loop mechanism that may allow the network to</w:t>
      </w:r>
      <w:r>
        <w:rPr>
          <w:b/>
          <w:bCs/>
          <w:lang w:val="en-GB" w:eastAsia="en-US"/>
        </w:rPr>
        <w:t xml:space="preserve"> track and</w:t>
      </w:r>
      <w:r w:rsidRPr="008B1A11">
        <w:rPr>
          <w:b/>
          <w:bCs/>
          <w:lang w:val="en-GB" w:eastAsia="en-US"/>
        </w:rPr>
        <w:t xml:space="preserve"> adjust the frequency offset of an NTN UE during </w:t>
      </w:r>
      <w:r>
        <w:rPr>
          <w:b/>
          <w:bCs/>
          <w:lang w:val="en-GB" w:eastAsia="en-US"/>
        </w:rPr>
        <w:t xml:space="preserve">initial access </w:t>
      </w:r>
      <w:r w:rsidRPr="008B1A11">
        <w:rPr>
          <w:b/>
          <w:bCs/>
          <w:lang w:val="en-GB" w:eastAsia="en-US"/>
        </w:rPr>
        <w:t xml:space="preserve">and </w:t>
      </w:r>
      <w:r>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2EA683D4" w14:textId="77777777" w:rsidR="002D1809" w:rsidRPr="008B1A11" w:rsidRDefault="002D1809" w:rsidP="002D1809">
      <w:pPr>
        <w:rPr>
          <w:b/>
          <w:bCs/>
          <w:lang w:val="en-GB" w:eastAsia="en-US"/>
        </w:rPr>
      </w:pPr>
    </w:p>
    <w:p w14:paraId="451C2AD7" w14:textId="77777777" w:rsidR="002D1809" w:rsidRDefault="002D1809" w:rsidP="002D1809">
      <w:pPr>
        <w:rPr>
          <w:b/>
          <w:bCs/>
          <w:lang w:val="en-GB" w:eastAsia="en-US"/>
        </w:rPr>
      </w:pPr>
      <w:r w:rsidRPr="008B1A11">
        <w:rPr>
          <w:b/>
          <w:bCs/>
          <w:lang w:val="en-GB" w:eastAsia="en-US"/>
        </w:rPr>
        <w:t xml:space="preserve">Proposal </w:t>
      </w:r>
      <w:r>
        <w:rPr>
          <w:b/>
          <w:bCs/>
          <w:lang w:val="en-GB" w:eastAsia="en-US"/>
        </w:rPr>
        <w:t>10</w:t>
      </w:r>
      <w:r w:rsidRPr="008B1A11">
        <w:rPr>
          <w:b/>
          <w:bCs/>
          <w:lang w:val="en-GB" w:eastAsia="en-US"/>
        </w:rPr>
        <w:t xml:space="preserve">: RAN1 to study specifying a frequency </w:t>
      </w:r>
      <w:r>
        <w:rPr>
          <w:b/>
          <w:bCs/>
          <w:lang w:val="en-GB" w:eastAsia="en-US"/>
        </w:rPr>
        <w:t xml:space="preserve">correction </w:t>
      </w:r>
      <w:r w:rsidRPr="008B1A11">
        <w:rPr>
          <w:b/>
          <w:bCs/>
          <w:lang w:val="en-GB" w:eastAsia="en-US"/>
        </w:rPr>
        <w:t xml:space="preserve">closed-loop mechanism during </w:t>
      </w:r>
      <w:r>
        <w:rPr>
          <w:b/>
          <w:bCs/>
          <w:lang w:val="en-GB" w:eastAsia="en-US"/>
        </w:rPr>
        <w:t>RACH procedure</w:t>
      </w:r>
      <w:r w:rsidRPr="008B1A11">
        <w:rPr>
          <w:b/>
          <w:bCs/>
          <w:lang w:val="en-GB" w:eastAsia="en-US"/>
        </w:rPr>
        <w:t>.</w:t>
      </w:r>
    </w:p>
    <w:p w14:paraId="1C01DB58" w14:textId="77777777" w:rsidR="002D1809" w:rsidRDefault="002D1809" w:rsidP="00CB4269">
      <w:pPr>
        <w:rPr>
          <w:lang w:val="en-GB" w:eastAsia="en-US"/>
        </w:rPr>
      </w:pPr>
    </w:p>
    <w:p w14:paraId="488BB840" w14:textId="77777777" w:rsidR="002D1809" w:rsidRDefault="002D1809" w:rsidP="002D1809">
      <w:pPr>
        <w:rPr>
          <w:b/>
          <w:bCs/>
          <w:lang w:val="en-GB" w:eastAsia="en-US"/>
        </w:rPr>
      </w:pPr>
      <w:r w:rsidRPr="008A6D38">
        <w:rPr>
          <w:b/>
          <w:bCs/>
          <w:lang w:val="en-GB" w:eastAsia="en-US"/>
        </w:rPr>
        <w:lastRenderedPageBreak/>
        <w:t>Observation</w:t>
      </w:r>
      <w:r>
        <w:rPr>
          <w:b/>
          <w:bCs/>
          <w:lang w:val="en-GB" w:eastAsia="en-US"/>
        </w:rPr>
        <w:t xml:space="preserve"> 13</w:t>
      </w:r>
      <w:r w:rsidRPr="008A6D38">
        <w:rPr>
          <w:b/>
          <w:bCs/>
          <w:lang w:val="en-GB" w:eastAsia="en-US"/>
        </w:rPr>
        <w:t>: RAR message doesn’t have available bits to indicate the frequency offset command as part of a frequency correction closed-loop mechanism.</w:t>
      </w:r>
    </w:p>
    <w:p w14:paraId="7C7C5311" w14:textId="77777777" w:rsidR="002D1809" w:rsidRDefault="002D1809" w:rsidP="00CB4269">
      <w:pPr>
        <w:rPr>
          <w:lang w:val="en-GB" w:eastAsia="en-US"/>
        </w:rPr>
      </w:pPr>
    </w:p>
    <w:p w14:paraId="730476DF" w14:textId="625E4531" w:rsidR="002D1809" w:rsidRDefault="002D1809" w:rsidP="002D1809">
      <w:pPr>
        <w:rPr>
          <w:b/>
          <w:bCs/>
          <w:lang w:val="en-GB" w:eastAsia="en-US"/>
        </w:rPr>
      </w:pPr>
      <w:r w:rsidRPr="008A6D38">
        <w:rPr>
          <w:b/>
          <w:bCs/>
          <w:lang w:val="en-GB" w:eastAsia="en-US"/>
        </w:rPr>
        <w:t xml:space="preserve">Observation </w:t>
      </w:r>
      <w:r>
        <w:rPr>
          <w:b/>
          <w:bCs/>
          <w:lang w:val="en-GB" w:eastAsia="en-US"/>
        </w:rPr>
        <w:t>14</w:t>
      </w:r>
      <w:r w:rsidRPr="008A6D38">
        <w:rPr>
          <w:b/>
          <w:bCs/>
          <w:lang w:val="en-GB" w:eastAsia="en-US"/>
        </w:rPr>
        <w:t xml:space="preserve">: The extension of RAR message to indicate the frequency offset corrections as part of a frequency correction closed-loop mechanism may cause backward compatibility issues with </w:t>
      </w:r>
      <w:proofErr w:type="gramStart"/>
      <w:r w:rsidRPr="008A6D38">
        <w:rPr>
          <w:b/>
          <w:bCs/>
          <w:lang w:val="en-GB" w:eastAsia="en-US"/>
        </w:rPr>
        <w:t xml:space="preserve">pre </w:t>
      </w:r>
      <w:r w:rsidR="0086747F">
        <w:rPr>
          <w:b/>
          <w:bCs/>
          <w:lang w:val="en-GB" w:eastAsia="en-US"/>
        </w:rPr>
        <w:t>NR Rel</w:t>
      </w:r>
      <w:proofErr w:type="gramEnd"/>
      <w:r w:rsidR="0086747F">
        <w:rPr>
          <w:b/>
          <w:bCs/>
          <w:lang w:val="en-GB" w:eastAsia="en-US"/>
        </w:rPr>
        <w:t>-</w:t>
      </w:r>
      <w:r w:rsidRPr="008A6D38">
        <w:rPr>
          <w:b/>
          <w:bCs/>
          <w:lang w:val="en-GB" w:eastAsia="en-US"/>
        </w:rPr>
        <w:t>20 NTN UEs.</w:t>
      </w:r>
    </w:p>
    <w:p w14:paraId="205EE1AD" w14:textId="77777777" w:rsidR="002D1809" w:rsidRDefault="002D1809" w:rsidP="00CB4269">
      <w:pPr>
        <w:rPr>
          <w:lang w:val="en-GB" w:eastAsia="en-US"/>
        </w:rPr>
      </w:pPr>
    </w:p>
    <w:p w14:paraId="0E309D8B" w14:textId="15B24624" w:rsidR="002D1809" w:rsidRDefault="002D1809" w:rsidP="002D1809">
      <w:pPr>
        <w:rPr>
          <w:b/>
          <w:bCs/>
          <w:lang w:val="en-GB" w:eastAsia="en-US"/>
        </w:rPr>
      </w:pPr>
      <w:r w:rsidRPr="002C14E1">
        <w:rPr>
          <w:b/>
          <w:bCs/>
          <w:lang w:val="en-GB" w:eastAsia="en-US"/>
        </w:rPr>
        <w:t xml:space="preserve">Proposal </w:t>
      </w:r>
      <w:r>
        <w:rPr>
          <w:b/>
          <w:bCs/>
          <w:lang w:val="en-GB" w:eastAsia="en-US"/>
        </w:rPr>
        <w:t>11</w:t>
      </w:r>
      <w:r w:rsidRPr="002C14E1">
        <w:rPr>
          <w:b/>
          <w:bCs/>
          <w:lang w:val="en-GB" w:eastAsia="en-US"/>
        </w:rPr>
        <w:t xml:space="preserve">: RAN1 to study different solutions to indicate the frequency offset corrections as part of a frequency correction closed loop, while ensuring backward compatibility with </w:t>
      </w:r>
      <w:proofErr w:type="gramStart"/>
      <w:r w:rsidRPr="002C14E1">
        <w:rPr>
          <w:b/>
          <w:bCs/>
          <w:lang w:val="en-GB" w:eastAsia="en-US"/>
        </w:rPr>
        <w:t xml:space="preserve">pre </w:t>
      </w:r>
      <w:r w:rsidR="0086747F">
        <w:rPr>
          <w:b/>
          <w:bCs/>
          <w:lang w:val="en-GB" w:eastAsia="en-US"/>
        </w:rPr>
        <w:t>NR Rel</w:t>
      </w:r>
      <w:proofErr w:type="gramEnd"/>
      <w:r w:rsidR="0086747F">
        <w:rPr>
          <w:b/>
          <w:bCs/>
          <w:lang w:val="en-GB" w:eastAsia="en-US"/>
        </w:rPr>
        <w:t>-</w:t>
      </w:r>
      <w:r w:rsidRPr="002C14E1">
        <w:rPr>
          <w:b/>
          <w:bCs/>
          <w:lang w:val="en-GB" w:eastAsia="en-US"/>
        </w:rPr>
        <w:t>20 NTN UEs</w:t>
      </w:r>
      <w:r>
        <w:rPr>
          <w:b/>
          <w:bCs/>
          <w:lang w:val="en-GB" w:eastAsia="en-US"/>
        </w:rPr>
        <w:t>, and may consider the following solutions:</w:t>
      </w:r>
    </w:p>
    <w:p w14:paraId="7A188A1D" w14:textId="77777777" w:rsidR="002D1809" w:rsidRDefault="002D1809" w:rsidP="002D1809">
      <w:pPr>
        <w:pStyle w:val="Listenabsatz"/>
        <w:numPr>
          <w:ilvl w:val="0"/>
          <w:numId w:val="21"/>
        </w:numPr>
        <w:rPr>
          <w:b/>
          <w:bCs/>
          <w:lang w:eastAsia="en-US"/>
        </w:rPr>
      </w:pPr>
      <w:r>
        <w:rPr>
          <w:b/>
          <w:bCs/>
          <w:lang w:eastAsia="en-US"/>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1A7784F8" w14:textId="4124275E" w:rsidR="002D1809" w:rsidRDefault="002D1809" w:rsidP="002D1809">
      <w:pPr>
        <w:pStyle w:val="Listenabsatz"/>
        <w:numPr>
          <w:ilvl w:val="0"/>
          <w:numId w:val="21"/>
        </w:numPr>
        <w:rPr>
          <w:b/>
          <w:bCs/>
          <w:lang w:eastAsia="en-US"/>
        </w:rPr>
      </w:pPr>
      <w:r>
        <w:rPr>
          <w:b/>
          <w:bCs/>
          <w:lang w:eastAsia="en-US"/>
        </w:rPr>
        <w:t xml:space="preserve">A new RAR message for </w:t>
      </w:r>
      <w:r w:rsidR="0086747F">
        <w:rPr>
          <w:b/>
          <w:bCs/>
          <w:lang w:eastAsia="en-US"/>
        </w:rPr>
        <w:t>NR Rel-</w:t>
      </w:r>
      <w:r>
        <w:rPr>
          <w:b/>
          <w:bCs/>
          <w:lang w:eastAsia="en-US"/>
        </w:rPr>
        <w:t>20 and onwards UEs, which contains FOC.</w:t>
      </w:r>
    </w:p>
    <w:p w14:paraId="5EFEEDB0" w14:textId="7A6D2D5B" w:rsidR="00ED4965" w:rsidRPr="00ED4965" w:rsidRDefault="00ED4965" w:rsidP="00ED4965">
      <w:pPr>
        <w:rPr>
          <w:b/>
          <w:bCs/>
          <w:lang w:val="en-US" w:eastAsia="en-US"/>
        </w:rPr>
      </w:pPr>
      <w:r w:rsidRPr="00ED4965">
        <w:rPr>
          <w:b/>
          <w:bCs/>
          <w:lang w:val="en-US" w:eastAsia="en-US"/>
        </w:rPr>
        <w:t xml:space="preserve">Proposal 12: RAN1 to study specifying a new RAR message with an extended TAC for </w:t>
      </w:r>
      <w:r w:rsidR="0086747F">
        <w:rPr>
          <w:b/>
          <w:bCs/>
          <w:lang w:val="en-US" w:eastAsia="en-US"/>
        </w:rPr>
        <w:t>NR Rel-</w:t>
      </w:r>
      <w:r w:rsidRPr="00ED4965">
        <w:rPr>
          <w:b/>
          <w:bCs/>
          <w:lang w:val="en-US" w:eastAsia="en-US"/>
        </w:rPr>
        <w:t>20 and onwards UEs.</w:t>
      </w:r>
    </w:p>
    <w:p w14:paraId="01DCC9A6" w14:textId="77777777" w:rsidR="002D1809" w:rsidRDefault="002D1809" w:rsidP="00CB4269">
      <w:pPr>
        <w:rPr>
          <w:lang w:val="en-US" w:eastAsia="en-US"/>
        </w:rPr>
      </w:pPr>
    </w:p>
    <w:p w14:paraId="62DBF2ED" w14:textId="77777777" w:rsidR="00ED4965" w:rsidRDefault="00ED4965" w:rsidP="00ED4965">
      <w:pPr>
        <w:rPr>
          <w:b/>
          <w:bCs/>
          <w:lang w:val="en-GB" w:eastAsia="en-US"/>
        </w:rPr>
      </w:pPr>
      <w:r>
        <w:rPr>
          <w:b/>
          <w:bCs/>
          <w:lang w:val="en-GB" w:eastAsia="en-US"/>
        </w:rPr>
        <w:t xml:space="preserve">Observation 15: An NTN UE may be provided by the network with assistance information that may indicate implicitly or explicitly whether GNSS signal was spoofed or unreliable. </w:t>
      </w:r>
    </w:p>
    <w:p w14:paraId="2B035593" w14:textId="77777777" w:rsidR="00ED4965" w:rsidRDefault="00ED4965" w:rsidP="00ED4965">
      <w:pPr>
        <w:rPr>
          <w:b/>
          <w:bCs/>
          <w:lang w:val="en-GB" w:eastAsia="en-US"/>
        </w:rPr>
      </w:pPr>
    </w:p>
    <w:p w14:paraId="39F6BC53" w14:textId="77777777" w:rsidR="00ED4965" w:rsidRPr="008B1A11" w:rsidRDefault="00ED4965" w:rsidP="00ED4965">
      <w:pPr>
        <w:rPr>
          <w:b/>
          <w:bCs/>
          <w:lang w:val="en-GB" w:eastAsia="en-US"/>
        </w:rPr>
      </w:pPr>
      <w:r>
        <w:rPr>
          <w:b/>
          <w:bCs/>
          <w:lang w:val="en-GB" w:eastAsia="en-US"/>
        </w:rPr>
        <w:t>Proposal 13: RAN 1 to study mechanisms to assist an NTN UE evaluating the reliability of an available GNSS signal.</w:t>
      </w:r>
    </w:p>
    <w:p w14:paraId="28DDDFB5" w14:textId="77777777" w:rsidR="00ED4965" w:rsidRPr="00ED4965" w:rsidRDefault="00ED4965" w:rsidP="00CB4269">
      <w:pPr>
        <w:rPr>
          <w:lang w:val="en-GB" w:eastAsia="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25AA0E0D" w:rsidR="007A77DF" w:rsidRDefault="00A31570" w:rsidP="00E74083">
      <w:pPr>
        <w:rPr>
          <w:lang w:val="en-US"/>
        </w:rPr>
      </w:pPr>
      <w:r>
        <w:rPr>
          <w:lang w:val="en-GB" w:eastAsia="en-US"/>
        </w:rPr>
        <w:t xml:space="preserve">[2] </w:t>
      </w:r>
      <w:r w:rsidRPr="00A31570">
        <w:rPr>
          <w:bCs/>
          <w:lang w:val="en-US"/>
        </w:rPr>
        <w:t xml:space="preserve">TS38.321, </w:t>
      </w:r>
      <w:r w:rsidRPr="00A31570">
        <w:rPr>
          <w:lang w:val="en-US"/>
        </w:rPr>
        <w:t>5G; NR; Medium Access Control (MAC) protocol specification</w:t>
      </w:r>
      <w:r>
        <w:rPr>
          <w:lang w:val="en-US"/>
        </w:rPr>
        <w:t>.</w:t>
      </w:r>
    </w:p>
    <w:p w14:paraId="76CCA357" w14:textId="30CA1C82" w:rsidR="007B1834" w:rsidRDefault="007B1834" w:rsidP="00E74083">
      <w:pPr>
        <w:rPr>
          <w:lang w:val="en-US"/>
        </w:rPr>
      </w:pPr>
      <w:r>
        <w:rPr>
          <w:lang w:val="en-US"/>
        </w:rPr>
        <w:t xml:space="preserve">[3] </w:t>
      </w:r>
      <w:r w:rsidR="00BC7CAC" w:rsidRPr="00BC7CAC">
        <w:rPr>
          <w:lang w:val="en-US"/>
        </w:rPr>
        <w:t>R1-2507541</w:t>
      </w:r>
      <w:r w:rsidR="00BC7CAC">
        <w:rPr>
          <w:lang w:val="en-US"/>
        </w:rPr>
        <w:t xml:space="preserve">, </w:t>
      </w:r>
      <w:r w:rsidR="00BC7CAC" w:rsidRPr="00BC7CAC">
        <w:rPr>
          <w:lang w:val="en-US"/>
        </w:rPr>
        <w:t>Discussion</w:t>
      </w:r>
      <w:r w:rsidR="00BC7CAC">
        <w:rPr>
          <w:lang w:val="en-US"/>
        </w:rPr>
        <w:t xml:space="preserve"> </w:t>
      </w:r>
      <w:r w:rsidR="00BC7CAC" w:rsidRPr="00BC7CAC">
        <w:rPr>
          <w:lang w:val="en-US"/>
        </w:rPr>
        <w:t>on</w:t>
      </w:r>
      <w:r w:rsidR="00BC7CAC">
        <w:rPr>
          <w:lang w:val="en-US"/>
        </w:rPr>
        <w:t xml:space="preserve"> </w:t>
      </w:r>
      <w:r w:rsidR="00BC7CAC" w:rsidRPr="00BC7CAC">
        <w:rPr>
          <w:lang w:val="en-US"/>
        </w:rPr>
        <w:t>NR-NTN</w:t>
      </w:r>
      <w:r w:rsidR="00BC7CAC">
        <w:rPr>
          <w:lang w:val="en-US"/>
        </w:rPr>
        <w:t xml:space="preserve"> </w:t>
      </w:r>
      <w:r w:rsidR="00BC7CAC" w:rsidRPr="00BC7CAC">
        <w:rPr>
          <w:lang w:val="en-US"/>
        </w:rPr>
        <w:t>GNSS</w:t>
      </w:r>
      <w:r w:rsidR="00BC7CAC">
        <w:rPr>
          <w:lang w:val="en-US"/>
        </w:rPr>
        <w:t xml:space="preserve"> </w:t>
      </w:r>
      <w:r w:rsidR="00BC7CAC" w:rsidRPr="00BC7CAC">
        <w:rPr>
          <w:lang w:val="en-US"/>
        </w:rPr>
        <w:t>resilience</w:t>
      </w:r>
      <w:r w:rsidR="00BC7CAC">
        <w:rPr>
          <w:lang w:val="en-US"/>
        </w:rPr>
        <w:t xml:space="preserve">, </w:t>
      </w:r>
      <w:r w:rsidR="00BC7CAC" w:rsidRPr="00BC7CAC">
        <w:rPr>
          <w:lang w:val="en-US"/>
        </w:rPr>
        <w:t>Fraunhofer</w:t>
      </w:r>
    </w:p>
    <w:p w14:paraId="3F9C3B90" w14:textId="24F02A54" w:rsidR="002D1809" w:rsidRPr="00A31570" w:rsidRDefault="002D1809" w:rsidP="00E74083">
      <w:pPr>
        <w:rPr>
          <w:lang w:val="en-US" w:eastAsia="en-US"/>
        </w:rPr>
      </w:pPr>
      <w:r>
        <w:rPr>
          <w:lang w:val="en-US"/>
        </w:rPr>
        <w:t xml:space="preserve">[4] </w:t>
      </w:r>
      <w:r w:rsidRPr="002D1809">
        <w:rPr>
          <w:lang w:val="en-US"/>
        </w:rPr>
        <w:t xml:space="preserve">R1-2508754, </w:t>
      </w:r>
      <w:r w:rsidRPr="00BC7CAC">
        <w:rPr>
          <w:lang w:val="en-US"/>
        </w:rPr>
        <w:t>Discussion</w:t>
      </w:r>
      <w:r>
        <w:rPr>
          <w:lang w:val="en-US"/>
        </w:rPr>
        <w:t xml:space="preserve"> </w:t>
      </w:r>
      <w:r w:rsidRPr="00BC7CAC">
        <w:rPr>
          <w:lang w:val="en-US"/>
        </w:rPr>
        <w:t>on</w:t>
      </w:r>
      <w:r>
        <w:rPr>
          <w:lang w:val="en-US"/>
        </w:rPr>
        <w:t xml:space="preserve"> </w:t>
      </w:r>
      <w:r w:rsidRPr="00BC7CAC">
        <w:rPr>
          <w:lang w:val="en-US"/>
        </w:rPr>
        <w:t>NR-NTN</w:t>
      </w:r>
      <w:r>
        <w:rPr>
          <w:lang w:val="en-US"/>
        </w:rPr>
        <w:t xml:space="preserve"> </w:t>
      </w:r>
      <w:r w:rsidRPr="00BC7CAC">
        <w:rPr>
          <w:lang w:val="en-US"/>
        </w:rPr>
        <w:t>GNSS</w:t>
      </w:r>
      <w:r>
        <w:rPr>
          <w:lang w:val="en-US"/>
        </w:rPr>
        <w:t xml:space="preserve"> </w:t>
      </w:r>
      <w:r w:rsidRPr="00BC7CAC">
        <w:rPr>
          <w:lang w:val="en-US"/>
        </w:rPr>
        <w:t>resilience</w:t>
      </w:r>
      <w:r>
        <w:rPr>
          <w:lang w:val="en-US"/>
        </w:rPr>
        <w:t xml:space="preserve">, </w:t>
      </w:r>
      <w:r w:rsidRPr="00BC7CAC">
        <w:rPr>
          <w:lang w:val="en-US"/>
        </w:rPr>
        <w:t>Fraunhofer</w:t>
      </w:r>
    </w:p>
    <w:p w14:paraId="5DFCF993" w14:textId="0462E517" w:rsidR="00D652C7" w:rsidRPr="009A64AC" w:rsidRDefault="00D652C7" w:rsidP="00D26317">
      <w:pPr>
        <w:rPr>
          <w:rFonts w:asciiTheme="majorBidi" w:hAnsiTheme="majorBidi" w:cstheme="majorBidi"/>
          <w:lang w:val="en-US"/>
        </w:rPr>
      </w:pPr>
    </w:p>
    <w:sectPr w:rsidR="00D652C7" w:rsidRPr="009A64AC" w:rsidSect="00021412">
      <w:headerReference w:type="even" r:id="rId16"/>
      <w:footerReference w:type="even" r:id="rId17"/>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0CFB" w14:textId="77777777" w:rsidR="00A241D2" w:rsidRDefault="00A241D2">
      <w:r>
        <w:separator/>
      </w:r>
    </w:p>
  </w:endnote>
  <w:endnote w:type="continuationSeparator" w:id="0">
    <w:p w14:paraId="7F625770" w14:textId="77777777" w:rsidR="00A241D2" w:rsidRDefault="00A241D2">
      <w:r>
        <w:continuationSeparator/>
      </w:r>
    </w:p>
  </w:endnote>
  <w:endnote w:type="continuationNotice" w:id="1">
    <w:p w14:paraId="65AC6FD2" w14:textId="77777777" w:rsidR="00A241D2" w:rsidRDefault="00A24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D035" w14:textId="77777777" w:rsidR="00A241D2" w:rsidRDefault="00A241D2">
      <w:r>
        <w:separator/>
      </w:r>
    </w:p>
  </w:footnote>
  <w:footnote w:type="continuationSeparator" w:id="0">
    <w:p w14:paraId="3182BAAF" w14:textId="77777777" w:rsidR="00A241D2" w:rsidRDefault="00A241D2">
      <w:r>
        <w:continuationSeparator/>
      </w:r>
    </w:p>
  </w:footnote>
  <w:footnote w:type="continuationNotice" w:id="1">
    <w:p w14:paraId="6E72A10A" w14:textId="77777777" w:rsidR="00A241D2" w:rsidRDefault="00A24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21"/>
  </w:num>
  <w:num w:numId="2" w16cid:durableId="1591697254">
    <w:abstractNumId w:val="3"/>
  </w:num>
  <w:num w:numId="3" w16cid:durableId="889343793">
    <w:abstractNumId w:val="7"/>
  </w:num>
  <w:num w:numId="4" w16cid:durableId="671032153">
    <w:abstractNumId w:val="9"/>
  </w:num>
  <w:num w:numId="5" w16cid:durableId="1155802439">
    <w:abstractNumId w:val="13"/>
  </w:num>
  <w:num w:numId="6" w16cid:durableId="1486895497">
    <w:abstractNumId w:val="18"/>
  </w:num>
  <w:num w:numId="7" w16cid:durableId="933366735">
    <w:abstractNumId w:val="12"/>
  </w:num>
  <w:num w:numId="8" w16cid:durableId="652173565">
    <w:abstractNumId w:val="0"/>
  </w:num>
  <w:num w:numId="9" w16cid:durableId="1670910239">
    <w:abstractNumId w:val="20"/>
  </w:num>
  <w:num w:numId="10" w16cid:durableId="983703697">
    <w:abstractNumId w:val="1"/>
  </w:num>
  <w:num w:numId="11" w16cid:durableId="783303372">
    <w:abstractNumId w:val="2"/>
  </w:num>
  <w:num w:numId="12" w16cid:durableId="1405489457">
    <w:abstractNumId w:val="19"/>
  </w:num>
  <w:num w:numId="13" w16cid:durableId="710302674">
    <w:abstractNumId w:val="16"/>
  </w:num>
  <w:num w:numId="14" w16cid:durableId="1716807014">
    <w:abstractNumId w:val="14"/>
  </w:num>
  <w:num w:numId="15" w16cid:durableId="791368464">
    <w:abstractNumId w:val="8"/>
  </w:num>
  <w:num w:numId="16" w16cid:durableId="595750386">
    <w:abstractNumId w:val="14"/>
  </w:num>
  <w:num w:numId="17" w16cid:durableId="2012685321">
    <w:abstractNumId w:val="8"/>
  </w:num>
  <w:num w:numId="18" w16cid:durableId="1705910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6"/>
  </w:num>
  <w:num w:numId="20" w16cid:durableId="1013801263">
    <w:abstractNumId w:val="4"/>
  </w:num>
  <w:num w:numId="21" w16cid:durableId="1445072985">
    <w:abstractNumId w:val="15"/>
  </w:num>
  <w:num w:numId="22" w16cid:durableId="181630288">
    <w:abstractNumId w:val="10"/>
  </w:num>
  <w:num w:numId="23" w16cid:durableId="673144689">
    <w:abstractNumId w:val="11"/>
  </w:num>
  <w:num w:numId="24" w16cid:durableId="12146137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412"/>
    <w:rsid w:val="00021F58"/>
    <w:rsid w:val="00022216"/>
    <w:rsid w:val="00022611"/>
    <w:rsid w:val="00022E30"/>
    <w:rsid w:val="000234BD"/>
    <w:rsid w:val="000236C6"/>
    <w:rsid w:val="000239F3"/>
    <w:rsid w:val="000248B6"/>
    <w:rsid w:val="00024968"/>
    <w:rsid w:val="000263FF"/>
    <w:rsid w:val="00026991"/>
    <w:rsid w:val="00026A85"/>
    <w:rsid w:val="00030A2A"/>
    <w:rsid w:val="0003157A"/>
    <w:rsid w:val="000342F3"/>
    <w:rsid w:val="000350B2"/>
    <w:rsid w:val="00036772"/>
    <w:rsid w:val="000369AA"/>
    <w:rsid w:val="000369C3"/>
    <w:rsid w:val="00037582"/>
    <w:rsid w:val="00037919"/>
    <w:rsid w:val="00037FD4"/>
    <w:rsid w:val="0004041F"/>
    <w:rsid w:val="00040749"/>
    <w:rsid w:val="00041246"/>
    <w:rsid w:val="00042869"/>
    <w:rsid w:val="00042BED"/>
    <w:rsid w:val="00042EA4"/>
    <w:rsid w:val="00043E01"/>
    <w:rsid w:val="00044B04"/>
    <w:rsid w:val="00044E73"/>
    <w:rsid w:val="00045BDF"/>
    <w:rsid w:val="00046020"/>
    <w:rsid w:val="00046554"/>
    <w:rsid w:val="000466EB"/>
    <w:rsid w:val="00047265"/>
    <w:rsid w:val="000500F7"/>
    <w:rsid w:val="00050719"/>
    <w:rsid w:val="00052F0F"/>
    <w:rsid w:val="00053920"/>
    <w:rsid w:val="000543D1"/>
    <w:rsid w:val="00054E5C"/>
    <w:rsid w:val="000567F0"/>
    <w:rsid w:val="00056FD2"/>
    <w:rsid w:val="0005729B"/>
    <w:rsid w:val="00057947"/>
    <w:rsid w:val="000619E1"/>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04B"/>
    <w:rsid w:val="000A35E3"/>
    <w:rsid w:val="000A531B"/>
    <w:rsid w:val="000A61E3"/>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2CAF"/>
    <w:rsid w:val="000C30A8"/>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2352"/>
    <w:rsid w:val="000E330D"/>
    <w:rsid w:val="000E3477"/>
    <w:rsid w:val="000E362B"/>
    <w:rsid w:val="000E370F"/>
    <w:rsid w:val="000E3D75"/>
    <w:rsid w:val="000E3E9C"/>
    <w:rsid w:val="000E3FCD"/>
    <w:rsid w:val="000E4DC1"/>
    <w:rsid w:val="000E5A3E"/>
    <w:rsid w:val="000E6042"/>
    <w:rsid w:val="000F0167"/>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27D"/>
    <w:rsid w:val="00136738"/>
    <w:rsid w:val="001369AD"/>
    <w:rsid w:val="00140532"/>
    <w:rsid w:val="00141499"/>
    <w:rsid w:val="001427E2"/>
    <w:rsid w:val="00142C57"/>
    <w:rsid w:val="0014319E"/>
    <w:rsid w:val="0014492A"/>
    <w:rsid w:val="00144F61"/>
    <w:rsid w:val="00146352"/>
    <w:rsid w:val="0014659F"/>
    <w:rsid w:val="00146C15"/>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11B6"/>
    <w:rsid w:val="00173143"/>
    <w:rsid w:val="00173346"/>
    <w:rsid w:val="00173833"/>
    <w:rsid w:val="00176399"/>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594"/>
    <w:rsid w:val="001A0708"/>
    <w:rsid w:val="001A1128"/>
    <w:rsid w:val="001A19EA"/>
    <w:rsid w:val="001A1B4E"/>
    <w:rsid w:val="001A1E09"/>
    <w:rsid w:val="001A2145"/>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42A7"/>
    <w:rsid w:val="001B56E8"/>
    <w:rsid w:val="001B5976"/>
    <w:rsid w:val="001B5B36"/>
    <w:rsid w:val="001B7051"/>
    <w:rsid w:val="001B71F9"/>
    <w:rsid w:val="001B748C"/>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05E6"/>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B7B"/>
    <w:rsid w:val="002152D5"/>
    <w:rsid w:val="002162F8"/>
    <w:rsid w:val="00216639"/>
    <w:rsid w:val="00216E27"/>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A56"/>
    <w:rsid w:val="00232FA1"/>
    <w:rsid w:val="002331A3"/>
    <w:rsid w:val="002332BF"/>
    <w:rsid w:val="00233DFF"/>
    <w:rsid w:val="0023444A"/>
    <w:rsid w:val="00234B9A"/>
    <w:rsid w:val="00234E07"/>
    <w:rsid w:val="00234F05"/>
    <w:rsid w:val="0023506C"/>
    <w:rsid w:val="00236846"/>
    <w:rsid w:val="002407DF"/>
    <w:rsid w:val="00240F6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1F8F"/>
    <w:rsid w:val="00252106"/>
    <w:rsid w:val="0025313B"/>
    <w:rsid w:val="00253577"/>
    <w:rsid w:val="00254B59"/>
    <w:rsid w:val="00254F67"/>
    <w:rsid w:val="00255121"/>
    <w:rsid w:val="00255396"/>
    <w:rsid w:val="00255ACE"/>
    <w:rsid w:val="00255F0A"/>
    <w:rsid w:val="002569FC"/>
    <w:rsid w:val="00256BFC"/>
    <w:rsid w:val="00256CB9"/>
    <w:rsid w:val="00260501"/>
    <w:rsid w:val="00260902"/>
    <w:rsid w:val="00260D18"/>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4E4D"/>
    <w:rsid w:val="00295564"/>
    <w:rsid w:val="00296955"/>
    <w:rsid w:val="00297CBF"/>
    <w:rsid w:val="002A141C"/>
    <w:rsid w:val="002A1A2D"/>
    <w:rsid w:val="002A1C8B"/>
    <w:rsid w:val="002A30DB"/>
    <w:rsid w:val="002A353F"/>
    <w:rsid w:val="002A3F7C"/>
    <w:rsid w:val="002A436E"/>
    <w:rsid w:val="002A51AF"/>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8D0"/>
    <w:rsid w:val="002C693B"/>
    <w:rsid w:val="002D0EA8"/>
    <w:rsid w:val="002D0EEA"/>
    <w:rsid w:val="002D1114"/>
    <w:rsid w:val="002D16BC"/>
    <w:rsid w:val="002D1809"/>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325C"/>
    <w:rsid w:val="00304E94"/>
    <w:rsid w:val="003075EA"/>
    <w:rsid w:val="00307C3F"/>
    <w:rsid w:val="00310C18"/>
    <w:rsid w:val="00313BFB"/>
    <w:rsid w:val="00314925"/>
    <w:rsid w:val="00314B41"/>
    <w:rsid w:val="00314F3B"/>
    <w:rsid w:val="00315A40"/>
    <w:rsid w:val="00316C77"/>
    <w:rsid w:val="003175FA"/>
    <w:rsid w:val="003179A5"/>
    <w:rsid w:val="00317D2B"/>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283B"/>
    <w:rsid w:val="003435F7"/>
    <w:rsid w:val="00343629"/>
    <w:rsid w:val="003444FA"/>
    <w:rsid w:val="00345317"/>
    <w:rsid w:val="00347892"/>
    <w:rsid w:val="00350008"/>
    <w:rsid w:val="00350D2C"/>
    <w:rsid w:val="003516D7"/>
    <w:rsid w:val="00352816"/>
    <w:rsid w:val="00353676"/>
    <w:rsid w:val="0035424A"/>
    <w:rsid w:val="003543EE"/>
    <w:rsid w:val="003546DD"/>
    <w:rsid w:val="00354A62"/>
    <w:rsid w:val="00355044"/>
    <w:rsid w:val="00355ABE"/>
    <w:rsid w:val="00355C8E"/>
    <w:rsid w:val="00356B8B"/>
    <w:rsid w:val="00356D65"/>
    <w:rsid w:val="00356E99"/>
    <w:rsid w:val="0036183A"/>
    <w:rsid w:val="003619D0"/>
    <w:rsid w:val="00362F3B"/>
    <w:rsid w:val="003646A0"/>
    <w:rsid w:val="0036496B"/>
    <w:rsid w:val="0036523E"/>
    <w:rsid w:val="00370D4F"/>
    <w:rsid w:val="0037212D"/>
    <w:rsid w:val="00374FC9"/>
    <w:rsid w:val="0037536A"/>
    <w:rsid w:val="0037613E"/>
    <w:rsid w:val="00380B18"/>
    <w:rsid w:val="00382105"/>
    <w:rsid w:val="0038271F"/>
    <w:rsid w:val="00382C3B"/>
    <w:rsid w:val="0038329C"/>
    <w:rsid w:val="0038341C"/>
    <w:rsid w:val="0038354F"/>
    <w:rsid w:val="00383A19"/>
    <w:rsid w:val="00383DDE"/>
    <w:rsid w:val="00386F50"/>
    <w:rsid w:val="00387099"/>
    <w:rsid w:val="003907A8"/>
    <w:rsid w:val="00391153"/>
    <w:rsid w:val="00391566"/>
    <w:rsid w:val="00391D88"/>
    <w:rsid w:val="00392322"/>
    <w:rsid w:val="00392819"/>
    <w:rsid w:val="00393D3C"/>
    <w:rsid w:val="00395FED"/>
    <w:rsid w:val="003964A4"/>
    <w:rsid w:val="003966BA"/>
    <w:rsid w:val="00396A25"/>
    <w:rsid w:val="00396D35"/>
    <w:rsid w:val="003A012C"/>
    <w:rsid w:val="003A03C8"/>
    <w:rsid w:val="003A1810"/>
    <w:rsid w:val="003A2884"/>
    <w:rsid w:val="003A35BB"/>
    <w:rsid w:val="003A4D9D"/>
    <w:rsid w:val="003B0086"/>
    <w:rsid w:val="003B0A9A"/>
    <w:rsid w:val="003B0F05"/>
    <w:rsid w:val="003B1145"/>
    <w:rsid w:val="003B1D63"/>
    <w:rsid w:val="003B1F3F"/>
    <w:rsid w:val="003B2922"/>
    <w:rsid w:val="003B2A73"/>
    <w:rsid w:val="003B2AA9"/>
    <w:rsid w:val="003B3682"/>
    <w:rsid w:val="003B4098"/>
    <w:rsid w:val="003B50CF"/>
    <w:rsid w:val="003B5465"/>
    <w:rsid w:val="003B54DC"/>
    <w:rsid w:val="003B581A"/>
    <w:rsid w:val="003B794B"/>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8C0"/>
    <w:rsid w:val="00400A2E"/>
    <w:rsid w:val="00401451"/>
    <w:rsid w:val="00402F35"/>
    <w:rsid w:val="00403BCF"/>
    <w:rsid w:val="0040494C"/>
    <w:rsid w:val="00404FFC"/>
    <w:rsid w:val="004054D3"/>
    <w:rsid w:val="0040552F"/>
    <w:rsid w:val="004061D5"/>
    <w:rsid w:val="004070C6"/>
    <w:rsid w:val="00407784"/>
    <w:rsid w:val="00407AA7"/>
    <w:rsid w:val="00410A8D"/>
    <w:rsid w:val="00410EAA"/>
    <w:rsid w:val="004114FE"/>
    <w:rsid w:val="00411D06"/>
    <w:rsid w:val="00412D50"/>
    <w:rsid w:val="00412E27"/>
    <w:rsid w:val="00412F02"/>
    <w:rsid w:val="00413716"/>
    <w:rsid w:val="00413FD8"/>
    <w:rsid w:val="0041454F"/>
    <w:rsid w:val="0041506D"/>
    <w:rsid w:val="00415B73"/>
    <w:rsid w:val="00416B8A"/>
    <w:rsid w:val="004177EE"/>
    <w:rsid w:val="00417DEE"/>
    <w:rsid w:val="004209E8"/>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234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0DA"/>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650"/>
    <w:rsid w:val="00465E30"/>
    <w:rsid w:val="00465E7B"/>
    <w:rsid w:val="00467718"/>
    <w:rsid w:val="00470106"/>
    <w:rsid w:val="004705D7"/>
    <w:rsid w:val="00470734"/>
    <w:rsid w:val="00470981"/>
    <w:rsid w:val="00470B8F"/>
    <w:rsid w:val="00472D68"/>
    <w:rsid w:val="00476823"/>
    <w:rsid w:val="00476C2A"/>
    <w:rsid w:val="00477208"/>
    <w:rsid w:val="00477A58"/>
    <w:rsid w:val="00480199"/>
    <w:rsid w:val="00480C00"/>
    <w:rsid w:val="00480C10"/>
    <w:rsid w:val="00481789"/>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224A"/>
    <w:rsid w:val="004C2978"/>
    <w:rsid w:val="004C3364"/>
    <w:rsid w:val="004C3C15"/>
    <w:rsid w:val="004C3F56"/>
    <w:rsid w:val="004C4776"/>
    <w:rsid w:val="004C489D"/>
    <w:rsid w:val="004C4902"/>
    <w:rsid w:val="004C5143"/>
    <w:rsid w:val="004C528F"/>
    <w:rsid w:val="004C58B1"/>
    <w:rsid w:val="004C5F77"/>
    <w:rsid w:val="004C6244"/>
    <w:rsid w:val="004C7CDC"/>
    <w:rsid w:val="004C7EDB"/>
    <w:rsid w:val="004D0A65"/>
    <w:rsid w:val="004D2913"/>
    <w:rsid w:val="004D33E9"/>
    <w:rsid w:val="004D3F76"/>
    <w:rsid w:val="004D442C"/>
    <w:rsid w:val="004D5290"/>
    <w:rsid w:val="004D5383"/>
    <w:rsid w:val="004D58A2"/>
    <w:rsid w:val="004D6231"/>
    <w:rsid w:val="004D634E"/>
    <w:rsid w:val="004D675A"/>
    <w:rsid w:val="004D6CD6"/>
    <w:rsid w:val="004D70D1"/>
    <w:rsid w:val="004E1B16"/>
    <w:rsid w:val="004E26B2"/>
    <w:rsid w:val="004E29B7"/>
    <w:rsid w:val="004E2CC4"/>
    <w:rsid w:val="004E40C4"/>
    <w:rsid w:val="004E4120"/>
    <w:rsid w:val="004E4AC6"/>
    <w:rsid w:val="004E5012"/>
    <w:rsid w:val="004E597A"/>
    <w:rsid w:val="004E62E2"/>
    <w:rsid w:val="004E6F59"/>
    <w:rsid w:val="004F0A84"/>
    <w:rsid w:val="004F158D"/>
    <w:rsid w:val="004F1AB6"/>
    <w:rsid w:val="004F1DD7"/>
    <w:rsid w:val="004F25FD"/>
    <w:rsid w:val="004F3501"/>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6B2"/>
    <w:rsid w:val="00527F03"/>
    <w:rsid w:val="00527F8A"/>
    <w:rsid w:val="0053163A"/>
    <w:rsid w:val="005328B5"/>
    <w:rsid w:val="00532ACF"/>
    <w:rsid w:val="00533272"/>
    <w:rsid w:val="00534905"/>
    <w:rsid w:val="00535BED"/>
    <w:rsid w:val="00536770"/>
    <w:rsid w:val="00537332"/>
    <w:rsid w:val="00540E6C"/>
    <w:rsid w:val="005417E0"/>
    <w:rsid w:val="005419EC"/>
    <w:rsid w:val="00541BCC"/>
    <w:rsid w:val="00543758"/>
    <w:rsid w:val="005446A1"/>
    <w:rsid w:val="00546633"/>
    <w:rsid w:val="005466F8"/>
    <w:rsid w:val="00546731"/>
    <w:rsid w:val="0054719B"/>
    <w:rsid w:val="00547460"/>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892"/>
    <w:rsid w:val="00593C94"/>
    <w:rsid w:val="005941EE"/>
    <w:rsid w:val="0059466F"/>
    <w:rsid w:val="0059568A"/>
    <w:rsid w:val="00595973"/>
    <w:rsid w:val="00597070"/>
    <w:rsid w:val="005972A6"/>
    <w:rsid w:val="00597697"/>
    <w:rsid w:val="005A036D"/>
    <w:rsid w:val="005A1019"/>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419B"/>
    <w:rsid w:val="005C4924"/>
    <w:rsid w:val="005C4C86"/>
    <w:rsid w:val="005C52EA"/>
    <w:rsid w:val="005C5ED7"/>
    <w:rsid w:val="005C7057"/>
    <w:rsid w:val="005D201C"/>
    <w:rsid w:val="005D3FCC"/>
    <w:rsid w:val="005D43E3"/>
    <w:rsid w:val="005D4CEE"/>
    <w:rsid w:val="005D4EC9"/>
    <w:rsid w:val="005D5502"/>
    <w:rsid w:val="005D5A87"/>
    <w:rsid w:val="005D681F"/>
    <w:rsid w:val="005D6B6E"/>
    <w:rsid w:val="005D706F"/>
    <w:rsid w:val="005D776C"/>
    <w:rsid w:val="005D77E0"/>
    <w:rsid w:val="005D7B4E"/>
    <w:rsid w:val="005D7ECA"/>
    <w:rsid w:val="005E0079"/>
    <w:rsid w:val="005E2AFA"/>
    <w:rsid w:val="005E3B3C"/>
    <w:rsid w:val="005E55F7"/>
    <w:rsid w:val="005E6325"/>
    <w:rsid w:val="005E6514"/>
    <w:rsid w:val="005E667C"/>
    <w:rsid w:val="005F0EE7"/>
    <w:rsid w:val="005F1605"/>
    <w:rsid w:val="005F3A25"/>
    <w:rsid w:val="005F570C"/>
    <w:rsid w:val="005F604D"/>
    <w:rsid w:val="00600B37"/>
    <w:rsid w:val="00601334"/>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5526"/>
    <w:rsid w:val="00626BFD"/>
    <w:rsid w:val="006278B1"/>
    <w:rsid w:val="006300EC"/>
    <w:rsid w:val="00631401"/>
    <w:rsid w:val="00632162"/>
    <w:rsid w:val="00633EE1"/>
    <w:rsid w:val="00634131"/>
    <w:rsid w:val="00634A07"/>
    <w:rsid w:val="0063536F"/>
    <w:rsid w:val="00635D0F"/>
    <w:rsid w:val="006362AA"/>
    <w:rsid w:val="00636D1E"/>
    <w:rsid w:val="00636DE5"/>
    <w:rsid w:val="00637882"/>
    <w:rsid w:val="00637E49"/>
    <w:rsid w:val="00640363"/>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77C7"/>
    <w:rsid w:val="006617E3"/>
    <w:rsid w:val="00662A01"/>
    <w:rsid w:val="00662BF0"/>
    <w:rsid w:val="00663377"/>
    <w:rsid w:val="006634DF"/>
    <w:rsid w:val="0066385A"/>
    <w:rsid w:val="0066430A"/>
    <w:rsid w:val="00665061"/>
    <w:rsid w:val="00665C59"/>
    <w:rsid w:val="006667EA"/>
    <w:rsid w:val="00667988"/>
    <w:rsid w:val="00667A31"/>
    <w:rsid w:val="00670C32"/>
    <w:rsid w:val="00671081"/>
    <w:rsid w:val="00672083"/>
    <w:rsid w:val="006723D9"/>
    <w:rsid w:val="00672CE3"/>
    <w:rsid w:val="006739DF"/>
    <w:rsid w:val="00673FC5"/>
    <w:rsid w:val="00674A20"/>
    <w:rsid w:val="00675282"/>
    <w:rsid w:val="006754B0"/>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641F"/>
    <w:rsid w:val="006870DC"/>
    <w:rsid w:val="006878DA"/>
    <w:rsid w:val="0069025C"/>
    <w:rsid w:val="006905AC"/>
    <w:rsid w:val="00691B3F"/>
    <w:rsid w:val="006920D1"/>
    <w:rsid w:val="0069423D"/>
    <w:rsid w:val="00694ED0"/>
    <w:rsid w:val="00695058"/>
    <w:rsid w:val="00696BE3"/>
    <w:rsid w:val="00697149"/>
    <w:rsid w:val="006A04FA"/>
    <w:rsid w:val="006A06C6"/>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58AD"/>
    <w:rsid w:val="006C5BBC"/>
    <w:rsid w:val="006C5C00"/>
    <w:rsid w:val="006C5ED9"/>
    <w:rsid w:val="006C68DE"/>
    <w:rsid w:val="006C712A"/>
    <w:rsid w:val="006D0302"/>
    <w:rsid w:val="006D073C"/>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B78"/>
    <w:rsid w:val="006F24E7"/>
    <w:rsid w:val="006F391A"/>
    <w:rsid w:val="006F407F"/>
    <w:rsid w:val="00700F48"/>
    <w:rsid w:val="00700F54"/>
    <w:rsid w:val="0070244F"/>
    <w:rsid w:val="00702EB8"/>
    <w:rsid w:val="00703B1D"/>
    <w:rsid w:val="00703FB8"/>
    <w:rsid w:val="007049A3"/>
    <w:rsid w:val="00706359"/>
    <w:rsid w:val="00710096"/>
    <w:rsid w:val="0071009A"/>
    <w:rsid w:val="00712955"/>
    <w:rsid w:val="00712994"/>
    <w:rsid w:val="00712BC8"/>
    <w:rsid w:val="007130B5"/>
    <w:rsid w:val="00714281"/>
    <w:rsid w:val="00714F60"/>
    <w:rsid w:val="00715664"/>
    <w:rsid w:val="0071641E"/>
    <w:rsid w:val="007165F3"/>
    <w:rsid w:val="00717AD3"/>
    <w:rsid w:val="00717CCC"/>
    <w:rsid w:val="00720A60"/>
    <w:rsid w:val="0072104E"/>
    <w:rsid w:val="0072121A"/>
    <w:rsid w:val="00721F1F"/>
    <w:rsid w:val="007223A0"/>
    <w:rsid w:val="00722719"/>
    <w:rsid w:val="00722924"/>
    <w:rsid w:val="00722FB5"/>
    <w:rsid w:val="00723AE9"/>
    <w:rsid w:val="00724803"/>
    <w:rsid w:val="00725AFF"/>
    <w:rsid w:val="00726AD4"/>
    <w:rsid w:val="0072733D"/>
    <w:rsid w:val="00727C3C"/>
    <w:rsid w:val="00730DC7"/>
    <w:rsid w:val="00730F58"/>
    <w:rsid w:val="00731046"/>
    <w:rsid w:val="00731659"/>
    <w:rsid w:val="00731998"/>
    <w:rsid w:val="00731C13"/>
    <w:rsid w:val="00732F4F"/>
    <w:rsid w:val="007331DA"/>
    <w:rsid w:val="0073427D"/>
    <w:rsid w:val="007363BC"/>
    <w:rsid w:val="007366C0"/>
    <w:rsid w:val="00737B7D"/>
    <w:rsid w:val="00737E91"/>
    <w:rsid w:val="0074325F"/>
    <w:rsid w:val="007434D3"/>
    <w:rsid w:val="007435A6"/>
    <w:rsid w:val="00743D60"/>
    <w:rsid w:val="00743E6C"/>
    <w:rsid w:val="00745B50"/>
    <w:rsid w:val="00745BCD"/>
    <w:rsid w:val="007473E4"/>
    <w:rsid w:val="00747B78"/>
    <w:rsid w:val="00747F04"/>
    <w:rsid w:val="00751691"/>
    <w:rsid w:val="00751ED3"/>
    <w:rsid w:val="007523BC"/>
    <w:rsid w:val="0075364E"/>
    <w:rsid w:val="00754914"/>
    <w:rsid w:val="0075556D"/>
    <w:rsid w:val="0075604E"/>
    <w:rsid w:val="00757451"/>
    <w:rsid w:val="007575DD"/>
    <w:rsid w:val="00760324"/>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773D5"/>
    <w:rsid w:val="007811CE"/>
    <w:rsid w:val="00782253"/>
    <w:rsid w:val="00782C11"/>
    <w:rsid w:val="00784DC8"/>
    <w:rsid w:val="007851C8"/>
    <w:rsid w:val="007854A7"/>
    <w:rsid w:val="00786392"/>
    <w:rsid w:val="007863B5"/>
    <w:rsid w:val="0078684E"/>
    <w:rsid w:val="00787678"/>
    <w:rsid w:val="00787FDC"/>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834"/>
    <w:rsid w:val="007B1CA7"/>
    <w:rsid w:val="007B2370"/>
    <w:rsid w:val="007B28A2"/>
    <w:rsid w:val="007B2C43"/>
    <w:rsid w:val="007B3113"/>
    <w:rsid w:val="007B48CB"/>
    <w:rsid w:val="007B5D9A"/>
    <w:rsid w:val="007B5F2E"/>
    <w:rsid w:val="007B62B2"/>
    <w:rsid w:val="007C0603"/>
    <w:rsid w:val="007C0C7E"/>
    <w:rsid w:val="007C12D1"/>
    <w:rsid w:val="007C195F"/>
    <w:rsid w:val="007C1CB5"/>
    <w:rsid w:val="007C23A1"/>
    <w:rsid w:val="007C23F8"/>
    <w:rsid w:val="007C370A"/>
    <w:rsid w:val="007C3908"/>
    <w:rsid w:val="007C3C77"/>
    <w:rsid w:val="007C3E36"/>
    <w:rsid w:val="007C6C95"/>
    <w:rsid w:val="007D0560"/>
    <w:rsid w:val="007D0AD4"/>
    <w:rsid w:val="007D14C9"/>
    <w:rsid w:val="007D1678"/>
    <w:rsid w:val="007D38E7"/>
    <w:rsid w:val="007D3C0C"/>
    <w:rsid w:val="007D3DB3"/>
    <w:rsid w:val="007D422E"/>
    <w:rsid w:val="007D4525"/>
    <w:rsid w:val="007D461B"/>
    <w:rsid w:val="007D47EE"/>
    <w:rsid w:val="007D5110"/>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8DA"/>
    <w:rsid w:val="007F6F4C"/>
    <w:rsid w:val="007F72E4"/>
    <w:rsid w:val="00800867"/>
    <w:rsid w:val="00800EFD"/>
    <w:rsid w:val="00801350"/>
    <w:rsid w:val="0080168D"/>
    <w:rsid w:val="008019C7"/>
    <w:rsid w:val="00801FF0"/>
    <w:rsid w:val="00802581"/>
    <w:rsid w:val="00802619"/>
    <w:rsid w:val="00802709"/>
    <w:rsid w:val="00802BEF"/>
    <w:rsid w:val="008055C7"/>
    <w:rsid w:val="008059AF"/>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4C50"/>
    <w:rsid w:val="008552D2"/>
    <w:rsid w:val="008561D5"/>
    <w:rsid w:val="008562DD"/>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47F"/>
    <w:rsid w:val="00867677"/>
    <w:rsid w:val="008705A9"/>
    <w:rsid w:val="008723AA"/>
    <w:rsid w:val="008727E3"/>
    <w:rsid w:val="00872AC5"/>
    <w:rsid w:val="00872AEB"/>
    <w:rsid w:val="00873BF3"/>
    <w:rsid w:val="00873CB9"/>
    <w:rsid w:val="00873E39"/>
    <w:rsid w:val="00874392"/>
    <w:rsid w:val="008744D8"/>
    <w:rsid w:val="00875FE8"/>
    <w:rsid w:val="00876FDE"/>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1E6D"/>
    <w:rsid w:val="0089235F"/>
    <w:rsid w:val="00892794"/>
    <w:rsid w:val="00893F41"/>
    <w:rsid w:val="0089416A"/>
    <w:rsid w:val="008946AD"/>
    <w:rsid w:val="00895FDD"/>
    <w:rsid w:val="00896F61"/>
    <w:rsid w:val="008970DC"/>
    <w:rsid w:val="008A2639"/>
    <w:rsid w:val="008A2655"/>
    <w:rsid w:val="008A2D0D"/>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6A0"/>
    <w:rsid w:val="008B4BAC"/>
    <w:rsid w:val="008B6A31"/>
    <w:rsid w:val="008B6B27"/>
    <w:rsid w:val="008B6BEC"/>
    <w:rsid w:val="008B7AAA"/>
    <w:rsid w:val="008B7F3F"/>
    <w:rsid w:val="008C067D"/>
    <w:rsid w:val="008C0715"/>
    <w:rsid w:val="008C075D"/>
    <w:rsid w:val="008C221F"/>
    <w:rsid w:val="008C32CE"/>
    <w:rsid w:val="008C352C"/>
    <w:rsid w:val="008C3D68"/>
    <w:rsid w:val="008C5B4C"/>
    <w:rsid w:val="008C622D"/>
    <w:rsid w:val="008C6866"/>
    <w:rsid w:val="008C6B2A"/>
    <w:rsid w:val="008D022D"/>
    <w:rsid w:val="008D079C"/>
    <w:rsid w:val="008D11A7"/>
    <w:rsid w:val="008D2E1C"/>
    <w:rsid w:val="008D339C"/>
    <w:rsid w:val="008D4C5B"/>
    <w:rsid w:val="008D4E5E"/>
    <w:rsid w:val="008D531A"/>
    <w:rsid w:val="008D5897"/>
    <w:rsid w:val="008D58EC"/>
    <w:rsid w:val="008D5DC2"/>
    <w:rsid w:val="008D5EC7"/>
    <w:rsid w:val="008D60F7"/>
    <w:rsid w:val="008D66A0"/>
    <w:rsid w:val="008D6B00"/>
    <w:rsid w:val="008D6C0F"/>
    <w:rsid w:val="008E1B30"/>
    <w:rsid w:val="008E1BA5"/>
    <w:rsid w:val="008E40A5"/>
    <w:rsid w:val="008E443D"/>
    <w:rsid w:val="008E469A"/>
    <w:rsid w:val="008E6250"/>
    <w:rsid w:val="008E77AF"/>
    <w:rsid w:val="008E7A5B"/>
    <w:rsid w:val="008F091A"/>
    <w:rsid w:val="008F192C"/>
    <w:rsid w:val="008F2A1B"/>
    <w:rsid w:val="008F345D"/>
    <w:rsid w:val="008F3BE0"/>
    <w:rsid w:val="008F3E1A"/>
    <w:rsid w:val="008F45EC"/>
    <w:rsid w:val="008F5C63"/>
    <w:rsid w:val="008F61E0"/>
    <w:rsid w:val="008F7126"/>
    <w:rsid w:val="00900B1E"/>
    <w:rsid w:val="00901E73"/>
    <w:rsid w:val="00902FEA"/>
    <w:rsid w:val="009030B3"/>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527B"/>
    <w:rsid w:val="009174A4"/>
    <w:rsid w:val="0092020A"/>
    <w:rsid w:val="00920E04"/>
    <w:rsid w:val="009217DB"/>
    <w:rsid w:val="009227A4"/>
    <w:rsid w:val="009269B7"/>
    <w:rsid w:val="00926B86"/>
    <w:rsid w:val="0092795A"/>
    <w:rsid w:val="0093015B"/>
    <w:rsid w:val="00930774"/>
    <w:rsid w:val="009307E3"/>
    <w:rsid w:val="009312C2"/>
    <w:rsid w:val="0093136C"/>
    <w:rsid w:val="00931A04"/>
    <w:rsid w:val="00932470"/>
    <w:rsid w:val="009332E2"/>
    <w:rsid w:val="00933BD7"/>
    <w:rsid w:val="00933FE6"/>
    <w:rsid w:val="00934189"/>
    <w:rsid w:val="00934D34"/>
    <w:rsid w:val="0093550C"/>
    <w:rsid w:val="00935E08"/>
    <w:rsid w:val="009366B1"/>
    <w:rsid w:val="00936A8F"/>
    <w:rsid w:val="00940549"/>
    <w:rsid w:val="00941CFC"/>
    <w:rsid w:val="00941E7E"/>
    <w:rsid w:val="00942023"/>
    <w:rsid w:val="009423AD"/>
    <w:rsid w:val="0094289A"/>
    <w:rsid w:val="0094291D"/>
    <w:rsid w:val="00942FE5"/>
    <w:rsid w:val="00943376"/>
    <w:rsid w:val="009448F4"/>
    <w:rsid w:val="00944F31"/>
    <w:rsid w:val="00944FD7"/>
    <w:rsid w:val="0094556C"/>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145D"/>
    <w:rsid w:val="00972086"/>
    <w:rsid w:val="009721C5"/>
    <w:rsid w:val="009727B8"/>
    <w:rsid w:val="00972BE8"/>
    <w:rsid w:val="00972DB4"/>
    <w:rsid w:val="00973372"/>
    <w:rsid w:val="009743E1"/>
    <w:rsid w:val="0097452F"/>
    <w:rsid w:val="00974A28"/>
    <w:rsid w:val="00975017"/>
    <w:rsid w:val="00975726"/>
    <w:rsid w:val="009759A2"/>
    <w:rsid w:val="0097640A"/>
    <w:rsid w:val="0098061A"/>
    <w:rsid w:val="0098198D"/>
    <w:rsid w:val="009837FE"/>
    <w:rsid w:val="00983CCC"/>
    <w:rsid w:val="00983EFA"/>
    <w:rsid w:val="00985B02"/>
    <w:rsid w:val="00985BBC"/>
    <w:rsid w:val="00985CFF"/>
    <w:rsid w:val="00985DCB"/>
    <w:rsid w:val="00985DED"/>
    <w:rsid w:val="00986127"/>
    <w:rsid w:val="0098633A"/>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2A6"/>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1C2E"/>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5A2D"/>
    <w:rsid w:val="00A168C0"/>
    <w:rsid w:val="00A16BC6"/>
    <w:rsid w:val="00A21735"/>
    <w:rsid w:val="00A22027"/>
    <w:rsid w:val="00A224CC"/>
    <w:rsid w:val="00A230D6"/>
    <w:rsid w:val="00A238B6"/>
    <w:rsid w:val="00A2404E"/>
    <w:rsid w:val="00A241D2"/>
    <w:rsid w:val="00A251B8"/>
    <w:rsid w:val="00A2785A"/>
    <w:rsid w:val="00A27ADA"/>
    <w:rsid w:val="00A302E6"/>
    <w:rsid w:val="00A30C68"/>
    <w:rsid w:val="00A31570"/>
    <w:rsid w:val="00A31D69"/>
    <w:rsid w:val="00A32904"/>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2D9C"/>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CC6"/>
    <w:rsid w:val="00A96F38"/>
    <w:rsid w:val="00AA00C5"/>
    <w:rsid w:val="00AA0C73"/>
    <w:rsid w:val="00AA231C"/>
    <w:rsid w:val="00AA2382"/>
    <w:rsid w:val="00AA2883"/>
    <w:rsid w:val="00AA3C27"/>
    <w:rsid w:val="00AA3EA5"/>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3FB"/>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72E"/>
    <w:rsid w:val="00AE2972"/>
    <w:rsid w:val="00AE2B6A"/>
    <w:rsid w:val="00AE38AB"/>
    <w:rsid w:val="00AE40F8"/>
    <w:rsid w:val="00AE46DE"/>
    <w:rsid w:val="00AE481C"/>
    <w:rsid w:val="00AE5524"/>
    <w:rsid w:val="00AE6490"/>
    <w:rsid w:val="00AE6961"/>
    <w:rsid w:val="00AE7C11"/>
    <w:rsid w:val="00AE7EB7"/>
    <w:rsid w:val="00AF1C98"/>
    <w:rsid w:val="00AF25EB"/>
    <w:rsid w:val="00AF47B1"/>
    <w:rsid w:val="00AF4EC0"/>
    <w:rsid w:val="00AF544C"/>
    <w:rsid w:val="00AF5894"/>
    <w:rsid w:val="00AF60B1"/>
    <w:rsid w:val="00AF69B2"/>
    <w:rsid w:val="00AF6E1B"/>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0D2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409"/>
    <w:rsid w:val="00B66A8B"/>
    <w:rsid w:val="00B67771"/>
    <w:rsid w:val="00B67E56"/>
    <w:rsid w:val="00B71340"/>
    <w:rsid w:val="00B734B4"/>
    <w:rsid w:val="00B73FDF"/>
    <w:rsid w:val="00B74020"/>
    <w:rsid w:val="00B750F5"/>
    <w:rsid w:val="00B75861"/>
    <w:rsid w:val="00B75B49"/>
    <w:rsid w:val="00B77902"/>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399"/>
    <w:rsid w:val="00BB47D9"/>
    <w:rsid w:val="00BB4DA5"/>
    <w:rsid w:val="00BB517C"/>
    <w:rsid w:val="00BB6DAC"/>
    <w:rsid w:val="00BB71AC"/>
    <w:rsid w:val="00BB73D0"/>
    <w:rsid w:val="00BC0223"/>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C7CAC"/>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2E97"/>
    <w:rsid w:val="00BE377D"/>
    <w:rsid w:val="00BE41E6"/>
    <w:rsid w:val="00BE443B"/>
    <w:rsid w:val="00BE57FF"/>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4D8"/>
    <w:rsid w:val="00BF79D3"/>
    <w:rsid w:val="00BF7F9C"/>
    <w:rsid w:val="00C00396"/>
    <w:rsid w:val="00C01122"/>
    <w:rsid w:val="00C01327"/>
    <w:rsid w:val="00C01380"/>
    <w:rsid w:val="00C0187D"/>
    <w:rsid w:val="00C02AAC"/>
    <w:rsid w:val="00C031DF"/>
    <w:rsid w:val="00C03294"/>
    <w:rsid w:val="00C04A0F"/>
    <w:rsid w:val="00C04D52"/>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58C7"/>
    <w:rsid w:val="00C367B8"/>
    <w:rsid w:val="00C36A53"/>
    <w:rsid w:val="00C376E3"/>
    <w:rsid w:val="00C406D2"/>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47EC7"/>
    <w:rsid w:val="00C502E8"/>
    <w:rsid w:val="00C51008"/>
    <w:rsid w:val="00C510F3"/>
    <w:rsid w:val="00C51EDA"/>
    <w:rsid w:val="00C52440"/>
    <w:rsid w:val="00C53E0C"/>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15E2"/>
    <w:rsid w:val="00C71E64"/>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770"/>
    <w:rsid w:val="00CA5BE5"/>
    <w:rsid w:val="00CA63F4"/>
    <w:rsid w:val="00CA6732"/>
    <w:rsid w:val="00CA6909"/>
    <w:rsid w:val="00CA7D1E"/>
    <w:rsid w:val="00CA7D67"/>
    <w:rsid w:val="00CB0E5A"/>
    <w:rsid w:val="00CB2165"/>
    <w:rsid w:val="00CB2854"/>
    <w:rsid w:val="00CB36DB"/>
    <w:rsid w:val="00CB37F3"/>
    <w:rsid w:val="00CB4269"/>
    <w:rsid w:val="00CB457E"/>
    <w:rsid w:val="00CB5DBA"/>
    <w:rsid w:val="00CB5E5E"/>
    <w:rsid w:val="00CB6A08"/>
    <w:rsid w:val="00CB704C"/>
    <w:rsid w:val="00CB721A"/>
    <w:rsid w:val="00CB76B2"/>
    <w:rsid w:val="00CC10E9"/>
    <w:rsid w:val="00CC1AFF"/>
    <w:rsid w:val="00CC1C00"/>
    <w:rsid w:val="00CC1D31"/>
    <w:rsid w:val="00CC1D71"/>
    <w:rsid w:val="00CC1DC5"/>
    <w:rsid w:val="00CC3B79"/>
    <w:rsid w:val="00CC5B3C"/>
    <w:rsid w:val="00CC617F"/>
    <w:rsid w:val="00CC66B5"/>
    <w:rsid w:val="00CC6ED4"/>
    <w:rsid w:val="00CD008F"/>
    <w:rsid w:val="00CD0254"/>
    <w:rsid w:val="00CD0500"/>
    <w:rsid w:val="00CD0C17"/>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159F"/>
    <w:rsid w:val="00CF223C"/>
    <w:rsid w:val="00CF292C"/>
    <w:rsid w:val="00CF314E"/>
    <w:rsid w:val="00CF349B"/>
    <w:rsid w:val="00CF4339"/>
    <w:rsid w:val="00CF4911"/>
    <w:rsid w:val="00CF64D9"/>
    <w:rsid w:val="00CF7577"/>
    <w:rsid w:val="00CF7F2E"/>
    <w:rsid w:val="00D000D7"/>
    <w:rsid w:val="00D00638"/>
    <w:rsid w:val="00D02D2E"/>
    <w:rsid w:val="00D04278"/>
    <w:rsid w:val="00D04BEA"/>
    <w:rsid w:val="00D04C9C"/>
    <w:rsid w:val="00D04CF5"/>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684D"/>
    <w:rsid w:val="00D27597"/>
    <w:rsid w:val="00D27A96"/>
    <w:rsid w:val="00D3097D"/>
    <w:rsid w:val="00D30DB4"/>
    <w:rsid w:val="00D312A2"/>
    <w:rsid w:val="00D31705"/>
    <w:rsid w:val="00D31A7F"/>
    <w:rsid w:val="00D31AEF"/>
    <w:rsid w:val="00D31B04"/>
    <w:rsid w:val="00D32C63"/>
    <w:rsid w:val="00D33D3B"/>
    <w:rsid w:val="00D34A66"/>
    <w:rsid w:val="00D37BB9"/>
    <w:rsid w:val="00D40150"/>
    <w:rsid w:val="00D4028E"/>
    <w:rsid w:val="00D40723"/>
    <w:rsid w:val="00D4085B"/>
    <w:rsid w:val="00D4155E"/>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5399"/>
    <w:rsid w:val="00D576C5"/>
    <w:rsid w:val="00D576FB"/>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3141"/>
    <w:rsid w:val="00D742F1"/>
    <w:rsid w:val="00D753A0"/>
    <w:rsid w:val="00D76286"/>
    <w:rsid w:val="00D7631B"/>
    <w:rsid w:val="00D7709A"/>
    <w:rsid w:val="00D77342"/>
    <w:rsid w:val="00D77BB3"/>
    <w:rsid w:val="00D805EA"/>
    <w:rsid w:val="00D81206"/>
    <w:rsid w:val="00D813AB"/>
    <w:rsid w:val="00D825A2"/>
    <w:rsid w:val="00D826ED"/>
    <w:rsid w:val="00D8279C"/>
    <w:rsid w:val="00D82992"/>
    <w:rsid w:val="00D8305F"/>
    <w:rsid w:val="00D846BC"/>
    <w:rsid w:val="00D84ADA"/>
    <w:rsid w:val="00D84F6C"/>
    <w:rsid w:val="00D86F31"/>
    <w:rsid w:val="00D90095"/>
    <w:rsid w:val="00D90AFC"/>
    <w:rsid w:val="00D92987"/>
    <w:rsid w:val="00D92E1F"/>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6F4D"/>
    <w:rsid w:val="00DC70E0"/>
    <w:rsid w:val="00DC7A80"/>
    <w:rsid w:val="00DD017D"/>
    <w:rsid w:val="00DD2A3F"/>
    <w:rsid w:val="00DD3313"/>
    <w:rsid w:val="00DD3B5D"/>
    <w:rsid w:val="00DD4332"/>
    <w:rsid w:val="00DD47DD"/>
    <w:rsid w:val="00DD48F6"/>
    <w:rsid w:val="00DD512A"/>
    <w:rsid w:val="00DD5B01"/>
    <w:rsid w:val="00DD6758"/>
    <w:rsid w:val="00DD6C0A"/>
    <w:rsid w:val="00DE082B"/>
    <w:rsid w:val="00DE20C2"/>
    <w:rsid w:val="00DE2360"/>
    <w:rsid w:val="00DE2440"/>
    <w:rsid w:val="00DE366E"/>
    <w:rsid w:val="00DE4DCF"/>
    <w:rsid w:val="00DE5EF4"/>
    <w:rsid w:val="00DE5FBD"/>
    <w:rsid w:val="00DE779D"/>
    <w:rsid w:val="00DE7D34"/>
    <w:rsid w:val="00DF116A"/>
    <w:rsid w:val="00DF1C60"/>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4037"/>
    <w:rsid w:val="00E251FD"/>
    <w:rsid w:val="00E25E6B"/>
    <w:rsid w:val="00E26A75"/>
    <w:rsid w:val="00E27035"/>
    <w:rsid w:val="00E27D68"/>
    <w:rsid w:val="00E3063B"/>
    <w:rsid w:val="00E30655"/>
    <w:rsid w:val="00E31684"/>
    <w:rsid w:val="00E321D1"/>
    <w:rsid w:val="00E32EE2"/>
    <w:rsid w:val="00E32EE8"/>
    <w:rsid w:val="00E34199"/>
    <w:rsid w:val="00E3579C"/>
    <w:rsid w:val="00E357FC"/>
    <w:rsid w:val="00E36017"/>
    <w:rsid w:val="00E3665D"/>
    <w:rsid w:val="00E37D8F"/>
    <w:rsid w:val="00E4064F"/>
    <w:rsid w:val="00E4188F"/>
    <w:rsid w:val="00E43113"/>
    <w:rsid w:val="00E43AC5"/>
    <w:rsid w:val="00E448DA"/>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6D8C"/>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61C6"/>
    <w:rsid w:val="00EB6BE7"/>
    <w:rsid w:val="00EC07FE"/>
    <w:rsid w:val="00EC0A27"/>
    <w:rsid w:val="00EC169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4965"/>
    <w:rsid w:val="00ED59C5"/>
    <w:rsid w:val="00ED65AF"/>
    <w:rsid w:val="00ED6A14"/>
    <w:rsid w:val="00ED7469"/>
    <w:rsid w:val="00ED773E"/>
    <w:rsid w:val="00ED7795"/>
    <w:rsid w:val="00EE0EF2"/>
    <w:rsid w:val="00EE21BB"/>
    <w:rsid w:val="00EE2EA2"/>
    <w:rsid w:val="00EE31F3"/>
    <w:rsid w:val="00EE345B"/>
    <w:rsid w:val="00EE5CF6"/>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33D"/>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336"/>
    <w:rsid w:val="00F5785D"/>
    <w:rsid w:val="00F57C03"/>
    <w:rsid w:val="00F613E1"/>
    <w:rsid w:val="00F629D0"/>
    <w:rsid w:val="00F63651"/>
    <w:rsid w:val="00F637C3"/>
    <w:rsid w:val="00F63972"/>
    <w:rsid w:val="00F64AE2"/>
    <w:rsid w:val="00F657AC"/>
    <w:rsid w:val="00F65BFF"/>
    <w:rsid w:val="00F67F4B"/>
    <w:rsid w:val="00F7058C"/>
    <w:rsid w:val="00F70698"/>
    <w:rsid w:val="00F70B46"/>
    <w:rsid w:val="00F71AE3"/>
    <w:rsid w:val="00F721C8"/>
    <w:rsid w:val="00F73F1F"/>
    <w:rsid w:val="00F75165"/>
    <w:rsid w:val="00F76225"/>
    <w:rsid w:val="00F76243"/>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1FC"/>
    <w:rsid w:val="00FA2448"/>
    <w:rsid w:val="00FA39BD"/>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059B8B5-7973-4F74-9768-6D95EB61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480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480199"/>
    <w:rPr>
      <w:rFonts w:ascii="Arial" w:hAnsi="Arial"/>
      <w:sz w:val="36"/>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purl.org/dc/dcmitype/"/>
    <ds:schemaRef ds:uri="http://schemas.microsoft.com/office/2006/documentManagement/types"/>
    <ds:schemaRef ds:uri="http://www.w3.org/XML/1998/namespace"/>
    <ds:schemaRef ds:uri="http://purl.org/dc/terms/"/>
    <ds:schemaRef ds:uri="35d934a9-c0cd-4c6a-b8d8-662a115f1c92"/>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81f21dd9-5de3-44a3-9c4e-ab308fbc6c41"/>
  </ds:schemaRefs>
</ds:datastoreItem>
</file>

<file path=customXml/itemProps4.xml><?xml version="1.0" encoding="utf-8"?>
<ds:datastoreItem xmlns:ds="http://schemas.openxmlformats.org/officeDocument/2006/customXml" ds:itemID="{B72250D2-0CBE-4037-B046-5A8305A0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3746</Words>
  <Characters>23603</Characters>
  <Application>Microsoft Office Word</Application>
  <DocSecurity>0</DocSecurity>
  <Lines>196</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2</cp:revision>
  <cp:lastPrinted>2020-02-10T15:14:00Z</cp:lastPrinted>
  <dcterms:created xsi:type="dcterms:W3CDTF">2026-01-30T07:18:00Z</dcterms:created>
  <dcterms:modified xsi:type="dcterms:W3CDTF">2026-01-30T07:18:00Z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