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A606B" w14:textId="7F4DF620" w:rsidR="007850E8" w:rsidRDefault="00BE0E68" w:rsidP="000714E1">
      <w:pPr>
        <w:tabs>
          <w:tab w:val="center" w:pos="4536"/>
          <w:tab w:val="right" w:pos="7938"/>
          <w:tab w:val="right" w:pos="9639"/>
        </w:tabs>
        <w:spacing w:before="0" w:beforeAutospacing="0" w:after="0" w:line="300" w:lineRule="auto"/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213339305"/>
      <w:bookmarkStart w:id="1" w:name="_Hlk145670493"/>
      <w:bookmarkEnd w:id="0"/>
      <w:r>
        <w:rPr>
          <w:rFonts w:ascii="Arial" w:hAnsi="Arial" w:cs="Arial"/>
          <w:b/>
          <w:bCs/>
          <w:sz w:val="28"/>
        </w:rPr>
        <w:t>3GPP TSG RAN WG1 #12</w:t>
      </w:r>
      <w:r w:rsidR="00762D5F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</w:t>
      </w:r>
      <w:r w:rsidR="00D20918" w:rsidRPr="00D20918">
        <w:rPr>
          <w:rFonts w:ascii="Arial" w:hAnsi="Arial" w:cs="Arial"/>
          <w:b/>
          <w:bCs/>
          <w:sz w:val="28"/>
        </w:rPr>
        <w:t>R1-2508684</w:t>
      </w:r>
    </w:p>
    <w:bookmarkEnd w:id="1"/>
    <w:p w14:paraId="4A9B6057" w14:textId="73BD9094" w:rsidR="00C94789" w:rsidRPr="00C94789" w:rsidRDefault="00762D5F" w:rsidP="00C94789">
      <w:pPr>
        <w:spacing w:before="0" w:beforeAutospacing="0" w:after="0" w:line="30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Dallas</w:t>
      </w:r>
      <w:r w:rsidR="00C94789" w:rsidRPr="00C9478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C94789" w:rsidRPr="00C9478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E2544A">
        <w:rPr>
          <w:rFonts w:ascii="Arial" w:eastAsia="MS Mincho" w:hAnsi="Arial" w:cs="Arial"/>
          <w:b/>
          <w:bCs/>
          <w:sz w:val="28"/>
          <w:lang w:eastAsia="ja-JP"/>
        </w:rPr>
        <w:t xml:space="preserve">Nov </w:t>
      </w:r>
      <w:r w:rsidR="00E2544A" w:rsidRPr="00CA4DE5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E2544A" w:rsidRPr="00256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2544A">
        <w:rPr>
          <w:rFonts w:ascii="Arial" w:eastAsia="MS Mincho" w:hAnsi="Arial" w:cs="Arial"/>
          <w:b/>
          <w:bCs/>
          <w:sz w:val="28"/>
          <w:lang w:eastAsia="ja-JP"/>
        </w:rPr>
        <w:t xml:space="preserve"> – Nov 21</w:t>
      </w:r>
      <w:r w:rsidR="00E2544A" w:rsidRPr="00256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C94789" w:rsidRPr="00C94789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F3BF132" w14:textId="77777777" w:rsidR="007850E8" w:rsidRDefault="007850E8" w:rsidP="000714E1">
      <w:pPr>
        <w:spacing w:before="0" w:beforeAutospacing="0" w:after="0" w:line="300" w:lineRule="auto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69A10838" w14:textId="1D1B4443" w:rsidR="007850E8" w:rsidRDefault="00BE0E68" w:rsidP="000714E1">
      <w:pPr>
        <w:spacing w:before="0" w:beforeAutospacing="0" w:after="0"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Agenda item:</w:t>
      </w:r>
      <w:r>
        <w:rPr>
          <w:rFonts w:ascii="Arial" w:eastAsia="宋体" w:hAnsi="Arial" w:cs="Arial"/>
          <w:b/>
          <w:lang w:eastAsia="en-US"/>
        </w:rPr>
        <w:tab/>
        <w:t>11.</w:t>
      </w:r>
      <w:r w:rsidR="00B23CB5">
        <w:rPr>
          <w:rFonts w:ascii="Arial" w:eastAsia="宋体" w:hAnsi="Arial" w:cs="Arial"/>
          <w:b/>
          <w:lang w:eastAsia="en-US"/>
        </w:rPr>
        <w:t>3</w:t>
      </w:r>
      <w:r w:rsidR="00431BB8">
        <w:rPr>
          <w:rFonts w:ascii="Arial" w:eastAsia="宋体" w:hAnsi="Arial" w:cs="Arial"/>
          <w:b/>
          <w:lang w:eastAsia="en-US"/>
        </w:rPr>
        <w:t>.1</w:t>
      </w:r>
    </w:p>
    <w:p w14:paraId="61C52C53" w14:textId="77777777" w:rsidR="007850E8" w:rsidRDefault="00BE0E68" w:rsidP="000714E1">
      <w:pPr>
        <w:spacing w:before="0" w:beforeAutospacing="0" w:after="0"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Source:</w:t>
      </w:r>
      <w:r>
        <w:rPr>
          <w:rFonts w:ascii="Arial" w:eastAsia="宋体" w:hAnsi="Arial" w:cs="Arial"/>
          <w:b/>
          <w:lang w:eastAsia="en-US"/>
        </w:rPr>
        <w:tab/>
        <w:t>Xiaomi</w:t>
      </w:r>
    </w:p>
    <w:p w14:paraId="64426024" w14:textId="0F73E840" w:rsidR="007850E8" w:rsidRDefault="00BE0E68" w:rsidP="000714E1">
      <w:pPr>
        <w:spacing w:before="0" w:beforeAutospacing="0" w:after="0" w:line="300" w:lineRule="auto"/>
        <w:ind w:left="1990" w:hanging="199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  <w:lang w:eastAsia="en-US"/>
        </w:rPr>
        <w:t>Title:</w:t>
      </w:r>
      <w:r>
        <w:rPr>
          <w:rFonts w:ascii="Arial" w:eastAsia="宋体" w:hAnsi="Arial" w:cs="Arial"/>
          <w:b/>
          <w:lang w:eastAsia="en-US"/>
        </w:rPr>
        <w:tab/>
      </w:r>
      <w:r w:rsidR="0003201F">
        <w:rPr>
          <w:rFonts w:ascii="Arial" w:eastAsia="宋体" w:hAnsi="Arial" w:cs="Arial"/>
          <w:b/>
          <w:lang w:eastAsia="en-US"/>
        </w:rPr>
        <w:t xml:space="preserve">Discussion </w:t>
      </w:r>
      <w:r w:rsidR="00091497">
        <w:rPr>
          <w:rFonts w:ascii="Arial" w:eastAsia="宋体" w:hAnsi="Arial" w:cs="Arial"/>
          <w:b/>
        </w:rPr>
        <w:t>o</w:t>
      </w:r>
      <w:r>
        <w:rPr>
          <w:rFonts w:ascii="Arial" w:eastAsia="宋体" w:hAnsi="Arial" w:cs="Arial" w:hint="eastAsia"/>
          <w:b/>
        </w:rPr>
        <w:t xml:space="preserve">n 6GR </w:t>
      </w:r>
      <w:r w:rsidR="006D2F79">
        <w:rPr>
          <w:rFonts w:ascii="Arial" w:eastAsia="宋体" w:hAnsi="Arial" w:cs="Arial"/>
          <w:b/>
        </w:rPr>
        <w:t>Waveform</w:t>
      </w:r>
    </w:p>
    <w:p w14:paraId="616F25CF" w14:textId="77777777" w:rsidR="007850E8" w:rsidRDefault="00BE0E68" w:rsidP="000714E1">
      <w:pPr>
        <w:pBdr>
          <w:bottom w:val="single" w:sz="12" w:space="1" w:color="auto"/>
        </w:pBdr>
        <w:spacing w:before="0" w:beforeAutospacing="0" w:after="0"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Document for:</w:t>
      </w:r>
      <w:r>
        <w:rPr>
          <w:rFonts w:ascii="Arial" w:eastAsia="宋体" w:hAnsi="Arial" w:cs="Arial"/>
          <w:b/>
          <w:lang w:eastAsia="en-US"/>
        </w:rPr>
        <w:tab/>
        <w:t>Discussion and D</w:t>
      </w:r>
      <w:r>
        <w:rPr>
          <w:rFonts w:ascii="Arial" w:eastAsia="宋体" w:hAnsi="Arial" w:cs="Arial" w:hint="eastAsia"/>
          <w:b/>
        </w:rPr>
        <w:t>eci</w:t>
      </w:r>
      <w:r>
        <w:rPr>
          <w:rFonts w:ascii="Arial" w:eastAsia="宋体" w:hAnsi="Arial" w:cs="Arial"/>
          <w:b/>
          <w:lang w:eastAsia="en-US"/>
        </w:rPr>
        <w:t>sion</w:t>
      </w:r>
    </w:p>
    <w:p w14:paraId="000A6326" w14:textId="77777777" w:rsidR="007850E8" w:rsidRDefault="007850E8" w:rsidP="000714E1">
      <w:pPr>
        <w:pBdr>
          <w:bottom w:val="single" w:sz="12" w:space="1" w:color="auto"/>
        </w:pBdr>
        <w:spacing w:before="0" w:beforeAutospacing="0" w:after="0" w:line="300" w:lineRule="auto"/>
        <w:rPr>
          <w:rFonts w:ascii="Arial" w:eastAsia="宋体" w:hAnsi="Arial" w:cs="Arial"/>
          <w:b/>
        </w:rPr>
      </w:pPr>
    </w:p>
    <w:p w14:paraId="298A6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3C9E40D9" w14:textId="3A942098" w:rsidR="007850E8" w:rsidRDefault="00BE0E68" w:rsidP="000714E1">
      <w:pPr>
        <w:spacing w:beforeLines="50" w:before="120" w:beforeAutospacing="0" w:after="120" w:line="288" w:lineRule="auto"/>
      </w:pPr>
      <w:r>
        <w:rPr>
          <w:rFonts w:hint="eastAsia"/>
        </w:rPr>
        <w:t>I</w:t>
      </w:r>
      <w:r>
        <w:t>n RAN</w:t>
      </w:r>
      <w:r w:rsidR="00FB1C60">
        <w:t>1</w:t>
      </w:r>
      <w:r>
        <w:t>#1</w:t>
      </w:r>
      <w:r w:rsidR="00847ED9">
        <w:t>22</w:t>
      </w:r>
      <w:r w:rsidR="00C31096">
        <w:t>bis</w:t>
      </w:r>
      <w:r>
        <w:t xml:space="preserve">, </w:t>
      </w:r>
      <w:r w:rsidR="007421E8">
        <w:t xml:space="preserve">the following agreements were made regarding </w:t>
      </w:r>
      <w:r w:rsidR="006C4C69">
        <w:t xml:space="preserve">6GR </w:t>
      </w:r>
      <w:r w:rsidR="007421E8">
        <w:t>waveform</w:t>
      </w:r>
      <w:r w:rsidR="00F97856">
        <w:t xml:space="preserve"> [1]</w:t>
      </w:r>
      <w:r>
        <w:rPr>
          <w:rFonts w:hint="eastAsia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0496" w:rsidRPr="00BC63D9" w14:paraId="0750C188" w14:textId="77777777" w:rsidTr="005A0496">
        <w:tc>
          <w:tcPr>
            <w:tcW w:w="9962" w:type="dxa"/>
          </w:tcPr>
          <w:p w14:paraId="70D454D3" w14:textId="77777777" w:rsidR="00A20999" w:rsidRPr="00CF4DF7" w:rsidRDefault="00A20999" w:rsidP="00A20999">
            <w:pPr>
              <w:rPr>
                <w:rFonts w:eastAsiaTheme="minorEastAsia"/>
                <w:highlight w:val="green"/>
              </w:rPr>
            </w:pPr>
            <w:r w:rsidRPr="00CF4DF7">
              <w:rPr>
                <w:rFonts w:eastAsiaTheme="minorEastAsia" w:hint="eastAsia"/>
                <w:highlight w:val="green"/>
              </w:rPr>
              <w:t>Agreement</w:t>
            </w:r>
          </w:p>
          <w:p w14:paraId="1CC717C5" w14:textId="77777777" w:rsidR="00A20999" w:rsidRDefault="00A20999" w:rsidP="00A20999">
            <w:pPr>
              <w:snapToGrid w:val="0"/>
              <w:spacing w:after="120" w:line="259" w:lineRule="auto"/>
              <w:rPr>
                <w:rFonts w:eastAsiaTheme="minorEastAsia"/>
              </w:rPr>
            </w:pPr>
            <w:r w:rsidRPr="00FC70F9">
              <w:rPr>
                <w:rFonts w:eastAsiaTheme="minorEastAsia" w:hint="eastAsia"/>
              </w:rPr>
              <w:t xml:space="preserve">Draft LS </w:t>
            </w:r>
            <w:hyperlink r:id="rId15" w:history="1">
              <w:r>
                <w:rPr>
                  <w:rStyle w:val="afb"/>
                  <w:rFonts w:eastAsiaTheme="minorEastAsia"/>
                </w:rPr>
                <w:t>R1-2508068</w:t>
              </w:r>
            </w:hyperlink>
            <w:r w:rsidRPr="00FC70F9">
              <w:rPr>
                <w:rFonts w:eastAsiaTheme="minorEastAsia" w:hint="eastAsia"/>
              </w:rPr>
              <w:t xml:space="preserve"> is end</w:t>
            </w:r>
            <w:r>
              <w:rPr>
                <w:rFonts w:eastAsiaTheme="minorEastAsia" w:hint="eastAsia"/>
              </w:rPr>
              <w:t xml:space="preserve">orsed with </w:t>
            </w:r>
            <w:r>
              <w:rPr>
                <w:rFonts w:eastAsiaTheme="minorEastAsia"/>
              </w:rPr>
              <w:t>following</w:t>
            </w:r>
            <w:r>
              <w:rPr>
                <w:rFonts w:eastAsiaTheme="minorEastAsia" w:hint="eastAsia"/>
              </w:rPr>
              <w:t xml:space="preserve"> revision:</w:t>
            </w:r>
          </w:p>
          <w:p w14:paraId="1CE79073" w14:textId="77777777" w:rsidR="00A20999" w:rsidRPr="00F207F9" w:rsidRDefault="00A20999" w:rsidP="00F207F9">
            <w:pPr>
              <w:pStyle w:val="afe"/>
              <w:autoSpaceDE w:val="0"/>
              <w:autoSpaceDN w:val="0"/>
              <w:adjustRightInd w:val="0"/>
              <w:snapToGrid w:val="0"/>
              <w:spacing w:after="120" w:line="259" w:lineRule="auto"/>
              <w:ind w:left="360"/>
              <w:rPr>
                <w:rFonts w:ascii="Times New Roman" w:eastAsiaTheme="minorEastAsia" w:hAnsi="Times New Roman"/>
              </w:rPr>
            </w:pPr>
            <w:r w:rsidRPr="00F207F9">
              <w:rPr>
                <w:rFonts w:ascii="Times New Roman" w:eastAsiaTheme="minorEastAsia" w:hAnsi="Times New Roman"/>
              </w:rPr>
              <w:t xml:space="preserve">removing </w:t>
            </w:r>
            <w:r w:rsidRPr="00F207F9">
              <w:rPr>
                <w:rFonts w:ascii="Times New Roman" w:eastAsia="Times New Roman" w:hAnsi="Times New Roman"/>
                <w:lang w:eastAsia="en-US"/>
              </w:rPr>
              <w:t>“</w:t>
            </w:r>
            <w:r w:rsidRPr="00F207F9">
              <w:rPr>
                <w:rFonts w:ascii="Times New Roman" w:eastAsia="Times New Roman" w:hAnsi="Times New Roman"/>
              </w:rPr>
              <w:t>Additionally, if time permits, any feedback for CP-OFDM PAPR reduction/MPR values achievable by implementation is also appreciated.</w:t>
            </w:r>
            <w:r w:rsidRPr="00F207F9">
              <w:rPr>
                <w:rFonts w:ascii="Times New Roman" w:eastAsiaTheme="minorEastAsia" w:hAnsi="Times New Roman"/>
              </w:rPr>
              <w:t>”</w:t>
            </w:r>
          </w:p>
          <w:p w14:paraId="7A9D41DF" w14:textId="77777777" w:rsidR="00A20999" w:rsidRPr="007D30E3" w:rsidRDefault="00A20999" w:rsidP="00A20999">
            <w:pPr>
              <w:rPr>
                <w:rFonts w:eastAsiaTheme="minorEastAsia"/>
                <w:highlight w:val="green"/>
              </w:rPr>
            </w:pPr>
            <w:r w:rsidRPr="007D30E3">
              <w:rPr>
                <w:rFonts w:eastAsiaTheme="minorEastAsia" w:hint="eastAsia"/>
                <w:highlight w:val="green"/>
              </w:rPr>
              <w:t>Agreement</w:t>
            </w:r>
          </w:p>
          <w:p w14:paraId="7DF50DC1" w14:textId="77777777" w:rsidR="00A20999" w:rsidRDefault="00A20999" w:rsidP="00A20999">
            <w:pPr>
              <w:snapToGrid w:val="0"/>
              <w:spacing w:after="120" w:line="259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Final </w:t>
            </w:r>
            <w:r w:rsidRPr="007D30E3">
              <w:rPr>
                <w:rFonts w:eastAsiaTheme="minorEastAsia" w:hint="eastAsia"/>
              </w:rPr>
              <w:t xml:space="preserve">LS </w:t>
            </w:r>
            <w:hyperlink r:id="rId16" w:history="1">
              <w:r>
                <w:rPr>
                  <w:rStyle w:val="afb"/>
                  <w:rFonts w:eastAsiaTheme="minorEastAsia"/>
                </w:rPr>
                <w:t>R1-2508069</w:t>
              </w:r>
            </w:hyperlink>
            <w:r w:rsidRPr="007D30E3">
              <w:rPr>
                <w:rFonts w:eastAsiaTheme="minorEastAsia" w:hint="eastAsia"/>
              </w:rPr>
              <w:t xml:space="preserve"> is endorsed</w:t>
            </w:r>
            <w:r>
              <w:rPr>
                <w:rFonts w:eastAsiaTheme="minorEastAsia" w:hint="eastAsia"/>
              </w:rPr>
              <w:t>.</w:t>
            </w:r>
          </w:p>
          <w:p w14:paraId="3D1DAE28" w14:textId="77777777" w:rsidR="00A20999" w:rsidRPr="00AA426C" w:rsidRDefault="00A20999" w:rsidP="00A20999">
            <w:pPr>
              <w:snapToGrid w:val="0"/>
              <w:spacing w:after="120" w:line="259" w:lineRule="auto"/>
              <w:rPr>
                <w:rFonts w:eastAsiaTheme="minorEastAsia"/>
                <w:highlight w:val="green"/>
              </w:rPr>
            </w:pPr>
            <w:r w:rsidRPr="00AA426C">
              <w:rPr>
                <w:rFonts w:eastAsiaTheme="minorEastAsia" w:hint="eastAsia"/>
                <w:highlight w:val="green"/>
              </w:rPr>
              <w:t>Agreement</w:t>
            </w:r>
          </w:p>
          <w:p w14:paraId="36AF16EA" w14:textId="77777777" w:rsidR="00A20999" w:rsidRPr="00401FD6" w:rsidRDefault="00A20999" w:rsidP="00A20999">
            <w:pPr>
              <w:pStyle w:val="afe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hAnsi="Times New Roman"/>
              </w:rPr>
              <w:t>For uplink low-PAPR proposals</w:t>
            </w:r>
            <w:r w:rsidRPr="00401FD6">
              <w:rPr>
                <w:rFonts w:ascii="Times New Roman" w:eastAsiaTheme="minorEastAsia" w:hAnsi="Times New Roman"/>
              </w:rPr>
              <w:t>,</w:t>
            </w:r>
            <w:r w:rsidRPr="00401FD6">
              <w:rPr>
                <w:rFonts w:ascii="Times New Roman" w:hAnsi="Times New Roman"/>
              </w:rPr>
              <w:t xml:space="preserve"> the </w:t>
            </w:r>
            <w:r w:rsidRPr="00401FD6">
              <w:rPr>
                <w:rFonts w:ascii="Times New Roman" w:eastAsiaTheme="minorEastAsia" w:hAnsi="Times New Roman"/>
              </w:rPr>
              <w:t xml:space="preserve">link level </w:t>
            </w:r>
            <w:r w:rsidRPr="00401FD6">
              <w:rPr>
                <w:rFonts w:ascii="Times New Roman" w:hAnsi="Times New Roman"/>
              </w:rPr>
              <w:t>performance evaluation criterion is Net Gain</w:t>
            </w:r>
            <w:r w:rsidRPr="00401FD6">
              <w:rPr>
                <w:rFonts w:ascii="Times New Roman" w:eastAsiaTheme="minorEastAsia" w:hAnsi="Times New Roman"/>
              </w:rPr>
              <w:t xml:space="preserve"> assuming same spectrum efficiency as the reference </w:t>
            </w:r>
          </w:p>
          <w:p w14:paraId="760ED570" w14:textId="77777777" w:rsidR="00A20999" w:rsidRPr="00401FD6" w:rsidRDefault="00A20999" w:rsidP="00A20999">
            <w:pPr>
              <w:pStyle w:val="afe"/>
              <w:numPr>
                <w:ilvl w:val="1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hAnsi="Times New Roman"/>
              </w:rPr>
              <w:t>Net Gain [dB] = Tx power gain</w:t>
            </w:r>
            <w:r w:rsidRPr="00401FD6">
              <w:rPr>
                <w:rFonts w:ascii="Times New Roman" w:eastAsiaTheme="minorEastAsia" w:hAnsi="Times New Roman"/>
              </w:rPr>
              <w:t xml:space="preserve"> relative to the reference</w:t>
            </w:r>
            <w:r w:rsidRPr="00401FD6">
              <w:rPr>
                <w:rFonts w:ascii="Times New Roman" w:hAnsi="Times New Roman"/>
              </w:rPr>
              <w:t xml:space="preserve"> – </w:t>
            </w:r>
            <w:r w:rsidRPr="00401FD6">
              <w:rPr>
                <w:rFonts w:ascii="Times New Roman" w:eastAsiaTheme="minorEastAsia" w:hAnsi="Times New Roman"/>
              </w:rPr>
              <w:t>SNR degradation</w:t>
            </w:r>
            <w:r w:rsidRPr="00401FD6">
              <w:rPr>
                <w:rFonts w:ascii="Times New Roman" w:hAnsi="Times New Roman"/>
              </w:rPr>
              <w:t xml:space="preserve"> relative to the reference @10% BLER</w:t>
            </w:r>
          </w:p>
          <w:p w14:paraId="321F2000" w14:textId="77777777" w:rsidR="00A20999" w:rsidRPr="00401FD6" w:rsidRDefault="00A20999" w:rsidP="00A20999">
            <w:pPr>
              <w:pStyle w:val="afe"/>
              <w:numPr>
                <w:ilvl w:val="2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hAnsi="Times New Roman"/>
              </w:rPr>
              <w:t>A realistic PA model should be used</w:t>
            </w:r>
          </w:p>
          <w:p w14:paraId="6F1B72A5" w14:textId="77777777" w:rsidR="00A20999" w:rsidRPr="00401FD6" w:rsidRDefault="00A20999" w:rsidP="00A20999">
            <w:pPr>
              <w:pStyle w:val="afe"/>
              <w:numPr>
                <w:ilvl w:val="2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hAnsi="Times New Roman"/>
              </w:rPr>
              <w:t xml:space="preserve">When calculating the Tx power gain, the RAN4 metrics on the Tx power should be taken into account. </w:t>
            </w:r>
          </w:p>
          <w:p w14:paraId="0B0A0B32" w14:textId="77777777" w:rsidR="00A20999" w:rsidRPr="00401FD6" w:rsidRDefault="00A20999" w:rsidP="00A20999">
            <w:pPr>
              <w:pStyle w:val="afe"/>
              <w:numPr>
                <w:ilvl w:val="2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hAnsi="Times New Roman"/>
              </w:rPr>
              <w:t>For SNR degradation, fading channel and non-ideal channel estimation, including DMRS configuration, and equalization is encouraged.</w:t>
            </w:r>
          </w:p>
          <w:p w14:paraId="1B5C3C55" w14:textId="77777777" w:rsidR="00A20999" w:rsidRPr="00401FD6" w:rsidRDefault="00A20999" w:rsidP="00A20999">
            <w:pPr>
              <w:pStyle w:val="afe"/>
              <w:numPr>
                <w:ilvl w:val="2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eastAsiaTheme="minorEastAsia" w:hAnsi="Times New Roman"/>
              </w:rPr>
              <w:t>FFS: Other e</w:t>
            </w:r>
            <w:r w:rsidRPr="00401FD6">
              <w:rPr>
                <w:rFonts w:ascii="Times New Roman" w:hAnsi="Times New Roman"/>
              </w:rPr>
              <w:t>valuation metrics</w:t>
            </w:r>
          </w:p>
          <w:p w14:paraId="3C834113" w14:textId="77777777" w:rsidR="00A20999" w:rsidRPr="00401FD6" w:rsidRDefault="00A20999" w:rsidP="00A20999">
            <w:pPr>
              <w:pStyle w:val="afe"/>
              <w:numPr>
                <w:ilvl w:val="2"/>
                <w:numId w:val="34"/>
              </w:numPr>
              <w:spacing w:after="180"/>
              <w:contextualSpacing/>
              <w:rPr>
                <w:rFonts w:ascii="Times New Roman" w:hAnsi="Times New Roman"/>
                <w:b/>
                <w:bCs/>
              </w:rPr>
            </w:pPr>
            <w:r w:rsidRPr="00401FD6">
              <w:rPr>
                <w:rFonts w:ascii="Times New Roman" w:eastAsiaTheme="minorEastAsia" w:hAnsi="Times New Roman"/>
              </w:rPr>
              <w:t>Note: Companies to report how to calculate the Tx power gain,</w:t>
            </w:r>
            <w:r w:rsidRPr="00401FD6">
              <w:rPr>
                <w:rFonts w:ascii="Times New Roman" w:hAnsi="Times New Roman"/>
              </w:rPr>
              <w:t xml:space="preserve"> modulation and coding</w:t>
            </w:r>
          </w:p>
          <w:p w14:paraId="12645896" w14:textId="77777777" w:rsidR="00A20999" w:rsidRPr="005B66A7" w:rsidRDefault="00A20999" w:rsidP="00A20999">
            <w:pPr>
              <w:snapToGrid w:val="0"/>
              <w:spacing w:after="120" w:line="259" w:lineRule="auto"/>
              <w:rPr>
                <w:rFonts w:eastAsiaTheme="minorEastAsia"/>
                <w:highlight w:val="green"/>
              </w:rPr>
            </w:pPr>
            <w:r w:rsidRPr="005B66A7">
              <w:rPr>
                <w:rFonts w:eastAsiaTheme="minorEastAsia" w:hint="eastAsia"/>
                <w:highlight w:val="green"/>
              </w:rPr>
              <w:t>Agreement</w:t>
            </w:r>
          </w:p>
          <w:p w14:paraId="2EA72E70" w14:textId="77777777" w:rsidR="00A20999" w:rsidRPr="0007167B" w:rsidRDefault="00A20999" w:rsidP="00A20999">
            <w:pPr>
              <w:pStyle w:val="afe"/>
              <w:numPr>
                <w:ilvl w:val="0"/>
                <w:numId w:val="35"/>
              </w:numPr>
              <w:spacing w:after="180"/>
              <w:contextualSpacing/>
              <w:rPr>
                <w:rFonts w:ascii="Times New Roman" w:hAnsi="Times New Roman"/>
              </w:rPr>
            </w:pPr>
            <w:r w:rsidRPr="0007167B">
              <w:rPr>
                <w:rFonts w:ascii="Times New Roman" w:eastAsiaTheme="minorEastAsia" w:hAnsi="Times New Roman"/>
              </w:rPr>
              <w:t xml:space="preserve">Study the evaluation method for evaluating </w:t>
            </w:r>
            <w:r w:rsidRPr="0007167B">
              <w:rPr>
                <w:rFonts w:ascii="Times New Roman" w:hAnsi="Times New Roman"/>
              </w:rPr>
              <w:t>DFT-s-OFDM</w:t>
            </w:r>
            <w:r w:rsidRPr="0007167B">
              <w:rPr>
                <w:rFonts w:ascii="Times New Roman" w:eastAsiaTheme="minorEastAsia" w:hAnsi="Times New Roman"/>
              </w:rPr>
              <w:t xml:space="preserve"> for UL</w:t>
            </w:r>
            <w:r w:rsidRPr="0007167B">
              <w:rPr>
                <w:rFonts w:ascii="Times New Roman" w:hAnsi="Times New Roman"/>
              </w:rPr>
              <w:t xml:space="preserve"> with </w:t>
            </w:r>
            <w:r w:rsidRPr="0007167B">
              <w:rPr>
                <w:rFonts w:ascii="Times New Roman" w:eastAsiaTheme="minorEastAsia" w:hAnsi="Times New Roman"/>
              </w:rPr>
              <w:t>number of layers</w:t>
            </w:r>
            <w:r w:rsidRPr="0007167B">
              <w:rPr>
                <w:rFonts w:ascii="Times New Roman" w:hAnsi="Times New Roman"/>
              </w:rPr>
              <w:t xml:space="preserve"> &gt; 1</w:t>
            </w:r>
            <w:r w:rsidRPr="0007167B">
              <w:rPr>
                <w:rFonts w:ascii="Times New Roman" w:eastAsiaTheme="minorEastAsia" w:hAnsi="Times New Roman"/>
              </w:rPr>
              <w:t>.</w:t>
            </w:r>
          </w:p>
          <w:p w14:paraId="4A5B1FD5" w14:textId="77777777" w:rsidR="005E7C35" w:rsidRDefault="005E7C35" w:rsidP="00A20999">
            <w:pPr>
              <w:spacing w:before="0" w:beforeAutospacing="0"/>
              <w:ind w:left="720"/>
              <w:contextualSpacing/>
              <w:rPr>
                <w:rFonts w:eastAsiaTheme="minorEastAsia"/>
              </w:rPr>
            </w:pPr>
          </w:p>
          <w:p w14:paraId="6DE63FC6" w14:textId="77777777" w:rsidR="00DB751D" w:rsidRDefault="00C63D8F" w:rsidP="00DB751D">
            <w:pPr>
              <w:rPr>
                <w:rFonts w:eastAsia="等线"/>
              </w:rPr>
            </w:pPr>
            <w:hyperlink r:id="rId17" w:history="1">
              <w:r w:rsidR="00DB751D">
                <w:rPr>
                  <w:rStyle w:val="afb"/>
                  <w:rFonts w:eastAsia="等线"/>
                  <w:highlight w:val="green"/>
                </w:rPr>
                <w:t>R1-2508069</w:t>
              </w:r>
            </w:hyperlink>
            <w:r w:rsidR="00DB751D">
              <w:rPr>
                <w:rFonts w:eastAsia="等线"/>
              </w:rPr>
              <w:tab/>
            </w:r>
            <w:r w:rsidR="00DB751D" w:rsidRPr="004A1CF1">
              <w:rPr>
                <w:rFonts w:eastAsia="等线"/>
              </w:rPr>
              <w:t>LS on PA models in 6GR waveform evaluations</w:t>
            </w:r>
            <w:r w:rsidR="00DB751D">
              <w:rPr>
                <w:rFonts w:eastAsia="等线"/>
              </w:rPr>
              <w:tab/>
              <w:t>RAN1, Huawei</w:t>
            </w:r>
          </w:p>
          <w:p w14:paraId="3529889D" w14:textId="77777777" w:rsidR="00DB751D" w:rsidRPr="000A4A58" w:rsidRDefault="00DB751D" w:rsidP="00DB751D">
            <w:pPr>
              <w:rPr>
                <w:rFonts w:eastAsia="等线"/>
              </w:rPr>
            </w:pPr>
            <w:r w:rsidRPr="006F4149">
              <w:rPr>
                <w:rFonts w:eastAsia="等线"/>
                <w:b/>
                <w:bCs/>
              </w:rPr>
              <w:t xml:space="preserve">Decision: </w:t>
            </w:r>
            <w:r>
              <w:rPr>
                <w:rFonts w:eastAsia="等线"/>
              </w:rPr>
              <w:t xml:space="preserve">This was </w:t>
            </w:r>
            <w:r w:rsidRPr="0031302D">
              <w:rPr>
                <w:rFonts w:eastAsia="等线"/>
                <w:highlight w:val="green"/>
              </w:rPr>
              <w:t>approved</w:t>
            </w:r>
            <w:r>
              <w:rPr>
                <w:rFonts w:eastAsia="等线"/>
              </w:rPr>
              <w:t xml:space="preserve"> and sent out on 14 October.</w:t>
            </w:r>
          </w:p>
          <w:p w14:paraId="3F38F661" w14:textId="11DF9B72" w:rsidR="00DB751D" w:rsidRPr="00DB751D" w:rsidRDefault="00DB751D" w:rsidP="00A20999">
            <w:pPr>
              <w:spacing w:before="0" w:beforeAutospacing="0"/>
              <w:ind w:left="720"/>
              <w:contextualSpacing/>
              <w:rPr>
                <w:rFonts w:eastAsiaTheme="minorEastAsia"/>
              </w:rPr>
            </w:pPr>
          </w:p>
        </w:tc>
      </w:tr>
    </w:tbl>
    <w:p w14:paraId="7151232F" w14:textId="6051A954" w:rsidR="007850E8" w:rsidRDefault="00BE0E68" w:rsidP="000714E1">
      <w:pPr>
        <w:spacing w:beforeLines="50" w:before="120" w:beforeAutospacing="0" w:after="120" w:line="288" w:lineRule="auto"/>
      </w:pPr>
      <w:r>
        <w:rPr>
          <w:rFonts w:hint="eastAsia"/>
        </w:rPr>
        <w:lastRenderedPageBreak/>
        <w:t>I</w:t>
      </w:r>
      <w:r>
        <w:t>n this contribution, w</w:t>
      </w:r>
      <w:r w:rsidR="009B26D0">
        <w:t>e provide some input towards</w:t>
      </w:r>
      <w:bookmarkStart w:id="2" w:name="_Hlk209959027"/>
      <w:r w:rsidR="009B26D0">
        <w:t xml:space="preserve"> </w:t>
      </w:r>
      <w:r w:rsidR="00D92A5E">
        <w:t>the</w:t>
      </w:r>
      <w:r w:rsidR="009B26D0">
        <w:t xml:space="preserve"> target channels/signals, multi-user multiplexing/scheduling flexibility,</w:t>
      </w:r>
      <w:r w:rsidR="00A35D38">
        <w:t xml:space="preserve"> transmitter/receiver side processing details,</w:t>
      </w:r>
      <w:r w:rsidR="009B26D0">
        <w:t xml:space="preserve"> multiplexing/coexistence</w:t>
      </w:r>
      <w:r w:rsidR="00D92A5E">
        <w:t xml:space="preserve"> aspects</w:t>
      </w:r>
      <w:bookmarkEnd w:id="2"/>
      <w:r w:rsidR="00D92A5E">
        <w:t xml:space="preserve"> of DL DFT-S-OFDM waveform</w:t>
      </w:r>
      <w:r w:rsidR="00174D06">
        <w:t xml:space="preserve"> for </w:t>
      </w:r>
      <w:r w:rsidR="00A80967">
        <w:t xml:space="preserve">6G </w:t>
      </w:r>
      <w:r w:rsidR="00174D06">
        <w:t>NTN</w:t>
      </w:r>
      <w:r w:rsidR="00C356C2">
        <w:t xml:space="preserve"> </w:t>
      </w:r>
      <w:r w:rsidR="00C356C2" w:rsidRPr="000609DE">
        <w:t>and UL</w:t>
      </w:r>
      <w:r w:rsidR="00C356C2">
        <w:t xml:space="preserve"> 6GR waveform</w:t>
      </w:r>
      <w:r w:rsidR="00D92A5E">
        <w:t>.</w:t>
      </w:r>
      <w:r w:rsidR="009B26D0">
        <w:t xml:space="preserve"> </w:t>
      </w:r>
    </w:p>
    <w:p w14:paraId="50BFA47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0A0906B7" w14:textId="37759CDB" w:rsidR="00F43D55" w:rsidRDefault="000609DE" w:rsidP="00F43D55">
      <w:pPr>
        <w:pStyle w:val="2"/>
        <w:numPr>
          <w:ilvl w:val="1"/>
          <w:numId w:val="10"/>
        </w:numPr>
        <w:rPr>
          <w:b/>
          <w:bCs/>
        </w:rPr>
      </w:pPr>
      <w:r>
        <w:rPr>
          <w:b/>
          <w:bCs/>
        </w:rPr>
        <w:t>DL DFT-s-OFDM for NTN</w:t>
      </w:r>
    </w:p>
    <w:p w14:paraId="5C5FDC60" w14:textId="6AE9EB7E" w:rsidR="0031739F" w:rsidRDefault="005F647E" w:rsidP="007F40B4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>L</w:t>
      </w:r>
      <w:r w:rsidR="009D7A74" w:rsidRPr="009D7A74">
        <w:rPr>
          <w:rFonts w:eastAsiaTheme="minorEastAsia"/>
        </w:rPr>
        <w:t>ow PAPR waveform is a promising technology for DL coverage fulfillment for 6G NTN.</w:t>
      </w:r>
      <w:r w:rsidR="009445F3">
        <w:rPr>
          <w:rFonts w:eastAsiaTheme="minorEastAsia"/>
        </w:rPr>
        <w:t xml:space="preserve"> The </w:t>
      </w:r>
      <w:r w:rsidR="009D7A74" w:rsidRPr="009D7A74">
        <w:rPr>
          <w:rFonts w:eastAsiaTheme="minorEastAsia"/>
        </w:rPr>
        <w:t>introduction of DFT-</w:t>
      </w:r>
      <w:r w:rsidR="005E313E">
        <w:rPr>
          <w:rFonts w:eastAsiaTheme="minorEastAsia"/>
        </w:rPr>
        <w:t>s</w:t>
      </w:r>
      <w:r w:rsidR="009D7A74" w:rsidRPr="009D7A74">
        <w:rPr>
          <w:rFonts w:eastAsiaTheme="minorEastAsia"/>
        </w:rPr>
        <w:t>-OFDM waveform in DL comes with additional power domain degree of freedom and can be helpful to a balanced system and link level coverage.</w:t>
      </w:r>
      <w:r w:rsidR="0031739F">
        <w:rPr>
          <w:rFonts w:eastAsiaTheme="minorEastAsia"/>
        </w:rPr>
        <w:t xml:space="preserve"> NTN channels are featured by dominant LOS paths and very few and weak NLOS paths</w:t>
      </w:r>
      <w:r w:rsidR="00777583">
        <w:rPr>
          <w:rFonts w:eastAsiaTheme="minorEastAsia"/>
        </w:rPr>
        <w:t xml:space="preserve"> and high Doppler shifts</w:t>
      </w:r>
      <w:r w:rsidR="0031739F">
        <w:rPr>
          <w:rFonts w:eastAsiaTheme="minorEastAsia"/>
        </w:rPr>
        <w:t xml:space="preserve">. These features make NTN channel very similar to AWGN and </w:t>
      </w:r>
      <w:r w:rsidR="00CD2817">
        <w:rPr>
          <w:rFonts w:eastAsiaTheme="minorEastAsia"/>
        </w:rPr>
        <w:t xml:space="preserve">interference </w:t>
      </w:r>
      <w:r w:rsidR="0031739F">
        <w:rPr>
          <w:rFonts w:eastAsiaTheme="minorEastAsia"/>
        </w:rPr>
        <w:t xml:space="preserve">estimation burden is minimized. </w:t>
      </w:r>
    </w:p>
    <w:p w14:paraId="71391707" w14:textId="68B2E089" w:rsidR="009D7A74" w:rsidRDefault="0031739F" w:rsidP="007F40B4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From PAPR perspective, </w:t>
      </w:r>
      <w:r w:rsidR="00081BBF">
        <w:rPr>
          <w:rFonts w:eastAsiaTheme="minorEastAsia"/>
        </w:rPr>
        <w:t xml:space="preserve">the gain </w:t>
      </w:r>
      <m:oMath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PAPR</m:t>
        </m:r>
      </m:oMath>
      <w:r w:rsidR="00081BBF">
        <w:rPr>
          <w:rFonts w:eastAsiaTheme="minorEastAsia"/>
        </w:rPr>
        <w:t xml:space="preserve"> can be </w:t>
      </w:r>
      <w:r>
        <w:rPr>
          <w:rFonts w:eastAsiaTheme="minorEastAsia"/>
        </w:rPr>
        <w:t xml:space="preserve">up to 3dB </w:t>
      </w:r>
      <w:r w:rsidR="00081BBF">
        <w:rPr>
          <w:rFonts w:eastAsiaTheme="minorEastAsia"/>
        </w:rPr>
        <w:t>compared with NR DL CP-OFDM waveform</w:t>
      </w:r>
      <w:r>
        <w:rPr>
          <w:rFonts w:eastAsiaTheme="minorEastAsia"/>
        </w:rPr>
        <w:t xml:space="preserve"> </w:t>
      </w:r>
      <w:r w:rsidR="00081BBF">
        <w:rPr>
          <w:rFonts w:eastAsiaTheme="minorEastAsia"/>
        </w:rPr>
        <w:t>given certain FFT size and modulation order</w:t>
      </w:r>
      <w:r w:rsidR="00F23729">
        <w:rPr>
          <w:rFonts w:eastAsiaTheme="minorEastAsia"/>
        </w:rPr>
        <w:t>.</w:t>
      </w:r>
      <w:r w:rsidR="00081BBF">
        <w:rPr>
          <w:rFonts w:eastAsiaTheme="minorEastAsia"/>
        </w:rPr>
        <w:t xml:space="preserve"> </w:t>
      </w:r>
    </w:p>
    <w:p w14:paraId="28A9CC52" w14:textId="56062E92" w:rsidR="00081BBF" w:rsidRPr="009D7A74" w:rsidRDefault="00C62664" w:rsidP="007F40B4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>Hence</w:t>
      </w:r>
      <w:r w:rsidR="002F6C99">
        <w:rPr>
          <w:rFonts w:eastAsiaTheme="minorEastAsia"/>
        </w:rPr>
        <w:t>, we propose to consider DFT-S-OFDM waveform in DL for NTN scenario to guarantee its downlink coverage performance.</w:t>
      </w:r>
    </w:p>
    <w:p w14:paraId="2E3E8603" w14:textId="46357AEB" w:rsidR="00953625" w:rsidRPr="002F6C99" w:rsidRDefault="009D7A74" w:rsidP="007F40B4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2F6C99">
        <w:rPr>
          <w:rFonts w:eastAsiaTheme="minorEastAsia"/>
          <w:b/>
          <w:bCs/>
          <w:i/>
          <w:iCs/>
        </w:rPr>
        <w:t xml:space="preserve">Proposal </w:t>
      </w:r>
      <w:r w:rsidR="00DC1D8B">
        <w:rPr>
          <w:rFonts w:eastAsiaTheme="minorEastAsia"/>
          <w:b/>
          <w:bCs/>
          <w:i/>
          <w:iCs/>
        </w:rPr>
        <w:t>1</w:t>
      </w:r>
      <w:r w:rsidRPr="002F6C99">
        <w:rPr>
          <w:rFonts w:eastAsiaTheme="minorEastAsia"/>
          <w:b/>
          <w:bCs/>
          <w:i/>
          <w:iCs/>
        </w:rPr>
        <w:t>: To support the coverage performance for NTN DL, low-PAPR waveform such as DFT-S-OFDM can be considered.</w:t>
      </w:r>
    </w:p>
    <w:p w14:paraId="3BA32719" w14:textId="64BC2C38" w:rsidR="00463F75" w:rsidRDefault="00790269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An agreement was made in previous RAN1 meeting requiring input on </w:t>
      </w:r>
      <w:r w:rsidR="003C7ACD">
        <w:rPr>
          <w:rFonts w:eastAsiaTheme="minorEastAsia"/>
        </w:rPr>
        <w:t>the following aspects</w:t>
      </w:r>
    </w:p>
    <w:p w14:paraId="2382B3CA" w14:textId="63730549" w:rsidR="00463F75" w:rsidRPr="00D72A27" w:rsidRDefault="00E13727" w:rsidP="00D72A27">
      <w:pPr>
        <w:pStyle w:val="afe"/>
        <w:numPr>
          <w:ilvl w:val="0"/>
          <w:numId w:val="30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T</w:t>
      </w:r>
      <w:r w:rsidR="00790269" w:rsidRPr="00D72A27">
        <w:rPr>
          <w:rFonts w:ascii="Times New Roman" w:eastAsiaTheme="minorEastAsia" w:hAnsi="Times New Roman"/>
        </w:rPr>
        <w:t>arget channels/signals</w:t>
      </w:r>
    </w:p>
    <w:p w14:paraId="20B4872B" w14:textId="342A3D30" w:rsidR="00463F75" w:rsidRPr="00D72A27" w:rsidRDefault="00E13727" w:rsidP="00D72A27">
      <w:pPr>
        <w:pStyle w:val="afe"/>
        <w:numPr>
          <w:ilvl w:val="0"/>
          <w:numId w:val="30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M</w:t>
      </w:r>
      <w:r w:rsidR="00790269" w:rsidRPr="00D72A27">
        <w:rPr>
          <w:rFonts w:ascii="Times New Roman" w:eastAsiaTheme="minorEastAsia" w:hAnsi="Times New Roman"/>
        </w:rPr>
        <w:t>ulti-user multiplexing/scheduling flexibility</w:t>
      </w:r>
    </w:p>
    <w:p w14:paraId="42BDC74E" w14:textId="01FCA6F4" w:rsidR="00463F75" w:rsidRPr="00D72A27" w:rsidRDefault="00E13727" w:rsidP="00D72A27">
      <w:pPr>
        <w:pStyle w:val="afe"/>
        <w:numPr>
          <w:ilvl w:val="0"/>
          <w:numId w:val="30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M</w:t>
      </w:r>
      <w:r w:rsidR="00790269" w:rsidRPr="00D72A27">
        <w:rPr>
          <w:rFonts w:ascii="Times New Roman" w:eastAsiaTheme="minorEastAsia" w:hAnsi="Times New Roman"/>
        </w:rPr>
        <w:t>ultiplexing/coexistence aspects of proposed waveform</w:t>
      </w:r>
    </w:p>
    <w:p w14:paraId="35C08BAB" w14:textId="102B1595" w:rsidR="004B031C" w:rsidRPr="00D72A27" w:rsidRDefault="004B031C" w:rsidP="00D72A27">
      <w:pPr>
        <w:pStyle w:val="afe"/>
        <w:numPr>
          <w:ilvl w:val="0"/>
          <w:numId w:val="30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Transmitter and receiver complexity</w:t>
      </w:r>
    </w:p>
    <w:p w14:paraId="2E545497" w14:textId="13646350" w:rsidR="00E96017" w:rsidRPr="00D72A27" w:rsidRDefault="00790269" w:rsidP="00463F75">
      <w:pPr>
        <w:spacing w:beforeLines="50" w:before="120" w:beforeAutospacing="0" w:after="120" w:line="288" w:lineRule="auto"/>
        <w:rPr>
          <w:rFonts w:eastAsiaTheme="minorEastAsia"/>
        </w:rPr>
      </w:pPr>
      <w:proofErr w:type="gramStart"/>
      <w:r w:rsidRPr="00D72A27">
        <w:rPr>
          <w:rFonts w:eastAsiaTheme="minorEastAsia"/>
        </w:rPr>
        <w:t>Hence</w:t>
      </w:r>
      <w:proofErr w:type="gramEnd"/>
      <w:r w:rsidRPr="00D72A27">
        <w:rPr>
          <w:rFonts w:eastAsiaTheme="minorEastAsia"/>
        </w:rPr>
        <w:t xml:space="preserve"> we share our understanding</w:t>
      </w:r>
      <w:r w:rsidR="00416BDD">
        <w:rPr>
          <w:rFonts w:eastAsiaTheme="minorEastAsia"/>
        </w:rPr>
        <w:t xml:space="preserve"> for DL DFT-S-OFDM waveform</w:t>
      </w:r>
      <w:r w:rsidRPr="00D72A27">
        <w:rPr>
          <w:rFonts w:eastAsiaTheme="minorEastAsia"/>
        </w:rPr>
        <w:t xml:space="preserve"> on these aspects. </w:t>
      </w:r>
    </w:p>
    <w:p w14:paraId="70B1CEE1" w14:textId="4FA37E93" w:rsidR="007377FE" w:rsidRPr="00D72A27" w:rsidRDefault="007377FE" w:rsidP="00D72A27">
      <w:pPr>
        <w:pStyle w:val="a9"/>
        <w:rPr>
          <w:b/>
          <w:bCs/>
          <w:u w:val="single"/>
        </w:rPr>
      </w:pPr>
      <w:r w:rsidRPr="00D72A27">
        <w:rPr>
          <w:b/>
          <w:bCs/>
          <w:u w:val="single"/>
        </w:rPr>
        <w:t>Target channels/signals</w:t>
      </w:r>
    </w:p>
    <w:p w14:paraId="07D4D249" w14:textId="75097F09" w:rsidR="00E96017" w:rsidRDefault="00310EC7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In Rel-19 NTN, </w:t>
      </w:r>
      <w:r w:rsidR="00AE7C58">
        <w:rPr>
          <w:rFonts w:eastAsiaTheme="minorEastAsia"/>
        </w:rPr>
        <w:t xml:space="preserve">the coverage situation for </w:t>
      </w:r>
      <w:r>
        <w:rPr>
          <w:rFonts w:eastAsiaTheme="minorEastAsia"/>
        </w:rPr>
        <w:t>DL channels</w:t>
      </w:r>
      <w:r w:rsidR="00736166">
        <w:rPr>
          <w:rFonts w:eastAsiaTheme="minorEastAsia"/>
        </w:rPr>
        <w:t xml:space="preserve"> including dedicated </w:t>
      </w:r>
      <w:r w:rsidR="00AE7C58">
        <w:rPr>
          <w:rFonts w:eastAsiaTheme="minorEastAsia"/>
        </w:rPr>
        <w:t>VoIP</w:t>
      </w:r>
      <w:r w:rsidR="00736166">
        <w:rPr>
          <w:rFonts w:eastAsiaTheme="minorEastAsia"/>
        </w:rPr>
        <w:t xml:space="preserve"> PDSCH, </w:t>
      </w:r>
      <w:r w:rsidR="001D257E">
        <w:rPr>
          <w:rFonts w:eastAsiaTheme="minorEastAsia"/>
        </w:rPr>
        <w:t>M</w:t>
      </w:r>
      <w:r w:rsidR="00736166">
        <w:rPr>
          <w:rFonts w:eastAsiaTheme="minorEastAsia"/>
        </w:rPr>
        <w:t>sg4 PDSCH and common</w:t>
      </w:r>
      <w:r w:rsidR="00CE61C6">
        <w:rPr>
          <w:rFonts w:eastAsiaTheme="minorEastAsia"/>
        </w:rPr>
        <w:t xml:space="preserve"> PDCCH</w:t>
      </w:r>
      <w:r w:rsidR="00EF7728">
        <w:rPr>
          <w:rFonts w:eastAsiaTheme="minorEastAsia"/>
        </w:rPr>
        <w:t>/PDSCH</w:t>
      </w:r>
      <w:r w:rsidR="00C4641A">
        <w:rPr>
          <w:rFonts w:eastAsiaTheme="minorEastAsia"/>
        </w:rPr>
        <w:t xml:space="preserve"> </w:t>
      </w:r>
      <w:r w:rsidR="00EF7728">
        <w:rPr>
          <w:rFonts w:eastAsiaTheme="minorEastAsia"/>
        </w:rPr>
        <w:t xml:space="preserve">such as </w:t>
      </w:r>
      <w:r w:rsidR="00CE61C6">
        <w:rPr>
          <w:rFonts w:eastAsiaTheme="minorEastAsia"/>
        </w:rPr>
        <w:t>PDCCH</w:t>
      </w:r>
      <w:r w:rsidR="00354066">
        <w:rPr>
          <w:rFonts w:eastAsiaTheme="minorEastAsia"/>
        </w:rPr>
        <w:t xml:space="preserve"> at least for CSS except for type-3</w:t>
      </w:r>
      <w:r w:rsidR="00CE61C6">
        <w:rPr>
          <w:rFonts w:eastAsiaTheme="minorEastAsia"/>
        </w:rPr>
        <w:t xml:space="preserve">, </w:t>
      </w:r>
      <w:r w:rsidR="00B262CD">
        <w:rPr>
          <w:rFonts w:eastAsiaTheme="minorEastAsia"/>
        </w:rPr>
        <w:t>M</w:t>
      </w:r>
      <w:r w:rsidR="00CE61C6">
        <w:rPr>
          <w:rFonts w:eastAsiaTheme="minorEastAsia"/>
        </w:rPr>
        <w:t xml:space="preserve">sg2 </w:t>
      </w:r>
      <w:r w:rsidR="00CE61C6">
        <w:rPr>
          <w:rFonts w:eastAsiaTheme="minorEastAsia"/>
        </w:rPr>
        <w:lastRenderedPageBreak/>
        <w:t>PDSCH, SIB1 PDSCH, SIB19 PDSCH</w:t>
      </w:r>
      <w:r>
        <w:rPr>
          <w:rFonts w:eastAsiaTheme="minorEastAsia"/>
        </w:rPr>
        <w:t xml:space="preserve"> are evaluated and </w:t>
      </w:r>
      <w:r w:rsidR="00F47CA3">
        <w:rPr>
          <w:rFonts w:eastAsiaTheme="minorEastAsia"/>
        </w:rPr>
        <w:t>coverage enhancement feature based on repetition was introduced to the following channels:</w:t>
      </w:r>
    </w:p>
    <w:p w14:paraId="1EB441CC" w14:textId="32506DD2" w:rsidR="00F47CA3" w:rsidRPr="00D72A27" w:rsidRDefault="00736166" w:rsidP="00F47CA3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PDCCH at l</w:t>
      </w:r>
      <w:r w:rsidR="00464E97" w:rsidRPr="00D72A27">
        <w:rPr>
          <w:rFonts w:ascii="Times New Roman" w:eastAsiaTheme="minorEastAsia" w:hAnsi="Times New Roman"/>
        </w:rPr>
        <w:t>ea</w:t>
      </w:r>
      <w:r w:rsidRPr="00D72A27">
        <w:rPr>
          <w:rFonts w:ascii="Times New Roman" w:eastAsiaTheme="minorEastAsia" w:hAnsi="Times New Roman"/>
        </w:rPr>
        <w:t>s</w:t>
      </w:r>
      <w:r w:rsidR="00464E97" w:rsidRPr="00D72A27">
        <w:rPr>
          <w:rFonts w:ascii="Times New Roman" w:eastAsiaTheme="minorEastAsia" w:hAnsi="Times New Roman"/>
        </w:rPr>
        <w:t>t</w:t>
      </w:r>
      <w:r w:rsidRPr="00D72A27">
        <w:rPr>
          <w:rFonts w:ascii="Times New Roman" w:eastAsiaTheme="minorEastAsia" w:hAnsi="Times New Roman"/>
        </w:rPr>
        <w:t xml:space="preserve"> for CSS (except for type-3)</w:t>
      </w:r>
    </w:p>
    <w:p w14:paraId="25416062" w14:textId="3E09977B" w:rsidR="00736166" w:rsidRPr="00D72A27" w:rsidRDefault="00736166" w:rsidP="00F47CA3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PDSCH with Msg 4</w:t>
      </w:r>
    </w:p>
    <w:p w14:paraId="16DA813C" w14:textId="21385D14" w:rsidR="00C177D8" w:rsidRPr="00D72A27" w:rsidRDefault="00736166" w:rsidP="00C177D8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</w:rPr>
        <w:t>PDSCH with SIB1</w:t>
      </w:r>
    </w:p>
    <w:p w14:paraId="3E9E2688" w14:textId="15B6C100" w:rsidR="00C177D8" w:rsidRDefault="00C177D8" w:rsidP="00C177D8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 repetition of such channels to fulfill the coverage gap has the following drawbacks:</w:t>
      </w:r>
    </w:p>
    <w:p w14:paraId="5A7CBBBA" w14:textId="1B9F27EF" w:rsidR="00E00B71" w:rsidRPr="00D72A27" w:rsidRDefault="00E00B71" w:rsidP="00AE1070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  <w:b/>
          <w:bCs/>
          <w:u w:val="single"/>
        </w:rPr>
        <w:t>Drawback 1</w:t>
      </w:r>
      <w:r w:rsidRPr="00D72A27">
        <w:rPr>
          <w:rFonts w:ascii="Times New Roman" w:eastAsiaTheme="minorEastAsia" w:hAnsi="Times New Roman" w:hint="eastAsia"/>
          <w:b/>
          <w:bCs/>
          <w:u w:val="single"/>
        </w:rPr>
        <w:t>：</w:t>
      </w:r>
      <w:r w:rsidR="00DB6D45" w:rsidRPr="00D72A27">
        <w:rPr>
          <w:rFonts w:ascii="Times New Roman" w:eastAsiaTheme="minorEastAsia" w:hAnsi="Times New Roman"/>
        </w:rPr>
        <w:t>Fragmented repetition configuration mechanism and insufficient repetition times</w:t>
      </w:r>
    </w:p>
    <w:p w14:paraId="01E438A8" w14:textId="5F150E09" w:rsidR="00DB6D45" w:rsidRPr="00D72A27" w:rsidRDefault="00DB6D45" w:rsidP="00DB6D45">
      <w:pPr>
        <w:pStyle w:val="afe"/>
        <w:numPr>
          <w:ilvl w:val="1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  <w:b/>
          <w:bCs/>
        </w:rPr>
        <w:t>Inter-slot repetition</w:t>
      </w:r>
      <w:r w:rsidRPr="00D72A27">
        <w:rPr>
          <w:rFonts w:ascii="Times New Roman" w:eastAsiaTheme="minorEastAsia" w:hAnsi="Times New Roman"/>
        </w:rPr>
        <w:t xml:space="preserve"> for type 0 PDCCH and</w:t>
      </w:r>
      <w:r w:rsidRPr="00D72A27">
        <w:rPr>
          <w:rFonts w:ascii="Times New Roman" w:eastAsiaTheme="minorEastAsia" w:hAnsi="Times New Roman"/>
          <w:b/>
          <w:bCs/>
        </w:rPr>
        <w:t xml:space="preserve"> intra-slot repetition</w:t>
      </w:r>
      <w:r w:rsidRPr="00D72A27">
        <w:rPr>
          <w:rFonts w:ascii="Times New Roman" w:eastAsiaTheme="minorEastAsia" w:hAnsi="Times New Roman"/>
        </w:rPr>
        <w:t xml:space="preserve"> for PDCCH repetition other than type 0 and type 3</w:t>
      </w:r>
    </w:p>
    <w:p w14:paraId="4A76CBA6" w14:textId="2F4619D8" w:rsidR="00DB6D45" w:rsidRPr="00D72A27" w:rsidRDefault="00DB6D45" w:rsidP="00DB6D45">
      <w:pPr>
        <w:pStyle w:val="afe"/>
        <w:numPr>
          <w:ilvl w:val="1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  <w:b/>
          <w:bCs/>
        </w:rPr>
        <w:t xml:space="preserve">SIB1 configuration </w:t>
      </w:r>
      <w:r w:rsidR="003D6122" w:rsidRPr="00D72A27">
        <w:rPr>
          <w:rFonts w:ascii="Times New Roman" w:eastAsiaTheme="minorEastAsia" w:hAnsi="Times New Roman"/>
          <w:b/>
          <w:bCs/>
        </w:rPr>
        <w:t>plus</w:t>
      </w:r>
      <w:r w:rsidRPr="00D72A27">
        <w:rPr>
          <w:rFonts w:ascii="Times New Roman" w:eastAsiaTheme="minorEastAsia" w:hAnsi="Times New Roman"/>
          <w:b/>
          <w:bCs/>
        </w:rPr>
        <w:t xml:space="preserve"> DCI activation</w:t>
      </w:r>
      <w:r w:rsidRPr="00D72A27">
        <w:rPr>
          <w:rFonts w:ascii="Times New Roman" w:eastAsiaTheme="minorEastAsia" w:hAnsi="Times New Roman"/>
        </w:rPr>
        <w:t xml:space="preserve"> for Msg 4 vs </w:t>
      </w:r>
      <w:r w:rsidR="005650CF" w:rsidRPr="00D72A27">
        <w:rPr>
          <w:rFonts w:ascii="Times New Roman" w:eastAsiaTheme="minorEastAsia" w:hAnsi="Times New Roman"/>
          <w:b/>
          <w:bCs/>
        </w:rPr>
        <w:t>MIB</w:t>
      </w:r>
      <w:r w:rsidRPr="00D72A27">
        <w:rPr>
          <w:rFonts w:ascii="Times New Roman" w:eastAsiaTheme="minorEastAsia" w:hAnsi="Times New Roman"/>
          <w:b/>
          <w:bCs/>
        </w:rPr>
        <w:t xml:space="preserve"> </w:t>
      </w:r>
      <w:r w:rsidR="00100056" w:rsidRPr="00D72A27">
        <w:rPr>
          <w:rFonts w:ascii="Times New Roman" w:eastAsiaTheme="minorEastAsia" w:hAnsi="Times New Roman"/>
          <w:b/>
          <w:bCs/>
        </w:rPr>
        <w:t>configuration</w:t>
      </w:r>
      <w:r w:rsidR="000D7263" w:rsidRPr="00D72A27">
        <w:rPr>
          <w:rFonts w:ascii="Times New Roman" w:eastAsiaTheme="minorEastAsia" w:hAnsi="Times New Roman"/>
          <w:b/>
          <w:bCs/>
        </w:rPr>
        <w:t xml:space="preserve"> </w:t>
      </w:r>
      <w:r w:rsidRPr="00D72A27">
        <w:rPr>
          <w:rFonts w:ascii="Times New Roman" w:eastAsiaTheme="minorEastAsia" w:hAnsi="Times New Roman"/>
        </w:rPr>
        <w:t>for PDCCH CSS</w:t>
      </w:r>
      <w:r w:rsidR="003D6122" w:rsidRPr="00D72A27">
        <w:rPr>
          <w:rFonts w:ascii="Times New Roman" w:eastAsiaTheme="minorEastAsia" w:hAnsi="Times New Roman"/>
        </w:rPr>
        <w:t xml:space="preserve"> for enabling and indication </w:t>
      </w:r>
    </w:p>
    <w:p w14:paraId="20725CC2" w14:textId="2666EF4B" w:rsidR="00156469" w:rsidRPr="00D72A27" w:rsidRDefault="00156469" w:rsidP="005A087A">
      <w:pPr>
        <w:pStyle w:val="afe"/>
        <w:numPr>
          <w:ilvl w:val="1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  <w:b/>
          <w:bCs/>
        </w:rPr>
        <w:t>SIB1 repetition times fixed to 2</w:t>
      </w:r>
      <w:r w:rsidRPr="00D72A27">
        <w:rPr>
          <w:rFonts w:ascii="Times New Roman" w:eastAsiaTheme="minorEastAsia" w:hAnsi="Times New Roman"/>
        </w:rPr>
        <w:t xml:space="preserve"> are not sufficient for some SIB1</w:t>
      </w:r>
      <w:r w:rsidR="00D11432" w:rsidRPr="00D72A27">
        <w:rPr>
          <w:rFonts w:ascii="Times New Roman" w:eastAsiaTheme="minorEastAsia" w:hAnsi="Times New Roman"/>
        </w:rPr>
        <w:t xml:space="preserve"> payload</w:t>
      </w:r>
      <w:r w:rsidRPr="00D72A27">
        <w:rPr>
          <w:rFonts w:ascii="Times New Roman" w:eastAsiaTheme="minorEastAsia" w:hAnsi="Times New Roman"/>
        </w:rPr>
        <w:t xml:space="preserve"> size</w:t>
      </w:r>
      <w:r w:rsidR="00D11432" w:rsidRPr="00D72A27">
        <w:rPr>
          <w:rFonts w:ascii="Times New Roman" w:eastAsiaTheme="minorEastAsia" w:hAnsi="Times New Roman"/>
        </w:rPr>
        <w:t xml:space="preserve"> up to 1280 bits</w:t>
      </w:r>
      <w:r w:rsidRPr="00D72A27">
        <w:rPr>
          <w:rFonts w:ascii="Times New Roman" w:eastAsiaTheme="minorEastAsia" w:hAnsi="Times New Roman"/>
        </w:rPr>
        <w:t xml:space="preserve"> showing up to 4.6dB coverage gap</w:t>
      </w:r>
    </w:p>
    <w:p w14:paraId="167CB6AE" w14:textId="11CD1BDA" w:rsidR="00D40116" w:rsidRPr="00D72A27" w:rsidRDefault="00D40116" w:rsidP="00AE1070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</w:rPr>
      </w:pPr>
      <w:r w:rsidRPr="00D72A27">
        <w:rPr>
          <w:rFonts w:ascii="Times New Roman" w:eastAsiaTheme="minorEastAsia" w:hAnsi="Times New Roman"/>
          <w:b/>
          <w:bCs/>
          <w:u w:val="single"/>
        </w:rPr>
        <w:t xml:space="preserve">Drawback 2: </w:t>
      </w:r>
      <w:r w:rsidRPr="00D72A27">
        <w:rPr>
          <w:rFonts w:ascii="Times New Roman" w:eastAsiaTheme="minorEastAsia" w:hAnsi="Times New Roman"/>
        </w:rPr>
        <w:t xml:space="preserve"> Prolonged dwell time duration</w:t>
      </w:r>
      <w:r w:rsidR="00DB6D45" w:rsidRPr="00D72A27">
        <w:rPr>
          <w:rFonts w:ascii="Times New Roman" w:eastAsiaTheme="minorEastAsia" w:hAnsi="Times New Roman"/>
        </w:rPr>
        <w:t xml:space="preserve"> </w:t>
      </w:r>
      <w:r w:rsidR="009A6057" w:rsidRPr="00D72A27">
        <w:rPr>
          <w:rFonts w:ascii="Times New Roman" w:eastAsiaTheme="minorEastAsia" w:hAnsi="Times New Roman"/>
        </w:rPr>
        <w:t>and reduced coverage ratio</w:t>
      </w:r>
    </w:p>
    <w:p w14:paraId="1F16CD8E" w14:textId="4C6EA737" w:rsidR="00C177D8" w:rsidRDefault="005650CF" w:rsidP="00C177D8">
      <w:pPr>
        <w:pStyle w:val="a9"/>
        <w:rPr>
          <w:rFonts w:eastAsiaTheme="minorEastAsia"/>
        </w:rPr>
      </w:pPr>
      <w:r>
        <w:rPr>
          <w:rFonts w:eastAsiaTheme="minorEastAsia"/>
        </w:rPr>
        <w:t xml:space="preserve">Thus at least the channels in need of coverage </w:t>
      </w:r>
      <w:r w:rsidR="00F922A8">
        <w:rPr>
          <w:rFonts w:eastAsiaTheme="minorEastAsia"/>
        </w:rPr>
        <w:t>identified in Rel-19</w:t>
      </w:r>
      <w:r w:rsidR="00210091">
        <w:rPr>
          <w:rFonts w:eastAsiaTheme="minorEastAsia"/>
        </w:rPr>
        <w:t xml:space="preserve"> NTN</w:t>
      </w:r>
      <w:r w:rsidR="00F922A8">
        <w:rPr>
          <w:rFonts w:eastAsiaTheme="minorEastAsia"/>
        </w:rPr>
        <w:t xml:space="preserve"> can adopt the DFT-S-OFDM waveform to improve the coverage margin.</w:t>
      </w:r>
    </w:p>
    <w:p w14:paraId="6028BBEE" w14:textId="0CB96815" w:rsidR="00344437" w:rsidRDefault="00344437" w:rsidP="00344437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2F6C99">
        <w:rPr>
          <w:rFonts w:eastAsiaTheme="minorEastAsia"/>
          <w:b/>
          <w:bCs/>
          <w:i/>
          <w:iCs/>
        </w:rPr>
        <w:t xml:space="preserve">Proposal </w:t>
      </w:r>
      <w:r w:rsidR="00845B39">
        <w:rPr>
          <w:rFonts w:eastAsiaTheme="minorEastAsia"/>
          <w:b/>
          <w:bCs/>
          <w:i/>
          <w:iCs/>
        </w:rPr>
        <w:t>2</w:t>
      </w:r>
      <w:r w:rsidRPr="002F6C99">
        <w:rPr>
          <w:rFonts w:eastAsiaTheme="minorEastAsia"/>
          <w:b/>
          <w:bCs/>
          <w:i/>
          <w:iCs/>
        </w:rPr>
        <w:t xml:space="preserve">: To support the coverage performance for NTN DL, low-PAPR waveform </w:t>
      </w:r>
      <w:r>
        <w:rPr>
          <w:rFonts w:eastAsiaTheme="minorEastAsia"/>
          <w:b/>
          <w:bCs/>
          <w:i/>
          <w:iCs/>
        </w:rPr>
        <w:t>can be applied to the following channels:</w:t>
      </w:r>
    </w:p>
    <w:p w14:paraId="05BC5F0E" w14:textId="77777777" w:rsidR="00344437" w:rsidRPr="00D72A27" w:rsidRDefault="00344437" w:rsidP="00344437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PDCCH at least for CSS (except for type-3)</w:t>
      </w:r>
    </w:p>
    <w:p w14:paraId="2697405A" w14:textId="77777777" w:rsidR="00344437" w:rsidRPr="00D72A27" w:rsidRDefault="00344437" w:rsidP="00344437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PDSCH with Msg 4</w:t>
      </w:r>
    </w:p>
    <w:p w14:paraId="138C933E" w14:textId="77777777" w:rsidR="00344437" w:rsidRPr="00D72A27" w:rsidRDefault="00344437" w:rsidP="00344437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PDSCH with SIB1</w:t>
      </w:r>
    </w:p>
    <w:p w14:paraId="1F4ED4C8" w14:textId="2A022C65" w:rsidR="00F4016D" w:rsidRDefault="00575DC7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rom our perspective, the multiplexing aspects can be divided into multi-user multiplexing of a given DL channel, 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PD</w:t>
      </w:r>
      <w:r w:rsidR="00704B90">
        <w:rPr>
          <w:rFonts w:eastAsiaTheme="minorEastAsia"/>
        </w:rPr>
        <w:t>S</w:t>
      </w:r>
      <w:r>
        <w:rPr>
          <w:rFonts w:eastAsiaTheme="minorEastAsia"/>
        </w:rPr>
        <w:t>CH or different channel multiplexing among the DL channels such as SSB</w:t>
      </w:r>
      <w:r w:rsidR="00473F8F">
        <w:rPr>
          <w:rFonts w:eastAsiaTheme="minorEastAsia"/>
        </w:rPr>
        <w:t>/PDCCH and</w:t>
      </w:r>
      <w:r>
        <w:rPr>
          <w:rFonts w:eastAsiaTheme="minorEastAsia"/>
        </w:rPr>
        <w:t xml:space="preserve"> PDSCH. </w:t>
      </w:r>
    </w:p>
    <w:p w14:paraId="708611AE" w14:textId="6050A42E" w:rsidR="007377FE" w:rsidRPr="00D72A27" w:rsidRDefault="007377FE" w:rsidP="00D72A27">
      <w:pPr>
        <w:pStyle w:val="a9"/>
        <w:rPr>
          <w:b/>
          <w:bCs/>
          <w:u w:val="single"/>
        </w:rPr>
      </w:pPr>
      <w:r w:rsidRPr="00D72A27">
        <w:rPr>
          <w:b/>
          <w:bCs/>
          <w:u w:val="single"/>
        </w:rPr>
        <w:t>Multi-user multiplexing/scheduling flexibility</w:t>
      </w:r>
    </w:p>
    <w:p w14:paraId="6F0DF83F" w14:textId="77777777" w:rsidR="000609DE" w:rsidRDefault="00575DC7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>F</w:t>
      </w:r>
      <w:r w:rsidR="00646008">
        <w:rPr>
          <w:rFonts w:eastAsiaTheme="minorEastAsia"/>
        </w:rPr>
        <w:t xml:space="preserve">or </w:t>
      </w:r>
      <w:r>
        <w:rPr>
          <w:rFonts w:eastAsiaTheme="minorEastAsia"/>
        </w:rPr>
        <w:t>multi-user multiplexing</w:t>
      </w:r>
      <w:r w:rsidR="003B5828">
        <w:rPr>
          <w:rFonts w:eastAsiaTheme="minorEastAsia"/>
        </w:rPr>
        <w:t xml:space="preserve"> case</w:t>
      </w:r>
      <w:r>
        <w:rPr>
          <w:rFonts w:eastAsiaTheme="minorEastAsia"/>
        </w:rPr>
        <w:t xml:space="preserve">, </w:t>
      </w:r>
      <w:r w:rsidR="00F4016D">
        <w:rPr>
          <w:rFonts w:eastAsiaTheme="minorEastAsia"/>
        </w:rPr>
        <w:t xml:space="preserve">TDM can be used mostly given NTN service has typically sufficient tolerance on transmission latency. </w:t>
      </w:r>
    </w:p>
    <w:p w14:paraId="40BEB6B8" w14:textId="14A1B76D" w:rsidR="000609DE" w:rsidRDefault="00F4016D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In case FDM is needed, </w:t>
      </w:r>
      <w:r w:rsidR="000609DE">
        <w:rPr>
          <w:rFonts w:eastAsiaTheme="minorEastAsia"/>
        </w:rPr>
        <w:t xml:space="preserve">we provide two feasible approaches denoted as </w:t>
      </w:r>
      <w:r w:rsidR="00A07DC8">
        <w:rPr>
          <w:rFonts w:eastAsiaTheme="minorEastAsia"/>
        </w:rPr>
        <w:t>MU-</w:t>
      </w:r>
      <w:r w:rsidR="000609DE">
        <w:rPr>
          <w:rFonts w:eastAsiaTheme="minorEastAsia"/>
        </w:rPr>
        <w:t xml:space="preserve">MUX-1 and </w:t>
      </w:r>
      <w:r w:rsidR="00A07DC8">
        <w:rPr>
          <w:rFonts w:eastAsiaTheme="minorEastAsia"/>
        </w:rPr>
        <w:t>MU-</w:t>
      </w:r>
      <w:r w:rsidR="000609DE">
        <w:rPr>
          <w:rFonts w:eastAsiaTheme="minorEastAsia"/>
        </w:rPr>
        <w:t xml:space="preserve">MUX-2 in the following for brevity. </w:t>
      </w:r>
    </w:p>
    <w:p w14:paraId="75826D23" w14:textId="2D7352EC" w:rsidR="00576246" w:rsidRPr="00576246" w:rsidRDefault="00A07DC8" w:rsidP="00576246">
      <w:pPr>
        <w:pStyle w:val="afe"/>
        <w:numPr>
          <w:ilvl w:val="0"/>
          <w:numId w:val="36"/>
        </w:numPr>
        <w:spacing w:beforeLines="50" w:before="120" w:after="120" w:line="288" w:lineRule="auto"/>
        <w:rPr>
          <w:rFonts w:eastAsiaTheme="minorEastAsia"/>
        </w:rPr>
      </w:pPr>
      <w:r>
        <w:rPr>
          <w:rFonts w:eastAsiaTheme="minorEastAsia"/>
        </w:rPr>
        <w:t>MU-</w:t>
      </w:r>
      <w:r w:rsidR="000609DE" w:rsidRPr="00576246">
        <w:rPr>
          <w:rFonts w:eastAsiaTheme="minorEastAsia"/>
        </w:rPr>
        <w:t xml:space="preserve">MUX1 </w:t>
      </w:r>
    </w:p>
    <w:p w14:paraId="51EDFC4A" w14:textId="72FF6D68" w:rsidR="003E32A5" w:rsidRDefault="00F85C8F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This approach </w:t>
      </w:r>
      <w:r w:rsidR="000609DE">
        <w:rPr>
          <w:rFonts w:eastAsiaTheme="minorEastAsia"/>
        </w:rPr>
        <w:t>leverages</w:t>
      </w:r>
      <w:r w:rsidR="00575DC7">
        <w:rPr>
          <w:rFonts w:eastAsiaTheme="minorEastAsia"/>
        </w:rPr>
        <w:t xml:space="preserve"> multiple DFT operations</w:t>
      </w:r>
      <w:r w:rsidR="00646008">
        <w:rPr>
          <w:rFonts w:eastAsiaTheme="minorEastAsia"/>
        </w:rPr>
        <w:t xml:space="preserve"> as shown in Figure</w:t>
      </w:r>
      <w:r w:rsidR="003B5828">
        <w:rPr>
          <w:rFonts w:eastAsiaTheme="minorEastAsia"/>
        </w:rPr>
        <w:t xml:space="preserve"> 2</w:t>
      </w:r>
      <w:r w:rsidR="00575DC7">
        <w:rPr>
          <w:rFonts w:eastAsiaTheme="minorEastAsia"/>
        </w:rPr>
        <w:t>, each</w:t>
      </w:r>
      <w:r w:rsidR="003B5828">
        <w:rPr>
          <w:rFonts w:eastAsiaTheme="minorEastAsia"/>
        </w:rPr>
        <w:t xml:space="preserve"> DFT size</w:t>
      </w:r>
      <w:r w:rsidR="00575DC7">
        <w:rPr>
          <w:rFonts w:eastAsiaTheme="minorEastAsia"/>
        </w:rPr>
        <w:t xml:space="preserve"> corresponding to a certain </w:t>
      </w:r>
      <w:r w:rsidR="00E96017">
        <w:rPr>
          <w:rFonts w:eastAsiaTheme="minorEastAsia"/>
        </w:rPr>
        <w:t>allocated frequency resource.</w:t>
      </w:r>
      <w:r w:rsidR="00575DC7">
        <w:rPr>
          <w:rFonts w:eastAsiaTheme="minorEastAsia"/>
        </w:rPr>
        <w:t xml:space="preserve"> </w:t>
      </w:r>
      <w:r w:rsidR="003A0443">
        <w:rPr>
          <w:rFonts w:eastAsiaTheme="minorEastAsia"/>
        </w:rPr>
        <w:t xml:space="preserve"> </w:t>
      </w:r>
    </w:p>
    <w:p w14:paraId="0DA573AD" w14:textId="0B719B74" w:rsidR="003E32A5" w:rsidRDefault="00473F8F" w:rsidP="003E32A5">
      <w:pPr>
        <w:keepNext/>
        <w:spacing w:beforeLines="50" w:before="120" w:beforeAutospacing="0" w:after="120" w:line="288" w:lineRule="auto"/>
        <w:jc w:val="center"/>
      </w:pPr>
      <w:r>
        <w:object w:dxaOrig="11454" w:dyaOrig="6181" w14:anchorId="54745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92pt" o:ole="">
            <v:imagedata r:id="rId18" o:title=""/>
          </v:shape>
          <o:OLEObject Type="Embed" ProgID="Visio.Drawing.15" ShapeID="_x0000_i1025" DrawAspect="Content" ObjectID="_1824044238" r:id="rId19"/>
        </w:object>
      </w:r>
    </w:p>
    <w:p w14:paraId="1F537C28" w14:textId="261C2CEE" w:rsidR="003E32A5" w:rsidRDefault="003E32A5" w:rsidP="003E32A5">
      <w:pPr>
        <w:pStyle w:val="a6"/>
        <w:jc w:val="center"/>
        <w:rPr>
          <w:rFonts w:eastAsiaTheme="minorEastAsia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Multiple DFT operations for multi-user multiplexing</w:t>
      </w:r>
      <w:r w:rsidR="00576246">
        <w:t xml:space="preserve"> MUX1</w:t>
      </w:r>
    </w:p>
    <w:p w14:paraId="6B67E85F" w14:textId="3F9CEDED" w:rsidR="00575DC7" w:rsidRDefault="003A0443" w:rsidP="00575DC7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This approach has the drawback of </w:t>
      </w:r>
      <w:r w:rsidR="003E32A5">
        <w:rPr>
          <w:rFonts w:eastAsiaTheme="minorEastAsia" w:hint="eastAsia"/>
        </w:rPr>
        <w:t>inc</w:t>
      </w:r>
      <w:r w:rsidR="003E32A5">
        <w:rPr>
          <w:rFonts w:eastAsiaTheme="minorEastAsia"/>
        </w:rPr>
        <w:t>reas</w:t>
      </w:r>
      <w:r>
        <w:rPr>
          <w:rFonts w:eastAsiaTheme="minorEastAsia"/>
        </w:rPr>
        <w:t>ing the PAPR if the number of multiplexed UEs are large, but still 1.5 -</w:t>
      </w:r>
      <w:r w:rsidR="003E32A5">
        <w:rPr>
          <w:rFonts w:eastAsiaTheme="minorEastAsia"/>
        </w:rPr>
        <w:t xml:space="preserve"> </w:t>
      </w:r>
      <w:r>
        <w:rPr>
          <w:rFonts w:eastAsiaTheme="minorEastAsia"/>
        </w:rPr>
        <w:t>2 dB PAPR gain can still be harnessed</w:t>
      </w:r>
      <w:r w:rsidR="00751F8F">
        <w:rPr>
          <w:rFonts w:eastAsiaTheme="minorEastAsia"/>
        </w:rPr>
        <w:t xml:space="preserve"> as shown in Figure</w:t>
      </w:r>
      <w:r w:rsidR="003E32A5">
        <w:rPr>
          <w:rFonts w:eastAsiaTheme="minorEastAsia"/>
        </w:rPr>
        <w:t xml:space="preserve"> </w:t>
      </w:r>
      <w:r w:rsidR="00751F8F">
        <w:rPr>
          <w:rFonts w:eastAsiaTheme="minorEastAsia"/>
        </w:rPr>
        <w:t>3</w:t>
      </w:r>
      <w:r>
        <w:rPr>
          <w:rFonts w:eastAsiaTheme="minorEastAsia"/>
        </w:rPr>
        <w:t xml:space="preserve"> if the maximum number of multiplexed UEs is restricted to 4.</w:t>
      </w:r>
      <w:r w:rsidR="006E6651">
        <w:rPr>
          <w:rFonts w:eastAsiaTheme="minorEastAsia"/>
        </w:rPr>
        <w:t xml:space="preserve"> For NTN scenario, latency requirement is relatively relaxed and TDM</w:t>
      </w:r>
      <w:r w:rsidR="002553E3">
        <w:rPr>
          <w:rFonts w:eastAsiaTheme="minorEastAsia"/>
        </w:rPr>
        <w:t xml:space="preserve"> seems already sufficient.</w:t>
      </w:r>
      <w:r w:rsidR="006E6651">
        <w:rPr>
          <w:rFonts w:eastAsiaTheme="minorEastAsia"/>
        </w:rPr>
        <w:t xml:space="preserve"> FDM operation</w:t>
      </w:r>
      <w:r w:rsidR="002553E3">
        <w:rPr>
          <w:rFonts w:eastAsiaTheme="minorEastAsia"/>
        </w:rPr>
        <w:t xml:space="preserve"> can be used on top</w:t>
      </w:r>
      <w:r w:rsidR="006E6651">
        <w:rPr>
          <w:rFonts w:eastAsiaTheme="minorEastAsia"/>
        </w:rPr>
        <w:t xml:space="preserve"> to jointly deliver the multiplexing capability and latency requirement.</w:t>
      </w:r>
      <w:r w:rsidR="009F3AF9">
        <w:rPr>
          <w:rFonts w:eastAsiaTheme="minorEastAsia"/>
        </w:rPr>
        <w:t xml:space="preserve"> From link level BLER perspective, given there is no inter-UE interference with the same SCS for the frequency resources in each DFT block, the PAPR gains can be largely translated into net gains.</w:t>
      </w:r>
    </w:p>
    <w:p w14:paraId="1D21E0BD" w14:textId="3FDAB7E2" w:rsidR="00AE2CFC" w:rsidRDefault="00AE2CFC" w:rsidP="00AE2CFC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375B63">
        <w:rPr>
          <w:rFonts w:eastAsiaTheme="minorEastAsia" w:hint="eastAsia"/>
          <w:b/>
          <w:bCs/>
          <w:i/>
          <w:iCs/>
        </w:rPr>
        <w:t>O</w:t>
      </w:r>
      <w:r w:rsidRPr="00375B63">
        <w:rPr>
          <w:rFonts w:eastAsiaTheme="minorEastAsia"/>
          <w:b/>
          <w:bCs/>
          <w:i/>
          <w:iCs/>
        </w:rPr>
        <w:t xml:space="preserve">bservation </w:t>
      </w:r>
      <w:r w:rsidR="00845B39">
        <w:rPr>
          <w:rFonts w:eastAsiaTheme="minorEastAsia"/>
          <w:b/>
          <w:bCs/>
          <w:i/>
          <w:iCs/>
        </w:rPr>
        <w:t>1</w:t>
      </w:r>
      <w:r w:rsidR="003E32A5">
        <w:rPr>
          <w:rFonts w:eastAsiaTheme="minorEastAsia"/>
          <w:b/>
          <w:bCs/>
          <w:i/>
          <w:iCs/>
        </w:rPr>
        <w:t>:</w:t>
      </w:r>
      <w:r w:rsidR="00126DB9">
        <w:rPr>
          <w:rFonts w:eastAsiaTheme="minorEastAsia"/>
          <w:b/>
          <w:bCs/>
          <w:i/>
          <w:iCs/>
        </w:rPr>
        <w:t xml:space="preserve"> </w:t>
      </w:r>
      <w:r w:rsidR="00DC3075">
        <w:rPr>
          <w:rFonts w:eastAsiaTheme="minorEastAsia"/>
          <w:b/>
          <w:bCs/>
          <w:i/>
          <w:iCs/>
        </w:rPr>
        <w:t>For DL DFT-s-OFDM waveform, a</w:t>
      </w:r>
      <w:r w:rsidR="00126DB9">
        <w:rPr>
          <w:rFonts w:eastAsiaTheme="minorEastAsia"/>
          <w:b/>
          <w:bCs/>
          <w:i/>
          <w:iCs/>
        </w:rPr>
        <w:t xml:space="preserve">part from TDM, FDM can be used for multi-user multiplexing at the cost of certain PAPR increase. </w:t>
      </w:r>
    </w:p>
    <w:p w14:paraId="5E7BC5BA" w14:textId="4EA441BD" w:rsidR="002E6A56" w:rsidRDefault="002E6A56" w:rsidP="007F40B4">
      <w:pPr>
        <w:spacing w:beforeLines="50" w:before="120" w:beforeAutospacing="0" w:after="120" w:line="288" w:lineRule="auto"/>
        <w:rPr>
          <w:rFonts w:eastAsiaTheme="minorEastAsia"/>
        </w:rPr>
      </w:pPr>
    </w:p>
    <w:p w14:paraId="7407D203" w14:textId="77777777" w:rsidR="00042884" w:rsidRDefault="00646008" w:rsidP="00037611">
      <w:pPr>
        <w:keepNext/>
        <w:spacing w:beforeLines="50" w:before="120" w:beforeAutospacing="0" w:after="120" w:line="288" w:lineRule="auto"/>
        <w:jc w:val="center"/>
      </w:pPr>
      <w:r>
        <w:rPr>
          <w:rFonts w:eastAsiaTheme="minorEastAsia"/>
          <w:noProof/>
        </w:rPr>
        <w:lastRenderedPageBreak/>
        <w:drawing>
          <wp:inline distT="0" distB="0" distL="0" distR="0" wp14:anchorId="0BAE13BE" wp14:editId="3038293B">
            <wp:extent cx="5001370" cy="4115706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361" cy="411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ADA36" w14:textId="708A0101" w:rsidR="002E6A56" w:rsidRDefault="00042884" w:rsidP="00037611">
      <w:pPr>
        <w:pStyle w:val="a6"/>
        <w:jc w:val="center"/>
        <w:rPr>
          <w:rFonts w:eastAsiaTheme="minorEastAsia"/>
        </w:rPr>
      </w:pPr>
      <w:r>
        <w:t xml:space="preserve">Figure </w:t>
      </w:r>
      <w:r w:rsidR="00C63D8F">
        <w:fldChar w:fldCharType="begin"/>
      </w:r>
      <w:r w:rsidR="00C63D8F">
        <w:instrText xml:space="preserve"> SEQ Figure \* ARABIC </w:instrText>
      </w:r>
      <w:r w:rsidR="00C63D8F">
        <w:fldChar w:fldCharType="separate"/>
      </w:r>
      <w:r w:rsidR="00040984">
        <w:rPr>
          <w:noProof/>
        </w:rPr>
        <w:t>3</w:t>
      </w:r>
      <w:r w:rsidR="00C63D8F">
        <w:rPr>
          <w:noProof/>
        </w:rPr>
        <w:fldChar w:fldCharType="end"/>
      </w:r>
      <w:r>
        <w:t xml:space="preserve"> PAPR performance for different number of multiplexed UEs</w:t>
      </w:r>
      <w:r w:rsidR="001F3E55">
        <w:t xml:space="preserve"> with MU-MUX1</w:t>
      </w:r>
    </w:p>
    <w:p w14:paraId="19881B95" w14:textId="03A48C3C" w:rsidR="00AE6F6B" w:rsidRDefault="00AE6F6B" w:rsidP="00AE6F6B">
      <w:pPr>
        <w:pStyle w:val="afe"/>
        <w:spacing w:beforeLines="50" w:before="120" w:after="120" w:line="288" w:lineRule="auto"/>
        <w:ind w:left="420"/>
        <w:rPr>
          <w:rFonts w:eastAsiaTheme="minorEastAsia"/>
        </w:rPr>
      </w:pPr>
    </w:p>
    <w:p w14:paraId="403AC4D6" w14:textId="44CD332A" w:rsidR="00B9738D" w:rsidRDefault="000D3DA5" w:rsidP="00B9738D">
      <w:pPr>
        <w:pStyle w:val="afe"/>
        <w:numPr>
          <w:ilvl w:val="0"/>
          <w:numId w:val="36"/>
        </w:numPr>
        <w:spacing w:beforeLines="50" w:before="120" w:after="120" w:line="288" w:lineRule="auto"/>
        <w:rPr>
          <w:rFonts w:eastAsiaTheme="minorEastAsia"/>
        </w:rPr>
      </w:pPr>
      <w:r>
        <w:rPr>
          <w:rFonts w:eastAsiaTheme="minorEastAsia"/>
        </w:rPr>
        <w:t>MU-</w:t>
      </w:r>
      <w:r w:rsidR="001135B2" w:rsidRPr="00576246">
        <w:rPr>
          <w:rFonts w:eastAsiaTheme="minorEastAsia"/>
        </w:rPr>
        <w:t>MUX</w:t>
      </w:r>
      <w:r w:rsidR="001135B2">
        <w:rPr>
          <w:rFonts w:eastAsiaTheme="minorEastAsia"/>
        </w:rPr>
        <w:t>2</w:t>
      </w:r>
    </w:p>
    <w:p w14:paraId="12646F76" w14:textId="18CF1A51" w:rsidR="00B82B20" w:rsidRDefault="00D34C25" w:rsidP="00D34C25">
      <w:r>
        <w:rPr>
          <w:rFonts w:hint="eastAsia"/>
        </w:rPr>
        <w:t>T</w:t>
      </w:r>
      <w:r>
        <w:t xml:space="preserve">his approach leverages a single DFT operation and multiplexes the PDSCH from different UEs in a same DFT block. </w:t>
      </w:r>
      <w:r w:rsidR="008E3005">
        <w:t xml:space="preserve"> The transmitter and receiver side operation for this multiplexing approach is given in Figure</w:t>
      </w:r>
      <w:r w:rsidR="00E86424">
        <w:t xml:space="preserve"> </w:t>
      </w:r>
      <w:r w:rsidR="00B82B20">
        <w:t>4 and Figur</w:t>
      </w:r>
      <w:r w:rsidR="00E86424">
        <w:t xml:space="preserve">e </w:t>
      </w:r>
      <w:r w:rsidR="00B82B20">
        <w:t>5 respectively</w:t>
      </w:r>
      <w:r w:rsidR="008E3005">
        <w:t xml:space="preserve">. </w:t>
      </w:r>
      <w:r w:rsidR="00F1236F">
        <w:t xml:space="preserve"> </w:t>
      </w:r>
      <w:r w:rsidR="00DC53DE">
        <w:t xml:space="preserve">Note that the receiver side operation is for UE1 for example, for different UEs, this process can be </w:t>
      </w:r>
      <w:r w:rsidR="00DC13D3">
        <w:t>iterated</w:t>
      </w:r>
      <w:r w:rsidR="00DC53DE">
        <w:t xml:space="preserve"> on a per UE receiver basis by padding 0 to the regions other than the DMRS regions for that particular UE.</w:t>
      </w:r>
    </w:p>
    <w:p w14:paraId="634C36CC" w14:textId="5912C163" w:rsidR="00B82B20" w:rsidRDefault="00E7564A" w:rsidP="002467ED">
      <w:pPr>
        <w:jc w:val="center"/>
      </w:pPr>
      <w:r>
        <w:object w:dxaOrig="7898" w:dyaOrig="3698" w14:anchorId="109B20B5">
          <v:shape id="_x0000_i1026" type="#_x0000_t75" style="width:395.25pt;height:185.25pt" o:ole="">
            <v:imagedata r:id="rId21" o:title=""/>
          </v:shape>
          <o:OLEObject Type="Embed" ProgID="Visio.Drawing.15" ShapeID="_x0000_i1026" DrawAspect="Content" ObjectID="_1824044239" r:id="rId22"/>
        </w:object>
      </w:r>
    </w:p>
    <w:p w14:paraId="17462E1C" w14:textId="4A70630B" w:rsidR="002D6142" w:rsidRDefault="002D6142" w:rsidP="002D6142">
      <w:pPr>
        <w:pStyle w:val="a6"/>
        <w:jc w:val="center"/>
        <w:rPr>
          <w:rFonts w:eastAsiaTheme="minorEastAsia"/>
        </w:rPr>
      </w:pPr>
      <w:r>
        <w:t>Figure</w:t>
      </w:r>
      <w:r w:rsidR="00E86424">
        <w:t xml:space="preserve"> </w:t>
      </w:r>
      <w:r>
        <w:t>4 Transmitter side operation for MU-MUX2</w:t>
      </w:r>
    </w:p>
    <w:p w14:paraId="73D7BB0E" w14:textId="34D11820" w:rsidR="00B82B20" w:rsidRDefault="00E7564A" w:rsidP="00E7564A">
      <w:pPr>
        <w:jc w:val="center"/>
      </w:pPr>
      <w:r>
        <w:object w:dxaOrig="10486" w:dyaOrig="3639" w14:anchorId="013C39AE">
          <v:shape id="_x0000_i1027" type="#_x0000_t75" style="width:498pt;height:172.5pt" o:ole="">
            <v:imagedata r:id="rId23" o:title=""/>
          </v:shape>
          <o:OLEObject Type="Embed" ProgID="Visio.Drawing.15" ShapeID="_x0000_i1027" DrawAspect="Content" ObjectID="_1824044240" r:id="rId24"/>
        </w:object>
      </w:r>
    </w:p>
    <w:p w14:paraId="4D3FD788" w14:textId="46E0A9D9" w:rsidR="00E7564A" w:rsidRDefault="00E7564A" w:rsidP="00E7564A">
      <w:pPr>
        <w:pStyle w:val="a6"/>
        <w:jc w:val="center"/>
        <w:rPr>
          <w:rFonts w:eastAsiaTheme="minorEastAsia"/>
        </w:rPr>
      </w:pPr>
      <w:r>
        <w:t xml:space="preserve">Figure </w:t>
      </w:r>
      <w:r w:rsidR="00594062">
        <w:t>5</w:t>
      </w:r>
      <w:r>
        <w:t xml:space="preserve"> Receiver side operation for MU-MUX2</w:t>
      </w:r>
    </w:p>
    <w:p w14:paraId="5F370BDE" w14:textId="693C90D0" w:rsidR="008A4731" w:rsidRDefault="00AA726C" w:rsidP="00D34C25">
      <w:r>
        <w:t xml:space="preserve">This MUX approach allocates DMRS to each UE within each DFT-s-OFDM symbol block. With the same DMRS overhead, this approach is beneficial in the sense </w:t>
      </w:r>
      <w:r w:rsidR="00F1236F">
        <w:t xml:space="preserve">the UE </w:t>
      </w:r>
      <w:r w:rsidR="001E7C37">
        <w:t>can leverage</w:t>
      </w:r>
      <w:r w:rsidR="00F1236F">
        <w:t xml:space="preserve"> the </w:t>
      </w:r>
      <w:r w:rsidR="001E7C37">
        <w:t xml:space="preserve">per symbol DMRS to mitigate the </w:t>
      </w:r>
      <w:r w:rsidR="004D5D54">
        <w:t>intrinsic larger</w:t>
      </w:r>
      <w:r w:rsidR="001E7C37">
        <w:t xml:space="preserve"> Doppler variation which is typical with NTN channels and higher UE speed </w:t>
      </w:r>
      <w:r w:rsidR="003D1476">
        <w:t xml:space="preserve">caused Doppler shift </w:t>
      </w:r>
      <w:r w:rsidR="001E7C37">
        <w:t>within an NTN cell coverage</w:t>
      </w:r>
      <w:r>
        <w:t xml:space="preserve">. However, the drawback is the degraded channel estimation results under the power deficiency regions given the resources allocated to each UE is divided by the number of UEs compared with CP-OFDM. For CP-OFDM, all UEs enjoy the same at least one DMRS symbol resources. With the same DMRS overhead, the tradeoff between the MUX2 approach and CP-OFDM would be whether the Doppler mitigation effect would outweigh the power deficiency caused channel estimation error loss. </w:t>
      </w:r>
    </w:p>
    <w:p w14:paraId="630D73D6" w14:textId="79EAAD39" w:rsidR="004D6EAF" w:rsidRPr="002467ED" w:rsidRDefault="008A4731" w:rsidP="00D34C25">
      <w:pPr>
        <w:rPr>
          <w:rFonts w:eastAsiaTheme="minorEastAsia"/>
        </w:rPr>
      </w:pPr>
      <w:r>
        <w:t>Consider the case of two-UE MUX, and DMRS overhead =</w:t>
      </w:r>
      <w:r w:rsidR="00581197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 xml:space="preserve"> 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 0.07</m:t>
        </m:r>
      </m:oMath>
      <w:r>
        <w:t xml:space="preserve"> sing the NTN simulation setup provided in the </w:t>
      </w:r>
      <w:r w:rsidR="000F21F2">
        <w:t>A</w:t>
      </w:r>
      <w:r>
        <w:t>ppendix</w:t>
      </w:r>
      <w:r w:rsidR="000F21F2">
        <w:t>.</w:t>
      </w:r>
      <w:r>
        <w:t xml:space="preserve">  </w:t>
      </w:r>
      <w:r w:rsidR="000F21F2">
        <w:t xml:space="preserve">We observe the aforementioned outweigh takes place </w:t>
      </w:r>
      <w:r w:rsidR="00AA726C">
        <w:t>before the 10% BLER operation point and there is a cross point</w:t>
      </w:r>
      <w:r w:rsidR="00212619">
        <w:t xml:space="preserve"> between both curves</w:t>
      </w:r>
      <w:r w:rsidR="00AA726C">
        <w:t xml:space="preserve"> @</w:t>
      </w:r>
      <w:r w:rsidR="00B92482">
        <w:t xml:space="preserve"> around</w:t>
      </w:r>
      <w:r w:rsidR="00AA726C">
        <w:t xml:space="preserve"> </w:t>
      </w:r>
      <w:r w:rsidR="00B92482">
        <w:t>7</w:t>
      </w:r>
      <w:r w:rsidR="00AA726C">
        <w:t>dB where MUX2 surpasses the CP-OFDM performance. As the UE speed increases covering the aircraft mounted VSAT, it can be anticipated the cross point would be in even lower SNR region</w:t>
      </w:r>
      <w:r w:rsidR="00DC6895">
        <w:t xml:space="preserve"> and larger SNR gain </w:t>
      </w:r>
      <w:r w:rsidR="00DC6895">
        <w:lastRenderedPageBreak/>
        <w:t>can occur at the 10% BLER point</w:t>
      </w:r>
      <w:r w:rsidR="00AA726C">
        <w:t xml:space="preserve">. </w:t>
      </w:r>
      <w:r w:rsidR="00A0053A">
        <w:t>From this evaluation exercise, w</w:t>
      </w:r>
      <w:r w:rsidR="00A16C12">
        <w:t>e see a BLER gain of</w:t>
      </w:r>
      <w:r w:rsidR="00A21994"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SNR = 9- 8 = 1dB</m:t>
        </m:r>
      </m:oMath>
      <w:r w:rsidR="00A16C12">
        <w:t xml:space="preserve"> for this MUX-2 approach compared with CP-OFDM</w:t>
      </w:r>
    </w:p>
    <w:p w14:paraId="2822A641" w14:textId="56FCE571" w:rsidR="00A16C12" w:rsidRDefault="00D34C25" w:rsidP="00D34C25">
      <w:pPr>
        <w:rPr>
          <w:rFonts w:eastAsiaTheme="minorEastAsia"/>
        </w:rPr>
      </w:pPr>
      <w:r>
        <w:t xml:space="preserve">From PAPR perspective, the Tx enjoys the maximum PAPR benefit compared with CP-OFDM in DL. To be specific, @ CCDF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the PAPR gain with the single DFT operation is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PAPR = 9.15-5.65 = 2.5dB</m:t>
        </m:r>
      </m:oMath>
      <w:r>
        <w:rPr>
          <w:rFonts w:eastAsiaTheme="minorEastAsia"/>
        </w:rPr>
        <w:t xml:space="preserve"> . </w:t>
      </w:r>
    </w:p>
    <w:p w14:paraId="2B37AD65" w14:textId="1D536401" w:rsidR="00A16C12" w:rsidRDefault="00A16C12" w:rsidP="00D34C25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remaining uncertainty term for net-gain would be the OBO </w:t>
      </w:r>
      <w:r w:rsidR="008A5B20">
        <w:rPr>
          <w:rFonts w:eastAsiaTheme="minorEastAsia"/>
        </w:rPr>
        <w:t>caused addition</w:t>
      </w:r>
      <w:r w:rsidR="00A21994">
        <w:rPr>
          <w:rFonts w:eastAsiaTheme="minorEastAsia"/>
        </w:rPr>
        <w:t>al variation to the net gain</w:t>
      </w:r>
      <w:r w:rsidR="008A5B20">
        <w:rPr>
          <w:rFonts w:eastAsiaTheme="minorEastAsia"/>
        </w:rPr>
        <w:t xml:space="preserve">. Given the fact that satellite side PA may be hard to model and applied </w:t>
      </w:r>
      <w:r w:rsidR="00A21994">
        <w:rPr>
          <w:rFonts w:eastAsiaTheme="minorEastAsia"/>
        </w:rPr>
        <w:t xml:space="preserve">indisputably across all evaluations, we suggest focusing on the PA saturation point where this OBO term is minimized, under whatever implementation means/PA modules, the same constant variations can be applied. </w:t>
      </w:r>
    </w:p>
    <w:p w14:paraId="23303303" w14:textId="1BC522C0" w:rsidR="00A21994" w:rsidRDefault="00A21994" w:rsidP="00D34C25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summary, we can observe </w:t>
      </w:r>
      <w:r w:rsidR="002E6DE6">
        <w:rPr>
          <w:rFonts w:eastAsiaTheme="minorEastAsia"/>
        </w:rPr>
        <w:t xml:space="preserve">a </w:t>
      </w:r>
      <w:r>
        <w:rPr>
          <w:rFonts w:eastAsiaTheme="minorEastAsia"/>
        </w:rPr>
        <w:t>net gain</w:t>
      </w:r>
      <w:r w:rsidR="002E6DE6">
        <w:rPr>
          <w:rFonts w:eastAsiaTheme="minorEastAsia"/>
        </w:rPr>
        <w:t xml:space="preserve"> of up to 3.5dB</w:t>
      </w:r>
      <w:r>
        <w:rPr>
          <w:rFonts w:eastAsiaTheme="minorEastAsia"/>
        </w:rPr>
        <w:t xml:space="preserve"> </w:t>
      </w:r>
      <w:r w:rsidR="00A22DD8">
        <w:rPr>
          <w:rFonts w:eastAsiaTheme="minorEastAsia"/>
        </w:rPr>
        <w:t xml:space="preserve">assuming 0 dB OBO variation </w:t>
      </w:r>
      <w:r w:rsidR="002E6DE6">
        <w:rPr>
          <w:rFonts w:eastAsiaTheme="minorEastAsia"/>
        </w:rPr>
        <w:t>factor.</w:t>
      </w:r>
    </w:p>
    <w:p w14:paraId="021FAE30" w14:textId="4CF500EF" w:rsidR="00A21994" w:rsidRPr="002467ED" w:rsidRDefault="00A21994" w:rsidP="002467E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hint="eastAsia"/>
          </w:rPr>
          <m:t>N</m:t>
        </m:r>
        <m:r>
          <m:rPr>
            <m:sty m:val="p"/>
          </m:rPr>
          <w:rPr>
            <w:rFonts w:ascii="Cambria Math" w:eastAsiaTheme="minorEastAsia" w:hAnsi="Cambria Math"/>
          </w:rPr>
          <m:t>et gain [dB] =Δ</m:t>
        </m:r>
        <m:r>
          <w:rPr>
            <w:rFonts w:ascii="Cambria Math" w:eastAsiaTheme="minorEastAsia" w:hAnsi="Cambria Math"/>
          </w:rPr>
          <m:t xml:space="preserve">SNR + 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 xml:space="preserve">PAPR = 3.5 dB </m:t>
        </m:r>
      </m:oMath>
    </w:p>
    <w:p w14:paraId="5AA480FC" w14:textId="4150B2F4" w:rsidR="000609DE" w:rsidRDefault="00D34C25" w:rsidP="002467ED">
      <w:pPr>
        <w:jc w:val="center"/>
      </w:pPr>
      <w:r w:rsidRPr="00AC2128">
        <w:rPr>
          <w:noProof/>
        </w:rPr>
        <w:drawing>
          <wp:inline distT="0" distB="0" distL="0" distR="0" wp14:anchorId="4FEE086A" wp14:editId="35D6FC02">
            <wp:extent cx="5513700" cy="4533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32298" cy="454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7912A" w14:textId="206933D1" w:rsidR="00FC24A5" w:rsidRDefault="00FC24A5" w:rsidP="00FC24A5">
      <w:pPr>
        <w:pStyle w:val="a6"/>
        <w:jc w:val="center"/>
        <w:rPr>
          <w:rFonts w:eastAsiaTheme="minorEastAsia"/>
        </w:rPr>
      </w:pPr>
      <w:r>
        <w:t xml:space="preserve">Figure </w:t>
      </w:r>
      <w:r w:rsidR="000C463F">
        <w:t>6</w:t>
      </w:r>
      <w:r>
        <w:t xml:space="preserve"> PAPR performance for different number of multiplexed UEs with MU-MUX2</w:t>
      </w:r>
    </w:p>
    <w:p w14:paraId="3E856AED" w14:textId="7C8980A9" w:rsidR="00B41CBB" w:rsidRPr="002467ED" w:rsidRDefault="00A9204B" w:rsidP="002467ED">
      <w:pPr>
        <w:pStyle w:val="a9"/>
        <w:jc w:val="center"/>
        <w:rPr>
          <w:rFonts w:eastAsiaTheme="minorEastAsia"/>
          <w:b/>
          <w:bCs/>
          <w:u w:val="single"/>
        </w:rPr>
      </w:pPr>
      <w:r w:rsidRPr="00BC4241">
        <w:rPr>
          <w:noProof/>
        </w:rPr>
        <w:lastRenderedPageBreak/>
        <w:drawing>
          <wp:inline distT="0" distB="0" distL="0" distR="0" wp14:anchorId="4219C12A" wp14:editId="71144624">
            <wp:extent cx="5274310" cy="421957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C6246" w14:textId="30E3B161" w:rsidR="00B41CBB" w:rsidRDefault="00B41CBB" w:rsidP="00B41CBB">
      <w:pPr>
        <w:pStyle w:val="a6"/>
        <w:jc w:val="center"/>
        <w:rPr>
          <w:rFonts w:eastAsiaTheme="minorEastAsia"/>
        </w:rPr>
      </w:pPr>
      <w:r>
        <w:t xml:space="preserve">Figure </w:t>
      </w:r>
      <w:r w:rsidR="000C463F">
        <w:t>7</w:t>
      </w:r>
      <w:r>
        <w:t xml:space="preserve"> Link Level Performance comparison between CP-OFDM DFT-s-OFDM with MU-MUX2</w:t>
      </w:r>
    </w:p>
    <w:p w14:paraId="55D4E8E2" w14:textId="77777777" w:rsidR="00B41CBB" w:rsidRPr="00B41CBB" w:rsidRDefault="00B41CBB" w:rsidP="000E16AF">
      <w:pPr>
        <w:pStyle w:val="a9"/>
        <w:rPr>
          <w:b/>
          <w:bCs/>
          <w:u w:val="single"/>
        </w:rPr>
      </w:pPr>
    </w:p>
    <w:p w14:paraId="25F9F2BB" w14:textId="1F63E1AA" w:rsidR="00AE6F6B" w:rsidRPr="000E16AF" w:rsidRDefault="00AE6F6B" w:rsidP="000E16AF">
      <w:pPr>
        <w:pStyle w:val="a9"/>
        <w:rPr>
          <w:b/>
          <w:bCs/>
          <w:u w:val="single"/>
        </w:rPr>
      </w:pPr>
      <w:r w:rsidRPr="000E16AF">
        <w:rPr>
          <w:b/>
          <w:bCs/>
          <w:u w:val="single"/>
        </w:rPr>
        <w:t xml:space="preserve">Multiplexing/coexistence aspects </w:t>
      </w:r>
    </w:p>
    <w:p w14:paraId="5809EA6A" w14:textId="163DB1C8" w:rsidR="00E85BAC" w:rsidRDefault="00E85BAC" w:rsidP="00E85BAC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6C1675">
        <w:rPr>
          <w:rFonts w:eastAsiaTheme="minorEastAsia"/>
        </w:rPr>
        <w:t>channel</w:t>
      </w:r>
      <w:r>
        <w:rPr>
          <w:rFonts w:eastAsiaTheme="minorEastAsia"/>
        </w:rPr>
        <w:t xml:space="preserve"> multiplexing case, </w:t>
      </w:r>
      <w:r w:rsidR="009A7EF2">
        <w:rPr>
          <w:rFonts w:eastAsiaTheme="minorEastAsia"/>
        </w:rPr>
        <w:t xml:space="preserve">similarly, </w:t>
      </w:r>
      <w:r>
        <w:rPr>
          <w:rFonts w:eastAsiaTheme="minorEastAsia"/>
        </w:rPr>
        <w:t xml:space="preserve">TDM can be used mostly given NTN service has typically sufficient tolerance on transmission latency. In case FDM is needed, a feasible approach would be to rely on multiple </w:t>
      </w:r>
      <w:r w:rsidR="00913F5D">
        <w:rPr>
          <w:rFonts w:eastAsiaTheme="minorEastAsia"/>
        </w:rPr>
        <w:t>RF chains to convey different channels as shown</w:t>
      </w:r>
      <w:r>
        <w:rPr>
          <w:rFonts w:eastAsiaTheme="minorEastAsia"/>
        </w:rPr>
        <w:t xml:space="preserve"> in Figure </w:t>
      </w:r>
      <w:r w:rsidR="00D256AA">
        <w:rPr>
          <w:rFonts w:eastAsiaTheme="minorEastAsia"/>
        </w:rPr>
        <w:t>8</w:t>
      </w:r>
      <w:r w:rsidR="00D66E1A">
        <w:rPr>
          <w:rFonts w:eastAsiaTheme="minorEastAsia"/>
        </w:rPr>
        <w:t xml:space="preserve">. RF chain 1 </w:t>
      </w:r>
      <w:r w:rsidR="0028145D">
        <w:rPr>
          <w:rFonts w:eastAsiaTheme="minorEastAsia"/>
        </w:rPr>
        <w:t xml:space="preserve">is used to transmit PDSCH using DFT-s-OFDM waveform </w:t>
      </w:r>
      <w:r w:rsidR="00D66E1A">
        <w:rPr>
          <w:rFonts w:eastAsiaTheme="minorEastAsia"/>
        </w:rPr>
        <w:t xml:space="preserve">and RF chain 2 </w:t>
      </w:r>
      <w:r w:rsidR="0028145D">
        <w:rPr>
          <w:rFonts w:eastAsiaTheme="minorEastAsia"/>
        </w:rPr>
        <w:t>is used to transmit SSB with CP-OFDM waveform.</w:t>
      </w:r>
      <w:r>
        <w:rPr>
          <w:rFonts w:eastAsiaTheme="minorEastAsia"/>
        </w:rPr>
        <w:t xml:space="preserve"> </w:t>
      </w:r>
      <w:r w:rsidR="005E192E">
        <w:rPr>
          <w:rFonts w:eastAsiaTheme="minorEastAsia"/>
        </w:rPr>
        <w:t>Moreover, different RF chains can be dedicated to NTN and TN.</w:t>
      </w:r>
    </w:p>
    <w:p w14:paraId="21DD8269" w14:textId="1A22BCAD" w:rsidR="00040984" w:rsidRDefault="009A7809" w:rsidP="009A7809">
      <w:pPr>
        <w:keepNext/>
        <w:spacing w:beforeLines="50" w:before="120" w:beforeAutospacing="0" w:after="120" w:line="288" w:lineRule="auto"/>
        <w:jc w:val="center"/>
      </w:pPr>
      <w:r>
        <w:object w:dxaOrig="12488" w:dyaOrig="4314" w14:anchorId="2BB43D6D">
          <v:shape id="_x0000_i1028" type="#_x0000_t75" style="width:471pt;height:155.25pt" o:ole="">
            <v:imagedata r:id="rId27" o:title=""/>
          </v:shape>
          <o:OLEObject Type="Embed" ProgID="Visio.Drawing.15" ShapeID="_x0000_i1028" DrawAspect="Content" ObjectID="_1824044241" r:id="rId28"/>
        </w:object>
      </w:r>
    </w:p>
    <w:p w14:paraId="6B2761EF" w14:textId="60E6B722" w:rsidR="00040984" w:rsidRDefault="00040984" w:rsidP="009A7809">
      <w:pPr>
        <w:pStyle w:val="a6"/>
        <w:jc w:val="center"/>
        <w:rPr>
          <w:rFonts w:eastAsiaTheme="minorEastAsia"/>
        </w:rPr>
      </w:pPr>
      <w:r>
        <w:t xml:space="preserve">Figure </w:t>
      </w:r>
      <w:r w:rsidR="00645634">
        <w:t>8</w:t>
      </w:r>
      <w:r w:rsidR="007F548D">
        <w:t xml:space="preserve"> </w:t>
      </w:r>
      <w:r w:rsidRPr="00040984">
        <w:t xml:space="preserve">Multiple </w:t>
      </w:r>
      <w:r w:rsidR="00335631">
        <w:t>RF</w:t>
      </w:r>
      <w:r w:rsidRPr="00040984">
        <w:t xml:space="preserve"> </w:t>
      </w:r>
      <w:r w:rsidR="00335631">
        <w:t>chains</w:t>
      </w:r>
      <w:r w:rsidRPr="00040984">
        <w:t xml:space="preserve"> for multi-</w:t>
      </w:r>
      <w:r w:rsidR="00335631">
        <w:t>channel</w:t>
      </w:r>
      <w:r w:rsidRPr="00040984">
        <w:t xml:space="preserve"> multiplexing</w:t>
      </w:r>
    </w:p>
    <w:p w14:paraId="1C2F355A" w14:textId="26BA6E81" w:rsidR="008F4F06" w:rsidRDefault="008F4F06" w:rsidP="008F4F06">
      <w:pPr>
        <w:pStyle w:val="afe"/>
        <w:spacing w:beforeLines="50" w:before="120" w:after="120" w:line="288" w:lineRule="auto"/>
        <w:ind w:left="420"/>
        <w:rPr>
          <w:rFonts w:eastAsiaTheme="minorEastAsia"/>
        </w:rPr>
      </w:pPr>
    </w:p>
    <w:p w14:paraId="68F50185" w14:textId="0E0C7DE7" w:rsidR="00C93981" w:rsidRDefault="00C93981" w:rsidP="00C93981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375B63">
        <w:rPr>
          <w:rFonts w:eastAsiaTheme="minorEastAsia" w:hint="eastAsia"/>
          <w:b/>
          <w:bCs/>
          <w:i/>
          <w:iCs/>
        </w:rPr>
        <w:t>O</w:t>
      </w:r>
      <w:r w:rsidRPr="00375B63">
        <w:rPr>
          <w:rFonts w:eastAsiaTheme="minorEastAsia"/>
          <w:b/>
          <w:bCs/>
          <w:i/>
          <w:iCs/>
        </w:rPr>
        <w:t xml:space="preserve">bservation </w:t>
      </w:r>
      <w:r w:rsidR="00845B39">
        <w:rPr>
          <w:rFonts w:eastAsiaTheme="minorEastAsia"/>
          <w:b/>
          <w:bCs/>
          <w:i/>
          <w:iCs/>
        </w:rPr>
        <w:t>2</w:t>
      </w:r>
      <w:r w:rsidR="00B1530C">
        <w:rPr>
          <w:rFonts w:eastAsiaTheme="minorEastAsia"/>
          <w:b/>
          <w:bCs/>
          <w:i/>
          <w:iCs/>
        </w:rPr>
        <w:t>:</w:t>
      </w:r>
      <w:r>
        <w:rPr>
          <w:rFonts w:eastAsiaTheme="minorEastAsia"/>
          <w:b/>
          <w:bCs/>
          <w:i/>
          <w:iCs/>
        </w:rPr>
        <w:t xml:space="preserve"> </w:t>
      </w:r>
      <w:r w:rsidR="009A7809" w:rsidRPr="009A7809">
        <w:rPr>
          <w:rFonts w:eastAsiaTheme="minorEastAsia"/>
          <w:b/>
          <w:bCs/>
          <w:i/>
          <w:iCs/>
        </w:rPr>
        <w:t>For DL DFT-s-OFDM waveform</w:t>
      </w:r>
      <w:r w:rsidR="002E3C66">
        <w:rPr>
          <w:rFonts w:eastAsiaTheme="minorEastAsia"/>
          <w:b/>
          <w:bCs/>
          <w:i/>
          <w:iCs/>
        </w:rPr>
        <w:t xml:space="preserve">, apart from </w:t>
      </w:r>
      <w:proofErr w:type="gramStart"/>
      <w:r w:rsidR="002E3C66">
        <w:rPr>
          <w:rFonts w:eastAsiaTheme="minorEastAsia"/>
          <w:b/>
          <w:bCs/>
          <w:i/>
          <w:iCs/>
        </w:rPr>
        <w:t xml:space="preserve">TDM, </w:t>
      </w:r>
      <w:r>
        <w:rPr>
          <w:rFonts w:eastAsiaTheme="minorEastAsia"/>
          <w:b/>
          <w:bCs/>
          <w:i/>
          <w:iCs/>
        </w:rPr>
        <w:t xml:space="preserve"> FDM</w:t>
      </w:r>
      <w:proofErr w:type="gramEnd"/>
      <w:r>
        <w:rPr>
          <w:rFonts w:eastAsiaTheme="minorEastAsia"/>
          <w:b/>
          <w:bCs/>
          <w:i/>
          <w:iCs/>
        </w:rPr>
        <w:t xml:space="preserve"> can be used for multi-channel multiplexing at the cost of increased number of RF chains. </w:t>
      </w:r>
    </w:p>
    <w:p w14:paraId="195E7361" w14:textId="576D1E4F" w:rsidR="0008508D" w:rsidRDefault="0008508D" w:rsidP="007F40B4">
      <w:pPr>
        <w:spacing w:beforeLines="50" w:before="120" w:beforeAutospacing="0" w:after="120" w:line="288" w:lineRule="auto"/>
        <w:rPr>
          <w:rFonts w:eastAsiaTheme="minorEastAsia"/>
        </w:rPr>
      </w:pPr>
    </w:p>
    <w:p w14:paraId="4B1301B3" w14:textId="3AED34D6" w:rsidR="00E35DEA" w:rsidRPr="00D72A27" w:rsidRDefault="00E35DEA" w:rsidP="00E35DEA">
      <w:pPr>
        <w:pStyle w:val="2"/>
        <w:numPr>
          <w:ilvl w:val="1"/>
          <w:numId w:val="10"/>
        </w:numPr>
        <w:rPr>
          <w:b/>
          <w:bCs/>
        </w:rPr>
      </w:pPr>
      <w:r>
        <w:rPr>
          <w:b/>
          <w:bCs/>
        </w:rPr>
        <w:t xml:space="preserve">Candidate 6GR </w:t>
      </w:r>
      <w:r w:rsidR="009A7CAD">
        <w:rPr>
          <w:b/>
          <w:bCs/>
        </w:rPr>
        <w:t>UL</w:t>
      </w:r>
      <w:r w:rsidRPr="00D72A27">
        <w:rPr>
          <w:b/>
          <w:bCs/>
        </w:rPr>
        <w:t xml:space="preserve"> waveform</w:t>
      </w:r>
      <w:r>
        <w:rPr>
          <w:b/>
          <w:bCs/>
        </w:rPr>
        <w:t>s</w:t>
      </w:r>
    </w:p>
    <w:p w14:paraId="3B84160A" w14:textId="77777777" w:rsidR="00AA1484" w:rsidRDefault="00AA1484" w:rsidP="00AA1484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the fulfillment of UL coverage performance, power domain solutions and waveform switch solutions were specified in Rel-18 Coverage enhancement work item for TN. </w:t>
      </w:r>
    </w:p>
    <w:p w14:paraId="554E63C2" w14:textId="77777777" w:rsidR="00AA1484" w:rsidRPr="008E5B51" w:rsidRDefault="00AA1484" w:rsidP="00AA1484">
      <w:pPr>
        <w:spacing w:beforeLines="50" w:before="120" w:beforeAutospacing="0" w:after="120" w:line="288" w:lineRule="auto"/>
        <w:rPr>
          <w:rFonts w:eastAsiaTheme="minorEastAsia"/>
        </w:rPr>
      </w:pPr>
      <w:r>
        <w:rPr>
          <w:rFonts w:eastAsiaTheme="minorEastAsia"/>
        </w:rPr>
        <w:t xml:space="preserve">The </w:t>
      </w:r>
      <w:r w:rsidRPr="008E5B51">
        <w:rPr>
          <w:rFonts w:eastAsiaTheme="minorEastAsia"/>
        </w:rPr>
        <w:t>MPR reduction</w:t>
      </w:r>
      <w:r>
        <w:rPr>
          <w:rFonts w:eastAsiaTheme="minorEastAsia"/>
        </w:rPr>
        <w:t xml:space="preserve"> allows</w:t>
      </w:r>
      <w:r w:rsidRPr="008E5B51">
        <w:rPr>
          <w:rFonts w:eastAsiaTheme="minorEastAsia"/>
        </w:rPr>
        <w:t xml:space="preserve"> 1dB power boosting with and without frequency domain spectrum shaping for both pi/2 BPSK and QPSK with PC3 as well as PC2. Such MPR reduction is currently</w:t>
      </w:r>
      <w:r>
        <w:rPr>
          <w:rFonts w:eastAsiaTheme="minorEastAsia"/>
        </w:rPr>
        <w:t xml:space="preserve"> available for the case of frequency domain spectrum shaping with no spectrum extension</w:t>
      </w:r>
      <w:r w:rsidRPr="008E5B51">
        <w:rPr>
          <w:rFonts w:eastAsiaTheme="minorEastAsia"/>
        </w:rPr>
        <w:t>.</w:t>
      </w:r>
    </w:p>
    <w:p w14:paraId="3B55F96C" w14:textId="77777777" w:rsidR="00AA1484" w:rsidRPr="008E5B51" w:rsidRDefault="00AA1484" w:rsidP="00AA1484">
      <w:pPr>
        <w:spacing w:beforeLines="50" w:before="120" w:beforeAutospacing="0" w:after="120" w:line="288" w:lineRule="auto"/>
        <w:rPr>
          <w:rFonts w:eastAsiaTheme="minorEastAsia"/>
        </w:rPr>
      </w:pPr>
      <w:r w:rsidRPr="008E5B51">
        <w:rPr>
          <w:rFonts w:eastAsiaTheme="minorEastAsia"/>
        </w:rPr>
        <w:t xml:space="preserve">Dynamic waveform indication </w:t>
      </w:r>
      <w:r>
        <w:rPr>
          <w:rFonts w:eastAsiaTheme="minorEastAsia"/>
        </w:rPr>
        <w:t xml:space="preserve">allows </w:t>
      </w:r>
      <w:r w:rsidRPr="008E5B51">
        <w:rPr>
          <w:rFonts w:eastAsiaTheme="minorEastAsia"/>
        </w:rPr>
        <w:t xml:space="preserve">the network to set the most beneficial waveform </w:t>
      </w:r>
      <w:r>
        <w:rPr>
          <w:rFonts w:eastAsiaTheme="minorEastAsia"/>
        </w:rPr>
        <w:t>taking into account</w:t>
      </w:r>
      <w:r w:rsidRPr="008E5B51">
        <w:rPr>
          <w:rFonts w:eastAsiaTheme="minorEastAsia"/>
        </w:rPr>
        <w:t xml:space="preserve"> the UE coverage situation without requiring RRC reconfiguration. The indication is applicable to PUSCH dynamically scheduled by DCI format 0_1 or 0_2 and is realized by introducing a transform precoder indicator field in these DCI formats</w:t>
      </w:r>
      <w:r>
        <w:rPr>
          <w:rFonts w:eastAsiaTheme="minorEastAsia"/>
        </w:rPr>
        <w:t>.</w:t>
      </w:r>
      <w:r w:rsidRPr="008E5B51">
        <w:rPr>
          <w:rFonts w:eastAsiaTheme="minorEastAsia"/>
        </w:rPr>
        <w:t xml:space="preserve"> </w:t>
      </w:r>
    </w:p>
    <w:p w14:paraId="6C4E65F2" w14:textId="3190491A" w:rsidR="00AA1484" w:rsidRDefault="00AA1484" w:rsidP="00AA1484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2F6C99">
        <w:rPr>
          <w:rFonts w:eastAsiaTheme="minorEastAsia"/>
          <w:b/>
          <w:bCs/>
          <w:i/>
          <w:iCs/>
        </w:rPr>
        <w:t xml:space="preserve">Proposal </w:t>
      </w:r>
      <w:r w:rsidR="00025E88">
        <w:rPr>
          <w:rFonts w:eastAsiaTheme="minorEastAsia"/>
          <w:b/>
          <w:bCs/>
          <w:i/>
          <w:iCs/>
        </w:rPr>
        <w:t>3</w:t>
      </w:r>
      <w:r w:rsidRPr="002F6C99">
        <w:rPr>
          <w:rFonts w:eastAsiaTheme="minorEastAsia"/>
          <w:b/>
          <w:bCs/>
          <w:i/>
          <w:iCs/>
        </w:rPr>
        <w:t>:</w:t>
      </w:r>
      <w:r>
        <w:rPr>
          <w:rFonts w:eastAsiaTheme="minorEastAsia"/>
          <w:b/>
          <w:bCs/>
          <w:i/>
          <w:iCs/>
        </w:rPr>
        <w:t xml:space="preserve"> The UL coverage enhancement mechanism in Rel-18 including power domain solution and waveform switch related solution can be taken as a starting point for UL coverage performance guarantee for both TN and NTN</w:t>
      </w:r>
      <w:r w:rsidRPr="002F6C99">
        <w:rPr>
          <w:rFonts w:eastAsiaTheme="minorEastAsia"/>
          <w:b/>
          <w:bCs/>
          <w:i/>
          <w:iCs/>
        </w:rPr>
        <w:t>.</w:t>
      </w:r>
    </w:p>
    <w:p w14:paraId="1BC3729B" w14:textId="77777777" w:rsidR="00052F7E" w:rsidRPr="00052F7E" w:rsidRDefault="00052F7E" w:rsidP="007F40B4">
      <w:pPr>
        <w:spacing w:beforeLines="50" w:before="120" w:beforeAutospacing="0" w:after="120" w:line="288" w:lineRule="auto"/>
        <w:rPr>
          <w:rFonts w:eastAsiaTheme="minorEastAsia"/>
        </w:rPr>
      </w:pPr>
    </w:p>
    <w:p w14:paraId="1E3DC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42080F9C" w14:textId="6118D7BF" w:rsidR="007850E8" w:rsidRDefault="00BE0E68" w:rsidP="007F40B4">
      <w:pPr>
        <w:pStyle w:val="3GPPNormalText"/>
        <w:spacing w:beforeLines="50" w:before="120" w:afterLines="50" w:after="120" w:line="288" w:lineRule="auto"/>
        <w:rPr>
          <w:sz w:val="21"/>
          <w:szCs w:val="21"/>
        </w:rPr>
      </w:pPr>
      <w:r>
        <w:rPr>
          <w:sz w:val="21"/>
          <w:szCs w:val="21"/>
          <w:lang w:val="en-GB"/>
        </w:rPr>
        <w:t xml:space="preserve">In this contribution, we </w:t>
      </w:r>
      <w:r w:rsidR="00AD68E6">
        <w:rPr>
          <w:sz w:val="21"/>
          <w:szCs w:val="21"/>
          <w:lang w:val="en-GB"/>
        </w:rPr>
        <w:t>provide the following observations and proposals.</w:t>
      </w:r>
    </w:p>
    <w:p w14:paraId="12DFF8CE" w14:textId="3D271E97" w:rsidR="001B09C2" w:rsidRDefault="001B09C2" w:rsidP="001B09C2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375B63">
        <w:rPr>
          <w:rFonts w:eastAsiaTheme="minorEastAsia" w:hint="eastAsia"/>
          <w:b/>
          <w:bCs/>
          <w:i/>
          <w:iCs/>
        </w:rPr>
        <w:t>O</w:t>
      </w:r>
      <w:r w:rsidRPr="00375B63">
        <w:rPr>
          <w:rFonts w:eastAsiaTheme="minorEastAsia"/>
          <w:b/>
          <w:bCs/>
          <w:i/>
          <w:iCs/>
        </w:rPr>
        <w:t xml:space="preserve">bservation </w:t>
      </w:r>
      <w:r w:rsidR="00CF213C">
        <w:rPr>
          <w:rFonts w:eastAsiaTheme="minorEastAsia"/>
          <w:b/>
          <w:bCs/>
          <w:i/>
          <w:iCs/>
        </w:rPr>
        <w:t>1</w:t>
      </w:r>
      <w:r>
        <w:rPr>
          <w:rFonts w:eastAsiaTheme="minorEastAsia"/>
          <w:b/>
          <w:bCs/>
          <w:i/>
          <w:iCs/>
        </w:rPr>
        <w:t xml:space="preserve">: For DL DFT-s-OFDM waveform, apart from TDM, FDM can be used for multi-user multiplexing at the cost of certain PAPR increase. </w:t>
      </w:r>
    </w:p>
    <w:p w14:paraId="30D895BB" w14:textId="20CD5528" w:rsidR="001B09C2" w:rsidRDefault="001B09C2" w:rsidP="001B09C2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375B63">
        <w:rPr>
          <w:rFonts w:eastAsiaTheme="minorEastAsia" w:hint="eastAsia"/>
          <w:b/>
          <w:bCs/>
          <w:i/>
          <w:iCs/>
        </w:rPr>
        <w:lastRenderedPageBreak/>
        <w:t>O</w:t>
      </w:r>
      <w:r w:rsidRPr="00375B63">
        <w:rPr>
          <w:rFonts w:eastAsiaTheme="minorEastAsia"/>
          <w:b/>
          <w:bCs/>
          <w:i/>
          <w:iCs/>
        </w:rPr>
        <w:t xml:space="preserve">bservation </w:t>
      </w:r>
      <w:r w:rsidR="00CF213C">
        <w:rPr>
          <w:rFonts w:eastAsiaTheme="minorEastAsia"/>
          <w:b/>
          <w:bCs/>
          <w:i/>
          <w:iCs/>
        </w:rPr>
        <w:t>2</w:t>
      </w:r>
      <w:r>
        <w:rPr>
          <w:rFonts w:eastAsiaTheme="minorEastAsia"/>
          <w:b/>
          <w:bCs/>
          <w:i/>
          <w:iCs/>
        </w:rPr>
        <w:t xml:space="preserve">: </w:t>
      </w:r>
      <w:r w:rsidRPr="009A7809">
        <w:rPr>
          <w:rFonts w:eastAsiaTheme="minorEastAsia"/>
          <w:b/>
          <w:bCs/>
          <w:i/>
          <w:iCs/>
        </w:rPr>
        <w:t>For DL DFT-s-OFDM waveform</w:t>
      </w:r>
      <w:r>
        <w:rPr>
          <w:rFonts w:eastAsiaTheme="minorEastAsia"/>
          <w:b/>
          <w:bCs/>
          <w:i/>
          <w:iCs/>
        </w:rPr>
        <w:t xml:space="preserve">, apart from </w:t>
      </w:r>
      <w:proofErr w:type="gramStart"/>
      <w:r>
        <w:rPr>
          <w:rFonts w:eastAsiaTheme="minorEastAsia"/>
          <w:b/>
          <w:bCs/>
          <w:i/>
          <w:iCs/>
        </w:rPr>
        <w:t>TDM,  FDM</w:t>
      </w:r>
      <w:proofErr w:type="gramEnd"/>
      <w:r>
        <w:rPr>
          <w:rFonts w:eastAsiaTheme="minorEastAsia"/>
          <w:b/>
          <w:bCs/>
          <w:i/>
          <w:iCs/>
        </w:rPr>
        <w:t xml:space="preserve"> can be used for multi-channel multiplexing at the cost of increased number of RF chains. </w:t>
      </w:r>
    </w:p>
    <w:p w14:paraId="642FA529" w14:textId="77777777" w:rsidR="001B09C2" w:rsidRPr="001B09C2" w:rsidRDefault="001B09C2" w:rsidP="007F40B4">
      <w:pPr>
        <w:spacing w:beforeLines="50" w:before="120" w:beforeAutospacing="0" w:afterLines="50" w:after="120" w:line="288" w:lineRule="auto"/>
        <w:rPr>
          <w:rFonts w:eastAsiaTheme="minorEastAsia"/>
          <w:b/>
          <w:bCs/>
          <w:i/>
          <w:iCs/>
        </w:rPr>
      </w:pPr>
    </w:p>
    <w:p w14:paraId="0B7F13E4" w14:textId="5F48E512" w:rsidR="0018473F" w:rsidRPr="002F6C99" w:rsidRDefault="0018473F" w:rsidP="007F40B4">
      <w:pPr>
        <w:spacing w:beforeLines="50" w:before="120" w:beforeAutospacing="0" w:afterLines="50" w:after="120" w:line="288" w:lineRule="auto"/>
        <w:rPr>
          <w:rFonts w:eastAsiaTheme="minorEastAsia"/>
          <w:b/>
          <w:bCs/>
          <w:i/>
          <w:iCs/>
        </w:rPr>
      </w:pPr>
      <w:r w:rsidRPr="002F6C99">
        <w:rPr>
          <w:rFonts w:eastAsiaTheme="minorEastAsia"/>
          <w:b/>
          <w:bCs/>
          <w:i/>
          <w:iCs/>
        </w:rPr>
        <w:t xml:space="preserve">Proposal </w:t>
      </w:r>
      <w:r w:rsidR="00A86A08">
        <w:rPr>
          <w:rFonts w:eastAsiaTheme="minorEastAsia"/>
          <w:b/>
          <w:bCs/>
          <w:i/>
          <w:iCs/>
        </w:rPr>
        <w:t>1</w:t>
      </w:r>
      <w:r w:rsidRPr="002F6C99">
        <w:rPr>
          <w:rFonts w:eastAsiaTheme="minorEastAsia"/>
          <w:b/>
          <w:bCs/>
          <w:i/>
          <w:iCs/>
        </w:rPr>
        <w:t>: To support the coverage performance for NTN DL, low-PAPR waveform such as DFT-S-OFDM can be considered.</w:t>
      </w:r>
    </w:p>
    <w:p w14:paraId="1280167B" w14:textId="0A88CD6B" w:rsidR="00CF0208" w:rsidRDefault="00CF0208" w:rsidP="00CF0208">
      <w:pPr>
        <w:spacing w:beforeLines="50" w:before="120" w:beforeAutospacing="0" w:after="120" w:line="288" w:lineRule="auto"/>
        <w:rPr>
          <w:rFonts w:eastAsiaTheme="minorEastAsia"/>
          <w:b/>
          <w:bCs/>
          <w:i/>
          <w:iCs/>
        </w:rPr>
      </w:pPr>
      <w:r w:rsidRPr="002F6C99">
        <w:rPr>
          <w:rFonts w:eastAsiaTheme="minorEastAsia"/>
          <w:b/>
          <w:bCs/>
          <w:i/>
          <w:iCs/>
        </w:rPr>
        <w:t xml:space="preserve">Proposal </w:t>
      </w:r>
      <w:r w:rsidR="00A86A08">
        <w:rPr>
          <w:rFonts w:eastAsiaTheme="minorEastAsia"/>
          <w:b/>
          <w:bCs/>
          <w:i/>
          <w:iCs/>
        </w:rPr>
        <w:t>2</w:t>
      </w:r>
      <w:r w:rsidRPr="002F6C99">
        <w:rPr>
          <w:rFonts w:eastAsiaTheme="minorEastAsia"/>
          <w:b/>
          <w:bCs/>
          <w:i/>
          <w:iCs/>
        </w:rPr>
        <w:t xml:space="preserve">: To support the coverage performance for NTN DL, low-PAPR waveform </w:t>
      </w:r>
      <w:r>
        <w:rPr>
          <w:rFonts w:eastAsiaTheme="minorEastAsia"/>
          <w:b/>
          <w:bCs/>
          <w:i/>
          <w:iCs/>
        </w:rPr>
        <w:t>can be applied to the following channels:</w:t>
      </w:r>
    </w:p>
    <w:p w14:paraId="56EB380F" w14:textId="77777777" w:rsidR="00CF0208" w:rsidRPr="00D72A27" w:rsidRDefault="00CF0208" w:rsidP="00CF0208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PDCCH at least for CSS (except for type-3)</w:t>
      </w:r>
    </w:p>
    <w:p w14:paraId="18D28D50" w14:textId="77777777" w:rsidR="00CF0208" w:rsidRPr="00D72A27" w:rsidRDefault="00CF0208" w:rsidP="00CF0208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PDSCH with Msg 4</w:t>
      </w:r>
    </w:p>
    <w:p w14:paraId="6084052F" w14:textId="77777777" w:rsidR="00CF0208" w:rsidRPr="00D72A27" w:rsidRDefault="00CF0208" w:rsidP="00CF0208">
      <w:pPr>
        <w:pStyle w:val="afe"/>
        <w:numPr>
          <w:ilvl w:val="0"/>
          <w:numId w:val="29"/>
        </w:numPr>
        <w:spacing w:beforeLines="50" w:before="120" w:after="120" w:line="288" w:lineRule="auto"/>
        <w:rPr>
          <w:rFonts w:ascii="Times New Roman" w:eastAsiaTheme="minorEastAsia" w:hAnsi="Times New Roman"/>
          <w:b/>
          <w:bCs/>
          <w:i/>
          <w:iCs/>
          <w:szCs w:val="24"/>
        </w:rPr>
      </w:pPr>
      <w:r w:rsidRPr="00D72A27">
        <w:rPr>
          <w:rFonts w:ascii="Times New Roman" w:eastAsiaTheme="minorEastAsia" w:hAnsi="Times New Roman"/>
          <w:b/>
          <w:bCs/>
          <w:i/>
          <w:iCs/>
          <w:szCs w:val="24"/>
        </w:rPr>
        <w:t>PDSCH with SIB1</w:t>
      </w:r>
    </w:p>
    <w:p w14:paraId="6DFABA16" w14:textId="3D3D33B3" w:rsidR="00DE403E" w:rsidRDefault="00B1530C" w:rsidP="00DE403E">
      <w:pPr>
        <w:rPr>
          <w:rFonts w:eastAsiaTheme="minorEastAsia"/>
          <w:b/>
          <w:bCs/>
          <w:i/>
          <w:iCs/>
        </w:rPr>
      </w:pPr>
      <w:r w:rsidRPr="00B1530C">
        <w:rPr>
          <w:rFonts w:eastAsiaTheme="minorEastAsia"/>
          <w:b/>
          <w:bCs/>
          <w:i/>
          <w:iCs/>
        </w:rPr>
        <w:t xml:space="preserve">Proposal </w:t>
      </w:r>
      <w:r w:rsidR="00A86A08">
        <w:rPr>
          <w:rFonts w:eastAsiaTheme="minorEastAsia"/>
          <w:b/>
          <w:bCs/>
          <w:i/>
          <w:iCs/>
        </w:rPr>
        <w:t>3</w:t>
      </w:r>
      <w:r w:rsidRPr="00B1530C">
        <w:rPr>
          <w:rFonts w:eastAsiaTheme="minorEastAsia"/>
          <w:b/>
          <w:bCs/>
          <w:i/>
          <w:iCs/>
        </w:rPr>
        <w:t>: The UL coverage enhancement mechanism in Rel-18 including power domain solution and waveform switch related solution can be taken as a starting point for UL coverage performance guarantee for both TN and NTN.</w:t>
      </w:r>
    </w:p>
    <w:p w14:paraId="113FB04D" w14:textId="77777777" w:rsidR="001672A5" w:rsidRPr="00B1530C" w:rsidRDefault="001672A5" w:rsidP="00DE403E">
      <w:pPr>
        <w:rPr>
          <w:rFonts w:eastAsiaTheme="minorEastAsia"/>
          <w:b/>
          <w:bCs/>
          <w:i/>
          <w:iCs/>
        </w:rPr>
      </w:pPr>
    </w:p>
    <w:p w14:paraId="56A7F11A" w14:textId="3B59B6A8" w:rsidR="007850E8" w:rsidRPr="007F40B4" w:rsidRDefault="00BE0E68">
      <w:pPr>
        <w:pStyle w:val="1"/>
        <w:rPr>
          <w:b/>
          <w:sz w:val="24"/>
          <w:szCs w:val="24"/>
        </w:rPr>
      </w:pPr>
      <w:r w:rsidRPr="007F40B4">
        <w:rPr>
          <w:b/>
          <w:sz w:val="24"/>
          <w:szCs w:val="24"/>
        </w:rPr>
        <w:t>References</w:t>
      </w:r>
      <w:bookmarkStart w:id="3" w:name="_Ref506568004"/>
    </w:p>
    <w:p w14:paraId="625A9EB7" w14:textId="77777777" w:rsidR="009F7EC5" w:rsidRDefault="009F7EC5" w:rsidP="009F7EC5">
      <w:pPr>
        <w:pStyle w:val="a9"/>
        <w:numPr>
          <w:ilvl w:val="1"/>
          <w:numId w:val="12"/>
        </w:numPr>
        <w:tabs>
          <w:tab w:val="left" w:pos="0"/>
        </w:tabs>
        <w:spacing w:after="120"/>
        <w:rPr>
          <w:rFonts w:ascii="Times New Roman" w:eastAsia="宋体" w:hAnsi="Times New Roman"/>
          <w:sz w:val="21"/>
          <w:szCs w:val="21"/>
        </w:rPr>
      </w:pPr>
      <w:bookmarkStart w:id="4" w:name="_Ref205713779"/>
      <w:bookmarkStart w:id="5" w:name="_Ref205710975"/>
      <w:bookmarkEnd w:id="3"/>
      <w:r>
        <w:rPr>
          <w:rFonts w:ascii="Times New Roman" w:eastAsia="宋体" w:hAnsi="Times New Roman"/>
          <w:sz w:val="21"/>
          <w:szCs w:val="21"/>
        </w:rPr>
        <w:t>R1-25xxxxx_Minutes_report_RAN1#122bis_v104, MCC</w:t>
      </w:r>
    </w:p>
    <w:bookmarkEnd w:id="4"/>
    <w:bookmarkEnd w:id="5"/>
    <w:p w14:paraId="2F83732C" w14:textId="3A781589" w:rsidR="000F2831" w:rsidRDefault="000F2831" w:rsidP="00C2779D">
      <w:pPr>
        <w:pStyle w:val="a9"/>
        <w:tabs>
          <w:tab w:val="left" w:pos="0"/>
        </w:tabs>
        <w:spacing w:after="120"/>
        <w:ind w:left="420"/>
        <w:rPr>
          <w:rFonts w:ascii="Times New Roman" w:eastAsia="宋体" w:hAnsi="Times New Roman"/>
          <w:sz w:val="21"/>
          <w:szCs w:val="21"/>
        </w:rPr>
      </w:pPr>
    </w:p>
    <w:p w14:paraId="30BAAE29" w14:textId="230769AF" w:rsidR="00A9204B" w:rsidRDefault="00A9204B" w:rsidP="00222A88">
      <w:pPr>
        <w:pStyle w:val="1"/>
        <w:rPr>
          <w:b/>
          <w:sz w:val="24"/>
          <w:szCs w:val="24"/>
        </w:rPr>
      </w:pPr>
      <w:r w:rsidRPr="002467ED">
        <w:rPr>
          <w:b/>
          <w:sz w:val="24"/>
          <w:szCs w:val="24"/>
        </w:rPr>
        <w:t>Appendix</w:t>
      </w:r>
    </w:p>
    <w:p w14:paraId="685BA3A1" w14:textId="2DC85784" w:rsidR="0034120D" w:rsidRDefault="0034120D" w:rsidP="002467ED">
      <w:pPr>
        <w:pStyle w:val="a6"/>
        <w:keepNext/>
        <w:jc w:val="center"/>
      </w:pPr>
      <w:r>
        <w:t xml:space="preserve">Table </w:t>
      </w:r>
      <w:r w:rsidR="00C63D8F">
        <w:fldChar w:fldCharType="begin"/>
      </w:r>
      <w:r w:rsidR="00C63D8F">
        <w:instrText xml:space="preserve"> SEQ table \* ARABIC </w:instrText>
      </w:r>
      <w:r w:rsidR="00C63D8F">
        <w:fldChar w:fldCharType="separate"/>
      </w:r>
      <w:r>
        <w:rPr>
          <w:noProof/>
        </w:rPr>
        <w:t>1</w:t>
      </w:r>
      <w:r w:rsidR="00C63D8F">
        <w:rPr>
          <w:noProof/>
        </w:rPr>
        <w:fldChar w:fldCharType="end"/>
      </w:r>
      <w:r>
        <w:t xml:space="preserve"> LLS parameter setup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794BF3" w:rsidRPr="0034120D" w14:paraId="5ABD029B" w14:textId="77777777" w:rsidTr="002467ED">
        <w:trPr>
          <w:jc w:val="center"/>
        </w:trPr>
        <w:tc>
          <w:tcPr>
            <w:tcW w:w="4148" w:type="dxa"/>
          </w:tcPr>
          <w:p w14:paraId="4EE4E320" w14:textId="71BF05FC" w:rsidR="00794BF3" w:rsidRPr="0034120D" w:rsidRDefault="00794BF3" w:rsidP="006C55F0">
            <w:r w:rsidRPr="002467ED">
              <w:rPr>
                <w:rFonts w:eastAsia="微软雅黑"/>
              </w:rPr>
              <w:t>Carrier Frequency</w:t>
            </w:r>
          </w:p>
        </w:tc>
        <w:tc>
          <w:tcPr>
            <w:tcW w:w="4148" w:type="dxa"/>
          </w:tcPr>
          <w:p w14:paraId="3DEA25E8" w14:textId="77777777" w:rsidR="00794BF3" w:rsidRPr="0034120D" w:rsidRDefault="00794BF3" w:rsidP="006C55F0">
            <w:r w:rsidRPr="0034120D">
              <w:t>2GHz</w:t>
            </w:r>
          </w:p>
        </w:tc>
      </w:tr>
      <w:tr w:rsidR="00794BF3" w:rsidRPr="0034120D" w14:paraId="13736D59" w14:textId="77777777" w:rsidTr="002467ED">
        <w:trPr>
          <w:jc w:val="center"/>
        </w:trPr>
        <w:tc>
          <w:tcPr>
            <w:tcW w:w="4148" w:type="dxa"/>
          </w:tcPr>
          <w:p w14:paraId="2019DF89" w14:textId="2A52CF83" w:rsidR="00794BF3" w:rsidRPr="0034120D" w:rsidRDefault="00794BF3" w:rsidP="006C55F0">
            <w:r w:rsidRPr="002467ED">
              <w:rPr>
                <w:rFonts w:eastAsia="微软雅黑"/>
              </w:rPr>
              <w:t>Subcarrier Spacing</w:t>
            </w:r>
          </w:p>
        </w:tc>
        <w:tc>
          <w:tcPr>
            <w:tcW w:w="4148" w:type="dxa"/>
          </w:tcPr>
          <w:p w14:paraId="1BA13B7A" w14:textId="77777777" w:rsidR="00794BF3" w:rsidRPr="0034120D" w:rsidRDefault="00794BF3" w:rsidP="006C55F0">
            <w:r w:rsidRPr="0034120D">
              <w:t>30kHz</w:t>
            </w:r>
          </w:p>
        </w:tc>
      </w:tr>
      <w:tr w:rsidR="00794BF3" w:rsidRPr="0034120D" w14:paraId="6924587A" w14:textId="77777777" w:rsidTr="002467ED">
        <w:trPr>
          <w:jc w:val="center"/>
        </w:trPr>
        <w:tc>
          <w:tcPr>
            <w:tcW w:w="4148" w:type="dxa"/>
          </w:tcPr>
          <w:p w14:paraId="4E36A162" w14:textId="16E89D74" w:rsidR="00794BF3" w:rsidRPr="0034120D" w:rsidRDefault="00794BF3" w:rsidP="006C55F0">
            <w:r w:rsidRPr="0034120D">
              <w:t>Number of RBs</w:t>
            </w:r>
          </w:p>
        </w:tc>
        <w:tc>
          <w:tcPr>
            <w:tcW w:w="4148" w:type="dxa"/>
          </w:tcPr>
          <w:p w14:paraId="20DA1355" w14:textId="77777777" w:rsidR="00794BF3" w:rsidRPr="0034120D" w:rsidRDefault="00794BF3" w:rsidP="006C55F0">
            <w:r w:rsidRPr="0034120D">
              <w:t>6</w:t>
            </w:r>
          </w:p>
        </w:tc>
      </w:tr>
      <w:tr w:rsidR="00794BF3" w:rsidRPr="0034120D" w14:paraId="3D9BBB6B" w14:textId="77777777" w:rsidTr="002467ED">
        <w:trPr>
          <w:jc w:val="center"/>
        </w:trPr>
        <w:tc>
          <w:tcPr>
            <w:tcW w:w="4148" w:type="dxa"/>
          </w:tcPr>
          <w:p w14:paraId="32632DCB" w14:textId="4A70DF45" w:rsidR="00794BF3" w:rsidRPr="0034120D" w:rsidRDefault="00794BF3" w:rsidP="006C55F0">
            <w:r w:rsidRPr="0034120D">
              <w:t>DMRS</w:t>
            </w:r>
            <w:r w:rsidRPr="0034120D">
              <w:rPr>
                <w:rFonts w:eastAsiaTheme="minorEastAsia"/>
              </w:rPr>
              <w:t xml:space="preserve"> ovehead</w:t>
            </w:r>
            <w:r w:rsidRPr="0034120D">
              <w:t xml:space="preserve"> </w:t>
            </w:r>
          </w:p>
        </w:tc>
        <w:tc>
          <w:tcPr>
            <w:tcW w:w="4148" w:type="dxa"/>
          </w:tcPr>
          <w:p w14:paraId="21E086AF" w14:textId="61A96309" w:rsidR="00794BF3" w:rsidRPr="0034120D" w:rsidRDefault="00794BF3" w:rsidP="006C55F0">
            <w:r w:rsidRPr="0034120D">
              <w:t>0.07</w:t>
            </w:r>
            <w:r w:rsidR="00B663BB">
              <w:t xml:space="preserve"> for MU-MUX2, 1/14 for CP-OFDM</w:t>
            </w:r>
          </w:p>
        </w:tc>
      </w:tr>
      <w:tr w:rsidR="00794BF3" w:rsidRPr="0034120D" w14:paraId="13D7C274" w14:textId="77777777" w:rsidTr="002467ED">
        <w:trPr>
          <w:jc w:val="center"/>
        </w:trPr>
        <w:tc>
          <w:tcPr>
            <w:tcW w:w="4148" w:type="dxa"/>
          </w:tcPr>
          <w:p w14:paraId="1A71DB87" w14:textId="77777777" w:rsidR="00794BF3" w:rsidRPr="0034120D" w:rsidRDefault="00794BF3" w:rsidP="006C55F0">
            <w:r w:rsidRPr="0034120D">
              <w:t>MCS index</w:t>
            </w:r>
          </w:p>
        </w:tc>
        <w:tc>
          <w:tcPr>
            <w:tcW w:w="4148" w:type="dxa"/>
          </w:tcPr>
          <w:p w14:paraId="1CFF93DA" w14:textId="3502CBEA" w:rsidR="00794BF3" w:rsidRPr="0034120D" w:rsidRDefault="00794BF3" w:rsidP="006C55F0">
            <w:r w:rsidRPr="0034120D">
              <w:t>3 for 64 QAM table</w:t>
            </w:r>
          </w:p>
        </w:tc>
      </w:tr>
      <w:tr w:rsidR="00794BF3" w:rsidRPr="0034120D" w14:paraId="3AC4FF3E" w14:textId="77777777" w:rsidTr="002467ED">
        <w:trPr>
          <w:jc w:val="center"/>
        </w:trPr>
        <w:tc>
          <w:tcPr>
            <w:tcW w:w="4148" w:type="dxa"/>
          </w:tcPr>
          <w:p w14:paraId="574B8EB7" w14:textId="0F57719D" w:rsidR="00794BF3" w:rsidRPr="002467ED" w:rsidRDefault="00794BF3" w:rsidP="006C55F0">
            <w:pPr>
              <w:rPr>
                <w:rFonts w:eastAsiaTheme="minorEastAsia"/>
              </w:rPr>
            </w:pPr>
            <w:r w:rsidRPr="0034120D">
              <w:rPr>
                <w:rFonts w:eastAsiaTheme="minorEastAsia"/>
              </w:rPr>
              <w:t>Channel</w:t>
            </w:r>
          </w:p>
        </w:tc>
        <w:tc>
          <w:tcPr>
            <w:tcW w:w="4148" w:type="dxa"/>
          </w:tcPr>
          <w:p w14:paraId="08AEF3A0" w14:textId="77777777" w:rsidR="00794BF3" w:rsidRPr="0034120D" w:rsidRDefault="00794BF3" w:rsidP="006C55F0">
            <w:r w:rsidRPr="0034120D">
              <w:t>NTN-TDL-A</w:t>
            </w:r>
          </w:p>
        </w:tc>
      </w:tr>
      <w:tr w:rsidR="00794BF3" w:rsidRPr="0034120D" w14:paraId="0260CF68" w14:textId="77777777" w:rsidTr="002467ED">
        <w:trPr>
          <w:jc w:val="center"/>
        </w:trPr>
        <w:tc>
          <w:tcPr>
            <w:tcW w:w="4148" w:type="dxa"/>
          </w:tcPr>
          <w:p w14:paraId="3280B741" w14:textId="48B5CB18" w:rsidR="00794BF3" w:rsidRPr="002467ED" w:rsidRDefault="00794BF3" w:rsidP="006C55F0">
            <w:pPr>
              <w:rPr>
                <w:rFonts w:eastAsiaTheme="minorEastAsia"/>
              </w:rPr>
            </w:pPr>
            <w:r w:rsidRPr="0034120D">
              <w:rPr>
                <w:rFonts w:eastAsiaTheme="minorEastAsia"/>
              </w:rPr>
              <w:t>UE speed</w:t>
            </w:r>
          </w:p>
        </w:tc>
        <w:tc>
          <w:tcPr>
            <w:tcW w:w="4148" w:type="dxa"/>
          </w:tcPr>
          <w:p w14:paraId="0F030844" w14:textId="77777777" w:rsidR="00794BF3" w:rsidRPr="0034120D" w:rsidRDefault="00794BF3" w:rsidP="006C55F0">
            <w:r w:rsidRPr="0034120D">
              <w:t>200km/h</w:t>
            </w:r>
          </w:p>
        </w:tc>
      </w:tr>
      <w:tr w:rsidR="00794BF3" w:rsidRPr="0034120D" w14:paraId="0150B83A" w14:textId="77777777" w:rsidTr="002467ED">
        <w:trPr>
          <w:jc w:val="center"/>
        </w:trPr>
        <w:tc>
          <w:tcPr>
            <w:tcW w:w="4148" w:type="dxa"/>
          </w:tcPr>
          <w:p w14:paraId="57016CD2" w14:textId="66A118F2" w:rsidR="00794BF3" w:rsidRPr="0034120D" w:rsidRDefault="00794BF3" w:rsidP="006C55F0">
            <w:r w:rsidRPr="002467ED">
              <w:rPr>
                <w:rFonts w:eastAsia="微软雅黑"/>
              </w:rPr>
              <w:t>Delay spread</w:t>
            </w:r>
          </w:p>
        </w:tc>
        <w:tc>
          <w:tcPr>
            <w:tcW w:w="4148" w:type="dxa"/>
          </w:tcPr>
          <w:p w14:paraId="6CB89C4A" w14:textId="77777777" w:rsidR="00794BF3" w:rsidRPr="0034120D" w:rsidRDefault="00794BF3" w:rsidP="006C55F0">
            <w:r w:rsidRPr="0034120D">
              <w:t>100ns</w:t>
            </w:r>
          </w:p>
        </w:tc>
      </w:tr>
      <w:tr w:rsidR="00794BF3" w:rsidRPr="0034120D" w14:paraId="469FACE9" w14:textId="77777777" w:rsidTr="002467ED">
        <w:trPr>
          <w:jc w:val="center"/>
        </w:trPr>
        <w:tc>
          <w:tcPr>
            <w:tcW w:w="4148" w:type="dxa"/>
          </w:tcPr>
          <w:p w14:paraId="10B82792" w14:textId="51054F0A" w:rsidR="00794BF3" w:rsidRPr="0034120D" w:rsidRDefault="00794BF3" w:rsidP="006C55F0">
            <w:r w:rsidRPr="0034120D">
              <w:t>Tx</w:t>
            </w:r>
            <w:r w:rsidR="00394F7B" w:rsidRPr="0034120D">
              <w:t xml:space="preserve"> (Satellite Side)</w:t>
            </w:r>
          </w:p>
        </w:tc>
        <w:tc>
          <w:tcPr>
            <w:tcW w:w="4148" w:type="dxa"/>
          </w:tcPr>
          <w:p w14:paraId="03D2BCBF" w14:textId="4D46E483" w:rsidR="00794BF3" w:rsidRPr="002467ED" w:rsidRDefault="00794BF3" w:rsidP="006C55F0">
            <w:pPr>
              <w:rPr>
                <w:rFonts w:eastAsiaTheme="minorEastAsia"/>
              </w:rPr>
            </w:pPr>
            <w:r w:rsidRPr="0034120D">
              <w:rPr>
                <w:rFonts w:eastAsiaTheme="minorEastAsia"/>
              </w:rPr>
              <w:t>1</w:t>
            </w:r>
          </w:p>
        </w:tc>
      </w:tr>
      <w:tr w:rsidR="00794BF3" w:rsidRPr="0034120D" w14:paraId="61F24C00" w14:textId="77777777" w:rsidTr="002467ED">
        <w:trPr>
          <w:jc w:val="center"/>
        </w:trPr>
        <w:tc>
          <w:tcPr>
            <w:tcW w:w="4148" w:type="dxa"/>
          </w:tcPr>
          <w:p w14:paraId="76B94DB5" w14:textId="6180A744" w:rsidR="00794BF3" w:rsidRPr="0034120D" w:rsidRDefault="00794BF3" w:rsidP="006C55F0">
            <w:r w:rsidRPr="0034120D">
              <w:t xml:space="preserve">Rx </w:t>
            </w:r>
            <w:r w:rsidR="00394F7B" w:rsidRPr="0034120D">
              <w:t>(UE side)</w:t>
            </w:r>
          </w:p>
        </w:tc>
        <w:tc>
          <w:tcPr>
            <w:tcW w:w="4148" w:type="dxa"/>
          </w:tcPr>
          <w:p w14:paraId="3DE6FFDB" w14:textId="6DC9113F" w:rsidR="00794BF3" w:rsidRPr="002467ED" w:rsidRDefault="00794BF3" w:rsidP="006C55F0">
            <w:pPr>
              <w:rPr>
                <w:rFonts w:eastAsiaTheme="minorEastAsia"/>
              </w:rPr>
            </w:pPr>
            <w:r w:rsidRPr="0034120D">
              <w:rPr>
                <w:rFonts w:eastAsiaTheme="minorEastAsia"/>
              </w:rPr>
              <w:t>1</w:t>
            </w:r>
          </w:p>
        </w:tc>
      </w:tr>
    </w:tbl>
    <w:p w14:paraId="396E133D" w14:textId="77777777" w:rsidR="00794BF3" w:rsidRPr="002467ED" w:rsidRDefault="00794BF3" w:rsidP="002467ED">
      <w:pPr>
        <w:rPr>
          <w:rFonts w:eastAsiaTheme="minorEastAsia"/>
        </w:rPr>
      </w:pPr>
    </w:p>
    <w:sectPr w:rsidR="00794BF3" w:rsidRPr="002467ED">
      <w:headerReference w:type="even" r:id="rId29"/>
      <w:footerReference w:type="even" r:id="rId30"/>
      <w:footerReference w:type="default" r:id="rId3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0C79" w14:textId="77777777" w:rsidR="00C63D8F" w:rsidRDefault="00C63D8F">
      <w:r>
        <w:separator/>
      </w:r>
    </w:p>
  </w:endnote>
  <w:endnote w:type="continuationSeparator" w:id="0">
    <w:p w14:paraId="387F1FE4" w14:textId="77777777" w:rsidR="00C63D8F" w:rsidRDefault="00C6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A9E4" w14:textId="77777777" w:rsidR="007850E8" w:rsidRDefault="00BE0E68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F7C561D" w14:textId="77777777" w:rsidR="007850E8" w:rsidRDefault="007850E8">
    <w:pPr>
      <w:pStyle w:val="table"/>
    </w:pPr>
  </w:p>
  <w:p w14:paraId="7000640C" w14:textId="77777777" w:rsidR="007850E8" w:rsidRDefault="007850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0D2B" w14:textId="77777777" w:rsidR="007850E8" w:rsidRDefault="00BE0E68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55B41910" w14:textId="77777777" w:rsidR="007850E8" w:rsidRDefault="007850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817B" w14:textId="77777777" w:rsidR="00C63D8F" w:rsidRDefault="00C63D8F">
      <w:r>
        <w:separator/>
      </w:r>
    </w:p>
  </w:footnote>
  <w:footnote w:type="continuationSeparator" w:id="0">
    <w:p w14:paraId="15EAFE35" w14:textId="77777777" w:rsidR="00C63D8F" w:rsidRDefault="00C63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0B3D" w14:textId="77777777" w:rsidR="007850E8" w:rsidRDefault="00BE0E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6DD0E2FF" w14:textId="77777777" w:rsidR="007850E8" w:rsidRDefault="007850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C27FC"/>
    <w:multiLevelType w:val="hybridMultilevel"/>
    <w:tmpl w:val="4C966F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3153576"/>
    <w:multiLevelType w:val="hybridMultilevel"/>
    <w:tmpl w:val="59A463CE"/>
    <w:lvl w:ilvl="0" w:tplc="04090001">
      <w:start w:val="1"/>
      <w:numFmt w:val="bullet"/>
      <w:lvlText w:val=""/>
      <w:lvlJc w:val="left"/>
      <w:pPr>
        <w:ind w:left="4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7" w15:restartNumberingAfterBreak="0">
    <w:nsid w:val="264F6385"/>
    <w:multiLevelType w:val="multilevel"/>
    <w:tmpl w:val="7CFC6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755"/>
    <w:multiLevelType w:val="hybridMultilevel"/>
    <w:tmpl w:val="D8C6C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913B0B"/>
    <w:multiLevelType w:val="hybridMultilevel"/>
    <w:tmpl w:val="9C5C09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CC639BE"/>
    <w:multiLevelType w:val="hybridMultilevel"/>
    <w:tmpl w:val="DD22E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44847E0"/>
    <w:multiLevelType w:val="hybridMultilevel"/>
    <w:tmpl w:val="31FAB4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0864CF"/>
    <w:multiLevelType w:val="hybridMultilevel"/>
    <w:tmpl w:val="327AB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C203CF"/>
    <w:multiLevelType w:val="hybridMultilevel"/>
    <w:tmpl w:val="98BAA9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971B3"/>
    <w:multiLevelType w:val="multilevel"/>
    <w:tmpl w:val="5F7971B3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D1F8D"/>
    <w:multiLevelType w:val="hybridMultilevel"/>
    <w:tmpl w:val="407A1A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1B031B"/>
    <w:multiLevelType w:val="hybridMultilevel"/>
    <w:tmpl w:val="C8920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E75E0"/>
    <w:multiLevelType w:val="hybridMultilevel"/>
    <w:tmpl w:val="C13E1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32" w15:restartNumberingAfterBreak="0">
    <w:nsid w:val="6C9268A0"/>
    <w:multiLevelType w:val="hybridMultilevel"/>
    <w:tmpl w:val="D03621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CD4C77"/>
    <w:multiLevelType w:val="hybridMultilevel"/>
    <w:tmpl w:val="71C62B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31"/>
  </w:num>
  <w:num w:numId="5">
    <w:abstractNumId w:val="11"/>
  </w:num>
  <w:num w:numId="6">
    <w:abstractNumId w:val="1"/>
  </w:num>
  <w:num w:numId="7">
    <w:abstractNumId w:val="13"/>
  </w:num>
  <w:num w:numId="8">
    <w:abstractNumId w:val="22"/>
  </w:num>
  <w:num w:numId="9">
    <w:abstractNumId w:val="23"/>
  </w:num>
  <w:num w:numId="10">
    <w:abstractNumId w:val="30"/>
  </w:num>
  <w:num w:numId="11">
    <w:abstractNumId w:val="25"/>
  </w:num>
  <w:num w:numId="12">
    <w:abstractNumId w:val="0"/>
  </w:num>
  <w:num w:numId="13">
    <w:abstractNumId w:val="6"/>
  </w:num>
  <w:num w:numId="14">
    <w:abstractNumId w:val="27"/>
  </w:num>
  <w:num w:numId="15">
    <w:abstractNumId w:val="20"/>
  </w:num>
  <w:num w:numId="16">
    <w:abstractNumId w:val="17"/>
  </w:num>
  <w:num w:numId="17">
    <w:abstractNumId w:val="7"/>
  </w:num>
  <w:num w:numId="18">
    <w:abstractNumId w:val="33"/>
  </w:num>
  <w:num w:numId="19">
    <w:abstractNumId w:val="3"/>
  </w:num>
  <w:num w:numId="20">
    <w:abstractNumId w:val="14"/>
  </w:num>
  <w:num w:numId="21">
    <w:abstractNumId w:val="34"/>
  </w:num>
  <w:num w:numId="22">
    <w:abstractNumId w:val="18"/>
  </w:num>
  <w:num w:numId="23">
    <w:abstractNumId w:val="19"/>
  </w:num>
  <w:num w:numId="24">
    <w:abstractNumId w:val="24"/>
  </w:num>
  <w:num w:numId="25">
    <w:abstractNumId w:val="2"/>
  </w:num>
  <w:num w:numId="26">
    <w:abstractNumId w:val="35"/>
  </w:num>
  <w:num w:numId="27">
    <w:abstractNumId w:val="28"/>
  </w:num>
  <w:num w:numId="28">
    <w:abstractNumId w:val="32"/>
  </w:num>
  <w:num w:numId="29">
    <w:abstractNumId w:val="26"/>
  </w:num>
  <w:num w:numId="30">
    <w:abstractNumId w:val="16"/>
  </w:num>
  <w:num w:numId="31">
    <w:abstractNumId w:val="9"/>
  </w:num>
  <w:num w:numId="32">
    <w:abstractNumId w:val="29"/>
  </w:num>
  <w:num w:numId="33">
    <w:abstractNumId w:val="4"/>
  </w:num>
  <w:num w:numId="34">
    <w:abstractNumId w:val="21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47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350"/>
    <w:rsid w:val="000135F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62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88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7B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1F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611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984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884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8C5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7E"/>
    <w:rsid w:val="00052FBE"/>
    <w:rsid w:val="000531A8"/>
    <w:rsid w:val="00053698"/>
    <w:rsid w:val="000536EC"/>
    <w:rsid w:val="00053849"/>
    <w:rsid w:val="00053A47"/>
    <w:rsid w:val="00053B4E"/>
    <w:rsid w:val="00053C5B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37D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DE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5B1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4E1"/>
    <w:rsid w:val="0007167B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04C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BBF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8D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497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376"/>
    <w:rsid w:val="000A0AD4"/>
    <w:rsid w:val="000A0CA1"/>
    <w:rsid w:val="000A0E4B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4"/>
    <w:rsid w:val="000B0609"/>
    <w:rsid w:val="000B077E"/>
    <w:rsid w:val="000B081C"/>
    <w:rsid w:val="000B08B5"/>
    <w:rsid w:val="000B0A14"/>
    <w:rsid w:val="000B0BF9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977"/>
    <w:rsid w:val="000B1B49"/>
    <w:rsid w:val="000B1CD3"/>
    <w:rsid w:val="000B1ED1"/>
    <w:rsid w:val="000B2246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DEB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C61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E11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63F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3E0"/>
    <w:rsid w:val="000C6663"/>
    <w:rsid w:val="000C66C9"/>
    <w:rsid w:val="000C673C"/>
    <w:rsid w:val="000C6763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2F70"/>
    <w:rsid w:val="000D3056"/>
    <w:rsid w:val="000D3402"/>
    <w:rsid w:val="000D35D4"/>
    <w:rsid w:val="000D362A"/>
    <w:rsid w:val="000D37FA"/>
    <w:rsid w:val="000D3A6C"/>
    <w:rsid w:val="000D3AD1"/>
    <w:rsid w:val="000D3D8A"/>
    <w:rsid w:val="000D3DA5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3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2A7"/>
    <w:rsid w:val="000E14B9"/>
    <w:rsid w:val="000E16AF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DAD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1F2"/>
    <w:rsid w:val="000F2396"/>
    <w:rsid w:val="000F2483"/>
    <w:rsid w:val="000F24C7"/>
    <w:rsid w:val="000F2831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EDD"/>
    <w:rsid w:val="000F5F35"/>
    <w:rsid w:val="000F61C4"/>
    <w:rsid w:val="000F6385"/>
    <w:rsid w:val="000F6563"/>
    <w:rsid w:val="000F6571"/>
    <w:rsid w:val="000F6646"/>
    <w:rsid w:val="000F6881"/>
    <w:rsid w:val="000F6AD7"/>
    <w:rsid w:val="000F6B25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56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A14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B2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22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6E64"/>
    <w:rsid w:val="00117077"/>
    <w:rsid w:val="0011713D"/>
    <w:rsid w:val="00117140"/>
    <w:rsid w:val="001171D9"/>
    <w:rsid w:val="001172C7"/>
    <w:rsid w:val="0011763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6DB9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CF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87C"/>
    <w:rsid w:val="00154A5E"/>
    <w:rsid w:val="00154B50"/>
    <w:rsid w:val="001550EA"/>
    <w:rsid w:val="0015570E"/>
    <w:rsid w:val="001559D7"/>
    <w:rsid w:val="00155F7A"/>
    <w:rsid w:val="00156260"/>
    <w:rsid w:val="00156469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95"/>
    <w:rsid w:val="00163AFC"/>
    <w:rsid w:val="00163C6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2A5"/>
    <w:rsid w:val="0016764C"/>
    <w:rsid w:val="00167709"/>
    <w:rsid w:val="00167BAA"/>
    <w:rsid w:val="00170397"/>
    <w:rsid w:val="00170489"/>
    <w:rsid w:val="00170587"/>
    <w:rsid w:val="001706E4"/>
    <w:rsid w:val="001706E6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06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73F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305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88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E86"/>
    <w:rsid w:val="001A5FD0"/>
    <w:rsid w:val="001A6146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7FC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9C2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302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A76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4B7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42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71"/>
    <w:rsid w:val="001D1895"/>
    <w:rsid w:val="001D18CC"/>
    <w:rsid w:val="001D19F8"/>
    <w:rsid w:val="001D1BA9"/>
    <w:rsid w:val="001D1CFF"/>
    <w:rsid w:val="001D20AC"/>
    <w:rsid w:val="001D21BA"/>
    <w:rsid w:val="001D257E"/>
    <w:rsid w:val="001D2605"/>
    <w:rsid w:val="001D2625"/>
    <w:rsid w:val="001D2872"/>
    <w:rsid w:val="001D2B3C"/>
    <w:rsid w:val="001D2BB2"/>
    <w:rsid w:val="001D2C64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D76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C37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3E55"/>
    <w:rsid w:val="001F4513"/>
    <w:rsid w:val="001F4570"/>
    <w:rsid w:val="001F45E8"/>
    <w:rsid w:val="001F46B5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30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9B6"/>
    <w:rsid w:val="00205A60"/>
    <w:rsid w:val="00205AB2"/>
    <w:rsid w:val="00205B3B"/>
    <w:rsid w:val="00205CB2"/>
    <w:rsid w:val="0020610B"/>
    <w:rsid w:val="00206133"/>
    <w:rsid w:val="002063A7"/>
    <w:rsid w:val="0020640A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2B"/>
    <w:rsid w:val="00207BB9"/>
    <w:rsid w:val="00207EB6"/>
    <w:rsid w:val="00210018"/>
    <w:rsid w:val="00210091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619"/>
    <w:rsid w:val="00212816"/>
    <w:rsid w:val="002129B2"/>
    <w:rsid w:val="00212C89"/>
    <w:rsid w:val="00212D30"/>
    <w:rsid w:val="00212FB0"/>
    <w:rsid w:val="0021308F"/>
    <w:rsid w:val="002130BD"/>
    <w:rsid w:val="00213341"/>
    <w:rsid w:val="00213532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88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28A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4C73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E16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7ED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A0A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699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3E3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1D9D"/>
    <w:rsid w:val="00261DE9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BE3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0F0D"/>
    <w:rsid w:val="0028145D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2EBA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1F97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E25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8D4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C2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940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8D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142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3C66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A56"/>
    <w:rsid w:val="002E6C98"/>
    <w:rsid w:val="002E6CE4"/>
    <w:rsid w:val="002E6D1F"/>
    <w:rsid w:val="002E6DE6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EF4"/>
    <w:rsid w:val="002F5F7C"/>
    <w:rsid w:val="002F5FDA"/>
    <w:rsid w:val="002F60CF"/>
    <w:rsid w:val="002F619C"/>
    <w:rsid w:val="002F6319"/>
    <w:rsid w:val="002F6693"/>
    <w:rsid w:val="002F68CE"/>
    <w:rsid w:val="002F68F3"/>
    <w:rsid w:val="002F6B76"/>
    <w:rsid w:val="002F6B96"/>
    <w:rsid w:val="002F6BDA"/>
    <w:rsid w:val="002F6C99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0EC7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755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D45"/>
    <w:rsid w:val="00316E46"/>
    <w:rsid w:val="00316F92"/>
    <w:rsid w:val="00317050"/>
    <w:rsid w:val="003170C9"/>
    <w:rsid w:val="0031739F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B2A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A14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BBF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DFE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31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3A8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0D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437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67E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066"/>
    <w:rsid w:val="0035414B"/>
    <w:rsid w:val="00354328"/>
    <w:rsid w:val="003545B4"/>
    <w:rsid w:val="003545D6"/>
    <w:rsid w:val="003546D4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6E9A"/>
    <w:rsid w:val="00357009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C0B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520"/>
    <w:rsid w:val="00366830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B63"/>
    <w:rsid w:val="00375FFC"/>
    <w:rsid w:val="00376093"/>
    <w:rsid w:val="003760A2"/>
    <w:rsid w:val="00376380"/>
    <w:rsid w:val="003764FA"/>
    <w:rsid w:val="00376B11"/>
    <w:rsid w:val="00376C2F"/>
    <w:rsid w:val="00376C90"/>
    <w:rsid w:val="00376DDC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4F7B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443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8E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14B"/>
    <w:rsid w:val="003B5332"/>
    <w:rsid w:val="003B54B2"/>
    <w:rsid w:val="003B5638"/>
    <w:rsid w:val="003B5699"/>
    <w:rsid w:val="003B570F"/>
    <w:rsid w:val="003B5828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D33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ACD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0E79"/>
    <w:rsid w:val="003D1294"/>
    <w:rsid w:val="003D12A6"/>
    <w:rsid w:val="003D147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122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2A5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77C"/>
    <w:rsid w:val="003E5800"/>
    <w:rsid w:val="003E586A"/>
    <w:rsid w:val="003E59A3"/>
    <w:rsid w:val="003E5B74"/>
    <w:rsid w:val="003E5DE2"/>
    <w:rsid w:val="003E60CE"/>
    <w:rsid w:val="003E6167"/>
    <w:rsid w:val="003E6592"/>
    <w:rsid w:val="003E6637"/>
    <w:rsid w:val="003E691E"/>
    <w:rsid w:val="003E6933"/>
    <w:rsid w:val="003E6DD0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E10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1FD6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BDD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30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42"/>
    <w:rsid w:val="004313E7"/>
    <w:rsid w:val="004314E7"/>
    <w:rsid w:val="0043189C"/>
    <w:rsid w:val="00431BB8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C72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E7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3F62"/>
    <w:rsid w:val="00463F75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97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A83"/>
    <w:rsid w:val="00465D55"/>
    <w:rsid w:val="00465EB3"/>
    <w:rsid w:val="0046624D"/>
    <w:rsid w:val="00466260"/>
    <w:rsid w:val="004662E3"/>
    <w:rsid w:val="00466302"/>
    <w:rsid w:val="00466424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3F8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59B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5FB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6EB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AB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779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C7F"/>
    <w:rsid w:val="004A7EE7"/>
    <w:rsid w:val="004A7FB0"/>
    <w:rsid w:val="004A7FF9"/>
    <w:rsid w:val="004B031C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3EA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934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C7F81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5C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357"/>
    <w:rsid w:val="004D566D"/>
    <w:rsid w:val="004D58A3"/>
    <w:rsid w:val="004D58D1"/>
    <w:rsid w:val="004D58FD"/>
    <w:rsid w:val="004D5C16"/>
    <w:rsid w:val="004D5D54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6EAF"/>
    <w:rsid w:val="004D701C"/>
    <w:rsid w:val="004D710C"/>
    <w:rsid w:val="004D7126"/>
    <w:rsid w:val="004D7307"/>
    <w:rsid w:val="004D7448"/>
    <w:rsid w:val="004D74B9"/>
    <w:rsid w:val="004D7B1B"/>
    <w:rsid w:val="004D7CD2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CF7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8"/>
    <w:rsid w:val="004F4BCC"/>
    <w:rsid w:val="004F4E53"/>
    <w:rsid w:val="004F4F81"/>
    <w:rsid w:val="004F51F4"/>
    <w:rsid w:val="004F579A"/>
    <w:rsid w:val="004F57D1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122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AF2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2EC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45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4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C2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3DBF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D65"/>
    <w:rsid w:val="00537E22"/>
    <w:rsid w:val="00540147"/>
    <w:rsid w:val="005407CC"/>
    <w:rsid w:val="00540914"/>
    <w:rsid w:val="00540926"/>
    <w:rsid w:val="00540A18"/>
    <w:rsid w:val="00540BCD"/>
    <w:rsid w:val="00540E2C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7B1"/>
    <w:rsid w:val="005438CE"/>
    <w:rsid w:val="005439DA"/>
    <w:rsid w:val="00543A66"/>
    <w:rsid w:val="00543A83"/>
    <w:rsid w:val="00543DE2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DE3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B5D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6F77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05"/>
    <w:rsid w:val="0056434D"/>
    <w:rsid w:val="00564907"/>
    <w:rsid w:val="00564909"/>
    <w:rsid w:val="005649B6"/>
    <w:rsid w:val="00564A2F"/>
    <w:rsid w:val="00564D9B"/>
    <w:rsid w:val="005650CF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DC7"/>
    <w:rsid w:val="00575E27"/>
    <w:rsid w:val="00575EC1"/>
    <w:rsid w:val="00575FE0"/>
    <w:rsid w:val="00576246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197"/>
    <w:rsid w:val="00581238"/>
    <w:rsid w:val="005815D2"/>
    <w:rsid w:val="005818D4"/>
    <w:rsid w:val="005819D7"/>
    <w:rsid w:val="00581F00"/>
    <w:rsid w:val="00581F40"/>
    <w:rsid w:val="00581FBB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70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062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96"/>
    <w:rsid w:val="005A04DD"/>
    <w:rsid w:val="005A05C6"/>
    <w:rsid w:val="005A05DF"/>
    <w:rsid w:val="005A0753"/>
    <w:rsid w:val="005A087A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3F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0F7A"/>
    <w:rsid w:val="005B1319"/>
    <w:rsid w:val="005B1372"/>
    <w:rsid w:val="005B13B6"/>
    <w:rsid w:val="005B19C6"/>
    <w:rsid w:val="005B260C"/>
    <w:rsid w:val="005B2D26"/>
    <w:rsid w:val="005B2D4D"/>
    <w:rsid w:val="005B2E33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27F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09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92E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13E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C35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47E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20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94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0D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85"/>
    <w:rsid w:val="006074B1"/>
    <w:rsid w:val="006076B7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2AC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A2D"/>
    <w:rsid w:val="00616B27"/>
    <w:rsid w:val="00616B93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1CF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634"/>
    <w:rsid w:val="0064573E"/>
    <w:rsid w:val="006457B7"/>
    <w:rsid w:val="00645F5E"/>
    <w:rsid w:val="00646008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448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A55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4FA3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3F5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EEF"/>
    <w:rsid w:val="00680F30"/>
    <w:rsid w:val="00680F81"/>
    <w:rsid w:val="00680FD6"/>
    <w:rsid w:val="0068102D"/>
    <w:rsid w:val="006813DF"/>
    <w:rsid w:val="0068142F"/>
    <w:rsid w:val="006816E8"/>
    <w:rsid w:val="006817AA"/>
    <w:rsid w:val="006818A0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3F8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270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88"/>
    <w:rsid w:val="006A7FDD"/>
    <w:rsid w:val="006B0077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27F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07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675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69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2F79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651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693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C6A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60C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BB1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B90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18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324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3AE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B9C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458"/>
    <w:rsid w:val="007346FD"/>
    <w:rsid w:val="0073497A"/>
    <w:rsid w:val="00734E93"/>
    <w:rsid w:val="007356D0"/>
    <w:rsid w:val="00735827"/>
    <w:rsid w:val="00736166"/>
    <w:rsid w:val="007361C3"/>
    <w:rsid w:val="00736204"/>
    <w:rsid w:val="007362D2"/>
    <w:rsid w:val="0073637C"/>
    <w:rsid w:val="007368ED"/>
    <w:rsid w:val="00736C72"/>
    <w:rsid w:val="00736D7B"/>
    <w:rsid w:val="00737093"/>
    <w:rsid w:val="0073759D"/>
    <w:rsid w:val="007377ED"/>
    <w:rsid w:val="007377FE"/>
    <w:rsid w:val="007379C8"/>
    <w:rsid w:val="00737BBB"/>
    <w:rsid w:val="00737C8E"/>
    <w:rsid w:val="00737F20"/>
    <w:rsid w:val="007400A7"/>
    <w:rsid w:val="00740191"/>
    <w:rsid w:val="0074048F"/>
    <w:rsid w:val="007404A1"/>
    <w:rsid w:val="00740698"/>
    <w:rsid w:val="007406C0"/>
    <w:rsid w:val="00740733"/>
    <w:rsid w:val="00740AC1"/>
    <w:rsid w:val="00740CD3"/>
    <w:rsid w:val="00740EAC"/>
    <w:rsid w:val="0074108B"/>
    <w:rsid w:val="00741228"/>
    <w:rsid w:val="00741618"/>
    <w:rsid w:val="00741A1D"/>
    <w:rsid w:val="00741ED8"/>
    <w:rsid w:val="0074209A"/>
    <w:rsid w:val="007420C9"/>
    <w:rsid w:val="007421E8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6C4F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1F8F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95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B0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2D5F"/>
    <w:rsid w:val="00763055"/>
    <w:rsid w:val="007632F6"/>
    <w:rsid w:val="007634A0"/>
    <w:rsid w:val="0076375B"/>
    <w:rsid w:val="00763AC1"/>
    <w:rsid w:val="00763D32"/>
    <w:rsid w:val="0076410B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50B"/>
    <w:rsid w:val="00765726"/>
    <w:rsid w:val="0076573F"/>
    <w:rsid w:val="007657A7"/>
    <w:rsid w:val="00765849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6A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583"/>
    <w:rsid w:val="007776DA"/>
    <w:rsid w:val="0077784E"/>
    <w:rsid w:val="007779E1"/>
    <w:rsid w:val="00777CD9"/>
    <w:rsid w:val="00777EE9"/>
    <w:rsid w:val="00780657"/>
    <w:rsid w:val="00780676"/>
    <w:rsid w:val="0078071D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0E8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21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269"/>
    <w:rsid w:val="007905F4"/>
    <w:rsid w:val="007906BF"/>
    <w:rsid w:val="00790700"/>
    <w:rsid w:val="00790CCC"/>
    <w:rsid w:val="00790D2F"/>
    <w:rsid w:val="007910E5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4BF3"/>
    <w:rsid w:val="00795309"/>
    <w:rsid w:val="007954AC"/>
    <w:rsid w:val="007957F2"/>
    <w:rsid w:val="007957F7"/>
    <w:rsid w:val="0079587A"/>
    <w:rsid w:val="007959B0"/>
    <w:rsid w:val="0079601B"/>
    <w:rsid w:val="00796058"/>
    <w:rsid w:val="007961A0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2FFE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8AD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52C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869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4F6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3D9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6F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E7E6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0B4"/>
    <w:rsid w:val="007F4298"/>
    <w:rsid w:val="007F438F"/>
    <w:rsid w:val="007F43A9"/>
    <w:rsid w:val="007F44FD"/>
    <w:rsid w:val="007F474D"/>
    <w:rsid w:val="007F49D3"/>
    <w:rsid w:val="007F4EED"/>
    <w:rsid w:val="007F50BC"/>
    <w:rsid w:val="007F5105"/>
    <w:rsid w:val="007F5207"/>
    <w:rsid w:val="007F548D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9CA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1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11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C7C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A7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02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4B1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B39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47ED9"/>
    <w:rsid w:val="00850318"/>
    <w:rsid w:val="00850382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77D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18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5FDA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31F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2BD2"/>
    <w:rsid w:val="00883004"/>
    <w:rsid w:val="008830C2"/>
    <w:rsid w:val="008833D6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496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731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B20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4CF9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5EB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AA2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04E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005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1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4F06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854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3F5D"/>
    <w:rsid w:val="0091404B"/>
    <w:rsid w:val="0091423A"/>
    <w:rsid w:val="00914866"/>
    <w:rsid w:val="00914A5D"/>
    <w:rsid w:val="00914A6C"/>
    <w:rsid w:val="00914B2F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400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5F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8F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625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48D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5FBA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67D"/>
    <w:rsid w:val="00975859"/>
    <w:rsid w:val="00975893"/>
    <w:rsid w:val="00975FAD"/>
    <w:rsid w:val="0097618C"/>
    <w:rsid w:val="009763B4"/>
    <w:rsid w:val="00976469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BC8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6D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D09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2"/>
    <w:rsid w:val="009A516A"/>
    <w:rsid w:val="009A528E"/>
    <w:rsid w:val="009A5397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057"/>
    <w:rsid w:val="009A6127"/>
    <w:rsid w:val="009A637B"/>
    <w:rsid w:val="009A6456"/>
    <w:rsid w:val="009A6BAA"/>
    <w:rsid w:val="009A6C74"/>
    <w:rsid w:val="009A6D91"/>
    <w:rsid w:val="009A7154"/>
    <w:rsid w:val="009A7159"/>
    <w:rsid w:val="009A7809"/>
    <w:rsid w:val="009A78D1"/>
    <w:rsid w:val="009A7979"/>
    <w:rsid w:val="009A7BB7"/>
    <w:rsid w:val="009A7CAD"/>
    <w:rsid w:val="009A7EF2"/>
    <w:rsid w:val="009B003C"/>
    <w:rsid w:val="009B0097"/>
    <w:rsid w:val="009B0634"/>
    <w:rsid w:val="009B0833"/>
    <w:rsid w:val="009B0A57"/>
    <w:rsid w:val="009B0A7D"/>
    <w:rsid w:val="009B0CB8"/>
    <w:rsid w:val="009B0D82"/>
    <w:rsid w:val="009B10C1"/>
    <w:rsid w:val="009B1130"/>
    <w:rsid w:val="009B1153"/>
    <w:rsid w:val="009B13B6"/>
    <w:rsid w:val="009B1741"/>
    <w:rsid w:val="009B1BDC"/>
    <w:rsid w:val="009B1C7A"/>
    <w:rsid w:val="009B1F2A"/>
    <w:rsid w:val="009B22B1"/>
    <w:rsid w:val="009B23E7"/>
    <w:rsid w:val="009B2447"/>
    <w:rsid w:val="009B26D0"/>
    <w:rsid w:val="009B2B68"/>
    <w:rsid w:val="009B2CBD"/>
    <w:rsid w:val="009B2FBA"/>
    <w:rsid w:val="009B2FFF"/>
    <w:rsid w:val="009B3221"/>
    <w:rsid w:val="009B346F"/>
    <w:rsid w:val="009B36DA"/>
    <w:rsid w:val="009B3745"/>
    <w:rsid w:val="009B3967"/>
    <w:rsid w:val="009B3C79"/>
    <w:rsid w:val="009B3C86"/>
    <w:rsid w:val="009B3D81"/>
    <w:rsid w:val="009B4037"/>
    <w:rsid w:val="009B4118"/>
    <w:rsid w:val="009B430A"/>
    <w:rsid w:val="009B4403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23F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84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3F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A74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AEB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CAE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1A92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AF9"/>
    <w:rsid w:val="009F3F06"/>
    <w:rsid w:val="009F41E1"/>
    <w:rsid w:val="009F4375"/>
    <w:rsid w:val="009F4652"/>
    <w:rsid w:val="009F4745"/>
    <w:rsid w:val="009F4747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9F7EC5"/>
    <w:rsid w:val="00A00248"/>
    <w:rsid w:val="00A00519"/>
    <w:rsid w:val="00A0053A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3C40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DC8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975"/>
    <w:rsid w:val="00A12A73"/>
    <w:rsid w:val="00A12AE3"/>
    <w:rsid w:val="00A12BEE"/>
    <w:rsid w:val="00A12EE8"/>
    <w:rsid w:val="00A131A4"/>
    <w:rsid w:val="00A133FD"/>
    <w:rsid w:val="00A1342F"/>
    <w:rsid w:val="00A13511"/>
    <w:rsid w:val="00A1361D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1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9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994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2DD8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D38"/>
    <w:rsid w:val="00A35E55"/>
    <w:rsid w:val="00A362CB"/>
    <w:rsid w:val="00A36694"/>
    <w:rsid w:val="00A36A6F"/>
    <w:rsid w:val="00A36AD0"/>
    <w:rsid w:val="00A36EE6"/>
    <w:rsid w:val="00A373DE"/>
    <w:rsid w:val="00A3747D"/>
    <w:rsid w:val="00A377C0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6F1E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43F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C89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53D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967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854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08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3B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04B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484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B4D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26C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7B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2E6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4CB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506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8E6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070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CFC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6F6B"/>
    <w:rsid w:val="00AE723D"/>
    <w:rsid w:val="00AE7944"/>
    <w:rsid w:val="00AE797D"/>
    <w:rsid w:val="00AE7992"/>
    <w:rsid w:val="00AE7C58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3B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4F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AF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30C"/>
    <w:rsid w:val="00B15444"/>
    <w:rsid w:val="00B155A9"/>
    <w:rsid w:val="00B1562D"/>
    <w:rsid w:val="00B15897"/>
    <w:rsid w:val="00B158FF"/>
    <w:rsid w:val="00B15A0F"/>
    <w:rsid w:val="00B15AD4"/>
    <w:rsid w:val="00B15FA2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3CB5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2CD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BF4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821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CBB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36E"/>
    <w:rsid w:val="00B52559"/>
    <w:rsid w:val="00B52624"/>
    <w:rsid w:val="00B52646"/>
    <w:rsid w:val="00B52922"/>
    <w:rsid w:val="00B529F2"/>
    <w:rsid w:val="00B52AAD"/>
    <w:rsid w:val="00B52E8D"/>
    <w:rsid w:val="00B532D7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414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3BB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2C"/>
    <w:rsid w:val="00B824A9"/>
    <w:rsid w:val="00B824AB"/>
    <w:rsid w:val="00B827FA"/>
    <w:rsid w:val="00B8284A"/>
    <w:rsid w:val="00B82B20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BD3"/>
    <w:rsid w:val="00B83DF6"/>
    <w:rsid w:val="00B8408E"/>
    <w:rsid w:val="00B842CA"/>
    <w:rsid w:val="00B843DC"/>
    <w:rsid w:val="00B84917"/>
    <w:rsid w:val="00B84BE8"/>
    <w:rsid w:val="00B85123"/>
    <w:rsid w:val="00B8513B"/>
    <w:rsid w:val="00B856A9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482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8D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3D9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9AF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3E8B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E68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0FAE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67F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41B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3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5E7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21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7D8"/>
    <w:rsid w:val="00C17D7E"/>
    <w:rsid w:val="00C17D89"/>
    <w:rsid w:val="00C2000E"/>
    <w:rsid w:val="00C20073"/>
    <w:rsid w:val="00C200B5"/>
    <w:rsid w:val="00C2022B"/>
    <w:rsid w:val="00C202D5"/>
    <w:rsid w:val="00C20376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1CB"/>
    <w:rsid w:val="00C27294"/>
    <w:rsid w:val="00C273C5"/>
    <w:rsid w:val="00C274BE"/>
    <w:rsid w:val="00C275A3"/>
    <w:rsid w:val="00C2779D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096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1E4"/>
    <w:rsid w:val="00C32417"/>
    <w:rsid w:val="00C326AB"/>
    <w:rsid w:val="00C326C4"/>
    <w:rsid w:val="00C32BB7"/>
    <w:rsid w:val="00C32D8F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2E1"/>
    <w:rsid w:val="00C354D8"/>
    <w:rsid w:val="00C3566B"/>
    <w:rsid w:val="00C356C2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41A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14F"/>
    <w:rsid w:val="00C56271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752"/>
    <w:rsid w:val="00C60806"/>
    <w:rsid w:val="00C609C2"/>
    <w:rsid w:val="00C60EC1"/>
    <w:rsid w:val="00C610CC"/>
    <w:rsid w:val="00C6185A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664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D8F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3B2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B7B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3BFB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8E2"/>
    <w:rsid w:val="00C86C5C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2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981"/>
    <w:rsid w:val="00C93C60"/>
    <w:rsid w:val="00C93CAB"/>
    <w:rsid w:val="00C94143"/>
    <w:rsid w:val="00C94230"/>
    <w:rsid w:val="00C945C2"/>
    <w:rsid w:val="00C945EC"/>
    <w:rsid w:val="00C94679"/>
    <w:rsid w:val="00C9478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A7D34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1F3E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B02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073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0E0D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17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749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1C6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DEC"/>
    <w:rsid w:val="00CE7E2F"/>
    <w:rsid w:val="00CF005D"/>
    <w:rsid w:val="00CF00A2"/>
    <w:rsid w:val="00CF0208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13C"/>
    <w:rsid w:val="00CF2334"/>
    <w:rsid w:val="00CF233B"/>
    <w:rsid w:val="00CF23D5"/>
    <w:rsid w:val="00CF2639"/>
    <w:rsid w:val="00CF277A"/>
    <w:rsid w:val="00CF28A7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5E"/>
    <w:rsid w:val="00CF4D6B"/>
    <w:rsid w:val="00CF4EE9"/>
    <w:rsid w:val="00CF50A9"/>
    <w:rsid w:val="00CF50C2"/>
    <w:rsid w:val="00CF52ED"/>
    <w:rsid w:val="00CF53CD"/>
    <w:rsid w:val="00CF57A0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3E20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A8B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432"/>
    <w:rsid w:val="00D115CC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21"/>
    <w:rsid w:val="00D12EA8"/>
    <w:rsid w:val="00D13456"/>
    <w:rsid w:val="00D136C0"/>
    <w:rsid w:val="00D136F0"/>
    <w:rsid w:val="00D13880"/>
    <w:rsid w:val="00D138C2"/>
    <w:rsid w:val="00D13973"/>
    <w:rsid w:val="00D13A0E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06B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18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6AA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E54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0E8"/>
    <w:rsid w:val="00D331F8"/>
    <w:rsid w:val="00D33261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4C25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116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2D08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31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4EB5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5D3B"/>
    <w:rsid w:val="00D66022"/>
    <w:rsid w:val="00D66065"/>
    <w:rsid w:val="00D662E2"/>
    <w:rsid w:val="00D666F3"/>
    <w:rsid w:val="00D667A4"/>
    <w:rsid w:val="00D66D13"/>
    <w:rsid w:val="00D66D78"/>
    <w:rsid w:val="00D66DAA"/>
    <w:rsid w:val="00D66E1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A27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3E6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D31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A5E"/>
    <w:rsid w:val="00D92BB5"/>
    <w:rsid w:val="00D92CBC"/>
    <w:rsid w:val="00D92F55"/>
    <w:rsid w:val="00D92F8E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C3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5D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3F0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0F0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29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D45"/>
    <w:rsid w:val="00DB6FA9"/>
    <w:rsid w:val="00DB71FD"/>
    <w:rsid w:val="00DB7427"/>
    <w:rsid w:val="00DB749A"/>
    <w:rsid w:val="00DB74A6"/>
    <w:rsid w:val="00DB751D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3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D8B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075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3DE"/>
    <w:rsid w:val="00DC588E"/>
    <w:rsid w:val="00DC58CD"/>
    <w:rsid w:val="00DC598D"/>
    <w:rsid w:val="00DC605E"/>
    <w:rsid w:val="00DC6091"/>
    <w:rsid w:val="00DC61F7"/>
    <w:rsid w:val="00DC64F7"/>
    <w:rsid w:val="00DC65D8"/>
    <w:rsid w:val="00DC6895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4AC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390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B75"/>
    <w:rsid w:val="00DE3E29"/>
    <w:rsid w:val="00DE3E7C"/>
    <w:rsid w:val="00DE403E"/>
    <w:rsid w:val="00DE4484"/>
    <w:rsid w:val="00DE45AC"/>
    <w:rsid w:val="00DE464E"/>
    <w:rsid w:val="00DE4664"/>
    <w:rsid w:val="00DE47CE"/>
    <w:rsid w:val="00DE480D"/>
    <w:rsid w:val="00DE4918"/>
    <w:rsid w:val="00DE4B0C"/>
    <w:rsid w:val="00DE4BFA"/>
    <w:rsid w:val="00DE4C2C"/>
    <w:rsid w:val="00DE4D74"/>
    <w:rsid w:val="00DE4EBB"/>
    <w:rsid w:val="00DE516B"/>
    <w:rsid w:val="00DE5826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E7F94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C0E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97C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3AA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5B4"/>
    <w:rsid w:val="00DF7F26"/>
    <w:rsid w:val="00E000A6"/>
    <w:rsid w:val="00E00149"/>
    <w:rsid w:val="00E002E2"/>
    <w:rsid w:val="00E004D1"/>
    <w:rsid w:val="00E0097D"/>
    <w:rsid w:val="00E00A07"/>
    <w:rsid w:val="00E00B71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EEB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727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2EB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6F1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4A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5B5"/>
    <w:rsid w:val="00E347CD"/>
    <w:rsid w:val="00E34A91"/>
    <w:rsid w:val="00E34D6E"/>
    <w:rsid w:val="00E34EC6"/>
    <w:rsid w:val="00E34F08"/>
    <w:rsid w:val="00E35657"/>
    <w:rsid w:val="00E358B4"/>
    <w:rsid w:val="00E35C83"/>
    <w:rsid w:val="00E35DEA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D51"/>
    <w:rsid w:val="00E42FF3"/>
    <w:rsid w:val="00E430E9"/>
    <w:rsid w:val="00E432AE"/>
    <w:rsid w:val="00E4356E"/>
    <w:rsid w:val="00E43633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A6"/>
    <w:rsid w:val="00E556F8"/>
    <w:rsid w:val="00E558D9"/>
    <w:rsid w:val="00E55ABF"/>
    <w:rsid w:val="00E55B20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9E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D1E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4A"/>
    <w:rsid w:val="00E756FB"/>
    <w:rsid w:val="00E759DE"/>
    <w:rsid w:val="00E75A55"/>
    <w:rsid w:val="00E75D64"/>
    <w:rsid w:val="00E75DA4"/>
    <w:rsid w:val="00E75E0F"/>
    <w:rsid w:val="00E75E78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AC"/>
    <w:rsid w:val="00E85BE1"/>
    <w:rsid w:val="00E85CF1"/>
    <w:rsid w:val="00E86057"/>
    <w:rsid w:val="00E861F7"/>
    <w:rsid w:val="00E86424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017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9A2"/>
    <w:rsid w:val="00EA4AC2"/>
    <w:rsid w:val="00EA4FF7"/>
    <w:rsid w:val="00EA5029"/>
    <w:rsid w:val="00EA5080"/>
    <w:rsid w:val="00EA5335"/>
    <w:rsid w:val="00EA54B6"/>
    <w:rsid w:val="00EA590B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337"/>
    <w:rsid w:val="00EA7690"/>
    <w:rsid w:val="00EA77F0"/>
    <w:rsid w:val="00EA7A7E"/>
    <w:rsid w:val="00EA7AEE"/>
    <w:rsid w:val="00EA7AF2"/>
    <w:rsid w:val="00EA7C2F"/>
    <w:rsid w:val="00EA7CE6"/>
    <w:rsid w:val="00EA7D82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60B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03C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3B8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B4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6DE6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0BA"/>
    <w:rsid w:val="00EF7119"/>
    <w:rsid w:val="00EF7131"/>
    <w:rsid w:val="00EF72B5"/>
    <w:rsid w:val="00EF74C0"/>
    <w:rsid w:val="00EF7614"/>
    <w:rsid w:val="00EF7728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5F3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36F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7F9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35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729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A9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4D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2A8"/>
    <w:rsid w:val="00F3236F"/>
    <w:rsid w:val="00F32374"/>
    <w:rsid w:val="00F323CC"/>
    <w:rsid w:val="00F323F6"/>
    <w:rsid w:val="00F32429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3DD8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6A53"/>
    <w:rsid w:val="00F37031"/>
    <w:rsid w:val="00F370CB"/>
    <w:rsid w:val="00F37230"/>
    <w:rsid w:val="00F377A2"/>
    <w:rsid w:val="00F37858"/>
    <w:rsid w:val="00F37922"/>
    <w:rsid w:val="00F37AEF"/>
    <w:rsid w:val="00F4016D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3D55"/>
    <w:rsid w:val="00F441EB"/>
    <w:rsid w:val="00F442EB"/>
    <w:rsid w:val="00F4439A"/>
    <w:rsid w:val="00F4462F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A3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7D4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4A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3B4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1B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C8F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56"/>
    <w:rsid w:val="00F92174"/>
    <w:rsid w:val="00F9228B"/>
    <w:rsid w:val="00F922A8"/>
    <w:rsid w:val="00F923DB"/>
    <w:rsid w:val="00F92701"/>
    <w:rsid w:val="00F92725"/>
    <w:rsid w:val="00F92831"/>
    <w:rsid w:val="00F9291E"/>
    <w:rsid w:val="00F92A7B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5D61"/>
    <w:rsid w:val="00F961A5"/>
    <w:rsid w:val="00F9632D"/>
    <w:rsid w:val="00F9642A"/>
    <w:rsid w:val="00F9644F"/>
    <w:rsid w:val="00F965D9"/>
    <w:rsid w:val="00F967FD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856"/>
    <w:rsid w:val="00F97B87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448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8A"/>
    <w:rsid w:val="00FA7AA6"/>
    <w:rsid w:val="00FA7B04"/>
    <w:rsid w:val="00FA7C04"/>
    <w:rsid w:val="00FB0443"/>
    <w:rsid w:val="00FB044A"/>
    <w:rsid w:val="00FB0532"/>
    <w:rsid w:val="00FB07A3"/>
    <w:rsid w:val="00FB0867"/>
    <w:rsid w:val="00FB0B05"/>
    <w:rsid w:val="00FB0D51"/>
    <w:rsid w:val="00FB0DF2"/>
    <w:rsid w:val="00FB15D5"/>
    <w:rsid w:val="00FB168B"/>
    <w:rsid w:val="00FB1694"/>
    <w:rsid w:val="00FB18E8"/>
    <w:rsid w:val="00FB19D8"/>
    <w:rsid w:val="00FB1C60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8A7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4A5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4D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998"/>
    <w:rsid w:val="00FD6A3D"/>
    <w:rsid w:val="00FD6D80"/>
    <w:rsid w:val="00FD6F9D"/>
    <w:rsid w:val="00FD7001"/>
    <w:rsid w:val="00FD7240"/>
    <w:rsid w:val="00FD72D9"/>
    <w:rsid w:val="00FD73AE"/>
    <w:rsid w:val="00FD7786"/>
    <w:rsid w:val="00FD794E"/>
    <w:rsid w:val="00FD7F6A"/>
    <w:rsid w:val="00FD7FB9"/>
    <w:rsid w:val="00FE0121"/>
    <w:rsid w:val="00FE04B6"/>
    <w:rsid w:val="00FE05E5"/>
    <w:rsid w:val="00FE0657"/>
    <w:rsid w:val="00FE0BCA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8AF"/>
    <w:rsid w:val="00FE2A82"/>
    <w:rsid w:val="00FE2B27"/>
    <w:rsid w:val="00FE2B7B"/>
    <w:rsid w:val="00FE2B7E"/>
    <w:rsid w:val="00FE2CAA"/>
    <w:rsid w:val="00FE2DE0"/>
    <w:rsid w:val="00FE2DFE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090"/>
    <w:rsid w:val="00FE74AD"/>
    <w:rsid w:val="00FE74E2"/>
    <w:rsid w:val="00FE74FC"/>
    <w:rsid w:val="00FE761D"/>
    <w:rsid w:val="00FE76FA"/>
    <w:rsid w:val="00FE7A02"/>
    <w:rsid w:val="00FE7AF5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55A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2997E56"/>
    <w:rsid w:val="04926F71"/>
    <w:rsid w:val="0F8E2A2A"/>
    <w:rsid w:val="11B147AE"/>
    <w:rsid w:val="15202377"/>
    <w:rsid w:val="1AE6371B"/>
    <w:rsid w:val="1CEB5018"/>
    <w:rsid w:val="1D1A22A7"/>
    <w:rsid w:val="1E374500"/>
    <w:rsid w:val="21C61BB0"/>
    <w:rsid w:val="22B0330A"/>
    <w:rsid w:val="24A65CC9"/>
    <w:rsid w:val="26FB67A0"/>
    <w:rsid w:val="28004118"/>
    <w:rsid w:val="28221B0A"/>
    <w:rsid w:val="2BE27F2E"/>
    <w:rsid w:val="2C732934"/>
    <w:rsid w:val="2E522BCA"/>
    <w:rsid w:val="30EB624E"/>
    <w:rsid w:val="331F55C4"/>
    <w:rsid w:val="35B75F88"/>
    <w:rsid w:val="375872F6"/>
    <w:rsid w:val="388A34DF"/>
    <w:rsid w:val="3902576C"/>
    <w:rsid w:val="3B5D137F"/>
    <w:rsid w:val="3E7C38CA"/>
    <w:rsid w:val="3F604F9A"/>
    <w:rsid w:val="48783354"/>
    <w:rsid w:val="496672F0"/>
    <w:rsid w:val="4AAC432F"/>
    <w:rsid w:val="4DDC25D7"/>
    <w:rsid w:val="52B4142D"/>
    <w:rsid w:val="54D758A7"/>
    <w:rsid w:val="61C46AE2"/>
    <w:rsid w:val="690A31E2"/>
    <w:rsid w:val="6A002D52"/>
    <w:rsid w:val="6D156B14"/>
    <w:rsid w:val="6E3D4575"/>
    <w:rsid w:val="70A64653"/>
    <w:rsid w:val="7249798C"/>
    <w:rsid w:val="75717B71"/>
    <w:rsid w:val="777C7EBC"/>
    <w:rsid w:val="7C52743D"/>
    <w:rsid w:val="7C61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C859C4"/>
  <w15:docId w15:val="{213CDCE4-9BC4-4A79-A5C7-058BAA0F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357"/>
    <w:pPr>
      <w:spacing w:before="100" w:beforeAutospacing="1" w:after="180"/>
    </w:pPr>
    <w:rPr>
      <w:rFonts w:ascii="Times New Roman" w:eastAsia="Malgun Gothic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spacing w:before="240" w:beforeAutospacing="0" w:after="0" w:line="360" w:lineRule="auto"/>
      <w:outlineLvl w:val="0"/>
    </w:pPr>
    <w:rPr>
      <w:rFonts w:ascii="Arial" w:eastAsia="宋体" w:hAnsi="Arial" w:cs="Arial"/>
      <w:sz w:val="30"/>
      <w:szCs w:val="30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before="0" w:beforeAutospacing="0" w:after="0"/>
      <w:ind w:left="568" w:hanging="284"/>
    </w:pPr>
    <w:rPr>
      <w:rFonts w:ascii="Times" w:eastAsia="Batang" w:hAnsi="Time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 w:beforeAutospacing="0" w:after="0"/>
    </w:pPr>
    <w:rPr>
      <w:rFonts w:ascii="Times" w:eastAsia="Batang" w:hAnsi="Times"/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pPr>
      <w:spacing w:before="0" w:beforeAutospacing="0" w:after="0"/>
    </w:pPr>
    <w:rPr>
      <w:rFonts w:ascii="Times" w:eastAsia="Batang" w:hAnsi="Times"/>
    </w:rPr>
  </w:style>
  <w:style w:type="paragraph" w:styleId="34">
    <w:name w:val="Body Text 3"/>
    <w:basedOn w:val="a"/>
    <w:qFormat/>
    <w:pPr>
      <w:spacing w:before="0" w:beforeAutospacing="0" w:after="0"/>
    </w:pPr>
    <w:rPr>
      <w:rFonts w:ascii="Times" w:eastAsia="Batang" w:hAnsi="Times"/>
      <w:i/>
    </w:rPr>
  </w:style>
  <w:style w:type="paragraph" w:styleId="a9">
    <w:name w:val="Body Text"/>
    <w:basedOn w:val="a"/>
    <w:qFormat/>
    <w:pPr>
      <w:spacing w:before="0" w:beforeAutospacing="0" w:after="0"/>
    </w:pPr>
    <w:rPr>
      <w:rFonts w:ascii="Times" w:eastAsia="Batang" w:hAnsi="Time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beforeAutospacing="0"/>
      <w:ind w:left="926" w:firstLine="0"/>
    </w:pPr>
    <w:rPr>
      <w:rFonts w:ascii="Times" w:eastAsia="MS Mincho" w:hAnsi="Times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spacing w:before="0" w:beforeAutospacing="0" w:after="0"/>
      <w:ind w:left="1209"/>
    </w:pPr>
    <w:rPr>
      <w:rFonts w:ascii="Times" w:eastAsia="MS Mincho" w:hAnsi="Times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spacing w:before="0" w:beforeAutospacing="0" w:after="0"/>
      <w:jc w:val="center"/>
      <w:outlineLvl w:val="1"/>
    </w:pPr>
    <w:rPr>
      <w:rFonts w:ascii="Cambria" w:eastAsia="Batang" w:hAnsi="Cambria"/>
    </w:rPr>
  </w:style>
  <w:style w:type="paragraph" w:styleId="af1">
    <w:name w:val="footnote text"/>
    <w:basedOn w:val="a"/>
    <w:semiHidden/>
    <w:qFormat/>
    <w:pPr>
      <w:keepLines/>
      <w:spacing w:before="0" w:beforeAutospacing="0" w:after="0"/>
      <w:ind w:left="454" w:hanging="454"/>
    </w:pPr>
    <w:rPr>
      <w:rFonts w:ascii="Times" w:eastAsia="Batang" w:hAnsi="Times"/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before="0" w:beforeAutospacing="0" w:after="0"/>
    </w:pPr>
    <w:rPr>
      <w:rFonts w:ascii="Arial" w:eastAsia="Batang" w:hAnsi="Arial"/>
    </w:rPr>
  </w:style>
  <w:style w:type="paragraph" w:styleId="af2">
    <w:name w:val="Normal (Web)"/>
    <w:basedOn w:val="a"/>
    <w:uiPriority w:val="99"/>
    <w:unhideWhenUsed/>
    <w:qFormat/>
    <w:pPr>
      <w:spacing w:after="100" w:afterAutospacing="1"/>
    </w:pPr>
    <w:rPr>
      <w:rFonts w:ascii="Times" w:eastAsia="Batang" w:hAnsi="Times"/>
    </w:rPr>
  </w:style>
  <w:style w:type="paragraph" w:styleId="13">
    <w:name w:val="index 1"/>
    <w:basedOn w:val="a"/>
    <w:semiHidden/>
    <w:qFormat/>
    <w:pPr>
      <w:keepLines/>
      <w:spacing w:before="0" w:beforeAutospacing="0" w:after="0"/>
    </w:pPr>
    <w:rPr>
      <w:rFonts w:ascii="Times" w:eastAsia="Batang" w:hAnsi="Times"/>
    </w:r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before="0" w:beforeAutospacing="0" w:after="0"/>
    </w:pPr>
    <w:rPr>
      <w:rFonts w:ascii="Arial" w:eastAsia="Batang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0" w:beforeAutospacing="0" w:after="0"/>
      <w:jc w:val="center"/>
    </w:pPr>
    <w:rPr>
      <w:rFonts w:ascii="Arial" w:eastAsia="Batang" w:hAnsi="Arial"/>
      <w:b/>
    </w:rPr>
  </w:style>
  <w:style w:type="paragraph" w:customStyle="1" w:styleId="NO">
    <w:name w:val="NO"/>
    <w:basedOn w:val="a"/>
    <w:qFormat/>
    <w:pPr>
      <w:keepLines/>
      <w:spacing w:before="0" w:beforeAutospacing="0" w:after="0"/>
      <w:ind w:left="1135" w:hanging="851"/>
    </w:pPr>
    <w:rPr>
      <w:rFonts w:ascii="Times" w:eastAsia="Batang" w:hAnsi="Times"/>
    </w:rPr>
  </w:style>
  <w:style w:type="paragraph" w:customStyle="1" w:styleId="EX">
    <w:name w:val="EX"/>
    <w:basedOn w:val="a"/>
    <w:qFormat/>
    <w:pPr>
      <w:keepLines/>
      <w:spacing w:before="0" w:beforeAutospacing="0" w:after="0"/>
      <w:ind w:left="1702" w:hanging="1418"/>
    </w:pPr>
    <w:rPr>
      <w:rFonts w:ascii="Times" w:eastAsia="Batang" w:hAnsi="Times"/>
    </w:rPr>
  </w:style>
  <w:style w:type="paragraph" w:customStyle="1" w:styleId="FP">
    <w:name w:val="FP"/>
    <w:basedOn w:val="a"/>
    <w:qFormat/>
    <w:pPr>
      <w:spacing w:before="0" w:beforeAutospacing="0" w:after="0"/>
    </w:pPr>
    <w:rPr>
      <w:rFonts w:ascii="Times" w:eastAsia="Batang" w:hAnsi="Time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before="0" w:beforeAutospacing="0" w:after="0"/>
    </w:pPr>
    <w:rPr>
      <w:rFonts w:ascii="Times" w:eastAsia="Batang" w:hAnsi="Time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  <w:spacing w:before="0" w:beforeAutospacing="0" w:after="0"/>
    </w:pPr>
    <w:rPr>
      <w:rFonts w:ascii="Times" w:eastAsia="Batang" w:hAnsi="Times"/>
    </w:rPr>
  </w:style>
  <w:style w:type="paragraph" w:customStyle="1" w:styleId="text">
    <w:name w:val="text"/>
    <w:basedOn w:val="a"/>
    <w:qFormat/>
    <w:pPr>
      <w:spacing w:before="0" w:beforeAutospacing="0" w:after="240"/>
    </w:pPr>
    <w:rPr>
      <w:rFonts w:ascii="Times" w:eastAsia="Batang" w:hAnsi="Times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before="0" w:beforeAutospacing="0" w:after="220"/>
      <w:ind w:left="1298"/>
    </w:pPr>
    <w:rPr>
      <w:rFonts w:ascii="Arial" w:eastAsia="Batang" w:hAnsi="Arial"/>
    </w:rPr>
  </w:style>
  <w:style w:type="paragraph" w:customStyle="1" w:styleId="00BodyText">
    <w:name w:val="00 BodyText"/>
    <w:basedOn w:val="a"/>
    <w:qFormat/>
    <w:pPr>
      <w:spacing w:before="0" w:beforeAutospacing="0" w:after="220"/>
    </w:pPr>
    <w:rPr>
      <w:rFonts w:ascii="Arial" w:eastAsia="Batang" w:hAnsi="Arial"/>
    </w:rPr>
  </w:style>
  <w:style w:type="paragraph" w:customStyle="1" w:styleId="11BodyText">
    <w:name w:val="11 BodyText"/>
    <w:basedOn w:val="a"/>
    <w:qFormat/>
    <w:pPr>
      <w:spacing w:before="0" w:beforeAutospacing="0" w:after="220"/>
      <w:ind w:left="1298"/>
    </w:pPr>
    <w:rPr>
      <w:rFonts w:ascii="Arial" w:eastAsia="Batang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beforeAutospacing="0" w:after="0" w:line="280" w:lineRule="atLeast"/>
    </w:pPr>
    <w:rPr>
      <w:rFonts w:ascii="New York" w:eastAsia="Batang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beforeAutospacing="0" w:after="0" w:line="280" w:lineRule="atLeast"/>
    </w:pPr>
    <w:rPr>
      <w:rFonts w:ascii="New York" w:eastAsia="Batang" w:hAnsi="New York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列,P,列表段,列出,목"/>
    <w:basedOn w:val="a"/>
    <w:link w:val="aff"/>
    <w:uiPriority w:val="34"/>
    <w:qFormat/>
    <w:pPr>
      <w:spacing w:before="0" w:beforeAutospacing="0" w:after="0"/>
      <w:ind w:left="720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spacing w:before="0" w:beforeAutospacing="0" w:after="0"/>
    </w:pPr>
    <w:rPr>
      <w:rFonts w:ascii="Times" w:eastAsia="Batang" w:hAnsi="Times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snapToGrid w:val="0"/>
      <w:spacing w:before="0" w:beforeAutospacing="0" w:after="0" w:line="264" w:lineRule="auto"/>
    </w:pPr>
    <w:rPr>
      <w:rFonts w:ascii="Times" w:eastAsia="Batang" w:hAnsi="Times"/>
      <w:kern w:val="2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aliases w:val="- Bullets 字符,?? ?? 字符,????? 字符,???? 字符,Lista1 字符,列出段落 字符2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spacing w:before="0" w:beforeAutospacing="0" w:after="0"/>
      <w:ind w:left="634"/>
    </w:pPr>
    <w:rPr>
      <w:rFonts w:ascii="Calibri" w:eastAsia="MS Mincho" w:hAnsi="Calibri" w:cs="Calibri"/>
      <w:szCs w:val="22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beforeAutospacing="0" w:after="40"/>
    </w:pPr>
    <w:rPr>
      <w:rFonts w:ascii="Times" w:eastAsia="Batang" w:hAnsi="Times"/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spacing w:before="0" w:beforeAutospacing="0" w:after="0"/>
    </w:pPr>
    <w:rPr>
      <w:rFonts w:ascii="Times" w:eastAsia="Batang" w:hAnsi="Time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spacing w:before="0" w:beforeAutospacing="0" w:after="0" w:line="360" w:lineRule="auto"/>
    </w:pPr>
    <w:rPr>
      <w:rFonts w:ascii="Times" w:eastAsia="Batang" w:hAnsi="Times"/>
      <w:sz w:val="21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0" w:beforeAutospacing="0" w:after="0"/>
    </w:pPr>
    <w:rPr>
      <w:rFonts w:ascii="Arial" w:eastAsia="Batang" w:hAnsi="Arial"/>
      <w:b/>
      <w:sz w:val="18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spacing w:after="120"/>
      <w:ind w:left="1701" w:hanging="1701"/>
    </w:pPr>
    <w:rPr>
      <w:rFonts w:ascii="Arial" w:eastAsiaTheme="minorEastAsia" w:hAnsi="Arial" w:cstheme="minorBidi"/>
      <w:b/>
      <w:bCs/>
      <w:kern w:val="2"/>
      <w:sz w:val="21"/>
      <w:szCs w:val="22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beforeAutospacing="0" w:after="120"/>
    </w:pPr>
    <w:rPr>
      <w:rFonts w:ascii="Times" w:eastAsia="Batang" w:hAnsi="Times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snapToGrid w:val="0"/>
      <w:spacing w:before="40" w:beforeAutospacing="0" w:after="120"/>
      <w:ind w:left="720"/>
    </w:pPr>
    <w:rPr>
      <w:rFonts w:ascii="Arial" w:eastAsia="MS Mincho" w:hAnsi="Arial" w:cs="Arial"/>
      <w:b/>
      <w:sz w:val="22"/>
      <w:szCs w:val="22"/>
      <w:lang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beforeAutospacing="0" w:after="240"/>
    </w:pPr>
    <w:rPr>
      <w:rFonts w:ascii="Times" w:eastAsia="Batang" w:hAnsi="Times"/>
      <w:b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spacing w:before="0" w:beforeAutospacing="0"/>
    </w:pPr>
    <w:rPr>
      <w:rFonts w:ascii="Times" w:eastAsia="等线" w:hAnsi="Times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spacing w:before="0" w:beforeAutospacing="0" w:line="259" w:lineRule="auto"/>
    </w:pPr>
    <w:rPr>
      <w:rFonts w:ascii="Times" w:eastAsia="等线" w:hAnsi="Times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0" w:beforeAutospacing="0"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7">
    <w:name w:val="列表段落1"/>
    <w:basedOn w:val="a"/>
    <w:rsid w:val="000F5E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styleId="aff5">
    <w:name w:val="Revision"/>
    <w:hidden/>
    <w:uiPriority w:val="99"/>
    <w:semiHidden/>
    <w:rsid w:val="00BC63D9"/>
    <w:rPr>
      <w:rFonts w:ascii="Times New Roman" w:eastAsia="Malgun Gothic" w:hAnsi="Times New Roman"/>
      <w:sz w:val="24"/>
      <w:szCs w:val="24"/>
    </w:rPr>
  </w:style>
  <w:style w:type="character" w:customStyle="1" w:styleId="4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5E7C35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26" Type="http://schemas.openxmlformats.org/officeDocument/2006/relationships/image" Target="media/image6.jpeg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s://www.3gpp.org/ftp/tsg_ran/WG1_RL1/TSGR1_122b/Docs/R1-2508069" TargetMode="External"/><Relationship Id="rId25" Type="http://schemas.openxmlformats.org/officeDocument/2006/relationships/image" Target="media/image5.pn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22b/Docs/R1-2508069" TargetMode="External"/><Relationship Id="rId20" Type="http://schemas.openxmlformats.org/officeDocument/2006/relationships/image" Target="media/image2.jpeg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package" Target="embeddings/Microsoft_Visio_Drawing2.vsdx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1_RL1/TSGR1_122b/Docs/R1-2508068" TargetMode="External"/><Relationship Id="rId23" Type="http://schemas.openxmlformats.org/officeDocument/2006/relationships/image" Target="media/image4.emf"/><Relationship Id="rId28" Type="http://schemas.openxmlformats.org/officeDocument/2006/relationships/package" Target="embeddings/Microsoft_Visio_Drawing3.vsdx"/><Relationship Id="rId10" Type="http://schemas.openxmlformats.org/officeDocument/2006/relationships/styles" Target="styles.xml"/><Relationship Id="rId19" Type="http://schemas.openxmlformats.org/officeDocument/2006/relationships/package" Target="embeddings/Microsoft_Visio_Drawing.vsdx"/><Relationship Id="rId31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package" Target="embeddings/Microsoft_Visio_Drawing1.vsdx"/><Relationship Id="rId27" Type="http://schemas.openxmlformats.org/officeDocument/2006/relationships/image" Target="media/image7.emf"/><Relationship Id="rId30" Type="http://schemas.openxmlformats.org/officeDocument/2006/relationships/footer" Target="footer1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1817</Words>
  <Characters>10360</Characters>
  <Application>Microsoft Office Word</Application>
  <DocSecurity>0</DocSecurity>
  <Lines>86</Lines>
  <Paragraphs>24</Paragraphs>
  <ScaleCrop>false</ScaleCrop>
  <Company>Xiaomi</Company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Yuzhou Hu</cp:lastModifiedBy>
  <cp:revision>2</cp:revision>
  <cp:lastPrinted>2016-05-08T02:33:00Z</cp:lastPrinted>
  <dcterms:created xsi:type="dcterms:W3CDTF">2025-11-07T09:29:00Z</dcterms:created>
  <dcterms:modified xsi:type="dcterms:W3CDTF">2025-11-07T09:29:00Z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8f06ce80764e11f0800007c9000007c9">
    <vt:lpwstr>CWMu107NDuFBLY1iMMPJMWzaAbEQkQhhKkVd/JED0vn0GwtS5ohOZQIvyGGX0sbo4dXFa61BOvsDuUQZU/MlSByQg==</vt:lpwstr>
  </property>
  <property fmtid="{D5CDD505-2E9C-101B-9397-08002B2CF9AE}" pid="53" name="ICV">
    <vt:lpwstr>B4294FBF6F374164980CAB7102FABE2F_13</vt:lpwstr>
  </property>
  <property fmtid="{D5CDD505-2E9C-101B-9397-08002B2CF9AE}" pid="54" name="KSOTemplateDocerSaveRecord">
    <vt:lpwstr>eyJoZGlkIjoiOTc3M2Y5NzIzMDFlZjAyY2Q4Njk5ODkyYjFjNzBiNTQiLCJ1c2VySWQiOiIxMjg0MTEwMzQ0In0=</vt:lpwstr>
  </property>
  <property fmtid="{D5CDD505-2E9C-101B-9397-08002B2CF9AE}" pid="55" name="CWMd5de5060797011f08000171f0000171f">
    <vt:lpwstr>CWM6em3k9EoN8zICSR/5KkXHBvnTGlWIr3xApN63xpK+k4ObSYvf4QX0Qh8YsSr9btElSYWTuZdOnBQCraY2FN7xg==</vt:lpwstr>
  </property>
  <property fmtid="{D5CDD505-2E9C-101B-9397-08002B2CF9AE}" pid="56" name="CWM24de35d0798111f0800069f4000068f4">
    <vt:lpwstr>CWMRmzpyN6cqOQ+Ari9elOtcKMyvB7dpmydJC1T78dSNR0SN/Q5q0+/m1BGmuzU3+ykz4PcgaLN1aQer0htUrDUuA==</vt:lpwstr>
  </property>
  <property fmtid="{D5CDD505-2E9C-101B-9397-08002B2CF9AE}" pid="57" name="CWMd199d1d079d111f08000171f0000171f">
    <vt:lpwstr>CWMMPhtfDaWZZri0Hrwyxnp0PnrNk6LaNZt2ajljZp+hUlyjQ5DMeNAPpMuUtaZVbcwkrTHnhy4PEqsXmJK+Fk/xg==</vt:lpwstr>
  </property>
  <property fmtid="{D5CDD505-2E9C-101B-9397-08002B2CF9AE}" pid="58" name="CWM90ae4c909c6411f080003b3000003a30">
    <vt:lpwstr>CWMeVEusufX+YzMbYhW8cmuLWSjqZHnlXIzpz93mbxKyDoDSp4oSd8v5sK5yoDeZm9aRpDK1hwr8vJ+1Aor81arlw==</vt:lpwstr>
  </property>
  <property fmtid="{D5CDD505-2E9C-101B-9397-08002B2CF9AE}" pid="59" name="CWM576575809ceb11f0800077ea000076ea">
    <vt:lpwstr>CWMfM1Mh5hS/TFFE2XMl+7EGEmvF2pcrlmTb0+uksTFSetiVl7aX3A89gKqgh+qvJPWAzWjGHAkHliC2mska4eGPw==</vt:lpwstr>
  </property>
</Properties>
</file>