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F95FDB1"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FE7514">
        <w:rPr>
          <w:rFonts w:ascii="Arial" w:hAnsi="Arial" w:cs="Arial"/>
          <w:b/>
          <w:bCs/>
          <w:sz w:val="28"/>
        </w:rPr>
        <w:t>3</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R1-250</w:t>
      </w:r>
      <w:r w:rsidR="00FE7514">
        <w:rPr>
          <w:rFonts w:ascii="Arial" w:hAnsi="Arial" w:cs="Arial"/>
          <w:b/>
          <w:bCs/>
          <w:sz w:val="28"/>
          <w:lang w:eastAsia="zh-CN"/>
        </w:rPr>
        <w:t>8678</w:t>
      </w:r>
    </w:p>
    <w:p w14:paraId="00671BCE" w14:textId="081BFEBE" w:rsidR="000E224E" w:rsidRPr="00CC2D70" w:rsidRDefault="00FE7514"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Dallas</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USA</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Nov</w:t>
      </w:r>
      <w:r w:rsidR="007F04AE" w:rsidRPr="00F824B2">
        <w:rPr>
          <w:rFonts w:ascii="Arial" w:eastAsia="MS Mincho" w:hAnsi="Arial" w:cs="Arial"/>
          <w:b/>
          <w:bCs/>
          <w:sz w:val="28"/>
          <w:lang w:eastAsia="ja-JP"/>
        </w:rPr>
        <w:t xml:space="preserve"> </w:t>
      </w:r>
      <w:r w:rsidR="007F04AE">
        <w:rPr>
          <w:rFonts w:ascii="Arial" w:eastAsia="MS Mincho" w:hAnsi="Arial" w:cs="Arial"/>
          <w:b/>
          <w:bCs/>
          <w:sz w:val="28"/>
          <w:lang w:eastAsia="ja-JP"/>
        </w:rPr>
        <w:t>1</w:t>
      </w:r>
      <w:r>
        <w:rPr>
          <w:rFonts w:ascii="Arial" w:eastAsia="MS Mincho" w:hAnsi="Arial" w:cs="Arial"/>
          <w:b/>
          <w:bCs/>
          <w:sz w:val="28"/>
          <w:lang w:eastAsia="ja-JP"/>
        </w:rPr>
        <w:t>7</w:t>
      </w:r>
      <w:r w:rsidR="007F04AE" w:rsidRPr="00F824B2">
        <w:rPr>
          <w:rFonts w:ascii="Arial" w:eastAsia="MS Mincho" w:hAnsi="Arial" w:cs="Arial"/>
          <w:b/>
          <w:bCs/>
          <w:sz w:val="28"/>
          <w:lang w:eastAsia="ja-JP"/>
        </w:rPr>
        <w:t xml:space="preserve">th </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21st</w:t>
      </w:r>
      <w:r w:rsidR="00F824B2" w:rsidRPr="00F824B2">
        <w:rPr>
          <w:rFonts w:ascii="Arial" w:eastAsia="MS Mincho" w:hAnsi="Arial" w:cs="Arial"/>
          <w:b/>
          <w:bCs/>
          <w:sz w:val="28"/>
          <w:lang w:eastAsia="ja-JP"/>
        </w:rPr>
        <w:t>, 2025</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7A89A4E8"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265A91">
        <w:rPr>
          <w:rFonts w:ascii="Arial" w:hAnsi="Arial" w:cs="Arial"/>
          <w:b/>
          <w:bCs/>
          <w:color w:val="000000"/>
          <w:sz w:val="24"/>
        </w:rPr>
        <w:t>D</w:t>
      </w:r>
      <w:r w:rsidR="00265A91">
        <w:rPr>
          <w:rFonts w:ascii="Arial" w:hAnsi="Arial" w:cs="Arial"/>
          <w:b/>
          <w:bCs/>
          <w:color w:val="000000"/>
          <w:sz w:val="24"/>
          <w:lang w:eastAsia="zh-CN"/>
        </w:rPr>
        <w:t xml:space="preserve">iscussion on </w:t>
      </w:r>
      <w:r w:rsidR="001F2EBE">
        <w:rPr>
          <w:rFonts w:ascii="Arial" w:hAnsi="Arial" w:cs="Arial"/>
          <w:b/>
          <w:bCs/>
          <w:color w:val="000000"/>
          <w:sz w:val="24"/>
          <w:lang w:eastAsia="zh-CN"/>
        </w:rPr>
        <w:t>other procedures</w:t>
      </w:r>
      <w:r w:rsidR="002B7D31" w:rsidRPr="00265A91">
        <w:rPr>
          <w:rFonts w:ascii="Arial" w:hAnsi="Arial" w:cs="Arial"/>
          <w:b/>
          <w:bCs/>
          <w:color w:val="000000"/>
          <w:sz w:val="24"/>
        </w:rPr>
        <w:t xml:space="preserve"> for Device 2b/C</w:t>
      </w:r>
    </w:p>
    <w:p w14:paraId="7D505A7A" w14:textId="6707ABB5"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2B7D31" w:rsidRPr="00265A91">
        <w:rPr>
          <w:rFonts w:ascii="Arial" w:hAnsi="Arial" w:cs="Arial"/>
          <w:b/>
          <w:bCs/>
          <w:sz w:val="24"/>
        </w:rPr>
        <w:t>10</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2B7D31" w:rsidRPr="00265A91">
        <w:rPr>
          <w:rFonts w:ascii="Arial" w:hAnsi="Arial" w:cs="Arial"/>
          <w:b/>
          <w:bCs/>
          <w:sz w:val="24"/>
        </w:rPr>
        <w:t>2</w:t>
      </w:r>
      <w:r w:rsidR="00527B35">
        <w:rPr>
          <w:rFonts w:ascii="Arial" w:hAnsi="Arial" w:cs="Arial"/>
          <w:b/>
          <w:bCs/>
          <w:sz w:val="24"/>
        </w:rPr>
        <w:t>.3</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53FC33CB" w14:textId="6BF60E28" w:rsidR="001E4924" w:rsidRPr="00CC2D70" w:rsidRDefault="001E4924" w:rsidP="00E36A9B">
      <w:pPr>
        <w:spacing w:beforeLines="50" w:before="120"/>
        <w:jc w:val="both"/>
      </w:pPr>
      <w:bookmarkStart w:id="3" w:name="OLE_LINK183"/>
      <w:r w:rsidRPr="00CC2D70">
        <w:rPr>
          <w:rFonts w:eastAsia="宋体"/>
          <w:color w:val="000000"/>
          <w:lang w:eastAsia="zh-CN"/>
        </w:rPr>
        <w:t>In RAN#</w:t>
      </w:r>
      <w:r w:rsidR="003F5A2F" w:rsidRPr="00CC2D70">
        <w:rPr>
          <w:rFonts w:eastAsia="宋体"/>
          <w:color w:val="000000"/>
          <w:lang w:eastAsia="zh-CN"/>
        </w:rPr>
        <w:t>10</w:t>
      </w:r>
      <w:r w:rsidR="002B7D31">
        <w:rPr>
          <w:rFonts w:eastAsia="宋体"/>
          <w:color w:val="000000"/>
          <w:lang w:eastAsia="zh-CN"/>
        </w:rPr>
        <w:t>8</w:t>
      </w:r>
      <w:r w:rsidR="003F5A2F"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sidR="00AC35FF">
        <w:rPr>
          <w:rFonts w:eastAsia="宋体"/>
          <w:color w:val="000000"/>
          <w:lang w:eastAsia="zh-CN"/>
        </w:rPr>
        <w:t>a n</w:t>
      </w:r>
      <w:r w:rsidR="00AC35FF" w:rsidRPr="00AC35FF">
        <w:rPr>
          <w:rFonts w:eastAsia="宋体"/>
          <w:color w:val="000000"/>
          <w:lang w:eastAsia="zh-CN"/>
        </w:rPr>
        <w:t>ew SID on enhancements for solutions for Ambient IoT (Internet of Things) in NR outdoor for active devices</w:t>
      </w:r>
      <w:r w:rsidRPr="00CC2D70">
        <w:t xml:space="preserve"> </w:t>
      </w:r>
      <w:r w:rsidR="00AC35FF">
        <w:t xml:space="preserve">was approved </w:t>
      </w:r>
      <w:r w:rsidR="005C391B">
        <w:fldChar w:fldCharType="begin"/>
      </w:r>
      <w:r w:rsidR="005C391B">
        <w:instrText xml:space="preserve"> REF _Ref206166052 \r \h </w:instrText>
      </w:r>
      <w:r w:rsidR="00E36A9B">
        <w:instrText xml:space="preserve"> \* MERGEFORMAT </w:instrText>
      </w:r>
      <w:r w:rsidR="005C391B">
        <w:fldChar w:fldCharType="separate"/>
      </w:r>
      <w:r w:rsidR="00F946A2">
        <w:t>[1]</w:t>
      </w:r>
      <w:r w:rsidR="005C391B">
        <w:fldChar w:fldCharType="end"/>
      </w:r>
      <w:r w:rsidR="00AC35FF">
        <w:t>. In this SID,</w:t>
      </w:r>
      <w:r w:rsidRPr="00CC2D70">
        <w:t xml:space="preserve"> the following objectives</w:t>
      </w:r>
      <w:r w:rsidR="00AC35FF">
        <w:t xml:space="preserve"> </w:t>
      </w:r>
      <w:r w:rsidR="00AC35FF" w:rsidRPr="00CC2D70">
        <w:t>led by RAN1</w:t>
      </w:r>
      <w:r w:rsidR="00AC35FF">
        <w:t xml:space="preserve"> was made</w:t>
      </w:r>
      <w:r w:rsidRPr="00CC2D70">
        <w:t>:</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7D2E3C4C" w14:textId="77777777" w:rsidR="003E3023" w:rsidRDefault="003E3023" w:rsidP="00E36A9B">
            <w:pPr>
              <w:spacing w:before="80" w:after="80"/>
              <w:ind w:right="-96"/>
              <w:jc w:val="both"/>
              <w:rPr>
                <w:rFonts w:eastAsiaTheme="minorEastAsia"/>
                <w:u w:val="single"/>
                <w:lang w:eastAsia="ja-JP"/>
              </w:rPr>
            </w:pPr>
            <w:r>
              <w:rPr>
                <w:u w:val="single"/>
                <w:lang w:eastAsia="ja-JP"/>
              </w:rPr>
              <w:t>A-IoT Devices</w:t>
            </w:r>
          </w:p>
          <w:p w14:paraId="71CC2279" w14:textId="77777777" w:rsidR="003E3023" w:rsidRDefault="003E3023" w:rsidP="00E36A9B">
            <w:pPr>
              <w:spacing w:before="80" w:after="80"/>
              <w:ind w:right="-96"/>
              <w:jc w:val="both"/>
              <w:rPr>
                <w:lang w:eastAsia="ja-JP"/>
              </w:rPr>
            </w:pPr>
            <w:r>
              <w:rPr>
                <w:lang w:eastAsia="ja-JP"/>
              </w:rPr>
              <w:t>These are the A-IoT Devices referred to in the objectives:</w:t>
            </w:r>
          </w:p>
          <w:p w14:paraId="3F536754" w14:textId="77777777" w:rsidR="003E3023" w:rsidRDefault="003E3023" w:rsidP="00945DE4">
            <w:pPr>
              <w:numPr>
                <w:ilvl w:val="0"/>
                <w:numId w:val="15"/>
              </w:numPr>
              <w:spacing w:before="80" w:after="80"/>
              <w:ind w:left="714" w:hanging="357"/>
              <w:jc w:val="both"/>
            </w:pPr>
            <w:r>
              <w:t>Device 1: As standardized in the Rel-19 WI Ambient_IoT_Solutions.</w:t>
            </w:r>
          </w:p>
          <w:p w14:paraId="7DAFE697" w14:textId="77777777" w:rsidR="003E3023" w:rsidRDefault="003E3023" w:rsidP="00E36A9B">
            <w:pPr>
              <w:spacing w:before="80" w:after="80"/>
              <w:ind w:left="714"/>
              <w:jc w:val="both"/>
            </w:pPr>
            <w:r>
              <w:t xml:space="preserve">~1 </w:t>
            </w:r>
            <w:r>
              <w:rPr>
                <w:i/>
                <w:iCs/>
              </w:rPr>
              <w:t>µ</w:t>
            </w:r>
            <w:r>
              <w:t>W peak power 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602E3054" w14:textId="77777777" w:rsidR="003E3023" w:rsidRPr="003E3023" w:rsidRDefault="003E3023" w:rsidP="00945DE4">
            <w:pPr>
              <w:numPr>
                <w:ilvl w:val="0"/>
                <w:numId w:val="15"/>
              </w:numPr>
              <w:spacing w:before="80" w:after="80"/>
              <w:ind w:left="714" w:hanging="357"/>
              <w:jc w:val="both"/>
            </w:pPr>
            <w:r>
              <w:t xml:space="preserve">Device 2b: </w:t>
            </w:r>
            <w:r w:rsidRPr="003E3023">
              <w:t xml:space="preserve">≤ a few hundred </w:t>
            </w:r>
            <w:r w:rsidRPr="003E3023">
              <w:rPr>
                <w:i/>
                <w:iCs/>
              </w:rPr>
              <w:t>µ</w:t>
            </w:r>
            <w:r w:rsidRPr="003E3023">
              <w:t>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70101EC" w14:textId="77777777" w:rsidR="003E3023" w:rsidRPr="003E3023" w:rsidRDefault="003E3023" w:rsidP="00945DE4">
            <w:pPr>
              <w:numPr>
                <w:ilvl w:val="0"/>
                <w:numId w:val="15"/>
              </w:numPr>
              <w:spacing w:before="80" w:after="80"/>
              <w:ind w:left="714" w:hanging="357"/>
              <w:jc w:val="both"/>
            </w:pPr>
            <w:r w:rsidRPr="003E3023">
              <w:t>Device C: ≤ 1 mW to ≤ 10 mW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B99F5EC" w14:textId="713F7490" w:rsidR="003E3023" w:rsidRPr="003E3023" w:rsidRDefault="003E3023" w:rsidP="00945DE4">
            <w:pPr>
              <w:numPr>
                <w:ilvl w:val="0"/>
                <w:numId w:val="15"/>
              </w:numPr>
              <w:spacing w:before="80" w:after="80"/>
              <w:ind w:left="714" w:hanging="357"/>
              <w:jc w:val="both"/>
            </w:pPr>
            <w:r w:rsidRPr="003E3023">
              <w:t>SFO value 10</w:t>
            </w:r>
            <w:r w:rsidRPr="003E3023">
              <w:rPr>
                <w:vertAlign w:val="superscript"/>
              </w:rPr>
              <w:t>Y</w:t>
            </w:r>
            <w:r w:rsidRPr="003E3023">
              <w:t xml:space="preserve"> is assumed to be better than any SFO value considered for Device 1 standardized in Rel-19.</w:t>
            </w:r>
          </w:p>
          <w:p w14:paraId="1D3A1AAA" w14:textId="70C5B411" w:rsidR="00AC35FF" w:rsidRPr="00046922" w:rsidRDefault="00AC35FF" w:rsidP="00E36A9B">
            <w:pPr>
              <w:jc w:val="both"/>
              <w:rPr>
                <w:u w:val="single"/>
              </w:rPr>
            </w:pPr>
            <w:r w:rsidRPr="00046922">
              <w:rPr>
                <w:u w:val="single"/>
              </w:rPr>
              <w:t>Objectives</w:t>
            </w:r>
          </w:p>
          <w:p w14:paraId="591DB08A" w14:textId="77777777" w:rsidR="00AC35FF" w:rsidRPr="00C62877" w:rsidRDefault="00AC35FF" w:rsidP="00E36A9B">
            <w:pPr>
              <w:pStyle w:val="aff2"/>
              <w:numPr>
                <w:ilvl w:val="0"/>
                <w:numId w:val="14"/>
              </w:numPr>
              <w:spacing w:before="80" w:after="80"/>
              <w:ind w:leftChars="0" w:left="357" w:hanging="357"/>
              <w:contextualSpacing/>
              <w:jc w:val="both"/>
              <w:textAlignment w:val="baseline"/>
            </w:pPr>
            <w:bookmarkStart w:id="4" w:name="OLE_LINK2"/>
            <w:r w:rsidRPr="002A37FF">
              <w:t xml:space="preserve">Study </w:t>
            </w:r>
            <w:r w:rsidRPr="00C62877">
              <w:t>necessary and feasible changes to the Rel-19 A-IoT specifications to support A-IoT in outdoor scenarios under the following conditions [RAN1-led]:</w:t>
            </w:r>
            <w:bookmarkEnd w:id="4"/>
          </w:p>
          <w:p w14:paraId="630A9498" w14:textId="77777777" w:rsidR="00AC35FF" w:rsidRPr="00C62877" w:rsidRDefault="00AC35FF" w:rsidP="00E36A9B">
            <w:pPr>
              <w:numPr>
                <w:ilvl w:val="0"/>
                <w:numId w:val="11"/>
              </w:numPr>
              <w:spacing w:before="80" w:after="80"/>
              <w:ind w:left="1080"/>
              <w:jc w:val="both"/>
              <w:textAlignment w:val="baseline"/>
            </w:pPr>
            <w:r w:rsidRPr="00C62877">
              <w:t>Deployment scenario 4 with topology 1 with no external carrier wave.</w:t>
            </w:r>
          </w:p>
          <w:p w14:paraId="27F36BBA" w14:textId="77777777" w:rsidR="00AC35FF" w:rsidRPr="00C62877" w:rsidRDefault="00AC35FF" w:rsidP="00E36A9B">
            <w:pPr>
              <w:numPr>
                <w:ilvl w:val="0"/>
                <w:numId w:val="11"/>
              </w:numPr>
              <w:spacing w:before="80" w:after="80"/>
              <w:ind w:left="1080"/>
              <w:jc w:val="both"/>
              <w:textAlignment w:val="baseline"/>
            </w:pPr>
            <w:r w:rsidRPr="00C62877">
              <w:t>Traffic types DO-DTT, DT, DO-A.</w:t>
            </w:r>
          </w:p>
          <w:p w14:paraId="4078969D" w14:textId="77777777" w:rsidR="00AC35FF" w:rsidRPr="00C62877" w:rsidRDefault="00AC35FF" w:rsidP="00E36A9B">
            <w:pPr>
              <w:numPr>
                <w:ilvl w:val="0"/>
                <w:numId w:val="11"/>
              </w:numPr>
              <w:spacing w:before="80" w:after="80"/>
              <w:ind w:left="1080"/>
              <w:jc w:val="both"/>
              <w:textAlignment w:val="baseline"/>
            </w:pPr>
            <w:r w:rsidRPr="00C62877">
              <w:t>Representative use cases rUC5 (outdoor inventory), rUC6 (outdoor sensor), and rUC8 (outdoor command).</w:t>
            </w:r>
          </w:p>
          <w:p w14:paraId="6D36C8EB" w14:textId="77777777" w:rsidR="00AC35FF" w:rsidRPr="00C62877" w:rsidRDefault="00AC35FF" w:rsidP="00E36A9B">
            <w:pPr>
              <w:numPr>
                <w:ilvl w:val="0"/>
                <w:numId w:val="11"/>
              </w:numPr>
              <w:spacing w:before="80" w:after="80"/>
              <w:ind w:left="1080"/>
              <w:jc w:val="both"/>
              <w:textAlignment w:val="baseline"/>
            </w:pPr>
            <w:r w:rsidRPr="00C62877">
              <w:t xml:space="preserve">Assumption that A-IoT BS readers are deployed on the same sites as existing outdoor NR </w:t>
            </w:r>
            <w:proofErr w:type="gramStart"/>
            <w:r w:rsidRPr="00C62877">
              <w:t>macro BSs</w:t>
            </w:r>
            <w:proofErr w:type="gramEnd"/>
            <w:r w:rsidRPr="00C62877">
              <w:t>.</w:t>
            </w:r>
          </w:p>
          <w:p w14:paraId="69C6CEF0" w14:textId="77777777" w:rsidR="00AC35FF" w:rsidRPr="00C62877" w:rsidRDefault="00AC35FF" w:rsidP="00E36A9B">
            <w:pPr>
              <w:numPr>
                <w:ilvl w:val="0"/>
                <w:numId w:val="11"/>
              </w:numPr>
              <w:spacing w:before="80" w:after="80"/>
              <w:ind w:left="1080"/>
              <w:jc w:val="both"/>
              <w:textAlignment w:val="baseline"/>
            </w:pPr>
            <w:r w:rsidRPr="00C62877">
              <w:t>FR1 licensed spectrum in FDD in-band to NR and in standalone bands, with R2D in DL spectrum and D2R in UL spectrum.</w:t>
            </w:r>
          </w:p>
          <w:p w14:paraId="0AFDB8DD" w14:textId="77777777" w:rsidR="00AC35FF" w:rsidRPr="00C62877" w:rsidRDefault="00AC35FF" w:rsidP="00E36A9B">
            <w:pPr>
              <w:numPr>
                <w:ilvl w:val="0"/>
                <w:numId w:val="11"/>
              </w:numPr>
              <w:spacing w:before="80" w:after="80"/>
              <w:ind w:left="1080"/>
              <w:jc w:val="both"/>
              <w:textAlignment w:val="baseline"/>
            </w:pPr>
            <w:r w:rsidRPr="00C62877">
              <w:t>Assumption of the same air interface for Device 2b and Device C.</w:t>
            </w:r>
          </w:p>
          <w:p w14:paraId="42A9AA6F" w14:textId="77777777" w:rsidR="00AC35FF" w:rsidRPr="00C62877" w:rsidRDefault="00AC35FF" w:rsidP="00E36A9B">
            <w:pPr>
              <w:numPr>
                <w:ilvl w:val="1"/>
                <w:numId w:val="11"/>
              </w:numPr>
              <w:spacing w:before="80" w:after="80"/>
              <w:ind w:left="1800"/>
              <w:jc w:val="both"/>
              <w:textAlignment w:val="baseline"/>
            </w:pPr>
            <w:bookmarkStart w:id="5" w:name="_Hlk200381346"/>
            <w:r w:rsidRPr="00C62877">
              <w:t>Take into account the aspects reported in Clause 6.10 “DO-A assessment” and Clause 6.1.1.7 “CFO calibration signal for device 2b” of TR 38.769</w:t>
            </w:r>
            <w:bookmarkEnd w:id="5"/>
          </w:p>
          <w:p w14:paraId="01FC4E5A" w14:textId="77777777" w:rsidR="00AC35FF" w:rsidRPr="00046922" w:rsidRDefault="00AC35FF" w:rsidP="00E36A9B">
            <w:pPr>
              <w:numPr>
                <w:ilvl w:val="0"/>
                <w:numId w:val="11"/>
              </w:numPr>
              <w:spacing w:before="80" w:after="80"/>
              <w:ind w:left="1080"/>
              <w:jc w:val="both"/>
              <w:textAlignment w:val="baseline"/>
            </w:pPr>
            <w:r w:rsidRPr="00046922">
              <w:t>Positioning for outdoor scenarios is under objective 2.</w:t>
            </w:r>
          </w:p>
          <w:p w14:paraId="475686FF" w14:textId="77777777" w:rsidR="00AC35FF" w:rsidRPr="00046922" w:rsidRDefault="00AC35FF" w:rsidP="00E36A9B">
            <w:pPr>
              <w:spacing w:before="80" w:after="80"/>
              <w:ind w:left="357"/>
              <w:jc w:val="both"/>
            </w:pPr>
            <w:r w:rsidRPr="00046922">
              <w:t>This objective begins after RAN#108 (June 2025)</w:t>
            </w:r>
          </w:p>
          <w:p w14:paraId="5D85B63C" w14:textId="77777777" w:rsidR="00AC35FF" w:rsidRPr="00046922" w:rsidRDefault="00AC35FF" w:rsidP="00E36A9B">
            <w:pPr>
              <w:spacing w:before="80" w:after="80"/>
              <w:ind w:left="357"/>
              <w:jc w:val="both"/>
            </w:pPr>
            <w:r w:rsidRPr="00046922">
              <w:t>RAN#111 (March 2026) will make a decision on whether to include outdoor scenarios in Rel-20 normative work.</w:t>
            </w:r>
          </w:p>
          <w:p w14:paraId="6DAD0538" w14:textId="77777777" w:rsidR="00AC35FF" w:rsidRDefault="00AC35FF" w:rsidP="00E36A9B">
            <w:pPr>
              <w:spacing w:before="80" w:after="80"/>
              <w:ind w:left="360"/>
              <w:jc w:val="both"/>
            </w:pPr>
          </w:p>
          <w:p w14:paraId="21AE24FD" w14:textId="77777777" w:rsidR="00AC35FF" w:rsidRPr="00046922" w:rsidRDefault="00AC35FF" w:rsidP="00E36A9B">
            <w:pPr>
              <w:spacing w:before="80" w:after="80"/>
              <w:ind w:left="360"/>
              <w:jc w:val="both"/>
            </w:pPr>
            <w:r w:rsidRPr="00046922">
              <w:t>This objective includes:</w:t>
            </w:r>
          </w:p>
          <w:p w14:paraId="30CDCA43" w14:textId="77777777" w:rsidR="00AC35FF" w:rsidRPr="00046922" w:rsidRDefault="00AC35FF" w:rsidP="00E36A9B">
            <w:pPr>
              <w:spacing w:before="80" w:after="80"/>
              <w:ind w:left="360"/>
              <w:jc w:val="both"/>
              <w:rPr>
                <w:b/>
                <w:bCs/>
                <w:u w:val="single"/>
              </w:rPr>
            </w:pPr>
            <w:r w:rsidRPr="00046922">
              <w:rPr>
                <w:b/>
                <w:bCs/>
                <w:u w:val="single"/>
              </w:rPr>
              <w:t>RAN1-led</w:t>
            </w:r>
          </w:p>
          <w:p w14:paraId="61D549B3" w14:textId="77777777" w:rsidR="00AC35FF" w:rsidRPr="00046922" w:rsidRDefault="00AC35FF" w:rsidP="00E36A9B">
            <w:pPr>
              <w:numPr>
                <w:ilvl w:val="0"/>
                <w:numId w:val="11"/>
              </w:numPr>
              <w:spacing w:before="80" w:after="80"/>
              <w:ind w:left="1080"/>
              <w:jc w:val="both"/>
              <w:textAlignment w:val="baseline"/>
            </w:pPr>
            <w:bookmarkStart w:id="6" w:name="OLE_LINK1"/>
            <w:r w:rsidRPr="00046922">
              <w:t>Study necessary and feasible changes to the Rel-19 air interface to support the above scenarios</w:t>
            </w:r>
          </w:p>
          <w:p w14:paraId="4E793E4E" w14:textId="77777777" w:rsidR="00AC35FF" w:rsidRPr="00046922" w:rsidRDefault="00AC35FF" w:rsidP="00E36A9B">
            <w:pPr>
              <w:numPr>
                <w:ilvl w:val="1"/>
                <w:numId w:val="11"/>
              </w:numPr>
              <w:spacing w:before="80" w:after="80"/>
              <w:ind w:left="1800"/>
              <w:jc w:val="both"/>
              <w:textAlignment w:val="baseline"/>
            </w:pPr>
            <w:r w:rsidRPr="00046922">
              <w:rPr>
                <w:rFonts w:hint="eastAsia"/>
              </w:rPr>
              <w:t>A</w:t>
            </w:r>
            <w:r w:rsidRPr="00046922">
              <w:t>ir interface for device 2b/C studied for outdoor will be reused for supporting device 2b/C in indoor scenarios</w:t>
            </w:r>
          </w:p>
          <w:p w14:paraId="1C580DDB" w14:textId="77777777" w:rsidR="00AC35FF" w:rsidRPr="00046922" w:rsidRDefault="00AC35FF" w:rsidP="00E36A9B">
            <w:pPr>
              <w:numPr>
                <w:ilvl w:val="0"/>
                <w:numId w:val="11"/>
              </w:numPr>
              <w:spacing w:before="80" w:after="80"/>
              <w:ind w:left="1080"/>
              <w:jc w:val="both"/>
              <w:textAlignment w:val="baseline"/>
            </w:pPr>
            <w:r w:rsidRPr="00046922">
              <w:t>Study applicability and necessity of Device 2b and Device C to the above scenarios, assuming similar device architectures for Device 2b and Device C.</w:t>
            </w:r>
          </w:p>
          <w:p w14:paraId="79184407" w14:textId="77777777" w:rsidR="00AC35FF" w:rsidRPr="00AC35FF" w:rsidRDefault="00AC35FF" w:rsidP="00E36A9B">
            <w:pPr>
              <w:numPr>
                <w:ilvl w:val="0"/>
                <w:numId w:val="11"/>
              </w:numPr>
              <w:spacing w:before="80" w:after="80"/>
              <w:ind w:left="1080"/>
              <w:jc w:val="both"/>
              <w:textAlignment w:val="baseline"/>
            </w:pPr>
            <w:r w:rsidRPr="00046922">
              <w:lastRenderedPageBreak/>
              <w:t xml:space="preserve">While providing clear differentiation with existing 3GPP LPWA IoT technology and the features of 6G relevant to </w:t>
            </w:r>
            <w:r w:rsidRPr="00AC35FF">
              <w:t>IoT, study outcomes should include achievable cell edge data rate assuming</w:t>
            </w:r>
          </w:p>
          <w:p w14:paraId="32F6A699" w14:textId="77777777" w:rsidR="00AC35FF" w:rsidRPr="00AC35FF" w:rsidRDefault="00AC35FF" w:rsidP="00E36A9B">
            <w:pPr>
              <w:numPr>
                <w:ilvl w:val="1"/>
                <w:numId w:val="11"/>
              </w:numPr>
              <w:spacing w:before="80" w:after="80"/>
              <w:ind w:left="1800"/>
              <w:jc w:val="both"/>
              <w:textAlignment w:val="baseline"/>
            </w:pPr>
            <w:r w:rsidRPr="00AC35FF">
              <w:t>Maximum distance between Reader and Device of 50-500 m</w:t>
            </w:r>
          </w:p>
          <w:p w14:paraId="3B61FE58" w14:textId="77777777" w:rsidR="00AC35FF" w:rsidRPr="00AC35FF" w:rsidRDefault="00AC35FF" w:rsidP="00E36A9B">
            <w:pPr>
              <w:numPr>
                <w:ilvl w:val="1"/>
                <w:numId w:val="11"/>
              </w:numPr>
              <w:spacing w:before="80" w:after="80"/>
              <w:ind w:left="1800"/>
              <w:jc w:val="both"/>
              <w:textAlignment w:val="baseline"/>
            </w:pPr>
            <w:r w:rsidRPr="00AC35FF">
              <w:t>Maximum transmit power between -3 dBm and +5 dBm for device C</w:t>
            </w:r>
          </w:p>
          <w:p w14:paraId="396749BD" w14:textId="77777777" w:rsidR="00AC35FF" w:rsidRPr="00AC35FF" w:rsidRDefault="00AC35FF" w:rsidP="00E36A9B">
            <w:pPr>
              <w:numPr>
                <w:ilvl w:val="2"/>
                <w:numId w:val="11"/>
              </w:numPr>
              <w:spacing w:before="80" w:after="80"/>
              <w:ind w:left="2694" w:hanging="354"/>
              <w:jc w:val="both"/>
              <w:textAlignment w:val="baseline"/>
            </w:pPr>
            <w:r w:rsidRPr="00AC35FF">
              <w:t>RAN1 to recommend feasible values within this range</w:t>
            </w:r>
          </w:p>
          <w:p w14:paraId="4A84B459" w14:textId="77777777" w:rsidR="00AC35FF" w:rsidRPr="00AC35FF" w:rsidRDefault="00AC35FF" w:rsidP="00E36A9B">
            <w:pPr>
              <w:numPr>
                <w:ilvl w:val="1"/>
                <w:numId w:val="11"/>
              </w:numPr>
              <w:spacing w:before="80" w:after="80"/>
              <w:ind w:left="1800"/>
              <w:jc w:val="both"/>
              <w:textAlignment w:val="baseline"/>
            </w:pPr>
            <w:r w:rsidRPr="00AC35FF">
              <w:t>Maximum transmit power of -20 dBm and -10 dBm for device 2b</w:t>
            </w:r>
          </w:p>
          <w:p w14:paraId="60078841" w14:textId="77777777" w:rsidR="00AC35FF" w:rsidRPr="00046922" w:rsidRDefault="00AC35FF" w:rsidP="00E36A9B">
            <w:pPr>
              <w:spacing w:before="80" w:after="80"/>
              <w:ind w:left="1440"/>
              <w:jc w:val="both"/>
            </w:pPr>
            <w:r w:rsidRPr="00046922">
              <w:t>Study outcome should include assumptions on the energy harvesting/storage used to obtain the reported data rates and this includes the possibility of capturing results using energy harvesting with energy provided by the reader or by other sources.</w:t>
            </w:r>
          </w:p>
          <w:p w14:paraId="1C032239" w14:textId="77777777" w:rsidR="00AC35FF" w:rsidRPr="00046922" w:rsidRDefault="00AC35FF" w:rsidP="00E36A9B">
            <w:pPr>
              <w:numPr>
                <w:ilvl w:val="0"/>
                <w:numId w:val="11"/>
              </w:numPr>
              <w:spacing w:before="80" w:after="80"/>
              <w:ind w:left="1080"/>
              <w:jc w:val="both"/>
              <w:textAlignment w:val="baseline"/>
            </w:pPr>
            <w:r w:rsidRPr="00046922">
              <w:t>Define necessary further evaluation assumptions of deployment scenarios for coverage and coexistence evaluations.</w:t>
            </w:r>
          </w:p>
          <w:p w14:paraId="14D8BDAB" w14:textId="50C651B0" w:rsidR="004925AA" w:rsidRPr="00C62877" w:rsidRDefault="00AC35FF" w:rsidP="00E36A9B">
            <w:pPr>
              <w:numPr>
                <w:ilvl w:val="0"/>
                <w:numId w:val="11"/>
              </w:numPr>
              <w:spacing w:before="80" w:after="80"/>
              <w:ind w:left="1080"/>
              <w:jc w:val="both"/>
              <w:textAlignment w:val="baseline"/>
            </w:pPr>
            <w:r w:rsidRPr="00046922">
              <w:t>Define link budget calculation for coverage.</w:t>
            </w:r>
            <w:bookmarkEnd w:id="6"/>
          </w:p>
        </w:tc>
      </w:tr>
    </w:tbl>
    <w:p w14:paraId="5E366275" w14:textId="564E5EDF" w:rsidR="003417A3" w:rsidRPr="00A66652" w:rsidRDefault="00F30E6F" w:rsidP="00E36A9B">
      <w:pPr>
        <w:spacing w:beforeLines="50" w:before="120"/>
        <w:jc w:val="both"/>
        <w:rPr>
          <w:rFonts w:eastAsia="宋体"/>
          <w:color w:val="000000"/>
          <w:lang w:eastAsia="zh-CN"/>
        </w:rPr>
      </w:pPr>
      <w:r>
        <w:rPr>
          <w:rFonts w:eastAsia="宋体"/>
          <w:color w:val="000000"/>
          <w:lang w:eastAsia="zh-CN"/>
        </w:rPr>
        <w:lastRenderedPageBreak/>
        <w:t xml:space="preserve">According to </w:t>
      </w:r>
      <w:r w:rsidRPr="001110D0">
        <w:rPr>
          <w:rFonts w:eastAsia="宋体"/>
          <w:color w:val="000000"/>
          <w:lang w:eastAsia="zh-CN"/>
        </w:rPr>
        <w:t>TR 38.848</w:t>
      </w:r>
      <w:r>
        <w:rPr>
          <w:rFonts w:eastAsia="宋体"/>
          <w:color w:val="000000"/>
          <w:lang w:eastAsia="zh-CN"/>
        </w:rPr>
        <w:t xml:space="preserve"> </w:t>
      </w:r>
      <w:r w:rsidR="00E84F1A">
        <w:rPr>
          <w:rFonts w:eastAsia="宋体"/>
          <w:color w:val="000000"/>
          <w:lang w:eastAsia="zh-CN"/>
        </w:rPr>
        <w:fldChar w:fldCharType="begin"/>
      </w:r>
      <w:r w:rsidR="00E84F1A">
        <w:rPr>
          <w:rFonts w:eastAsia="宋体"/>
          <w:color w:val="000000"/>
          <w:lang w:eastAsia="zh-CN"/>
        </w:rPr>
        <w:instrText xml:space="preserve"> REF _Ref206169021 \r \h </w:instrText>
      </w:r>
      <w:r w:rsidR="00E36A9B">
        <w:rPr>
          <w:rFonts w:eastAsia="宋体"/>
          <w:color w:val="000000"/>
          <w:lang w:eastAsia="zh-CN"/>
        </w:rPr>
        <w:instrText xml:space="preserve"> \* MERGEFORMAT </w:instrText>
      </w:r>
      <w:r w:rsidR="00E84F1A">
        <w:rPr>
          <w:rFonts w:eastAsia="宋体"/>
          <w:color w:val="000000"/>
          <w:lang w:eastAsia="zh-CN"/>
        </w:rPr>
      </w:r>
      <w:r w:rsidR="00E84F1A">
        <w:rPr>
          <w:rFonts w:eastAsia="宋体"/>
          <w:color w:val="000000"/>
          <w:lang w:eastAsia="zh-CN"/>
        </w:rPr>
        <w:fldChar w:fldCharType="separate"/>
      </w:r>
      <w:r w:rsidR="00F946A2">
        <w:rPr>
          <w:rFonts w:eastAsia="宋体"/>
          <w:color w:val="000000"/>
          <w:lang w:eastAsia="zh-CN"/>
        </w:rPr>
        <w:t>[2]</w:t>
      </w:r>
      <w:r w:rsidR="00E84F1A">
        <w:rPr>
          <w:rFonts w:eastAsia="宋体"/>
          <w:color w:val="000000"/>
          <w:lang w:eastAsia="zh-CN"/>
        </w:rPr>
        <w:fldChar w:fldCharType="end"/>
      </w:r>
      <w:r>
        <w:rPr>
          <w:rFonts w:eastAsia="宋体"/>
          <w:color w:val="000000"/>
          <w:lang w:eastAsia="zh-CN"/>
        </w:rPr>
        <w:t xml:space="preserve">, the </w:t>
      </w:r>
      <w:r>
        <w:t>deployment scenarios, topologies, and traffic assumptions are described, the assumptions related to Rel-20 are listed in the appendix.</w:t>
      </w:r>
      <w:r>
        <w:rPr>
          <w:lang w:eastAsia="zh-CN"/>
        </w:rPr>
        <w:t xml:space="preserve"> </w:t>
      </w:r>
      <w:r w:rsidR="003B7808" w:rsidRPr="00CC2D70">
        <w:rPr>
          <w:rFonts w:eastAsia="宋体"/>
          <w:color w:val="000000"/>
          <w:lang w:eastAsia="zh-CN"/>
        </w:rPr>
        <w:t>T</w:t>
      </w:r>
      <w:r w:rsidR="00D03FDD" w:rsidRPr="00CC2D70">
        <w:rPr>
          <w:rFonts w:eastAsia="宋体"/>
          <w:color w:val="000000"/>
          <w:lang w:eastAsia="zh-CN"/>
        </w:rPr>
        <w:t>his contribution</w:t>
      </w:r>
      <w:r w:rsidR="003B7808" w:rsidRPr="00CC2D70">
        <w:rPr>
          <w:rFonts w:eastAsia="宋体"/>
          <w:color w:val="000000"/>
          <w:lang w:eastAsia="zh-CN"/>
        </w:rPr>
        <w:t xml:space="preserve"> </w:t>
      </w:r>
      <w:r w:rsidR="00C62877">
        <w:rPr>
          <w:rFonts w:eastAsia="宋体"/>
          <w:color w:val="000000"/>
          <w:lang w:eastAsia="zh-CN"/>
        </w:rPr>
        <w:t xml:space="preserve">will </w:t>
      </w:r>
      <w:r w:rsidR="00337EBD" w:rsidRPr="00CC2D70">
        <w:rPr>
          <w:rFonts w:eastAsia="宋体"/>
          <w:color w:val="000000"/>
          <w:lang w:eastAsia="zh-CN"/>
        </w:rPr>
        <w:t xml:space="preserve">focus </w:t>
      </w:r>
      <w:r w:rsidR="00D03FDD" w:rsidRPr="00CC2D70">
        <w:rPr>
          <w:rFonts w:eastAsia="宋体"/>
          <w:color w:val="000000"/>
          <w:lang w:eastAsia="zh-CN"/>
        </w:rPr>
        <w:t xml:space="preserve">on </w:t>
      </w:r>
      <w:r w:rsidR="00A66652">
        <w:rPr>
          <w:rFonts w:eastAsia="宋体"/>
          <w:color w:val="000000"/>
          <w:lang w:eastAsia="zh-CN"/>
        </w:rPr>
        <w:t>s</w:t>
      </w:r>
      <w:r w:rsidR="00A66652" w:rsidRPr="007B27BC">
        <w:rPr>
          <w:rFonts w:eastAsia="宋体"/>
          <w:color w:val="000000"/>
          <w:lang w:eastAsia="zh-CN"/>
        </w:rPr>
        <w:t>cheduling</w:t>
      </w:r>
      <w:r w:rsidR="00E8310D">
        <w:rPr>
          <w:rFonts w:eastAsia="宋体"/>
          <w:color w:val="000000"/>
          <w:lang w:eastAsia="zh-CN"/>
        </w:rPr>
        <w:t>, procedures,</w:t>
      </w:r>
      <w:r w:rsidR="00A66652" w:rsidRPr="007B27BC">
        <w:rPr>
          <w:rFonts w:eastAsia="宋体"/>
          <w:color w:val="000000"/>
          <w:lang w:eastAsia="zh-CN"/>
        </w:rPr>
        <w:t xml:space="preserve"> timing relationships</w:t>
      </w:r>
      <w:r w:rsidR="00E8310D">
        <w:rPr>
          <w:rFonts w:eastAsia="宋体"/>
          <w:color w:val="000000"/>
          <w:lang w:eastAsia="zh-CN"/>
        </w:rPr>
        <w:t xml:space="preserve"> and power control</w:t>
      </w:r>
      <w:r w:rsidR="00A66652">
        <w:rPr>
          <w:rFonts w:eastAsia="宋体"/>
          <w:color w:val="000000"/>
          <w:lang w:eastAsia="zh-CN"/>
        </w:rPr>
        <w:t>.</w:t>
      </w:r>
      <w:bookmarkStart w:id="7" w:name="OLE_LINK126"/>
      <w:bookmarkStart w:id="8" w:name="OLE_LINK136"/>
      <w:bookmarkStart w:id="9" w:name="OLE_LINK11"/>
      <w:bookmarkEnd w:id="3"/>
      <w:r w:rsidR="00083E3D">
        <w:rPr>
          <w:rFonts w:eastAsia="宋体"/>
          <w:color w:val="000000"/>
          <w:lang w:eastAsia="zh-CN"/>
        </w:rPr>
        <w:t xml:space="preserve"> </w:t>
      </w:r>
      <w:r w:rsidR="00AC5074">
        <w:rPr>
          <w:rFonts w:eastAsia="宋体"/>
          <w:color w:val="000000"/>
          <w:lang w:eastAsia="zh-CN"/>
        </w:rPr>
        <w:t>Particular</w:t>
      </w:r>
      <w:r w:rsidR="00083E3D">
        <w:rPr>
          <w:rFonts w:eastAsia="宋体"/>
          <w:color w:val="000000"/>
          <w:lang w:eastAsia="zh-CN"/>
        </w:rPr>
        <w:t xml:space="preserve">ly, </w:t>
      </w:r>
      <w:r w:rsidR="002D711D">
        <w:rPr>
          <w:rFonts w:eastAsia="宋体"/>
          <w:color w:val="000000"/>
          <w:lang w:eastAsia="zh-CN"/>
        </w:rPr>
        <w:t>the detailed design</w:t>
      </w:r>
      <w:r w:rsidR="00AC5074">
        <w:rPr>
          <w:rFonts w:eastAsia="宋体"/>
          <w:color w:val="000000"/>
          <w:lang w:eastAsia="zh-CN"/>
        </w:rPr>
        <w:t xml:space="preserve"> </w:t>
      </w:r>
      <w:r w:rsidR="006D5727">
        <w:rPr>
          <w:rFonts w:eastAsia="宋体"/>
          <w:color w:val="000000"/>
          <w:lang w:eastAsia="zh-CN"/>
        </w:rPr>
        <w:t>shall</w:t>
      </w:r>
      <w:r w:rsidR="002D711D">
        <w:rPr>
          <w:rFonts w:eastAsia="宋体"/>
          <w:color w:val="000000"/>
          <w:lang w:eastAsia="zh-CN"/>
        </w:rPr>
        <w:t xml:space="preserve"> accommodate </w:t>
      </w:r>
      <w:r w:rsidR="00AC5074">
        <w:rPr>
          <w:rFonts w:eastAsia="宋体"/>
          <w:color w:val="000000"/>
          <w:lang w:eastAsia="zh-CN"/>
        </w:rPr>
        <w:t xml:space="preserve">the </w:t>
      </w:r>
      <w:r w:rsidR="007D2EFB">
        <w:rPr>
          <w:rFonts w:eastAsia="宋体" w:hint="eastAsia"/>
          <w:color w:val="000000"/>
          <w:lang w:eastAsia="zh-CN"/>
        </w:rPr>
        <w:t>a</w:t>
      </w:r>
      <w:r w:rsidR="007D2EFB" w:rsidRPr="007D2EFB">
        <w:rPr>
          <w:rFonts w:eastAsia="宋体"/>
          <w:color w:val="000000"/>
          <w:lang w:eastAsia="zh-CN"/>
        </w:rPr>
        <w:t>ssumption of the same air interface for Device 2b and Device C.</w:t>
      </w:r>
      <w:r w:rsidR="005244AA">
        <w:rPr>
          <w:rFonts w:eastAsia="宋体"/>
          <w:color w:val="000000"/>
          <w:lang w:eastAsia="zh-CN"/>
        </w:rPr>
        <w:t xml:space="preserve"> In another word, this study will targ</w:t>
      </w:r>
      <w:r w:rsidR="005244AA" w:rsidRPr="00F61844">
        <w:rPr>
          <w:rFonts w:eastAsia="宋体"/>
          <w:color w:val="000000"/>
          <w:lang w:eastAsia="zh-CN"/>
        </w:rPr>
        <w:t xml:space="preserve">et for a </w:t>
      </w:r>
      <w:r w:rsidR="00F61844" w:rsidRPr="00F61844">
        <w:rPr>
          <w:rFonts w:eastAsia="宋体"/>
          <w:color w:val="000000"/>
          <w:lang w:eastAsia="zh-CN"/>
        </w:rPr>
        <w:t>common design</w:t>
      </w:r>
      <w:r w:rsidR="00F61844">
        <w:rPr>
          <w:rFonts w:eastAsia="宋体"/>
          <w:color w:val="000000"/>
          <w:lang w:eastAsia="zh-CN"/>
        </w:rPr>
        <w:t xml:space="preserve"> for Device 2b and Device C</w:t>
      </w:r>
      <w:r w:rsidR="006373EB" w:rsidRPr="00F61844">
        <w:rPr>
          <w:rFonts w:eastAsia="宋体"/>
          <w:color w:val="000000"/>
          <w:lang w:eastAsia="zh-CN"/>
        </w:rPr>
        <w:t>.</w:t>
      </w:r>
    </w:p>
    <w:p w14:paraId="494F3AE9" w14:textId="7DE30621" w:rsidR="003A400B" w:rsidRPr="00CC2D70" w:rsidRDefault="003A400B" w:rsidP="00E36A9B">
      <w:pPr>
        <w:pStyle w:val="1"/>
        <w:jc w:val="both"/>
        <w:rPr>
          <w:sz w:val="28"/>
          <w:szCs w:val="28"/>
        </w:rPr>
      </w:pPr>
      <w:r>
        <w:rPr>
          <w:sz w:val="28"/>
          <w:szCs w:val="28"/>
        </w:rPr>
        <w:t>D</w:t>
      </w:r>
      <w:r>
        <w:rPr>
          <w:rFonts w:asciiTheme="minorEastAsia" w:eastAsiaTheme="minorEastAsia" w:hAnsiTheme="minorEastAsia" w:hint="eastAsia"/>
          <w:sz w:val="28"/>
          <w:szCs w:val="28"/>
        </w:rPr>
        <w:t>iscussion</w:t>
      </w:r>
    </w:p>
    <w:p w14:paraId="1DA58415" w14:textId="16B7FEBE" w:rsidR="00AE3365" w:rsidRDefault="00973876" w:rsidP="00E36A9B">
      <w:pPr>
        <w:pStyle w:val="2"/>
        <w:ind w:left="578" w:hanging="578"/>
        <w:jc w:val="both"/>
      </w:pPr>
      <w:r>
        <w:t>Scheduling and</w:t>
      </w:r>
      <w:r w:rsidR="0090468F">
        <w:t xml:space="preserve"> procedures</w:t>
      </w:r>
    </w:p>
    <w:p w14:paraId="31073DD4" w14:textId="08972CFF" w:rsidR="007B3795" w:rsidRDefault="00F7757A" w:rsidP="00E36A9B">
      <w:pPr>
        <w:spacing w:beforeLines="50" w:before="120"/>
        <w:jc w:val="both"/>
      </w:pPr>
      <w:r>
        <w:t xml:space="preserve">In this subsection, for Rel-20 A-IoT, the </w:t>
      </w:r>
      <w:r w:rsidR="007D4F90">
        <w:t xml:space="preserve">scheduling and </w:t>
      </w:r>
      <w:r w:rsidR="00A85D31">
        <w:t>procedures</w:t>
      </w:r>
      <w:r w:rsidR="007D4F90">
        <w:t xml:space="preserve"> </w:t>
      </w:r>
      <w:r>
        <w:t>will be discussed separately as follows.</w:t>
      </w:r>
    </w:p>
    <w:p w14:paraId="73FA6A04" w14:textId="67CA9F5F" w:rsidR="0038507A" w:rsidRPr="0062185D" w:rsidRDefault="0038507A" w:rsidP="0062185D">
      <w:pPr>
        <w:spacing w:beforeLines="50" w:before="120"/>
        <w:jc w:val="both"/>
        <w:rPr>
          <w:b/>
          <w:bCs/>
        </w:rPr>
      </w:pPr>
      <w:r w:rsidRPr="0062185D">
        <w:rPr>
          <w:rFonts w:hint="eastAsia"/>
          <w:b/>
          <w:bCs/>
        </w:rPr>
        <w:t>F</w:t>
      </w:r>
      <w:r w:rsidRPr="0062185D">
        <w:rPr>
          <w:b/>
          <w:bCs/>
        </w:rPr>
        <w:t>requency acquisition</w:t>
      </w:r>
    </w:p>
    <w:p w14:paraId="6350F72C" w14:textId="2AA8534F" w:rsidR="0038507A" w:rsidRDefault="00F61B97" w:rsidP="00E36A9B">
      <w:pPr>
        <w:spacing w:beforeLines="50" w:before="120"/>
        <w:jc w:val="both"/>
        <w:rPr>
          <w:lang w:eastAsia="zh-CN"/>
        </w:rPr>
      </w:pPr>
      <w:r>
        <w:rPr>
          <w:lang w:eastAsia="zh-CN"/>
        </w:rPr>
        <w:t>It was agreed to study R2D synchronization signal for functionality of frequency synchronization including frequency acquisition.</w:t>
      </w:r>
      <w:r w:rsidR="00420BF3">
        <w:rPr>
          <w:lang w:eastAsia="zh-CN"/>
        </w:rPr>
        <w:t xml:space="preserve"> Active device, such as 2b/C, is supposed to have higher capability and more accurate LO/clock, so active device can receive narrower bandwidth signal compared with passive device. In order to obtain the exact frequency point for the following R2D reception, R2D frequency synchronization signal can be applied by device. One method is to reuse the concept of LTE and NR, in which synchronization raster</w:t>
      </w:r>
      <w:r w:rsidR="008907BE">
        <w:rPr>
          <w:lang w:eastAsia="zh-CN"/>
        </w:rPr>
        <w:t xml:space="preserve"> can be used to transmit R2D synchronization signal, and device can search the predefined raster one by one to acquire frequency information.</w:t>
      </w:r>
      <w:r w:rsidR="00315202">
        <w:rPr>
          <w:lang w:eastAsia="zh-CN"/>
        </w:rPr>
        <w:t xml:space="preserve"> However, this method requires lot of normative work by predefine the raster, and it </w:t>
      </w:r>
      <w:r w:rsidR="00C06B24">
        <w:rPr>
          <w:lang w:eastAsia="zh-CN"/>
        </w:rPr>
        <w:t xml:space="preserve">also </w:t>
      </w:r>
      <w:r w:rsidR="00315202">
        <w:rPr>
          <w:lang w:eastAsia="zh-CN"/>
        </w:rPr>
        <w:t xml:space="preserve">requires large power consumption </w:t>
      </w:r>
      <w:r w:rsidR="00C06B24">
        <w:rPr>
          <w:lang w:eastAsia="zh-CN"/>
        </w:rPr>
        <w:t xml:space="preserve">which is not </w:t>
      </w:r>
      <w:r w:rsidR="00041839">
        <w:rPr>
          <w:lang w:eastAsia="zh-CN"/>
        </w:rPr>
        <w:t>expected</w:t>
      </w:r>
      <w:r w:rsidR="00C06B24">
        <w:rPr>
          <w:lang w:eastAsia="zh-CN"/>
        </w:rPr>
        <w:t xml:space="preserve"> by ambient IoT device</w:t>
      </w:r>
      <w:r w:rsidR="002E74DA">
        <w:rPr>
          <w:lang w:eastAsia="zh-CN"/>
        </w:rPr>
        <w:t>s.</w:t>
      </w:r>
      <w:r w:rsidR="00B015D9">
        <w:rPr>
          <w:lang w:eastAsia="zh-CN"/>
        </w:rPr>
        <w:t xml:space="preserve"> Another method is to predefine some frequency points to transmit </w:t>
      </w:r>
      <w:r w:rsidR="006C45D6">
        <w:rPr>
          <w:lang w:eastAsia="zh-CN"/>
        </w:rPr>
        <w:t>synchronization signal, and device can directly search on these frequency points for potential synchronization signal reception.</w:t>
      </w:r>
      <w:r w:rsidR="004D2A08">
        <w:rPr>
          <w:lang w:eastAsia="zh-CN"/>
        </w:rPr>
        <w:t xml:space="preserve"> One or multiple frequency points can be predefined, however, the more synchronization signal frequency points are, the more frequency resources will be occupied by these system signals which leads to low resource efficiency.</w:t>
      </w:r>
      <w:r w:rsidR="00BD6A24">
        <w:rPr>
          <w:lang w:eastAsia="zh-CN"/>
        </w:rPr>
        <w:t xml:space="preserve"> By considering the efficiency of both frequency acquisition and resource consumption, one predefined frequency point can be applied for synchronization signal transmission</w:t>
      </w:r>
      <w:r w:rsidR="00F43022">
        <w:rPr>
          <w:lang w:eastAsia="zh-CN"/>
        </w:rPr>
        <w:t>.</w:t>
      </w:r>
    </w:p>
    <w:p w14:paraId="3A1D8BB1" w14:textId="773E87BC" w:rsidR="00F43022" w:rsidRPr="00052437" w:rsidRDefault="00C62ED9" w:rsidP="00F43022">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 xml:space="preserve">: </w:t>
      </w:r>
      <w:r w:rsidR="001212EE">
        <w:rPr>
          <w:i/>
          <w:iCs/>
        </w:rPr>
        <w:t>For frequency acquisition, one frequency point can be predefined for synchronization signal transmission.</w:t>
      </w:r>
    </w:p>
    <w:p w14:paraId="6F728330" w14:textId="77777777" w:rsidR="00E51275" w:rsidRPr="00E51275" w:rsidRDefault="00E51275" w:rsidP="00E51275">
      <w:pPr>
        <w:spacing w:beforeLines="50" w:before="120"/>
        <w:jc w:val="both"/>
        <w:rPr>
          <w:rFonts w:hint="eastAsia"/>
          <w:b/>
          <w:bCs/>
        </w:rPr>
      </w:pPr>
    </w:p>
    <w:p w14:paraId="12D41A3C" w14:textId="482C8837" w:rsidR="0066139D" w:rsidRPr="0062185D" w:rsidRDefault="0066139D" w:rsidP="0062185D">
      <w:pPr>
        <w:spacing w:beforeLines="50" w:before="120"/>
        <w:jc w:val="both"/>
        <w:rPr>
          <w:b/>
          <w:bCs/>
        </w:rPr>
      </w:pPr>
      <w:r w:rsidRPr="0062185D">
        <w:rPr>
          <w:b/>
          <w:bCs/>
        </w:rPr>
        <w:t>Broadcast information</w:t>
      </w:r>
    </w:p>
    <w:p w14:paraId="1690C39C" w14:textId="42E1FD54" w:rsidR="00F43022" w:rsidRDefault="002F293C" w:rsidP="00E36A9B">
      <w:pPr>
        <w:spacing w:beforeLines="50" w:before="120"/>
        <w:jc w:val="both"/>
        <w:rPr>
          <w:lang w:eastAsia="zh-CN"/>
        </w:rPr>
      </w:pPr>
      <w:r>
        <w:rPr>
          <w:rFonts w:hint="eastAsia"/>
          <w:lang w:eastAsia="zh-CN"/>
        </w:rPr>
        <w:t>T</w:t>
      </w:r>
      <w:r>
        <w:rPr>
          <w:lang w:eastAsia="zh-CN"/>
        </w:rPr>
        <w:t>he broadcast information is supposed to configure or indicate the R2D transmission characteristics and corresponding DO-A transmission resources</w:t>
      </w:r>
      <w:r w:rsidR="005272C5">
        <w:rPr>
          <w:lang w:eastAsia="zh-CN"/>
        </w:rPr>
        <w:t xml:space="preserve">. The broadcast information can be transmitted </w:t>
      </w:r>
      <w:r w:rsidR="003A66C8">
        <w:rPr>
          <w:lang w:eastAsia="zh-CN"/>
        </w:rPr>
        <w:t xml:space="preserve">in </w:t>
      </w:r>
      <w:r w:rsidR="005272C5">
        <w:rPr>
          <w:lang w:eastAsia="zh-CN"/>
        </w:rPr>
        <w:t xml:space="preserve">periodic or aperiodic. </w:t>
      </w:r>
      <w:r w:rsidR="002A71F1">
        <w:rPr>
          <w:lang w:eastAsia="zh-CN"/>
        </w:rPr>
        <w:t xml:space="preserve">The </w:t>
      </w:r>
      <w:r w:rsidR="00446BA2">
        <w:rPr>
          <w:lang w:eastAsia="zh-CN"/>
        </w:rPr>
        <w:t>broadcast</w:t>
      </w:r>
      <w:r w:rsidR="002A71F1">
        <w:rPr>
          <w:lang w:eastAsia="zh-CN"/>
        </w:rPr>
        <w:t xml:space="preserve"> information can be integrated into one </w:t>
      </w:r>
      <w:r w:rsidR="00446BA2">
        <w:rPr>
          <w:lang w:eastAsia="zh-CN"/>
        </w:rPr>
        <w:t xml:space="preserve">information </w:t>
      </w:r>
      <w:r w:rsidR="002A71F1">
        <w:rPr>
          <w:lang w:eastAsia="zh-CN"/>
        </w:rPr>
        <w:t>block and transmitted independently</w:t>
      </w:r>
      <w:r w:rsidR="00446BA2">
        <w:rPr>
          <w:lang w:eastAsia="zh-CN"/>
        </w:rPr>
        <w:t>. The periodicity of broadcast information can be same with synchronization signal, or it can be transmitted together with synchronization signal as one block.</w:t>
      </w:r>
      <w:r w:rsidR="00C62ED9">
        <w:rPr>
          <w:lang w:eastAsia="zh-CN"/>
        </w:rPr>
        <w:t xml:space="preserve"> When the payload size of broadcast information is too large, it can be divided into two parts and transmitted separately.</w:t>
      </w:r>
    </w:p>
    <w:p w14:paraId="473D9FC1" w14:textId="25578F02" w:rsidR="00C62ED9" w:rsidRPr="00052437" w:rsidRDefault="00C62ED9" w:rsidP="00C62ED9">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w:t>
      </w:r>
      <w:r w:rsidR="00CE5285">
        <w:rPr>
          <w:i/>
          <w:iCs/>
        </w:rPr>
        <w:t xml:space="preserve"> The broadcast information can be transmitted together with synchronization signal or independently.</w:t>
      </w:r>
    </w:p>
    <w:p w14:paraId="1478CFBC" w14:textId="77777777" w:rsidR="00760BF4" w:rsidRPr="00760BF4" w:rsidRDefault="00760BF4" w:rsidP="00760BF4">
      <w:pPr>
        <w:spacing w:beforeLines="50" w:before="120"/>
        <w:jc w:val="both"/>
        <w:rPr>
          <w:rFonts w:hint="eastAsia"/>
          <w:b/>
          <w:bCs/>
        </w:rPr>
      </w:pPr>
    </w:p>
    <w:p w14:paraId="763ECA6C" w14:textId="453B715D" w:rsidR="00C34188" w:rsidRPr="0062185D" w:rsidRDefault="009D0FDE" w:rsidP="0062185D">
      <w:pPr>
        <w:spacing w:beforeLines="50" w:before="120"/>
        <w:jc w:val="both"/>
        <w:rPr>
          <w:rFonts w:hint="eastAsia"/>
          <w:b/>
          <w:bCs/>
        </w:rPr>
      </w:pPr>
      <w:r w:rsidRPr="0062185D">
        <w:rPr>
          <w:rFonts w:hint="eastAsia"/>
          <w:b/>
          <w:bCs/>
        </w:rPr>
        <w:t>D</w:t>
      </w:r>
      <w:r w:rsidRPr="0062185D">
        <w:rPr>
          <w:b/>
          <w:bCs/>
        </w:rPr>
        <w:t>2R scheduling</w:t>
      </w:r>
    </w:p>
    <w:p w14:paraId="394AF0FA" w14:textId="52931B44" w:rsidR="00681ECC" w:rsidRDefault="00681ECC" w:rsidP="00E36A9B">
      <w:pPr>
        <w:spacing w:beforeLines="50" w:before="120"/>
        <w:jc w:val="both"/>
        <w:rPr>
          <w:lang w:eastAsia="zh-CN"/>
        </w:rPr>
      </w:pPr>
      <w:r>
        <w:rPr>
          <w:rFonts w:hint="eastAsia"/>
          <w:lang w:eastAsia="zh-CN"/>
        </w:rPr>
        <w:t>F</w:t>
      </w:r>
      <w:r>
        <w:rPr>
          <w:lang w:eastAsia="zh-CN"/>
        </w:rPr>
        <w:t xml:space="preserve">or D2R scheduling, one of the main differences between Rel-19 and Rel-20 A-IoT is the </w:t>
      </w:r>
      <w:r w:rsidR="00FF556D">
        <w:rPr>
          <w:lang w:eastAsia="zh-CN"/>
        </w:rPr>
        <w:t>DO-A</w:t>
      </w:r>
      <w:r>
        <w:rPr>
          <w:lang w:eastAsia="zh-CN"/>
        </w:rPr>
        <w:t xml:space="preserve"> supporting</w:t>
      </w:r>
      <w:r w:rsidRPr="00D711C7">
        <w:rPr>
          <w:lang w:eastAsia="zh-CN"/>
        </w:rPr>
        <w:t xml:space="preserve"> </w:t>
      </w:r>
      <w:r>
        <w:rPr>
          <w:lang w:eastAsia="zh-CN"/>
        </w:rPr>
        <w:t xml:space="preserve">in which Rel-20 A-IoT needs to support </w:t>
      </w:r>
      <w:r w:rsidR="00FF556D">
        <w:rPr>
          <w:lang w:eastAsia="zh-CN"/>
        </w:rPr>
        <w:t>DO-A</w:t>
      </w:r>
      <w:r>
        <w:rPr>
          <w:lang w:eastAsia="zh-CN"/>
        </w:rPr>
        <w:t xml:space="preserve"> traffic. Different from DO-DTT and DT traffic, the R2D triggering mechanism is not sufficient for </w:t>
      </w:r>
      <w:r w:rsidR="00FF556D">
        <w:rPr>
          <w:lang w:eastAsia="zh-CN"/>
        </w:rPr>
        <w:t>DO-A</w:t>
      </w:r>
      <w:r>
        <w:rPr>
          <w:lang w:eastAsia="zh-CN"/>
        </w:rPr>
        <w:t xml:space="preserve"> traffic. </w:t>
      </w:r>
    </w:p>
    <w:p w14:paraId="443A06EB" w14:textId="045003F3" w:rsidR="007E0B45" w:rsidRDefault="005A2C1D" w:rsidP="00E36A9B">
      <w:pPr>
        <w:spacing w:beforeLines="50" w:before="120"/>
        <w:jc w:val="both"/>
        <w:rPr>
          <w:lang w:eastAsia="zh-CN"/>
        </w:rPr>
      </w:pPr>
      <w:r>
        <w:rPr>
          <w:lang w:eastAsia="zh-CN"/>
        </w:rPr>
        <w:lastRenderedPageBreak/>
        <w:t>T</w:t>
      </w:r>
      <w:r w:rsidR="007E0B45">
        <w:rPr>
          <w:lang w:eastAsia="zh-CN"/>
        </w:rPr>
        <w:t xml:space="preserve">wo aspects should be considered for DO-A supporting. The first one is timing and frequency synchronization and the second one is </w:t>
      </w:r>
      <w:r w:rsidR="007E0B45">
        <w:rPr>
          <w:rFonts w:ascii="Times" w:eastAsia="Batang" w:hAnsi="Times"/>
          <w:lang w:eastAsia="ko-KR"/>
        </w:rPr>
        <w:t>r</w:t>
      </w:r>
      <w:r w:rsidR="007E0B45" w:rsidRPr="00785B0B">
        <w:rPr>
          <w:rFonts w:ascii="Times" w:eastAsia="Batang" w:hAnsi="Times"/>
          <w:lang w:eastAsia="ko-KR"/>
        </w:rPr>
        <w:t>esource allocation/determination method</w:t>
      </w:r>
      <w:r w:rsidR="007E0B45">
        <w:rPr>
          <w:rFonts w:ascii="Times" w:eastAsia="Batang" w:hAnsi="Times"/>
          <w:lang w:eastAsia="ko-KR"/>
        </w:rPr>
        <w:t>.</w:t>
      </w:r>
      <w:r w:rsidR="007E0B45">
        <w:rPr>
          <w:lang w:eastAsia="zh-CN"/>
        </w:rPr>
        <w:t xml:space="preserve"> </w:t>
      </w:r>
    </w:p>
    <w:p w14:paraId="4A45B243" w14:textId="746B4FA8" w:rsidR="007E0B45" w:rsidRDefault="00601434" w:rsidP="00945DE4">
      <w:pPr>
        <w:pStyle w:val="aff2"/>
        <w:numPr>
          <w:ilvl w:val="0"/>
          <w:numId w:val="18"/>
        </w:numPr>
        <w:spacing w:beforeLines="50" w:before="120"/>
        <w:ind w:leftChars="0"/>
        <w:jc w:val="both"/>
      </w:pPr>
      <w:r>
        <w:t>T</w:t>
      </w:r>
      <w:r w:rsidR="00681ECC">
        <w:t xml:space="preserve">o decrease the residual SFO, R2D periodic synchronization signal </w:t>
      </w:r>
      <w:r w:rsidR="00052437">
        <w:t>can be studied</w:t>
      </w:r>
      <w:r w:rsidR="00681ECC">
        <w:t xml:space="preserve">. </w:t>
      </w:r>
      <w:r w:rsidR="00052437">
        <w:t xml:space="preserve">For example, the R2D periodic synchronization signal can be </w:t>
      </w:r>
      <w:r w:rsidR="007E0B45">
        <w:t xml:space="preserve">inserted between adjacent DO-A indication </w:t>
      </w:r>
      <w:r w:rsidR="00052437">
        <w:t>message</w:t>
      </w:r>
      <w:r w:rsidR="007E0B45">
        <w:t>s</w:t>
      </w:r>
      <w:r w:rsidR="00052437">
        <w:t xml:space="preserve"> or Msg0</w:t>
      </w:r>
      <w:r w:rsidR="007E0B45">
        <w:t>s</w:t>
      </w:r>
      <w:r w:rsidR="00052437">
        <w:t xml:space="preserve">. </w:t>
      </w:r>
    </w:p>
    <w:p w14:paraId="785B14CD" w14:textId="049B2DF7" w:rsidR="007E0B45" w:rsidRDefault="00052437" w:rsidP="00945DE4">
      <w:pPr>
        <w:pStyle w:val="aff2"/>
        <w:numPr>
          <w:ilvl w:val="0"/>
          <w:numId w:val="18"/>
        </w:numPr>
        <w:spacing w:beforeLines="50" w:before="120"/>
        <w:ind w:leftChars="0"/>
        <w:jc w:val="both"/>
      </w:pPr>
      <w:r>
        <w:t xml:space="preserve">To determine the </w:t>
      </w:r>
      <w:r w:rsidR="00FF556D">
        <w:t>DO-A</w:t>
      </w:r>
      <w:r>
        <w:t xml:space="preserve"> resources, there are two </w:t>
      </w:r>
      <w:r w:rsidR="007E0B45">
        <w:t xml:space="preserve">possible </w:t>
      </w:r>
      <w:r>
        <w:t>approaches. One is resource</w:t>
      </w:r>
      <w:r w:rsidR="000C756D">
        <w:t>s</w:t>
      </w:r>
      <w:r>
        <w:t xml:space="preserve"> pool-based method, and another one is Msg3-associated method.</w:t>
      </w:r>
      <w:r w:rsidR="00DE4C91">
        <w:t xml:space="preserve"> </w:t>
      </w:r>
    </w:p>
    <w:p w14:paraId="5D3E34E9" w14:textId="2803F47B" w:rsidR="007E0B45" w:rsidRDefault="00DE4C91" w:rsidP="00945DE4">
      <w:pPr>
        <w:pStyle w:val="aff2"/>
        <w:numPr>
          <w:ilvl w:val="1"/>
          <w:numId w:val="18"/>
        </w:numPr>
        <w:spacing w:beforeLines="50" w:before="120"/>
        <w:ind w:leftChars="0"/>
        <w:jc w:val="both"/>
      </w:pPr>
      <w:r>
        <w:t xml:space="preserve">As shown </w:t>
      </w:r>
      <w:r w:rsidR="003661E1">
        <w:t xml:space="preserve">in </w:t>
      </w:r>
      <w:r w:rsidR="00F946A2">
        <w:fldChar w:fldCharType="begin"/>
      </w:r>
      <w:r w:rsidR="00F946A2">
        <w:instrText xml:space="preserve"> REF _Ref210287258 \h </w:instrText>
      </w:r>
      <w:r w:rsidR="00F946A2">
        <w:fldChar w:fldCharType="separate"/>
      </w:r>
      <w:r w:rsidR="002A0EF4">
        <w:t xml:space="preserve">Figure </w:t>
      </w:r>
      <w:r w:rsidR="002A0EF4">
        <w:rPr>
          <w:noProof/>
        </w:rPr>
        <w:t>2</w:t>
      </w:r>
      <w:r w:rsidR="002A0EF4">
        <w:noBreakHyphen/>
      </w:r>
      <w:r w:rsidR="002A0EF4">
        <w:rPr>
          <w:noProof/>
        </w:rPr>
        <w:t>1</w:t>
      </w:r>
      <w:r w:rsidR="00F946A2">
        <w:fldChar w:fldCharType="end"/>
      </w:r>
      <w:r w:rsidR="003661E1">
        <w:t xml:space="preserve">, the R2D message carrying </w:t>
      </w:r>
      <w:r w:rsidR="00FF556D">
        <w:t>DO-A</w:t>
      </w:r>
      <w:r w:rsidR="003661E1">
        <w:t xml:space="preserve"> indication </w:t>
      </w:r>
      <w:r w:rsidR="007E0B45">
        <w:t xml:space="preserve">information </w:t>
      </w:r>
      <w:r w:rsidR="003661E1">
        <w:t xml:space="preserve">can be sent periodically. Between two </w:t>
      </w:r>
      <w:r w:rsidR="000C756D">
        <w:t xml:space="preserve">adjacent </w:t>
      </w:r>
      <w:r w:rsidR="003661E1">
        <w:t xml:space="preserve">R2D messages, several </w:t>
      </w:r>
      <w:r w:rsidR="00FF556D">
        <w:t>DO-A</w:t>
      </w:r>
      <w:r w:rsidR="003661E1">
        <w:t xml:space="preserve"> occasions can be pre-allocated by the adjacent R2D message. For the device who has </w:t>
      </w:r>
      <w:r w:rsidR="00FF556D">
        <w:t>DO-A</w:t>
      </w:r>
      <w:r w:rsidR="003661E1">
        <w:t xml:space="preserve"> data to transmit, it can choose one of the </w:t>
      </w:r>
      <w:r w:rsidR="00FF556D">
        <w:t>DO-A</w:t>
      </w:r>
      <w:r w:rsidR="003661E1">
        <w:t xml:space="preserve"> occasions to send </w:t>
      </w:r>
      <w:r w:rsidR="00FF556D">
        <w:t>DO-A</w:t>
      </w:r>
      <w:r w:rsidR="003661E1">
        <w:t xml:space="preserve"> transmission.</w:t>
      </w:r>
      <w:r w:rsidR="000C756D">
        <w:t xml:space="preserve"> For the DO-A occasion, it can be interpreted as a direct transmission occasion, or a transmission occasion for transmission request. For example, the R2D message can be paging and the occasion is used for Msg1 </w:t>
      </w:r>
      <w:r w:rsidR="000C756D">
        <w:rPr>
          <w:rFonts w:hint="eastAsia"/>
        </w:rPr>
        <w:t>transmission</w:t>
      </w:r>
      <w:r w:rsidR="000C756D">
        <w:t>.</w:t>
      </w:r>
      <w:r w:rsidR="00B040CC">
        <w:t xml:space="preserve"> Once a Device send Msg1 in one of the occasions, the reader can allocate corresponding time and frequency domain resources for this Device.</w:t>
      </w:r>
    </w:p>
    <w:p w14:paraId="40FE3705" w14:textId="77777777" w:rsidR="007E0B45" w:rsidRDefault="007E0B45" w:rsidP="007E0B45">
      <w:pPr>
        <w:spacing w:beforeLines="50" w:before="120"/>
        <w:jc w:val="center"/>
      </w:pPr>
      <w:r>
        <w:object w:dxaOrig="13381" w:dyaOrig="2071" w14:anchorId="381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45pt;height:74.5pt" o:ole="">
            <v:imagedata r:id="rId10" o:title=""/>
          </v:shape>
          <o:OLEObject Type="Embed" ProgID="Visio.Drawing.15" ShapeID="_x0000_i1039" DrawAspect="Content" ObjectID="_1824054226" r:id="rId11"/>
        </w:object>
      </w:r>
    </w:p>
    <w:p w14:paraId="4F671C99" w14:textId="2476429E" w:rsidR="007E0B45" w:rsidRDefault="007E0B45" w:rsidP="004562D4">
      <w:pPr>
        <w:pStyle w:val="a4"/>
        <w:jc w:val="center"/>
      </w:pPr>
      <w:bookmarkStart w:id="10" w:name="_Ref210287258"/>
      <w:r>
        <w:t xml:space="preserve">Figure </w:t>
      </w:r>
      <w:r>
        <w:fldChar w:fldCharType="begin"/>
      </w:r>
      <w:r>
        <w:instrText xml:space="preserve"> STYLEREF 1 \s </w:instrText>
      </w:r>
      <w:r>
        <w:fldChar w:fldCharType="separate"/>
      </w:r>
      <w:r w:rsidR="002A0EF4">
        <w:rPr>
          <w:noProof/>
        </w:rPr>
        <w:t>2</w:t>
      </w:r>
      <w:r>
        <w:fldChar w:fldCharType="end"/>
      </w:r>
      <w:r>
        <w:noBreakHyphen/>
      </w:r>
      <w:r>
        <w:fldChar w:fldCharType="begin"/>
      </w:r>
      <w:r>
        <w:instrText xml:space="preserve"> SEQ Figure \* ARABIC \s 1 </w:instrText>
      </w:r>
      <w:r>
        <w:fldChar w:fldCharType="separate"/>
      </w:r>
      <w:r w:rsidR="002A0EF4">
        <w:rPr>
          <w:noProof/>
        </w:rPr>
        <w:t>1</w:t>
      </w:r>
      <w:r>
        <w:fldChar w:fldCharType="end"/>
      </w:r>
      <w:bookmarkEnd w:id="10"/>
      <w:r>
        <w:t>. First example of DO-A resource</w:t>
      </w:r>
      <w:r w:rsidR="000C756D">
        <w:t>s</w:t>
      </w:r>
      <w:r>
        <w:t xml:space="preserve"> pool</w:t>
      </w:r>
    </w:p>
    <w:p w14:paraId="6374ECF4" w14:textId="32D7A872" w:rsidR="007E0B45" w:rsidRDefault="007E0B45" w:rsidP="00945DE4">
      <w:pPr>
        <w:pStyle w:val="aff2"/>
        <w:numPr>
          <w:ilvl w:val="1"/>
          <w:numId w:val="18"/>
        </w:numPr>
        <w:spacing w:beforeLines="50" w:before="120"/>
        <w:ind w:leftChars="0"/>
        <w:jc w:val="both"/>
      </w:pPr>
      <w:r>
        <w:t xml:space="preserve">As shown in </w:t>
      </w:r>
      <w:r w:rsidR="00F946A2">
        <w:fldChar w:fldCharType="begin"/>
      </w:r>
      <w:r w:rsidR="00F946A2">
        <w:instrText xml:space="preserve"> REF _Ref210287298 \h </w:instrText>
      </w:r>
      <w:r w:rsidR="00F946A2">
        <w:fldChar w:fldCharType="separate"/>
      </w:r>
      <w:r w:rsidR="00B40EC6">
        <w:t xml:space="preserve">Figure </w:t>
      </w:r>
      <w:r w:rsidR="00B40EC6">
        <w:rPr>
          <w:noProof/>
        </w:rPr>
        <w:t>2</w:t>
      </w:r>
      <w:r w:rsidR="00B40EC6">
        <w:noBreakHyphen/>
      </w:r>
      <w:r w:rsidR="00B40EC6">
        <w:rPr>
          <w:noProof/>
        </w:rPr>
        <w:t>2</w:t>
      </w:r>
      <w:r w:rsidR="00F946A2">
        <w:fldChar w:fldCharType="end"/>
      </w:r>
      <w:r>
        <w:t>,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r w:rsidR="000C756D" w:rsidRPr="000C756D">
        <w:rPr>
          <w:rFonts w:eastAsiaTheme="minorEastAsia"/>
        </w:rPr>
        <w:t xml:space="preserve"> </w:t>
      </w:r>
      <w:r w:rsidR="00B40EC6">
        <w:rPr>
          <w:rFonts w:eastAsiaTheme="minorEastAsia"/>
        </w:rPr>
        <w:t>A</w:t>
      </w:r>
      <w:r w:rsidR="000C756D">
        <w:rPr>
          <w:rFonts w:eastAsiaTheme="minorEastAsia"/>
        </w:rPr>
        <w:t xml:space="preserve"> DO-A traffic may arrive during the inventory procedure t</w:t>
      </w:r>
      <w:r w:rsidR="000C756D" w:rsidRPr="00FE28C2">
        <w:rPr>
          <w:rFonts w:eastAsiaTheme="minorEastAsia"/>
        </w:rPr>
        <w:t xml:space="preserve">o reduce latency for emergency cases, it could be considered to allow </w:t>
      </w:r>
      <w:r w:rsidR="000C756D">
        <w:rPr>
          <w:rFonts w:eastAsiaTheme="minorEastAsia"/>
        </w:rPr>
        <w:t>DO-A</w:t>
      </w:r>
      <w:r w:rsidR="000C756D" w:rsidRPr="00FE28C2">
        <w:rPr>
          <w:rFonts w:eastAsiaTheme="minorEastAsia"/>
        </w:rPr>
        <w:t xml:space="preserve"> data to be sent together with Msg3</w:t>
      </w:r>
      <w:r w:rsidR="000C756D">
        <w:rPr>
          <w:rFonts w:eastAsiaTheme="minorEastAsia"/>
        </w:rPr>
        <w:t>.</w:t>
      </w:r>
      <w:r w:rsidR="00B040CC">
        <w:rPr>
          <w:rFonts w:eastAsiaTheme="minorEastAsia"/>
        </w:rPr>
        <w:t xml:space="preserve"> For maximum utilization of the sensor data, maybe Device ID is required. If Device ID should be reported during the DO-A procedure, the Msg3-</w:t>
      </w:r>
      <w:r w:rsidR="00B040CC">
        <w:rPr>
          <w:rFonts w:eastAsiaTheme="minorEastAsia" w:hint="eastAsia"/>
        </w:rPr>
        <w:t>a</w:t>
      </w:r>
      <w:r w:rsidR="00B040CC">
        <w:rPr>
          <w:rFonts w:eastAsiaTheme="minorEastAsia"/>
        </w:rPr>
        <w:t>ssociated method can be studied. Regarding the Device ID reporting issue, maybe it depends on other working groups. However, from RAN1 perspective, the candidate resource determination mechanism can be considered.</w:t>
      </w:r>
    </w:p>
    <w:p w14:paraId="3C03CF01" w14:textId="07BDB4CF" w:rsidR="007E0B45" w:rsidRDefault="000C756D" w:rsidP="007E0B45">
      <w:pPr>
        <w:spacing w:beforeLines="50" w:before="120"/>
        <w:jc w:val="center"/>
      </w:pPr>
      <w:r>
        <w:object w:dxaOrig="14371" w:dyaOrig="3114" w14:anchorId="60D2E664">
          <v:shape id="_x0000_i1040" type="#_x0000_t75" style="width:481.45pt;height:104.55pt" o:ole="">
            <v:imagedata r:id="rId12" o:title=""/>
          </v:shape>
          <o:OLEObject Type="Embed" ProgID="Visio.Drawing.15" ShapeID="_x0000_i1040" DrawAspect="Content" ObjectID="_1824054227" r:id="rId13"/>
        </w:object>
      </w:r>
    </w:p>
    <w:p w14:paraId="25B8DC25" w14:textId="7A0160C1" w:rsidR="007E0B45" w:rsidRDefault="007E0B45" w:rsidP="004562D4">
      <w:pPr>
        <w:pStyle w:val="a4"/>
        <w:jc w:val="center"/>
      </w:pPr>
      <w:bookmarkStart w:id="11" w:name="_Ref210287298"/>
      <w:r>
        <w:t xml:space="preserve">Figure </w:t>
      </w:r>
      <w:r>
        <w:fldChar w:fldCharType="begin"/>
      </w:r>
      <w:r>
        <w:instrText xml:space="preserve"> STYLEREF 1 \s </w:instrText>
      </w:r>
      <w:r>
        <w:fldChar w:fldCharType="separate"/>
      </w:r>
      <w:r w:rsidR="00F946A2">
        <w:rPr>
          <w:noProof/>
        </w:rPr>
        <w:t>2</w:t>
      </w:r>
      <w:r>
        <w:fldChar w:fldCharType="end"/>
      </w:r>
      <w:r>
        <w:noBreakHyphen/>
      </w:r>
      <w:r>
        <w:fldChar w:fldCharType="begin"/>
      </w:r>
      <w:r>
        <w:instrText xml:space="preserve"> SEQ Figure \* ARABIC \s 1 </w:instrText>
      </w:r>
      <w:r>
        <w:fldChar w:fldCharType="separate"/>
      </w:r>
      <w:r w:rsidR="00B40EC6">
        <w:rPr>
          <w:noProof/>
        </w:rPr>
        <w:t>2</w:t>
      </w:r>
      <w:r>
        <w:fldChar w:fldCharType="end"/>
      </w:r>
      <w:bookmarkEnd w:id="11"/>
      <w:r>
        <w:t>. Second</w:t>
      </w:r>
      <w:r w:rsidRPr="00134FDC">
        <w:t xml:space="preserve"> example of </w:t>
      </w:r>
      <w:r w:rsidR="000C756D" w:rsidRPr="000C756D">
        <w:t>Msg3-associated method</w:t>
      </w:r>
    </w:p>
    <w:p w14:paraId="3B697DF5" w14:textId="55778AD8" w:rsidR="00941505" w:rsidRDefault="00052437"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B40EC6">
        <w:rPr>
          <w:i/>
          <w:iCs/>
          <w:noProof/>
        </w:rPr>
        <w:t>3</w:t>
      </w:r>
      <w:r w:rsidRPr="00545612">
        <w:rPr>
          <w:i/>
          <w:iCs/>
        </w:rPr>
        <w:fldChar w:fldCharType="end"/>
      </w:r>
      <w:r w:rsidRPr="00545612">
        <w:rPr>
          <w:i/>
          <w:iCs/>
        </w:rPr>
        <w:t xml:space="preserve">: </w:t>
      </w:r>
      <w:r>
        <w:rPr>
          <w:i/>
          <w:iCs/>
        </w:rPr>
        <w:t xml:space="preserve">For </w:t>
      </w:r>
      <w:r w:rsidR="00FF556D">
        <w:rPr>
          <w:i/>
          <w:iCs/>
        </w:rPr>
        <w:t>DO-A</w:t>
      </w:r>
      <w:r>
        <w:rPr>
          <w:i/>
          <w:iCs/>
        </w:rPr>
        <w:t xml:space="preserve">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66166698" w14:textId="0F53CAB6" w:rsidR="00B40EC6" w:rsidRPr="00B40EC6" w:rsidRDefault="00B40EC6" w:rsidP="00B40EC6">
      <w:pPr>
        <w:rPr>
          <w:lang w:eastAsia="ar-SA"/>
        </w:rPr>
      </w:pPr>
    </w:p>
    <w:p w14:paraId="46CD3DB3" w14:textId="6412875B" w:rsidR="007B3795" w:rsidRDefault="007B3795" w:rsidP="00DB104D">
      <w:pPr>
        <w:pStyle w:val="2"/>
        <w:ind w:left="578" w:hanging="578"/>
        <w:jc w:val="both"/>
      </w:pPr>
      <w:r>
        <w:t>Timing relationship</w:t>
      </w:r>
    </w:p>
    <w:p w14:paraId="11504FAB" w14:textId="6657BDD2" w:rsidR="00D43355" w:rsidRDefault="006C242A" w:rsidP="00E36A9B">
      <w:pPr>
        <w:spacing w:beforeLines="50" w:before="120"/>
        <w:jc w:val="both"/>
        <w:rPr>
          <w:lang w:val="en-US"/>
        </w:rPr>
      </w:pPr>
      <w:r>
        <w:rPr>
          <w:lang w:val="en-US"/>
        </w:rPr>
        <w:t>In Rel-19, during the CBRA inventory procedure, the timing relationships are defined for each step</w:t>
      </w:r>
      <w:r w:rsidR="00D43355">
        <w:rPr>
          <w:lang w:val="en-US"/>
        </w:rPr>
        <w:t xml:space="preserve"> as shown in </w:t>
      </w:r>
      <w:r w:rsidR="00D43355">
        <w:rPr>
          <w:lang w:val="en-US"/>
        </w:rPr>
        <w:fldChar w:fldCharType="begin"/>
      </w:r>
      <w:r w:rsidR="00D43355">
        <w:rPr>
          <w:lang w:val="en-US"/>
        </w:rPr>
        <w:instrText xml:space="preserve"> REF _Ref206161966 \h </w:instrText>
      </w:r>
      <w:r w:rsidR="00E36A9B">
        <w:rPr>
          <w:lang w:val="en-US"/>
        </w:rPr>
        <w:instrText xml:space="preserve"> \* MERGEFORMAT </w:instrText>
      </w:r>
      <w:r w:rsidR="00D43355">
        <w:rPr>
          <w:lang w:val="en-US"/>
        </w:rPr>
      </w:r>
      <w:r w:rsidR="00D43355">
        <w:rPr>
          <w:lang w:val="en-US"/>
        </w:rPr>
        <w:fldChar w:fldCharType="separate"/>
      </w:r>
      <w:r w:rsidR="00176FF8">
        <w:t xml:space="preserve">Figure </w:t>
      </w:r>
      <w:r w:rsidR="00176FF8">
        <w:rPr>
          <w:noProof/>
        </w:rPr>
        <w:t>2</w:t>
      </w:r>
      <w:r w:rsidR="00176FF8">
        <w:rPr>
          <w:noProof/>
        </w:rPr>
        <w:noBreakHyphen/>
        <w:t>25</w:t>
      </w:r>
      <w:r w:rsidR="00D43355">
        <w:rPr>
          <w:lang w:val="en-US"/>
        </w:rPr>
        <w:fldChar w:fldCharType="end"/>
      </w:r>
      <w:r>
        <w:rPr>
          <w:lang w:val="en-US"/>
        </w:rPr>
        <w:t xml:space="preserve">. </w:t>
      </w:r>
    </w:p>
    <w:p w14:paraId="21F04C40" w14:textId="720051D5" w:rsidR="00AE467E" w:rsidRPr="00AE467E" w:rsidRDefault="00AE467E" w:rsidP="00E36A9B">
      <w:pPr>
        <w:spacing w:beforeLines="50" w:before="120"/>
        <w:jc w:val="both"/>
        <w:rPr>
          <w:lang w:val="en-US"/>
        </w:rPr>
      </w:pPr>
      <w:r>
        <w:rPr>
          <w:lang w:val="en-US"/>
        </w:rPr>
        <w:t xml:space="preserve">For the first step from Msg0 to Msg1, the corresponding timing relationship is related to </w:t>
      </w:r>
      <w:r w:rsidRPr="00AE467E">
        <w:rPr>
          <w:lang w:val="en-US"/>
        </w:rPr>
        <w:t>T</w:t>
      </w:r>
      <w:r w:rsidRPr="00AE467E">
        <w:rPr>
          <w:vertAlign w:val="subscript"/>
          <w:lang w:val="en-US"/>
        </w:rPr>
        <w:t>offset</w:t>
      </w:r>
      <w:r>
        <w:rPr>
          <w:lang w:val="en-US"/>
        </w:rPr>
        <w:t xml:space="preserve">. </w:t>
      </w:r>
      <w:r w:rsidRPr="00AE467E">
        <w:rPr>
          <w:lang w:val="en-US"/>
        </w:rPr>
        <w:t xml:space="preserve">D2R Msg 1 supports TDMA and FDMA, and CBRA paging R2D </w:t>
      </w:r>
      <w:r>
        <w:rPr>
          <w:lang w:val="en-US"/>
        </w:rPr>
        <w:t xml:space="preserve">(e.g., Msg0) </w:t>
      </w:r>
      <w:r w:rsidRPr="00AE467E">
        <w:rPr>
          <w:lang w:val="en-US"/>
        </w:rPr>
        <w:t>provides resource allocation information for Msg1.</w:t>
      </w:r>
      <w:r>
        <w:rPr>
          <w:lang w:val="en-US"/>
        </w:rPr>
        <w:t xml:space="preserve"> </w:t>
      </w:r>
      <w:r w:rsidRPr="00AE467E">
        <w:rPr>
          <w:lang w:val="en-US"/>
        </w:rPr>
        <w:t>If device select the 1</w:t>
      </w:r>
      <w:r w:rsidRPr="00AE467E">
        <w:rPr>
          <w:vertAlign w:val="superscript"/>
          <w:lang w:val="en-US"/>
        </w:rPr>
        <w:t>st</w:t>
      </w:r>
      <w:r w:rsidRPr="00AE467E">
        <w:rPr>
          <w:lang w:val="en-US"/>
        </w:rPr>
        <w:t xml:space="preserve"> time domain resources, the device transmits Msg1</w:t>
      </w:r>
      <w:r w:rsidRPr="00AE467E">
        <w:t xml:space="preserve"> starting an amount of time </w:t>
      </w:r>
      <w:r w:rsidRPr="00AE467E">
        <w:rPr>
          <w:lang w:val="en-US"/>
        </w:rPr>
        <w:t>T</w:t>
      </w:r>
      <w:r w:rsidRPr="00AE467E">
        <w:rPr>
          <w:vertAlign w:val="subscript"/>
          <w:lang w:val="en-US"/>
        </w:rPr>
        <w:t>offset</w:t>
      </w:r>
      <w:r>
        <w:t xml:space="preserve"> </w:t>
      </w:r>
      <w:r w:rsidRPr="00AE467E">
        <w:t xml:space="preserve">after the end of </w:t>
      </w:r>
      <w:r w:rsidRPr="00AE467E">
        <w:rPr>
          <w:lang w:val="en-US"/>
        </w:rPr>
        <w:t>Paging R2D</w:t>
      </w:r>
      <w:r w:rsidRPr="00AE467E">
        <w:t>.</w:t>
      </w:r>
      <w:r>
        <w:t xml:space="preserve"> </w:t>
      </w:r>
      <w:r w:rsidRPr="00AE467E">
        <w:rPr>
          <w:lang w:val="en-US"/>
        </w:rPr>
        <w:t>If device select the 2</w:t>
      </w:r>
      <w:r w:rsidRPr="00AE467E">
        <w:rPr>
          <w:vertAlign w:val="superscript"/>
          <w:lang w:val="en-US"/>
        </w:rPr>
        <w:t>nd</w:t>
      </w:r>
      <w:r w:rsidRPr="00AE467E">
        <w:rPr>
          <w:lang w:val="en-US"/>
        </w:rPr>
        <w:t xml:space="preserve"> time domain resources, the device transmits Msg1</w:t>
      </w:r>
      <w:r w:rsidRPr="00AE467E">
        <w:t xml:space="preserve"> starting an amount of time</w:t>
      </w:r>
      <w:r w:rsidR="00D43355">
        <w:t xml:space="preserve"> </w:t>
      </w:r>
      <w:r w:rsidR="00D43355" w:rsidRPr="00D43355">
        <w:rPr>
          <w:lang w:val="en-US"/>
        </w:rPr>
        <w:t>1.25(T</w:t>
      </w:r>
      <w:r w:rsidR="00D43355" w:rsidRPr="00D43355">
        <w:rPr>
          <w:vertAlign w:val="subscript"/>
          <w:lang w:val="en-US"/>
        </w:rPr>
        <w:t>offset</w:t>
      </w:r>
      <w:r w:rsidR="00D43355" w:rsidRPr="00D43355">
        <w:rPr>
          <w:lang w:val="en-US"/>
        </w:rPr>
        <w:t>+M</w:t>
      </w:r>
      <w:r w:rsidR="00D43355" w:rsidRPr="00D43355">
        <w:rPr>
          <w:vertAlign w:val="subscript"/>
          <w:lang w:val="en-US"/>
        </w:rPr>
        <w:t>D2</w:t>
      </w:r>
      <w:proofErr w:type="gramStart"/>
      <w:r w:rsidR="00D43355" w:rsidRPr="00D43355">
        <w:rPr>
          <w:vertAlign w:val="subscript"/>
          <w:lang w:val="en-US"/>
        </w:rPr>
        <w:t>R,chip</w:t>
      </w:r>
      <w:proofErr w:type="gramEnd"/>
      <w:r w:rsidR="00D43355" w:rsidRPr="00D43355">
        <w:rPr>
          <w:lang w:val="en-US"/>
        </w:rPr>
        <w:t>*T</w:t>
      </w:r>
      <w:r w:rsidR="00D43355" w:rsidRPr="00D43355">
        <w:rPr>
          <w:vertAlign w:val="subscript"/>
          <w:lang w:val="en-US"/>
        </w:rPr>
        <w:t>D2R,chip</w:t>
      </w:r>
      <w:r w:rsidR="00D43355" w:rsidRPr="00D43355">
        <w:rPr>
          <w:lang w:val="en-US"/>
        </w:rPr>
        <w:t>)</w:t>
      </w:r>
      <w:r w:rsidRPr="00AE467E">
        <w:t xml:space="preserve"> after the end of </w:t>
      </w:r>
      <w:r w:rsidRPr="00AE467E">
        <w:rPr>
          <w:lang w:val="en-US"/>
        </w:rPr>
        <w:t>paging R2D</w:t>
      </w:r>
      <w:r w:rsidR="00D43355">
        <w:t xml:space="preserve">, where </w:t>
      </w:r>
      <w:r>
        <w:t>M</w:t>
      </w:r>
      <w:r w:rsidRPr="00AE467E">
        <w:rPr>
          <w:vertAlign w:val="subscript"/>
        </w:rPr>
        <w:t>D2R,chip</w:t>
      </w:r>
      <w:r>
        <w:rPr>
          <w:lang w:val="en-US"/>
        </w:rPr>
        <w:t xml:space="preserve"> </w:t>
      </w:r>
      <w:r w:rsidRPr="00AE467E">
        <w:rPr>
          <w:lang w:val="en-US"/>
        </w:rPr>
        <w:t>is the number of D2R chips to transmit and</w:t>
      </w:r>
      <w:r w:rsidR="00D43355">
        <w:rPr>
          <w:lang w:val="en-US"/>
        </w:rPr>
        <w:t xml:space="preserve"> </w:t>
      </w:r>
      <w:r w:rsidR="00D43355" w:rsidRPr="00D43355">
        <w:rPr>
          <w:lang w:val="en-US"/>
        </w:rPr>
        <w:t>T</w:t>
      </w:r>
      <w:r w:rsidR="00D43355" w:rsidRPr="00D43355">
        <w:rPr>
          <w:vertAlign w:val="subscript"/>
          <w:lang w:val="en-US"/>
        </w:rPr>
        <w:t>D2R,chip</w:t>
      </w:r>
      <w:r w:rsidR="00D43355">
        <w:rPr>
          <w:lang w:val="en-US"/>
        </w:rPr>
        <w:t xml:space="preserve"> </w:t>
      </w:r>
      <w:r w:rsidRPr="00AE467E">
        <w:rPr>
          <w:lang w:val="en-US"/>
        </w:rPr>
        <w:t>is the duration of a D2R chip</w:t>
      </w:r>
      <w:r w:rsidR="00D43355">
        <w:rPr>
          <w:lang w:val="en-US"/>
        </w:rPr>
        <w:t xml:space="preserve"> which</w:t>
      </w:r>
      <w:r w:rsidRPr="00AE467E">
        <w:rPr>
          <w:lang w:val="en-US"/>
        </w:rPr>
        <w:t xml:space="preserve"> can be obtained from paging R2D.</w:t>
      </w:r>
    </w:p>
    <w:p w14:paraId="71AF517D" w14:textId="7BE6B31C" w:rsidR="006C242A" w:rsidRPr="006C242A" w:rsidRDefault="00D43355" w:rsidP="00E36A9B">
      <w:pPr>
        <w:spacing w:beforeLines="50" w:before="120"/>
        <w:jc w:val="both"/>
        <w:rPr>
          <w:lang w:val="en-US" w:eastAsia="zh-CN"/>
        </w:rPr>
      </w:pPr>
      <w:r>
        <w:rPr>
          <w:rFonts w:hint="eastAsia"/>
          <w:lang w:val="en-US" w:eastAsia="zh-CN"/>
        </w:rPr>
        <w:lastRenderedPageBreak/>
        <w:t>F</w:t>
      </w:r>
      <w:r>
        <w:rPr>
          <w:lang w:val="en-US" w:eastAsia="zh-CN"/>
        </w:rPr>
        <w:t xml:space="preserve">or the second step from Msg1 to Msg2, a time window is defined in which </w:t>
      </w:r>
      <w:r>
        <w:rPr>
          <w:lang w:val="en-US"/>
        </w:rPr>
        <w:t>a</w:t>
      </w:r>
      <w:r w:rsidR="006C242A" w:rsidRPr="006C242A">
        <w:rPr>
          <w:lang w:val="en-US"/>
        </w:rPr>
        <w:t xml:space="preserve"> device is not required to monitor R2D </w:t>
      </w:r>
      <w:r w:rsidR="006C242A" w:rsidRPr="006C242A">
        <w:rPr>
          <w:lang w:val="fr-FR"/>
        </w:rPr>
        <w:t>for a duration</w:t>
      </w:r>
      <w:r>
        <w:rPr>
          <w:lang w:val="fr-FR"/>
        </w:rPr>
        <w:t xml:space="preserve"> T</w:t>
      </w:r>
      <w:r w:rsidRPr="00D43355">
        <w:rPr>
          <w:vertAlign w:val="subscript"/>
          <w:lang w:val="fr-FR"/>
        </w:rPr>
        <w:t>D2</w:t>
      </w:r>
      <w:proofErr w:type="gramStart"/>
      <w:r w:rsidRPr="00D43355">
        <w:rPr>
          <w:vertAlign w:val="subscript"/>
          <w:lang w:val="fr-FR"/>
        </w:rPr>
        <w:t>R,min</w:t>
      </w:r>
      <w:proofErr w:type="gramEnd"/>
      <w:r w:rsidRPr="006C242A">
        <w:t xml:space="preserve"> </w:t>
      </w:r>
      <w:r w:rsidR="006C242A" w:rsidRPr="006C242A">
        <w:t>after the end of M</w:t>
      </w:r>
      <w:r w:rsidR="006C242A" w:rsidRPr="006C242A">
        <w:rPr>
          <w:lang w:val="en-US"/>
        </w:rPr>
        <w:t>sg 1 transmission</w:t>
      </w:r>
      <w:r w:rsidR="006C242A">
        <w:rPr>
          <w:lang w:val="en-US"/>
        </w:rPr>
        <w:t>.</w:t>
      </w:r>
    </w:p>
    <w:p w14:paraId="72753AE7" w14:textId="37ACCA9C" w:rsidR="007B3795" w:rsidRPr="00552FFF" w:rsidRDefault="00552FFF" w:rsidP="00E36A9B">
      <w:pPr>
        <w:spacing w:beforeLines="50" w:before="120"/>
        <w:jc w:val="both"/>
        <w:rPr>
          <w:lang w:val="en-US"/>
        </w:rPr>
      </w:pPr>
      <w:r>
        <w:rPr>
          <w:rFonts w:hint="eastAsia"/>
          <w:lang w:val="en-US" w:eastAsia="zh-CN"/>
        </w:rPr>
        <w:t>F</w:t>
      </w:r>
      <w:r>
        <w:rPr>
          <w:lang w:val="en-US" w:eastAsia="zh-CN"/>
        </w:rPr>
        <w:t xml:space="preserve">or the third step from Msg2 to Msg3, similar timing relationship is defined as the first step. </w:t>
      </w:r>
      <w:r w:rsidRPr="00552FFF">
        <w:rPr>
          <w:lang w:val="en-US"/>
        </w:rPr>
        <w:t>The device transmits Msg3</w:t>
      </w:r>
      <w:r w:rsidRPr="00552FFF">
        <w:t xml:space="preserve"> starting an amount of time</w:t>
      </w:r>
      <w:r>
        <w:t xml:space="preserve"> </w:t>
      </w:r>
      <w:r w:rsidRPr="00552FFF">
        <w:rPr>
          <w:lang w:val="en-US"/>
        </w:rPr>
        <w:t>T</w:t>
      </w:r>
      <w:r w:rsidRPr="00552FFF">
        <w:rPr>
          <w:vertAlign w:val="subscript"/>
          <w:lang w:val="en-US"/>
        </w:rPr>
        <w:t>offset+</w:t>
      </w:r>
      <w:r w:rsidRPr="00552FFF">
        <w:rPr>
          <w:rFonts w:hint="eastAsia"/>
          <w:vertAlign w:val="subscript"/>
          <w:lang w:val="zh-CN"/>
        </w:rPr>
        <w:t>Δ</w:t>
      </w:r>
      <w:r w:rsidRPr="00552FFF">
        <w:rPr>
          <w:vertAlign w:val="subscript"/>
          <w:lang w:val="en-US"/>
        </w:rPr>
        <w:t>code</w:t>
      </w:r>
      <w:r>
        <w:t xml:space="preserve"> </w:t>
      </w:r>
      <w:r w:rsidRPr="00552FFF">
        <w:t>after the end of</w:t>
      </w:r>
      <w:r w:rsidRPr="00552FFF">
        <w:rPr>
          <w:lang w:val="en-US"/>
        </w:rPr>
        <w:t xml:space="preserve"> Msg2 R2D</w:t>
      </w:r>
      <w:r>
        <w:t xml:space="preserve">, where the </w:t>
      </w:r>
      <w:r w:rsidRPr="00552FFF">
        <w:rPr>
          <w:rFonts w:hint="eastAsia"/>
        </w:rPr>
        <w:t>Δ</w:t>
      </w:r>
      <w:r w:rsidRPr="00552FFF">
        <w:t>code</w:t>
      </w:r>
      <w:r>
        <w:t xml:space="preserve"> denotes the preparation time of channel coding.</w:t>
      </w:r>
    </w:p>
    <w:p w14:paraId="5AAF8CEF" w14:textId="503145E4" w:rsidR="00F7757A" w:rsidRDefault="00552FFF" w:rsidP="00AB19C7">
      <w:pPr>
        <w:spacing w:beforeLines="50" w:before="120"/>
        <w:jc w:val="center"/>
        <w:rPr>
          <w:rFonts w:eastAsiaTheme="minorEastAsia"/>
          <w:lang w:eastAsia="zh-CN"/>
        </w:rPr>
      </w:pPr>
      <w:r>
        <w:object w:dxaOrig="12578" w:dyaOrig="2266" w14:anchorId="20D68321">
          <v:shape id="_x0000_i1041" type="#_x0000_t75" style="width:481.45pt;height:86.4pt" o:ole="">
            <v:imagedata r:id="rId14" o:title=""/>
          </v:shape>
          <o:OLEObject Type="Embed" ProgID="Visio.Drawing.15" ShapeID="_x0000_i1041" DrawAspect="Content" ObjectID="_1824054228" r:id="rId15"/>
        </w:object>
      </w:r>
    </w:p>
    <w:p w14:paraId="08A74BF2" w14:textId="2FE311EF" w:rsidR="006C242A" w:rsidRPr="006C242A" w:rsidRDefault="006C242A" w:rsidP="00AB19C7">
      <w:pPr>
        <w:pStyle w:val="a4"/>
        <w:jc w:val="center"/>
      </w:pPr>
      <w:bookmarkStart w:id="12" w:name="_Ref206161966"/>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643956">
        <w:rPr>
          <w:noProof/>
        </w:rPr>
        <w:t>3</w:t>
      </w:r>
      <w:r w:rsidR="00793629">
        <w:fldChar w:fldCharType="end"/>
      </w:r>
      <w:bookmarkEnd w:id="12"/>
      <w:r>
        <w:t xml:space="preserve">. </w:t>
      </w:r>
      <w:r w:rsidRPr="006C242A">
        <w:t>Overview of CBRA inventory procedure</w:t>
      </w:r>
    </w:p>
    <w:p w14:paraId="255CB3CA" w14:textId="050C54DC" w:rsidR="00A12732" w:rsidRDefault="00552FFF"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Rel-20, at least for inventory and command procedure, the above timing relationships can be reused. For </w:t>
      </w:r>
      <w:r w:rsidR="00FF556D">
        <w:rPr>
          <w:rFonts w:eastAsiaTheme="minorEastAsia"/>
          <w:lang w:eastAsia="zh-CN"/>
        </w:rPr>
        <w:t>DO-A</w:t>
      </w:r>
      <w:r>
        <w:rPr>
          <w:rFonts w:eastAsiaTheme="minorEastAsia"/>
          <w:lang w:eastAsia="zh-CN"/>
        </w:rPr>
        <w:t xml:space="preserve"> traffic corresponding to sensor scenario, </w:t>
      </w:r>
      <w:r w:rsidR="003A2AE8">
        <w:rPr>
          <w:rFonts w:eastAsiaTheme="minorEastAsia"/>
          <w:lang w:eastAsia="zh-CN"/>
        </w:rPr>
        <w:t xml:space="preserve">regarding to the </w:t>
      </w:r>
      <w:r w:rsidR="00FF556D">
        <w:rPr>
          <w:rFonts w:eastAsiaTheme="minorEastAsia"/>
          <w:lang w:eastAsia="zh-CN"/>
        </w:rPr>
        <w:t>DO-A</w:t>
      </w:r>
      <w:r w:rsidR="003A2AE8">
        <w:rPr>
          <w:rFonts w:eastAsiaTheme="minorEastAsia"/>
          <w:lang w:eastAsia="zh-CN"/>
        </w:rPr>
        <w:t xml:space="preserve"> related procedure introduced in subsection </w:t>
      </w:r>
      <w:r w:rsidR="003A2AE8">
        <w:rPr>
          <w:rFonts w:eastAsiaTheme="minorEastAsia"/>
          <w:lang w:eastAsia="zh-CN"/>
        </w:rPr>
        <w:fldChar w:fldCharType="begin"/>
      </w:r>
      <w:r w:rsidR="003A2AE8">
        <w:rPr>
          <w:rFonts w:eastAsiaTheme="minorEastAsia"/>
          <w:lang w:eastAsia="zh-CN"/>
        </w:rPr>
        <w:instrText xml:space="preserve"> REF _Ref206163048 \r \h </w:instrText>
      </w:r>
      <w:r w:rsidR="00E36A9B">
        <w:rPr>
          <w:rFonts w:eastAsiaTheme="minorEastAsia"/>
          <w:lang w:eastAsia="zh-CN"/>
        </w:rPr>
        <w:instrText xml:space="preserve"> \* MERGEFORMAT </w:instrText>
      </w:r>
      <w:r w:rsidR="003A2AE8">
        <w:rPr>
          <w:rFonts w:eastAsiaTheme="minorEastAsia"/>
          <w:lang w:eastAsia="zh-CN"/>
        </w:rPr>
      </w:r>
      <w:r w:rsidR="003A2AE8">
        <w:rPr>
          <w:rFonts w:eastAsiaTheme="minorEastAsia"/>
          <w:lang w:eastAsia="zh-CN"/>
        </w:rPr>
        <w:fldChar w:fldCharType="separate"/>
      </w:r>
      <w:r w:rsidR="00F946A2">
        <w:rPr>
          <w:rFonts w:eastAsiaTheme="minorEastAsia"/>
          <w:lang w:eastAsia="zh-CN"/>
        </w:rPr>
        <w:t>2.3.1</w:t>
      </w:r>
      <w:r w:rsidR="003A2AE8">
        <w:rPr>
          <w:rFonts w:eastAsiaTheme="minorEastAsia"/>
          <w:lang w:eastAsia="zh-CN"/>
        </w:rPr>
        <w:fldChar w:fldCharType="end"/>
      </w:r>
      <w:r w:rsidR="003A2AE8">
        <w:rPr>
          <w:rFonts w:eastAsiaTheme="minorEastAsia"/>
          <w:lang w:eastAsia="zh-CN"/>
        </w:rPr>
        <w:t xml:space="preserve">, the timing relationship between R2D message and one of the </w:t>
      </w:r>
      <w:r w:rsidR="00FF556D">
        <w:rPr>
          <w:rFonts w:eastAsiaTheme="minorEastAsia"/>
          <w:lang w:eastAsia="zh-CN"/>
        </w:rPr>
        <w:t>DO-A</w:t>
      </w:r>
      <w:r w:rsidR="003A2AE8">
        <w:rPr>
          <w:rFonts w:eastAsiaTheme="minorEastAsia"/>
          <w:lang w:eastAsia="zh-CN"/>
        </w:rPr>
        <w:t xml:space="preserve"> occasions can refer to the first step during the inventory procedure for Rel-19.</w:t>
      </w:r>
      <w:r w:rsidR="00152ADD">
        <w:rPr>
          <w:rFonts w:eastAsiaTheme="minorEastAsia"/>
          <w:lang w:eastAsia="zh-CN"/>
        </w:rPr>
        <w:t xml:space="preserve"> </w:t>
      </w:r>
    </w:p>
    <w:p w14:paraId="4CEA3542" w14:textId="0CC727C7" w:rsidR="003661E1" w:rsidRPr="00052437" w:rsidRDefault="003661E1" w:rsidP="00E36A9B">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762C8">
        <w:rPr>
          <w:i/>
          <w:iCs/>
          <w:noProof/>
        </w:rPr>
        <w:t>4</w:t>
      </w:r>
      <w:r w:rsidRPr="00545612">
        <w:rPr>
          <w:i/>
          <w:iCs/>
        </w:rPr>
        <w:fldChar w:fldCharType="end"/>
      </w:r>
      <w:r w:rsidRPr="00545612">
        <w:rPr>
          <w:i/>
          <w:iCs/>
        </w:rPr>
        <w:t xml:space="preserve">: </w:t>
      </w:r>
      <w:r>
        <w:rPr>
          <w:i/>
          <w:iCs/>
        </w:rPr>
        <w:t xml:space="preserve">For CBRA in </w:t>
      </w:r>
      <w:r w:rsidRPr="003B23FF">
        <w:rPr>
          <w:i/>
          <w:iCs/>
        </w:rPr>
        <w:t xml:space="preserve">Rel-20, </w:t>
      </w:r>
      <w:r>
        <w:rPr>
          <w:i/>
          <w:iCs/>
        </w:rPr>
        <w:t>the existing timing relationships defined in Rel-19 can be studied as a starting point</w:t>
      </w:r>
      <w:r w:rsidRPr="003B23FF">
        <w:rPr>
          <w:i/>
          <w:iCs/>
        </w:rPr>
        <w:t>.</w:t>
      </w:r>
    </w:p>
    <w:p w14:paraId="14C968BB" w14:textId="4E63F54B" w:rsidR="00A12732" w:rsidRDefault="00152ADD" w:rsidP="00E36A9B">
      <w:pPr>
        <w:spacing w:beforeLines="50" w:before="120"/>
        <w:jc w:val="both"/>
        <w:rPr>
          <w:rFonts w:eastAsiaTheme="minorEastAsia"/>
          <w:lang w:eastAsia="zh-CN"/>
        </w:rPr>
      </w:pPr>
      <w:r>
        <w:rPr>
          <w:rFonts w:eastAsiaTheme="minorEastAsia" w:hint="eastAsia"/>
          <w:lang w:eastAsia="zh-CN"/>
        </w:rPr>
        <w:t>C</w:t>
      </w:r>
      <w:r>
        <w:rPr>
          <w:rFonts w:eastAsiaTheme="minorEastAsia"/>
          <w:lang w:eastAsia="zh-CN"/>
        </w:rPr>
        <w:t xml:space="preserve">onsidering smaller SFO after </w:t>
      </w:r>
      <w:r w:rsidRPr="00785B0B">
        <w:rPr>
          <w:rFonts w:ascii="Times" w:eastAsia="宋体" w:hAnsi="Times"/>
          <w:bCs/>
          <w:iCs/>
        </w:rPr>
        <w:t>clock sync/calibration</w:t>
      </w:r>
      <w:r>
        <w:rPr>
          <w:rFonts w:eastAsiaTheme="minorEastAsia"/>
          <w:lang w:eastAsia="zh-CN"/>
        </w:rPr>
        <w:t xml:space="preserve"> of </w:t>
      </w:r>
      <w:r w:rsidRPr="00785B0B">
        <w:rPr>
          <w:rFonts w:ascii="Times" w:eastAsia="宋体" w:hAnsi="Times"/>
          <w:bCs/>
          <w:iCs/>
        </w:rPr>
        <w:t>10</w:t>
      </w:r>
      <w:r w:rsidRPr="005009B1">
        <w:rPr>
          <w:rFonts w:ascii="Times" w:eastAsia="宋体" w:hAnsi="Times"/>
          <w:bCs/>
          <w:iCs/>
          <w:vertAlign w:val="superscript"/>
        </w:rPr>
        <w:t>3</w:t>
      </w:r>
      <w:r>
        <w:rPr>
          <w:rFonts w:ascii="Times" w:eastAsia="宋体" w:hAnsi="Times"/>
          <w:bCs/>
          <w:iCs/>
        </w:rPr>
        <w:t xml:space="preserve"> ppm</w:t>
      </w:r>
      <w:r>
        <w:rPr>
          <w:rFonts w:eastAsiaTheme="minorEastAsia"/>
          <w:lang w:eastAsia="zh-CN"/>
        </w:rPr>
        <w:t xml:space="preserve"> is assumed for Device 2b and 10 ppm is assumed for Device C, it is feasible to support the timing offset </w:t>
      </w:r>
      <w:r w:rsidRPr="00785B0B">
        <w:rPr>
          <w:rFonts w:ascii="Times" w:eastAsia="Batang" w:hAnsi="Times"/>
          <w:lang w:eastAsia="ko-KR"/>
        </w:rPr>
        <w:t>between R2D and corresponding subsequent D2R</w:t>
      </w:r>
      <w:r>
        <w:rPr>
          <w:rFonts w:ascii="Times" w:eastAsia="Batang" w:hAnsi="Times"/>
          <w:lang w:eastAsia="ko-KR"/>
        </w:rPr>
        <w:t xml:space="preserve"> or </w:t>
      </w:r>
      <w:r w:rsidRPr="00785B0B">
        <w:rPr>
          <w:rFonts w:ascii="Times" w:eastAsia="Batang" w:hAnsi="Times"/>
          <w:lang w:eastAsia="ko-KR"/>
        </w:rPr>
        <w:t>between D2R and corresponding subsequent R2D</w:t>
      </w:r>
      <w:r>
        <w:rPr>
          <w:rFonts w:ascii="Times" w:eastAsia="Batang" w:hAnsi="Times"/>
          <w:lang w:eastAsia="ko-KR"/>
        </w:rPr>
        <w:t xml:space="preserve"> to be indicated by a reader. </w:t>
      </w:r>
      <w:r w:rsidR="00C67A76">
        <w:rPr>
          <w:rFonts w:ascii="Times" w:eastAsia="Batang" w:hAnsi="Times"/>
          <w:lang w:eastAsia="ko-KR"/>
        </w:rPr>
        <w:t xml:space="preserve">Simultaneously, </w:t>
      </w:r>
      <w:r w:rsidR="00C67A76">
        <w:rPr>
          <w:rFonts w:eastAsiaTheme="minorEastAsia"/>
          <w:lang w:eastAsia="zh-CN"/>
        </w:rPr>
        <w:t>the value of T</w:t>
      </w:r>
      <w:r w:rsidR="00C67A76" w:rsidRPr="005009B1">
        <w:rPr>
          <w:rFonts w:eastAsiaTheme="minorEastAsia"/>
          <w:vertAlign w:val="subscript"/>
          <w:lang w:eastAsia="zh-CN"/>
        </w:rPr>
        <w:t>offset2</w:t>
      </w:r>
      <w:r w:rsidR="00C67A76">
        <w:rPr>
          <w:rFonts w:eastAsiaTheme="minorEastAsia"/>
          <w:lang w:eastAsia="zh-CN"/>
        </w:rPr>
        <w:t xml:space="preserve"> should be smaller than Device 1 of </w:t>
      </w:r>
      <w:r w:rsidR="00C67A76" w:rsidRPr="00D43355">
        <w:rPr>
          <w:lang w:val="en-US"/>
        </w:rPr>
        <w:t>1.25(T</w:t>
      </w:r>
      <w:r w:rsidR="00C67A76" w:rsidRPr="00D43355">
        <w:rPr>
          <w:vertAlign w:val="subscript"/>
          <w:lang w:val="en-US"/>
        </w:rPr>
        <w:t>offset</w:t>
      </w:r>
      <w:r w:rsidR="00C67A76" w:rsidRPr="00D43355">
        <w:rPr>
          <w:lang w:val="en-US"/>
        </w:rPr>
        <w:t>+M</w:t>
      </w:r>
      <w:r w:rsidR="00C67A76" w:rsidRPr="00D43355">
        <w:rPr>
          <w:vertAlign w:val="subscript"/>
          <w:lang w:val="en-US"/>
        </w:rPr>
        <w:t>D2</w:t>
      </w:r>
      <w:proofErr w:type="gramStart"/>
      <w:r w:rsidR="00C67A76" w:rsidRPr="00D43355">
        <w:rPr>
          <w:vertAlign w:val="subscript"/>
          <w:lang w:val="en-US"/>
        </w:rPr>
        <w:t>R,chip</w:t>
      </w:r>
      <w:proofErr w:type="gramEnd"/>
      <w:r w:rsidR="00C67A76" w:rsidRPr="00D43355">
        <w:rPr>
          <w:lang w:val="en-US"/>
        </w:rPr>
        <w:t>*T</w:t>
      </w:r>
      <w:r w:rsidR="00C67A76" w:rsidRPr="00D43355">
        <w:rPr>
          <w:vertAlign w:val="subscript"/>
          <w:lang w:val="en-US"/>
        </w:rPr>
        <w:t>D2R,chip</w:t>
      </w:r>
      <w:r w:rsidR="00C67A76" w:rsidRPr="00D43355">
        <w:rPr>
          <w:lang w:val="en-US"/>
        </w:rPr>
        <w:t>)</w:t>
      </w:r>
      <w:r w:rsidR="00C67A76">
        <w:rPr>
          <w:lang w:val="en-US"/>
        </w:rPr>
        <w:t>.</w:t>
      </w:r>
      <w:r w:rsidR="00C67A76">
        <w:t xml:space="preserve"> </w:t>
      </w:r>
      <w:r w:rsidR="00C67A76">
        <w:rPr>
          <w:lang w:val="en-US"/>
        </w:rPr>
        <w:t xml:space="preserve">For example, the value of </w:t>
      </w:r>
      <w:r w:rsidR="00C67A76">
        <w:rPr>
          <w:rFonts w:eastAsiaTheme="minorEastAsia"/>
          <w:lang w:eastAsia="zh-CN"/>
        </w:rPr>
        <w:t>T</w:t>
      </w:r>
      <w:r w:rsidR="00C67A76" w:rsidRPr="005009B1">
        <w:rPr>
          <w:rFonts w:eastAsiaTheme="minorEastAsia"/>
          <w:vertAlign w:val="subscript"/>
          <w:lang w:eastAsia="zh-CN"/>
        </w:rPr>
        <w:t>offset2</w:t>
      </w:r>
      <w:r w:rsidR="00C67A76">
        <w:rPr>
          <w:lang w:val="en-US"/>
        </w:rPr>
        <w:t xml:space="preserve"> can be </w:t>
      </w:r>
      <w:r w:rsidR="00C67A76" w:rsidRPr="00D43355">
        <w:rPr>
          <w:lang w:val="en-US"/>
        </w:rPr>
        <w:t>1.</w:t>
      </w:r>
      <w:r w:rsidR="00C67A76">
        <w:rPr>
          <w:lang w:val="en-US"/>
        </w:rPr>
        <w:t>01</w:t>
      </w:r>
      <w:r w:rsidR="00C67A76" w:rsidRPr="00D43355">
        <w:rPr>
          <w:lang w:val="en-US"/>
        </w:rPr>
        <w:t>(T</w:t>
      </w:r>
      <w:r w:rsidR="00C67A76" w:rsidRPr="00D43355">
        <w:rPr>
          <w:vertAlign w:val="subscript"/>
          <w:lang w:val="en-US"/>
        </w:rPr>
        <w:t>offset</w:t>
      </w:r>
      <w:r w:rsidR="00C67A76" w:rsidRPr="00D43355">
        <w:rPr>
          <w:lang w:val="en-US"/>
        </w:rPr>
        <w:t>+M</w:t>
      </w:r>
      <w:r w:rsidR="00C67A76" w:rsidRPr="00D43355">
        <w:rPr>
          <w:vertAlign w:val="subscript"/>
          <w:lang w:val="en-US"/>
        </w:rPr>
        <w:t>D2</w:t>
      </w:r>
      <w:proofErr w:type="gramStart"/>
      <w:r w:rsidR="00C67A76" w:rsidRPr="00D43355">
        <w:rPr>
          <w:vertAlign w:val="subscript"/>
          <w:lang w:val="en-US"/>
        </w:rPr>
        <w:t>R,chip</w:t>
      </w:r>
      <w:proofErr w:type="gramEnd"/>
      <w:r w:rsidR="00C67A76" w:rsidRPr="00D43355">
        <w:rPr>
          <w:lang w:val="en-US"/>
        </w:rPr>
        <w:t>*T</w:t>
      </w:r>
      <w:r w:rsidR="00C67A76" w:rsidRPr="00D43355">
        <w:rPr>
          <w:vertAlign w:val="subscript"/>
          <w:lang w:val="en-US"/>
        </w:rPr>
        <w:t>D2R,chip</w:t>
      </w:r>
      <w:r w:rsidR="00C67A76" w:rsidRPr="00D43355">
        <w:rPr>
          <w:lang w:val="en-US"/>
        </w:rPr>
        <w:t>)</w:t>
      </w:r>
      <w:r w:rsidR="00C67A76">
        <w:rPr>
          <w:lang w:val="en-US"/>
        </w:rPr>
        <w:t xml:space="preserve"> to cover the SFO impact.</w:t>
      </w:r>
    </w:p>
    <w:p w14:paraId="630AA1DB" w14:textId="039F96D9" w:rsidR="00152ADD" w:rsidRPr="00052437" w:rsidRDefault="00152ADD" w:rsidP="00152ADD">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762C8">
        <w:rPr>
          <w:i/>
          <w:iCs/>
          <w:noProof/>
        </w:rPr>
        <w:t>5</w:t>
      </w:r>
      <w:r w:rsidRPr="00545612">
        <w:rPr>
          <w:i/>
          <w:iCs/>
        </w:rPr>
        <w:fldChar w:fldCharType="end"/>
      </w:r>
      <w:r w:rsidRPr="00545612">
        <w:rPr>
          <w:i/>
          <w:iCs/>
        </w:rPr>
        <w:t xml:space="preserve">: </w:t>
      </w:r>
      <w:r>
        <w:rPr>
          <w:i/>
          <w:iCs/>
        </w:rPr>
        <w:t xml:space="preserve">For </w:t>
      </w:r>
      <w:r w:rsidR="00451C8A">
        <w:rPr>
          <w:i/>
          <w:iCs/>
        </w:rPr>
        <w:t>DT and DO-DTT</w:t>
      </w:r>
      <w:r w:rsidRPr="003B23FF">
        <w:rPr>
          <w:i/>
          <w:iCs/>
        </w:rPr>
        <w:t xml:space="preserve">, </w:t>
      </w:r>
      <w:r w:rsidR="00451C8A" w:rsidRPr="00451C8A">
        <w:rPr>
          <w:i/>
          <w:iCs/>
        </w:rPr>
        <w:t>it is feasible to support the timing offset between R2D and corresponding subsequent D2R or between D2R and corresponding subsequent R2D to be indicated by a reader</w:t>
      </w:r>
      <w:r w:rsidRPr="003B23FF">
        <w:rPr>
          <w:i/>
          <w:iCs/>
        </w:rPr>
        <w:t>.</w:t>
      </w:r>
    </w:p>
    <w:p w14:paraId="6CDB4269" w14:textId="22E28A64" w:rsidR="00C67A76" w:rsidRPr="004562D4" w:rsidRDefault="00C67A76" w:rsidP="004562D4">
      <w:pPr>
        <w:pStyle w:val="a4"/>
        <w:jc w:val="both"/>
        <w:rPr>
          <w:bCs/>
          <w:i/>
          <w:iCs/>
        </w:rPr>
      </w:pPr>
      <w:bookmarkStart w:id="13" w:name="_Hlk210139193"/>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A762C8">
        <w:rPr>
          <w:i/>
          <w:iCs/>
          <w:noProof/>
        </w:rPr>
        <w:t>6</w:t>
      </w:r>
      <w:r w:rsidRPr="00545612">
        <w:rPr>
          <w:i/>
          <w:iCs/>
        </w:rPr>
        <w:fldChar w:fldCharType="end"/>
      </w:r>
      <w:r w:rsidRPr="00545612">
        <w:rPr>
          <w:i/>
          <w:iCs/>
        </w:rPr>
        <w:t xml:space="preserve">: </w:t>
      </w:r>
      <w:bookmarkEnd w:id="13"/>
      <w:r>
        <w:rPr>
          <w:i/>
          <w:iCs/>
        </w:rPr>
        <w:t>For T</w:t>
      </w:r>
      <w:r w:rsidRPr="004562D4">
        <w:rPr>
          <w:i/>
          <w:iCs/>
          <w:vertAlign w:val="subscript"/>
        </w:rPr>
        <w:t>offset2</w:t>
      </w:r>
      <w:r w:rsidRPr="003B23FF">
        <w:rPr>
          <w:i/>
          <w:iCs/>
        </w:rPr>
        <w:t xml:space="preserve">, </w:t>
      </w:r>
      <w:r>
        <w:rPr>
          <w:i/>
          <w:iCs/>
        </w:rPr>
        <w:t xml:space="preserve">a smaller value </w:t>
      </w:r>
      <w:r w:rsidR="00140D5F">
        <w:rPr>
          <w:i/>
          <w:iCs/>
        </w:rPr>
        <w:t>than</w:t>
      </w:r>
      <w:r w:rsidR="00140D5F" w:rsidRPr="00140D5F">
        <w:rPr>
          <w:rFonts w:eastAsiaTheme="minorEastAsia"/>
          <w:b w:val="0"/>
          <w:lang w:eastAsia="zh-CN"/>
        </w:rPr>
        <w:t xml:space="preserve"> </w:t>
      </w:r>
      <w:r w:rsidR="00140D5F" w:rsidRPr="00140D5F">
        <w:rPr>
          <w:i/>
          <w:iCs/>
        </w:rPr>
        <w:t xml:space="preserve">Device 1 of </w:t>
      </w:r>
      <w:r w:rsidR="00140D5F" w:rsidRPr="00140D5F">
        <w:rPr>
          <w:i/>
          <w:iCs/>
          <w:lang w:val="en-US"/>
        </w:rPr>
        <w:t>1.25(T</w:t>
      </w:r>
      <w:r w:rsidR="00140D5F" w:rsidRPr="00140D5F">
        <w:rPr>
          <w:i/>
          <w:iCs/>
          <w:vertAlign w:val="subscript"/>
          <w:lang w:val="en-US"/>
        </w:rPr>
        <w:t>offset</w:t>
      </w:r>
      <w:r w:rsidR="00140D5F" w:rsidRPr="00140D5F">
        <w:rPr>
          <w:i/>
          <w:iCs/>
          <w:lang w:val="en-US"/>
        </w:rPr>
        <w:t>+M</w:t>
      </w:r>
      <w:r w:rsidR="00140D5F" w:rsidRPr="00140D5F">
        <w:rPr>
          <w:i/>
          <w:iCs/>
          <w:vertAlign w:val="subscript"/>
          <w:lang w:val="en-US"/>
        </w:rPr>
        <w:t>D2</w:t>
      </w:r>
      <w:proofErr w:type="gramStart"/>
      <w:r w:rsidR="00140D5F" w:rsidRPr="00140D5F">
        <w:rPr>
          <w:i/>
          <w:iCs/>
          <w:vertAlign w:val="subscript"/>
          <w:lang w:val="en-US"/>
        </w:rPr>
        <w:t>R,chip</w:t>
      </w:r>
      <w:proofErr w:type="gramEnd"/>
      <w:r w:rsidR="00140D5F" w:rsidRPr="00140D5F">
        <w:rPr>
          <w:i/>
          <w:iCs/>
          <w:lang w:val="en-US"/>
        </w:rPr>
        <w:t>*T</w:t>
      </w:r>
      <w:r w:rsidR="00140D5F" w:rsidRPr="00140D5F">
        <w:rPr>
          <w:i/>
          <w:iCs/>
          <w:vertAlign w:val="subscript"/>
          <w:lang w:val="en-US"/>
        </w:rPr>
        <w:t>D2R,chip</w:t>
      </w:r>
      <w:r w:rsidR="00140D5F" w:rsidRPr="00140D5F">
        <w:rPr>
          <w:i/>
          <w:iCs/>
          <w:lang w:val="en-US"/>
        </w:rPr>
        <w:t>)</w:t>
      </w:r>
      <w:r w:rsidR="00140D5F">
        <w:rPr>
          <w:i/>
          <w:iCs/>
        </w:rPr>
        <w:t xml:space="preserve">  </w:t>
      </w:r>
      <w:r>
        <w:rPr>
          <w:i/>
          <w:iCs/>
        </w:rPr>
        <w:t>can be considered</w:t>
      </w:r>
      <w:r w:rsidRPr="003B23FF">
        <w:rPr>
          <w:i/>
          <w:iCs/>
        </w:rPr>
        <w:t>.</w:t>
      </w:r>
    </w:p>
    <w:p w14:paraId="4DC3B6D8" w14:textId="7A771E64" w:rsidR="00C67A76" w:rsidRDefault="00C67A76" w:rsidP="00E36A9B">
      <w:pPr>
        <w:spacing w:beforeLines="50" w:before="120"/>
        <w:jc w:val="both"/>
        <w:rPr>
          <w:rFonts w:eastAsiaTheme="minorEastAsia"/>
          <w:lang w:eastAsia="zh-CN"/>
        </w:rPr>
      </w:pPr>
    </w:p>
    <w:p w14:paraId="0627A6AC" w14:textId="77777777" w:rsidR="00E9569D" w:rsidRDefault="00E9569D" w:rsidP="00DB104D">
      <w:pPr>
        <w:pStyle w:val="2"/>
        <w:ind w:left="578" w:hanging="578"/>
        <w:jc w:val="both"/>
      </w:pPr>
      <w:r>
        <w:t xml:space="preserve">D2R Power control </w:t>
      </w:r>
    </w:p>
    <w:p w14:paraId="20763D53" w14:textId="77777777" w:rsidR="00082D8B" w:rsidRPr="008F11F3" w:rsidRDefault="00082D8B" w:rsidP="00082D8B">
      <w:pPr>
        <w:pStyle w:val="3"/>
        <w:spacing w:beforeLines="50" w:before="120" w:afterLines="50" w:after="120"/>
        <w:rPr>
          <w:rFonts w:eastAsiaTheme="minorEastAsia" w:cs="Arial"/>
          <w:szCs w:val="20"/>
        </w:rPr>
      </w:pPr>
      <w:bookmarkStart w:id="14" w:name="OLE_LINK9"/>
      <w:r w:rsidRPr="008F11F3">
        <w:rPr>
          <w:rFonts w:cs="Arial"/>
          <w:szCs w:val="20"/>
        </w:rPr>
        <w:t xml:space="preserve">The </w:t>
      </w:r>
      <w:bookmarkStart w:id="15" w:name="_Hlk212806354"/>
      <w:r w:rsidRPr="008F11F3">
        <w:rPr>
          <w:rFonts w:cs="Arial"/>
          <w:szCs w:val="20"/>
        </w:rPr>
        <w:t xml:space="preserve">necessity </w:t>
      </w:r>
      <w:bookmarkEnd w:id="15"/>
      <w:r w:rsidRPr="008F11F3">
        <w:rPr>
          <w:rFonts w:cs="Arial"/>
          <w:szCs w:val="20"/>
        </w:rPr>
        <w:t xml:space="preserve">and feasibility of D2R power control </w:t>
      </w:r>
    </w:p>
    <w:tbl>
      <w:tblPr>
        <w:tblStyle w:val="afc"/>
        <w:tblW w:w="9634" w:type="dxa"/>
        <w:tblLook w:val="04A0" w:firstRow="1" w:lastRow="0" w:firstColumn="1" w:lastColumn="0" w:noHBand="0" w:noVBand="1"/>
      </w:tblPr>
      <w:tblGrid>
        <w:gridCol w:w="9634"/>
      </w:tblGrid>
      <w:tr w:rsidR="00082D8B" w:rsidRPr="00200E5F" w14:paraId="00F570D1" w14:textId="77777777" w:rsidTr="00330950">
        <w:tc>
          <w:tcPr>
            <w:tcW w:w="9634" w:type="dxa"/>
          </w:tcPr>
          <w:p w14:paraId="731B6B0C" w14:textId="77777777" w:rsidR="00082D8B" w:rsidRPr="00200E5F" w:rsidRDefault="00082D8B" w:rsidP="00E652AF">
            <w:pPr>
              <w:spacing w:before="50" w:after="50"/>
              <w:rPr>
                <w:b/>
                <w:bCs/>
                <w:lang w:val="en-US"/>
              </w:rPr>
            </w:pPr>
            <w:bookmarkStart w:id="16" w:name="_Hlk212799688"/>
            <w:r w:rsidRPr="00200E5F">
              <w:rPr>
                <w:b/>
                <w:bCs/>
                <w:highlight w:val="green"/>
              </w:rPr>
              <w:t>Agreement</w:t>
            </w:r>
          </w:p>
          <w:p w14:paraId="7DE699A6" w14:textId="77777777" w:rsidR="00082D8B" w:rsidRPr="00200E5F" w:rsidRDefault="00082D8B" w:rsidP="00E652AF">
            <w:pPr>
              <w:spacing w:before="50" w:after="50"/>
            </w:pPr>
            <w:r w:rsidRPr="00200E5F">
              <w:t>Study the necessity of D2R Tx power control for Device 2b and for Device C for outdoor scenarios</w:t>
            </w:r>
          </w:p>
          <w:p w14:paraId="12A183E5" w14:textId="77777777" w:rsidR="00082D8B" w:rsidRPr="00200E5F" w:rsidRDefault="00082D8B" w:rsidP="00945DE4">
            <w:pPr>
              <w:widowControl w:val="0"/>
              <w:numPr>
                <w:ilvl w:val="0"/>
                <w:numId w:val="17"/>
              </w:numPr>
              <w:overflowPunct/>
              <w:autoSpaceDE/>
              <w:autoSpaceDN/>
              <w:adjustRightInd/>
              <w:spacing w:before="50" w:after="50"/>
              <w:jc w:val="both"/>
            </w:pPr>
            <w:r w:rsidRPr="00200E5F">
              <w:t xml:space="preserve">Target to agree on observations on pros and cons of D2R Tx power control vs. no Tx power control at RAN1#123 </w:t>
            </w:r>
          </w:p>
          <w:p w14:paraId="594DB524" w14:textId="77777777" w:rsidR="00082D8B" w:rsidRPr="00200E5F" w:rsidRDefault="00082D8B" w:rsidP="00E652AF">
            <w:pPr>
              <w:spacing w:before="50" w:after="50"/>
            </w:pPr>
            <w:bookmarkStart w:id="17" w:name="_Hlk212731429"/>
            <w:r w:rsidRPr="00200E5F">
              <w:t>Continue studying feasibility of the following open loop power control methods considering device complexity:</w:t>
            </w:r>
          </w:p>
          <w:p w14:paraId="152B14D3" w14:textId="77777777" w:rsidR="00082D8B" w:rsidRPr="00200E5F" w:rsidRDefault="00082D8B" w:rsidP="00945DE4">
            <w:pPr>
              <w:widowControl w:val="0"/>
              <w:numPr>
                <w:ilvl w:val="0"/>
                <w:numId w:val="17"/>
              </w:numPr>
              <w:overflowPunct/>
              <w:autoSpaceDE/>
              <w:autoSpaceDN/>
              <w:adjustRightInd/>
              <w:spacing w:before="50" w:after="50"/>
              <w:jc w:val="both"/>
            </w:pPr>
            <w:r w:rsidRPr="00200E5F">
              <w:t>Methods of open loop power control</w:t>
            </w:r>
          </w:p>
          <w:p w14:paraId="30CAA7F6" w14:textId="77777777" w:rsidR="00082D8B" w:rsidRPr="00200E5F" w:rsidRDefault="00082D8B" w:rsidP="00945DE4">
            <w:pPr>
              <w:widowControl w:val="0"/>
              <w:numPr>
                <w:ilvl w:val="1"/>
                <w:numId w:val="17"/>
              </w:numPr>
              <w:overflowPunct/>
              <w:autoSpaceDE/>
              <w:autoSpaceDN/>
              <w:adjustRightInd/>
              <w:spacing w:before="50" w:after="50"/>
              <w:jc w:val="both"/>
            </w:pPr>
            <w:r w:rsidRPr="00200E5F">
              <w:t>Option 1: Device calculates Tx power based on measured pathloss, a predefined formula, and some configured parameters from reader</w:t>
            </w:r>
          </w:p>
          <w:p w14:paraId="699A62E1" w14:textId="77777777" w:rsidR="00082D8B" w:rsidRPr="00200E5F" w:rsidRDefault="00082D8B" w:rsidP="00945DE4">
            <w:pPr>
              <w:widowControl w:val="0"/>
              <w:numPr>
                <w:ilvl w:val="2"/>
                <w:numId w:val="17"/>
              </w:numPr>
              <w:overflowPunct/>
              <w:autoSpaceDE/>
              <w:autoSpaceDN/>
              <w:adjustRightInd/>
              <w:spacing w:before="50" w:after="50"/>
              <w:jc w:val="both"/>
            </w:pPr>
            <w:r w:rsidRPr="00200E5F">
              <w:t xml:space="preserve">Required information at the device side at least includes reader Tx power, received target power at the reader, etc. </w:t>
            </w:r>
          </w:p>
          <w:p w14:paraId="62D03BC3" w14:textId="77777777" w:rsidR="00082D8B" w:rsidRPr="00200E5F" w:rsidRDefault="00082D8B" w:rsidP="00945DE4">
            <w:pPr>
              <w:widowControl w:val="0"/>
              <w:numPr>
                <w:ilvl w:val="1"/>
                <w:numId w:val="17"/>
              </w:numPr>
              <w:overflowPunct/>
              <w:autoSpaceDE/>
              <w:autoSpaceDN/>
              <w:adjustRightInd/>
              <w:spacing w:before="50" w:after="50"/>
              <w:jc w:val="both"/>
            </w:pPr>
            <w:r w:rsidRPr="00200E5F">
              <w:t xml:space="preserve">Option 2: Device measures RSRP, and uses a corresponding Tx power when the RSRP falls in an RSRP range. </w:t>
            </w:r>
          </w:p>
          <w:p w14:paraId="69918280" w14:textId="77777777" w:rsidR="00082D8B" w:rsidRPr="00200E5F" w:rsidRDefault="00082D8B" w:rsidP="00945DE4">
            <w:pPr>
              <w:widowControl w:val="0"/>
              <w:numPr>
                <w:ilvl w:val="2"/>
                <w:numId w:val="17"/>
              </w:numPr>
              <w:overflowPunct/>
              <w:autoSpaceDE/>
              <w:autoSpaceDN/>
              <w:adjustRightInd/>
              <w:spacing w:before="50" w:after="50"/>
              <w:jc w:val="both"/>
            </w:pPr>
            <w:r w:rsidRPr="00200E5F">
              <w:t>The RSRP range is based on RSRP threshold(s) configured by reader or predefined</w:t>
            </w:r>
          </w:p>
          <w:p w14:paraId="0E486077" w14:textId="77777777" w:rsidR="00082D8B" w:rsidRPr="00200E5F" w:rsidRDefault="00082D8B" w:rsidP="00945DE4">
            <w:pPr>
              <w:widowControl w:val="0"/>
              <w:numPr>
                <w:ilvl w:val="2"/>
                <w:numId w:val="17"/>
              </w:numPr>
              <w:overflowPunct/>
              <w:autoSpaceDE/>
              <w:autoSpaceDN/>
              <w:adjustRightInd/>
              <w:spacing w:before="50" w:after="50"/>
              <w:jc w:val="both"/>
            </w:pPr>
            <w:r w:rsidRPr="00200E5F">
              <w:t>Required information at the device side at least includes RSRP threshold(s), corresponding D2R Tx power related information per each RSRP range defined by the RSRP threshold(s)</w:t>
            </w:r>
          </w:p>
          <w:p w14:paraId="09A9614B" w14:textId="77777777" w:rsidR="00082D8B" w:rsidRPr="00200E5F" w:rsidRDefault="00082D8B" w:rsidP="00945DE4">
            <w:pPr>
              <w:widowControl w:val="0"/>
              <w:numPr>
                <w:ilvl w:val="1"/>
                <w:numId w:val="17"/>
              </w:numPr>
              <w:overflowPunct/>
              <w:autoSpaceDE/>
              <w:autoSpaceDN/>
              <w:adjustRightInd/>
              <w:spacing w:before="50" w:after="50"/>
              <w:jc w:val="both"/>
            </w:pPr>
            <w:r w:rsidRPr="00200E5F">
              <w:t>FFS details (e.g., required measurements, required information)</w:t>
            </w:r>
          </w:p>
          <w:p w14:paraId="4206263B" w14:textId="77777777" w:rsidR="00082D8B" w:rsidRPr="00200E5F" w:rsidRDefault="00082D8B" w:rsidP="00E652AF">
            <w:pPr>
              <w:spacing w:before="50" w:after="50"/>
            </w:pPr>
            <w:r w:rsidRPr="00200E5F">
              <w:t>Continue studying the necessity and feasibility of closed loop power control for D2R.</w:t>
            </w:r>
            <w:bookmarkEnd w:id="17"/>
          </w:p>
        </w:tc>
      </w:tr>
    </w:tbl>
    <w:bookmarkEnd w:id="16"/>
    <w:p w14:paraId="62F5AB0F" w14:textId="77777777" w:rsidR="00082D8B" w:rsidRPr="00200E5F" w:rsidRDefault="00082D8B" w:rsidP="00082D8B">
      <w:pPr>
        <w:spacing w:beforeLines="50" w:before="120" w:afterLines="50" w:after="120"/>
        <w:jc w:val="both"/>
        <w:rPr>
          <w:rFonts w:eastAsiaTheme="minorEastAsia"/>
          <w:b/>
          <w:bCs/>
          <w:u w:val="single"/>
          <w:lang w:eastAsia="zh-CN"/>
        </w:rPr>
      </w:pPr>
      <w:r w:rsidRPr="00200E5F">
        <w:rPr>
          <w:rFonts w:eastAsiaTheme="minorEastAsia"/>
          <w:b/>
          <w:bCs/>
          <w:u w:val="single"/>
          <w:lang w:eastAsia="zh-CN"/>
        </w:rPr>
        <w:t>Comparison of D2R Tx Power Control vs. No Power Control</w:t>
      </w:r>
    </w:p>
    <w:p w14:paraId="05B053F1" w14:textId="77777777" w:rsidR="00082D8B" w:rsidRPr="00200E5F" w:rsidRDefault="00082D8B" w:rsidP="00082D8B">
      <w:pPr>
        <w:spacing w:beforeLines="50" w:before="120" w:afterLines="50" w:after="120"/>
        <w:jc w:val="both"/>
        <w:rPr>
          <w:rFonts w:eastAsiaTheme="minorEastAsia"/>
          <w:lang w:eastAsia="zh-CN"/>
        </w:rPr>
      </w:pPr>
      <w:r w:rsidRPr="00200E5F">
        <w:rPr>
          <w:rFonts w:eastAsiaTheme="minorEastAsia"/>
          <w:lang w:eastAsia="zh-CN"/>
        </w:rPr>
        <w:t>The</w:t>
      </w:r>
      <w:bookmarkStart w:id="18" w:name="_Hlk212727784"/>
      <w:r w:rsidRPr="00200E5F">
        <w:rPr>
          <w:rFonts w:eastAsiaTheme="minorEastAsia"/>
          <w:lang w:eastAsia="zh-CN"/>
        </w:rPr>
        <w:t xml:space="preserve"> </w:t>
      </w:r>
      <w:r w:rsidRPr="00200E5F">
        <w:t xml:space="preserve">pros and cons of D2R Tx power control and no Tx power control </w:t>
      </w:r>
      <w:bookmarkEnd w:id="18"/>
      <w:r w:rsidRPr="00200E5F">
        <w:t>are summarized in the table1. It can be observed that D2R power control has significant advantages</w:t>
      </w:r>
      <w:r w:rsidRPr="00200E5F">
        <w:rPr>
          <w:rFonts w:eastAsiaTheme="minorEastAsia"/>
          <w:lang w:eastAsia="zh-CN"/>
        </w:rPr>
        <w:t xml:space="preserve">. For open-loop power control, although hardware and software </w:t>
      </w:r>
      <w:r w:rsidRPr="00200E5F">
        <w:rPr>
          <w:rFonts w:eastAsiaTheme="minorEastAsia"/>
          <w:lang w:eastAsia="zh-CN"/>
        </w:rPr>
        <w:lastRenderedPageBreak/>
        <w:t xml:space="preserve">complexity are slightly increased, </w:t>
      </w:r>
      <w:r w:rsidRPr="00200E5F">
        <w:t>c</w:t>
      </w:r>
      <w:r w:rsidRPr="00200E5F">
        <w:rPr>
          <w:lang w:eastAsia="zh-CN"/>
        </w:rPr>
        <w:t xml:space="preserve">onsidering the device 2b/C with higher capability, </w:t>
      </w:r>
      <w:r w:rsidRPr="00200E5F">
        <w:t>the complexity is acceptable. Therefore, it is necessary to support the D2R power control.</w:t>
      </w:r>
    </w:p>
    <w:p w14:paraId="5890FC4C" w14:textId="77777777" w:rsidR="00082D8B" w:rsidRPr="008F11F3" w:rsidRDefault="00082D8B" w:rsidP="00082D8B">
      <w:pPr>
        <w:spacing w:beforeLines="50" w:before="120" w:afterLines="50" w:after="120"/>
        <w:jc w:val="center"/>
        <w:rPr>
          <w:rFonts w:eastAsiaTheme="minorEastAsia"/>
          <w:b/>
          <w:bCs/>
          <w:lang w:eastAsia="zh-CN"/>
        </w:rPr>
      </w:pPr>
      <w:r w:rsidRPr="008F11F3">
        <w:rPr>
          <w:rFonts w:eastAsiaTheme="minorEastAsia"/>
          <w:b/>
          <w:bCs/>
          <w:lang w:eastAsia="zh-CN"/>
        </w:rPr>
        <w:t>Table1.</w:t>
      </w:r>
      <w:r>
        <w:rPr>
          <w:rFonts w:eastAsiaTheme="minorEastAsia"/>
          <w:b/>
          <w:bCs/>
          <w:lang w:eastAsia="zh-CN"/>
        </w:rPr>
        <w:t xml:space="preserve"> </w:t>
      </w:r>
      <w:r w:rsidRPr="008F11F3">
        <w:rPr>
          <w:rFonts w:eastAsiaTheme="minorEastAsia"/>
          <w:b/>
          <w:bCs/>
          <w:lang w:eastAsia="zh-CN"/>
        </w:rPr>
        <w:t xml:space="preserve">Comparisons between </w:t>
      </w:r>
      <w:r w:rsidRPr="008F11F3">
        <w:rPr>
          <w:b/>
          <w:bCs/>
        </w:rPr>
        <w:t>D2R Tx power control and no Tx power control</w:t>
      </w:r>
    </w:p>
    <w:tbl>
      <w:tblPr>
        <w:tblStyle w:val="afc"/>
        <w:tblW w:w="0" w:type="auto"/>
        <w:tblLook w:val="04A0" w:firstRow="1" w:lastRow="0" w:firstColumn="1" w:lastColumn="0" w:noHBand="0" w:noVBand="1"/>
      </w:tblPr>
      <w:tblGrid>
        <w:gridCol w:w="1026"/>
        <w:gridCol w:w="3933"/>
        <w:gridCol w:w="4672"/>
      </w:tblGrid>
      <w:tr w:rsidR="00082D8B" w:rsidRPr="00200E5F" w14:paraId="68A99171" w14:textId="77777777" w:rsidTr="00E652AF">
        <w:tc>
          <w:tcPr>
            <w:tcW w:w="0" w:type="auto"/>
          </w:tcPr>
          <w:p w14:paraId="4D2BCED8" w14:textId="77777777" w:rsidR="00082D8B" w:rsidRPr="00200E5F" w:rsidRDefault="00082D8B" w:rsidP="00E652AF">
            <w:pPr>
              <w:spacing w:beforeLines="50" w:before="120" w:afterLines="50" w:after="120"/>
              <w:jc w:val="both"/>
            </w:pPr>
          </w:p>
        </w:tc>
        <w:tc>
          <w:tcPr>
            <w:tcW w:w="0" w:type="auto"/>
          </w:tcPr>
          <w:p w14:paraId="24AB0924" w14:textId="77777777" w:rsidR="00082D8B" w:rsidRPr="00200E5F" w:rsidRDefault="00082D8B" w:rsidP="00E652AF">
            <w:pPr>
              <w:spacing w:beforeLines="50" w:before="120" w:afterLines="50" w:after="120"/>
              <w:jc w:val="both"/>
            </w:pPr>
            <w:r w:rsidRPr="00200E5F">
              <w:t>Pros</w:t>
            </w:r>
          </w:p>
        </w:tc>
        <w:tc>
          <w:tcPr>
            <w:tcW w:w="0" w:type="auto"/>
          </w:tcPr>
          <w:p w14:paraId="508A674B" w14:textId="77777777" w:rsidR="00082D8B" w:rsidRPr="00200E5F" w:rsidRDefault="00082D8B" w:rsidP="00E652AF">
            <w:pPr>
              <w:spacing w:beforeLines="50" w:before="120" w:afterLines="50" w:after="120"/>
              <w:jc w:val="both"/>
            </w:pPr>
            <w:r w:rsidRPr="00200E5F">
              <w:t xml:space="preserve">Cons </w:t>
            </w:r>
          </w:p>
        </w:tc>
      </w:tr>
      <w:tr w:rsidR="00082D8B" w:rsidRPr="00200E5F" w14:paraId="3313002F" w14:textId="77777777" w:rsidTr="00E652AF">
        <w:tc>
          <w:tcPr>
            <w:tcW w:w="0" w:type="auto"/>
          </w:tcPr>
          <w:p w14:paraId="4C3D9D27" w14:textId="77777777" w:rsidR="00082D8B" w:rsidRPr="00200E5F" w:rsidRDefault="00082D8B" w:rsidP="00E652AF">
            <w:pPr>
              <w:spacing w:beforeLines="50" w:before="120" w:afterLines="50" w:after="120"/>
              <w:jc w:val="both"/>
            </w:pPr>
            <w:r w:rsidRPr="00200E5F">
              <w:t>D2R Tx power control</w:t>
            </w:r>
          </w:p>
        </w:tc>
        <w:tc>
          <w:tcPr>
            <w:tcW w:w="0" w:type="auto"/>
          </w:tcPr>
          <w:p w14:paraId="72C2B9BB" w14:textId="77777777" w:rsidR="00082D8B" w:rsidRPr="00200E5F" w:rsidRDefault="00082D8B" w:rsidP="00945DE4">
            <w:pPr>
              <w:pStyle w:val="aff2"/>
              <w:numPr>
                <w:ilvl w:val="0"/>
                <w:numId w:val="21"/>
              </w:numPr>
              <w:spacing w:beforeLines="50" w:before="120" w:afterLines="50" w:after="120"/>
              <w:ind w:leftChars="0" w:left="480" w:hanging="480"/>
              <w:contextualSpacing/>
              <w:jc w:val="both"/>
              <w:textAlignment w:val="baseline"/>
            </w:pPr>
            <w:r w:rsidRPr="00200E5F">
              <w:t>Significantly reduce device power consumption (dynamically adjust transmission power based on communication distance and channel quality)</w:t>
            </w:r>
          </w:p>
          <w:p w14:paraId="335C2F99" w14:textId="77777777" w:rsidR="00082D8B" w:rsidRPr="00200E5F" w:rsidRDefault="00082D8B" w:rsidP="00945DE4">
            <w:pPr>
              <w:pStyle w:val="aff2"/>
              <w:numPr>
                <w:ilvl w:val="0"/>
                <w:numId w:val="21"/>
              </w:numPr>
              <w:spacing w:beforeLines="50" w:before="120" w:afterLines="50" w:after="120"/>
              <w:ind w:leftChars="0" w:left="480" w:hanging="480"/>
              <w:contextualSpacing/>
              <w:jc w:val="both"/>
              <w:textAlignment w:val="baseline"/>
            </w:pPr>
            <w:r w:rsidRPr="00200E5F">
              <w:t>Reduce wireless channel interference and improve system capacity</w:t>
            </w:r>
          </w:p>
          <w:p w14:paraId="729AD360" w14:textId="77777777" w:rsidR="00082D8B" w:rsidRPr="00200E5F" w:rsidRDefault="00082D8B" w:rsidP="00945DE4">
            <w:pPr>
              <w:pStyle w:val="aff2"/>
              <w:numPr>
                <w:ilvl w:val="0"/>
                <w:numId w:val="21"/>
              </w:numPr>
              <w:spacing w:beforeLines="50" w:before="120" w:afterLines="50" w:after="120"/>
              <w:ind w:leftChars="0" w:left="480" w:hanging="480"/>
              <w:contextualSpacing/>
              <w:jc w:val="both"/>
              <w:textAlignment w:val="baseline"/>
            </w:pPr>
            <w:r w:rsidRPr="00200E5F">
              <w:t>Adapt to complex environments and ensure communication reliability</w:t>
            </w:r>
          </w:p>
          <w:p w14:paraId="38ABFF10" w14:textId="77777777" w:rsidR="00082D8B" w:rsidRPr="00200E5F" w:rsidRDefault="00082D8B" w:rsidP="00945DE4">
            <w:pPr>
              <w:pStyle w:val="aff2"/>
              <w:numPr>
                <w:ilvl w:val="0"/>
                <w:numId w:val="21"/>
              </w:numPr>
              <w:spacing w:beforeLines="50" w:before="120" w:afterLines="50" w:after="120"/>
              <w:ind w:leftChars="0" w:left="480" w:hanging="480"/>
              <w:contextualSpacing/>
              <w:jc w:val="both"/>
              <w:textAlignment w:val="baseline"/>
            </w:pPr>
            <w:r w:rsidRPr="00200E5F">
              <w:t>Mitigate “near-far” problems.</w:t>
            </w:r>
          </w:p>
        </w:tc>
        <w:tc>
          <w:tcPr>
            <w:tcW w:w="0" w:type="auto"/>
          </w:tcPr>
          <w:p w14:paraId="3964E5F3" w14:textId="77777777" w:rsidR="00082D8B" w:rsidRPr="00200E5F" w:rsidRDefault="00082D8B" w:rsidP="00945DE4">
            <w:pPr>
              <w:pStyle w:val="aff2"/>
              <w:numPr>
                <w:ilvl w:val="0"/>
                <w:numId w:val="21"/>
              </w:numPr>
              <w:spacing w:beforeLines="50" w:before="120" w:afterLines="50" w:after="120"/>
              <w:ind w:leftChars="0" w:left="480" w:hanging="480"/>
              <w:contextualSpacing/>
              <w:jc w:val="both"/>
              <w:textAlignment w:val="baseline"/>
            </w:pPr>
            <w:r w:rsidRPr="00200E5F">
              <w:t xml:space="preserve">Increase slightly hardware </w:t>
            </w:r>
            <w:r w:rsidRPr="00200E5F">
              <w:t>（</w:t>
            </w:r>
            <w:r w:rsidRPr="00200E5F">
              <w:t>such as power detection circuits and radio frequency modules with adjustable gain</w:t>
            </w:r>
            <w:r w:rsidRPr="00200E5F">
              <w:t>）</w:t>
            </w:r>
            <w:r w:rsidRPr="00200E5F">
              <w:t>and software complexity of the device (simple power adjustment algorithms)</w:t>
            </w:r>
          </w:p>
          <w:p w14:paraId="6ED66CA6" w14:textId="77777777" w:rsidR="00082D8B" w:rsidRPr="00200E5F" w:rsidRDefault="00082D8B" w:rsidP="00E652AF">
            <w:pPr>
              <w:spacing w:beforeLines="50" w:before="120" w:afterLines="50" w:after="120"/>
              <w:jc w:val="both"/>
            </w:pPr>
          </w:p>
        </w:tc>
      </w:tr>
      <w:tr w:rsidR="00082D8B" w:rsidRPr="00200E5F" w14:paraId="293D0D4B" w14:textId="77777777" w:rsidTr="00E652AF">
        <w:tc>
          <w:tcPr>
            <w:tcW w:w="0" w:type="auto"/>
          </w:tcPr>
          <w:p w14:paraId="7AFAE9DB" w14:textId="77777777" w:rsidR="00082D8B" w:rsidRPr="00200E5F" w:rsidRDefault="00082D8B" w:rsidP="00E652AF">
            <w:pPr>
              <w:spacing w:beforeLines="50" w:before="120" w:afterLines="50" w:after="120"/>
              <w:jc w:val="both"/>
            </w:pPr>
            <w:r w:rsidRPr="00200E5F">
              <w:t>No Tx power control</w:t>
            </w:r>
          </w:p>
        </w:tc>
        <w:tc>
          <w:tcPr>
            <w:tcW w:w="0" w:type="auto"/>
          </w:tcPr>
          <w:p w14:paraId="06EA6E26" w14:textId="77777777" w:rsidR="00082D8B" w:rsidRPr="00200E5F" w:rsidRDefault="00082D8B" w:rsidP="00945DE4">
            <w:pPr>
              <w:pStyle w:val="aff2"/>
              <w:numPr>
                <w:ilvl w:val="0"/>
                <w:numId w:val="23"/>
              </w:numPr>
              <w:spacing w:beforeLines="50" w:before="120" w:afterLines="50" w:after="120"/>
              <w:ind w:leftChars="0" w:left="480" w:hanging="480"/>
              <w:contextualSpacing/>
              <w:jc w:val="both"/>
              <w:textAlignment w:val="baseline"/>
            </w:pPr>
            <w:r w:rsidRPr="00200E5F">
              <w:t>Simple hardware and software, reducing costs</w:t>
            </w:r>
          </w:p>
          <w:p w14:paraId="6A905762" w14:textId="77777777" w:rsidR="00082D8B" w:rsidRPr="00200E5F" w:rsidRDefault="00082D8B" w:rsidP="00E652AF">
            <w:pPr>
              <w:spacing w:beforeLines="50" w:before="120" w:afterLines="50" w:after="120"/>
              <w:jc w:val="both"/>
            </w:pPr>
          </w:p>
        </w:tc>
        <w:tc>
          <w:tcPr>
            <w:tcW w:w="0" w:type="auto"/>
          </w:tcPr>
          <w:p w14:paraId="3E75318E" w14:textId="77777777" w:rsidR="00082D8B" w:rsidRPr="00200E5F" w:rsidRDefault="00082D8B" w:rsidP="00945DE4">
            <w:pPr>
              <w:pStyle w:val="aff2"/>
              <w:numPr>
                <w:ilvl w:val="0"/>
                <w:numId w:val="22"/>
              </w:numPr>
              <w:spacing w:beforeLines="50" w:before="120" w:afterLines="50" w:after="120"/>
              <w:ind w:leftChars="0" w:left="480" w:hanging="480"/>
              <w:contextualSpacing/>
              <w:jc w:val="both"/>
              <w:textAlignment w:val="baseline"/>
            </w:pPr>
            <w:r w:rsidRPr="00200E5F">
              <w:t>Excessive power consumption</w:t>
            </w:r>
          </w:p>
          <w:p w14:paraId="30FADE18" w14:textId="77777777" w:rsidR="00082D8B" w:rsidRPr="00200E5F" w:rsidRDefault="00082D8B" w:rsidP="00945DE4">
            <w:pPr>
              <w:pStyle w:val="aff2"/>
              <w:numPr>
                <w:ilvl w:val="0"/>
                <w:numId w:val="22"/>
              </w:numPr>
              <w:spacing w:beforeLines="50" w:before="120" w:afterLines="50" w:after="120"/>
              <w:ind w:leftChars="0" w:left="480" w:hanging="480"/>
              <w:contextualSpacing/>
              <w:jc w:val="both"/>
              <w:textAlignment w:val="baseline"/>
            </w:pPr>
            <w:r w:rsidRPr="00200E5F">
              <w:t>Severe interference, limiting network capacity</w:t>
            </w:r>
          </w:p>
          <w:p w14:paraId="2326F977" w14:textId="77777777" w:rsidR="00082D8B" w:rsidRPr="00200E5F" w:rsidRDefault="00082D8B" w:rsidP="00945DE4">
            <w:pPr>
              <w:pStyle w:val="aff2"/>
              <w:numPr>
                <w:ilvl w:val="0"/>
                <w:numId w:val="22"/>
              </w:numPr>
              <w:spacing w:beforeLines="50" w:before="120" w:afterLines="50" w:after="120"/>
              <w:ind w:leftChars="0" w:left="480" w:hanging="480"/>
              <w:contextualSpacing/>
              <w:jc w:val="both"/>
              <w:textAlignment w:val="baseline"/>
            </w:pPr>
            <w:r w:rsidRPr="00200E5F">
              <w:t>Poor adaptability, low communication reliability</w:t>
            </w:r>
          </w:p>
        </w:tc>
      </w:tr>
    </w:tbl>
    <w:p w14:paraId="2633BF87" w14:textId="63CA284C" w:rsidR="00082D8B" w:rsidRPr="00200E5F" w:rsidDel="003F6042" w:rsidRDefault="00534044" w:rsidP="00082D8B">
      <w:pPr>
        <w:spacing w:beforeLines="50" w:before="120" w:afterLines="50" w:after="120"/>
        <w:jc w:val="both"/>
        <w:rPr>
          <w:b/>
          <w:bCs/>
          <w:i/>
          <w:iCs/>
          <w:lang w:eastAsia="zh-CN"/>
        </w:rPr>
      </w:pPr>
      <w:r w:rsidRPr="00534044">
        <w:rPr>
          <w:b/>
          <w:bCs/>
          <w:i/>
          <w:iCs/>
        </w:rPr>
        <w:t xml:space="preserve">Proposal </w:t>
      </w:r>
      <w:r w:rsidRPr="00534044">
        <w:rPr>
          <w:b/>
          <w:bCs/>
          <w:i/>
          <w:iCs/>
        </w:rPr>
        <w:fldChar w:fldCharType="begin"/>
      </w:r>
      <w:r w:rsidRPr="00534044">
        <w:rPr>
          <w:b/>
          <w:bCs/>
          <w:i/>
          <w:iCs/>
        </w:rPr>
        <w:instrText xml:space="preserve"> SEQ Proposal \* ARABIC </w:instrText>
      </w:r>
      <w:r w:rsidRPr="00534044">
        <w:rPr>
          <w:b/>
          <w:bCs/>
          <w:i/>
          <w:iCs/>
        </w:rPr>
        <w:fldChar w:fldCharType="separate"/>
      </w:r>
      <w:r w:rsidRPr="00534044">
        <w:rPr>
          <w:b/>
          <w:bCs/>
          <w:i/>
          <w:iCs/>
          <w:noProof/>
        </w:rPr>
        <w:t>7</w:t>
      </w:r>
      <w:r w:rsidRPr="00534044">
        <w:rPr>
          <w:b/>
          <w:bCs/>
          <w:i/>
          <w:iCs/>
        </w:rPr>
        <w:fldChar w:fldCharType="end"/>
      </w:r>
      <w:r w:rsidRPr="00534044">
        <w:rPr>
          <w:b/>
          <w:bCs/>
          <w:i/>
          <w:iCs/>
        </w:rPr>
        <w:t xml:space="preserve">: </w:t>
      </w:r>
      <w:r w:rsidR="00082D8B" w:rsidRPr="00534044">
        <w:rPr>
          <w:b/>
          <w:bCs/>
          <w:i/>
          <w:iCs/>
        </w:rPr>
        <w:t>I</w:t>
      </w:r>
      <w:r w:rsidR="00082D8B" w:rsidRPr="00534044" w:rsidDel="003F6042">
        <w:rPr>
          <w:b/>
          <w:bCs/>
          <w:i/>
          <w:iCs/>
        </w:rPr>
        <w:t>t i</w:t>
      </w:r>
      <w:r w:rsidR="00082D8B" w:rsidRPr="00200E5F" w:rsidDel="003F6042">
        <w:rPr>
          <w:b/>
          <w:bCs/>
          <w:i/>
          <w:iCs/>
        </w:rPr>
        <w:t>s necessary</w:t>
      </w:r>
      <w:r w:rsidR="00082D8B" w:rsidRPr="00200E5F">
        <w:rPr>
          <w:b/>
          <w:bCs/>
          <w:i/>
          <w:iCs/>
        </w:rPr>
        <w:t xml:space="preserve"> </w:t>
      </w:r>
      <w:r w:rsidR="00082D8B" w:rsidRPr="00200E5F" w:rsidDel="003F6042">
        <w:rPr>
          <w:b/>
          <w:bCs/>
          <w:i/>
          <w:iCs/>
        </w:rPr>
        <w:t>to support the D2R power control.</w:t>
      </w:r>
    </w:p>
    <w:p w14:paraId="2A476A3F" w14:textId="77777777" w:rsidR="00082D8B" w:rsidRPr="00200E5F" w:rsidRDefault="00082D8B" w:rsidP="00082D8B">
      <w:pPr>
        <w:spacing w:before="50" w:after="50"/>
        <w:rPr>
          <w:rFonts w:eastAsiaTheme="minorEastAsia"/>
          <w:b/>
          <w:bCs/>
          <w:u w:val="single"/>
          <w:lang w:eastAsia="zh-CN"/>
        </w:rPr>
      </w:pPr>
      <w:r w:rsidRPr="00200E5F">
        <w:rPr>
          <w:rFonts w:eastAsiaTheme="minorEastAsia"/>
          <w:b/>
          <w:bCs/>
          <w:u w:val="single"/>
          <w:lang w:eastAsia="zh-CN"/>
        </w:rPr>
        <w:t xml:space="preserve">Feasibility and necessity analysis of open-loop and closed-loop power control </w:t>
      </w:r>
    </w:p>
    <w:p w14:paraId="10C3C250" w14:textId="77777777" w:rsidR="00082D8B" w:rsidRPr="00200E5F" w:rsidRDefault="00082D8B" w:rsidP="00082D8B">
      <w:pPr>
        <w:spacing w:beforeLines="50" w:before="120" w:afterLines="50" w:after="120"/>
        <w:jc w:val="both"/>
        <w:rPr>
          <w:rFonts w:eastAsiaTheme="minorEastAsia"/>
          <w:lang w:eastAsia="zh-CN"/>
        </w:rPr>
      </w:pPr>
      <w:r w:rsidRPr="00200E5F">
        <w:rPr>
          <w:lang w:eastAsia="zh-CN"/>
        </w:rPr>
        <w:t xml:space="preserve">In NR system, both </w:t>
      </w:r>
      <w:r w:rsidRPr="00200E5F">
        <w:rPr>
          <w:lang w:eastAsia="ko-KR"/>
        </w:rPr>
        <w:t xml:space="preserve">closed-loop and open-loop power control are specified. </w:t>
      </w:r>
      <w:r w:rsidRPr="00200E5F">
        <w:t>Closed-loop power control requires the device to</w:t>
      </w:r>
      <w:r w:rsidRPr="00200E5F">
        <w:rPr>
          <w:lang w:eastAsia="zh-CN"/>
        </w:rPr>
        <w:t xml:space="preserve"> continuously mo</w:t>
      </w:r>
      <w:r w:rsidRPr="00200E5F">
        <w:rPr>
          <w:lang w:eastAsia="ko-KR"/>
        </w:rPr>
        <w:t xml:space="preserve">nitor the power adjustment commands </w:t>
      </w:r>
      <w:r w:rsidRPr="00200E5F">
        <w:t xml:space="preserve">from the reader to determine the accumulated power adjustment value, which increases the power consumption. Additionally, </w:t>
      </w:r>
      <w:r w:rsidRPr="00200E5F">
        <w:rPr>
          <w:lang w:eastAsia="ko-KR"/>
        </w:rPr>
        <w:t>compared with the open-loop power cont</w:t>
      </w:r>
      <w:r w:rsidRPr="00200E5F">
        <w:rPr>
          <w:lang w:eastAsia="zh-CN"/>
        </w:rPr>
        <w:t>rol</w:t>
      </w:r>
      <w:r w:rsidRPr="00200E5F">
        <w:rPr>
          <w:lang w:eastAsia="ko-KR"/>
        </w:rPr>
        <w:t>, more complex algorithms and processing procedures are required at the device side</w:t>
      </w:r>
      <w:r w:rsidRPr="00200E5F">
        <w:rPr>
          <w:lang w:eastAsia="zh-CN"/>
        </w:rPr>
        <w:t>, which in</w:t>
      </w:r>
      <w:r w:rsidRPr="00200E5F">
        <w:rPr>
          <w:lang w:eastAsia="ko-KR"/>
        </w:rPr>
        <w:t>creases complexity and cost of the device.</w:t>
      </w:r>
      <w:r w:rsidRPr="00200E5F">
        <w:t xml:space="preserve"> </w:t>
      </w:r>
      <w:r w:rsidRPr="00200E5F">
        <w:rPr>
          <w:rFonts w:eastAsiaTheme="minorEastAsia"/>
          <w:lang w:eastAsia="zh-CN"/>
        </w:rPr>
        <w:t>For example,</w:t>
      </w:r>
      <w:r w:rsidRPr="00200E5F">
        <w:t xml:space="preserve"> </w:t>
      </w:r>
      <w:r w:rsidRPr="00200E5F">
        <w:rPr>
          <w:rFonts w:eastAsiaTheme="minorEastAsia"/>
          <w:lang w:eastAsia="zh-CN"/>
        </w:rPr>
        <w:t>an additional BS feedback procedure is required, i.e., BS determines and sends "power adjustment commands" to device based on measurement for D2R signal, and then device adjusts the power accordingly. Therefore, considering limited power and low complexity</w:t>
      </w:r>
      <w:bookmarkStart w:id="19" w:name="_Hlk212800923"/>
      <w:r w:rsidRPr="00200E5F">
        <w:rPr>
          <w:rFonts w:eastAsiaTheme="minorEastAsia"/>
          <w:lang w:eastAsia="zh-CN"/>
        </w:rPr>
        <w:t xml:space="preserve"> of AIoT device,</w:t>
      </w:r>
      <w:bookmarkEnd w:id="19"/>
      <w:r w:rsidRPr="00200E5F">
        <w:rPr>
          <w:rFonts w:eastAsiaTheme="minorEastAsia"/>
          <w:lang w:eastAsia="zh-CN"/>
        </w:rPr>
        <w:t xml:space="preserve"> closed-loop power control is not feasible for device.</w:t>
      </w:r>
    </w:p>
    <w:p w14:paraId="41023F38" w14:textId="4EA234BF" w:rsidR="00082D8B" w:rsidRPr="00200E5F" w:rsidRDefault="007368D5" w:rsidP="00082D8B">
      <w:pPr>
        <w:spacing w:beforeLines="50" w:before="120" w:afterLines="50" w:after="120"/>
        <w:jc w:val="both"/>
        <w:rPr>
          <w:b/>
          <w:bCs/>
          <w:i/>
          <w:iCs/>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00082D8B" w:rsidRPr="00200E5F">
        <w:rPr>
          <w:b/>
          <w:bCs/>
          <w:i/>
          <w:iCs/>
        </w:rPr>
        <w:t>Closed-loop power control requires the device to</w:t>
      </w:r>
      <w:r w:rsidR="00082D8B" w:rsidRPr="00200E5F">
        <w:rPr>
          <w:b/>
          <w:bCs/>
          <w:i/>
          <w:iCs/>
          <w:lang w:eastAsia="zh-CN"/>
        </w:rPr>
        <w:t xml:space="preserve"> continuously mo</w:t>
      </w:r>
      <w:r w:rsidR="00082D8B" w:rsidRPr="00200E5F">
        <w:rPr>
          <w:b/>
          <w:bCs/>
          <w:i/>
          <w:iCs/>
          <w:lang w:eastAsia="ko-KR"/>
        </w:rPr>
        <w:t xml:space="preserve">nitor the power adjustment commands </w:t>
      </w:r>
      <w:r w:rsidR="00082D8B" w:rsidRPr="00200E5F">
        <w:rPr>
          <w:b/>
          <w:bCs/>
          <w:i/>
          <w:iCs/>
        </w:rPr>
        <w:t>from the reader to determine the accumulated power adjustment value, which increases the power consumption.</w:t>
      </w:r>
    </w:p>
    <w:p w14:paraId="0E401E1D" w14:textId="72A36C5F" w:rsidR="00082D8B" w:rsidRPr="00200E5F" w:rsidRDefault="00C5047A" w:rsidP="00082D8B">
      <w:pPr>
        <w:spacing w:beforeLines="50" w:before="120" w:afterLines="50" w:after="120"/>
        <w:jc w:val="both"/>
        <w:rPr>
          <w:rFonts w:eastAsiaTheme="minorEastAsia"/>
          <w:b/>
          <w:bCs/>
          <w:i/>
          <w:iCs/>
          <w:lang w:eastAsia="zh-CN"/>
        </w:rPr>
      </w:pPr>
      <w:r w:rsidRPr="00C5047A">
        <w:rPr>
          <w:b/>
          <w:bCs/>
          <w:i/>
          <w:iCs/>
        </w:rPr>
        <w:t xml:space="preserve">Proposal </w:t>
      </w:r>
      <w:r w:rsidRPr="00C5047A">
        <w:rPr>
          <w:b/>
          <w:bCs/>
          <w:i/>
          <w:iCs/>
        </w:rPr>
        <w:fldChar w:fldCharType="begin"/>
      </w:r>
      <w:r w:rsidRPr="00C5047A">
        <w:rPr>
          <w:b/>
          <w:bCs/>
          <w:i/>
          <w:iCs/>
        </w:rPr>
        <w:instrText xml:space="preserve"> SEQ Proposal \* ARABIC </w:instrText>
      </w:r>
      <w:r w:rsidRPr="00C5047A">
        <w:rPr>
          <w:b/>
          <w:bCs/>
          <w:i/>
          <w:iCs/>
        </w:rPr>
        <w:fldChar w:fldCharType="separate"/>
      </w:r>
      <w:r>
        <w:rPr>
          <w:b/>
          <w:bCs/>
          <w:i/>
          <w:iCs/>
          <w:noProof/>
        </w:rPr>
        <w:t>8</w:t>
      </w:r>
      <w:r w:rsidRPr="00C5047A">
        <w:rPr>
          <w:b/>
          <w:bCs/>
          <w:i/>
          <w:iCs/>
        </w:rPr>
        <w:fldChar w:fldCharType="end"/>
      </w:r>
      <w:r w:rsidRPr="00C5047A">
        <w:rPr>
          <w:b/>
          <w:bCs/>
          <w:i/>
          <w:iCs/>
        </w:rPr>
        <w:t>:</w:t>
      </w:r>
      <w:r w:rsidR="00082D8B" w:rsidRPr="00C5047A">
        <w:rPr>
          <w:rFonts w:eastAsiaTheme="minorEastAsia"/>
          <w:b/>
          <w:bCs/>
          <w:i/>
          <w:iCs/>
          <w:lang w:eastAsia="zh-CN"/>
        </w:rPr>
        <w:t xml:space="preserve"> Considering limited power and low complexity of AIoT device, closed-loop power control is not feasible</w:t>
      </w:r>
      <w:r w:rsidR="00082D8B" w:rsidRPr="00200E5F">
        <w:rPr>
          <w:rFonts w:eastAsiaTheme="minorEastAsia"/>
          <w:b/>
          <w:bCs/>
          <w:i/>
          <w:iCs/>
          <w:lang w:eastAsia="zh-CN"/>
        </w:rPr>
        <w:t xml:space="preserve"> for device.</w:t>
      </w:r>
    </w:p>
    <w:p w14:paraId="4CCFFF0C" w14:textId="1D9BB7B4" w:rsidR="00082D8B" w:rsidRPr="00200E5F" w:rsidRDefault="00082D8B" w:rsidP="00082D8B">
      <w:pPr>
        <w:spacing w:beforeLines="50" w:before="120" w:afterLines="50" w:after="120"/>
        <w:jc w:val="both"/>
        <w:rPr>
          <w:rFonts w:eastAsiaTheme="minorEastAsia"/>
          <w:lang w:eastAsia="zh-CN"/>
        </w:rPr>
      </w:pPr>
      <w:r w:rsidRPr="00200E5F">
        <w:t>M</w:t>
      </w:r>
      <w:r w:rsidRPr="00200E5F">
        <w:rPr>
          <w:rFonts w:eastAsiaTheme="minorEastAsia"/>
          <w:lang w:eastAsia="zh-CN"/>
        </w:rPr>
        <w:t xml:space="preserve">ost AIoT devices are deployed in static or low-speed mobility scenarios, where the channel environment changes slowly or even </w:t>
      </w:r>
      <w:r w:rsidR="00330950" w:rsidRPr="00200E5F">
        <w:rPr>
          <w:rFonts w:eastAsiaTheme="minorEastAsia"/>
          <w:lang w:eastAsia="zh-CN"/>
        </w:rPr>
        <w:t>remain</w:t>
      </w:r>
      <w:r w:rsidRPr="00200E5F">
        <w:rPr>
          <w:rFonts w:eastAsiaTheme="minorEastAsia"/>
          <w:lang w:eastAsia="zh-CN"/>
        </w:rPr>
        <w:t xml:space="preserve"> stable for a long time. Thus, open-loop power control is sufficient to meet the reliability, and closed-loop power control for real-time power adjustment is unnecessary.</w:t>
      </w:r>
    </w:p>
    <w:p w14:paraId="62785842" w14:textId="313F5988" w:rsidR="00082D8B" w:rsidRPr="00C5047A" w:rsidRDefault="00C5047A" w:rsidP="00082D8B">
      <w:pPr>
        <w:spacing w:beforeLines="50" w:before="120" w:afterLines="50" w:after="120"/>
        <w:jc w:val="both"/>
        <w:rPr>
          <w:rFonts w:eastAsiaTheme="minorEastAsia"/>
          <w:b/>
          <w:bCs/>
          <w:i/>
          <w:iCs/>
          <w:lang w:eastAsia="zh-CN"/>
        </w:rPr>
      </w:pPr>
      <w:r w:rsidRPr="00C5047A">
        <w:rPr>
          <w:b/>
          <w:bCs/>
          <w:i/>
          <w:iCs/>
        </w:rPr>
        <w:t xml:space="preserve">Proposal </w:t>
      </w:r>
      <w:r w:rsidRPr="00C5047A">
        <w:rPr>
          <w:b/>
          <w:bCs/>
          <w:i/>
          <w:iCs/>
        </w:rPr>
        <w:fldChar w:fldCharType="begin"/>
      </w:r>
      <w:r w:rsidRPr="00C5047A">
        <w:rPr>
          <w:b/>
          <w:bCs/>
          <w:i/>
          <w:iCs/>
        </w:rPr>
        <w:instrText xml:space="preserve"> SEQ Proposal \* ARABIC </w:instrText>
      </w:r>
      <w:r w:rsidRPr="00C5047A">
        <w:rPr>
          <w:b/>
          <w:bCs/>
          <w:i/>
          <w:iCs/>
        </w:rPr>
        <w:fldChar w:fldCharType="separate"/>
      </w:r>
      <w:r w:rsidRPr="00C5047A">
        <w:rPr>
          <w:b/>
          <w:bCs/>
          <w:i/>
          <w:iCs/>
          <w:noProof/>
        </w:rPr>
        <w:t>9</w:t>
      </w:r>
      <w:r w:rsidRPr="00C5047A">
        <w:rPr>
          <w:b/>
          <w:bCs/>
          <w:i/>
          <w:iCs/>
        </w:rPr>
        <w:fldChar w:fldCharType="end"/>
      </w:r>
      <w:r w:rsidRPr="00C5047A">
        <w:rPr>
          <w:b/>
          <w:bCs/>
          <w:i/>
          <w:iCs/>
        </w:rPr>
        <w:t xml:space="preserve">: </w:t>
      </w:r>
      <w:r w:rsidR="00082D8B" w:rsidRPr="00C5047A">
        <w:rPr>
          <w:b/>
          <w:bCs/>
          <w:i/>
          <w:iCs/>
        </w:rPr>
        <w:t>Closed-loop power control for real-time power adjustment is unnecessary.</w:t>
      </w:r>
    </w:p>
    <w:p w14:paraId="3DDEC135" w14:textId="77777777" w:rsidR="00082D8B" w:rsidRPr="00200E5F" w:rsidRDefault="00082D8B" w:rsidP="00082D8B">
      <w:pPr>
        <w:spacing w:beforeLines="50" w:before="120" w:afterLines="50" w:after="120"/>
        <w:jc w:val="both"/>
        <w:rPr>
          <w:lang w:eastAsia="zh-CN"/>
        </w:rPr>
      </w:pPr>
      <w:r w:rsidRPr="00200E5F">
        <w:t>In contrast, open-loop power contro</w:t>
      </w:r>
      <w:r w:rsidRPr="00200E5F">
        <w:rPr>
          <w:lang w:eastAsia="ko-KR"/>
        </w:rPr>
        <w:t>l requires the device to adjust its power based on its own measurement results and configured power parameters</w:t>
      </w:r>
      <w:r w:rsidRPr="00200E5F">
        <w:rPr>
          <w:lang w:eastAsia="zh-CN"/>
        </w:rPr>
        <w:t xml:space="preserve">. During this process, the device is not required to monitor power adjustment commands from the BS, resulting in low complexity and low power consumption. </w:t>
      </w:r>
      <w:r w:rsidRPr="00200E5F">
        <w:t>T</w:t>
      </w:r>
      <w:r w:rsidRPr="00200E5F">
        <w:rPr>
          <w:rFonts w:eastAsiaTheme="minorEastAsia"/>
          <w:lang w:eastAsia="zh-CN"/>
        </w:rPr>
        <w:t xml:space="preserve">herefore, </w:t>
      </w:r>
      <w:bookmarkStart w:id="20" w:name="_Hlk212811628"/>
      <w:r w:rsidRPr="00200E5F">
        <w:rPr>
          <w:rFonts w:eastAsiaTheme="minorEastAsia"/>
          <w:lang w:eastAsia="zh-CN"/>
        </w:rPr>
        <w:t>open-loop power control shall be supported for AIoT device.</w:t>
      </w:r>
      <w:bookmarkEnd w:id="20"/>
    </w:p>
    <w:p w14:paraId="25A6D0F1" w14:textId="3A4883F9" w:rsidR="00082D8B" w:rsidRPr="00C5047A" w:rsidRDefault="00C5047A" w:rsidP="00082D8B">
      <w:pPr>
        <w:spacing w:beforeLines="50" w:before="120" w:afterLines="50" w:after="120"/>
        <w:jc w:val="both"/>
        <w:rPr>
          <w:b/>
          <w:bCs/>
          <w:i/>
          <w:iCs/>
        </w:rPr>
      </w:pPr>
      <w:r w:rsidRPr="00C5047A">
        <w:rPr>
          <w:b/>
          <w:bCs/>
          <w:i/>
          <w:iCs/>
        </w:rPr>
        <w:t xml:space="preserve">Proposal </w:t>
      </w:r>
      <w:r w:rsidRPr="00C5047A">
        <w:rPr>
          <w:b/>
          <w:bCs/>
          <w:i/>
          <w:iCs/>
        </w:rPr>
        <w:fldChar w:fldCharType="begin"/>
      </w:r>
      <w:r w:rsidRPr="00C5047A">
        <w:rPr>
          <w:b/>
          <w:bCs/>
          <w:i/>
          <w:iCs/>
        </w:rPr>
        <w:instrText xml:space="preserve"> SEQ Proposal \* ARABIC </w:instrText>
      </w:r>
      <w:r w:rsidRPr="00C5047A">
        <w:rPr>
          <w:b/>
          <w:bCs/>
          <w:i/>
          <w:iCs/>
        </w:rPr>
        <w:fldChar w:fldCharType="separate"/>
      </w:r>
      <w:r>
        <w:rPr>
          <w:b/>
          <w:bCs/>
          <w:i/>
          <w:iCs/>
          <w:noProof/>
        </w:rPr>
        <w:t>10</w:t>
      </w:r>
      <w:r w:rsidRPr="00C5047A">
        <w:rPr>
          <w:b/>
          <w:bCs/>
          <w:i/>
          <w:iCs/>
        </w:rPr>
        <w:fldChar w:fldCharType="end"/>
      </w:r>
      <w:r w:rsidRPr="00C5047A">
        <w:rPr>
          <w:b/>
          <w:bCs/>
          <w:i/>
          <w:iCs/>
        </w:rPr>
        <w:t>:</w:t>
      </w:r>
      <w:bookmarkStart w:id="21" w:name="_Hlk212799561"/>
      <w:r w:rsidR="00082D8B" w:rsidRPr="00C5047A">
        <w:rPr>
          <w:b/>
          <w:bCs/>
          <w:i/>
          <w:iCs/>
        </w:rPr>
        <w:t xml:space="preserve"> </w:t>
      </w:r>
      <w:bookmarkEnd w:id="21"/>
      <w:r w:rsidR="00082D8B" w:rsidRPr="00C5047A">
        <w:rPr>
          <w:b/>
          <w:bCs/>
          <w:i/>
          <w:iCs/>
        </w:rPr>
        <w:t>Open-loop power control shall be supported for AIoT device.</w:t>
      </w:r>
    </w:p>
    <w:p w14:paraId="0BAA7A5B" w14:textId="77777777" w:rsidR="00082D8B" w:rsidRPr="008F11F3" w:rsidRDefault="00082D8B" w:rsidP="00082D8B">
      <w:pPr>
        <w:pStyle w:val="3"/>
        <w:spacing w:beforeLines="50" w:before="120" w:afterLines="50" w:after="120"/>
        <w:rPr>
          <w:rFonts w:cs="Arial"/>
          <w:szCs w:val="20"/>
        </w:rPr>
      </w:pPr>
      <w:r w:rsidRPr="008F11F3">
        <w:rPr>
          <w:rFonts w:cs="Arial"/>
          <w:szCs w:val="20"/>
        </w:rPr>
        <w:t xml:space="preserve">D2R open-loop power control </w:t>
      </w:r>
    </w:p>
    <w:p w14:paraId="2624AF81" w14:textId="77777777" w:rsidR="00082D8B" w:rsidRPr="00200E5F" w:rsidRDefault="00082D8B" w:rsidP="00082D8B">
      <w:pPr>
        <w:spacing w:before="50" w:after="50"/>
        <w:jc w:val="both"/>
        <w:rPr>
          <w:rFonts w:eastAsiaTheme="minorEastAsia"/>
          <w:lang w:eastAsia="zh-CN"/>
        </w:rPr>
      </w:pPr>
      <w:r w:rsidRPr="00200E5F">
        <w:rPr>
          <w:rFonts w:eastAsiaTheme="minorEastAsia"/>
          <w:lang w:eastAsia="zh-CN"/>
        </w:rPr>
        <w:t xml:space="preserve">In the last meeting, two open-loop power control methods were raised. </w:t>
      </w:r>
      <w:r w:rsidRPr="00200E5F">
        <w:t>The comparison</w:t>
      </w:r>
      <w:r>
        <w:t>s</w:t>
      </w:r>
      <w:r w:rsidRPr="00200E5F">
        <w:t xml:space="preserve"> of these two methods are summarized on the table2.</w:t>
      </w:r>
      <w:r w:rsidRPr="00200E5F">
        <w:rPr>
          <w:rFonts w:eastAsiaTheme="minorEastAsia"/>
          <w:lang w:eastAsia="zh-CN"/>
        </w:rPr>
        <w:t xml:space="preserve"> It can be observed that both option1 and option2 are feasible </w:t>
      </w:r>
      <w:bookmarkStart w:id="22" w:name="_Hlk212799813"/>
      <w:r w:rsidRPr="00200E5F">
        <w:rPr>
          <w:rFonts w:eastAsiaTheme="minorEastAsia"/>
          <w:lang w:eastAsia="zh-CN"/>
        </w:rPr>
        <w:t>due to low complexity.</w:t>
      </w:r>
      <w:bookmarkEnd w:id="22"/>
      <w:r w:rsidRPr="00200E5F">
        <w:rPr>
          <w:rFonts w:eastAsiaTheme="minorEastAsia"/>
          <w:lang w:eastAsia="zh-CN"/>
        </w:rPr>
        <w:t xml:space="preserve"> However, regarding to adjustment </w:t>
      </w:r>
      <w:r w:rsidRPr="00200E5F">
        <w:t xml:space="preserve">accuracy, </w:t>
      </w:r>
      <w:bookmarkStart w:id="23" w:name="_Hlk212732890"/>
      <w:r w:rsidRPr="00200E5F">
        <w:t>option1 outperforms than option2 because transmission power is determined based on the actual path loss</w:t>
      </w:r>
      <w:bookmarkEnd w:id="23"/>
      <w:r w:rsidRPr="00200E5F">
        <w:t xml:space="preserve">. Therefore, to ensure the </w:t>
      </w:r>
      <w:r w:rsidRPr="00200E5F">
        <w:rPr>
          <w:rFonts w:eastAsiaTheme="minorEastAsia"/>
          <w:lang w:eastAsia="zh-CN"/>
        </w:rPr>
        <w:t>reliability of D2R transmission</w:t>
      </w:r>
      <w:r w:rsidRPr="00200E5F">
        <w:t>, the option1 shall be supported.</w:t>
      </w:r>
    </w:p>
    <w:p w14:paraId="686DB569" w14:textId="4FEA769C" w:rsidR="00082D8B" w:rsidRPr="00200E5F" w:rsidRDefault="007368D5" w:rsidP="00082D8B">
      <w:pPr>
        <w:spacing w:before="50" w:after="50"/>
        <w:jc w:val="both"/>
        <w:rPr>
          <w:rFonts w:eastAsiaTheme="minorEastAsia"/>
          <w:b/>
          <w:bCs/>
          <w:i/>
          <w:iCs/>
          <w:lang w:eastAsia="zh-CN"/>
        </w:rPr>
      </w:pPr>
      <w:bookmarkStart w:id="24" w:name="_Hlk212732471"/>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2</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bookmarkEnd w:id="24"/>
      <w:r w:rsidR="00082D8B" w:rsidRPr="00200E5F">
        <w:rPr>
          <w:rFonts w:eastAsiaTheme="minorEastAsia"/>
          <w:b/>
          <w:bCs/>
          <w:i/>
          <w:iCs/>
          <w:lang w:eastAsia="zh-CN"/>
        </w:rPr>
        <w:t>Both option1 and option2 are feasible due to low complexity.</w:t>
      </w:r>
    </w:p>
    <w:p w14:paraId="53D57D45" w14:textId="102AC668" w:rsidR="00082D8B" w:rsidRPr="00200E5F" w:rsidRDefault="007368D5" w:rsidP="00082D8B">
      <w:pPr>
        <w:spacing w:before="50" w:after="50"/>
        <w:jc w:val="both"/>
        <w:rPr>
          <w:rFonts w:eastAsiaTheme="minorEastAsia"/>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3</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00082D8B" w:rsidRPr="00200E5F">
        <w:rPr>
          <w:b/>
          <w:bCs/>
          <w:i/>
          <w:iCs/>
        </w:rPr>
        <w:t>Regarding to adjustment accuracy, option1 outperforms than option2 because transmission power is determined based on the actual path loss.</w:t>
      </w:r>
    </w:p>
    <w:p w14:paraId="4033B122" w14:textId="1D66546D" w:rsidR="00082D8B" w:rsidRPr="008026A8" w:rsidRDefault="008026A8" w:rsidP="00082D8B">
      <w:pPr>
        <w:spacing w:before="50" w:after="50"/>
        <w:jc w:val="both"/>
        <w:rPr>
          <w:b/>
          <w:bCs/>
          <w:i/>
          <w:iCs/>
        </w:rPr>
      </w:pPr>
      <w:r w:rsidRPr="008026A8">
        <w:rPr>
          <w:b/>
          <w:bCs/>
          <w:i/>
          <w:iCs/>
        </w:rPr>
        <w:t xml:space="preserve">Proposal </w:t>
      </w:r>
      <w:r w:rsidRPr="008026A8">
        <w:rPr>
          <w:b/>
          <w:bCs/>
          <w:i/>
          <w:iCs/>
        </w:rPr>
        <w:fldChar w:fldCharType="begin"/>
      </w:r>
      <w:r w:rsidRPr="008026A8">
        <w:rPr>
          <w:b/>
          <w:bCs/>
          <w:i/>
          <w:iCs/>
        </w:rPr>
        <w:instrText xml:space="preserve"> SEQ Proposal \* ARABIC </w:instrText>
      </w:r>
      <w:r w:rsidRPr="008026A8">
        <w:rPr>
          <w:b/>
          <w:bCs/>
          <w:i/>
          <w:iCs/>
        </w:rPr>
        <w:fldChar w:fldCharType="separate"/>
      </w:r>
      <w:r w:rsidRPr="008026A8">
        <w:rPr>
          <w:b/>
          <w:bCs/>
          <w:i/>
          <w:iCs/>
          <w:noProof/>
        </w:rPr>
        <w:t>11</w:t>
      </w:r>
      <w:r w:rsidRPr="008026A8">
        <w:rPr>
          <w:b/>
          <w:bCs/>
          <w:i/>
          <w:iCs/>
        </w:rPr>
        <w:fldChar w:fldCharType="end"/>
      </w:r>
      <w:r w:rsidRPr="008026A8">
        <w:rPr>
          <w:b/>
          <w:bCs/>
          <w:i/>
          <w:iCs/>
        </w:rPr>
        <w:t xml:space="preserve">: </w:t>
      </w:r>
      <w:r w:rsidR="00082D8B" w:rsidRPr="008026A8">
        <w:rPr>
          <w:b/>
          <w:bCs/>
          <w:i/>
          <w:iCs/>
        </w:rPr>
        <w:t xml:space="preserve">To ensure the </w:t>
      </w:r>
      <w:r w:rsidR="00082D8B" w:rsidRPr="008026A8">
        <w:rPr>
          <w:rFonts w:eastAsiaTheme="minorEastAsia"/>
          <w:b/>
          <w:bCs/>
          <w:i/>
          <w:iCs/>
          <w:lang w:eastAsia="zh-CN"/>
        </w:rPr>
        <w:t>reliability of D2R transmission</w:t>
      </w:r>
      <w:r w:rsidR="00082D8B" w:rsidRPr="008026A8">
        <w:rPr>
          <w:b/>
          <w:bCs/>
          <w:i/>
          <w:iCs/>
        </w:rPr>
        <w:t>, the option1 shall be supported.</w:t>
      </w:r>
    </w:p>
    <w:p w14:paraId="1A1F42DD" w14:textId="77777777" w:rsidR="00082D8B" w:rsidRPr="008F11F3" w:rsidRDefault="00082D8B" w:rsidP="00082D8B">
      <w:pPr>
        <w:spacing w:before="50" w:after="50"/>
        <w:jc w:val="center"/>
        <w:rPr>
          <w:rFonts w:eastAsiaTheme="minorEastAsia"/>
          <w:b/>
          <w:bCs/>
          <w:lang w:eastAsia="zh-CN"/>
        </w:rPr>
      </w:pPr>
      <w:r w:rsidRPr="008F11F3">
        <w:rPr>
          <w:rFonts w:eastAsiaTheme="minorEastAsia"/>
          <w:b/>
          <w:bCs/>
          <w:lang w:eastAsia="zh-CN"/>
        </w:rPr>
        <w:t>Table 2. Comparison</w:t>
      </w:r>
      <w:r>
        <w:rPr>
          <w:rFonts w:eastAsiaTheme="minorEastAsia"/>
          <w:b/>
          <w:bCs/>
          <w:lang w:eastAsia="zh-CN"/>
        </w:rPr>
        <w:t>s</w:t>
      </w:r>
      <w:r w:rsidRPr="008F11F3">
        <w:rPr>
          <w:rFonts w:eastAsiaTheme="minorEastAsia"/>
          <w:b/>
          <w:bCs/>
          <w:lang w:eastAsia="zh-CN"/>
        </w:rPr>
        <w:t xml:space="preserve"> between option1 and option2</w:t>
      </w:r>
    </w:p>
    <w:tbl>
      <w:tblPr>
        <w:tblStyle w:val="afc"/>
        <w:tblW w:w="3398" w:type="pct"/>
        <w:jc w:val="center"/>
        <w:tblLook w:val="04A0" w:firstRow="1" w:lastRow="0" w:firstColumn="1" w:lastColumn="0" w:noHBand="0" w:noVBand="1"/>
      </w:tblPr>
      <w:tblGrid>
        <w:gridCol w:w="1052"/>
        <w:gridCol w:w="4282"/>
        <w:gridCol w:w="1211"/>
      </w:tblGrid>
      <w:tr w:rsidR="00082D8B" w:rsidRPr="00200E5F" w14:paraId="61ACD5C8" w14:textId="77777777" w:rsidTr="00107D95">
        <w:trPr>
          <w:jc w:val="center"/>
        </w:trPr>
        <w:tc>
          <w:tcPr>
            <w:tcW w:w="804" w:type="pct"/>
          </w:tcPr>
          <w:p w14:paraId="3C54E623" w14:textId="77777777" w:rsidR="00082D8B" w:rsidRPr="00200E5F" w:rsidRDefault="00082D8B" w:rsidP="008026A8">
            <w:pPr>
              <w:snapToGrid w:val="0"/>
              <w:spacing w:after="0"/>
              <w:jc w:val="both"/>
              <w:rPr>
                <w:lang w:eastAsia="ko-KR"/>
              </w:rPr>
            </w:pPr>
          </w:p>
        </w:tc>
        <w:tc>
          <w:tcPr>
            <w:tcW w:w="3271" w:type="pct"/>
          </w:tcPr>
          <w:p w14:paraId="200D9BFE" w14:textId="77777777" w:rsidR="00082D8B" w:rsidRPr="00200E5F" w:rsidRDefault="00082D8B" w:rsidP="008026A8">
            <w:pPr>
              <w:snapToGrid w:val="0"/>
              <w:spacing w:after="0"/>
              <w:jc w:val="both"/>
              <w:rPr>
                <w:lang w:eastAsia="ko-KR"/>
              </w:rPr>
            </w:pPr>
            <w:r w:rsidRPr="00200E5F">
              <w:t>Complexity</w:t>
            </w:r>
          </w:p>
        </w:tc>
        <w:tc>
          <w:tcPr>
            <w:tcW w:w="926" w:type="pct"/>
          </w:tcPr>
          <w:p w14:paraId="4526197E" w14:textId="77777777" w:rsidR="00082D8B" w:rsidRPr="00200E5F" w:rsidRDefault="00082D8B" w:rsidP="008026A8">
            <w:pPr>
              <w:snapToGrid w:val="0"/>
              <w:spacing w:after="0"/>
              <w:jc w:val="both"/>
              <w:rPr>
                <w:rFonts w:eastAsiaTheme="minorEastAsia"/>
                <w:lang w:eastAsia="zh-CN"/>
              </w:rPr>
            </w:pPr>
            <w:r w:rsidRPr="00200E5F">
              <w:rPr>
                <w:rFonts w:eastAsiaTheme="minorEastAsia"/>
                <w:lang w:eastAsia="zh-CN"/>
              </w:rPr>
              <w:t xml:space="preserve">Accuracy </w:t>
            </w:r>
          </w:p>
        </w:tc>
      </w:tr>
      <w:tr w:rsidR="00082D8B" w:rsidRPr="00200E5F" w14:paraId="495BC23C" w14:textId="77777777" w:rsidTr="00107D95">
        <w:trPr>
          <w:jc w:val="center"/>
        </w:trPr>
        <w:tc>
          <w:tcPr>
            <w:tcW w:w="804" w:type="pct"/>
          </w:tcPr>
          <w:p w14:paraId="3E923FC9" w14:textId="77777777" w:rsidR="00082D8B" w:rsidRPr="00200E5F" w:rsidRDefault="00082D8B" w:rsidP="008026A8">
            <w:pPr>
              <w:snapToGrid w:val="0"/>
              <w:spacing w:after="0"/>
              <w:jc w:val="both"/>
              <w:rPr>
                <w:rFonts w:eastAsiaTheme="minorEastAsia"/>
                <w:lang w:eastAsia="zh-CN"/>
              </w:rPr>
            </w:pPr>
            <w:r w:rsidRPr="00200E5F">
              <w:rPr>
                <w:rFonts w:eastAsiaTheme="minorEastAsia"/>
                <w:lang w:eastAsia="zh-CN"/>
              </w:rPr>
              <w:t>Option1</w:t>
            </w:r>
          </w:p>
        </w:tc>
        <w:tc>
          <w:tcPr>
            <w:tcW w:w="3271" w:type="pct"/>
          </w:tcPr>
          <w:p w14:paraId="0BA5CB9A" w14:textId="77777777" w:rsidR="00082D8B" w:rsidRPr="00200E5F" w:rsidRDefault="00082D8B" w:rsidP="008026A8">
            <w:pPr>
              <w:snapToGrid w:val="0"/>
              <w:spacing w:after="0"/>
              <w:jc w:val="both"/>
              <w:rPr>
                <w:rFonts w:eastAsiaTheme="minorEastAsia"/>
                <w:lang w:eastAsia="zh-CN"/>
              </w:rPr>
            </w:pPr>
            <w:r w:rsidRPr="00200E5F">
              <w:rPr>
                <w:rFonts w:eastAsiaTheme="minorEastAsia"/>
                <w:lang w:eastAsia="zh-CN"/>
              </w:rPr>
              <w:t>Low</w:t>
            </w:r>
          </w:p>
          <w:p w14:paraId="728094A8" w14:textId="77777777" w:rsidR="00082D8B" w:rsidRPr="00200E5F" w:rsidRDefault="00082D8B" w:rsidP="00945DE4">
            <w:pPr>
              <w:pStyle w:val="aff2"/>
              <w:numPr>
                <w:ilvl w:val="0"/>
                <w:numId w:val="25"/>
              </w:numPr>
              <w:snapToGrid w:val="0"/>
              <w:spacing w:after="0"/>
              <w:ind w:leftChars="0" w:left="480" w:hanging="480"/>
              <w:jc w:val="both"/>
              <w:textAlignment w:val="baseline"/>
            </w:pPr>
            <w:r w:rsidRPr="00200E5F">
              <w:lastRenderedPageBreak/>
              <w:t xml:space="preserve">Require measurement module </w:t>
            </w:r>
          </w:p>
          <w:p w14:paraId="49D3D656" w14:textId="77777777" w:rsidR="00082D8B" w:rsidRPr="00200E5F" w:rsidRDefault="00082D8B" w:rsidP="00945DE4">
            <w:pPr>
              <w:pStyle w:val="aff2"/>
              <w:numPr>
                <w:ilvl w:val="0"/>
                <w:numId w:val="25"/>
              </w:numPr>
              <w:snapToGrid w:val="0"/>
              <w:spacing w:after="0"/>
              <w:ind w:leftChars="0" w:left="480" w:hanging="480"/>
              <w:jc w:val="both"/>
              <w:textAlignment w:val="baseline"/>
            </w:pPr>
            <w:r w:rsidRPr="00200E5F">
              <w:t xml:space="preserve">Simple path loss calculations algorithm     </w:t>
            </w:r>
          </w:p>
        </w:tc>
        <w:tc>
          <w:tcPr>
            <w:tcW w:w="926" w:type="pct"/>
          </w:tcPr>
          <w:p w14:paraId="5ED26AE5" w14:textId="77777777" w:rsidR="00082D8B" w:rsidRPr="00200E5F" w:rsidRDefault="00082D8B" w:rsidP="008026A8">
            <w:pPr>
              <w:snapToGrid w:val="0"/>
              <w:spacing w:after="0"/>
              <w:jc w:val="both"/>
              <w:rPr>
                <w:rFonts w:eastAsiaTheme="minorEastAsia"/>
                <w:lang w:eastAsia="zh-CN"/>
              </w:rPr>
            </w:pPr>
            <w:r w:rsidRPr="00200E5F">
              <w:rPr>
                <w:rFonts w:eastAsiaTheme="minorEastAsia"/>
                <w:lang w:eastAsia="zh-CN"/>
              </w:rPr>
              <w:lastRenderedPageBreak/>
              <w:t>High</w:t>
            </w:r>
          </w:p>
        </w:tc>
      </w:tr>
      <w:tr w:rsidR="00082D8B" w:rsidRPr="00200E5F" w14:paraId="2775D9BD" w14:textId="77777777" w:rsidTr="00107D95">
        <w:trPr>
          <w:jc w:val="center"/>
        </w:trPr>
        <w:tc>
          <w:tcPr>
            <w:tcW w:w="804" w:type="pct"/>
          </w:tcPr>
          <w:p w14:paraId="603758FA" w14:textId="77777777" w:rsidR="00082D8B" w:rsidRPr="00200E5F" w:rsidRDefault="00082D8B" w:rsidP="008026A8">
            <w:pPr>
              <w:snapToGrid w:val="0"/>
              <w:spacing w:after="0"/>
              <w:jc w:val="both"/>
              <w:rPr>
                <w:lang w:eastAsia="ko-KR"/>
              </w:rPr>
            </w:pPr>
            <w:r w:rsidRPr="00200E5F">
              <w:rPr>
                <w:rFonts w:eastAsiaTheme="minorEastAsia"/>
                <w:lang w:eastAsia="zh-CN"/>
              </w:rPr>
              <w:t>Option2</w:t>
            </w:r>
          </w:p>
        </w:tc>
        <w:tc>
          <w:tcPr>
            <w:tcW w:w="3271" w:type="pct"/>
          </w:tcPr>
          <w:p w14:paraId="465D5F36" w14:textId="77777777" w:rsidR="00082D8B" w:rsidRPr="00200E5F" w:rsidRDefault="00082D8B" w:rsidP="008026A8">
            <w:pPr>
              <w:snapToGrid w:val="0"/>
              <w:spacing w:after="0"/>
              <w:jc w:val="both"/>
              <w:rPr>
                <w:rFonts w:eastAsiaTheme="minorEastAsia"/>
                <w:lang w:eastAsia="zh-CN"/>
              </w:rPr>
            </w:pPr>
            <w:r w:rsidRPr="00200E5F">
              <w:rPr>
                <w:rFonts w:eastAsiaTheme="minorEastAsia"/>
                <w:lang w:eastAsia="zh-CN"/>
              </w:rPr>
              <w:t>Low</w:t>
            </w:r>
          </w:p>
          <w:p w14:paraId="071A8625" w14:textId="77777777" w:rsidR="00082D8B" w:rsidRPr="00200E5F" w:rsidRDefault="00082D8B" w:rsidP="00945DE4">
            <w:pPr>
              <w:pStyle w:val="aff2"/>
              <w:numPr>
                <w:ilvl w:val="0"/>
                <w:numId w:val="24"/>
              </w:numPr>
              <w:snapToGrid w:val="0"/>
              <w:spacing w:after="0"/>
              <w:ind w:leftChars="0" w:left="480" w:hanging="480"/>
              <w:jc w:val="both"/>
              <w:textAlignment w:val="baseline"/>
            </w:pPr>
            <w:r w:rsidRPr="00200E5F">
              <w:t xml:space="preserve">Require measurement module </w:t>
            </w:r>
          </w:p>
          <w:p w14:paraId="1F98DFA8" w14:textId="77777777" w:rsidR="00082D8B" w:rsidRPr="00200E5F" w:rsidRDefault="00082D8B" w:rsidP="00945DE4">
            <w:pPr>
              <w:pStyle w:val="aff2"/>
              <w:numPr>
                <w:ilvl w:val="0"/>
                <w:numId w:val="24"/>
              </w:numPr>
              <w:snapToGrid w:val="0"/>
              <w:spacing w:after="0"/>
              <w:ind w:leftChars="0" w:left="480" w:hanging="480"/>
              <w:jc w:val="both"/>
              <w:textAlignment w:val="baseline"/>
            </w:pPr>
            <w:r w:rsidRPr="00200E5F">
              <w:t>Basic threshold comparison algorithm</w:t>
            </w:r>
          </w:p>
        </w:tc>
        <w:tc>
          <w:tcPr>
            <w:tcW w:w="926" w:type="pct"/>
          </w:tcPr>
          <w:p w14:paraId="46C8FBEF" w14:textId="77777777" w:rsidR="00082D8B" w:rsidRPr="00200E5F" w:rsidRDefault="00082D8B" w:rsidP="008026A8">
            <w:pPr>
              <w:snapToGrid w:val="0"/>
              <w:spacing w:after="0"/>
              <w:jc w:val="both"/>
              <w:rPr>
                <w:rFonts w:eastAsiaTheme="minorEastAsia"/>
                <w:lang w:eastAsia="zh-CN"/>
              </w:rPr>
            </w:pPr>
            <w:r w:rsidRPr="00200E5F">
              <w:rPr>
                <w:rFonts w:eastAsiaTheme="minorEastAsia"/>
                <w:lang w:eastAsia="zh-CN"/>
              </w:rPr>
              <w:t>Low</w:t>
            </w:r>
          </w:p>
        </w:tc>
      </w:tr>
    </w:tbl>
    <w:p w14:paraId="6F2F004C" w14:textId="77777777" w:rsidR="00082D8B" w:rsidRPr="00200E5F" w:rsidRDefault="00082D8B" w:rsidP="00082D8B">
      <w:pPr>
        <w:spacing w:beforeLines="50" w:before="120" w:afterLines="50" w:after="120"/>
        <w:jc w:val="both"/>
        <w:rPr>
          <w:rFonts w:eastAsiaTheme="minorEastAsia"/>
          <w:lang w:eastAsia="zh-CN"/>
        </w:rPr>
      </w:pPr>
      <w:r w:rsidRPr="00200E5F">
        <w:rPr>
          <w:rFonts w:eastAsiaTheme="minorEastAsia"/>
          <w:lang w:eastAsia="zh-CN"/>
        </w:rPr>
        <w:t>Both option1 and option2 require the measurement.</w:t>
      </w:r>
      <w:r w:rsidRPr="00200E5F">
        <w:rPr>
          <w:lang w:eastAsia="zh-CN"/>
        </w:rPr>
        <w:t xml:space="preserve"> Regard to the measurement, the measurement quantity and signal </w:t>
      </w:r>
      <w:r w:rsidRPr="00200E5F">
        <w:rPr>
          <w:lang w:eastAsia="ko-KR"/>
        </w:rPr>
        <w:t>need be</w:t>
      </w:r>
      <w:r w:rsidRPr="00200E5F">
        <w:rPr>
          <w:rFonts w:eastAsiaTheme="minorEastAsia"/>
          <w:lang w:eastAsia="zh-CN"/>
        </w:rPr>
        <w:t xml:space="preserve"> further studied.</w:t>
      </w:r>
    </w:p>
    <w:p w14:paraId="792B5F3D" w14:textId="77777777" w:rsidR="00082D8B" w:rsidRPr="00200E5F" w:rsidRDefault="00082D8B" w:rsidP="00082D8B">
      <w:pPr>
        <w:spacing w:beforeLines="50" w:before="120" w:afterLines="50" w:after="120"/>
        <w:jc w:val="both"/>
        <w:rPr>
          <w:lang w:eastAsia="zh-CN"/>
        </w:rPr>
      </w:pPr>
      <w:r w:rsidRPr="00200E5F">
        <w:rPr>
          <w:lang w:eastAsia="zh-CN"/>
        </w:rPr>
        <w:t>For measurement quantity, if the R2D sync signal or reference signal is introduced, RSRP measurement shall be supported, otherwise, RSSI measurement shall be supported.</w:t>
      </w:r>
      <w:bookmarkStart w:id="25" w:name="_Hlk212736801"/>
      <w:r w:rsidRPr="00200E5F">
        <w:rPr>
          <w:lang w:eastAsia="zh-CN"/>
        </w:rPr>
        <w:t xml:space="preserve"> </w:t>
      </w:r>
    </w:p>
    <w:p w14:paraId="0FF19C47" w14:textId="77777777" w:rsidR="00082D8B" w:rsidRPr="00200E5F" w:rsidRDefault="00082D8B" w:rsidP="00082D8B">
      <w:pPr>
        <w:spacing w:beforeLines="50" w:before="120" w:afterLines="50" w:after="120"/>
        <w:jc w:val="both"/>
        <w:rPr>
          <w:lang w:eastAsia="zh-CN"/>
        </w:rPr>
      </w:pPr>
      <w:r w:rsidRPr="00200E5F">
        <w:rPr>
          <w:lang w:eastAsia="zh-CN"/>
        </w:rPr>
        <w:t xml:space="preserve">For measurement signal, potential options include SIP, CAP, postamble, PRDCH, </w:t>
      </w:r>
      <w:r>
        <w:rPr>
          <w:lang w:eastAsia="zh-CN"/>
        </w:rPr>
        <w:t xml:space="preserve">or </w:t>
      </w:r>
      <w:r w:rsidRPr="00200E5F">
        <w:rPr>
          <w:lang w:eastAsia="zh-CN"/>
        </w:rPr>
        <w:t>sync signal</w:t>
      </w:r>
      <w:bookmarkEnd w:id="25"/>
      <w:r w:rsidRPr="00200E5F">
        <w:rPr>
          <w:lang w:eastAsia="zh-CN"/>
        </w:rPr>
        <w:t xml:space="preserve"> (if any</w:t>
      </w:r>
      <w:proofErr w:type="gramStart"/>
      <w:r w:rsidRPr="00200E5F">
        <w:rPr>
          <w:lang w:eastAsia="zh-CN"/>
        </w:rPr>
        <w:t>) .</w:t>
      </w:r>
      <w:proofErr w:type="gramEnd"/>
      <w:r w:rsidRPr="00200E5F">
        <w:rPr>
          <w:lang w:eastAsia="zh-CN"/>
        </w:rPr>
        <w:t xml:space="preserve"> In the AIOT system, the time domain resource unit is a chip. Therefore, it is necessary to study the RSSI definition or RSRP definition.</w:t>
      </w:r>
    </w:p>
    <w:p w14:paraId="4304FFAC" w14:textId="7AF077C4" w:rsidR="00082D8B" w:rsidRPr="00203C18" w:rsidRDefault="00203C18" w:rsidP="00082D8B">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Pr>
          <w:b/>
          <w:bCs/>
          <w:i/>
          <w:iCs/>
          <w:noProof/>
        </w:rPr>
        <w:t>12</w:t>
      </w:r>
      <w:r w:rsidRPr="00203C18">
        <w:rPr>
          <w:b/>
          <w:bCs/>
          <w:i/>
          <w:iCs/>
        </w:rPr>
        <w:fldChar w:fldCharType="end"/>
      </w:r>
      <w:r w:rsidRPr="00203C18">
        <w:rPr>
          <w:b/>
          <w:bCs/>
          <w:i/>
          <w:iCs/>
        </w:rPr>
        <w:t xml:space="preserve">: </w:t>
      </w:r>
      <w:r w:rsidR="00082D8B" w:rsidRPr="00203C18">
        <w:rPr>
          <w:b/>
          <w:bCs/>
          <w:i/>
          <w:iCs/>
          <w:lang w:eastAsia="zh-CN"/>
        </w:rPr>
        <w:t xml:space="preserve">Regard to the measurement, both the measurement quantity and signal </w:t>
      </w:r>
      <w:r w:rsidR="00082D8B" w:rsidRPr="00203C18">
        <w:rPr>
          <w:b/>
          <w:bCs/>
          <w:i/>
          <w:iCs/>
          <w:lang w:eastAsia="ko-KR"/>
        </w:rPr>
        <w:t>need to be</w:t>
      </w:r>
      <w:r w:rsidR="00082D8B" w:rsidRPr="00203C18">
        <w:rPr>
          <w:b/>
          <w:bCs/>
          <w:i/>
          <w:iCs/>
          <w:lang w:eastAsia="zh-CN"/>
        </w:rPr>
        <w:t xml:space="preserve"> further studied.</w:t>
      </w:r>
    </w:p>
    <w:p w14:paraId="31D145F2" w14:textId="51AC71FF" w:rsidR="00082D8B" w:rsidRPr="00200E5F" w:rsidRDefault="00203C18" w:rsidP="00082D8B">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13</w:t>
      </w:r>
      <w:r w:rsidRPr="00203C18">
        <w:rPr>
          <w:b/>
          <w:bCs/>
          <w:i/>
          <w:iCs/>
        </w:rPr>
        <w:fldChar w:fldCharType="end"/>
      </w:r>
      <w:r w:rsidRPr="00203C18">
        <w:rPr>
          <w:b/>
          <w:bCs/>
          <w:i/>
          <w:iCs/>
        </w:rPr>
        <w:t xml:space="preserve">: </w:t>
      </w:r>
      <w:r w:rsidR="00082D8B" w:rsidRPr="00203C18">
        <w:rPr>
          <w:b/>
          <w:bCs/>
          <w:i/>
          <w:iCs/>
          <w:lang w:eastAsia="zh-CN"/>
        </w:rPr>
        <w:t>If the R2D sync signal or reference signal is introduced, RSRP measurement shall be supported,</w:t>
      </w:r>
      <w:r w:rsidR="00082D8B" w:rsidRPr="00200E5F">
        <w:rPr>
          <w:b/>
          <w:bCs/>
          <w:i/>
          <w:iCs/>
          <w:lang w:eastAsia="zh-CN"/>
        </w:rPr>
        <w:t xml:space="preserve"> otherwise, RSSI measurement shall be supported. </w:t>
      </w:r>
    </w:p>
    <w:p w14:paraId="4475344C" w14:textId="1B89BAEC" w:rsidR="00082D8B" w:rsidRPr="00203C18" w:rsidRDefault="00203C18" w:rsidP="00082D8B">
      <w:pPr>
        <w:spacing w:beforeLines="50" w:before="120" w:afterLines="50" w:after="120"/>
        <w:jc w:val="both"/>
        <w:rPr>
          <w:rFonts w:eastAsiaTheme="minorEastAsia"/>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14</w:t>
      </w:r>
      <w:r w:rsidRPr="00203C18">
        <w:rPr>
          <w:b/>
          <w:bCs/>
          <w:i/>
          <w:iCs/>
        </w:rPr>
        <w:fldChar w:fldCharType="end"/>
      </w:r>
      <w:r w:rsidRPr="00203C18">
        <w:rPr>
          <w:b/>
          <w:bCs/>
          <w:i/>
          <w:iCs/>
        </w:rPr>
        <w:t xml:space="preserve">: </w:t>
      </w:r>
      <w:r w:rsidR="00082D8B" w:rsidRPr="00203C18">
        <w:rPr>
          <w:rFonts w:eastAsiaTheme="minorEastAsia"/>
          <w:b/>
          <w:bCs/>
          <w:i/>
          <w:iCs/>
          <w:lang w:eastAsia="zh-CN"/>
        </w:rPr>
        <w:t>For the measurement signal, the following options can be considered:</w:t>
      </w:r>
    </w:p>
    <w:p w14:paraId="5F642A37" w14:textId="77777777" w:rsidR="00082D8B" w:rsidRPr="00200E5F" w:rsidRDefault="00082D8B" w:rsidP="00945DE4">
      <w:pPr>
        <w:pStyle w:val="aff2"/>
        <w:numPr>
          <w:ilvl w:val="0"/>
          <w:numId w:val="26"/>
        </w:numPr>
        <w:snapToGrid w:val="0"/>
        <w:spacing w:after="0"/>
        <w:ind w:leftChars="0"/>
        <w:jc w:val="both"/>
        <w:textAlignment w:val="baseline"/>
        <w:rPr>
          <w:b/>
          <w:bCs/>
          <w:i/>
          <w:iCs/>
        </w:rPr>
      </w:pPr>
      <w:r w:rsidRPr="00200E5F">
        <w:rPr>
          <w:b/>
          <w:bCs/>
          <w:i/>
          <w:iCs/>
        </w:rPr>
        <w:t>SIP</w:t>
      </w:r>
    </w:p>
    <w:p w14:paraId="20B45B52" w14:textId="77777777" w:rsidR="00082D8B" w:rsidRPr="00200E5F" w:rsidRDefault="00082D8B" w:rsidP="00945DE4">
      <w:pPr>
        <w:pStyle w:val="aff2"/>
        <w:numPr>
          <w:ilvl w:val="0"/>
          <w:numId w:val="26"/>
        </w:numPr>
        <w:snapToGrid w:val="0"/>
        <w:spacing w:after="0"/>
        <w:ind w:leftChars="0"/>
        <w:jc w:val="both"/>
        <w:textAlignment w:val="baseline"/>
        <w:rPr>
          <w:b/>
          <w:bCs/>
          <w:i/>
          <w:iCs/>
        </w:rPr>
      </w:pPr>
      <w:r w:rsidRPr="00200E5F">
        <w:rPr>
          <w:b/>
          <w:bCs/>
          <w:i/>
          <w:iCs/>
        </w:rPr>
        <w:t>CAP</w:t>
      </w:r>
    </w:p>
    <w:p w14:paraId="42201C60" w14:textId="77777777" w:rsidR="00082D8B" w:rsidRPr="00200E5F" w:rsidRDefault="00082D8B" w:rsidP="00945DE4">
      <w:pPr>
        <w:pStyle w:val="aff2"/>
        <w:numPr>
          <w:ilvl w:val="0"/>
          <w:numId w:val="26"/>
        </w:numPr>
        <w:snapToGrid w:val="0"/>
        <w:spacing w:after="0"/>
        <w:ind w:leftChars="0"/>
        <w:jc w:val="both"/>
        <w:textAlignment w:val="baseline"/>
        <w:rPr>
          <w:b/>
          <w:bCs/>
          <w:i/>
          <w:iCs/>
        </w:rPr>
      </w:pPr>
      <w:r w:rsidRPr="00200E5F">
        <w:rPr>
          <w:b/>
          <w:bCs/>
          <w:i/>
          <w:iCs/>
        </w:rPr>
        <w:t>Postamble</w:t>
      </w:r>
    </w:p>
    <w:p w14:paraId="64ED6291" w14:textId="77777777" w:rsidR="00082D8B" w:rsidRPr="00200E5F" w:rsidRDefault="00082D8B" w:rsidP="00945DE4">
      <w:pPr>
        <w:pStyle w:val="aff2"/>
        <w:numPr>
          <w:ilvl w:val="0"/>
          <w:numId w:val="26"/>
        </w:numPr>
        <w:snapToGrid w:val="0"/>
        <w:spacing w:after="0"/>
        <w:ind w:leftChars="0"/>
        <w:jc w:val="both"/>
        <w:textAlignment w:val="baseline"/>
        <w:rPr>
          <w:b/>
          <w:bCs/>
          <w:i/>
          <w:iCs/>
        </w:rPr>
      </w:pPr>
      <w:r w:rsidRPr="00200E5F">
        <w:rPr>
          <w:b/>
          <w:bCs/>
          <w:i/>
          <w:iCs/>
        </w:rPr>
        <w:t>PRDCH</w:t>
      </w:r>
    </w:p>
    <w:p w14:paraId="01EB50C3" w14:textId="77777777" w:rsidR="00082D8B" w:rsidRPr="00200E5F" w:rsidRDefault="00082D8B" w:rsidP="00945DE4">
      <w:pPr>
        <w:pStyle w:val="aff2"/>
        <w:numPr>
          <w:ilvl w:val="0"/>
          <w:numId w:val="26"/>
        </w:numPr>
        <w:snapToGrid w:val="0"/>
        <w:spacing w:after="0"/>
        <w:ind w:leftChars="0"/>
        <w:jc w:val="both"/>
        <w:textAlignment w:val="baseline"/>
        <w:rPr>
          <w:b/>
          <w:bCs/>
          <w:i/>
          <w:iCs/>
        </w:rPr>
      </w:pPr>
      <w:r w:rsidRPr="00200E5F">
        <w:rPr>
          <w:b/>
          <w:bCs/>
          <w:i/>
          <w:iCs/>
        </w:rPr>
        <w:t>Sync signal (if any)</w:t>
      </w:r>
    </w:p>
    <w:p w14:paraId="3B85F486" w14:textId="4279F4A9" w:rsidR="00082D8B" w:rsidRPr="00203C18" w:rsidRDefault="00203C18" w:rsidP="00082D8B">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15</w:t>
      </w:r>
      <w:r w:rsidRPr="00203C18">
        <w:rPr>
          <w:b/>
          <w:bCs/>
          <w:i/>
          <w:iCs/>
        </w:rPr>
        <w:fldChar w:fldCharType="end"/>
      </w:r>
      <w:r w:rsidRPr="00203C18">
        <w:rPr>
          <w:b/>
          <w:bCs/>
          <w:i/>
          <w:iCs/>
        </w:rPr>
        <w:t xml:space="preserve">: </w:t>
      </w:r>
      <w:r w:rsidR="00082D8B" w:rsidRPr="00203C18">
        <w:rPr>
          <w:b/>
          <w:bCs/>
          <w:i/>
          <w:iCs/>
          <w:lang w:eastAsia="zh-CN"/>
        </w:rPr>
        <w:t>It is necessary to study the RSSI definition or RSRP definition.</w:t>
      </w:r>
    </w:p>
    <w:p w14:paraId="1D028E8D" w14:textId="77777777" w:rsidR="00082D8B" w:rsidRPr="00200E5F" w:rsidRDefault="00082D8B" w:rsidP="00082D8B">
      <w:pPr>
        <w:spacing w:beforeLines="50" w:before="120" w:afterLines="50" w:after="120"/>
        <w:jc w:val="both"/>
        <w:rPr>
          <w:lang w:eastAsia="zh-CN"/>
        </w:rPr>
      </w:pPr>
      <w:r w:rsidRPr="00200E5F">
        <w:rPr>
          <w:lang w:eastAsia="zh-CN"/>
        </w:rPr>
        <w:t>In NB-IOT system, when the repetition number of UL transmission (i.e., NPUSCH, NPRACH) exceeds 2, maximum transmission power Pcmax is applied to UL transmission to achieve deep coverage. In R20 AIOT, b</w:t>
      </w:r>
      <w:r w:rsidRPr="00200E5F">
        <w:t xml:space="preserve">etter </w:t>
      </w:r>
      <w:r w:rsidRPr="00200E5F">
        <w:rPr>
          <w:lang w:eastAsia="zh-CN"/>
        </w:rPr>
        <w:t>coverage is required</w:t>
      </w:r>
      <w:r w:rsidRPr="00200E5F">
        <w:t xml:space="preserve"> compared with </w:t>
      </w:r>
      <w:r w:rsidRPr="00200E5F">
        <w:rPr>
          <w:lang w:eastAsia="zh-CN"/>
        </w:rPr>
        <w:t>R19 AIOT</w:t>
      </w:r>
      <w:r w:rsidRPr="00200E5F">
        <w:t xml:space="preserve"> under the design target of </w:t>
      </w:r>
      <w:r w:rsidRPr="00200E5F">
        <w:rPr>
          <w:lang w:eastAsia="zh-CN"/>
        </w:rPr>
        <w:t xml:space="preserve">the maximum distance between reader and device is 50-500 m. Similarly, </w:t>
      </w:r>
      <w:bookmarkStart w:id="26" w:name="_Hlk209710702"/>
      <w:r w:rsidRPr="00200E5F">
        <w:rPr>
          <w:lang w:eastAsia="zh-CN"/>
        </w:rPr>
        <w:t>it is necessary to study whether to apply maximum transmission power based on repetition number.</w:t>
      </w:r>
      <w:bookmarkEnd w:id="26"/>
    </w:p>
    <w:p w14:paraId="062387D9" w14:textId="624BC4B9" w:rsidR="00082D8B" w:rsidRPr="00203C18" w:rsidRDefault="00203C18" w:rsidP="00082D8B">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16</w:t>
      </w:r>
      <w:r w:rsidRPr="00203C18">
        <w:rPr>
          <w:b/>
          <w:bCs/>
          <w:i/>
          <w:iCs/>
        </w:rPr>
        <w:fldChar w:fldCharType="end"/>
      </w:r>
      <w:r w:rsidRPr="00203C18">
        <w:rPr>
          <w:b/>
          <w:bCs/>
          <w:i/>
          <w:iCs/>
        </w:rPr>
        <w:t xml:space="preserve">: </w:t>
      </w:r>
      <w:r w:rsidR="00082D8B" w:rsidRPr="00203C18">
        <w:rPr>
          <w:b/>
          <w:bCs/>
          <w:i/>
          <w:iCs/>
          <w:lang w:eastAsia="ko-KR"/>
        </w:rPr>
        <w:t>S</w:t>
      </w:r>
      <w:r w:rsidR="00082D8B" w:rsidRPr="00203C18">
        <w:rPr>
          <w:b/>
          <w:bCs/>
          <w:i/>
          <w:iCs/>
          <w:lang w:eastAsia="zh-CN"/>
        </w:rPr>
        <w:t>tudy whether to apply maximum transmission power based on repetition number.</w:t>
      </w:r>
    </w:p>
    <w:p w14:paraId="1C1F5465" w14:textId="77777777" w:rsidR="00082D8B" w:rsidRPr="00200E5F" w:rsidRDefault="00082D8B" w:rsidP="00082D8B">
      <w:pPr>
        <w:spacing w:beforeLines="50" w:before="120" w:afterLines="50" w:after="120"/>
        <w:jc w:val="both"/>
        <w:rPr>
          <w:lang w:eastAsia="zh-CN"/>
        </w:rPr>
      </w:pPr>
      <w:r w:rsidRPr="00200E5F">
        <w:rPr>
          <w:lang w:eastAsia="zh-CN"/>
        </w:rPr>
        <w:t>In NB-IOT</w:t>
      </w:r>
      <w:r w:rsidRPr="00200E5F">
        <w:t xml:space="preserve"> </w:t>
      </w:r>
      <w:r w:rsidRPr="00200E5F">
        <w:rPr>
          <w:lang w:eastAsia="zh-CN"/>
        </w:rPr>
        <w:t xml:space="preserve">system, considering different reliability requirements for different channels, </w:t>
      </w:r>
      <w:r w:rsidRPr="00200E5F">
        <w:rPr>
          <w:lang w:val="en-US"/>
        </w:rPr>
        <w:t xml:space="preserve">different power control mechanisms have been specified for different physical channel types. </w:t>
      </w:r>
      <w:r w:rsidRPr="00200E5F">
        <w:rPr>
          <w:lang w:eastAsia="zh-CN"/>
        </w:rPr>
        <w:t xml:space="preserve">For example, power ramping is applied to NPRACH, while the normal open-loop power control based on pathloss estimation is applied to NPUSCH. Similarly, it is necessary to study different power control mechanisms for different D2R message types in R20 AIOT. </w:t>
      </w:r>
    </w:p>
    <w:p w14:paraId="78F561E2" w14:textId="47C60EA1" w:rsidR="00082D8B" w:rsidRPr="00832BD3" w:rsidRDefault="00203C18" w:rsidP="00082D8B">
      <w:pPr>
        <w:spacing w:beforeLines="50" w:before="120" w:afterLines="50" w:after="120"/>
        <w:jc w:val="both"/>
        <w:rPr>
          <w:b/>
          <w:bCs/>
          <w:i/>
          <w:iCs/>
          <w:lang w:eastAsia="zh-CN"/>
        </w:rPr>
      </w:pPr>
      <w:r w:rsidRPr="007368D5">
        <w:rPr>
          <w:b/>
          <w:bCs/>
          <w:i/>
          <w:iCs/>
        </w:rPr>
        <w:t xml:space="preserve">Proposal </w:t>
      </w:r>
      <w:r w:rsidRPr="007368D5">
        <w:rPr>
          <w:b/>
          <w:bCs/>
          <w:i/>
          <w:iCs/>
        </w:rPr>
        <w:fldChar w:fldCharType="begin"/>
      </w:r>
      <w:r w:rsidRPr="007368D5">
        <w:rPr>
          <w:b/>
          <w:bCs/>
          <w:i/>
          <w:iCs/>
        </w:rPr>
        <w:instrText xml:space="preserve"> SEQ Proposal \* ARABIC </w:instrText>
      </w:r>
      <w:r w:rsidRPr="007368D5">
        <w:rPr>
          <w:b/>
          <w:bCs/>
          <w:i/>
          <w:iCs/>
        </w:rPr>
        <w:fldChar w:fldCharType="separate"/>
      </w:r>
      <w:r w:rsidRPr="007368D5">
        <w:rPr>
          <w:b/>
          <w:bCs/>
          <w:i/>
          <w:iCs/>
          <w:noProof/>
        </w:rPr>
        <w:t>17</w:t>
      </w:r>
      <w:r w:rsidRPr="007368D5">
        <w:rPr>
          <w:b/>
          <w:bCs/>
          <w:i/>
          <w:iCs/>
        </w:rPr>
        <w:fldChar w:fldCharType="end"/>
      </w:r>
      <w:r w:rsidRPr="007368D5">
        <w:rPr>
          <w:b/>
          <w:bCs/>
          <w:i/>
          <w:iCs/>
        </w:rPr>
        <w:t xml:space="preserve">: </w:t>
      </w:r>
      <w:r w:rsidR="00082D8B" w:rsidRPr="007368D5">
        <w:rPr>
          <w:b/>
          <w:bCs/>
          <w:i/>
          <w:iCs/>
          <w:lang w:eastAsia="ko-KR"/>
        </w:rPr>
        <w:t>S</w:t>
      </w:r>
      <w:r w:rsidR="00082D8B" w:rsidRPr="00200E5F">
        <w:rPr>
          <w:b/>
          <w:bCs/>
          <w:i/>
          <w:iCs/>
          <w:lang w:eastAsia="zh-CN"/>
        </w:rPr>
        <w:t xml:space="preserve">tudy different power control mechanisms for different D2R message types in R20 AIOT. </w:t>
      </w:r>
      <w:bookmarkEnd w:id="14"/>
    </w:p>
    <w:p w14:paraId="3EBCCB0F" w14:textId="77777777" w:rsidR="00082D8B" w:rsidRPr="0066654F" w:rsidRDefault="00082D8B" w:rsidP="0066654F">
      <w:pPr>
        <w:spacing w:beforeLines="50" w:before="120"/>
        <w:jc w:val="both"/>
        <w:rPr>
          <w:rFonts w:eastAsiaTheme="minorEastAsia" w:hint="eastAsia"/>
          <w:lang w:eastAsia="zh-CN"/>
        </w:rPr>
      </w:pPr>
    </w:p>
    <w:p w14:paraId="4665BD5D" w14:textId="77777777" w:rsidR="0066654F" w:rsidRPr="0066654F" w:rsidRDefault="0066654F" w:rsidP="00CF179F">
      <w:pPr>
        <w:pStyle w:val="2"/>
        <w:ind w:left="578" w:hanging="578"/>
        <w:jc w:val="both"/>
      </w:pPr>
      <w:r w:rsidRPr="0066654F">
        <w:rPr>
          <w:rFonts w:hint="eastAsia"/>
        </w:rPr>
        <w:t>Device unavailability</w:t>
      </w:r>
    </w:p>
    <w:p w14:paraId="229BC89B" w14:textId="748F2F00" w:rsidR="004903E4" w:rsidRDefault="004903E4" w:rsidP="004903E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of Rel-19, the following two directions was captured </w:t>
      </w:r>
      <w:r w:rsidRPr="00C3078C">
        <w:rPr>
          <w:rFonts w:eastAsia="Microsoft YaHei UI"/>
          <w:bCs/>
        </w:rPr>
        <w:t xml:space="preserve">in </w:t>
      </w:r>
      <w:r w:rsidRPr="00083D4B">
        <w:rPr>
          <w:rFonts w:eastAsia="Microsoft YaHei UI"/>
          <w:bCs/>
        </w:rPr>
        <w:t>TR 38.769 [</w:t>
      </w:r>
      <w:r w:rsidR="00083D4B" w:rsidRPr="00083D4B">
        <w:rPr>
          <w:rFonts w:eastAsia="Microsoft YaHei UI"/>
          <w:bCs/>
        </w:rPr>
        <w:t>4</w:t>
      </w:r>
      <w:r w:rsidRPr="00083D4B">
        <w:rPr>
          <w:rFonts w:eastAsia="Microsoft YaHei UI"/>
          <w:bCs/>
        </w:rPr>
        <w:t>]</w:t>
      </w:r>
      <w:r>
        <w:rPr>
          <w:rFonts w:eastAsia="Microsoft YaHei UI"/>
          <w:bCs/>
        </w:rPr>
        <w:t xml:space="preserve"> regarding the potential impact of </w:t>
      </w:r>
      <w:r>
        <w:rPr>
          <w:rFonts w:eastAsiaTheme="minorEastAsia"/>
          <w:lang w:eastAsia="zh-CN"/>
        </w:rPr>
        <w:t>device unavailability</w:t>
      </w:r>
      <w:r w:rsidRPr="00127E96">
        <w:t xml:space="preserve"> </w:t>
      </w:r>
      <w:r w:rsidRPr="0037088D">
        <w:t>due to energy harvesting</w:t>
      </w:r>
      <w:r>
        <w:rPr>
          <w:rFonts w:eastAsiaTheme="minorEastAsia"/>
          <w:lang w:eastAsia="zh-CN"/>
        </w:rPr>
        <w:t>.</w:t>
      </w:r>
    </w:p>
    <w:tbl>
      <w:tblPr>
        <w:tblStyle w:val="afc"/>
        <w:tblW w:w="0" w:type="auto"/>
        <w:tblLook w:val="04A0" w:firstRow="1" w:lastRow="0" w:firstColumn="1" w:lastColumn="0" w:noHBand="0" w:noVBand="1"/>
      </w:tblPr>
      <w:tblGrid>
        <w:gridCol w:w="9631"/>
      </w:tblGrid>
      <w:tr w:rsidR="004903E4" w14:paraId="66AD1F09" w14:textId="77777777" w:rsidTr="00A424F5">
        <w:tc>
          <w:tcPr>
            <w:tcW w:w="9631" w:type="dxa"/>
          </w:tcPr>
          <w:p w14:paraId="4D6BB51B" w14:textId="5B016323" w:rsidR="004903E4" w:rsidRPr="00FE28C2" w:rsidRDefault="004903E4" w:rsidP="00A424F5">
            <w:pPr>
              <w:spacing w:beforeLines="50" w:before="120"/>
              <w:jc w:val="both"/>
              <w:rPr>
                <w:rFonts w:eastAsiaTheme="minorEastAsia"/>
                <w:i/>
                <w:iCs/>
                <w:u w:val="single"/>
                <w:lang w:eastAsia="zh-CN"/>
              </w:rPr>
            </w:pPr>
            <w:r w:rsidRPr="00FE28C2">
              <w:rPr>
                <w:rFonts w:eastAsiaTheme="minorEastAsia" w:hint="eastAsia"/>
                <w:i/>
                <w:iCs/>
                <w:u w:val="single"/>
                <w:lang w:eastAsia="zh-CN"/>
              </w:rPr>
              <w:t>F</w:t>
            </w:r>
            <w:r w:rsidRPr="00FE28C2">
              <w:rPr>
                <w:rFonts w:eastAsiaTheme="minorEastAsia"/>
                <w:i/>
                <w:iCs/>
                <w:u w:val="single"/>
                <w:lang w:eastAsia="zh-CN"/>
              </w:rPr>
              <w:t>rom TR</w:t>
            </w:r>
            <w:r>
              <w:rPr>
                <w:rFonts w:eastAsiaTheme="minorEastAsia"/>
                <w:i/>
                <w:iCs/>
                <w:u w:val="single"/>
                <w:lang w:eastAsia="zh-CN"/>
              </w:rPr>
              <w:t xml:space="preserve"> </w:t>
            </w:r>
            <w:r w:rsidRPr="00FE28C2">
              <w:rPr>
                <w:rFonts w:eastAsiaTheme="minorEastAsia"/>
                <w:i/>
                <w:iCs/>
                <w:u w:val="single"/>
                <w:lang w:eastAsia="zh-CN"/>
              </w:rPr>
              <w:t xml:space="preserve">38.769 </w:t>
            </w:r>
            <w:r>
              <w:rPr>
                <w:rFonts w:eastAsiaTheme="minorEastAsia"/>
                <w:i/>
                <w:iCs/>
                <w:u w:val="single"/>
                <w:lang w:eastAsia="zh-CN"/>
              </w:rPr>
              <w:fldChar w:fldCharType="begin"/>
            </w:r>
            <w:r>
              <w:rPr>
                <w:rFonts w:eastAsiaTheme="minorEastAsia"/>
                <w:i/>
                <w:iCs/>
                <w:u w:val="single"/>
                <w:lang w:eastAsia="zh-CN"/>
              </w:rPr>
              <w:instrText xml:space="preserve"> REF _Ref206166677 \r \h  \* MERGEFORMAT </w:instrText>
            </w:r>
            <w:r>
              <w:rPr>
                <w:rFonts w:eastAsiaTheme="minorEastAsia"/>
                <w:i/>
                <w:iCs/>
                <w:u w:val="single"/>
                <w:lang w:eastAsia="zh-CN"/>
              </w:rPr>
            </w:r>
            <w:r>
              <w:rPr>
                <w:rFonts w:eastAsiaTheme="minorEastAsia"/>
                <w:i/>
                <w:iCs/>
                <w:u w:val="single"/>
                <w:lang w:eastAsia="zh-CN"/>
              </w:rPr>
              <w:fldChar w:fldCharType="separate"/>
            </w:r>
            <w:r w:rsidR="00F946A2">
              <w:rPr>
                <w:rFonts w:eastAsiaTheme="minorEastAsia"/>
                <w:i/>
                <w:iCs/>
                <w:u w:val="single"/>
                <w:lang w:eastAsia="zh-CN"/>
              </w:rPr>
              <w:t>[4]</w:t>
            </w:r>
            <w:r>
              <w:rPr>
                <w:rFonts w:eastAsiaTheme="minorEastAsia"/>
                <w:i/>
                <w:iCs/>
                <w:u w:val="single"/>
                <w:lang w:eastAsia="zh-CN"/>
              </w:rPr>
              <w:fldChar w:fldCharType="end"/>
            </w:r>
          </w:p>
          <w:p w14:paraId="380F9BA2" w14:textId="77777777" w:rsidR="004903E4" w:rsidRPr="0037088D" w:rsidRDefault="004903E4" w:rsidP="00A424F5">
            <w:pPr>
              <w:jc w:val="both"/>
            </w:pPr>
            <w:r w:rsidRPr="0037088D">
              <w:t>The following directions, not for down-selection, are studied regarding the potential impact of device unavailability due to energy harvesting:</w:t>
            </w:r>
          </w:p>
          <w:p w14:paraId="49D272FD" w14:textId="77777777" w:rsidR="004903E4" w:rsidRPr="0037088D" w:rsidRDefault="004903E4" w:rsidP="00A424F5">
            <w:pPr>
              <w:pStyle w:val="EX"/>
              <w:jc w:val="both"/>
              <w:rPr>
                <w:rFonts w:eastAsia="等线"/>
              </w:rPr>
            </w:pPr>
            <w:r w:rsidRPr="0037088D">
              <w:rPr>
                <w:rFonts w:eastAsia="等线"/>
              </w:rPr>
              <w:t>Direction 1:</w:t>
            </w:r>
            <w:r w:rsidRPr="0037088D">
              <w:rPr>
                <w:rFonts w:eastAsia="等线"/>
              </w:rPr>
              <w:tab/>
              <w:t>Reader does not provide information to a device regarding when the device may become available/unavailable.</w:t>
            </w:r>
          </w:p>
          <w:p w14:paraId="29922549" w14:textId="77777777" w:rsidR="004903E4" w:rsidRPr="00FE28C2" w:rsidRDefault="004903E4" w:rsidP="00A424F5">
            <w:pPr>
              <w:pStyle w:val="EX"/>
              <w:jc w:val="both"/>
              <w:rPr>
                <w:rFonts w:eastAsia="等线"/>
              </w:rPr>
            </w:pPr>
            <w:r w:rsidRPr="0037088D">
              <w:rPr>
                <w:rFonts w:eastAsia="等线"/>
              </w:rPr>
              <w:t>Direction 2:</w:t>
            </w:r>
            <w:r w:rsidRPr="0037088D">
              <w:rPr>
                <w:rFonts w:eastAsia="等线"/>
              </w:rPr>
              <w:tab/>
              <w:t>Reader can provide information to a device based on which the device may become available/unavailable.</w:t>
            </w:r>
          </w:p>
        </w:tc>
      </w:tr>
    </w:tbl>
    <w:p w14:paraId="15A2D395" w14:textId="1A56B971" w:rsidR="004903E4" w:rsidRPr="004903E4" w:rsidRDefault="004903E4" w:rsidP="0066654F">
      <w:pPr>
        <w:spacing w:beforeLines="50" w:before="120"/>
        <w:jc w:val="both"/>
        <w:rPr>
          <w:rFonts w:eastAsia="Yu Mincho"/>
          <w:lang w:val="en-US" w:eastAsia="ja-JP"/>
        </w:rPr>
      </w:pPr>
      <w:r>
        <w:rPr>
          <w:rFonts w:eastAsiaTheme="minorEastAsia"/>
          <w:lang w:eastAsia="zh-CN"/>
        </w:rPr>
        <w:t xml:space="preserve">For A-IoT Device 2b/C in Rel-20, larger peak power consumption of </w:t>
      </w:r>
      <w:r w:rsidRPr="004F7301">
        <w:rPr>
          <w:rFonts w:hint="eastAsia"/>
          <w:lang w:eastAsia="zh-CN"/>
        </w:rPr>
        <w:t>≤</w:t>
      </w:r>
      <w:r w:rsidRPr="004F7301">
        <w:rPr>
          <w:rFonts w:hint="eastAsia"/>
          <w:lang w:eastAsia="zh-CN"/>
        </w:rPr>
        <w:t xml:space="preserve"> a few hundred µW</w:t>
      </w:r>
      <w:r>
        <w:rPr>
          <w:lang w:eastAsia="zh-CN"/>
        </w:rPr>
        <w:t xml:space="preserve"> is assumed compared with Device 1 with </w:t>
      </w:r>
      <w:r>
        <w:rPr>
          <w:rFonts w:eastAsia="宋体"/>
          <w:lang w:val="en-US" w:eastAsia="ja-JP"/>
        </w:rPr>
        <w:t xml:space="preserve">~1 </w:t>
      </w:r>
      <w:r>
        <w:rPr>
          <w:rFonts w:eastAsia="宋体"/>
          <w:i/>
          <w:iCs/>
          <w:lang w:val="en-US" w:eastAsia="ja-JP"/>
        </w:rPr>
        <w:t>µ</w:t>
      </w:r>
      <w:r>
        <w:rPr>
          <w:rFonts w:eastAsia="宋体"/>
          <w:lang w:val="en-US" w:eastAsia="ja-JP"/>
        </w:rPr>
        <w:t>W peak power consumption, the discharging time may be shorter. At this stage, both direction 1 and direction 2 can be studied.</w:t>
      </w:r>
    </w:p>
    <w:p w14:paraId="481E7971" w14:textId="0B2FC87C"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In RAN1#1</w:t>
      </w:r>
      <w:r w:rsidR="00A84C16">
        <w:rPr>
          <w:rFonts w:eastAsiaTheme="minorEastAsia"/>
          <w:lang w:eastAsia="zh-CN"/>
        </w:rPr>
        <w:t>2</w:t>
      </w:r>
      <w:r w:rsidRPr="0066654F">
        <w:rPr>
          <w:rFonts w:eastAsiaTheme="minorEastAsia" w:hint="eastAsia"/>
          <w:lang w:val="en-US" w:eastAsia="zh-CN"/>
        </w:rPr>
        <w:t>2</w:t>
      </w:r>
      <w:r w:rsidRPr="0066654F">
        <w:rPr>
          <w:rFonts w:eastAsiaTheme="minorEastAsia" w:hint="eastAsia"/>
          <w:lang w:eastAsia="zh-CN"/>
        </w:rPr>
        <w:t>, the Device unavailability direction 2</w:t>
      </w:r>
      <w:r w:rsidRPr="0066654F">
        <w:rPr>
          <w:rFonts w:eastAsiaTheme="minorEastAsia" w:hint="eastAsia"/>
          <w:lang w:val="en-US" w:eastAsia="zh-CN"/>
        </w:rPr>
        <w:t xml:space="preserve"> </w:t>
      </w:r>
      <w:r w:rsidRPr="0066654F">
        <w:rPr>
          <w:rFonts w:eastAsiaTheme="minorEastAsia" w:hint="eastAsia"/>
          <w:lang w:eastAsia="zh-CN"/>
        </w:rPr>
        <w:t xml:space="preserve">was widely discussed and </w:t>
      </w:r>
      <w:r w:rsidRPr="0066654F">
        <w:rPr>
          <w:rFonts w:eastAsiaTheme="minorEastAsia" w:hint="eastAsia"/>
          <w:lang w:val="en-US" w:eastAsia="zh-CN"/>
        </w:rPr>
        <w:t>the following proposal was provided base on the contributions of companies.</w:t>
      </w:r>
    </w:p>
    <w:tbl>
      <w:tblPr>
        <w:tblStyle w:val="afc"/>
        <w:tblW w:w="0" w:type="auto"/>
        <w:tblLook w:val="04A0" w:firstRow="1" w:lastRow="0" w:firstColumn="1" w:lastColumn="0" w:noHBand="0" w:noVBand="1"/>
      </w:tblPr>
      <w:tblGrid>
        <w:gridCol w:w="9631"/>
      </w:tblGrid>
      <w:tr w:rsidR="0066654F" w:rsidRPr="0066654F" w14:paraId="3D0CFC10" w14:textId="77777777" w:rsidTr="00044BFD">
        <w:tc>
          <w:tcPr>
            <w:tcW w:w="9857" w:type="dxa"/>
          </w:tcPr>
          <w:p w14:paraId="5425CA07" w14:textId="77777777" w:rsidR="0066654F" w:rsidRPr="0066654F" w:rsidRDefault="0066654F" w:rsidP="0066654F">
            <w:pPr>
              <w:spacing w:beforeLines="50" w:before="120"/>
              <w:jc w:val="both"/>
              <w:rPr>
                <w:rFonts w:eastAsiaTheme="minorEastAsia"/>
                <w:b/>
                <w:lang w:eastAsia="zh-CN"/>
              </w:rPr>
            </w:pPr>
            <w:r w:rsidRPr="0066654F">
              <w:rPr>
                <w:rFonts w:eastAsiaTheme="minorEastAsia"/>
                <w:b/>
                <w:lang w:eastAsia="zh-CN"/>
              </w:rPr>
              <w:lastRenderedPageBreak/>
              <w:t>Proposal 8a</w:t>
            </w:r>
          </w:p>
          <w:p w14:paraId="48C4508D" w14:textId="77777777" w:rsidR="0066654F" w:rsidRPr="0066654F" w:rsidRDefault="0066654F" w:rsidP="0066654F">
            <w:pPr>
              <w:spacing w:beforeLines="50" w:before="120"/>
              <w:jc w:val="both"/>
              <w:rPr>
                <w:rFonts w:eastAsiaTheme="minorEastAsia"/>
                <w:lang w:eastAsia="zh-CN"/>
              </w:rPr>
            </w:pPr>
            <w:r w:rsidRPr="0066654F">
              <w:rPr>
                <w:rFonts w:eastAsiaTheme="minorEastAsia"/>
                <w:lang w:eastAsia="zh-CN"/>
              </w:rPr>
              <w:t>Discuss which aspects of the device unavailability direction 2 need to be discussed in Rel-20 A-IoT SI.</w:t>
            </w:r>
          </w:p>
          <w:p w14:paraId="2E52FB2E"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defining device states (e.g., OFF, SLEEP, ON)</w:t>
            </w:r>
          </w:p>
          <w:p w14:paraId="407AD1E7"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transitions b/w the device states (e.g., based on criteria, cycle-based, or indicated by a reader)</w:t>
            </w:r>
          </w:p>
          <w:p w14:paraId="42D35B9E"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device energy status reporting (incl. energy-related parameters to report)</w:t>
            </w:r>
          </w:p>
          <w:p w14:paraId="416E87ED"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device measurement of energy/battery status</w:t>
            </w:r>
          </w:p>
          <w:p w14:paraId="48616C88"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impact of device unavailability on the overall Tx/Rx/monitoring timing</w:t>
            </w:r>
          </w:p>
          <w:p w14:paraId="5C8D8AA6" w14:textId="77777777" w:rsidR="0066654F" w:rsidRPr="0066654F" w:rsidRDefault="0066654F" w:rsidP="00945DE4">
            <w:pPr>
              <w:numPr>
                <w:ilvl w:val="0"/>
                <w:numId w:val="19"/>
              </w:numPr>
              <w:spacing w:beforeLines="50" w:before="120"/>
              <w:ind w:leftChars="400" w:left="1160"/>
              <w:jc w:val="both"/>
              <w:rPr>
                <w:rFonts w:eastAsiaTheme="minorEastAsia"/>
                <w:lang w:eastAsia="zh-CN"/>
              </w:rPr>
            </w:pPr>
            <w:r w:rsidRPr="0066654F">
              <w:rPr>
                <w:rFonts w:eastAsiaTheme="minorEastAsia"/>
                <w:lang w:eastAsia="zh-CN"/>
              </w:rPr>
              <w:t xml:space="preserve">considering device sustainable operation time with the assumption of a capacitor size and device charging behaviours </w:t>
            </w:r>
          </w:p>
        </w:tc>
      </w:tr>
    </w:tbl>
    <w:p w14:paraId="362ED205"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In the event that </w:t>
      </w:r>
      <w:r w:rsidRPr="0066654F">
        <w:rPr>
          <w:rFonts w:eastAsiaTheme="minorEastAsia" w:hint="eastAsia"/>
          <w:lang w:val="en-US" w:eastAsia="zh-CN"/>
        </w:rPr>
        <w:t>d</w:t>
      </w:r>
      <w:r w:rsidRPr="0066654F">
        <w:rPr>
          <w:rFonts w:eastAsiaTheme="minorEastAsia" w:hint="eastAsia"/>
          <w:lang w:eastAsia="zh-CN"/>
        </w:rPr>
        <w:t xml:space="preserve">evice </w:t>
      </w:r>
      <w:r w:rsidRPr="0066654F">
        <w:rPr>
          <w:rFonts w:eastAsiaTheme="minorEastAsia" w:hint="eastAsia"/>
          <w:lang w:val="en-US" w:eastAsia="zh-CN"/>
        </w:rPr>
        <w:t>u</w:t>
      </w:r>
      <w:r w:rsidRPr="0066654F">
        <w:rPr>
          <w:rFonts w:eastAsiaTheme="minorEastAsia" w:hint="eastAsia"/>
          <w:lang w:eastAsia="zh-CN"/>
        </w:rPr>
        <w:t>navailability remains unstandardized, for a given device, it is capable of attaining states such as ON,</w:t>
      </w:r>
      <w:r w:rsidRPr="0066654F">
        <w:rPr>
          <w:rFonts w:eastAsiaTheme="minorEastAsia" w:hint="eastAsia"/>
          <w:lang w:val="en-US" w:eastAsia="zh-CN"/>
        </w:rPr>
        <w:t xml:space="preserve"> SLEEP</w:t>
      </w:r>
      <w:r w:rsidRPr="0066654F">
        <w:rPr>
          <w:rFonts w:eastAsiaTheme="minorEastAsia" w:hint="eastAsia"/>
          <w:lang w:eastAsia="zh-CN"/>
        </w:rPr>
        <w:t xml:space="preserve">, OFF. When power is available, the device automatically powers </w:t>
      </w:r>
      <w:r w:rsidRPr="0066654F">
        <w:rPr>
          <w:rFonts w:eastAsiaTheme="minorEastAsia" w:hint="eastAsia"/>
          <w:lang w:val="en-US" w:eastAsia="zh-CN"/>
        </w:rPr>
        <w:t>ON</w:t>
      </w:r>
      <w:r w:rsidRPr="0066654F">
        <w:rPr>
          <w:rFonts w:eastAsiaTheme="minorEastAsia" w:hint="eastAsia"/>
          <w:lang w:eastAsia="zh-CN"/>
        </w:rPr>
        <w:t xml:space="preserve"> according to its specific implementation. Conversely, when power is absent, it shuts down spontaneously. After powering </w:t>
      </w:r>
      <w:r w:rsidRPr="0066654F">
        <w:rPr>
          <w:rFonts w:eastAsiaTheme="minorEastAsia" w:hint="eastAsia"/>
          <w:lang w:val="en-US" w:eastAsia="zh-CN"/>
        </w:rPr>
        <w:t>ON</w:t>
      </w:r>
      <w:r w:rsidRPr="0066654F">
        <w:rPr>
          <w:rFonts w:eastAsiaTheme="minorEastAsia" w:hint="eastAsia"/>
          <w:lang w:eastAsia="zh-CN"/>
        </w:rPr>
        <w:t xml:space="preserve"> the device is required to re-establish a connection with the reader. Owing to the absence of fundamental time-frequency synchronization, the access time may be relatively protracted.</w:t>
      </w:r>
      <w:r w:rsidRPr="0066654F">
        <w:rPr>
          <w:rFonts w:eastAsiaTheme="minorEastAsia" w:hint="eastAsia"/>
          <w:lang w:val="en-US" w:eastAsia="zh-CN"/>
        </w:rPr>
        <w:t xml:space="preserve"> </w:t>
      </w:r>
      <w:r w:rsidRPr="0066654F">
        <w:rPr>
          <w:rFonts w:eastAsiaTheme="minorEastAsia" w:hint="eastAsia"/>
          <w:lang w:eastAsia="zh-CN"/>
        </w:rPr>
        <w:t xml:space="preserve">When the device enters or exits </w:t>
      </w:r>
      <w:r w:rsidRPr="0066654F">
        <w:rPr>
          <w:rFonts w:eastAsiaTheme="minorEastAsia" w:hint="eastAsia"/>
          <w:lang w:val="en-US" w:eastAsia="zh-CN"/>
        </w:rPr>
        <w:t>SLEEP</w:t>
      </w:r>
      <w:r w:rsidRPr="0066654F">
        <w:rPr>
          <w:rFonts w:eastAsiaTheme="minorEastAsia" w:hint="eastAsia"/>
          <w:lang w:eastAsia="zh-CN"/>
        </w:rPr>
        <w:t xml:space="preserve"> state based on its implementation, the reader remains oblivious to these actions. This gives rise to some ambiguity in the understanding between the reader and the device. From the reader's point, it is impossible to determine whether the current device that has not transmitted the D2R service is in the OFF due to power loss, in the sleep mode, or if the DO</w:t>
      </w:r>
      <w:r w:rsidRPr="0066654F">
        <w:rPr>
          <w:rFonts w:eastAsiaTheme="minorEastAsia" w:hint="eastAsia"/>
          <w:lang w:val="en-US" w:eastAsia="zh-CN"/>
        </w:rPr>
        <w:t>-</w:t>
      </w:r>
      <w:r w:rsidRPr="0066654F">
        <w:rPr>
          <w:rFonts w:eastAsiaTheme="minorEastAsia" w:hint="eastAsia"/>
          <w:lang w:eastAsia="zh-CN"/>
        </w:rPr>
        <w:t xml:space="preserve">A was never intended to be sent in the first place. Additionally, when the reader repeatedly checks the device but fails to receive a response, it cannot ascertain whether the device is in a </w:t>
      </w:r>
      <w:r w:rsidRPr="0066654F">
        <w:rPr>
          <w:rFonts w:eastAsiaTheme="minorEastAsia" w:hint="eastAsia"/>
          <w:lang w:val="en-US" w:eastAsia="zh-CN"/>
        </w:rPr>
        <w:t>SLEEP</w:t>
      </w:r>
      <w:r w:rsidRPr="0066654F">
        <w:rPr>
          <w:rFonts w:eastAsiaTheme="minorEastAsia" w:hint="eastAsia"/>
          <w:lang w:eastAsia="zh-CN"/>
        </w:rPr>
        <w:t>.</w:t>
      </w:r>
    </w:p>
    <w:p w14:paraId="3D3BEC59" w14:textId="0396715D"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If </w:t>
      </w:r>
      <w:r w:rsidRPr="0066654F">
        <w:rPr>
          <w:rFonts w:eastAsiaTheme="minorEastAsia" w:hint="eastAsia"/>
          <w:lang w:val="en-US" w:eastAsia="zh-CN"/>
        </w:rPr>
        <w:t>d</w:t>
      </w:r>
      <w:r w:rsidRPr="0066654F">
        <w:rPr>
          <w:rFonts w:eastAsiaTheme="minorEastAsia" w:hint="eastAsia"/>
          <w:lang w:eastAsia="zh-CN"/>
        </w:rPr>
        <w:t xml:space="preserve">evice </w:t>
      </w:r>
      <w:r w:rsidRPr="0066654F">
        <w:rPr>
          <w:rFonts w:eastAsiaTheme="minorEastAsia" w:hint="eastAsia"/>
          <w:lang w:val="en-US" w:eastAsia="zh-CN"/>
        </w:rPr>
        <w:t>u</w:t>
      </w:r>
      <w:r w:rsidRPr="0066654F">
        <w:rPr>
          <w:rFonts w:eastAsiaTheme="minorEastAsia" w:hint="eastAsia"/>
          <w:lang w:eastAsia="zh-CN"/>
        </w:rPr>
        <w:t xml:space="preserve">navailability is standardized, from the device's perspective, it can enter the </w:t>
      </w:r>
      <w:proofErr w:type="gramStart"/>
      <w:r w:rsidRPr="0066654F">
        <w:rPr>
          <w:rFonts w:eastAsiaTheme="minorEastAsia" w:hint="eastAsia"/>
          <w:lang w:val="en-US" w:eastAsia="zh-CN"/>
        </w:rPr>
        <w:t>SLEEP</w:t>
      </w:r>
      <w:r w:rsidRPr="0066654F">
        <w:rPr>
          <w:rFonts w:eastAsiaTheme="minorEastAsia" w:hint="eastAsia"/>
          <w:lang w:eastAsia="zh-CN"/>
        </w:rPr>
        <w:t xml:space="preserve"> in</w:t>
      </w:r>
      <w:proofErr w:type="gramEnd"/>
      <w:r w:rsidRPr="0066654F">
        <w:rPr>
          <w:rFonts w:eastAsiaTheme="minorEastAsia" w:hint="eastAsia"/>
          <w:lang w:eastAsia="zh-CN"/>
        </w:rPr>
        <w:t xml:space="preserve"> accordance with predefined rules or reader instructions. This enables the device to extend its </w:t>
      </w:r>
      <w:r w:rsidR="00AE5426">
        <w:rPr>
          <w:rFonts w:eastAsiaTheme="minorEastAsia"/>
          <w:lang w:eastAsia="zh-CN"/>
        </w:rPr>
        <w:t>active</w:t>
      </w:r>
      <w:r w:rsidR="00AE5426" w:rsidRPr="0066654F">
        <w:rPr>
          <w:rFonts w:eastAsiaTheme="minorEastAsia" w:hint="eastAsia"/>
          <w:lang w:eastAsia="zh-CN"/>
        </w:rPr>
        <w:t xml:space="preserve"> </w:t>
      </w:r>
      <w:r w:rsidRPr="0066654F">
        <w:rPr>
          <w:rFonts w:eastAsiaTheme="minorEastAsia" w:hint="eastAsia"/>
          <w:lang w:eastAsia="zh-CN"/>
        </w:rPr>
        <w:t xml:space="preserve">time under the same energy storage conditions. From the reader's perspective, it can be made aware of the state that the device has entered. This not only reduces the transmission of irrelevant R2D signals but also mitigates the ambiguity in the understanding between the reader and the device. </w:t>
      </w:r>
    </w:p>
    <w:p w14:paraId="3EE6E6B4" w14:textId="139FD15B" w:rsidR="0066654F" w:rsidRPr="0066654F" w:rsidRDefault="005112D9" w:rsidP="0066654F">
      <w:pPr>
        <w:spacing w:beforeLines="50" w:before="120"/>
        <w:jc w:val="both"/>
        <w:rPr>
          <w:rFonts w:eastAsiaTheme="minorEastAsia"/>
          <w:b/>
          <w:i/>
          <w:iCs/>
          <w:lang w:val="en-US"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sidR="001C3551">
        <w:rPr>
          <w:rFonts w:eastAsiaTheme="minorEastAsia"/>
          <w:b/>
          <w:bCs/>
          <w:i/>
          <w:iCs/>
          <w:noProof/>
          <w:lang w:eastAsia="zh-CN"/>
        </w:rPr>
        <w:t>4</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0066654F" w:rsidRPr="0066654F">
        <w:rPr>
          <w:rFonts w:eastAsiaTheme="minorEastAsia" w:hint="eastAsia"/>
          <w:b/>
          <w:i/>
          <w:iCs/>
          <w:lang w:eastAsia="zh-CN"/>
        </w:rPr>
        <w:t xml:space="preserve">Standardized device unavailability confers advantages in prolonging the device's </w:t>
      </w:r>
      <w:r w:rsidR="00AE5426">
        <w:rPr>
          <w:rFonts w:eastAsiaTheme="minorEastAsia" w:hint="eastAsia"/>
          <w:b/>
          <w:i/>
          <w:iCs/>
          <w:lang w:eastAsia="zh-CN"/>
        </w:rPr>
        <w:t>active</w:t>
      </w:r>
      <w:r w:rsidR="0066654F" w:rsidRPr="0066654F">
        <w:rPr>
          <w:rFonts w:eastAsiaTheme="minorEastAsia" w:hint="eastAsia"/>
          <w:b/>
          <w:i/>
          <w:iCs/>
          <w:lang w:eastAsia="zh-CN"/>
        </w:rPr>
        <w:t xml:space="preserve"> duration and minimizing the ambiguity in the communication between the reader and the device</w:t>
      </w:r>
      <w:r w:rsidR="0066654F" w:rsidRPr="0066654F">
        <w:rPr>
          <w:rFonts w:eastAsiaTheme="minorEastAsia" w:hint="eastAsia"/>
          <w:b/>
          <w:i/>
          <w:iCs/>
          <w:lang w:val="en-US" w:eastAsia="zh-CN"/>
        </w:rPr>
        <w:t>.</w:t>
      </w:r>
    </w:p>
    <w:p w14:paraId="3B2D4F19"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For the device, it has three potential states: ON, SLEEP, and OFF. </w:t>
      </w:r>
    </w:p>
    <w:p w14:paraId="54404567" w14:textId="77777777" w:rsidR="0066654F" w:rsidRPr="0066654F" w:rsidRDefault="0066654F" w:rsidP="00945DE4">
      <w:pPr>
        <w:numPr>
          <w:ilvl w:val="0"/>
          <w:numId w:val="20"/>
        </w:numPr>
        <w:spacing w:beforeLines="50" w:before="120"/>
        <w:jc w:val="both"/>
        <w:rPr>
          <w:rFonts w:eastAsiaTheme="minorEastAsia"/>
          <w:lang w:eastAsia="zh-CN"/>
        </w:rPr>
      </w:pPr>
      <w:r w:rsidRPr="0066654F">
        <w:rPr>
          <w:rFonts w:eastAsiaTheme="minorEastAsia" w:hint="eastAsia"/>
          <w:lang w:val="en-US" w:eastAsia="zh-CN"/>
        </w:rPr>
        <w:t>O</w:t>
      </w:r>
      <w:r w:rsidRPr="0066654F">
        <w:rPr>
          <w:rFonts w:eastAsiaTheme="minorEastAsia" w:hint="eastAsia"/>
          <w:lang w:eastAsia="zh-CN"/>
        </w:rPr>
        <w:t>N</w:t>
      </w:r>
    </w:p>
    <w:p w14:paraId="40B359A8"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The usual state can perform R2D listening/receiving and D2R sending. Additionally, whether energy harvesting is allowed depends on the assumption of the energy type. </w:t>
      </w:r>
      <w:r w:rsidRPr="0066654F">
        <w:rPr>
          <w:rFonts w:eastAsiaTheme="minorEastAsia"/>
          <w:lang w:eastAsia="zh-CN"/>
        </w:rPr>
        <w:t xml:space="preserve">If it is RF charging, since it shares the same RF link, charging cannot be performed. If it is other natural energy, such as light energy/solar energy, then charging can operate independently. </w:t>
      </w:r>
    </w:p>
    <w:p w14:paraId="3B8368AF" w14:textId="77777777" w:rsidR="0066654F" w:rsidRPr="0066654F" w:rsidRDefault="0066654F" w:rsidP="00945DE4">
      <w:pPr>
        <w:numPr>
          <w:ilvl w:val="0"/>
          <w:numId w:val="20"/>
        </w:numPr>
        <w:spacing w:beforeLines="50" w:before="120"/>
        <w:jc w:val="both"/>
        <w:rPr>
          <w:rFonts w:eastAsiaTheme="minorEastAsia"/>
          <w:lang w:eastAsia="zh-CN"/>
        </w:rPr>
      </w:pPr>
      <w:r w:rsidRPr="0066654F">
        <w:rPr>
          <w:rFonts w:eastAsiaTheme="minorEastAsia" w:hint="eastAsia"/>
          <w:lang w:eastAsia="zh-CN"/>
        </w:rPr>
        <w:t>OFF</w:t>
      </w:r>
    </w:p>
    <w:p w14:paraId="3B53D592"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Only the state of energy collection is allowed to be executed. After being re-enabled, it is equivalent to re-connecting to the A-IoT network. The reader will handle this device as if it were lost and will not be able to obtain its status. </w:t>
      </w:r>
    </w:p>
    <w:p w14:paraId="1A350D45" w14:textId="77777777" w:rsidR="0066654F" w:rsidRPr="0066654F" w:rsidRDefault="0066654F" w:rsidP="00945DE4">
      <w:pPr>
        <w:numPr>
          <w:ilvl w:val="0"/>
          <w:numId w:val="20"/>
        </w:numPr>
        <w:spacing w:beforeLines="50" w:before="120"/>
        <w:jc w:val="both"/>
        <w:rPr>
          <w:rFonts w:eastAsiaTheme="minorEastAsia"/>
          <w:lang w:eastAsia="zh-CN"/>
        </w:rPr>
      </w:pPr>
      <w:r w:rsidRPr="0066654F">
        <w:rPr>
          <w:rFonts w:eastAsiaTheme="minorEastAsia" w:hint="eastAsia"/>
          <w:lang w:eastAsia="zh-CN"/>
        </w:rPr>
        <w:t>SLEEP</w:t>
      </w:r>
    </w:p>
    <w:p w14:paraId="004AD1A2"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Only the R2D listening state is executed, maintaining the memory, and it can store the command information of the cache. Moreover, by listening to the synchronization signal, it can wake up promptly for R2D reception/D2R transmission.</w:t>
      </w:r>
    </w:p>
    <w:p w14:paraId="5158E4DB"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The switching associated with the OFF</w:t>
      </w:r>
      <w:r w:rsidRPr="0066654F">
        <w:rPr>
          <w:rFonts w:eastAsiaTheme="minorEastAsia" w:hint="eastAsia"/>
          <w:lang w:val="en-US" w:eastAsia="zh-CN"/>
        </w:rPr>
        <w:t xml:space="preserve"> </w:t>
      </w:r>
      <w:r w:rsidRPr="0066654F">
        <w:rPr>
          <w:rFonts w:eastAsiaTheme="minorEastAsia" w:hint="eastAsia"/>
          <w:lang w:eastAsia="zh-CN"/>
        </w:rPr>
        <w:t>can be contingent upon the device's implementation. For instance, transitions from the ON/SLEEP</w:t>
      </w:r>
      <w:r w:rsidRPr="0066654F">
        <w:rPr>
          <w:rFonts w:eastAsiaTheme="minorEastAsia" w:hint="eastAsia"/>
          <w:lang w:val="en-US" w:eastAsia="zh-CN"/>
        </w:rPr>
        <w:t xml:space="preserve"> </w:t>
      </w:r>
      <w:r w:rsidRPr="0066654F">
        <w:rPr>
          <w:rFonts w:eastAsiaTheme="minorEastAsia" w:hint="eastAsia"/>
          <w:lang w:eastAsia="zh-CN"/>
        </w:rPr>
        <w:t xml:space="preserve">to the OFF, or from the OFF to the ON/SLEEP may occur. When there exists only a single pathway for the device to enter the OFF, namely when the device lacks sufficient energy to sustain the SLEEP or ON operations. Given that the OFF is incapable of receiving any information, it is also infeasible to control the device to transition from the OFF to the ON/SLEEP. When the device is charged and acquires adequate energy, it exits the OFF and endeavors to establish a connection with the reader, which is </w:t>
      </w:r>
      <w:proofErr w:type="gramStart"/>
      <w:r w:rsidRPr="0066654F">
        <w:rPr>
          <w:rFonts w:eastAsiaTheme="minorEastAsia" w:hint="eastAsia"/>
          <w:lang w:eastAsia="zh-CN"/>
        </w:rPr>
        <w:t>an</w:t>
      </w:r>
      <w:proofErr w:type="gramEnd"/>
      <w:r w:rsidRPr="0066654F">
        <w:rPr>
          <w:rFonts w:eastAsiaTheme="minorEastAsia" w:hint="eastAsia"/>
          <w:lang w:eastAsia="zh-CN"/>
        </w:rPr>
        <w:t xml:space="preserve"> </w:t>
      </w:r>
      <w:r w:rsidRPr="0066654F">
        <w:rPr>
          <w:rFonts w:eastAsiaTheme="minorEastAsia" w:hint="eastAsia"/>
          <w:lang w:val="en-US" w:eastAsia="zh-CN"/>
        </w:rPr>
        <w:t>natural</w:t>
      </w:r>
      <w:r w:rsidRPr="0066654F">
        <w:rPr>
          <w:rFonts w:eastAsiaTheme="minorEastAsia" w:hint="eastAsia"/>
          <w:lang w:eastAsia="zh-CN"/>
        </w:rPr>
        <w:t xml:space="preserve"> behavior.</w:t>
      </w:r>
    </w:p>
    <w:p w14:paraId="5A507775"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Regarding the switching between the ON and SLEEP, if the device's state is denoted by indication information, considering that the signals the device can detect in the ON and SLEEP differ, it is essential to ensure that the device can listen in both states. Moreover, since the device must maintain the clock during the sleep state, the device's state can be ascertained based on a timer/rule-based approach. </w:t>
      </w:r>
    </w:p>
    <w:p w14:paraId="5C0399D2" w14:textId="767EBA07" w:rsidR="0066654F" w:rsidRPr="0066654F" w:rsidRDefault="00293642" w:rsidP="0066654F">
      <w:pPr>
        <w:spacing w:beforeLines="50" w:before="120"/>
        <w:jc w:val="both"/>
        <w:rPr>
          <w:rFonts w:eastAsiaTheme="minorEastAsia"/>
          <w:b/>
          <w:i/>
          <w:iCs/>
          <w:lang w:val="en-US" w:eastAsia="zh-CN"/>
        </w:rPr>
      </w:pPr>
      <w:r w:rsidRPr="00293642">
        <w:rPr>
          <w:rFonts w:eastAsiaTheme="minorEastAsia"/>
          <w:b/>
          <w:bCs/>
          <w:i/>
          <w:iCs/>
          <w:lang w:eastAsia="zh-CN"/>
        </w:rPr>
        <w:lastRenderedPageBreak/>
        <w:t xml:space="preserve">Observation </w:t>
      </w:r>
      <w:r w:rsidRPr="00293642">
        <w:rPr>
          <w:rFonts w:eastAsiaTheme="minorEastAsia"/>
          <w:b/>
          <w:bCs/>
          <w:i/>
          <w:iCs/>
          <w:lang w:eastAsia="zh-CN"/>
        </w:rPr>
        <w:fldChar w:fldCharType="begin"/>
      </w:r>
      <w:r w:rsidRPr="00293642">
        <w:rPr>
          <w:rFonts w:eastAsiaTheme="minorEastAsia"/>
          <w:b/>
          <w:bCs/>
          <w:i/>
          <w:iCs/>
          <w:lang w:eastAsia="zh-CN"/>
        </w:rPr>
        <w:instrText xml:space="preserve"> SEQ Observation \* ARABIC </w:instrText>
      </w:r>
      <w:r w:rsidRPr="00293642">
        <w:rPr>
          <w:rFonts w:eastAsiaTheme="minorEastAsia"/>
          <w:b/>
          <w:bCs/>
          <w:i/>
          <w:iCs/>
          <w:lang w:eastAsia="zh-CN"/>
        </w:rPr>
        <w:fldChar w:fldCharType="separate"/>
      </w:r>
      <w:r w:rsidR="001C3551">
        <w:rPr>
          <w:rFonts w:eastAsiaTheme="minorEastAsia"/>
          <w:b/>
          <w:bCs/>
          <w:i/>
          <w:iCs/>
          <w:noProof/>
          <w:lang w:eastAsia="zh-CN"/>
        </w:rPr>
        <w:t>5</w:t>
      </w:r>
      <w:r w:rsidRPr="00293642">
        <w:rPr>
          <w:rFonts w:eastAsiaTheme="minorEastAsia"/>
          <w:b/>
          <w:i/>
          <w:iCs/>
          <w:lang w:val="en-US" w:eastAsia="zh-CN"/>
        </w:rPr>
        <w:fldChar w:fldCharType="end"/>
      </w:r>
      <w:r w:rsidRPr="00293642">
        <w:rPr>
          <w:rFonts w:eastAsiaTheme="minorEastAsia"/>
          <w:b/>
          <w:bCs/>
          <w:i/>
          <w:iCs/>
          <w:lang w:eastAsia="zh-CN"/>
        </w:rPr>
        <w:t>:</w:t>
      </w:r>
      <w:r w:rsidRPr="00293642">
        <w:rPr>
          <w:rFonts w:eastAsiaTheme="minorEastAsia" w:hint="eastAsia"/>
          <w:b/>
          <w:bCs/>
          <w:i/>
          <w:iCs/>
          <w:lang w:val="en-US" w:eastAsia="zh-CN"/>
        </w:rPr>
        <w:t xml:space="preserve"> </w:t>
      </w:r>
      <w:r w:rsidR="0066654F" w:rsidRPr="0066654F">
        <w:rPr>
          <w:rFonts w:eastAsiaTheme="minorEastAsia" w:hint="eastAsia"/>
          <w:b/>
          <w:i/>
          <w:iCs/>
          <w:lang w:val="en-US" w:eastAsia="zh-CN"/>
        </w:rPr>
        <w:t>The state transitions related to the OFF state can depend on the implementation of the device.</w:t>
      </w:r>
    </w:p>
    <w:p w14:paraId="1130F0B9" w14:textId="2C261E65" w:rsidR="0066654F" w:rsidRPr="0066654F" w:rsidRDefault="00293642" w:rsidP="0066654F">
      <w:pPr>
        <w:spacing w:beforeLines="50" w:before="120"/>
        <w:jc w:val="both"/>
        <w:rPr>
          <w:rFonts w:eastAsiaTheme="minorEastAsia"/>
          <w:b/>
          <w:i/>
          <w:iCs/>
          <w:lang w:val="en-US" w:eastAsia="zh-CN"/>
        </w:rPr>
      </w:pPr>
      <w:r w:rsidRPr="00293642">
        <w:rPr>
          <w:rFonts w:eastAsiaTheme="minorEastAsia"/>
          <w:b/>
          <w:bCs/>
          <w:i/>
          <w:iCs/>
          <w:lang w:eastAsia="zh-CN"/>
        </w:rPr>
        <w:t xml:space="preserve">Proposal </w:t>
      </w:r>
      <w:r w:rsidRPr="00293642">
        <w:rPr>
          <w:rFonts w:eastAsiaTheme="minorEastAsia"/>
          <w:b/>
          <w:bCs/>
          <w:i/>
          <w:iCs/>
          <w:lang w:eastAsia="zh-CN"/>
        </w:rPr>
        <w:fldChar w:fldCharType="begin"/>
      </w:r>
      <w:r w:rsidRPr="00293642">
        <w:rPr>
          <w:rFonts w:eastAsiaTheme="minorEastAsia"/>
          <w:b/>
          <w:bCs/>
          <w:i/>
          <w:iCs/>
          <w:lang w:eastAsia="zh-CN"/>
        </w:rPr>
        <w:instrText xml:space="preserve"> SEQ Proposal \* ARABIC </w:instrText>
      </w:r>
      <w:r w:rsidRPr="00293642">
        <w:rPr>
          <w:rFonts w:eastAsiaTheme="minorEastAsia"/>
          <w:b/>
          <w:bCs/>
          <w:i/>
          <w:iCs/>
          <w:lang w:eastAsia="zh-CN"/>
        </w:rPr>
        <w:fldChar w:fldCharType="separate"/>
      </w:r>
      <w:r w:rsidR="001C3551">
        <w:rPr>
          <w:rFonts w:eastAsiaTheme="minorEastAsia"/>
          <w:b/>
          <w:bCs/>
          <w:i/>
          <w:iCs/>
          <w:noProof/>
          <w:lang w:eastAsia="zh-CN"/>
        </w:rPr>
        <w:t>18</w:t>
      </w:r>
      <w:r w:rsidRPr="00293642">
        <w:rPr>
          <w:rFonts w:eastAsiaTheme="minorEastAsia"/>
          <w:b/>
          <w:i/>
          <w:iCs/>
          <w:lang w:val="en-US" w:eastAsia="zh-CN"/>
        </w:rPr>
        <w:fldChar w:fldCharType="end"/>
      </w:r>
      <w:r w:rsidRPr="00293642">
        <w:rPr>
          <w:rFonts w:eastAsiaTheme="minorEastAsia"/>
          <w:b/>
          <w:bCs/>
          <w:i/>
          <w:iCs/>
          <w:lang w:eastAsia="zh-CN"/>
        </w:rPr>
        <w:t xml:space="preserve">: </w:t>
      </w:r>
      <w:r w:rsidR="0066654F" w:rsidRPr="0066654F">
        <w:rPr>
          <w:rFonts w:eastAsiaTheme="minorEastAsia" w:hint="eastAsia"/>
          <w:b/>
          <w:i/>
          <w:iCs/>
          <w:lang w:val="en-US" w:eastAsia="zh-CN"/>
        </w:rPr>
        <w:t>RAN1 should investigate the switching method between the ON and SLEEP states of the device.</w:t>
      </w:r>
    </w:p>
    <w:p w14:paraId="5B40DEF1" w14:textId="77777777" w:rsidR="00972105" w:rsidRPr="003661E1" w:rsidRDefault="00972105" w:rsidP="00E36A9B">
      <w:pPr>
        <w:spacing w:beforeLines="50" w:before="120"/>
        <w:jc w:val="both"/>
        <w:rPr>
          <w:rFonts w:eastAsiaTheme="minorEastAsia"/>
          <w:lang w:eastAsia="zh-CN"/>
        </w:rPr>
      </w:pPr>
    </w:p>
    <w:bookmarkEnd w:id="7"/>
    <w:bookmarkEnd w:id="8"/>
    <w:bookmarkEnd w:id="9"/>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20736C73" w:rsidR="00F927BB" w:rsidRDefault="00F927B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07144329" w14:textId="0277C864" w:rsidR="00ED354F" w:rsidRPr="00ED354F" w:rsidRDefault="00ED354F" w:rsidP="00E36A9B">
      <w:pPr>
        <w:spacing w:beforeLines="50" w:before="120"/>
        <w:jc w:val="both"/>
        <w:rPr>
          <w:rFonts w:eastAsia="宋体"/>
          <w:color w:val="000000"/>
          <w:u w:val="single"/>
          <w:lang w:eastAsia="zh-CN"/>
        </w:rPr>
      </w:pPr>
      <w:r w:rsidRPr="00ED354F">
        <w:rPr>
          <w:rFonts w:eastAsia="宋体" w:hint="eastAsia"/>
          <w:color w:val="000000"/>
          <w:u w:val="single"/>
          <w:lang w:eastAsia="zh-CN"/>
        </w:rPr>
        <w:t>O</w:t>
      </w:r>
      <w:r w:rsidRPr="00ED354F">
        <w:rPr>
          <w:rFonts w:eastAsia="宋体"/>
          <w:color w:val="000000"/>
          <w:u w:val="single"/>
          <w:lang w:eastAsia="zh-CN"/>
        </w:rPr>
        <w:t>bservations</w:t>
      </w:r>
    </w:p>
    <w:p w14:paraId="6630DF3C" w14:textId="77777777" w:rsidR="00ED354F" w:rsidRPr="00200E5F" w:rsidRDefault="00ED354F" w:rsidP="00A00C8D">
      <w:pPr>
        <w:snapToGrid w:val="0"/>
        <w:spacing w:beforeLines="50" w:before="120" w:afterLines="50" w:after="120"/>
        <w:jc w:val="both"/>
        <w:rPr>
          <w:b/>
          <w:bCs/>
          <w:i/>
          <w:iCs/>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p>
    <w:p w14:paraId="1DBDB0A8" w14:textId="77777777" w:rsidR="00ED354F" w:rsidRPr="00200E5F" w:rsidRDefault="00ED354F" w:rsidP="00A00C8D">
      <w:pPr>
        <w:snapToGrid w:val="0"/>
        <w:spacing w:before="50" w:after="50"/>
        <w:jc w:val="both"/>
        <w:rPr>
          <w:rFonts w:eastAsiaTheme="minorEastAsia"/>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2</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Pr="00200E5F">
        <w:rPr>
          <w:rFonts w:eastAsiaTheme="minorEastAsia"/>
          <w:b/>
          <w:bCs/>
          <w:i/>
          <w:iCs/>
          <w:lang w:eastAsia="zh-CN"/>
        </w:rPr>
        <w:t>Both option1 and option2 are feasible due to low complexity.</w:t>
      </w:r>
    </w:p>
    <w:p w14:paraId="112ED408" w14:textId="77777777" w:rsidR="00ED354F" w:rsidRPr="00200E5F" w:rsidRDefault="00ED354F" w:rsidP="00A00C8D">
      <w:pPr>
        <w:snapToGrid w:val="0"/>
        <w:spacing w:before="50" w:after="50"/>
        <w:jc w:val="both"/>
        <w:rPr>
          <w:rFonts w:eastAsiaTheme="minorEastAsia"/>
          <w:b/>
          <w:bCs/>
          <w:i/>
          <w:iCs/>
          <w:lang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3</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Pr="00200E5F">
        <w:rPr>
          <w:b/>
          <w:bCs/>
          <w:i/>
          <w:iCs/>
        </w:rPr>
        <w:t>Regarding to adjustment accuracy, option1 outperforms than option2 because transmission power is determined based on the actual path loss.</w:t>
      </w:r>
    </w:p>
    <w:p w14:paraId="4D2597AB" w14:textId="77777777" w:rsidR="00ED354F" w:rsidRPr="0066654F" w:rsidRDefault="00ED354F" w:rsidP="00A00C8D">
      <w:pPr>
        <w:snapToGrid w:val="0"/>
        <w:spacing w:beforeLines="50" w:before="120" w:after="50"/>
        <w:jc w:val="both"/>
        <w:rPr>
          <w:rFonts w:eastAsiaTheme="minorEastAsia"/>
          <w:b/>
          <w:i/>
          <w:iCs/>
          <w:lang w:val="en-US"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4</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Pr="0066654F">
        <w:rPr>
          <w:rFonts w:eastAsiaTheme="minorEastAsia" w:hint="eastAsia"/>
          <w:b/>
          <w:i/>
          <w:iCs/>
          <w:lang w:eastAsia="zh-CN"/>
        </w:rPr>
        <w:t xml:space="preserve">Standardized device unavailability confers advantages in prolonging the device's </w:t>
      </w:r>
      <w:r>
        <w:rPr>
          <w:rFonts w:eastAsiaTheme="minorEastAsia" w:hint="eastAsia"/>
          <w:b/>
          <w:i/>
          <w:iCs/>
          <w:lang w:eastAsia="zh-CN"/>
        </w:rPr>
        <w:t>active</w:t>
      </w:r>
      <w:r w:rsidRPr="0066654F">
        <w:rPr>
          <w:rFonts w:eastAsiaTheme="minorEastAsia" w:hint="eastAsia"/>
          <w:b/>
          <w:i/>
          <w:iCs/>
          <w:lang w:eastAsia="zh-CN"/>
        </w:rPr>
        <w:t xml:space="preserve"> duration and minimizing the ambiguity in the communication between the reader and the device</w:t>
      </w:r>
      <w:r w:rsidRPr="0066654F">
        <w:rPr>
          <w:rFonts w:eastAsiaTheme="minorEastAsia" w:hint="eastAsia"/>
          <w:b/>
          <w:i/>
          <w:iCs/>
          <w:lang w:val="en-US" w:eastAsia="zh-CN"/>
        </w:rPr>
        <w:t>.</w:t>
      </w:r>
    </w:p>
    <w:p w14:paraId="3638612D" w14:textId="77777777" w:rsidR="00ED354F" w:rsidRPr="0066654F" w:rsidRDefault="00ED354F" w:rsidP="00A00C8D">
      <w:pPr>
        <w:snapToGrid w:val="0"/>
        <w:spacing w:beforeLines="50" w:before="120" w:after="50"/>
        <w:jc w:val="both"/>
        <w:rPr>
          <w:rFonts w:eastAsiaTheme="minorEastAsia"/>
          <w:b/>
          <w:i/>
          <w:iCs/>
          <w:lang w:val="en-US" w:eastAsia="zh-CN"/>
        </w:rPr>
      </w:pPr>
      <w:r w:rsidRPr="00293642">
        <w:rPr>
          <w:rFonts w:eastAsiaTheme="minorEastAsia"/>
          <w:b/>
          <w:bCs/>
          <w:i/>
          <w:iCs/>
          <w:lang w:eastAsia="zh-CN"/>
        </w:rPr>
        <w:t xml:space="preserve">Observation </w:t>
      </w:r>
      <w:r w:rsidRPr="00293642">
        <w:rPr>
          <w:rFonts w:eastAsiaTheme="minorEastAsia"/>
          <w:b/>
          <w:bCs/>
          <w:i/>
          <w:iCs/>
          <w:lang w:eastAsia="zh-CN"/>
        </w:rPr>
        <w:fldChar w:fldCharType="begin"/>
      </w:r>
      <w:r w:rsidRPr="00293642">
        <w:rPr>
          <w:rFonts w:eastAsiaTheme="minorEastAsia"/>
          <w:b/>
          <w:bCs/>
          <w:i/>
          <w:iCs/>
          <w:lang w:eastAsia="zh-CN"/>
        </w:rPr>
        <w:instrText xml:space="preserve"> SEQ Observation \* ARABIC </w:instrText>
      </w:r>
      <w:r w:rsidRPr="00293642">
        <w:rPr>
          <w:rFonts w:eastAsiaTheme="minorEastAsia"/>
          <w:b/>
          <w:bCs/>
          <w:i/>
          <w:iCs/>
          <w:lang w:eastAsia="zh-CN"/>
        </w:rPr>
        <w:fldChar w:fldCharType="separate"/>
      </w:r>
      <w:r>
        <w:rPr>
          <w:rFonts w:eastAsiaTheme="minorEastAsia"/>
          <w:b/>
          <w:bCs/>
          <w:i/>
          <w:iCs/>
          <w:noProof/>
          <w:lang w:eastAsia="zh-CN"/>
        </w:rPr>
        <w:t>5</w:t>
      </w:r>
      <w:r w:rsidRPr="00293642">
        <w:rPr>
          <w:rFonts w:eastAsiaTheme="minorEastAsia"/>
          <w:b/>
          <w:i/>
          <w:iCs/>
          <w:lang w:val="en-US" w:eastAsia="zh-CN"/>
        </w:rPr>
        <w:fldChar w:fldCharType="end"/>
      </w:r>
      <w:r w:rsidRPr="00293642">
        <w:rPr>
          <w:rFonts w:eastAsiaTheme="minorEastAsia"/>
          <w:b/>
          <w:bCs/>
          <w:i/>
          <w:iCs/>
          <w:lang w:eastAsia="zh-CN"/>
        </w:rPr>
        <w:t>:</w:t>
      </w:r>
      <w:r w:rsidRPr="00293642">
        <w:rPr>
          <w:rFonts w:eastAsiaTheme="minorEastAsia" w:hint="eastAsia"/>
          <w:b/>
          <w:bCs/>
          <w:i/>
          <w:iCs/>
          <w:lang w:val="en-US" w:eastAsia="zh-CN"/>
        </w:rPr>
        <w:t xml:space="preserve"> </w:t>
      </w:r>
      <w:r w:rsidRPr="0066654F">
        <w:rPr>
          <w:rFonts w:eastAsiaTheme="minorEastAsia" w:hint="eastAsia"/>
          <w:b/>
          <w:i/>
          <w:iCs/>
          <w:lang w:val="en-US" w:eastAsia="zh-CN"/>
        </w:rPr>
        <w:t>The state transitions related to the OFF state can depend on the implementation of the device.</w:t>
      </w:r>
    </w:p>
    <w:p w14:paraId="484F4AD7" w14:textId="4454A306" w:rsidR="00ED354F" w:rsidRPr="00ED354F" w:rsidRDefault="00ED354F" w:rsidP="00E36A9B">
      <w:pPr>
        <w:spacing w:beforeLines="50" w:before="120"/>
        <w:jc w:val="both"/>
        <w:rPr>
          <w:rFonts w:eastAsia="宋体"/>
          <w:color w:val="000000"/>
          <w:lang w:val="en-US" w:eastAsia="zh-CN"/>
        </w:rPr>
      </w:pPr>
    </w:p>
    <w:p w14:paraId="7DFEFF08" w14:textId="5C2D0DE8" w:rsidR="00ED354F" w:rsidRPr="00ED354F" w:rsidRDefault="00ED354F" w:rsidP="00E36A9B">
      <w:pPr>
        <w:spacing w:beforeLines="50" w:before="120"/>
        <w:jc w:val="both"/>
        <w:rPr>
          <w:rFonts w:eastAsia="宋体" w:hint="eastAsia"/>
          <w:color w:val="000000"/>
          <w:u w:val="single"/>
          <w:lang w:eastAsia="zh-CN"/>
        </w:rPr>
      </w:pPr>
      <w:r w:rsidRPr="00ED354F">
        <w:rPr>
          <w:rFonts w:eastAsia="宋体" w:hint="eastAsia"/>
          <w:color w:val="000000"/>
          <w:u w:val="single"/>
          <w:lang w:eastAsia="zh-CN"/>
        </w:rPr>
        <w:t>P</w:t>
      </w:r>
      <w:r w:rsidRPr="00ED354F">
        <w:rPr>
          <w:rFonts w:eastAsia="宋体"/>
          <w:color w:val="000000"/>
          <w:u w:val="single"/>
          <w:lang w:eastAsia="zh-CN"/>
        </w:rPr>
        <w:t>roposals</w:t>
      </w:r>
    </w:p>
    <w:p w14:paraId="7FF34A3C" w14:textId="77777777" w:rsidR="00ED354F" w:rsidRPr="00052437" w:rsidRDefault="00ED354F" w:rsidP="00ED354F">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 xml:space="preserve">: </w:t>
      </w:r>
      <w:r>
        <w:rPr>
          <w:i/>
          <w:iCs/>
        </w:rPr>
        <w:t>For frequency acquisition, one frequency point can be predefined for synchronization signal transmission.</w:t>
      </w:r>
    </w:p>
    <w:p w14:paraId="7C2956FD" w14:textId="77777777" w:rsidR="00ED354F" w:rsidRPr="00052437" w:rsidRDefault="00ED354F" w:rsidP="00ED354F">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w:t>
      </w:r>
      <w:r>
        <w:rPr>
          <w:i/>
          <w:iCs/>
        </w:rPr>
        <w:t xml:space="preserve"> The broadcast information can be transmitted together with synchronization signal or independently.</w:t>
      </w:r>
    </w:p>
    <w:p w14:paraId="36DCCB3F" w14:textId="77777777" w:rsidR="00ED354F" w:rsidRDefault="00ED354F" w:rsidP="00ED354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w:t>
      </w:r>
      <w:r w:rsidRPr="00545612">
        <w:rPr>
          <w:i/>
          <w:iCs/>
        </w:rPr>
        <w:fldChar w:fldCharType="end"/>
      </w:r>
      <w:r w:rsidRPr="00545612">
        <w:rPr>
          <w:i/>
          <w:iCs/>
        </w:rPr>
        <w:t xml:space="preserve">: </w:t>
      </w:r>
      <w:r>
        <w:rPr>
          <w:i/>
          <w:iCs/>
        </w:rPr>
        <w:t xml:space="preserve">For DO-A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4844BB1A" w14:textId="77777777" w:rsidR="00ED354F" w:rsidRPr="00052437" w:rsidRDefault="00ED354F" w:rsidP="00ED354F">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 xml:space="preserve">: </w:t>
      </w:r>
      <w:r>
        <w:rPr>
          <w:i/>
          <w:iCs/>
        </w:rPr>
        <w:t xml:space="preserve">For CBRA in </w:t>
      </w:r>
      <w:r w:rsidRPr="003B23FF">
        <w:rPr>
          <w:i/>
          <w:iCs/>
        </w:rPr>
        <w:t xml:space="preserve">Rel-20, </w:t>
      </w:r>
      <w:r>
        <w:rPr>
          <w:i/>
          <w:iCs/>
        </w:rPr>
        <w:t>the existing timing relationships defined in Rel-19 can be studied as a starting point</w:t>
      </w:r>
      <w:r w:rsidRPr="003B23FF">
        <w:rPr>
          <w:i/>
          <w:iCs/>
        </w:rPr>
        <w:t>.</w:t>
      </w:r>
    </w:p>
    <w:p w14:paraId="62445162" w14:textId="77777777" w:rsidR="00ED354F" w:rsidRPr="00052437" w:rsidRDefault="00ED354F" w:rsidP="00ED354F">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 xml:space="preserve">: </w:t>
      </w:r>
      <w:r>
        <w:rPr>
          <w:i/>
          <w:iCs/>
        </w:rPr>
        <w:t>For DT and DO-DTT</w:t>
      </w:r>
      <w:r w:rsidRPr="003B23FF">
        <w:rPr>
          <w:i/>
          <w:iCs/>
        </w:rPr>
        <w:t xml:space="preserve">, </w:t>
      </w:r>
      <w:r w:rsidRPr="00451C8A">
        <w:rPr>
          <w:i/>
          <w:iCs/>
        </w:rPr>
        <w:t>it is feasible to support the timing offset between R2D and corresponding subsequent D2R or between D2R and corresponding subsequent R2D to be indicated by a reader</w:t>
      </w:r>
      <w:r w:rsidRPr="003B23FF">
        <w:rPr>
          <w:i/>
          <w:iCs/>
        </w:rPr>
        <w:t>.</w:t>
      </w:r>
    </w:p>
    <w:p w14:paraId="71F31203" w14:textId="77777777" w:rsidR="00ED354F" w:rsidRPr="004562D4" w:rsidRDefault="00ED354F" w:rsidP="00ED354F">
      <w:pPr>
        <w:pStyle w:val="a4"/>
        <w:jc w:val="both"/>
        <w:rPr>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 xml:space="preserve">: </w:t>
      </w:r>
      <w:r>
        <w:rPr>
          <w:i/>
          <w:iCs/>
        </w:rPr>
        <w:t>For T</w:t>
      </w:r>
      <w:r w:rsidRPr="004562D4">
        <w:rPr>
          <w:i/>
          <w:iCs/>
          <w:vertAlign w:val="subscript"/>
        </w:rPr>
        <w:t>offset2</w:t>
      </w:r>
      <w:r w:rsidRPr="003B23FF">
        <w:rPr>
          <w:i/>
          <w:iCs/>
        </w:rPr>
        <w:t xml:space="preserve">, </w:t>
      </w:r>
      <w:r>
        <w:rPr>
          <w:i/>
          <w:iCs/>
        </w:rPr>
        <w:t>a smaller value than</w:t>
      </w:r>
      <w:r w:rsidRPr="00140D5F">
        <w:rPr>
          <w:rFonts w:eastAsiaTheme="minorEastAsia"/>
          <w:b w:val="0"/>
          <w:lang w:eastAsia="zh-CN"/>
        </w:rPr>
        <w:t xml:space="preserve"> </w:t>
      </w:r>
      <w:r w:rsidRPr="00140D5F">
        <w:rPr>
          <w:i/>
          <w:iCs/>
        </w:rPr>
        <w:t xml:space="preserve">Device 1 of </w:t>
      </w:r>
      <w:r w:rsidRPr="00140D5F">
        <w:rPr>
          <w:i/>
          <w:iCs/>
          <w:lang w:val="en-US"/>
        </w:rPr>
        <w:t>1.25(T</w:t>
      </w:r>
      <w:r w:rsidRPr="00140D5F">
        <w:rPr>
          <w:i/>
          <w:iCs/>
          <w:vertAlign w:val="subscript"/>
          <w:lang w:val="en-US"/>
        </w:rPr>
        <w:t>offset</w:t>
      </w:r>
      <w:r w:rsidRPr="00140D5F">
        <w:rPr>
          <w:i/>
          <w:iCs/>
          <w:lang w:val="en-US"/>
        </w:rPr>
        <w:t>+M</w:t>
      </w:r>
      <w:r w:rsidRPr="00140D5F">
        <w:rPr>
          <w:i/>
          <w:iCs/>
          <w:vertAlign w:val="subscript"/>
          <w:lang w:val="en-US"/>
        </w:rPr>
        <w:t>D2</w:t>
      </w:r>
      <w:proofErr w:type="gramStart"/>
      <w:r w:rsidRPr="00140D5F">
        <w:rPr>
          <w:i/>
          <w:iCs/>
          <w:vertAlign w:val="subscript"/>
          <w:lang w:val="en-US"/>
        </w:rPr>
        <w:t>R,chip</w:t>
      </w:r>
      <w:proofErr w:type="gramEnd"/>
      <w:r w:rsidRPr="00140D5F">
        <w:rPr>
          <w:i/>
          <w:iCs/>
          <w:lang w:val="en-US"/>
        </w:rPr>
        <w:t>*T</w:t>
      </w:r>
      <w:r w:rsidRPr="00140D5F">
        <w:rPr>
          <w:i/>
          <w:iCs/>
          <w:vertAlign w:val="subscript"/>
          <w:lang w:val="en-US"/>
        </w:rPr>
        <w:t>D2R,chip</w:t>
      </w:r>
      <w:r w:rsidRPr="00140D5F">
        <w:rPr>
          <w:i/>
          <w:iCs/>
          <w:lang w:val="en-US"/>
        </w:rPr>
        <w:t>)</w:t>
      </w:r>
      <w:r>
        <w:rPr>
          <w:i/>
          <w:iCs/>
        </w:rPr>
        <w:t xml:space="preserve">  can be considered</w:t>
      </w:r>
      <w:r w:rsidRPr="003B23FF">
        <w:rPr>
          <w:i/>
          <w:iCs/>
        </w:rPr>
        <w:t>.</w:t>
      </w:r>
    </w:p>
    <w:p w14:paraId="4610B083" w14:textId="77777777" w:rsidR="00ED354F" w:rsidRPr="00200E5F" w:rsidDel="003F6042" w:rsidRDefault="00ED354F" w:rsidP="00ED354F">
      <w:pPr>
        <w:spacing w:beforeLines="50" w:before="120" w:afterLines="50" w:after="120"/>
        <w:jc w:val="both"/>
        <w:rPr>
          <w:b/>
          <w:bCs/>
          <w:i/>
          <w:iCs/>
          <w:lang w:eastAsia="zh-CN"/>
        </w:rPr>
      </w:pPr>
      <w:r w:rsidRPr="00534044">
        <w:rPr>
          <w:b/>
          <w:bCs/>
          <w:i/>
          <w:iCs/>
        </w:rPr>
        <w:t xml:space="preserve">Proposal </w:t>
      </w:r>
      <w:r w:rsidRPr="00534044">
        <w:rPr>
          <w:b/>
          <w:bCs/>
          <w:i/>
          <w:iCs/>
        </w:rPr>
        <w:fldChar w:fldCharType="begin"/>
      </w:r>
      <w:r w:rsidRPr="00534044">
        <w:rPr>
          <w:b/>
          <w:bCs/>
          <w:i/>
          <w:iCs/>
        </w:rPr>
        <w:instrText xml:space="preserve"> SEQ Proposal \* ARABIC </w:instrText>
      </w:r>
      <w:r w:rsidRPr="00534044">
        <w:rPr>
          <w:b/>
          <w:bCs/>
          <w:i/>
          <w:iCs/>
        </w:rPr>
        <w:fldChar w:fldCharType="separate"/>
      </w:r>
      <w:r w:rsidRPr="00534044">
        <w:rPr>
          <w:b/>
          <w:bCs/>
          <w:i/>
          <w:iCs/>
          <w:noProof/>
        </w:rPr>
        <w:t>7</w:t>
      </w:r>
      <w:r w:rsidRPr="00534044">
        <w:rPr>
          <w:b/>
          <w:bCs/>
          <w:i/>
          <w:iCs/>
        </w:rPr>
        <w:fldChar w:fldCharType="end"/>
      </w:r>
      <w:r w:rsidRPr="00534044">
        <w:rPr>
          <w:b/>
          <w:bCs/>
          <w:i/>
          <w:iCs/>
        </w:rPr>
        <w:t>: I</w:t>
      </w:r>
      <w:r w:rsidRPr="00534044" w:rsidDel="003F6042">
        <w:rPr>
          <w:b/>
          <w:bCs/>
          <w:i/>
          <w:iCs/>
        </w:rPr>
        <w:t>t i</w:t>
      </w:r>
      <w:r w:rsidRPr="00200E5F" w:rsidDel="003F6042">
        <w:rPr>
          <w:b/>
          <w:bCs/>
          <w:i/>
          <w:iCs/>
        </w:rPr>
        <w:t>s necessary</w:t>
      </w:r>
      <w:r w:rsidRPr="00200E5F">
        <w:rPr>
          <w:b/>
          <w:bCs/>
          <w:i/>
          <w:iCs/>
        </w:rPr>
        <w:t xml:space="preserve"> </w:t>
      </w:r>
      <w:r w:rsidRPr="00200E5F" w:rsidDel="003F6042">
        <w:rPr>
          <w:b/>
          <w:bCs/>
          <w:i/>
          <w:iCs/>
        </w:rPr>
        <w:t>to support the D2R power control.</w:t>
      </w:r>
    </w:p>
    <w:p w14:paraId="4493D0DC" w14:textId="77777777" w:rsidR="00ED354F" w:rsidRPr="00200E5F" w:rsidRDefault="00ED354F" w:rsidP="00ED354F">
      <w:pPr>
        <w:spacing w:beforeLines="50" w:before="120" w:afterLines="50" w:after="120"/>
        <w:jc w:val="both"/>
        <w:rPr>
          <w:rFonts w:eastAsiaTheme="minorEastAsia"/>
          <w:b/>
          <w:bCs/>
          <w:i/>
          <w:iCs/>
          <w:lang w:eastAsia="zh-CN"/>
        </w:rPr>
      </w:pPr>
      <w:r w:rsidRPr="00C5047A">
        <w:rPr>
          <w:b/>
          <w:bCs/>
          <w:i/>
          <w:iCs/>
        </w:rPr>
        <w:t xml:space="preserve">Proposal </w:t>
      </w:r>
      <w:r w:rsidRPr="00C5047A">
        <w:rPr>
          <w:b/>
          <w:bCs/>
          <w:i/>
          <w:iCs/>
        </w:rPr>
        <w:fldChar w:fldCharType="begin"/>
      </w:r>
      <w:r w:rsidRPr="00C5047A">
        <w:rPr>
          <w:b/>
          <w:bCs/>
          <w:i/>
          <w:iCs/>
        </w:rPr>
        <w:instrText xml:space="preserve"> SEQ Proposal \* ARABIC </w:instrText>
      </w:r>
      <w:r w:rsidRPr="00C5047A">
        <w:rPr>
          <w:b/>
          <w:bCs/>
          <w:i/>
          <w:iCs/>
        </w:rPr>
        <w:fldChar w:fldCharType="separate"/>
      </w:r>
      <w:r>
        <w:rPr>
          <w:b/>
          <w:bCs/>
          <w:i/>
          <w:iCs/>
          <w:noProof/>
        </w:rPr>
        <w:t>8</w:t>
      </w:r>
      <w:r w:rsidRPr="00C5047A">
        <w:rPr>
          <w:b/>
          <w:bCs/>
          <w:i/>
          <w:iCs/>
        </w:rPr>
        <w:fldChar w:fldCharType="end"/>
      </w:r>
      <w:r w:rsidRPr="00C5047A">
        <w:rPr>
          <w:b/>
          <w:bCs/>
          <w:i/>
          <w:iCs/>
        </w:rPr>
        <w:t>:</w:t>
      </w:r>
      <w:r w:rsidRPr="00C5047A">
        <w:rPr>
          <w:rFonts w:eastAsiaTheme="minorEastAsia"/>
          <w:b/>
          <w:bCs/>
          <w:i/>
          <w:iCs/>
          <w:lang w:eastAsia="zh-CN"/>
        </w:rPr>
        <w:t xml:space="preserve"> Considering limited power and low complexity of AIoT device, closed-loop power control is not feasible</w:t>
      </w:r>
      <w:r w:rsidRPr="00200E5F">
        <w:rPr>
          <w:rFonts w:eastAsiaTheme="minorEastAsia"/>
          <w:b/>
          <w:bCs/>
          <w:i/>
          <w:iCs/>
          <w:lang w:eastAsia="zh-CN"/>
        </w:rPr>
        <w:t xml:space="preserve"> for device.</w:t>
      </w:r>
    </w:p>
    <w:p w14:paraId="5DDC3FFC" w14:textId="77777777" w:rsidR="00ED354F" w:rsidRPr="00C5047A" w:rsidRDefault="00ED354F" w:rsidP="00ED354F">
      <w:pPr>
        <w:spacing w:beforeLines="50" w:before="120" w:afterLines="50" w:after="120"/>
        <w:jc w:val="both"/>
        <w:rPr>
          <w:rFonts w:eastAsiaTheme="minorEastAsia"/>
          <w:b/>
          <w:bCs/>
          <w:i/>
          <w:iCs/>
          <w:lang w:eastAsia="zh-CN"/>
        </w:rPr>
      </w:pPr>
      <w:r w:rsidRPr="00C5047A">
        <w:rPr>
          <w:b/>
          <w:bCs/>
          <w:i/>
          <w:iCs/>
        </w:rPr>
        <w:t xml:space="preserve">Proposal </w:t>
      </w:r>
      <w:r w:rsidRPr="00C5047A">
        <w:rPr>
          <w:b/>
          <w:bCs/>
          <w:i/>
          <w:iCs/>
        </w:rPr>
        <w:fldChar w:fldCharType="begin"/>
      </w:r>
      <w:r w:rsidRPr="00C5047A">
        <w:rPr>
          <w:b/>
          <w:bCs/>
          <w:i/>
          <w:iCs/>
        </w:rPr>
        <w:instrText xml:space="preserve"> SEQ Proposal \* ARABIC </w:instrText>
      </w:r>
      <w:r w:rsidRPr="00C5047A">
        <w:rPr>
          <w:b/>
          <w:bCs/>
          <w:i/>
          <w:iCs/>
        </w:rPr>
        <w:fldChar w:fldCharType="separate"/>
      </w:r>
      <w:r w:rsidRPr="00C5047A">
        <w:rPr>
          <w:b/>
          <w:bCs/>
          <w:i/>
          <w:iCs/>
          <w:noProof/>
        </w:rPr>
        <w:t>9</w:t>
      </w:r>
      <w:r w:rsidRPr="00C5047A">
        <w:rPr>
          <w:b/>
          <w:bCs/>
          <w:i/>
          <w:iCs/>
        </w:rPr>
        <w:fldChar w:fldCharType="end"/>
      </w:r>
      <w:r w:rsidRPr="00C5047A">
        <w:rPr>
          <w:b/>
          <w:bCs/>
          <w:i/>
          <w:iCs/>
        </w:rPr>
        <w:t>: Closed-loop power control for real-time power adjustment is unnecessary.</w:t>
      </w:r>
    </w:p>
    <w:p w14:paraId="4F007355" w14:textId="77777777" w:rsidR="00ED354F" w:rsidRPr="00C5047A" w:rsidRDefault="00ED354F" w:rsidP="00ED354F">
      <w:pPr>
        <w:spacing w:beforeLines="50" w:before="120" w:afterLines="50" w:after="120"/>
        <w:jc w:val="both"/>
        <w:rPr>
          <w:b/>
          <w:bCs/>
          <w:i/>
          <w:iCs/>
        </w:rPr>
      </w:pPr>
      <w:r w:rsidRPr="00C5047A">
        <w:rPr>
          <w:b/>
          <w:bCs/>
          <w:i/>
          <w:iCs/>
        </w:rPr>
        <w:t xml:space="preserve">Proposal </w:t>
      </w:r>
      <w:r w:rsidRPr="00C5047A">
        <w:rPr>
          <w:b/>
          <w:bCs/>
          <w:i/>
          <w:iCs/>
        </w:rPr>
        <w:fldChar w:fldCharType="begin"/>
      </w:r>
      <w:r w:rsidRPr="00C5047A">
        <w:rPr>
          <w:b/>
          <w:bCs/>
          <w:i/>
          <w:iCs/>
        </w:rPr>
        <w:instrText xml:space="preserve"> SEQ Proposal \* ARABIC </w:instrText>
      </w:r>
      <w:r w:rsidRPr="00C5047A">
        <w:rPr>
          <w:b/>
          <w:bCs/>
          <w:i/>
          <w:iCs/>
        </w:rPr>
        <w:fldChar w:fldCharType="separate"/>
      </w:r>
      <w:r>
        <w:rPr>
          <w:b/>
          <w:bCs/>
          <w:i/>
          <w:iCs/>
          <w:noProof/>
        </w:rPr>
        <w:t>10</w:t>
      </w:r>
      <w:r w:rsidRPr="00C5047A">
        <w:rPr>
          <w:b/>
          <w:bCs/>
          <w:i/>
          <w:iCs/>
        </w:rPr>
        <w:fldChar w:fldCharType="end"/>
      </w:r>
      <w:r w:rsidRPr="00C5047A">
        <w:rPr>
          <w:b/>
          <w:bCs/>
          <w:i/>
          <w:iCs/>
        </w:rPr>
        <w:t>: Open-loop power control shall be supported for AIoT device.</w:t>
      </w:r>
    </w:p>
    <w:p w14:paraId="0C714F75" w14:textId="77777777" w:rsidR="00ED354F" w:rsidRPr="008026A8" w:rsidRDefault="00ED354F" w:rsidP="00ED354F">
      <w:pPr>
        <w:spacing w:before="50" w:after="50"/>
        <w:jc w:val="both"/>
        <w:rPr>
          <w:b/>
          <w:bCs/>
          <w:i/>
          <w:iCs/>
        </w:rPr>
      </w:pPr>
      <w:r w:rsidRPr="008026A8">
        <w:rPr>
          <w:b/>
          <w:bCs/>
          <w:i/>
          <w:iCs/>
        </w:rPr>
        <w:t xml:space="preserve">Proposal </w:t>
      </w:r>
      <w:r w:rsidRPr="008026A8">
        <w:rPr>
          <w:b/>
          <w:bCs/>
          <w:i/>
          <w:iCs/>
        </w:rPr>
        <w:fldChar w:fldCharType="begin"/>
      </w:r>
      <w:r w:rsidRPr="008026A8">
        <w:rPr>
          <w:b/>
          <w:bCs/>
          <w:i/>
          <w:iCs/>
        </w:rPr>
        <w:instrText xml:space="preserve"> SEQ Proposal \* ARABIC </w:instrText>
      </w:r>
      <w:r w:rsidRPr="008026A8">
        <w:rPr>
          <w:b/>
          <w:bCs/>
          <w:i/>
          <w:iCs/>
        </w:rPr>
        <w:fldChar w:fldCharType="separate"/>
      </w:r>
      <w:r w:rsidRPr="008026A8">
        <w:rPr>
          <w:b/>
          <w:bCs/>
          <w:i/>
          <w:iCs/>
          <w:noProof/>
        </w:rPr>
        <w:t>11</w:t>
      </w:r>
      <w:r w:rsidRPr="008026A8">
        <w:rPr>
          <w:b/>
          <w:bCs/>
          <w:i/>
          <w:iCs/>
        </w:rPr>
        <w:fldChar w:fldCharType="end"/>
      </w:r>
      <w:r w:rsidRPr="008026A8">
        <w:rPr>
          <w:b/>
          <w:bCs/>
          <w:i/>
          <w:iCs/>
        </w:rPr>
        <w:t xml:space="preserve">: To ensure the </w:t>
      </w:r>
      <w:r w:rsidRPr="008026A8">
        <w:rPr>
          <w:rFonts w:eastAsiaTheme="minorEastAsia"/>
          <w:b/>
          <w:bCs/>
          <w:i/>
          <w:iCs/>
          <w:lang w:eastAsia="zh-CN"/>
        </w:rPr>
        <w:t>reliability of D2R transmission</w:t>
      </w:r>
      <w:r w:rsidRPr="008026A8">
        <w:rPr>
          <w:b/>
          <w:bCs/>
          <w:i/>
          <w:iCs/>
        </w:rPr>
        <w:t>, the option1 shall be supported.</w:t>
      </w:r>
    </w:p>
    <w:p w14:paraId="4F3EF563" w14:textId="77777777" w:rsidR="00ED354F" w:rsidRPr="00203C18" w:rsidRDefault="00ED354F" w:rsidP="00ED354F">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Pr>
          <w:b/>
          <w:bCs/>
          <w:i/>
          <w:iCs/>
          <w:noProof/>
        </w:rPr>
        <w:t>12</w:t>
      </w:r>
      <w:r w:rsidRPr="00203C18">
        <w:rPr>
          <w:b/>
          <w:bCs/>
          <w:i/>
          <w:iCs/>
        </w:rPr>
        <w:fldChar w:fldCharType="end"/>
      </w:r>
      <w:r w:rsidRPr="00203C18">
        <w:rPr>
          <w:b/>
          <w:bCs/>
          <w:i/>
          <w:iCs/>
        </w:rPr>
        <w:t xml:space="preserve">: </w:t>
      </w:r>
      <w:r w:rsidRPr="00203C18">
        <w:rPr>
          <w:b/>
          <w:bCs/>
          <w:i/>
          <w:iCs/>
          <w:lang w:eastAsia="zh-CN"/>
        </w:rPr>
        <w:t xml:space="preserve">Regard to the measurement, both the measurement quantity and signal </w:t>
      </w:r>
      <w:r w:rsidRPr="00203C18">
        <w:rPr>
          <w:b/>
          <w:bCs/>
          <w:i/>
          <w:iCs/>
          <w:lang w:eastAsia="ko-KR"/>
        </w:rPr>
        <w:t>need to be</w:t>
      </w:r>
      <w:r w:rsidRPr="00203C18">
        <w:rPr>
          <w:b/>
          <w:bCs/>
          <w:i/>
          <w:iCs/>
          <w:lang w:eastAsia="zh-CN"/>
        </w:rPr>
        <w:t xml:space="preserve"> further studied.</w:t>
      </w:r>
    </w:p>
    <w:p w14:paraId="3D58B467" w14:textId="77777777" w:rsidR="00ED354F" w:rsidRPr="00200E5F" w:rsidRDefault="00ED354F" w:rsidP="00ED354F">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13</w:t>
      </w:r>
      <w:r w:rsidRPr="00203C18">
        <w:rPr>
          <w:b/>
          <w:bCs/>
          <w:i/>
          <w:iCs/>
        </w:rPr>
        <w:fldChar w:fldCharType="end"/>
      </w:r>
      <w:r w:rsidRPr="00203C18">
        <w:rPr>
          <w:b/>
          <w:bCs/>
          <w:i/>
          <w:iCs/>
        </w:rPr>
        <w:t xml:space="preserve">: </w:t>
      </w:r>
      <w:r w:rsidRPr="00203C18">
        <w:rPr>
          <w:b/>
          <w:bCs/>
          <w:i/>
          <w:iCs/>
          <w:lang w:eastAsia="zh-CN"/>
        </w:rPr>
        <w:t>If the R2D sync signal or reference signal is introduced, RSRP measurement shall be supported,</w:t>
      </w:r>
      <w:r w:rsidRPr="00200E5F">
        <w:rPr>
          <w:b/>
          <w:bCs/>
          <w:i/>
          <w:iCs/>
          <w:lang w:eastAsia="zh-CN"/>
        </w:rPr>
        <w:t xml:space="preserve"> otherwise, RSSI measurement shall be supported. </w:t>
      </w:r>
    </w:p>
    <w:p w14:paraId="0F0D9A4E" w14:textId="77777777" w:rsidR="00ED354F" w:rsidRPr="00203C18" w:rsidRDefault="00ED354F" w:rsidP="00ED354F">
      <w:pPr>
        <w:spacing w:beforeLines="50" w:before="120" w:afterLines="50" w:after="120"/>
        <w:jc w:val="both"/>
        <w:rPr>
          <w:rFonts w:eastAsiaTheme="minorEastAsia"/>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14</w:t>
      </w:r>
      <w:r w:rsidRPr="00203C18">
        <w:rPr>
          <w:b/>
          <w:bCs/>
          <w:i/>
          <w:iCs/>
        </w:rPr>
        <w:fldChar w:fldCharType="end"/>
      </w:r>
      <w:r w:rsidRPr="00203C18">
        <w:rPr>
          <w:b/>
          <w:bCs/>
          <w:i/>
          <w:iCs/>
        </w:rPr>
        <w:t xml:space="preserve">: </w:t>
      </w:r>
      <w:r w:rsidRPr="00203C18">
        <w:rPr>
          <w:rFonts w:eastAsiaTheme="minorEastAsia"/>
          <w:b/>
          <w:bCs/>
          <w:i/>
          <w:iCs/>
          <w:lang w:eastAsia="zh-CN"/>
        </w:rPr>
        <w:t>For the measurement signal, the following options can be considered:</w:t>
      </w:r>
    </w:p>
    <w:p w14:paraId="17E54F5F" w14:textId="77777777" w:rsidR="00ED354F" w:rsidRPr="00200E5F" w:rsidRDefault="00ED354F" w:rsidP="00945DE4">
      <w:pPr>
        <w:pStyle w:val="aff2"/>
        <w:numPr>
          <w:ilvl w:val="0"/>
          <w:numId w:val="26"/>
        </w:numPr>
        <w:snapToGrid w:val="0"/>
        <w:spacing w:after="0"/>
        <w:ind w:leftChars="0"/>
        <w:jc w:val="both"/>
        <w:textAlignment w:val="baseline"/>
        <w:rPr>
          <w:b/>
          <w:bCs/>
          <w:i/>
          <w:iCs/>
        </w:rPr>
      </w:pPr>
      <w:r w:rsidRPr="00200E5F">
        <w:rPr>
          <w:b/>
          <w:bCs/>
          <w:i/>
          <w:iCs/>
        </w:rPr>
        <w:t>SIP</w:t>
      </w:r>
    </w:p>
    <w:p w14:paraId="5322A95B" w14:textId="77777777" w:rsidR="00ED354F" w:rsidRPr="00200E5F" w:rsidRDefault="00ED354F" w:rsidP="00945DE4">
      <w:pPr>
        <w:pStyle w:val="aff2"/>
        <w:numPr>
          <w:ilvl w:val="0"/>
          <w:numId w:val="26"/>
        </w:numPr>
        <w:snapToGrid w:val="0"/>
        <w:spacing w:after="0"/>
        <w:ind w:leftChars="0"/>
        <w:jc w:val="both"/>
        <w:textAlignment w:val="baseline"/>
        <w:rPr>
          <w:b/>
          <w:bCs/>
          <w:i/>
          <w:iCs/>
        </w:rPr>
      </w:pPr>
      <w:r w:rsidRPr="00200E5F">
        <w:rPr>
          <w:b/>
          <w:bCs/>
          <w:i/>
          <w:iCs/>
        </w:rPr>
        <w:t>CAP</w:t>
      </w:r>
    </w:p>
    <w:p w14:paraId="73C7EA96" w14:textId="77777777" w:rsidR="00ED354F" w:rsidRPr="00200E5F" w:rsidRDefault="00ED354F" w:rsidP="00945DE4">
      <w:pPr>
        <w:pStyle w:val="aff2"/>
        <w:numPr>
          <w:ilvl w:val="0"/>
          <w:numId w:val="26"/>
        </w:numPr>
        <w:snapToGrid w:val="0"/>
        <w:spacing w:after="0"/>
        <w:ind w:leftChars="0"/>
        <w:jc w:val="both"/>
        <w:textAlignment w:val="baseline"/>
        <w:rPr>
          <w:b/>
          <w:bCs/>
          <w:i/>
          <w:iCs/>
        </w:rPr>
      </w:pPr>
      <w:r w:rsidRPr="00200E5F">
        <w:rPr>
          <w:b/>
          <w:bCs/>
          <w:i/>
          <w:iCs/>
        </w:rPr>
        <w:t>Postamble</w:t>
      </w:r>
    </w:p>
    <w:p w14:paraId="577F7739" w14:textId="77777777" w:rsidR="00ED354F" w:rsidRPr="00200E5F" w:rsidRDefault="00ED354F" w:rsidP="00945DE4">
      <w:pPr>
        <w:pStyle w:val="aff2"/>
        <w:numPr>
          <w:ilvl w:val="0"/>
          <w:numId w:val="26"/>
        </w:numPr>
        <w:snapToGrid w:val="0"/>
        <w:spacing w:after="0"/>
        <w:ind w:leftChars="0"/>
        <w:jc w:val="both"/>
        <w:textAlignment w:val="baseline"/>
        <w:rPr>
          <w:b/>
          <w:bCs/>
          <w:i/>
          <w:iCs/>
        </w:rPr>
      </w:pPr>
      <w:r w:rsidRPr="00200E5F">
        <w:rPr>
          <w:b/>
          <w:bCs/>
          <w:i/>
          <w:iCs/>
        </w:rPr>
        <w:t>PRDCH</w:t>
      </w:r>
    </w:p>
    <w:p w14:paraId="500DB3ED" w14:textId="77777777" w:rsidR="00ED354F" w:rsidRPr="00200E5F" w:rsidRDefault="00ED354F" w:rsidP="00945DE4">
      <w:pPr>
        <w:pStyle w:val="aff2"/>
        <w:numPr>
          <w:ilvl w:val="0"/>
          <w:numId w:val="26"/>
        </w:numPr>
        <w:snapToGrid w:val="0"/>
        <w:spacing w:after="0"/>
        <w:ind w:leftChars="0"/>
        <w:jc w:val="both"/>
        <w:textAlignment w:val="baseline"/>
        <w:rPr>
          <w:b/>
          <w:bCs/>
          <w:i/>
          <w:iCs/>
        </w:rPr>
      </w:pPr>
      <w:r w:rsidRPr="00200E5F">
        <w:rPr>
          <w:b/>
          <w:bCs/>
          <w:i/>
          <w:iCs/>
        </w:rPr>
        <w:t>Sync signal (if any)</w:t>
      </w:r>
    </w:p>
    <w:p w14:paraId="38BC6C5B" w14:textId="77777777" w:rsidR="00ED354F" w:rsidRPr="00203C18" w:rsidRDefault="00ED354F" w:rsidP="00ED354F">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15</w:t>
      </w:r>
      <w:r w:rsidRPr="00203C18">
        <w:rPr>
          <w:b/>
          <w:bCs/>
          <w:i/>
          <w:iCs/>
        </w:rPr>
        <w:fldChar w:fldCharType="end"/>
      </w:r>
      <w:r w:rsidRPr="00203C18">
        <w:rPr>
          <w:b/>
          <w:bCs/>
          <w:i/>
          <w:iCs/>
        </w:rPr>
        <w:t xml:space="preserve">: </w:t>
      </w:r>
      <w:r w:rsidRPr="00203C18">
        <w:rPr>
          <w:b/>
          <w:bCs/>
          <w:i/>
          <w:iCs/>
          <w:lang w:eastAsia="zh-CN"/>
        </w:rPr>
        <w:t>It is necessary to study the RSSI definition or RSRP definition.</w:t>
      </w:r>
    </w:p>
    <w:p w14:paraId="1C8FF07D" w14:textId="77777777" w:rsidR="00ED354F" w:rsidRPr="00203C18" w:rsidRDefault="00ED354F" w:rsidP="00ED354F">
      <w:pPr>
        <w:spacing w:beforeLines="50" w:before="120" w:afterLines="50" w:after="120"/>
        <w:jc w:val="both"/>
        <w:rPr>
          <w:b/>
          <w:bCs/>
          <w:i/>
          <w:iCs/>
          <w:lang w:eastAsia="zh-CN"/>
        </w:rPr>
      </w:pPr>
      <w:r w:rsidRPr="00203C18">
        <w:rPr>
          <w:b/>
          <w:bCs/>
          <w:i/>
          <w:iCs/>
        </w:rPr>
        <w:t xml:space="preserve">Proposal </w:t>
      </w:r>
      <w:r w:rsidRPr="00203C18">
        <w:rPr>
          <w:b/>
          <w:bCs/>
          <w:i/>
          <w:iCs/>
        </w:rPr>
        <w:fldChar w:fldCharType="begin"/>
      </w:r>
      <w:r w:rsidRPr="00203C18">
        <w:rPr>
          <w:b/>
          <w:bCs/>
          <w:i/>
          <w:iCs/>
        </w:rPr>
        <w:instrText xml:space="preserve"> SEQ Proposal \* ARABIC </w:instrText>
      </w:r>
      <w:r w:rsidRPr="00203C18">
        <w:rPr>
          <w:b/>
          <w:bCs/>
          <w:i/>
          <w:iCs/>
        </w:rPr>
        <w:fldChar w:fldCharType="separate"/>
      </w:r>
      <w:r w:rsidRPr="00203C18">
        <w:rPr>
          <w:b/>
          <w:bCs/>
          <w:i/>
          <w:iCs/>
          <w:noProof/>
        </w:rPr>
        <w:t>16</w:t>
      </w:r>
      <w:r w:rsidRPr="00203C18">
        <w:rPr>
          <w:b/>
          <w:bCs/>
          <w:i/>
          <w:iCs/>
        </w:rPr>
        <w:fldChar w:fldCharType="end"/>
      </w:r>
      <w:r w:rsidRPr="00203C18">
        <w:rPr>
          <w:b/>
          <w:bCs/>
          <w:i/>
          <w:iCs/>
        </w:rPr>
        <w:t xml:space="preserve">: </w:t>
      </w:r>
      <w:r w:rsidRPr="00203C18">
        <w:rPr>
          <w:b/>
          <w:bCs/>
          <w:i/>
          <w:iCs/>
          <w:lang w:eastAsia="ko-KR"/>
        </w:rPr>
        <w:t>S</w:t>
      </w:r>
      <w:r w:rsidRPr="00203C18">
        <w:rPr>
          <w:b/>
          <w:bCs/>
          <w:i/>
          <w:iCs/>
          <w:lang w:eastAsia="zh-CN"/>
        </w:rPr>
        <w:t>tudy whether to apply maximum transmission power based on repetition number.</w:t>
      </w:r>
    </w:p>
    <w:p w14:paraId="64F2902A" w14:textId="77777777" w:rsidR="00ED354F" w:rsidRPr="00832BD3" w:rsidRDefault="00ED354F" w:rsidP="00ED354F">
      <w:pPr>
        <w:spacing w:beforeLines="50" w:before="120" w:afterLines="50" w:after="120"/>
        <w:jc w:val="both"/>
        <w:rPr>
          <w:b/>
          <w:bCs/>
          <w:i/>
          <w:iCs/>
          <w:lang w:eastAsia="zh-CN"/>
        </w:rPr>
      </w:pPr>
      <w:r w:rsidRPr="007368D5">
        <w:rPr>
          <w:b/>
          <w:bCs/>
          <w:i/>
          <w:iCs/>
        </w:rPr>
        <w:t xml:space="preserve">Proposal </w:t>
      </w:r>
      <w:r w:rsidRPr="007368D5">
        <w:rPr>
          <w:b/>
          <w:bCs/>
          <w:i/>
          <w:iCs/>
        </w:rPr>
        <w:fldChar w:fldCharType="begin"/>
      </w:r>
      <w:r w:rsidRPr="007368D5">
        <w:rPr>
          <w:b/>
          <w:bCs/>
          <w:i/>
          <w:iCs/>
        </w:rPr>
        <w:instrText xml:space="preserve"> SEQ Proposal \* ARABIC </w:instrText>
      </w:r>
      <w:r w:rsidRPr="007368D5">
        <w:rPr>
          <w:b/>
          <w:bCs/>
          <w:i/>
          <w:iCs/>
        </w:rPr>
        <w:fldChar w:fldCharType="separate"/>
      </w:r>
      <w:r w:rsidRPr="007368D5">
        <w:rPr>
          <w:b/>
          <w:bCs/>
          <w:i/>
          <w:iCs/>
          <w:noProof/>
        </w:rPr>
        <w:t>17</w:t>
      </w:r>
      <w:r w:rsidRPr="007368D5">
        <w:rPr>
          <w:b/>
          <w:bCs/>
          <w:i/>
          <w:iCs/>
        </w:rPr>
        <w:fldChar w:fldCharType="end"/>
      </w:r>
      <w:r w:rsidRPr="007368D5">
        <w:rPr>
          <w:b/>
          <w:bCs/>
          <w:i/>
          <w:iCs/>
        </w:rPr>
        <w:t xml:space="preserve">: </w:t>
      </w:r>
      <w:r w:rsidRPr="007368D5">
        <w:rPr>
          <w:b/>
          <w:bCs/>
          <w:i/>
          <w:iCs/>
          <w:lang w:eastAsia="ko-KR"/>
        </w:rPr>
        <w:t>S</w:t>
      </w:r>
      <w:r w:rsidRPr="00200E5F">
        <w:rPr>
          <w:b/>
          <w:bCs/>
          <w:i/>
          <w:iCs/>
          <w:lang w:eastAsia="zh-CN"/>
        </w:rPr>
        <w:t xml:space="preserve">tudy different power control mechanisms for different D2R message types in R20 AIOT. </w:t>
      </w:r>
    </w:p>
    <w:p w14:paraId="1D13ECE2" w14:textId="77777777" w:rsidR="00ED354F" w:rsidRPr="0066654F" w:rsidRDefault="00ED354F" w:rsidP="00ED354F">
      <w:pPr>
        <w:spacing w:beforeLines="50" w:before="120"/>
        <w:jc w:val="both"/>
        <w:rPr>
          <w:rFonts w:eastAsiaTheme="minorEastAsia"/>
          <w:b/>
          <w:i/>
          <w:iCs/>
          <w:lang w:val="en-US" w:eastAsia="zh-CN"/>
        </w:rPr>
      </w:pPr>
      <w:r w:rsidRPr="00293642">
        <w:rPr>
          <w:rFonts w:eastAsiaTheme="minorEastAsia"/>
          <w:b/>
          <w:bCs/>
          <w:i/>
          <w:iCs/>
          <w:lang w:eastAsia="zh-CN"/>
        </w:rPr>
        <w:t xml:space="preserve">Proposal </w:t>
      </w:r>
      <w:r w:rsidRPr="00293642">
        <w:rPr>
          <w:rFonts w:eastAsiaTheme="minorEastAsia"/>
          <w:b/>
          <w:bCs/>
          <w:i/>
          <w:iCs/>
          <w:lang w:eastAsia="zh-CN"/>
        </w:rPr>
        <w:fldChar w:fldCharType="begin"/>
      </w:r>
      <w:r w:rsidRPr="00293642">
        <w:rPr>
          <w:rFonts w:eastAsiaTheme="minorEastAsia"/>
          <w:b/>
          <w:bCs/>
          <w:i/>
          <w:iCs/>
          <w:lang w:eastAsia="zh-CN"/>
        </w:rPr>
        <w:instrText xml:space="preserve"> SEQ Proposal \* ARABIC </w:instrText>
      </w:r>
      <w:r w:rsidRPr="00293642">
        <w:rPr>
          <w:rFonts w:eastAsiaTheme="minorEastAsia"/>
          <w:b/>
          <w:bCs/>
          <w:i/>
          <w:iCs/>
          <w:lang w:eastAsia="zh-CN"/>
        </w:rPr>
        <w:fldChar w:fldCharType="separate"/>
      </w:r>
      <w:r>
        <w:rPr>
          <w:rFonts w:eastAsiaTheme="minorEastAsia"/>
          <w:b/>
          <w:bCs/>
          <w:i/>
          <w:iCs/>
          <w:noProof/>
          <w:lang w:eastAsia="zh-CN"/>
        </w:rPr>
        <w:t>18</w:t>
      </w:r>
      <w:r w:rsidRPr="00293642">
        <w:rPr>
          <w:rFonts w:eastAsiaTheme="minorEastAsia"/>
          <w:b/>
          <w:i/>
          <w:iCs/>
          <w:lang w:val="en-US" w:eastAsia="zh-CN"/>
        </w:rPr>
        <w:fldChar w:fldCharType="end"/>
      </w:r>
      <w:r w:rsidRPr="00293642">
        <w:rPr>
          <w:rFonts w:eastAsiaTheme="minorEastAsia"/>
          <w:b/>
          <w:bCs/>
          <w:i/>
          <w:iCs/>
          <w:lang w:eastAsia="zh-CN"/>
        </w:rPr>
        <w:t xml:space="preserve">: </w:t>
      </w:r>
      <w:r w:rsidRPr="0066654F">
        <w:rPr>
          <w:rFonts w:eastAsiaTheme="minorEastAsia" w:hint="eastAsia"/>
          <w:b/>
          <w:i/>
          <w:iCs/>
          <w:lang w:val="en-US" w:eastAsia="zh-CN"/>
        </w:rPr>
        <w:t>RAN1 should investigate the switching method between the ON and SLEEP states of the device.</w:t>
      </w:r>
    </w:p>
    <w:p w14:paraId="1D76A6D4" w14:textId="77777777" w:rsidR="001C3551" w:rsidRPr="00CC2D70" w:rsidRDefault="001C3551" w:rsidP="00E36A9B">
      <w:pPr>
        <w:spacing w:beforeLines="50" w:before="120"/>
        <w:jc w:val="both"/>
        <w:rPr>
          <w:rFonts w:eastAsia="宋体" w:hint="eastAsia"/>
          <w:color w:val="000000"/>
          <w:lang w:eastAsia="zh-CN"/>
        </w:rPr>
      </w:pPr>
    </w:p>
    <w:p w14:paraId="50F341B9" w14:textId="77777777" w:rsidR="00F927BB" w:rsidRPr="00CC2D70" w:rsidRDefault="00F927BB" w:rsidP="00E36A9B">
      <w:pPr>
        <w:pStyle w:val="1"/>
        <w:jc w:val="both"/>
        <w:rPr>
          <w:sz w:val="28"/>
          <w:szCs w:val="28"/>
        </w:rPr>
      </w:pPr>
      <w:r w:rsidRPr="00CC2D70">
        <w:rPr>
          <w:sz w:val="28"/>
          <w:szCs w:val="28"/>
        </w:rPr>
        <w:lastRenderedPageBreak/>
        <w:t>Reference</w:t>
      </w:r>
    </w:p>
    <w:p w14:paraId="42069445" w14:textId="16ED8AEE" w:rsidR="00A568F3" w:rsidRPr="00A568F3" w:rsidRDefault="009A4E34" w:rsidP="00945DE4">
      <w:pPr>
        <w:numPr>
          <w:ilvl w:val="0"/>
          <w:numId w:val="16"/>
        </w:numPr>
        <w:spacing w:beforeLines="50" w:before="120"/>
        <w:jc w:val="both"/>
        <w:rPr>
          <w:rFonts w:eastAsia="宋体"/>
          <w:color w:val="000000"/>
          <w:lang w:val="en-US" w:eastAsia="zh-CN"/>
        </w:rPr>
      </w:pPr>
      <w:bookmarkStart w:id="27" w:name="_Ref206166052"/>
      <w:r w:rsidRPr="009A4E34">
        <w:rPr>
          <w:rFonts w:eastAsia="宋体"/>
          <w:color w:val="000000"/>
          <w:lang w:val="en-US" w:eastAsia="zh-CN"/>
        </w:rPr>
        <w:t>RP-251884</w:t>
      </w:r>
      <w:r>
        <w:rPr>
          <w:rFonts w:eastAsia="宋体"/>
          <w:color w:val="000000"/>
          <w:lang w:val="en-US" w:eastAsia="zh-CN"/>
        </w:rPr>
        <w:t>, “</w:t>
      </w:r>
      <w:r w:rsidRPr="009A4E34">
        <w:rPr>
          <w:rFonts w:eastAsia="宋体"/>
          <w:color w:val="000000"/>
          <w:lang w:val="en-US" w:eastAsia="zh-CN"/>
        </w:rPr>
        <w:t>New SID on enhancements for solutions for Ambient IoT (Internet of Things) in NR outdoor for active devices</w:t>
      </w:r>
      <w:r>
        <w:rPr>
          <w:rFonts w:eastAsia="宋体"/>
          <w:color w:val="000000"/>
          <w:lang w:val="en-US" w:eastAsia="zh-CN"/>
        </w:rPr>
        <w:t xml:space="preserve">”, </w:t>
      </w:r>
      <w:r w:rsidRPr="009A4E34">
        <w:rPr>
          <w:rFonts w:eastAsia="宋体"/>
          <w:color w:val="000000"/>
          <w:lang w:val="en-US" w:eastAsia="zh-CN"/>
        </w:rPr>
        <w:t>Moderator (RAN1 Vice-Chair)</w:t>
      </w:r>
      <w:r>
        <w:rPr>
          <w:rFonts w:eastAsia="宋体"/>
          <w:color w:val="000000"/>
          <w:lang w:val="en-US" w:eastAsia="zh-CN"/>
        </w:rPr>
        <w:t>.</w:t>
      </w:r>
      <w:bookmarkEnd w:id="27"/>
    </w:p>
    <w:p w14:paraId="63FF6106" w14:textId="7A1F9EFF" w:rsidR="007B0265" w:rsidRDefault="007B0265" w:rsidP="00945DE4">
      <w:pPr>
        <w:numPr>
          <w:ilvl w:val="0"/>
          <w:numId w:val="16"/>
        </w:numPr>
        <w:spacing w:beforeLines="50" w:before="120"/>
        <w:jc w:val="both"/>
        <w:rPr>
          <w:rFonts w:eastAsia="宋体"/>
          <w:color w:val="000000"/>
          <w:lang w:val="en-US" w:eastAsia="zh-CN"/>
        </w:rPr>
      </w:pPr>
      <w:bookmarkStart w:id="28" w:name="_Ref206169021"/>
      <w:bookmarkStart w:id="29" w:name="_Ref206166654"/>
      <w:r w:rsidRPr="001110D0">
        <w:rPr>
          <w:rFonts w:eastAsia="宋体"/>
          <w:color w:val="000000"/>
          <w:lang w:eastAsia="zh-CN"/>
        </w:rPr>
        <w:t>3GPP TR 38.848 V18.0.0 (2023-09)</w:t>
      </w:r>
      <w:r>
        <w:rPr>
          <w:rFonts w:eastAsia="宋体"/>
          <w:color w:val="000000"/>
          <w:lang w:eastAsia="zh-CN"/>
        </w:rPr>
        <w:t xml:space="preserve">, </w:t>
      </w:r>
      <w:r w:rsidRPr="001110D0">
        <w:rPr>
          <w:rFonts w:eastAsia="宋体"/>
          <w:color w:val="000000"/>
          <w:lang w:eastAsia="zh-CN"/>
        </w:rPr>
        <w:t>Study on Ambient IoT (Internet of Things) in RAN</w:t>
      </w:r>
      <w:r>
        <w:rPr>
          <w:rFonts w:eastAsia="宋体"/>
          <w:color w:val="000000"/>
          <w:lang w:eastAsia="zh-CN"/>
        </w:rPr>
        <w:t>.</w:t>
      </w:r>
      <w:bookmarkEnd w:id="28"/>
    </w:p>
    <w:p w14:paraId="1EF18650" w14:textId="0C1D8837" w:rsidR="00C4376E" w:rsidRPr="00C4376E" w:rsidRDefault="00397279" w:rsidP="00945DE4">
      <w:pPr>
        <w:numPr>
          <w:ilvl w:val="0"/>
          <w:numId w:val="16"/>
        </w:numPr>
        <w:spacing w:beforeLines="50" w:before="120"/>
        <w:jc w:val="both"/>
        <w:rPr>
          <w:rFonts w:eastAsia="宋体"/>
          <w:color w:val="000000"/>
          <w:lang w:val="en-US" w:eastAsia="zh-CN"/>
        </w:rPr>
      </w:pPr>
      <w:bookmarkStart w:id="30" w:name="_Ref206169097"/>
      <w:r w:rsidRPr="00397279">
        <w:rPr>
          <w:rFonts w:eastAsia="宋体"/>
          <w:color w:val="000000"/>
          <w:lang w:val="en-US" w:eastAsia="zh-CN"/>
        </w:rPr>
        <w:t xml:space="preserve">RP-250796, </w:t>
      </w:r>
      <w:r>
        <w:rPr>
          <w:rFonts w:eastAsia="宋体"/>
          <w:color w:val="000000"/>
          <w:lang w:val="en-US" w:eastAsia="zh-CN"/>
        </w:rPr>
        <w:t>“</w:t>
      </w:r>
      <w:r w:rsidRPr="00397279">
        <w:rPr>
          <w:rFonts w:eastAsia="宋体"/>
          <w:color w:val="000000"/>
          <w:lang w:val="en-US" w:eastAsia="zh-CN"/>
        </w:rPr>
        <w:t>New Work Item: Solutions for Ambient IoT (Internet of Things) in NR</w:t>
      </w:r>
      <w:r>
        <w:rPr>
          <w:rFonts w:eastAsia="宋体"/>
          <w:color w:val="000000"/>
          <w:lang w:val="en-US" w:eastAsia="zh-CN"/>
        </w:rPr>
        <w:t xml:space="preserve">”, </w:t>
      </w:r>
      <w:r w:rsidRPr="00397279">
        <w:rPr>
          <w:rFonts w:eastAsia="宋体"/>
          <w:color w:val="000000"/>
          <w:lang w:val="en-US" w:eastAsia="zh-CN"/>
        </w:rPr>
        <w:t>CMCC, Huawei, T-Mobile USA Inc.</w:t>
      </w:r>
      <w:bookmarkEnd w:id="29"/>
      <w:bookmarkEnd w:id="30"/>
    </w:p>
    <w:p w14:paraId="1172F8A8" w14:textId="1BDD96DE" w:rsidR="00A568F3" w:rsidRDefault="009A4E34" w:rsidP="00945DE4">
      <w:pPr>
        <w:numPr>
          <w:ilvl w:val="0"/>
          <w:numId w:val="16"/>
        </w:numPr>
        <w:spacing w:beforeLines="50" w:before="120"/>
        <w:jc w:val="both"/>
        <w:rPr>
          <w:rFonts w:eastAsia="宋体"/>
          <w:color w:val="000000"/>
          <w:lang w:val="en-US" w:eastAsia="zh-CN"/>
        </w:rPr>
      </w:pPr>
      <w:bookmarkStart w:id="31" w:name="_Ref206166677"/>
      <w:r w:rsidRPr="00CC2D70">
        <w:rPr>
          <w:rFonts w:eastAsia="宋体"/>
          <w:color w:val="000000"/>
          <w:lang w:eastAsia="zh-CN"/>
        </w:rPr>
        <w:t>3GPP TR 38.769</w:t>
      </w:r>
      <w:r>
        <w:rPr>
          <w:rFonts w:eastAsia="宋体"/>
          <w:color w:val="000000"/>
          <w:lang w:eastAsia="zh-CN"/>
        </w:rPr>
        <w:t xml:space="preserve">, </w:t>
      </w:r>
      <w:r w:rsidRPr="004729E7">
        <w:rPr>
          <w:rFonts w:eastAsia="宋体"/>
          <w:color w:val="000000"/>
          <w:lang w:eastAsia="zh-CN"/>
        </w:rPr>
        <w:t>Study on solutions for Ambient IoT (Internet of Things) in NR</w:t>
      </w:r>
      <w:r>
        <w:rPr>
          <w:rFonts w:eastAsia="宋体"/>
          <w:color w:val="000000"/>
          <w:lang w:eastAsia="zh-CN"/>
        </w:rPr>
        <w:t>,</w:t>
      </w:r>
      <w:r w:rsidRPr="00CC2D70">
        <w:rPr>
          <w:rFonts w:eastAsia="宋体"/>
          <w:color w:val="000000"/>
          <w:lang w:eastAsia="zh-CN"/>
        </w:rPr>
        <w:t xml:space="preserve"> V19.0.0 (2024-12)</w:t>
      </w:r>
      <w:r>
        <w:rPr>
          <w:rFonts w:eastAsia="宋体"/>
          <w:color w:val="000000"/>
          <w:lang w:eastAsia="zh-CN"/>
        </w:rPr>
        <w:t>.</w:t>
      </w:r>
      <w:bookmarkEnd w:id="31"/>
    </w:p>
    <w:p w14:paraId="072251BC" w14:textId="2E30488F" w:rsidR="00C01543" w:rsidRPr="00CC2D70" w:rsidRDefault="00C01543" w:rsidP="00E36A9B">
      <w:pPr>
        <w:spacing w:beforeLines="50" w:before="120"/>
        <w:jc w:val="both"/>
        <w:rPr>
          <w:rFonts w:eastAsia="宋体"/>
          <w:color w:val="000000"/>
          <w:lang w:eastAsia="zh-CN"/>
        </w:rPr>
      </w:pPr>
    </w:p>
    <w:sectPr w:rsidR="00C01543" w:rsidRPr="00CC2D70">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23CFB" w14:textId="77777777" w:rsidR="00945DE4" w:rsidRDefault="00945DE4" w:rsidP="0049775A">
      <w:r>
        <w:separator/>
      </w:r>
    </w:p>
  </w:endnote>
  <w:endnote w:type="continuationSeparator" w:id="0">
    <w:p w14:paraId="3F137D9D" w14:textId="77777777" w:rsidR="00945DE4" w:rsidRDefault="00945DE4"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A48B" w14:textId="77777777" w:rsidR="00945DE4" w:rsidRDefault="00945DE4" w:rsidP="0049775A">
      <w:r>
        <w:separator/>
      </w:r>
    </w:p>
  </w:footnote>
  <w:footnote w:type="continuationSeparator" w:id="0">
    <w:p w14:paraId="53F24113" w14:textId="77777777" w:rsidR="00945DE4" w:rsidRDefault="00945DE4"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287FFB"/>
    <w:multiLevelType w:val="hybridMultilevel"/>
    <w:tmpl w:val="FE74403A"/>
    <w:lvl w:ilvl="0" w:tplc="F5C67100">
      <w:start w:val="1"/>
      <w:numFmt w:val="bullet"/>
      <w:lvlText w:val=""/>
      <w:lvlJc w:val="left"/>
      <w:pPr>
        <w:ind w:left="420" w:hanging="420"/>
      </w:pPr>
      <w:rPr>
        <w:rFonts w:ascii="Symbol" w:eastAsia="宋体" w:hAnsi="Symbol" w:cs="Times New Roman" w:hint="default"/>
      </w:rPr>
    </w:lvl>
    <w:lvl w:ilvl="1" w:tplc="E7DA435C">
      <w:start w:val="1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9348C9"/>
    <w:multiLevelType w:val="hybridMultilevel"/>
    <w:tmpl w:val="091CCC5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F97FA2"/>
    <w:multiLevelType w:val="hybridMultilevel"/>
    <w:tmpl w:val="9BB044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5" w15:restartNumberingAfterBreak="0">
    <w:nsid w:val="4BFF35FF"/>
    <w:multiLevelType w:val="hybridMultilevel"/>
    <w:tmpl w:val="A07084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D159A4"/>
    <w:multiLevelType w:val="hybridMultilevel"/>
    <w:tmpl w:val="4606E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A73729"/>
    <w:multiLevelType w:val="hybridMultilevel"/>
    <w:tmpl w:val="A1CA6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C91DFE"/>
    <w:multiLevelType w:val="hybridMultilevel"/>
    <w:tmpl w:val="C1D0D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5"/>
  </w:num>
  <w:num w:numId="3">
    <w:abstractNumId w:val="14"/>
  </w:num>
  <w:num w:numId="4">
    <w:abstractNumId w:val="5"/>
  </w:num>
  <w:num w:numId="5">
    <w:abstractNumId w:val="24"/>
  </w:num>
  <w:num w:numId="6">
    <w:abstractNumId w:val="7"/>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8"/>
  </w:num>
  <w:num w:numId="8">
    <w:abstractNumId w:val="9"/>
  </w:num>
  <w:num w:numId="9">
    <w:abstractNumId w:val="10"/>
  </w:num>
  <w:num w:numId="10">
    <w:abstractNumId w:val="22"/>
  </w:num>
  <w:num w:numId="11">
    <w:abstractNumId w:val="16"/>
  </w:num>
  <w:num w:numId="12">
    <w:abstractNumId w:val="1"/>
  </w:num>
  <w:num w:numId="13">
    <w:abstractNumId w:val="2"/>
  </w:num>
  <w:num w:numId="14">
    <w:abstractNumId w:val="4"/>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
  </w:num>
  <w:num w:numId="19">
    <w:abstractNumId w:val="23"/>
  </w:num>
  <w:num w:numId="20">
    <w:abstractNumId w:val="0"/>
  </w:num>
  <w:num w:numId="21">
    <w:abstractNumId w:val="15"/>
  </w:num>
  <w:num w:numId="22">
    <w:abstractNumId w:val="17"/>
  </w:num>
  <w:num w:numId="23">
    <w:abstractNumId w:val="21"/>
  </w:num>
  <w:num w:numId="24">
    <w:abstractNumId w:val="11"/>
  </w:num>
  <w:num w:numId="25">
    <w:abstractNumId w:val="19"/>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39"/>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D8B"/>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410"/>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07D95"/>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2EE"/>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0B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51"/>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2EBE"/>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3C18"/>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EF4"/>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1F1"/>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4DA"/>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3C"/>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202"/>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0"/>
    <w:rsid w:val="0033095F"/>
    <w:rsid w:val="00330B5F"/>
    <w:rsid w:val="003310AF"/>
    <w:rsid w:val="00331121"/>
    <w:rsid w:val="00331477"/>
    <w:rsid w:val="003314CA"/>
    <w:rsid w:val="00331C73"/>
    <w:rsid w:val="00331CBF"/>
    <w:rsid w:val="00331D70"/>
    <w:rsid w:val="00331E26"/>
    <w:rsid w:val="003320C1"/>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07A"/>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770F"/>
    <w:rsid w:val="004177DB"/>
    <w:rsid w:val="00417897"/>
    <w:rsid w:val="00417A4E"/>
    <w:rsid w:val="00417A92"/>
    <w:rsid w:val="00417C10"/>
    <w:rsid w:val="00417DCA"/>
    <w:rsid w:val="00417F8E"/>
    <w:rsid w:val="004200C4"/>
    <w:rsid w:val="00420469"/>
    <w:rsid w:val="00420A59"/>
    <w:rsid w:val="00420BF3"/>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6BA2"/>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2C5"/>
    <w:rsid w:val="00527429"/>
    <w:rsid w:val="005277AD"/>
    <w:rsid w:val="00527946"/>
    <w:rsid w:val="00527B35"/>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908"/>
    <w:rsid w:val="00556F05"/>
    <w:rsid w:val="00557168"/>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C1D"/>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434"/>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56"/>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39D"/>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3E9"/>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5D6"/>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67E"/>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8D5"/>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BF4"/>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921"/>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377"/>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A8"/>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86B"/>
    <w:rsid w:val="00877BB1"/>
    <w:rsid w:val="00877DEA"/>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82"/>
    <w:rsid w:val="00887690"/>
    <w:rsid w:val="008878D7"/>
    <w:rsid w:val="008879B1"/>
    <w:rsid w:val="00887A6D"/>
    <w:rsid w:val="00887ED5"/>
    <w:rsid w:val="00890196"/>
    <w:rsid w:val="0089058A"/>
    <w:rsid w:val="008907BE"/>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283"/>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68F"/>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DE4"/>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8"/>
    <w:rsid w:val="009616AB"/>
    <w:rsid w:val="0096174C"/>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8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2BD"/>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D4B"/>
    <w:rsid w:val="009C3E92"/>
    <w:rsid w:val="009C4418"/>
    <w:rsid w:val="009C4627"/>
    <w:rsid w:val="009C47BF"/>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0FDE"/>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770"/>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C8D"/>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2C8"/>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D31"/>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5D9"/>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0EC6"/>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A24"/>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24"/>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188"/>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47A"/>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9"/>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28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FF9"/>
    <w:rsid w:val="00D53195"/>
    <w:rsid w:val="00D53378"/>
    <w:rsid w:val="00D5344A"/>
    <w:rsid w:val="00D5399E"/>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04D"/>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455"/>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0F"/>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9FA"/>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275"/>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10D"/>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54F"/>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B97"/>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331"/>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55"/>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514"/>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BF2"/>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2"/>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3"/>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156968082">
          <w:marLeft w:val="1886"/>
          <w:marRight w:val="0"/>
          <w:marTop w:val="0"/>
          <w:marBottom w:val="80"/>
          <w:divBdr>
            <w:top w:val="none" w:sz="0" w:space="0" w:color="auto"/>
            <w:left w:val="none" w:sz="0" w:space="0" w:color="auto"/>
            <w:bottom w:val="none" w:sz="0" w:space="0" w:color="auto"/>
            <w:right w:val="none" w:sz="0" w:space="0" w:color="auto"/>
          </w:divBdr>
        </w:div>
        <w:div w:id="85152487">
          <w:marLeft w:val="260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1999</TotalTime>
  <Pages>9</Pages>
  <Words>4510</Words>
  <Characters>25713</Characters>
  <Application>Microsoft Office Word</Application>
  <DocSecurity>0</DocSecurity>
  <Lines>214</Lines>
  <Paragraphs>60</Paragraphs>
  <ScaleCrop>false</ScaleCrop>
  <Company>www.mioffice.cn</Company>
  <LinksUpToDate>false</LinksUpToDate>
  <CharactersWithSpaces>30163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91</cp:revision>
  <cp:lastPrinted>2013-05-13T04:37:00Z</cp:lastPrinted>
  <dcterms:created xsi:type="dcterms:W3CDTF">2025-10-02T15:35:00Z</dcterms:created>
  <dcterms:modified xsi:type="dcterms:W3CDTF">2025-11-07T12:53:00Z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ies>
</file>