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D127A" w14:textId="58E21338" w:rsidR="00D9324D" w:rsidRDefault="00BB3CB6">
      <w:pPr>
        <w:tabs>
          <w:tab w:val="center" w:pos="4536"/>
          <w:tab w:val="right" w:pos="7938"/>
          <w:tab w:val="right" w:pos="9639"/>
        </w:tabs>
        <w:ind w:right="2"/>
        <w:rPr>
          <w:rFonts w:ascii="Arial" w:hAnsi="Arial" w:cs="Arial"/>
          <w:b/>
          <w:bCs/>
          <w:sz w:val="22"/>
          <w:szCs w:val="22"/>
          <w:lang w:eastAsia="zh-CN"/>
        </w:rPr>
      </w:pPr>
      <w:bookmarkStart w:id="0" w:name="_Hlk145670493"/>
      <w:r>
        <w:rPr>
          <w:rFonts w:ascii="Arial" w:hAnsi="Arial" w:cs="Arial"/>
          <w:b/>
          <w:bCs/>
          <w:sz w:val="22"/>
          <w:szCs w:val="22"/>
        </w:rPr>
        <w:t>3GPP TSG RAN WG1 #12</w:t>
      </w:r>
      <w:r>
        <w:rPr>
          <w:rFonts w:ascii="Arial" w:hAnsi="Arial" w:cs="Arial" w:hint="eastAsia"/>
          <w:b/>
          <w:bCs/>
          <w:sz w:val="22"/>
          <w:szCs w:val="22"/>
          <w:lang w:eastAsia="zh-CN"/>
        </w:rPr>
        <w:t>3</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EA0DDF">
        <w:rPr>
          <w:rFonts w:ascii="Arial" w:hAnsi="Arial" w:cs="Arial" w:hint="eastAsia"/>
          <w:b/>
          <w:bCs/>
          <w:sz w:val="22"/>
          <w:szCs w:val="22"/>
          <w:lang w:eastAsia="zh-CN"/>
        </w:rPr>
        <w:t>2508671</w:t>
      </w:r>
    </w:p>
    <w:p w14:paraId="1B281243" w14:textId="51B78294" w:rsidR="00D9324D" w:rsidRDefault="00EA0DDF">
      <w:pPr>
        <w:jc w:val="both"/>
        <w:rPr>
          <w:rFonts w:ascii="Arial" w:hAnsi="Arial" w:cs="Arial"/>
          <w:b/>
          <w:sz w:val="22"/>
          <w:szCs w:val="22"/>
          <w:lang w:eastAsia="zh-CN"/>
        </w:rPr>
      </w:pPr>
      <w:r w:rsidRPr="00EA0DDF">
        <w:rPr>
          <w:rFonts w:ascii="Arial" w:hAnsi="Arial" w:cs="Arial"/>
          <w:b/>
          <w:bCs/>
          <w:sz w:val="22"/>
          <w:szCs w:val="22"/>
          <w:lang w:eastAsia="zh-CN"/>
        </w:rPr>
        <w:t>Dallas, USA, Nov 17th – 21st, 2025</w:t>
      </w:r>
      <w:bookmarkEnd w:id="0"/>
    </w:p>
    <w:p w14:paraId="1DED1F43" w14:textId="77777777" w:rsidR="00D9324D" w:rsidRDefault="00BB3CB6">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10.1.1.2</w:t>
      </w:r>
    </w:p>
    <w:p w14:paraId="2CD514E6" w14:textId="77777777" w:rsidR="00D9324D" w:rsidRDefault="00BB3CB6">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t>Xiaomi</w:t>
      </w:r>
    </w:p>
    <w:p w14:paraId="4307A6BF" w14:textId="77777777" w:rsidR="00D9324D" w:rsidRDefault="00BB3CB6">
      <w:pPr>
        <w:ind w:left="1988" w:hanging="1988"/>
        <w:jc w:val="both"/>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bookmarkStart w:id="1" w:name="OLE_LINK3"/>
      <w:bookmarkStart w:id="2" w:name="OLE_LINK4"/>
      <w:r>
        <w:rPr>
          <w:rFonts w:ascii="Arial" w:hAnsi="Arial" w:cs="Arial"/>
          <w:b/>
          <w:sz w:val="22"/>
          <w:szCs w:val="22"/>
        </w:rPr>
        <w:t>D</w:t>
      </w:r>
      <w:r>
        <w:rPr>
          <w:rFonts w:ascii="Arial" w:hAnsi="Arial" w:cs="Arial" w:hint="eastAsia"/>
          <w:b/>
          <w:sz w:val="22"/>
          <w:szCs w:val="22"/>
          <w:lang w:eastAsia="zh-CN"/>
        </w:rPr>
        <w:t>is</w:t>
      </w:r>
      <w:r>
        <w:rPr>
          <w:rFonts w:ascii="Arial" w:hAnsi="Arial" w:cs="Arial"/>
          <w:b/>
          <w:sz w:val="22"/>
          <w:szCs w:val="22"/>
          <w:lang w:eastAsia="zh-CN"/>
        </w:rPr>
        <w:t xml:space="preserve">cussion on </w:t>
      </w:r>
      <w:bookmarkEnd w:id="1"/>
      <w:bookmarkEnd w:id="2"/>
      <w:r>
        <w:rPr>
          <w:rFonts w:ascii="Arial" w:hAnsi="Arial" w:cs="Arial"/>
          <w:b/>
          <w:sz w:val="22"/>
          <w:szCs w:val="22"/>
          <w:lang w:eastAsia="zh-CN"/>
        </w:rPr>
        <w:t>other</w:t>
      </w:r>
      <w:r>
        <w:rPr>
          <w:rFonts w:ascii="Arial" w:hAnsi="Arial" w:cs="Arial" w:hint="eastAsia"/>
          <w:b/>
          <w:sz w:val="22"/>
          <w:szCs w:val="22"/>
          <w:lang w:eastAsia="zh-CN"/>
        </w:rPr>
        <w:t xml:space="preserve"> aspects of </w:t>
      </w:r>
      <w:r>
        <w:rPr>
          <w:rFonts w:ascii="Arial" w:hAnsi="Arial" w:cs="Arial"/>
          <w:b/>
          <w:sz w:val="22"/>
          <w:szCs w:val="22"/>
          <w:lang w:eastAsia="zh-CN"/>
        </w:rPr>
        <w:t>CSI spatial/frequency compression</w:t>
      </w:r>
    </w:p>
    <w:p w14:paraId="6D5258AB" w14:textId="77777777" w:rsidR="00D9324D" w:rsidRDefault="00BB3CB6">
      <w:pPr>
        <w:ind w:left="1988" w:hanging="1988"/>
        <w:jc w:val="both"/>
        <w:rPr>
          <w:rFonts w:ascii="Arial" w:hAnsi="Arial" w:cs="Arial"/>
          <w:b/>
          <w:sz w:val="22"/>
          <w:szCs w:val="22"/>
        </w:rPr>
      </w:pPr>
      <w:r>
        <w:rPr>
          <w:rFonts w:ascii="Arial" w:hAnsi="Arial" w:cs="Arial"/>
          <w:b/>
          <w:sz w:val="22"/>
          <w:szCs w:val="22"/>
        </w:rPr>
        <w:t>Document for:</w:t>
      </w:r>
      <w:bookmarkStart w:id="3" w:name="DocumentFor"/>
      <w:bookmarkEnd w:id="3"/>
      <w:r>
        <w:rPr>
          <w:rFonts w:ascii="Arial" w:hAnsi="Arial" w:cs="Arial"/>
          <w:b/>
          <w:sz w:val="22"/>
          <w:szCs w:val="22"/>
        </w:rPr>
        <w:tab/>
        <w:t xml:space="preserve">Discussion </w:t>
      </w:r>
      <w:r>
        <w:rPr>
          <w:rFonts w:ascii="Arial" w:hAnsi="Arial" w:cs="Arial" w:hint="eastAsia"/>
          <w:b/>
          <w:sz w:val="22"/>
          <w:szCs w:val="22"/>
          <w:lang w:eastAsia="zh-CN"/>
        </w:rPr>
        <w:t>and</w:t>
      </w:r>
      <w:r>
        <w:rPr>
          <w:rFonts w:ascii="Arial" w:hAnsi="Arial" w:cs="Arial"/>
          <w:b/>
          <w:sz w:val="22"/>
          <w:szCs w:val="22"/>
        </w:rPr>
        <w:t xml:space="preserve"> Decision</w:t>
      </w:r>
    </w:p>
    <w:p w14:paraId="0B207E07" w14:textId="77777777" w:rsidR="00D9324D" w:rsidRDefault="00BB3CB6">
      <w:pPr>
        <w:pStyle w:val="1"/>
        <w:pBdr>
          <w:top w:val="single" w:sz="12" w:space="4" w:color="auto"/>
        </w:pBdr>
        <w:spacing w:before="0"/>
        <w:ind w:left="431" w:hanging="431"/>
        <w:jc w:val="both"/>
        <w:rPr>
          <w:rFonts w:ascii="Times New Roman" w:hAnsi="Times New Roman"/>
          <w:b/>
          <w:sz w:val="28"/>
          <w:szCs w:val="28"/>
          <w:lang w:val="en-US"/>
        </w:rPr>
      </w:pPr>
      <w:r>
        <w:rPr>
          <w:rFonts w:ascii="Times New Roman" w:hAnsi="Times New Roman"/>
          <w:b/>
          <w:sz w:val="28"/>
          <w:szCs w:val="28"/>
          <w:lang w:val="en-US"/>
        </w:rPr>
        <w:t>Introduction</w:t>
      </w:r>
    </w:p>
    <w:p w14:paraId="791963A9" w14:textId="77777777" w:rsidR="00D9324D" w:rsidRDefault="00BB3CB6">
      <w:pPr>
        <w:overflowPunct/>
        <w:autoSpaceDE/>
        <w:autoSpaceDN/>
        <w:adjustRightInd/>
        <w:jc w:val="both"/>
        <w:textAlignment w:val="auto"/>
        <w:rPr>
          <w:lang w:val="en-US" w:eastAsia="zh-CN"/>
        </w:rPr>
      </w:pPr>
      <w:r>
        <w:rPr>
          <w:rFonts w:hint="eastAsia"/>
          <w:lang w:val="en-US" w:eastAsia="zh-CN"/>
        </w:rPr>
        <w:t>I</w:t>
      </w:r>
      <w:r>
        <w:rPr>
          <w:lang w:val="en-US" w:eastAsia="zh-CN"/>
        </w:rPr>
        <w:t>n RAN#10</w:t>
      </w:r>
      <w:r>
        <w:rPr>
          <w:rFonts w:hint="eastAsia"/>
          <w:lang w:val="en-US" w:eastAsia="zh-CN"/>
        </w:rPr>
        <w:t>8</w:t>
      </w:r>
      <w:r>
        <w:rPr>
          <w:lang w:val="en-US" w:eastAsia="zh-CN"/>
        </w:rPr>
        <w:t xml:space="preserve"> </w:t>
      </w:r>
      <w:r>
        <w:rPr>
          <w:rFonts w:hint="eastAsia"/>
          <w:lang w:val="en-US" w:eastAsia="zh-CN"/>
        </w:rPr>
        <w:t>mee</w:t>
      </w:r>
      <w:r>
        <w:rPr>
          <w:lang w:val="en-US" w:eastAsia="zh-CN"/>
        </w:rPr>
        <w:t xml:space="preserve">ting, </w:t>
      </w:r>
      <w:r>
        <w:rPr>
          <w:rFonts w:hint="eastAsia"/>
          <w:lang w:val="en-US" w:eastAsia="zh-CN"/>
        </w:rPr>
        <w:t>a new</w:t>
      </w:r>
      <w:r>
        <w:rPr>
          <w:lang w:val="en-US" w:eastAsia="zh-CN"/>
        </w:rPr>
        <w:t xml:space="preserve"> </w:t>
      </w:r>
      <w:r>
        <w:rPr>
          <w:rFonts w:hint="eastAsia"/>
          <w:lang w:val="en-US" w:eastAsia="zh-CN"/>
        </w:rPr>
        <w:t>W</w:t>
      </w:r>
      <w:r>
        <w:rPr>
          <w:lang w:val="en-US" w:eastAsia="zh-CN"/>
        </w:rPr>
        <w:t xml:space="preserve">ID </w:t>
      </w:r>
      <w:r>
        <w:rPr>
          <w:rFonts w:hint="eastAsia"/>
          <w:lang w:val="en-US" w:eastAsia="zh-CN"/>
        </w:rPr>
        <w:t xml:space="preserve">[1] </w:t>
      </w:r>
      <w:r>
        <w:rPr>
          <w:lang w:val="en-US" w:eastAsia="zh-CN"/>
        </w:rPr>
        <w:t>on two-sided AI/ML model were achieved</w:t>
      </w:r>
      <w:r>
        <w:rPr>
          <w:rFonts w:hint="eastAsia"/>
          <w:lang w:val="en-US" w:eastAsia="zh-CN"/>
        </w:rPr>
        <w:t>, RAN1-ralated objectives are as following:</w:t>
      </w:r>
    </w:p>
    <w:tbl>
      <w:tblPr>
        <w:tblStyle w:val="af4"/>
        <w:tblW w:w="0" w:type="auto"/>
        <w:tblLook w:val="04A0" w:firstRow="1" w:lastRow="0" w:firstColumn="1" w:lastColumn="0" w:noHBand="0" w:noVBand="1"/>
      </w:tblPr>
      <w:tblGrid>
        <w:gridCol w:w="9962"/>
      </w:tblGrid>
      <w:tr w:rsidR="00D9324D" w14:paraId="759B52DC" w14:textId="77777777">
        <w:tc>
          <w:tcPr>
            <w:tcW w:w="9962" w:type="dxa"/>
          </w:tcPr>
          <w:p w14:paraId="30298692" w14:textId="77777777" w:rsidR="00D9324D" w:rsidRDefault="00BB3CB6">
            <w:pPr>
              <w:spacing w:after="0"/>
              <w:rPr>
                <w:bCs/>
                <w:lang w:val="en-US"/>
              </w:rPr>
            </w:pPr>
            <w:r>
              <w:rPr>
                <w:b/>
                <w:color w:val="0000FF"/>
                <w:lang w:val="en-US"/>
              </w:rPr>
              <w:t>CSI feedback enhancement</w:t>
            </w:r>
            <w:r>
              <w:rPr>
                <w:bCs/>
                <w:lang w:val="en-US"/>
              </w:rPr>
              <w:t>, encompassing (two-sided model) [RAN1, RAN2]:</w:t>
            </w:r>
          </w:p>
          <w:p w14:paraId="441C5B3E" w14:textId="77777777" w:rsidR="00D9324D" w:rsidRDefault="00BB3CB6">
            <w:pPr>
              <w:pStyle w:val="afb"/>
              <w:numPr>
                <w:ilvl w:val="0"/>
                <w:numId w:val="8"/>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 xml:space="preserve">CSI spatial/frequency compression without temporal aspects (“Case 0”), </w:t>
            </w:r>
          </w:p>
          <w:p w14:paraId="0EE528F3" w14:textId="77777777" w:rsidR="00D9324D" w:rsidRDefault="00BB3CB6">
            <w:pPr>
              <w:pStyle w:val="afb"/>
              <w:numPr>
                <w:ilvl w:val="0"/>
                <w:numId w:val="8"/>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 xml:space="preserve">Specify necessary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/mechanism(s) as per the identified potential specification impacts in </w:t>
            </w:r>
            <w:proofErr w:type="spellStart"/>
            <w:r>
              <w:rPr>
                <w:rFonts w:ascii="Times New Roman" w:hAnsi="Times New Roman"/>
                <w:bCs/>
                <w:sz w:val="20"/>
                <w:szCs w:val="20"/>
              </w:rPr>
              <w:t>FS_NR_AIML_Air</w:t>
            </w:r>
            <w:proofErr w:type="spellEnd"/>
            <w:r>
              <w:rPr>
                <w:rFonts w:ascii="Times New Roman" w:hAnsi="Times New Roman"/>
                <w:bCs/>
                <w:sz w:val="20"/>
                <w:szCs w:val="20"/>
              </w:rPr>
              <w:t>, including:</w:t>
            </w:r>
          </w:p>
          <w:p w14:paraId="0860BA70" w14:textId="77777777" w:rsidR="00D9324D" w:rsidRDefault="00BB3CB6">
            <w:pPr>
              <w:pStyle w:val="afb"/>
              <w:numPr>
                <w:ilvl w:val="1"/>
                <w:numId w:val="9"/>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Model pairing procedure including ID and applicability reporting</w:t>
            </w:r>
          </w:p>
          <w:p w14:paraId="01DD0B18" w14:textId="77777777" w:rsidR="00D9324D" w:rsidRDefault="00BB3CB6">
            <w:pPr>
              <w:pStyle w:val="afb"/>
              <w:numPr>
                <w:ilvl w:val="1"/>
                <w:numId w:val="9"/>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17FF583C" w14:textId="77777777" w:rsidR="00D9324D" w:rsidRDefault="00BB3CB6">
            <w:pPr>
              <w:pStyle w:val="afb"/>
              <w:numPr>
                <w:ilvl w:val="1"/>
                <w:numId w:val="9"/>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NW and UE side data collection for training,</w:t>
            </w:r>
          </w:p>
          <w:p w14:paraId="39E8B856" w14:textId="77777777" w:rsidR="00D9324D" w:rsidRDefault="00BB3CB6">
            <w:pPr>
              <w:pStyle w:val="afb"/>
              <w:numPr>
                <w:ilvl w:val="2"/>
                <w:numId w:val="9"/>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Target CSI format</w:t>
            </w:r>
          </w:p>
          <w:p w14:paraId="2FF4911C" w14:textId="77777777" w:rsidR="00D9324D" w:rsidRDefault="00BB3CB6">
            <w:pPr>
              <w:pStyle w:val="afb"/>
              <w:numPr>
                <w:ilvl w:val="2"/>
                <w:numId w:val="9"/>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Note The framework defined in BM and CSI prediction use cases could be reused</w:t>
            </w:r>
          </w:p>
          <w:p w14:paraId="5E052F28" w14:textId="77777777" w:rsidR="00D9324D" w:rsidRDefault="00BB3CB6">
            <w:pPr>
              <w:pStyle w:val="afb"/>
              <w:numPr>
                <w:ilvl w:val="1"/>
                <w:numId w:val="9"/>
              </w:numPr>
              <w:overflowPunct w:val="0"/>
              <w:autoSpaceDE w:val="0"/>
              <w:autoSpaceDN w:val="0"/>
              <w:adjustRightInd w:val="0"/>
              <w:contextualSpacing/>
              <w:textAlignment w:val="baseline"/>
              <w:rPr>
                <w:rFonts w:ascii="Times New Roman" w:hAnsi="Times New Roman"/>
                <w:bCs/>
                <w:sz w:val="20"/>
                <w:szCs w:val="20"/>
              </w:rPr>
            </w:pPr>
            <w:r>
              <w:rPr>
                <w:rFonts w:ascii="Times New Roman" w:hAnsi="Times New Roman"/>
                <w:bCs/>
                <w:sz w:val="20"/>
                <w:szCs w:val="20"/>
              </w:rPr>
              <w:t xml:space="preserve">Specify performance monitoring </w:t>
            </w:r>
          </w:p>
          <w:p w14:paraId="07EEF244" w14:textId="77777777" w:rsidR="00D9324D" w:rsidRDefault="00BB3CB6">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74D0E148" w14:textId="77777777" w:rsidR="00D9324D" w:rsidRDefault="00BB3CB6">
            <w:pPr>
              <w:pStyle w:val="afb"/>
              <w:numPr>
                <w:ilvl w:val="0"/>
                <w:numId w:val="10"/>
              </w:numPr>
              <w:overflowPunct w:val="0"/>
              <w:autoSpaceDE w:val="0"/>
              <w:autoSpaceDN w:val="0"/>
              <w:adjustRightInd w:val="0"/>
              <w:contextualSpacing/>
              <w:textAlignment w:val="baseline"/>
              <w:rPr>
                <w:rFonts w:ascii="Times New Roman" w:eastAsia="宋体" w:hAnsi="Times New Roman"/>
                <w:bCs/>
                <w:sz w:val="20"/>
                <w:szCs w:val="20"/>
              </w:rPr>
            </w:pPr>
            <w:r>
              <w:rPr>
                <w:rFonts w:ascii="Times New Roman" w:eastAsia="宋体" w:hAnsi="Times New Roman"/>
                <w:bCs/>
                <w:sz w:val="20"/>
                <w:szCs w:val="20"/>
              </w:rPr>
              <w:t>Fully defined/specified reference model (“Direction C”) with RAN1 scalability study outcome taken into account [RAN4/RAN1] – check-point in RAN#110 upon RAN4 feedback</w:t>
            </w:r>
          </w:p>
          <w:p w14:paraId="0C5F8B68" w14:textId="77777777" w:rsidR="00D9324D" w:rsidRDefault="00BB3CB6">
            <w:pPr>
              <w:pStyle w:val="afb"/>
              <w:numPr>
                <w:ilvl w:val="1"/>
                <w:numId w:val="10"/>
              </w:numPr>
              <w:overflowPunct w:val="0"/>
              <w:autoSpaceDE w:val="0"/>
              <w:autoSpaceDN w:val="0"/>
              <w:adjustRightInd w:val="0"/>
              <w:contextualSpacing/>
              <w:textAlignment w:val="baseline"/>
              <w:rPr>
                <w:rFonts w:ascii="Times New Roman" w:eastAsia="宋体" w:hAnsi="Times New Roman"/>
                <w:bCs/>
                <w:sz w:val="20"/>
                <w:szCs w:val="20"/>
              </w:rPr>
            </w:pPr>
            <w:r>
              <w:rPr>
                <w:rFonts w:ascii="Times New Roman" w:eastAsia="宋体" w:hAnsi="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DB5E190" w14:textId="77777777" w:rsidR="00D9324D" w:rsidRDefault="00BB3CB6">
            <w:pPr>
              <w:pStyle w:val="afb"/>
              <w:numPr>
                <w:ilvl w:val="0"/>
                <w:numId w:val="10"/>
              </w:numPr>
              <w:overflowPunct w:val="0"/>
              <w:autoSpaceDE w:val="0"/>
              <w:autoSpaceDN w:val="0"/>
              <w:adjustRightInd w:val="0"/>
              <w:contextualSpacing/>
              <w:textAlignment w:val="baseline"/>
              <w:rPr>
                <w:bCs/>
              </w:rPr>
            </w:pPr>
            <w:r>
              <w:rPr>
                <w:rFonts w:ascii="Times New Roman" w:eastAsia="宋体" w:hAnsi="Times New Roman"/>
                <w:bCs/>
                <w:sz w:val="20"/>
                <w:szCs w:val="20"/>
              </w:rPr>
              <w:t>Specification of standardized dataset format/content plus dataset exchange (“Direction A, sub-option 4-1”) [RAN1/RAN2/RAN3/RAN4] – check-point in RAN#110 upon SA WG feedback</w:t>
            </w:r>
          </w:p>
        </w:tc>
      </w:tr>
    </w:tbl>
    <w:p w14:paraId="4DA4C0D9" w14:textId="77777777" w:rsidR="00D9324D" w:rsidRDefault="00D9324D">
      <w:pPr>
        <w:overflowPunct/>
        <w:autoSpaceDE/>
        <w:autoSpaceDN/>
        <w:adjustRightInd/>
        <w:jc w:val="both"/>
        <w:textAlignment w:val="auto"/>
        <w:rPr>
          <w:lang w:val="en-US" w:eastAsia="zh-CN"/>
        </w:rPr>
      </w:pPr>
    </w:p>
    <w:p w14:paraId="1FAED47A" w14:textId="77777777" w:rsidR="00D9324D" w:rsidRDefault="00BB3CB6">
      <w:pPr>
        <w:overflowPunct/>
        <w:autoSpaceDE/>
        <w:autoSpaceDN/>
        <w:adjustRightInd/>
        <w:jc w:val="both"/>
        <w:textAlignment w:val="auto"/>
        <w:rPr>
          <w:lang w:val="en-US" w:eastAsia="zh-CN"/>
        </w:rPr>
      </w:pPr>
      <w:r>
        <w:rPr>
          <w:lang w:val="en-US" w:eastAsia="zh-CN"/>
        </w:rPr>
        <w:t xml:space="preserve">In this contribution, </w:t>
      </w:r>
      <w:r>
        <w:rPr>
          <w:rFonts w:hint="eastAsia"/>
          <w:lang w:val="en-US" w:eastAsia="zh-CN"/>
        </w:rPr>
        <w:t xml:space="preserve">we present </w:t>
      </w:r>
      <w:r>
        <w:rPr>
          <w:lang w:val="en-US" w:eastAsia="zh-CN"/>
        </w:rPr>
        <w:t>our views on</w:t>
      </w:r>
      <w:r>
        <w:rPr>
          <w:rFonts w:hint="eastAsia"/>
          <w:lang w:val="en-US" w:eastAsia="zh-CN"/>
        </w:rPr>
        <w:t xml:space="preserve"> data collection for training, performance monitoring, as well as model pairing related issues.</w:t>
      </w:r>
    </w:p>
    <w:p w14:paraId="3E959563" w14:textId="77777777" w:rsidR="00D9324D" w:rsidRDefault="00BB3CB6">
      <w:pPr>
        <w:pStyle w:val="1"/>
        <w:jc w:val="both"/>
        <w:rPr>
          <w:rFonts w:ascii="Times New Roman" w:hAnsi="Times New Roman"/>
          <w:b/>
          <w:bCs/>
          <w:sz w:val="28"/>
          <w:szCs w:val="28"/>
          <w:lang w:eastAsia="zh-CN"/>
        </w:rPr>
      </w:pPr>
      <w:r>
        <w:rPr>
          <w:rFonts w:ascii="Times New Roman" w:hAnsi="Times New Roman"/>
          <w:b/>
          <w:bCs/>
          <w:sz w:val="28"/>
          <w:szCs w:val="28"/>
          <w:lang w:eastAsia="zh-CN"/>
        </w:rPr>
        <w:t>Model pairing</w:t>
      </w:r>
    </w:p>
    <w:p w14:paraId="28295073" w14:textId="77777777" w:rsidR="00D9324D" w:rsidRDefault="00BB3CB6">
      <w:pPr>
        <w:jc w:val="both"/>
        <w:rPr>
          <w:bCs/>
          <w:iCs/>
          <w:lang w:val="en-US" w:eastAsia="zh-CN"/>
        </w:rPr>
      </w:pPr>
      <w:r>
        <w:rPr>
          <w:rFonts w:hint="eastAsia"/>
          <w:bCs/>
          <w:iCs/>
          <w:lang w:val="en-US" w:eastAsia="zh-CN"/>
        </w:rPr>
        <w:t xml:space="preserve">In RAN1 </w:t>
      </w:r>
      <w:r>
        <w:rPr>
          <w:bCs/>
          <w:iCs/>
          <w:lang w:val="en-US" w:eastAsia="zh-CN"/>
        </w:rPr>
        <w:t>meeting [</w:t>
      </w:r>
      <w:r>
        <w:rPr>
          <w:rFonts w:hint="eastAsia"/>
          <w:bCs/>
          <w:iCs/>
          <w:lang w:val="en-US" w:eastAsia="zh-CN"/>
        </w:rPr>
        <w:t>2], the following agreements were achieved on model paring.</w:t>
      </w:r>
    </w:p>
    <w:tbl>
      <w:tblPr>
        <w:tblStyle w:val="af4"/>
        <w:tblW w:w="0" w:type="auto"/>
        <w:tblLook w:val="04A0" w:firstRow="1" w:lastRow="0" w:firstColumn="1" w:lastColumn="0" w:noHBand="0" w:noVBand="1"/>
      </w:tblPr>
      <w:tblGrid>
        <w:gridCol w:w="9962"/>
      </w:tblGrid>
      <w:tr w:rsidR="00D9324D" w14:paraId="04611EB2" w14:textId="77777777">
        <w:tc>
          <w:tcPr>
            <w:tcW w:w="9962" w:type="dxa"/>
          </w:tcPr>
          <w:p w14:paraId="68B5DF2D" w14:textId="77777777" w:rsidR="00D9324D" w:rsidRPr="00EA0DDF" w:rsidRDefault="00BB3CB6">
            <w:pPr>
              <w:rPr>
                <w:b/>
                <w:bCs/>
                <w:iCs/>
                <w:lang w:val="en-US" w:eastAsia="zh-CN"/>
              </w:rPr>
            </w:pPr>
            <w:r w:rsidRPr="00EA0DDF">
              <w:rPr>
                <w:b/>
                <w:bCs/>
                <w:iCs/>
                <w:highlight w:val="green"/>
                <w:lang w:val="en-US" w:eastAsia="zh-CN"/>
              </w:rPr>
              <w:t>Agreement:</w:t>
            </w:r>
            <w:r w:rsidRPr="00EA0DDF">
              <w:rPr>
                <w:b/>
                <w:bCs/>
                <w:iCs/>
                <w:lang w:val="en-US" w:eastAsia="zh-CN"/>
              </w:rPr>
              <w:t xml:space="preserve"> </w:t>
            </w:r>
          </w:p>
          <w:p w14:paraId="243FC034" w14:textId="77777777" w:rsidR="00D9324D" w:rsidRDefault="00BB3CB6">
            <w:pPr>
              <w:rPr>
                <w:bCs/>
                <w:iCs/>
                <w:lang w:eastAsia="zh-CN"/>
              </w:rPr>
            </w:pPr>
            <w:r>
              <w:rPr>
                <w:bCs/>
                <w:iCs/>
                <w:lang w:eastAsia="zh-CN"/>
              </w:rPr>
              <w:t>For model pairing procedure for inference, consider the applicability report procedure of Rel-19 AI/ML beam management for UE side model as a starting point.</w:t>
            </w:r>
          </w:p>
          <w:p w14:paraId="3CBD5239" w14:textId="77777777" w:rsidR="00D9324D" w:rsidRDefault="00BB3CB6">
            <w:pPr>
              <w:numPr>
                <w:ilvl w:val="0"/>
                <w:numId w:val="11"/>
              </w:numPr>
              <w:rPr>
                <w:bCs/>
                <w:iCs/>
                <w:lang w:eastAsia="zh-CN"/>
              </w:rPr>
            </w:pPr>
            <w:r>
              <w:rPr>
                <w:bCs/>
                <w:iCs/>
                <w:lang w:eastAsia="zh-CN"/>
              </w:rPr>
              <w:t xml:space="preserve">Pairing ID(s) (i.e., ID for pairing related discussion) is indicated (e.g., in </w:t>
            </w:r>
            <w:r>
              <w:rPr>
                <w:bCs/>
                <w:i/>
                <w:iCs/>
                <w:lang w:eastAsia="zh-CN"/>
              </w:rPr>
              <w:t>CSI-</w:t>
            </w:r>
            <w:proofErr w:type="spellStart"/>
            <w:r>
              <w:rPr>
                <w:bCs/>
                <w:i/>
                <w:iCs/>
                <w:lang w:eastAsia="zh-CN"/>
              </w:rPr>
              <w:t>reportConfig</w:t>
            </w:r>
            <w:proofErr w:type="spellEnd"/>
            <w:r>
              <w:rPr>
                <w:bCs/>
                <w:iCs/>
                <w:lang w:eastAsia="zh-CN"/>
              </w:rPr>
              <w:t>) in Step 3.</w:t>
            </w:r>
          </w:p>
          <w:p w14:paraId="46082B8D" w14:textId="77777777" w:rsidR="00D9324D" w:rsidRDefault="00BB3CB6">
            <w:pPr>
              <w:numPr>
                <w:ilvl w:val="1"/>
                <w:numId w:val="11"/>
              </w:numPr>
              <w:rPr>
                <w:bCs/>
                <w:iCs/>
                <w:lang w:eastAsia="zh-CN"/>
              </w:rPr>
            </w:pPr>
            <w:r>
              <w:rPr>
                <w:bCs/>
                <w:iCs/>
                <w:lang w:eastAsia="zh-CN"/>
              </w:rPr>
              <w:lastRenderedPageBreak/>
              <w:t>FFS whether/how to link the Pairing ID with the inter-vendor collaboration</w:t>
            </w:r>
          </w:p>
          <w:p w14:paraId="427B87B4" w14:textId="77777777" w:rsidR="00D9324D" w:rsidRDefault="00BB3CB6">
            <w:pPr>
              <w:numPr>
                <w:ilvl w:val="1"/>
                <w:numId w:val="11"/>
              </w:numPr>
              <w:rPr>
                <w:bCs/>
                <w:iCs/>
                <w:lang w:eastAsia="zh-CN"/>
              </w:rPr>
            </w:pPr>
            <w:r>
              <w:rPr>
                <w:bCs/>
                <w:iCs/>
                <w:lang w:eastAsia="zh-CN"/>
              </w:rPr>
              <w:t>FFS whether/how Paring ID(s) are reported in Step 4</w:t>
            </w:r>
          </w:p>
          <w:p w14:paraId="1811E92C" w14:textId="77777777" w:rsidR="00D9324D" w:rsidRDefault="00BB3CB6">
            <w:pPr>
              <w:numPr>
                <w:ilvl w:val="0"/>
                <w:numId w:val="11"/>
              </w:numPr>
              <w:rPr>
                <w:bCs/>
                <w:iCs/>
                <w:lang w:eastAsia="zh-CN"/>
              </w:rPr>
            </w:pPr>
            <w:r>
              <w:rPr>
                <w:bCs/>
                <w:iCs/>
                <w:lang w:eastAsia="zh-CN"/>
              </w:rPr>
              <w:t>FFS whether to support both Option A (</w:t>
            </w:r>
            <w:r>
              <w:rPr>
                <w:bCs/>
                <w:i/>
                <w:iCs/>
                <w:lang w:eastAsia="zh-CN"/>
              </w:rPr>
              <w:t>CSI-</w:t>
            </w:r>
            <w:proofErr w:type="spellStart"/>
            <w:r>
              <w:rPr>
                <w:bCs/>
                <w:i/>
                <w:iCs/>
                <w:lang w:eastAsia="zh-CN"/>
              </w:rPr>
              <w:t>ReportConfig</w:t>
            </w:r>
            <w:proofErr w:type="spellEnd"/>
            <w:r>
              <w:rPr>
                <w:bCs/>
                <w:iCs/>
                <w:lang w:eastAsia="zh-CN"/>
              </w:rPr>
              <w:t xml:space="preserve"> for inference configuration) and Option B (sets of inference related parameters for applicability report only).</w:t>
            </w:r>
          </w:p>
          <w:p w14:paraId="065EF81D" w14:textId="77777777" w:rsidR="00D9324D" w:rsidRDefault="00BB3CB6">
            <w:pPr>
              <w:numPr>
                <w:ilvl w:val="1"/>
                <w:numId w:val="11"/>
              </w:numPr>
              <w:rPr>
                <w:bCs/>
                <w:iCs/>
                <w:lang w:eastAsia="zh-CN"/>
              </w:rPr>
            </w:pPr>
            <w:r>
              <w:rPr>
                <w:bCs/>
                <w:iCs/>
                <w:lang w:eastAsia="zh-CN"/>
              </w:rPr>
              <w:t>FFS CSI compression specific inference configuration or inference related parameters.</w:t>
            </w:r>
          </w:p>
        </w:tc>
      </w:tr>
    </w:tbl>
    <w:p w14:paraId="64AD721A" w14:textId="77777777" w:rsidR="00D9324D" w:rsidRDefault="00D9324D">
      <w:pPr>
        <w:pStyle w:val="aff4"/>
        <w:snapToGrid w:val="0"/>
        <w:jc w:val="both"/>
        <w:rPr>
          <w:rFonts w:eastAsia="楷体"/>
          <w:sz w:val="20"/>
          <w:lang w:val="en-GB"/>
        </w:rPr>
      </w:pPr>
    </w:p>
    <w:p w14:paraId="4F5BC7D3" w14:textId="77777777" w:rsidR="00D9324D" w:rsidRDefault="00BB3CB6">
      <w:pPr>
        <w:pStyle w:val="aff4"/>
        <w:snapToGrid w:val="0"/>
        <w:jc w:val="both"/>
        <w:rPr>
          <w:rFonts w:eastAsia="楷体"/>
          <w:sz w:val="20"/>
          <w:lang w:val="en-GB"/>
        </w:rPr>
      </w:pPr>
      <w:r>
        <w:rPr>
          <w:rFonts w:eastAsia="楷体" w:hint="eastAsia"/>
          <w:sz w:val="20"/>
          <w:lang w:val="en-GB"/>
        </w:rPr>
        <w:t xml:space="preserve">The </w:t>
      </w:r>
      <w:r>
        <w:rPr>
          <w:rFonts w:eastAsia="楷体"/>
          <w:sz w:val="20"/>
          <w:lang w:val="en-GB"/>
        </w:rPr>
        <w:t>applicability report procedure of Rel-19 AI/ML beam management for UE side model</w:t>
      </w:r>
      <w:r>
        <w:rPr>
          <w:rFonts w:eastAsia="楷体" w:hint="eastAsia"/>
          <w:sz w:val="20"/>
          <w:lang w:val="en-GB"/>
        </w:rPr>
        <w:t xml:space="preserve"> is </w:t>
      </w:r>
      <w:r>
        <w:rPr>
          <w:rFonts w:eastAsia="楷体"/>
          <w:sz w:val="20"/>
          <w:lang w:val="en-GB"/>
        </w:rPr>
        <w:t>elaborated</w:t>
      </w:r>
      <w:r>
        <w:rPr>
          <w:rFonts w:eastAsia="楷体" w:hint="eastAsia"/>
          <w:sz w:val="20"/>
          <w:lang w:val="en-GB"/>
        </w:rPr>
        <w:t xml:space="preserve"> as Fig.1[</w:t>
      </w:r>
      <w:r>
        <w:rPr>
          <w:rFonts w:hint="eastAsia"/>
        </w:rPr>
        <w:t>3</w:t>
      </w:r>
      <w:r>
        <w:rPr>
          <w:rFonts w:eastAsia="楷体" w:hint="eastAsia"/>
          <w:sz w:val="20"/>
          <w:lang w:val="en-GB"/>
        </w:rPr>
        <w:t>].</w:t>
      </w:r>
    </w:p>
    <w:p w14:paraId="7F183897" w14:textId="77777777" w:rsidR="00D9324D" w:rsidRDefault="00BB3CB6">
      <w:pPr>
        <w:pStyle w:val="aff4"/>
        <w:snapToGrid w:val="0"/>
        <w:jc w:val="center"/>
        <w:rPr>
          <w:rFonts w:eastAsia="楷体"/>
          <w:color w:val="4472C4" w:themeColor="accent1"/>
          <w:sz w:val="24"/>
        </w:rPr>
      </w:pPr>
      <w:r>
        <w:rPr>
          <w:rFonts w:eastAsia="楷体" w:hint="eastAsia"/>
          <w:sz w:val="20"/>
          <w:lang w:val="en-GB"/>
        </w:rPr>
        <w:t xml:space="preserve"> </w:t>
      </w:r>
      <w:r>
        <w:object w:dxaOrig="5112" w:dyaOrig="6672" w14:anchorId="13430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333.45pt" o:ole="">
            <v:imagedata r:id="rId14" o:title=""/>
          </v:shape>
          <o:OLEObject Type="Embed" ProgID="Mscgen.Chart" ShapeID="_x0000_i1025" DrawAspect="Content" ObjectID="_1824041142" r:id="rId15"/>
        </w:object>
      </w:r>
    </w:p>
    <w:p w14:paraId="560961B7" w14:textId="77777777" w:rsidR="00D9324D" w:rsidRDefault="00BB3CB6">
      <w:pPr>
        <w:pStyle w:val="aff4"/>
        <w:snapToGrid w:val="0"/>
        <w:jc w:val="center"/>
        <w:rPr>
          <w:rFonts w:eastAsia="楷体"/>
          <w:color w:val="4472C4" w:themeColor="accent1"/>
          <w:sz w:val="24"/>
        </w:rPr>
      </w:pPr>
      <w:r>
        <w:rPr>
          <w:rFonts w:eastAsia="楷体" w:hint="eastAsia"/>
          <w:sz w:val="20"/>
          <w:lang w:val="en-GB"/>
        </w:rPr>
        <w:t>Fig.</w:t>
      </w:r>
      <w:r>
        <w:rPr>
          <w:rFonts w:eastAsia="楷体"/>
          <w:sz w:val="20"/>
          <w:lang w:val="en-GB"/>
        </w:rPr>
        <w:t xml:space="preserve">1, </w:t>
      </w:r>
      <w:r>
        <w:t>Initial applicability and applicability status change reporting</w:t>
      </w:r>
      <w:r>
        <w:rPr>
          <w:rFonts w:hint="eastAsia"/>
        </w:rPr>
        <w:t xml:space="preserve"> [3]</w:t>
      </w:r>
    </w:p>
    <w:p w14:paraId="1FDF5825" w14:textId="77777777" w:rsidR="00D9324D" w:rsidRDefault="00BB3CB6">
      <w:pPr>
        <w:jc w:val="both"/>
        <w:rPr>
          <w:bCs/>
          <w:i/>
          <w:u w:val="single"/>
          <w:lang w:eastAsia="zh-CN"/>
        </w:rPr>
      </w:pPr>
      <w:r>
        <w:rPr>
          <w:bCs/>
          <w:i/>
          <w:u w:val="single"/>
          <w:lang w:eastAsia="zh-CN"/>
        </w:rPr>
        <w:t>FFS whether to support both Option A and Option B</w:t>
      </w:r>
    </w:p>
    <w:p w14:paraId="3136E28C" w14:textId="77777777" w:rsidR="00D9324D" w:rsidRDefault="00BB3CB6">
      <w:pPr>
        <w:jc w:val="both"/>
        <w:rPr>
          <w:bCs/>
          <w:iCs/>
          <w:lang w:eastAsia="zh-CN"/>
        </w:rPr>
      </w:pPr>
      <w:r>
        <w:rPr>
          <w:rFonts w:hint="eastAsia"/>
          <w:bCs/>
          <w:iCs/>
          <w:lang w:eastAsia="zh-CN"/>
        </w:rPr>
        <w:t xml:space="preserve">Based on the agreements, whether to support both option A </w:t>
      </w:r>
      <w:r>
        <w:rPr>
          <w:bCs/>
          <w:iCs/>
          <w:lang w:eastAsia="zh-CN"/>
        </w:rPr>
        <w:t>(CSI-</w:t>
      </w:r>
      <w:proofErr w:type="spellStart"/>
      <w:r>
        <w:rPr>
          <w:bCs/>
          <w:iCs/>
          <w:lang w:eastAsia="zh-CN"/>
        </w:rPr>
        <w:t>ReportConfig</w:t>
      </w:r>
      <w:proofErr w:type="spellEnd"/>
      <w:r>
        <w:rPr>
          <w:bCs/>
          <w:iCs/>
          <w:lang w:eastAsia="zh-CN"/>
        </w:rPr>
        <w:t xml:space="preserve"> for inference configuration)</w:t>
      </w:r>
      <w:r>
        <w:rPr>
          <w:rFonts w:hint="eastAsia"/>
          <w:bCs/>
          <w:iCs/>
          <w:lang w:eastAsia="zh-CN"/>
        </w:rPr>
        <w:t xml:space="preserve"> and option B</w:t>
      </w:r>
      <w:r>
        <w:rPr>
          <w:bCs/>
          <w:iCs/>
          <w:lang w:eastAsia="zh-CN"/>
        </w:rPr>
        <w:t xml:space="preserve"> (sets of inference related parameters for applicability report only)</w:t>
      </w:r>
      <w:r>
        <w:rPr>
          <w:rFonts w:hint="eastAsia"/>
          <w:bCs/>
          <w:iCs/>
          <w:lang w:eastAsia="zh-CN"/>
        </w:rPr>
        <w:t xml:space="preserve"> for </w:t>
      </w:r>
      <w:r>
        <w:rPr>
          <w:bCs/>
          <w:iCs/>
          <w:lang w:eastAsia="zh-CN"/>
        </w:rPr>
        <w:t>applicability report</w:t>
      </w:r>
      <w:r>
        <w:rPr>
          <w:rFonts w:hint="eastAsia"/>
          <w:bCs/>
          <w:iCs/>
          <w:lang w:eastAsia="zh-CN"/>
        </w:rPr>
        <w:t xml:space="preserve"> is still FFS. As background </w:t>
      </w:r>
      <w:r>
        <w:rPr>
          <w:bCs/>
          <w:iCs/>
          <w:lang w:eastAsia="zh-CN"/>
        </w:rPr>
        <w:t>information</w:t>
      </w:r>
      <w:r>
        <w:rPr>
          <w:rFonts w:hint="eastAsia"/>
          <w:bCs/>
          <w:iCs/>
          <w:lang w:eastAsia="zh-CN"/>
        </w:rPr>
        <w:t xml:space="preserve">, both option A and Option B are adopted for Rel.19 AI beam management, while only Option A is adopted for Rel.19 AI CSI prediction [5]. </w:t>
      </w:r>
    </w:p>
    <w:p w14:paraId="257FD7F1" w14:textId="77777777" w:rsidR="00D9324D" w:rsidRDefault="00BB3CB6">
      <w:pPr>
        <w:jc w:val="both"/>
        <w:rPr>
          <w:bCs/>
          <w:iCs/>
          <w:lang w:eastAsia="zh-CN"/>
        </w:rPr>
      </w:pPr>
      <w:r>
        <w:rPr>
          <w:rFonts w:hint="eastAsia"/>
          <w:bCs/>
          <w:iCs/>
          <w:lang w:eastAsia="zh-CN"/>
        </w:rPr>
        <w:t xml:space="preserve">For AI based CSI </w:t>
      </w:r>
      <w:r>
        <w:rPr>
          <w:bCs/>
          <w:iCs/>
          <w:lang w:eastAsia="zh-CN"/>
        </w:rPr>
        <w:t>compression</w:t>
      </w:r>
      <w:r>
        <w:rPr>
          <w:rFonts w:hint="eastAsia"/>
          <w:bCs/>
          <w:iCs/>
          <w:lang w:eastAsia="zh-CN"/>
        </w:rPr>
        <w:t xml:space="preserve">, the related parameters including at least Tx port number, </w:t>
      </w:r>
      <w:proofErr w:type="spellStart"/>
      <w:r>
        <w:rPr>
          <w:rFonts w:hint="eastAsia"/>
          <w:bCs/>
          <w:iCs/>
          <w:lang w:eastAsia="zh-CN"/>
        </w:rPr>
        <w:t>subband</w:t>
      </w:r>
      <w:proofErr w:type="spellEnd"/>
      <w:r>
        <w:rPr>
          <w:rFonts w:hint="eastAsia"/>
          <w:bCs/>
          <w:iCs/>
          <w:lang w:eastAsia="zh-CN"/>
        </w:rPr>
        <w:t xml:space="preserve"> number, CSI payload size, while parameters such as periodic reporting type is </w:t>
      </w:r>
      <w:r>
        <w:rPr>
          <w:bCs/>
          <w:iCs/>
          <w:lang w:eastAsia="zh-CN"/>
        </w:rPr>
        <w:t>specific</w:t>
      </w:r>
      <w:r>
        <w:rPr>
          <w:rFonts w:hint="eastAsia"/>
          <w:bCs/>
          <w:iCs/>
          <w:lang w:eastAsia="zh-CN"/>
        </w:rPr>
        <w:t xml:space="preserve"> to CSI report and not related to AI. </w:t>
      </w:r>
    </w:p>
    <w:p w14:paraId="512FB369" w14:textId="62E37B8F" w:rsidR="00D9324D" w:rsidRDefault="00BB3CB6">
      <w:pPr>
        <w:pStyle w:val="afb"/>
        <w:numPr>
          <w:ilvl w:val="0"/>
          <w:numId w:val="10"/>
        </w:numPr>
        <w:jc w:val="both"/>
        <w:rPr>
          <w:rFonts w:ascii="Times New Roman" w:eastAsia="宋体" w:hAnsi="Times New Roman"/>
          <w:bCs/>
          <w:iCs/>
          <w:sz w:val="20"/>
          <w:szCs w:val="20"/>
          <w:lang w:val="en-GB" w:eastAsia="zh-CN"/>
        </w:rPr>
      </w:pPr>
      <w:r>
        <w:rPr>
          <w:rFonts w:ascii="Times New Roman" w:eastAsia="宋体" w:hAnsi="Times New Roman" w:hint="eastAsia"/>
          <w:bCs/>
          <w:iCs/>
          <w:sz w:val="20"/>
          <w:szCs w:val="20"/>
          <w:lang w:val="en-GB" w:eastAsia="zh-CN"/>
        </w:rPr>
        <w:t xml:space="preserve">The advantage of Option A is that the configurations can be directly used for inference, while the disadvantage is </w:t>
      </w:r>
      <w:r>
        <w:rPr>
          <w:rFonts w:ascii="Times New Roman" w:eastAsia="宋体" w:hAnsi="Times New Roman"/>
          <w:bCs/>
          <w:iCs/>
          <w:sz w:val="20"/>
          <w:szCs w:val="20"/>
          <w:lang w:val="en-GB" w:eastAsia="zh-CN"/>
        </w:rPr>
        <w:t>redundant</w:t>
      </w:r>
      <w:r>
        <w:rPr>
          <w:rFonts w:ascii="Times New Roman" w:eastAsia="宋体" w:hAnsi="Times New Roman" w:hint="eastAsia"/>
          <w:bCs/>
          <w:iCs/>
          <w:sz w:val="20"/>
          <w:szCs w:val="20"/>
          <w:lang w:val="en-GB" w:eastAsia="zh-CN"/>
        </w:rPr>
        <w:t xml:space="preserve"> parameters that not related to AI models are configured in Step3. Option A is appropriate when the number of </w:t>
      </w:r>
      <w:r>
        <w:rPr>
          <w:rFonts w:ascii="Times New Roman" w:eastAsia="宋体" w:hAnsi="Times New Roman"/>
          <w:bCs/>
          <w:iCs/>
          <w:sz w:val="20"/>
          <w:szCs w:val="20"/>
          <w:lang w:val="en-GB" w:eastAsia="zh-CN"/>
        </w:rPr>
        <w:t>parameter</w:t>
      </w:r>
      <w:r>
        <w:rPr>
          <w:rFonts w:ascii="Times New Roman" w:eastAsia="宋体" w:hAnsi="Times New Roman" w:hint="eastAsia"/>
          <w:bCs/>
          <w:iCs/>
          <w:sz w:val="20"/>
          <w:szCs w:val="20"/>
          <w:lang w:val="en-GB" w:eastAsia="zh-CN"/>
        </w:rPr>
        <w:t xml:space="preserve"> combination is </w:t>
      </w:r>
      <w:r>
        <w:rPr>
          <w:rFonts w:ascii="Times New Roman" w:eastAsia="宋体" w:hAnsi="Times New Roman" w:hint="eastAsia"/>
          <w:bCs/>
          <w:iCs/>
          <w:sz w:val="20"/>
          <w:szCs w:val="20"/>
          <w:lang w:eastAsia="zh-CN"/>
        </w:rPr>
        <w:t>limited</w:t>
      </w:r>
      <w:r>
        <w:rPr>
          <w:rFonts w:ascii="Times New Roman" w:eastAsia="宋体" w:hAnsi="Times New Roman" w:hint="eastAsia"/>
          <w:bCs/>
          <w:iCs/>
          <w:sz w:val="20"/>
          <w:szCs w:val="20"/>
          <w:lang w:val="en-GB" w:eastAsia="zh-CN"/>
        </w:rPr>
        <w:t>.</w:t>
      </w:r>
    </w:p>
    <w:p w14:paraId="4535B73C" w14:textId="4C081462" w:rsidR="00D9324D" w:rsidRDefault="00BB3CB6">
      <w:pPr>
        <w:pStyle w:val="afb"/>
        <w:numPr>
          <w:ilvl w:val="0"/>
          <w:numId w:val="10"/>
        </w:numPr>
        <w:jc w:val="both"/>
        <w:rPr>
          <w:rFonts w:ascii="Times New Roman" w:eastAsia="宋体" w:hAnsi="Times New Roman"/>
          <w:bCs/>
          <w:iCs/>
          <w:sz w:val="20"/>
          <w:szCs w:val="20"/>
          <w:lang w:val="en-GB" w:eastAsia="zh-CN"/>
        </w:rPr>
      </w:pPr>
      <w:r>
        <w:rPr>
          <w:rFonts w:ascii="Times New Roman" w:eastAsia="宋体" w:hAnsi="Times New Roman" w:hint="eastAsia"/>
          <w:bCs/>
          <w:iCs/>
          <w:sz w:val="20"/>
          <w:szCs w:val="20"/>
          <w:lang w:val="en-GB" w:eastAsia="zh-CN"/>
        </w:rPr>
        <w:t xml:space="preserve">The advantage of Option B is that only AI model related parameters are configured in Step3, while the disadvantage is new RRC parameters need to be defined for </w:t>
      </w:r>
      <w:r>
        <w:rPr>
          <w:rFonts w:ascii="Times New Roman" w:eastAsia="宋体" w:hAnsi="Times New Roman"/>
          <w:bCs/>
          <w:iCs/>
          <w:sz w:val="20"/>
          <w:szCs w:val="20"/>
          <w:lang w:val="en-GB" w:eastAsia="zh-CN"/>
        </w:rPr>
        <w:t>applicability report only</w:t>
      </w:r>
      <w:r>
        <w:rPr>
          <w:rFonts w:ascii="Times New Roman" w:eastAsia="宋体" w:hAnsi="Times New Roman" w:hint="eastAsia"/>
          <w:bCs/>
          <w:iCs/>
          <w:sz w:val="20"/>
          <w:szCs w:val="20"/>
          <w:lang w:val="en-GB" w:eastAsia="zh-CN"/>
        </w:rPr>
        <w:t xml:space="preserve">, and the CSI report configuration for inference still needed. Option B is appropriate when the number of </w:t>
      </w:r>
      <w:r>
        <w:rPr>
          <w:rFonts w:ascii="Times New Roman" w:eastAsia="宋体" w:hAnsi="Times New Roman"/>
          <w:bCs/>
          <w:iCs/>
          <w:sz w:val="20"/>
          <w:szCs w:val="20"/>
          <w:lang w:val="en-GB" w:eastAsia="zh-CN"/>
        </w:rPr>
        <w:t>parameter</w:t>
      </w:r>
      <w:r>
        <w:rPr>
          <w:rFonts w:ascii="Times New Roman" w:eastAsia="宋体" w:hAnsi="Times New Roman" w:hint="eastAsia"/>
          <w:bCs/>
          <w:iCs/>
          <w:sz w:val="20"/>
          <w:szCs w:val="20"/>
          <w:lang w:val="en-GB" w:eastAsia="zh-CN"/>
        </w:rPr>
        <w:t xml:space="preserve"> combination is </w:t>
      </w:r>
      <w:r>
        <w:rPr>
          <w:rFonts w:ascii="Times New Roman" w:eastAsia="宋体" w:hAnsi="Times New Roman" w:hint="eastAsia"/>
          <w:bCs/>
          <w:iCs/>
          <w:sz w:val="20"/>
          <w:szCs w:val="20"/>
          <w:lang w:eastAsia="zh-CN"/>
        </w:rPr>
        <w:t>numerous</w:t>
      </w:r>
      <w:r>
        <w:rPr>
          <w:rFonts w:ascii="Times New Roman" w:eastAsia="宋体" w:hAnsi="Times New Roman" w:hint="eastAsia"/>
          <w:bCs/>
          <w:iCs/>
          <w:sz w:val="20"/>
          <w:szCs w:val="20"/>
          <w:lang w:val="en-GB" w:eastAsia="zh-CN"/>
        </w:rPr>
        <w:t>.</w:t>
      </w:r>
    </w:p>
    <w:p w14:paraId="76E53B85" w14:textId="77777777" w:rsidR="00D9324D" w:rsidRDefault="00D9324D">
      <w:pPr>
        <w:pStyle w:val="afb"/>
        <w:jc w:val="both"/>
        <w:rPr>
          <w:rFonts w:ascii="Times New Roman" w:eastAsia="宋体" w:hAnsi="Times New Roman"/>
          <w:bCs/>
          <w:iCs/>
          <w:sz w:val="20"/>
          <w:szCs w:val="20"/>
          <w:lang w:val="en-GB" w:eastAsia="zh-CN"/>
        </w:rPr>
      </w:pPr>
    </w:p>
    <w:p w14:paraId="786A2CEC" w14:textId="77777777" w:rsidR="00D9324D" w:rsidRDefault="00BB3CB6">
      <w:pPr>
        <w:jc w:val="both"/>
        <w:rPr>
          <w:bCs/>
          <w:iCs/>
          <w:lang w:eastAsia="zh-CN"/>
        </w:rPr>
      </w:pPr>
      <w:r>
        <w:rPr>
          <w:rFonts w:hint="eastAsia"/>
          <w:bCs/>
          <w:iCs/>
          <w:lang w:eastAsia="zh-CN"/>
        </w:rPr>
        <w:t xml:space="preserve">From our point of view, both option A or option B can work and suitable for different cases, it is better to support both options. </w:t>
      </w:r>
    </w:p>
    <w:p w14:paraId="222000AF" w14:textId="77777777" w:rsidR="00D9324D" w:rsidRDefault="00BB3CB6">
      <w:pPr>
        <w:jc w:val="both"/>
        <w:rPr>
          <w:b/>
          <w:iCs/>
          <w:lang w:eastAsia="zh-CN"/>
        </w:rPr>
      </w:pPr>
      <w:r>
        <w:rPr>
          <w:rFonts w:hint="eastAsia"/>
          <w:b/>
          <w:iCs/>
          <w:lang w:eastAsia="zh-CN"/>
        </w:rPr>
        <w:t>Proposal 1: Both option A (CSI-</w:t>
      </w:r>
      <w:proofErr w:type="spellStart"/>
      <w:r>
        <w:rPr>
          <w:rFonts w:hint="eastAsia"/>
          <w:b/>
          <w:iCs/>
          <w:lang w:eastAsia="zh-CN"/>
        </w:rPr>
        <w:t>ReportConfig</w:t>
      </w:r>
      <w:proofErr w:type="spellEnd"/>
      <w:r>
        <w:rPr>
          <w:rFonts w:hint="eastAsia"/>
          <w:b/>
          <w:iCs/>
          <w:lang w:eastAsia="zh-CN"/>
        </w:rPr>
        <w:t xml:space="preserve">) and option B (sets of inference related parameters for applicability report only) are adopted for step 3 of applicability report. </w:t>
      </w:r>
    </w:p>
    <w:p w14:paraId="25D94D6B" w14:textId="77777777" w:rsidR="00D9324D" w:rsidRDefault="00D9324D">
      <w:pPr>
        <w:jc w:val="both"/>
        <w:rPr>
          <w:b/>
          <w:iCs/>
          <w:lang w:eastAsia="zh-CN"/>
        </w:rPr>
      </w:pPr>
    </w:p>
    <w:p w14:paraId="260811D3" w14:textId="77777777" w:rsidR="00D9324D" w:rsidRDefault="00BB3CB6">
      <w:pPr>
        <w:pStyle w:val="aff4"/>
        <w:snapToGrid w:val="0"/>
        <w:jc w:val="both"/>
        <w:rPr>
          <w:rFonts w:eastAsia="楷体"/>
          <w:i/>
          <w:iCs/>
          <w:sz w:val="20"/>
          <w:u w:val="single"/>
          <w:lang w:val="en-GB"/>
        </w:rPr>
      </w:pPr>
      <w:r>
        <w:rPr>
          <w:rFonts w:eastAsia="楷体"/>
          <w:i/>
          <w:iCs/>
          <w:sz w:val="20"/>
          <w:u w:val="single"/>
          <w:lang w:val="en-GB"/>
        </w:rPr>
        <w:t>FFS whether/how to link the Pairing ID with the inter-vendor collaboration</w:t>
      </w:r>
    </w:p>
    <w:p w14:paraId="61DCB79D" w14:textId="77777777" w:rsidR="00D9324D" w:rsidRDefault="00BB3CB6">
      <w:pPr>
        <w:pStyle w:val="aff4"/>
        <w:snapToGrid w:val="0"/>
        <w:jc w:val="both"/>
        <w:rPr>
          <w:rFonts w:eastAsia="楷体"/>
          <w:sz w:val="20"/>
          <w:lang w:val="en-GB"/>
        </w:rPr>
      </w:pPr>
      <w:r>
        <w:rPr>
          <w:rFonts w:eastAsia="楷体" w:hint="eastAsia"/>
          <w:sz w:val="20"/>
          <w:lang w:val="en-GB"/>
        </w:rPr>
        <w:t xml:space="preserve">For inter-vendor collaboration </w:t>
      </w:r>
      <w:proofErr w:type="gramStart"/>
      <w:r>
        <w:rPr>
          <w:rFonts w:eastAsia="楷体" w:hint="eastAsia"/>
          <w:sz w:val="20"/>
          <w:lang w:val="en-GB"/>
        </w:rPr>
        <w:t>direction</w:t>
      </w:r>
      <w:proofErr w:type="gramEnd"/>
      <w:r>
        <w:rPr>
          <w:rFonts w:eastAsia="楷体" w:hint="eastAsia"/>
          <w:sz w:val="20"/>
          <w:lang w:val="en-GB"/>
        </w:rPr>
        <w:t xml:space="preserve"> A, one ID is exchanged together with the dataset and/or model parameters, the ID e.g., paring ID is </w:t>
      </w:r>
      <w:r>
        <w:rPr>
          <w:rFonts w:eastAsia="楷体"/>
          <w:sz w:val="20"/>
          <w:lang w:val="en-GB"/>
        </w:rPr>
        <w:t>naturally</w:t>
      </w:r>
      <w:r>
        <w:rPr>
          <w:rFonts w:eastAsia="楷体" w:hint="eastAsia"/>
          <w:sz w:val="20"/>
          <w:lang w:val="en-GB"/>
        </w:rPr>
        <w:t xml:space="preserve"> linked with the model at UE side based on the exchanged dataset and/or model parameters. </w:t>
      </w:r>
    </w:p>
    <w:p w14:paraId="609C28F9" w14:textId="77777777" w:rsidR="00D9324D" w:rsidRDefault="00BB3CB6">
      <w:pPr>
        <w:pStyle w:val="aff4"/>
        <w:snapToGrid w:val="0"/>
        <w:jc w:val="both"/>
        <w:rPr>
          <w:rFonts w:eastAsia="楷体"/>
          <w:sz w:val="20"/>
          <w:lang w:val="en-GB"/>
        </w:rPr>
      </w:pPr>
      <w:r>
        <w:rPr>
          <w:rFonts w:eastAsia="楷体" w:hint="eastAsia"/>
          <w:sz w:val="20"/>
          <w:lang w:val="en-GB"/>
        </w:rPr>
        <w:t xml:space="preserve">For inter-vendor collaboration direction C, a fully </w:t>
      </w:r>
      <w:r>
        <w:rPr>
          <w:rFonts w:eastAsia="楷体"/>
          <w:sz w:val="20"/>
          <w:lang w:val="en-GB"/>
        </w:rPr>
        <w:t>standardized reference model</w:t>
      </w:r>
      <w:r>
        <w:rPr>
          <w:rFonts w:eastAsia="楷体" w:hint="eastAsia"/>
          <w:sz w:val="20"/>
          <w:lang w:val="en-GB"/>
        </w:rPr>
        <w:t xml:space="preserve"> is adopted by both UE and NW side, one ID e.g., model ID is naturally linked with the reference model at both UE and NW side. </w:t>
      </w:r>
    </w:p>
    <w:p w14:paraId="2BC13406" w14:textId="2ADC61B7" w:rsidR="00D9324D" w:rsidRDefault="00BB3CB6">
      <w:pPr>
        <w:pStyle w:val="aff4"/>
        <w:snapToGrid w:val="0"/>
        <w:jc w:val="both"/>
        <w:rPr>
          <w:rFonts w:eastAsia="楷体"/>
          <w:sz w:val="20"/>
          <w:lang w:val="en-GB"/>
        </w:rPr>
      </w:pPr>
      <w:r>
        <w:rPr>
          <w:rFonts w:eastAsia="楷体" w:hint="eastAsia"/>
          <w:sz w:val="20"/>
          <w:lang w:val="en-GB"/>
        </w:rPr>
        <w:t xml:space="preserve">In direction A, the model training is </w:t>
      </w:r>
      <w:r>
        <w:rPr>
          <w:rFonts w:eastAsia="楷体" w:hint="eastAsia"/>
          <w:sz w:val="20"/>
        </w:rPr>
        <w:t>initiated</w:t>
      </w:r>
      <w:r>
        <w:rPr>
          <w:rFonts w:eastAsia="楷体" w:hint="eastAsia"/>
          <w:sz w:val="20"/>
          <w:lang w:val="en-GB"/>
        </w:rPr>
        <w:t xml:space="preserve"> by NW and the paring ID allocation is under the control of NW. The paring ID can represent the feature of dataset.  One paring ID is assigned to one dataset for </w:t>
      </w:r>
      <w:r>
        <w:rPr>
          <w:rFonts w:eastAsia="楷体"/>
          <w:sz w:val="20"/>
          <w:lang w:val="en-GB"/>
        </w:rPr>
        <w:t>option</w:t>
      </w:r>
      <w:r>
        <w:rPr>
          <w:rFonts w:eastAsia="楷体" w:hint="eastAsia"/>
          <w:sz w:val="20"/>
          <w:lang w:val="en-GB"/>
        </w:rPr>
        <w:t xml:space="preserve"> 4-1 under Direction A, and the dataset can have </w:t>
      </w:r>
      <w:r>
        <w:rPr>
          <w:rFonts w:eastAsia="楷体"/>
          <w:sz w:val="20"/>
          <w:lang w:val="en-GB"/>
        </w:rPr>
        <w:t>different</w:t>
      </w:r>
      <w:r>
        <w:rPr>
          <w:rFonts w:eastAsia="楷体" w:hint="eastAsia"/>
          <w:sz w:val="20"/>
          <w:lang w:val="en-GB"/>
        </w:rPr>
        <w:t xml:space="preserve"> number of Tx port, number of </w:t>
      </w:r>
      <w:proofErr w:type="spellStart"/>
      <w:r>
        <w:rPr>
          <w:rFonts w:eastAsia="楷体" w:hint="eastAsia"/>
          <w:sz w:val="20"/>
          <w:lang w:val="en-GB"/>
        </w:rPr>
        <w:t>subbands</w:t>
      </w:r>
      <w:proofErr w:type="spellEnd"/>
      <w:r>
        <w:rPr>
          <w:rFonts w:eastAsia="楷体" w:hint="eastAsia"/>
          <w:sz w:val="20"/>
          <w:lang w:val="en-GB"/>
        </w:rPr>
        <w:t xml:space="preserve"> and CSI payload size configurations. In direction C, the model ID is linked with the reference model if multiple reference models are defined by RAN4, which could be a fixed value for each reference model</w:t>
      </w:r>
      <w:r>
        <w:rPr>
          <w:rFonts w:eastAsia="楷体" w:hint="eastAsia"/>
          <w:sz w:val="20"/>
        </w:rPr>
        <w:t>. B</w:t>
      </w:r>
      <w:proofErr w:type="spellStart"/>
      <w:r>
        <w:rPr>
          <w:rFonts w:eastAsia="楷体" w:hint="eastAsia"/>
          <w:sz w:val="20"/>
          <w:lang w:val="en-GB"/>
        </w:rPr>
        <w:t>oth</w:t>
      </w:r>
      <w:proofErr w:type="spellEnd"/>
      <w:r>
        <w:rPr>
          <w:rFonts w:eastAsia="楷体" w:hint="eastAsia"/>
          <w:sz w:val="20"/>
          <w:lang w:val="en-GB"/>
        </w:rPr>
        <w:t xml:space="preserve"> UE side and NW side can further </w:t>
      </w:r>
      <w:r>
        <w:rPr>
          <w:rFonts w:eastAsia="楷体"/>
          <w:sz w:val="20"/>
          <w:lang w:val="en-GB"/>
        </w:rPr>
        <w:t>fine-tune</w:t>
      </w:r>
      <w:r>
        <w:rPr>
          <w:rFonts w:eastAsia="楷体" w:hint="eastAsia"/>
          <w:sz w:val="20"/>
          <w:lang w:val="en-GB"/>
        </w:rPr>
        <w:t xml:space="preserve"> the</w:t>
      </w:r>
      <w:r>
        <w:rPr>
          <w:rFonts w:eastAsia="楷体" w:hint="eastAsia"/>
          <w:sz w:val="20"/>
        </w:rPr>
        <w:t xml:space="preserve"> reference</w:t>
      </w:r>
      <w:r>
        <w:rPr>
          <w:rFonts w:eastAsia="楷体" w:hint="eastAsia"/>
          <w:sz w:val="20"/>
          <w:lang w:val="en-GB"/>
        </w:rPr>
        <w:t xml:space="preserve"> model based on additional dataset. If mis-match happens between the dataset used in UE side and NW side, </w:t>
      </w:r>
      <w:r>
        <w:rPr>
          <w:rFonts w:eastAsia="楷体"/>
          <w:sz w:val="20"/>
          <w:lang w:val="en-GB"/>
        </w:rPr>
        <w:t>performance</w:t>
      </w:r>
      <w:r>
        <w:rPr>
          <w:rFonts w:eastAsia="楷体" w:hint="eastAsia"/>
          <w:sz w:val="20"/>
          <w:lang w:val="en-GB"/>
        </w:rPr>
        <w:t xml:space="preserve"> </w:t>
      </w:r>
      <w:r>
        <w:rPr>
          <w:rFonts w:eastAsia="楷体"/>
          <w:sz w:val="20"/>
          <w:lang w:val="en-GB"/>
        </w:rPr>
        <w:t>degradation</w:t>
      </w:r>
      <w:r>
        <w:rPr>
          <w:rFonts w:eastAsia="楷体" w:hint="eastAsia"/>
          <w:sz w:val="20"/>
          <w:lang w:val="en-GB"/>
        </w:rPr>
        <w:t xml:space="preserve"> is </w:t>
      </w:r>
      <w:r>
        <w:rPr>
          <w:rFonts w:eastAsia="楷体"/>
          <w:sz w:val="20"/>
          <w:lang w:val="en-GB"/>
        </w:rPr>
        <w:t>observe</w:t>
      </w:r>
      <w:r>
        <w:rPr>
          <w:rFonts w:eastAsia="楷体" w:hint="eastAsia"/>
          <w:sz w:val="20"/>
          <w:lang w:val="en-GB"/>
        </w:rPr>
        <w:t xml:space="preserve">d based on the </w:t>
      </w:r>
      <w:r>
        <w:rPr>
          <w:rFonts w:eastAsia="楷体"/>
          <w:sz w:val="20"/>
          <w:lang w:val="en-GB"/>
        </w:rPr>
        <w:t>evaluation</w:t>
      </w:r>
      <w:r>
        <w:rPr>
          <w:rFonts w:eastAsia="楷体" w:hint="eastAsia"/>
          <w:sz w:val="20"/>
          <w:lang w:val="en-GB"/>
        </w:rPr>
        <w:t xml:space="preserve"> results in Rel.19. Therefore, it is necessary to align </w:t>
      </w:r>
      <w:r>
        <w:rPr>
          <w:rFonts w:eastAsia="楷体"/>
          <w:sz w:val="20"/>
          <w:lang w:val="en-GB"/>
        </w:rPr>
        <w:t>the</w:t>
      </w:r>
      <w:r>
        <w:rPr>
          <w:rFonts w:eastAsia="楷体" w:hint="eastAsia"/>
          <w:sz w:val="20"/>
          <w:lang w:val="en-GB"/>
        </w:rPr>
        <w:t xml:space="preserve"> feature of dataset in direction C. And with the indication of model ID, both UE and NW side could fine-tune the same reference model via the dataset with the same feature. The fine-tuning performance would be better if the same model backbone is adopted for both UE and NW side. </w:t>
      </w:r>
    </w:p>
    <w:p w14:paraId="7ACFC193" w14:textId="77777777" w:rsidR="00D9324D" w:rsidRDefault="00BB3CB6">
      <w:pPr>
        <w:pStyle w:val="aff4"/>
        <w:snapToGrid w:val="0"/>
        <w:jc w:val="both"/>
        <w:rPr>
          <w:rFonts w:eastAsia="楷体"/>
          <w:sz w:val="20"/>
          <w:lang w:val="en-GB"/>
        </w:rPr>
      </w:pPr>
      <w:r>
        <w:rPr>
          <w:rFonts w:eastAsia="楷体" w:hint="eastAsia"/>
          <w:sz w:val="20"/>
          <w:lang w:val="en-GB"/>
        </w:rPr>
        <w:t xml:space="preserve">Associated ID is introduced in AI beam management to ensure the consistency of NW-side additional condition across training and inference for UE-sided model, and UE may assume the similar properties of a DL Tx beam or beam set/list associated with the same associated ID. The </w:t>
      </w:r>
      <w:r>
        <w:rPr>
          <w:rFonts w:eastAsia="楷体"/>
          <w:sz w:val="20"/>
          <w:lang w:val="en-GB"/>
        </w:rPr>
        <w:t>usage</w:t>
      </w:r>
      <w:r>
        <w:rPr>
          <w:rFonts w:eastAsia="楷体" w:hint="eastAsia"/>
          <w:sz w:val="20"/>
          <w:lang w:val="en-GB"/>
        </w:rPr>
        <w:t xml:space="preserve"> of associated ID can be extended to AI CSI compression, the dataset features such as Tx ports, </w:t>
      </w:r>
      <w:proofErr w:type="spellStart"/>
      <w:r>
        <w:rPr>
          <w:rFonts w:eastAsia="楷体" w:hint="eastAsia"/>
          <w:sz w:val="20"/>
          <w:lang w:val="en-GB"/>
        </w:rPr>
        <w:t>subbands</w:t>
      </w:r>
      <w:proofErr w:type="spellEnd"/>
      <w:r>
        <w:rPr>
          <w:rFonts w:eastAsia="楷体" w:hint="eastAsia"/>
          <w:sz w:val="20"/>
          <w:lang w:val="en-GB"/>
        </w:rPr>
        <w:t xml:space="preserve"> and CSI payload size can be expressed by associated ID. To align the terminology in AI based CSI compression, the pairing ID </w:t>
      </w:r>
      <w:r>
        <w:rPr>
          <w:rFonts w:eastAsia="楷体"/>
          <w:sz w:val="20"/>
          <w:lang w:val="en-GB"/>
        </w:rPr>
        <w:t>includ</w:t>
      </w:r>
      <w:r>
        <w:rPr>
          <w:rFonts w:eastAsia="楷体" w:hint="eastAsia"/>
          <w:sz w:val="20"/>
          <w:lang w:val="en-GB"/>
        </w:rPr>
        <w:t xml:space="preserve">ing the associated ID and model ID can be used in Direction C to align </w:t>
      </w:r>
      <w:r>
        <w:rPr>
          <w:rFonts w:eastAsia="楷体"/>
          <w:sz w:val="20"/>
          <w:lang w:val="en-GB"/>
        </w:rPr>
        <w:t>the</w:t>
      </w:r>
      <w:r>
        <w:rPr>
          <w:rFonts w:eastAsia="楷体" w:hint="eastAsia"/>
          <w:sz w:val="20"/>
          <w:lang w:val="en-GB"/>
        </w:rPr>
        <w:t xml:space="preserve"> feature of dataset in UE and NW side. </w:t>
      </w:r>
      <w:r>
        <w:rPr>
          <w:rFonts w:eastAsia="楷体"/>
          <w:sz w:val="20"/>
          <w:lang w:val="en-GB"/>
        </w:rPr>
        <w:t xml:space="preserve"> </w:t>
      </w:r>
    </w:p>
    <w:p w14:paraId="5D3660FF" w14:textId="77777777" w:rsidR="00D9324D" w:rsidRDefault="00BB3CB6">
      <w:pPr>
        <w:spacing w:before="120" w:line="280" w:lineRule="atLeast"/>
        <w:jc w:val="both"/>
        <w:rPr>
          <w:b/>
          <w:iCs/>
          <w:lang w:eastAsia="zh-CN"/>
        </w:rPr>
      </w:pPr>
      <w:r>
        <w:rPr>
          <w:rFonts w:hint="eastAsia"/>
          <w:b/>
          <w:iCs/>
          <w:lang w:eastAsia="zh-CN"/>
        </w:rPr>
        <w:t xml:space="preserve">Proposal 2: </w:t>
      </w:r>
      <w:r>
        <w:rPr>
          <w:b/>
          <w:iCs/>
          <w:lang w:eastAsia="zh-CN"/>
        </w:rPr>
        <w:t xml:space="preserve">For inter-vendor collaboration </w:t>
      </w:r>
      <w:proofErr w:type="gramStart"/>
      <w:r>
        <w:rPr>
          <w:b/>
          <w:iCs/>
          <w:lang w:eastAsia="zh-CN"/>
        </w:rPr>
        <w:t>direction</w:t>
      </w:r>
      <w:proofErr w:type="gramEnd"/>
      <w:r>
        <w:rPr>
          <w:b/>
          <w:iCs/>
          <w:lang w:eastAsia="zh-CN"/>
        </w:rPr>
        <w:t xml:space="preserve"> A, </w:t>
      </w:r>
      <w:r>
        <w:rPr>
          <w:rFonts w:hint="eastAsia"/>
          <w:b/>
          <w:iCs/>
          <w:lang w:eastAsia="zh-CN"/>
        </w:rPr>
        <w:t>the paring</w:t>
      </w:r>
      <w:r>
        <w:rPr>
          <w:b/>
          <w:iCs/>
          <w:lang w:eastAsia="zh-CN"/>
        </w:rPr>
        <w:t xml:space="preserve"> ID is exchanged together with the dataset and/or model parameters, </w:t>
      </w:r>
      <w:r>
        <w:rPr>
          <w:rFonts w:hint="eastAsia"/>
          <w:b/>
          <w:iCs/>
          <w:lang w:eastAsia="zh-CN"/>
        </w:rPr>
        <w:t xml:space="preserve">the </w:t>
      </w:r>
      <w:r>
        <w:rPr>
          <w:b/>
          <w:iCs/>
          <w:lang w:eastAsia="zh-CN"/>
        </w:rPr>
        <w:t>paring ID is linked with the model</w:t>
      </w:r>
      <w:r>
        <w:rPr>
          <w:rFonts w:hint="eastAsia"/>
          <w:b/>
          <w:iCs/>
          <w:lang w:eastAsia="zh-CN"/>
        </w:rPr>
        <w:t xml:space="preserve"> </w:t>
      </w:r>
      <w:r>
        <w:rPr>
          <w:b/>
          <w:iCs/>
          <w:lang w:eastAsia="zh-CN"/>
        </w:rPr>
        <w:t>generated</w:t>
      </w:r>
      <w:r>
        <w:rPr>
          <w:rFonts w:hint="eastAsia"/>
          <w:b/>
          <w:iCs/>
          <w:lang w:eastAsia="zh-CN"/>
        </w:rPr>
        <w:t xml:space="preserve"> by the exchanged dataset and/or model parameters. </w:t>
      </w:r>
    </w:p>
    <w:p w14:paraId="65D5A081" w14:textId="639D71C9" w:rsidR="00D9324D" w:rsidRDefault="00BB3CB6">
      <w:pPr>
        <w:spacing w:before="120" w:line="280" w:lineRule="atLeast"/>
        <w:jc w:val="both"/>
        <w:rPr>
          <w:b/>
          <w:iCs/>
          <w:lang w:eastAsia="zh-CN"/>
        </w:rPr>
      </w:pPr>
      <w:r>
        <w:rPr>
          <w:rFonts w:hint="eastAsia"/>
          <w:b/>
          <w:iCs/>
          <w:lang w:eastAsia="zh-CN"/>
        </w:rPr>
        <w:t xml:space="preserve">Proposal 3: </w:t>
      </w:r>
      <w:r>
        <w:rPr>
          <w:b/>
          <w:iCs/>
          <w:lang w:eastAsia="zh-CN"/>
        </w:rPr>
        <w:t xml:space="preserve">For inter-vendor collaboration direction </w:t>
      </w:r>
      <w:r>
        <w:rPr>
          <w:rFonts w:hint="eastAsia"/>
          <w:b/>
          <w:iCs/>
          <w:lang w:eastAsia="zh-CN"/>
        </w:rPr>
        <w:t>C, the paring ID including the model ID and associated ID</w:t>
      </w:r>
      <w:r>
        <w:rPr>
          <w:rFonts w:hint="eastAsia"/>
          <w:b/>
          <w:iCs/>
          <w:lang w:val="en-US" w:eastAsia="zh-CN"/>
        </w:rPr>
        <w:t>, where t</w:t>
      </w:r>
      <w:r>
        <w:rPr>
          <w:rFonts w:hint="eastAsia"/>
          <w:b/>
          <w:iCs/>
          <w:lang w:eastAsia="zh-CN"/>
        </w:rPr>
        <w:t xml:space="preserve">he model ID part is used to indicate the </w:t>
      </w:r>
      <w:r>
        <w:rPr>
          <w:b/>
          <w:iCs/>
          <w:lang w:eastAsia="zh-CN"/>
        </w:rPr>
        <w:t>fully standardized reference model</w:t>
      </w:r>
      <w:r>
        <w:rPr>
          <w:rFonts w:hint="eastAsia"/>
          <w:b/>
          <w:iCs/>
          <w:lang w:eastAsia="zh-CN"/>
        </w:rPr>
        <w:t>, and the associated ID is used to align the dataset feature</w:t>
      </w:r>
      <w:r>
        <w:rPr>
          <w:rFonts w:hint="eastAsia"/>
          <w:b/>
          <w:iCs/>
          <w:lang w:val="en-US" w:eastAsia="zh-CN"/>
        </w:rPr>
        <w:t xml:space="preserve"> for ensuring the consistency</w:t>
      </w:r>
      <w:r>
        <w:rPr>
          <w:rFonts w:hint="eastAsia"/>
          <w:b/>
          <w:iCs/>
          <w:lang w:eastAsia="zh-CN"/>
        </w:rPr>
        <w:t xml:space="preserve">.  </w:t>
      </w:r>
    </w:p>
    <w:p w14:paraId="4379BED3" w14:textId="77777777" w:rsidR="00D9324D" w:rsidRDefault="00D9324D">
      <w:pPr>
        <w:spacing w:before="120" w:line="280" w:lineRule="atLeast"/>
        <w:jc w:val="both"/>
        <w:rPr>
          <w:b/>
          <w:iCs/>
          <w:lang w:eastAsia="zh-CN"/>
        </w:rPr>
      </w:pPr>
    </w:p>
    <w:p w14:paraId="7E34F439" w14:textId="77777777" w:rsidR="00D9324D" w:rsidRDefault="00BB3CB6">
      <w:pPr>
        <w:rPr>
          <w:bCs/>
          <w:i/>
          <w:u w:val="single"/>
          <w:lang w:eastAsia="zh-CN"/>
        </w:rPr>
      </w:pPr>
      <w:r>
        <w:rPr>
          <w:bCs/>
          <w:i/>
          <w:u w:val="single"/>
          <w:lang w:eastAsia="zh-CN"/>
        </w:rPr>
        <w:t>FFS whether/how Paring ID(s) are reported in Step 4</w:t>
      </w:r>
    </w:p>
    <w:p w14:paraId="69655948" w14:textId="77777777" w:rsidR="00D9324D" w:rsidRDefault="00BB3CB6">
      <w:pPr>
        <w:rPr>
          <w:rFonts w:eastAsia="楷体"/>
          <w:lang w:eastAsia="zh-CN"/>
        </w:rPr>
      </w:pPr>
      <w:r>
        <w:rPr>
          <w:rFonts w:hint="eastAsia"/>
          <w:bCs/>
          <w:iCs/>
          <w:lang w:eastAsia="zh-CN"/>
        </w:rPr>
        <w:t xml:space="preserve">Based on the applicable report procedure, the NW provides the </w:t>
      </w:r>
      <w:r>
        <w:rPr>
          <w:bCs/>
          <w:iCs/>
          <w:lang w:eastAsia="zh-CN"/>
        </w:rPr>
        <w:t>candidate</w:t>
      </w:r>
      <w:r>
        <w:rPr>
          <w:rFonts w:hint="eastAsia"/>
          <w:bCs/>
          <w:iCs/>
          <w:lang w:eastAsia="zh-CN"/>
        </w:rPr>
        <w:t xml:space="preserve"> CSI report configurations in step3 and the UE should </w:t>
      </w:r>
      <w:r>
        <w:rPr>
          <w:rFonts w:eastAsia="楷体" w:hint="eastAsia"/>
        </w:rPr>
        <w:t>repor</w:t>
      </w:r>
      <w:r>
        <w:rPr>
          <w:rFonts w:eastAsia="楷体" w:hint="eastAsia"/>
          <w:lang w:eastAsia="zh-CN"/>
        </w:rPr>
        <w:t xml:space="preserve">t </w:t>
      </w:r>
      <w:r>
        <w:rPr>
          <w:rFonts w:eastAsia="楷体" w:hint="eastAsia"/>
        </w:rPr>
        <w:t>t</w:t>
      </w:r>
      <w:r>
        <w:rPr>
          <w:rFonts w:eastAsia="楷体"/>
        </w:rPr>
        <w:t>he</w:t>
      </w:r>
      <w:r>
        <w:rPr>
          <w:rFonts w:eastAsia="楷体" w:hint="eastAsia"/>
        </w:rPr>
        <w:t xml:space="preserve"> applicability</w:t>
      </w:r>
      <w:r>
        <w:rPr>
          <w:rFonts w:eastAsia="楷体" w:hint="eastAsia"/>
          <w:lang w:eastAsia="zh-CN"/>
        </w:rPr>
        <w:t xml:space="preserve"> </w:t>
      </w:r>
      <w:r>
        <w:rPr>
          <w:rFonts w:hint="eastAsia"/>
          <w:bCs/>
          <w:iCs/>
          <w:lang w:eastAsia="zh-CN"/>
        </w:rPr>
        <w:t>in step 4</w:t>
      </w:r>
      <w:r>
        <w:rPr>
          <w:rFonts w:eastAsia="楷体" w:hint="eastAsia"/>
        </w:rPr>
        <w:t xml:space="preserve"> </w:t>
      </w:r>
      <w:r>
        <w:rPr>
          <w:rFonts w:eastAsia="楷体" w:hint="eastAsia"/>
          <w:lang w:eastAsia="zh-CN"/>
        </w:rPr>
        <w:t>based on</w:t>
      </w:r>
      <w:r>
        <w:rPr>
          <w:rFonts w:eastAsia="楷体" w:hint="eastAsia"/>
        </w:rPr>
        <w:t xml:space="preserve"> those CSI </w:t>
      </w:r>
      <w:r>
        <w:rPr>
          <w:rFonts w:eastAsia="楷体"/>
        </w:rPr>
        <w:t>report</w:t>
      </w:r>
      <w:r>
        <w:rPr>
          <w:rFonts w:eastAsia="楷体" w:hint="eastAsia"/>
        </w:rPr>
        <w:t xml:space="preserve"> configurations</w:t>
      </w:r>
      <w:r>
        <w:rPr>
          <w:rFonts w:eastAsia="楷体" w:hint="eastAsia"/>
          <w:lang w:eastAsia="zh-CN"/>
        </w:rPr>
        <w:t xml:space="preserve"> assuming Option A is adopted</w:t>
      </w:r>
    </w:p>
    <w:p w14:paraId="62AF96DB" w14:textId="77777777" w:rsidR="00D9324D" w:rsidRDefault="00BB3CB6">
      <w:pPr>
        <w:rPr>
          <w:bCs/>
          <w:iCs/>
          <w:lang w:eastAsia="zh-CN"/>
        </w:rPr>
      </w:pPr>
      <w:r>
        <w:rPr>
          <w:rFonts w:hint="eastAsia"/>
          <w:bCs/>
          <w:iCs/>
          <w:lang w:eastAsia="zh-CN"/>
        </w:rPr>
        <w:t>As it is agreed that p</w:t>
      </w:r>
      <w:r>
        <w:rPr>
          <w:bCs/>
          <w:iCs/>
          <w:lang w:eastAsia="zh-CN"/>
        </w:rPr>
        <w:t xml:space="preserve">airing ID is indicated (e.g., in </w:t>
      </w:r>
      <w:r>
        <w:rPr>
          <w:bCs/>
          <w:i/>
          <w:iCs/>
          <w:lang w:eastAsia="zh-CN"/>
        </w:rPr>
        <w:t>CSI-</w:t>
      </w:r>
      <w:proofErr w:type="spellStart"/>
      <w:r>
        <w:rPr>
          <w:bCs/>
          <w:i/>
          <w:iCs/>
          <w:lang w:eastAsia="zh-CN"/>
        </w:rPr>
        <w:t>reportConfig</w:t>
      </w:r>
      <w:proofErr w:type="spellEnd"/>
      <w:r>
        <w:rPr>
          <w:bCs/>
          <w:iCs/>
          <w:lang w:eastAsia="zh-CN"/>
        </w:rPr>
        <w:t>) in Step 3</w:t>
      </w:r>
      <w:r>
        <w:rPr>
          <w:rFonts w:hint="eastAsia"/>
          <w:bCs/>
          <w:iCs/>
          <w:lang w:eastAsia="zh-CN"/>
        </w:rPr>
        <w:t xml:space="preserve">, it is </w:t>
      </w:r>
      <w:r>
        <w:rPr>
          <w:bCs/>
          <w:iCs/>
          <w:lang w:eastAsia="zh-CN"/>
        </w:rPr>
        <w:t>straightforward</w:t>
      </w:r>
      <w:r>
        <w:rPr>
          <w:rFonts w:hint="eastAsia"/>
          <w:bCs/>
          <w:iCs/>
          <w:lang w:eastAsia="zh-CN"/>
        </w:rPr>
        <w:t xml:space="preserve"> for UE to report applicable CSI-</w:t>
      </w:r>
      <w:proofErr w:type="spellStart"/>
      <w:r>
        <w:rPr>
          <w:rFonts w:hint="eastAsia"/>
          <w:bCs/>
          <w:iCs/>
          <w:lang w:eastAsia="zh-CN"/>
        </w:rPr>
        <w:t>reportConfig</w:t>
      </w:r>
      <w:proofErr w:type="spellEnd"/>
      <w:r>
        <w:rPr>
          <w:rFonts w:hint="eastAsia"/>
          <w:bCs/>
          <w:iCs/>
          <w:lang w:eastAsia="zh-CN"/>
        </w:rPr>
        <w:t xml:space="preserve"> ID which including </w:t>
      </w:r>
      <w:r>
        <w:rPr>
          <w:bCs/>
          <w:iCs/>
          <w:lang w:eastAsia="zh-CN"/>
        </w:rPr>
        <w:t>the</w:t>
      </w:r>
      <w:r>
        <w:rPr>
          <w:rFonts w:hint="eastAsia"/>
          <w:bCs/>
          <w:iCs/>
          <w:lang w:eastAsia="zh-CN"/>
        </w:rPr>
        <w:t xml:space="preserve"> paring ID. </w:t>
      </w:r>
    </w:p>
    <w:p w14:paraId="76BCF6CA" w14:textId="77777777" w:rsidR="00D9324D" w:rsidRDefault="00BB3CB6">
      <w:pPr>
        <w:spacing w:before="120" w:line="280" w:lineRule="atLeast"/>
        <w:jc w:val="both"/>
        <w:rPr>
          <w:b/>
          <w:iCs/>
          <w:lang w:eastAsia="zh-CN"/>
        </w:rPr>
      </w:pPr>
      <w:r>
        <w:rPr>
          <w:rFonts w:hint="eastAsia"/>
          <w:b/>
          <w:iCs/>
          <w:lang w:eastAsia="zh-CN"/>
        </w:rPr>
        <w:t xml:space="preserve">Proposal 4: The parings ID(s) included in the applicable </w:t>
      </w:r>
      <w:r>
        <w:rPr>
          <w:b/>
          <w:iCs/>
          <w:lang w:eastAsia="zh-CN"/>
        </w:rPr>
        <w:t>CSI-</w:t>
      </w:r>
      <w:proofErr w:type="spellStart"/>
      <w:r>
        <w:rPr>
          <w:b/>
          <w:iCs/>
          <w:lang w:eastAsia="zh-CN"/>
        </w:rPr>
        <w:t>reportConfig</w:t>
      </w:r>
      <w:proofErr w:type="spellEnd"/>
      <w:r>
        <w:rPr>
          <w:b/>
          <w:iCs/>
          <w:lang w:eastAsia="zh-CN"/>
        </w:rPr>
        <w:t xml:space="preserve"> ID</w:t>
      </w:r>
      <w:r>
        <w:rPr>
          <w:rFonts w:hint="eastAsia"/>
          <w:b/>
          <w:iCs/>
          <w:lang w:eastAsia="zh-CN"/>
        </w:rPr>
        <w:t xml:space="preserve">(s) is reported in Step4.  </w:t>
      </w:r>
    </w:p>
    <w:p w14:paraId="2F69C9E3" w14:textId="77777777" w:rsidR="00D9324D" w:rsidRDefault="00BB3CB6">
      <w:pPr>
        <w:pStyle w:val="1"/>
        <w:pBdr>
          <w:top w:val="single" w:sz="12" w:space="4" w:color="auto"/>
        </w:pBdr>
        <w:spacing w:before="0"/>
        <w:ind w:left="431" w:hanging="431"/>
        <w:jc w:val="both"/>
        <w:rPr>
          <w:rFonts w:ascii="Times New Roman" w:hAnsi="Times New Roman"/>
          <w:b/>
          <w:sz w:val="28"/>
          <w:szCs w:val="28"/>
          <w:lang w:eastAsia="zh-CN"/>
        </w:rPr>
      </w:pPr>
      <w:r>
        <w:rPr>
          <w:rFonts w:ascii="Times New Roman" w:hAnsi="Times New Roman" w:hint="eastAsia"/>
          <w:b/>
          <w:sz w:val="28"/>
          <w:szCs w:val="28"/>
          <w:lang w:eastAsia="zh-CN"/>
        </w:rPr>
        <w:lastRenderedPageBreak/>
        <w:t>D</w:t>
      </w:r>
      <w:r>
        <w:rPr>
          <w:rFonts w:ascii="Times New Roman" w:hAnsi="Times New Roman"/>
          <w:b/>
          <w:sz w:val="28"/>
          <w:szCs w:val="28"/>
          <w:lang w:eastAsia="zh-CN"/>
        </w:rPr>
        <w:t xml:space="preserve">ata collection </w:t>
      </w:r>
    </w:p>
    <w:p w14:paraId="648F6F1A" w14:textId="77777777" w:rsidR="00D9324D" w:rsidRDefault="00BB3CB6">
      <w:pPr>
        <w:pStyle w:val="2"/>
        <w:numPr>
          <w:ilvl w:val="0"/>
          <w:numId w:val="0"/>
        </w:numPr>
        <w:ind w:left="576" w:hanging="576"/>
        <w:rPr>
          <w:lang w:val="en-US" w:eastAsia="zh-CN"/>
        </w:rPr>
      </w:pPr>
      <w:r>
        <w:rPr>
          <w:rFonts w:ascii="Times New Roman" w:hAnsi="Times New Roman" w:hint="eastAsia"/>
          <w:b/>
          <w:sz w:val="28"/>
          <w:szCs w:val="28"/>
          <w:lang w:eastAsia="zh-CN"/>
        </w:rPr>
        <w:t>3.1 NW side data collection</w:t>
      </w:r>
      <w:r>
        <w:rPr>
          <w:rFonts w:hint="eastAsia"/>
          <w:lang w:val="en-US" w:eastAsia="zh-CN"/>
        </w:rPr>
        <w:t xml:space="preserve"> </w:t>
      </w:r>
    </w:p>
    <w:p w14:paraId="7D37DE08" w14:textId="77777777" w:rsidR="00D9324D" w:rsidRDefault="00BB3CB6">
      <w:pPr>
        <w:jc w:val="both"/>
        <w:rPr>
          <w:bCs/>
          <w:iCs/>
          <w:lang w:val="en-US" w:eastAsia="zh-CN"/>
        </w:rPr>
      </w:pPr>
      <w:r>
        <w:rPr>
          <w:rFonts w:hint="eastAsia"/>
          <w:bCs/>
          <w:iCs/>
          <w:lang w:val="en-US" w:eastAsia="zh-CN"/>
        </w:rPr>
        <w:t>In last RAN1 meeting [4], the following agreements were achieved on NW side data collection.</w:t>
      </w:r>
    </w:p>
    <w:tbl>
      <w:tblPr>
        <w:tblStyle w:val="af4"/>
        <w:tblW w:w="0" w:type="auto"/>
        <w:tblLook w:val="04A0" w:firstRow="1" w:lastRow="0" w:firstColumn="1" w:lastColumn="0" w:noHBand="0" w:noVBand="1"/>
      </w:tblPr>
      <w:tblGrid>
        <w:gridCol w:w="9962"/>
      </w:tblGrid>
      <w:tr w:rsidR="00D9324D" w14:paraId="6D89BBA8" w14:textId="77777777">
        <w:tc>
          <w:tcPr>
            <w:tcW w:w="9962" w:type="dxa"/>
          </w:tcPr>
          <w:p w14:paraId="25EAC3A8" w14:textId="77777777" w:rsidR="00D9324D" w:rsidRDefault="00BB3CB6">
            <w:pPr>
              <w:rPr>
                <w:rFonts w:eastAsia="等线"/>
                <w:lang w:eastAsia="zh-CN"/>
              </w:rPr>
            </w:pPr>
            <w:r>
              <w:rPr>
                <w:rFonts w:eastAsia="等线"/>
                <w:highlight w:val="green"/>
                <w:lang w:eastAsia="zh-CN"/>
              </w:rPr>
              <w:t xml:space="preserve"> Agreement:</w:t>
            </w:r>
          </w:p>
          <w:p w14:paraId="3A60D22F" w14:textId="77777777" w:rsidR="00D9324D" w:rsidRDefault="00BB3CB6">
            <w:pPr>
              <w:tabs>
                <w:tab w:val="left" w:pos="576"/>
              </w:tabs>
              <w:rPr>
                <w:i/>
                <w:lang w:eastAsia="zh-CN"/>
              </w:rPr>
            </w:pPr>
            <w:r>
              <w:rPr>
                <w:lang w:eastAsia="zh-CN"/>
              </w:rPr>
              <w:t>For NW side data collection with higher layer reporting, for further study of Option 1 (scalar quantization), consider the following definition for evaluation:</w:t>
            </w:r>
          </w:p>
          <w:p w14:paraId="2F6C19DC"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hAnsi="Times New Roman"/>
                <w:b/>
                <w:sz w:val="20"/>
                <w:szCs w:val="20"/>
                <w:lang w:eastAsia="zh-CN"/>
              </w:rPr>
              <w:t>Content</w:t>
            </w:r>
            <w:r>
              <w:rPr>
                <w:rFonts w:ascii="Times New Roman" w:hAnsi="Times New Roman"/>
                <w:sz w:val="20"/>
                <w:szCs w:val="20"/>
                <w:lang w:eastAsia="zh-CN"/>
              </w:rPr>
              <w:t>: for a number of S=1 (as baseline) Target CSI samples each with the dimensions of 2N</w:t>
            </w:r>
            <w:r>
              <w:rPr>
                <w:rFonts w:ascii="Times New Roman" w:hAnsi="Times New Roman"/>
                <w:sz w:val="20"/>
                <w:szCs w:val="20"/>
                <w:vertAlign w:val="subscript"/>
                <w:lang w:eastAsia="zh-CN"/>
              </w:rPr>
              <w:t>1</w:t>
            </w:r>
            <w:r>
              <w:rPr>
                <w:rFonts w:ascii="Times New Roman" w:hAnsi="Times New Roman"/>
                <w:sz w:val="20"/>
                <w:szCs w:val="20"/>
                <w:lang w:eastAsia="zh-CN"/>
              </w:rPr>
              <w:t>N</w:t>
            </w:r>
            <w:r>
              <w:rPr>
                <w:rFonts w:ascii="Times New Roman" w:hAnsi="Times New Roman"/>
                <w:sz w:val="20"/>
                <w:szCs w:val="20"/>
                <w:vertAlign w:val="subscript"/>
                <w:lang w:eastAsia="zh-CN"/>
              </w:rPr>
              <w:t>2</w:t>
            </w:r>
            <w:r>
              <w:rPr>
                <w:rFonts w:ascii="Times New Roman" w:hAnsi="Times New Roman"/>
                <w:sz w:val="20"/>
                <w:szCs w:val="20"/>
                <w:lang w:eastAsia="zh-CN"/>
              </w:rPr>
              <w:t xml:space="preserve"> ports, N</w:t>
            </w:r>
            <w:r>
              <w:rPr>
                <w:rFonts w:ascii="Times New Roman" w:hAnsi="Times New Roman"/>
                <w:sz w:val="20"/>
                <w:szCs w:val="20"/>
                <w:vertAlign w:val="subscript"/>
                <w:lang w:eastAsia="zh-CN"/>
              </w:rPr>
              <w:t>3</w:t>
            </w:r>
            <w:r>
              <w:rPr>
                <w:rFonts w:ascii="Times New Roman" w:hAnsi="Times New Roman"/>
                <w:sz w:val="20"/>
                <w:szCs w:val="20"/>
                <w:lang w:eastAsia="zh-CN"/>
              </w:rPr>
              <w:t xml:space="preserve"> </w:t>
            </w:r>
            <w:proofErr w:type="spellStart"/>
            <w:r>
              <w:rPr>
                <w:rFonts w:ascii="Times New Roman" w:hAnsi="Times New Roman"/>
                <w:sz w:val="20"/>
                <w:szCs w:val="20"/>
                <w:lang w:eastAsia="zh-CN"/>
              </w:rPr>
              <w:t>subbands</w:t>
            </w:r>
            <w:proofErr w:type="spellEnd"/>
            <w:r>
              <w:rPr>
                <w:rFonts w:ascii="Times New Roman" w:hAnsi="Times New Roman"/>
                <w:sz w:val="20"/>
                <w:szCs w:val="20"/>
                <w:lang w:eastAsia="zh-CN"/>
              </w:rPr>
              <w:t xml:space="preserve">, </w:t>
            </w:r>
            <w:r>
              <w:rPr>
                <w:rFonts w:ascii="Times New Roman" w:hAnsi="Times New Roman"/>
                <w:i/>
                <w:sz w:val="20"/>
                <w:szCs w:val="20"/>
                <w:lang w:eastAsia="zh-CN"/>
              </w:rPr>
              <w:t>v</w:t>
            </w:r>
            <w:r>
              <w:rPr>
                <w:rFonts w:ascii="Times New Roman" w:hAnsi="Times New Roman"/>
                <w:sz w:val="20"/>
                <w:szCs w:val="20"/>
                <w:lang w:eastAsia="zh-CN"/>
              </w:rPr>
              <w:t xml:space="preserve"> layers for precoding matrix, and </w:t>
            </w:r>
            <w:proofErr w:type="spellStart"/>
            <w:r>
              <w:rPr>
                <w:rFonts w:ascii="Times New Roman" w:hAnsi="Times New Roman"/>
                <w:sz w:val="20"/>
                <w:szCs w:val="20"/>
                <w:lang w:eastAsia="zh-CN"/>
              </w:rPr>
              <w:t>real+imaginary</w:t>
            </w:r>
            <w:proofErr w:type="spellEnd"/>
            <w:r>
              <w:rPr>
                <w:rFonts w:ascii="Times New Roman" w:hAnsi="Times New Roman"/>
                <w:sz w:val="20"/>
                <w:szCs w:val="20"/>
                <w:lang w:eastAsia="zh-CN"/>
              </w:rPr>
              <w:t xml:space="preserve"> (or </w:t>
            </w:r>
            <w:proofErr w:type="spellStart"/>
            <w:r>
              <w:rPr>
                <w:rFonts w:ascii="Times New Roman" w:hAnsi="Times New Roman"/>
                <w:sz w:val="20"/>
                <w:szCs w:val="20"/>
                <w:lang w:eastAsia="zh-CN"/>
              </w:rPr>
              <w:t>amplitude+phase</w:t>
            </w:r>
            <w:proofErr w:type="spellEnd"/>
            <w:r>
              <w:rPr>
                <w:rFonts w:ascii="Times New Roman" w:hAnsi="Times New Roman"/>
                <w:sz w:val="20"/>
                <w:szCs w:val="20"/>
                <w:lang w:eastAsia="zh-CN"/>
              </w:rPr>
              <w:t>) parts, which has overall 2N</w:t>
            </w:r>
            <w:r>
              <w:rPr>
                <w:rFonts w:ascii="Times New Roman" w:hAnsi="Times New Roman"/>
                <w:sz w:val="20"/>
                <w:szCs w:val="20"/>
                <w:vertAlign w:val="subscript"/>
                <w:lang w:eastAsia="zh-CN"/>
              </w:rPr>
              <w:t>1</w:t>
            </w:r>
            <w:r>
              <w:rPr>
                <w:rFonts w:ascii="Times New Roman" w:hAnsi="Times New Roman"/>
                <w:sz w:val="20"/>
                <w:szCs w:val="20"/>
                <w:lang w:eastAsia="zh-CN"/>
              </w:rPr>
              <w:t>N</w:t>
            </w:r>
            <w:r>
              <w:rPr>
                <w:rFonts w:ascii="Times New Roman" w:hAnsi="Times New Roman"/>
                <w:sz w:val="20"/>
                <w:szCs w:val="20"/>
                <w:vertAlign w:val="subscript"/>
                <w:lang w:eastAsia="zh-CN"/>
              </w:rPr>
              <w:t>2</w:t>
            </w:r>
            <w:r>
              <w:rPr>
                <w:rFonts w:ascii="Times New Roman" w:hAnsi="Times New Roman"/>
                <w:sz w:val="20"/>
                <w:szCs w:val="20"/>
                <w:lang w:eastAsia="zh-CN"/>
              </w:rPr>
              <w:t>*N</w:t>
            </w:r>
            <w:r>
              <w:rPr>
                <w:rFonts w:ascii="Times New Roman" w:hAnsi="Times New Roman"/>
                <w:sz w:val="20"/>
                <w:szCs w:val="20"/>
                <w:vertAlign w:val="subscript"/>
                <w:lang w:eastAsia="zh-CN"/>
              </w:rPr>
              <w:t>3</w:t>
            </w:r>
            <w:r>
              <w:rPr>
                <w:rFonts w:ascii="Times New Roman" w:hAnsi="Times New Roman"/>
                <w:sz w:val="20"/>
                <w:szCs w:val="20"/>
                <w:lang w:eastAsia="zh-CN"/>
              </w:rPr>
              <w:t>*</w:t>
            </w:r>
            <w:r>
              <w:rPr>
                <w:rFonts w:ascii="Times New Roman" w:hAnsi="Times New Roman"/>
                <w:i/>
                <w:sz w:val="20"/>
                <w:szCs w:val="20"/>
                <w:lang w:eastAsia="zh-CN"/>
              </w:rPr>
              <w:t>v</w:t>
            </w:r>
            <w:r>
              <w:rPr>
                <w:rFonts w:ascii="Times New Roman" w:hAnsi="Times New Roman"/>
                <w:sz w:val="20"/>
                <w:szCs w:val="20"/>
                <w:lang w:eastAsia="zh-CN"/>
              </w:rPr>
              <w:t xml:space="preserve"> complex elements, and any complex element has a real (or amplitude) part of </w:t>
            </w:r>
            <w:r>
              <w:rPr>
                <w:rFonts w:ascii="Times New Roman" w:hAnsi="Times New Roman"/>
                <w:i/>
                <w:sz w:val="20"/>
                <w:szCs w:val="20"/>
                <w:lang w:eastAsia="zh-CN"/>
              </w:rPr>
              <w:t>x1</w:t>
            </w:r>
            <w:r>
              <w:rPr>
                <w:rFonts w:ascii="Times New Roman" w:hAnsi="Times New Roman"/>
                <w:sz w:val="20"/>
                <w:szCs w:val="20"/>
                <w:lang w:eastAsia="zh-CN"/>
              </w:rPr>
              <w:t xml:space="preserve"> and an imaginary (or phase) part of </w:t>
            </w:r>
            <w:r>
              <w:rPr>
                <w:rFonts w:ascii="Times New Roman" w:hAnsi="Times New Roman"/>
                <w:i/>
                <w:sz w:val="20"/>
                <w:szCs w:val="20"/>
                <w:lang w:eastAsia="zh-CN"/>
              </w:rPr>
              <w:t>x2</w:t>
            </w:r>
            <w:r>
              <w:rPr>
                <w:rFonts w:ascii="Times New Roman" w:hAnsi="Times New Roman"/>
                <w:sz w:val="20"/>
                <w:szCs w:val="20"/>
                <w:lang w:eastAsia="zh-CN"/>
              </w:rPr>
              <w:t>.</w:t>
            </w:r>
          </w:p>
          <w:p w14:paraId="6128DD05" w14:textId="77777777" w:rsidR="00D9324D" w:rsidRDefault="00BB3CB6">
            <w:pPr>
              <w:pStyle w:val="afb"/>
              <w:numPr>
                <w:ilvl w:val="1"/>
                <w:numId w:val="12"/>
              </w:numPr>
              <w:suppressAutoHyphens/>
              <w:snapToGrid w:val="0"/>
              <w:spacing w:after="120"/>
              <w:ind w:left="780" w:hanging="360"/>
              <w:rPr>
                <w:rFonts w:ascii="Times New Roman" w:eastAsia="Malgun Gothic" w:hAnsi="Times New Roman"/>
                <w:bCs/>
                <w:iCs/>
                <w:sz w:val="20"/>
                <w:szCs w:val="20"/>
              </w:rPr>
            </w:pPr>
            <w:r>
              <w:rPr>
                <w:rFonts w:ascii="Times New Roman" w:eastAsiaTheme="minorEastAsia" w:hAnsi="Times New Roman"/>
                <w:bCs/>
                <w:iCs/>
                <w:sz w:val="20"/>
                <w:szCs w:val="20"/>
                <w:lang w:eastAsia="zh-CN"/>
              </w:rPr>
              <w:t xml:space="preserve">Note: Companies to report </w:t>
            </w:r>
            <w:proofErr w:type="gramStart"/>
            <w:r>
              <w:rPr>
                <w:rFonts w:ascii="Times New Roman" w:eastAsiaTheme="minorEastAsia" w:hAnsi="Times New Roman"/>
                <w:bCs/>
                <w:iCs/>
                <w:sz w:val="20"/>
                <w:szCs w:val="20"/>
                <w:lang w:eastAsia="zh-CN"/>
              </w:rPr>
              <w:t>whether  real</w:t>
            </w:r>
            <w:proofErr w:type="gramEnd"/>
            <w:r>
              <w:rPr>
                <w:rFonts w:ascii="Times New Roman" w:eastAsiaTheme="minorEastAsia" w:hAnsi="Times New Roman"/>
                <w:bCs/>
                <w:iCs/>
                <w:sz w:val="20"/>
                <w:szCs w:val="20"/>
                <w:lang w:eastAsia="zh-CN"/>
              </w:rPr>
              <w:t xml:space="preserve"> value and imaginary value are quantized, or </w:t>
            </w:r>
            <w:r>
              <w:rPr>
                <w:rFonts w:ascii="Times New Roman" w:hAnsi="Times New Roman"/>
                <w:sz w:val="20"/>
                <w:szCs w:val="20"/>
                <w:lang w:eastAsia="zh-CN"/>
              </w:rPr>
              <w:t xml:space="preserve">amplitude </w:t>
            </w:r>
            <w:r>
              <w:rPr>
                <w:rFonts w:ascii="Times New Roman" w:eastAsiaTheme="minorEastAsia" w:hAnsi="Times New Roman"/>
                <w:bCs/>
                <w:iCs/>
                <w:sz w:val="20"/>
                <w:szCs w:val="20"/>
                <w:lang w:eastAsia="zh-CN"/>
              </w:rPr>
              <w:t xml:space="preserve">value and </w:t>
            </w:r>
            <w:r>
              <w:rPr>
                <w:rFonts w:ascii="Times New Roman" w:hAnsi="Times New Roman"/>
                <w:sz w:val="20"/>
                <w:szCs w:val="20"/>
                <w:lang w:eastAsia="zh-CN"/>
              </w:rPr>
              <w:t xml:space="preserve">phase </w:t>
            </w:r>
            <w:r>
              <w:rPr>
                <w:rFonts w:ascii="Times New Roman" w:eastAsiaTheme="minorEastAsia" w:hAnsi="Times New Roman"/>
                <w:bCs/>
                <w:iCs/>
                <w:sz w:val="20"/>
                <w:szCs w:val="20"/>
                <w:lang w:eastAsia="zh-CN"/>
              </w:rPr>
              <w:t>value are quantized.</w:t>
            </w:r>
          </w:p>
          <w:p w14:paraId="77B3E952"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eastAsiaTheme="minorEastAsia" w:hAnsi="Times New Roman"/>
                <w:b/>
                <w:bCs/>
                <w:iCs/>
                <w:sz w:val="20"/>
                <w:szCs w:val="20"/>
                <w:lang w:eastAsia="zh-CN"/>
              </w:rPr>
              <w:t>Format</w:t>
            </w:r>
            <w:r>
              <w:rPr>
                <w:rFonts w:ascii="Times New Roman" w:eastAsiaTheme="minorEastAsia" w:hAnsi="Times New Roman"/>
                <w:bCs/>
                <w:iCs/>
                <w:sz w:val="20"/>
                <w:szCs w:val="20"/>
                <w:lang w:eastAsia="zh-CN"/>
              </w:rPr>
              <w:t xml:space="preserve">: </w:t>
            </w:r>
            <w:r>
              <w:rPr>
                <w:rFonts w:ascii="Times New Roman" w:hAnsi="Times New Roman"/>
                <w:i/>
                <w:sz w:val="20"/>
                <w:szCs w:val="20"/>
                <w:lang w:eastAsia="zh-CN"/>
              </w:rPr>
              <w:t>x1</w:t>
            </w:r>
            <w:r>
              <w:rPr>
                <w:rFonts w:ascii="Times New Roman" w:hAnsi="Times New Roman"/>
                <w:sz w:val="20"/>
                <w:szCs w:val="20"/>
                <w:lang w:eastAsia="zh-CN"/>
              </w:rPr>
              <w:t xml:space="preserve"> </w:t>
            </w:r>
            <w:r>
              <w:rPr>
                <w:rFonts w:ascii="Times New Roman" w:eastAsiaTheme="minorEastAsia" w:hAnsi="Times New Roman"/>
                <w:bCs/>
                <w:iCs/>
                <w:sz w:val="20"/>
                <w:szCs w:val="20"/>
                <w:lang w:eastAsia="zh-CN"/>
              </w:rPr>
              <w:t xml:space="preserve">is quantized to k1 bits within range of </w:t>
            </w:r>
            <w:r>
              <w:rPr>
                <w:rFonts w:ascii="Times New Roman" w:hAnsi="Times New Roman"/>
                <w:sz w:val="20"/>
                <w:szCs w:val="20"/>
                <w:lang w:eastAsia="zh-CN"/>
              </w:rPr>
              <w:t>[T1</w:t>
            </w:r>
            <w:r>
              <w:rPr>
                <w:rFonts w:ascii="Times New Roman" w:hAnsi="Times New Roman"/>
                <w:sz w:val="20"/>
                <w:szCs w:val="20"/>
                <w:vertAlign w:val="subscript"/>
                <w:lang w:eastAsia="zh-CN"/>
              </w:rPr>
              <w:t>min</w:t>
            </w:r>
            <w:r>
              <w:rPr>
                <w:rFonts w:ascii="Times New Roman" w:hAnsi="Times New Roman"/>
                <w:sz w:val="20"/>
                <w:szCs w:val="20"/>
                <w:lang w:eastAsia="zh-CN"/>
              </w:rPr>
              <w:t>, T1</w:t>
            </w:r>
            <w:r>
              <w:rPr>
                <w:rFonts w:ascii="Times New Roman" w:hAnsi="Times New Roman"/>
                <w:sz w:val="20"/>
                <w:szCs w:val="20"/>
                <w:vertAlign w:val="subscript"/>
                <w:lang w:eastAsia="zh-CN"/>
              </w:rPr>
              <w:t>max</w:t>
            </w:r>
            <w:r>
              <w:rPr>
                <w:rFonts w:ascii="Times New Roman" w:hAnsi="Times New Roman"/>
                <w:sz w:val="20"/>
                <w:szCs w:val="20"/>
                <w:lang w:eastAsia="zh-CN"/>
              </w:rPr>
              <w:t>],</w:t>
            </w:r>
            <w:r>
              <w:rPr>
                <w:rFonts w:ascii="Times New Roman" w:eastAsiaTheme="minorEastAsia" w:hAnsi="Times New Roman"/>
                <w:bCs/>
                <w:iCs/>
                <w:sz w:val="20"/>
                <w:szCs w:val="20"/>
                <w:lang w:eastAsia="zh-CN"/>
              </w:rPr>
              <w:t xml:space="preserve"> and </w:t>
            </w:r>
            <w:r>
              <w:rPr>
                <w:rFonts w:ascii="Times New Roman" w:hAnsi="Times New Roman"/>
                <w:i/>
                <w:sz w:val="20"/>
                <w:szCs w:val="20"/>
                <w:lang w:eastAsia="zh-CN"/>
              </w:rPr>
              <w:t>x2</w:t>
            </w:r>
            <w:r>
              <w:rPr>
                <w:rFonts w:ascii="Times New Roman" w:eastAsiaTheme="minorEastAsia" w:hAnsi="Times New Roman"/>
                <w:bCs/>
                <w:iCs/>
                <w:sz w:val="20"/>
                <w:szCs w:val="20"/>
                <w:lang w:eastAsia="zh-CN"/>
              </w:rPr>
              <w:t xml:space="preserve"> is quantized to k2 bits within range of </w:t>
            </w:r>
            <w:r>
              <w:rPr>
                <w:rFonts w:ascii="Times New Roman" w:hAnsi="Times New Roman"/>
                <w:sz w:val="20"/>
                <w:szCs w:val="20"/>
                <w:lang w:eastAsia="zh-CN"/>
              </w:rPr>
              <w:t>[T2</w:t>
            </w:r>
            <w:r>
              <w:rPr>
                <w:rFonts w:ascii="Times New Roman" w:hAnsi="Times New Roman"/>
                <w:sz w:val="20"/>
                <w:szCs w:val="20"/>
                <w:vertAlign w:val="subscript"/>
                <w:lang w:eastAsia="zh-CN"/>
              </w:rPr>
              <w:t>min</w:t>
            </w:r>
            <w:r>
              <w:rPr>
                <w:rFonts w:ascii="Times New Roman" w:hAnsi="Times New Roman"/>
                <w:sz w:val="20"/>
                <w:szCs w:val="20"/>
                <w:lang w:eastAsia="zh-CN"/>
              </w:rPr>
              <w:t>, T2</w:t>
            </w:r>
            <w:r>
              <w:rPr>
                <w:rFonts w:ascii="Times New Roman" w:hAnsi="Times New Roman"/>
                <w:sz w:val="20"/>
                <w:szCs w:val="20"/>
                <w:vertAlign w:val="subscript"/>
                <w:lang w:eastAsia="zh-CN"/>
              </w:rPr>
              <w:t>max</w:t>
            </w:r>
            <w:r>
              <w:rPr>
                <w:rFonts w:ascii="Times New Roman" w:hAnsi="Times New Roman"/>
                <w:sz w:val="20"/>
                <w:szCs w:val="20"/>
                <w:lang w:eastAsia="zh-CN"/>
              </w:rPr>
              <w:t>].</w:t>
            </w:r>
            <w:r>
              <w:rPr>
                <w:rFonts w:ascii="Times New Roman" w:eastAsiaTheme="minorEastAsia" w:hAnsi="Times New Roman"/>
                <w:bCs/>
                <w:iCs/>
                <w:sz w:val="20"/>
                <w:szCs w:val="20"/>
                <w:lang w:eastAsia="zh-CN"/>
              </w:rPr>
              <w:t xml:space="preserve"> E.g., for Scalar8, k1=8 bits for quantizing the real part, and k2=8 bits for quantizing the imaginary part. Uniform quantization is assumed.</w:t>
            </w:r>
          </w:p>
          <w:p w14:paraId="4C0AED31" w14:textId="77777777" w:rsidR="00D9324D" w:rsidRDefault="00BB3CB6">
            <w:pPr>
              <w:pStyle w:val="afb"/>
              <w:numPr>
                <w:ilvl w:val="1"/>
                <w:numId w:val="12"/>
              </w:numPr>
              <w:suppressAutoHyphens/>
              <w:snapToGrid w:val="0"/>
              <w:spacing w:after="120"/>
              <w:ind w:left="780" w:hanging="360"/>
              <w:rPr>
                <w:rFonts w:ascii="Times New Roman" w:eastAsia="Malgun Gothic" w:hAnsi="Times New Roman"/>
                <w:bCs/>
                <w:iCs/>
                <w:sz w:val="20"/>
                <w:szCs w:val="20"/>
              </w:rPr>
            </w:pPr>
            <w:r>
              <w:rPr>
                <w:rFonts w:ascii="Times New Roman" w:eastAsiaTheme="minorEastAsia" w:hAnsi="Times New Roman"/>
                <w:bCs/>
                <w:iCs/>
                <w:sz w:val="20"/>
                <w:szCs w:val="20"/>
                <w:lang w:eastAsia="zh-CN"/>
              </w:rPr>
              <w:t>Note: Companies to report whether/how the normalization is performed, and whether it is normalized within or across</w:t>
            </w:r>
            <w:r>
              <w:rPr>
                <w:rFonts w:ascii="Times New Roman" w:hAnsi="Times New Roman"/>
                <w:sz w:val="20"/>
                <w:szCs w:val="20"/>
                <w:lang w:eastAsia="zh-CN"/>
              </w:rPr>
              <w:t xml:space="preserve"> 2N</w:t>
            </w:r>
            <w:r>
              <w:rPr>
                <w:rFonts w:ascii="Times New Roman" w:hAnsi="Times New Roman"/>
                <w:sz w:val="20"/>
                <w:szCs w:val="20"/>
                <w:vertAlign w:val="subscript"/>
                <w:lang w:eastAsia="zh-CN"/>
              </w:rPr>
              <w:t>1</w:t>
            </w:r>
            <w:r>
              <w:rPr>
                <w:rFonts w:ascii="Times New Roman" w:hAnsi="Times New Roman"/>
                <w:sz w:val="20"/>
                <w:szCs w:val="20"/>
                <w:lang w:eastAsia="zh-CN"/>
              </w:rPr>
              <w:t>N</w:t>
            </w:r>
            <w:r>
              <w:rPr>
                <w:rFonts w:ascii="Times New Roman" w:hAnsi="Times New Roman"/>
                <w:sz w:val="20"/>
                <w:szCs w:val="20"/>
                <w:vertAlign w:val="subscript"/>
                <w:lang w:eastAsia="zh-CN"/>
              </w:rPr>
              <w:t>2</w:t>
            </w:r>
            <w:r>
              <w:rPr>
                <w:rFonts w:ascii="Times New Roman" w:hAnsi="Times New Roman"/>
                <w:sz w:val="20"/>
                <w:szCs w:val="20"/>
                <w:lang w:eastAsia="zh-CN"/>
              </w:rPr>
              <w:t xml:space="preserve"> ports/ N</w:t>
            </w:r>
            <w:r>
              <w:rPr>
                <w:rFonts w:ascii="Times New Roman" w:hAnsi="Times New Roman"/>
                <w:sz w:val="20"/>
                <w:szCs w:val="20"/>
                <w:vertAlign w:val="subscript"/>
                <w:lang w:eastAsia="zh-CN"/>
              </w:rPr>
              <w:t>3</w:t>
            </w:r>
            <w:r>
              <w:rPr>
                <w:rFonts w:ascii="Times New Roman" w:hAnsi="Times New Roman"/>
                <w:sz w:val="20"/>
                <w:szCs w:val="20"/>
                <w:lang w:eastAsia="zh-CN"/>
              </w:rPr>
              <w:t xml:space="preserve"> </w:t>
            </w:r>
            <w:proofErr w:type="spellStart"/>
            <w:r>
              <w:rPr>
                <w:rFonts w:ascii="Times New Roman" w:hAnsi="Times New Roman"/>
                <w:sz w:val="20"/>
                <w:szCs w:val="20"/>
                <w:lang w:eastAsia="zh-CN"/>
              </w:rPr>
              <w:t>subbands</w:t>
            </w:r>
            <w:proofErr w:type="spellEnd"/>
            <w:r>
              <w:rPr>
                <w:rFonts w:ascii="Times New Roman" w:hAnsi="Times New Roman"/>
                <w:sz w:val="20"/>
                <w:szCs w:val="20"/>
                <w:lang w:eastAsia="zh-CN"/>
              </w:rPr>
              <w:t xml:space="preserve">/ </w:t>
            </w:r>
            <w:r>
              <w:rPr>
                <w:rFonts w:ascii="Times New Roman" w:hAnsi="Times New Roman"/>
                <w:i/>
                <w:sz w:val="20"/>
                <w:szCs w:val="20"/>
                <w:lang w:eastAsia="zh-CN"/>
              </w:rPr>
              <w:t>v</w:t>
            </w:r>
            <w:r>
              <w:rPr>
                <w:rFonts w:ascii="Times New Roman" w:hAnsi="Times New Roman"/>
                <w:sz w:val="20"/>
                <w:szCs w:val="20"/>
                <w:lang w:eastAsia="zh-CN"/>
              </w:rPr>
              <w:t xml:space="preserve"> layers/ real and imaginary (or amplitude and phase) parts.</w:t>
            </w:r>
          </w:p>
          <w:p w14:paraId="5A3A5B1F"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eastAsiaTheme="minorEastAsia" w:hAnsi="Times New Roman"/>
                <w:bCs/>
                <w:iCs/>
                <w:sz w:val="20"/>
                <w:szCs w:val="20"/>
                <w:lang w:eastAsia="zh-CN"/>
              </w:rPr>
              <w:t>Fixed parameter values of k1/k2/</w:t>
            </w:r>
            <w:r>
              <w:rPr>
                <w:rFonts w:ascii="Times New Roman" w:hAnsi="Times New Roman"/>
                <w:sz w:val="20"/>
                <w:szCs w:val="20"/>
                <w:lang w:eastAsia="zh-CN"/>
              </w:rPr>
              <w:t>T1</w:t>
            </w:r>
            <w:r>
              <w:rPr>
                <w:rFonts w:ascii="Times New Roman" w:hAnsi="Times New Roman"/>
                <w:sz w:val="20"/>
                <w:szCs w:val="20"/>
                <w:vertAlign w:val="subscript"/>
                <w:lang w:eastAsia="zh-CN"/>
              </w:rPr>
              <w:t>min</w:t>
            </w:r>
            <w:r>
              <w:rPr>
                <w:rFonts w:ascii="Times New Roman" w:eastAsiaTheme="minorEastAsia" w:hAnsi="Times New Roman"/>
                <w:bCs/>
                <w:iCs/>
                <w:sz w:val="20"/>
                <w:szCs w:val="20"/>
                <w:lang w:eastAsia="zh-CN"/>
              </w:rPr>
              <w:t>/</w:t>
            </w:r>
            <w:r>
              <w:rPr>
                <w:rFonts w:ascii="Times New Roman" w:hAnsi="Times New Roman"/>
                <w:sz w:val="20"/>
                <w:szCs w:val="20"/>
                <w:lang w:eastAsia="zh-CN"/>
              </w:rPr>
              <w:t>T1</w:t>
            </w:r>
            <w:r>
              <w:rPr>
                <w:rFonts w:ascii="Times New Roman" w:hAnsi="Times New Roman"/>
                <w:sz w:val="20"/>
                <w:szCs w:val="20"/>
                <w:vertAlign w:val="subscript"/>
                <w:lang w:eastAsia="zh-CN"/>
              </w:rPr>
              <w:t>max</w:t>
            </w:r>
            <w:r>
              <w:rPr>
                <w:rFonts w:ascii="Times New Roman" w:eastAsiaTheme="minorEastAsia" w:hAnsi="Times New Roman"/>
                <w:bCs/>
                <w:iCs/>
                <w:sz w:val="20"/>
                <w:szCs w:val="20"/>
                <w:lang w:eastAsia="zh-CN"/>
              </w:rPr>
              <w:t>/</w:t>
            </w:r>
            <w:r>
              <w:rPr>
                <w:rFonts w:ascii="Times New Roman" w:hAnsi="Times New Roman"/>
                <w:sz w:val="20"/>
                <w:szCs w:val="20"/>
                <w:lang w:eastAsia="zh-CN"/>
              </w:rPr>
              <w:t>T2</w:t>
            </w:r>
            <w:r>
              <w:rPr>
                <w:rFonts w:ascii="Times New Roman" w:hAnsi="Times New Roman"/>
                <w:sz w:val="20"/>
                <w:szCs w:val="20"/>
                <w:vertAlign w:val="subscript"/>
                <w:lang w:eastAsia="zh-CN"/>
              </w:rPr>
              <w:t>min</w:t>
            </w:r>
            <w:r>
              <w:rPr>
                <w:rFonts w:ascii="Times New Roman" w:eastAsiaTheme="minorEastAsia" w:hAnsi="Times New Roman"/>
                <w:bCs/>
                <w:iCs/>
                <w:sz w:val="20"/>
                <w:szCs w:val="20"/>
                <w:lang w:eastAsia="zh-CN"/>
              </w:rPr>
              <w:t>/</w:t>
            </w:r>
            <w:r>
              <w:rPr>
                <w:rFonts w:ascii="Times New Roman" w:hAnsi="Times New Roman"/>
                <w:sz w:val="20"/>
                <w:szCs w:val="20"/>
                <w:lang w:eastAsia="zh-CN"/>
              </w:rPr>
              <w:t>T2</w:t>
            </w:r>
            <w:r>
              <w:rPr>
                <w:rFonts w:ascii="Times New Roman" w:hAnsi="Times New Roman"/>
                <w:sz w:val="20"/>
                <w:szCs w:val="20"/>
                <w:vertAlign w:val="subscript"/>
                <w:lang w:eastAsia="zh-CN"/>
              </w:rPr>
              <w:t>max</w:t>
            </w:r>
            <w:r>
              <w:rPr>
                <w:rFonts w:ascii="Times New Roman" w:eastAsiaTheme="minorEastAsia" w:hAnsi="Times New Roman"/>
                <w:bCs/>
                <w:iCs/>
                <w:sz w:val="20"/>
                <w:szCs w:val="20"/>
                <w:lang w:eastAsia="zh-CN"/>
              </w:rPr>
              <w:t xml:space="preserve"> across</w:t>
            </w:r>
            <w:r>
              <w:rPr>
                <w:rFonts w:ascii="Times New Roman" w:hAnsi="Times New Roman"/>
                <w:sz w:val="20"/>
                <w:szCs w:val="20"/>
                <w:lang w:eastAsia="zh-CN"/>
              </w:rPr>
              <w:t xml:space="preserve"> complex elements,</w:t>
            </w:r>
            <w:r>
              <w:rPr>
                <w:rFonts w:ascii="Times New Roman" w:eastAsiaTheme="minorEastAsia" w:hAnsi="Times New Roman"/>
                <w:bCs/>
                <w:iCs/>
                <w:sz w:val="20"/>
                <w:szCs w:val="20"/>
                <w:lang w:eastAsia="zh-CN"/>
              </w:rPr>
              <w:t xml:space="preserve"> as a baseline for evaluations. Companies to report the values.</w:t>
            </w:r>
          </w:p>
          <w:p w14:paraId="0BC6AACD"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eastAsia="Malgun Gothic" w:hAnsi="Times New Roman"/>
                <w:bCs/>
                <w:iCs/>
                <w:sz w:val="20"/>
                <w:szCs w:val="20"/>
              </w:rPr>
              <w:t>Note: It is up to company to use number of samples S&gt;1 in their evaluations. In this case, companies need to provide information how S samples are quantized in their evaluation.</w:t>
            </w:r>
          </w:p>
          <w:p w14:paraId="33729B32" w14:textId="77777777" w:rsidR="00D9324D" w:rsidRDefault="00BB3CB6">
            <w:pPr>
              <w:pStyle w:val="3GPPNormalText"/>
              <w:rPr>
                <w:b/>
                <w:szCs w:val="20"/>
              </w:rPr>
            </w:pPr>
            <w:r>
              <w:rPr>
                <w:b/>
                <w:szCs w:val="20"/>
                <w:highlight w:val="green"/>
              </w:rPr>
              <w:t>Agreement:</w:t>
            </w:r>
          </w:p>
          <w:p w14:paraId="4EB8AAE6" w14:textId="77777777" w:rsidR="00D9324D" w:rsidRDefault="00BB3CB6">
            <w:pPr>
              <w:tabs>
                <w:tab w:val="left" w:pos="576"/>
              </w:tabs>
              <w:rPr>
                <w:i/>
                <w:lang w:eastAsia="zh-CN"/>
              </w:rPr>
            </w:pPr>
            <w:r>
              <w:rPr>
                <w:lang w:eastAsia="zh-CN"/>
              </w:rPr>
              <w:t>For NW side data collection with higher layer reporting, regarding Option 4 (</w:t>
            </w:r>
            <w:proofErr w:type="spellStart"/>
            <w:r>
              <w:rPr>
                <w:lang w:eastAsia="zh-CN"/>
              </w:rPr>
              <w:t>eType</w:t>
            </w:r>
            <w:proofErr w:type="spellEnd"/>
            <w:r>
              <w:rPr>
                <w:lang w:eastAsia="zh-CN"/>
              </w:rPr>
              <w:t xml:space="preserve"> II like codebook with new parameter), further study the following candidate enhanced parameter values with potential down selection.</w:t>
            </w:r>
          </w:p>
          <w:p w14:paraId="1D811C50"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hAnsi="Times New Roman"/>
                <w:sz w:val="20"/>
                <w:szCs w:val="20"/>
                <w:lang w:eastAsia="zh-CN"/>
              </w:rPr>
              <w:t xml:space="preserve">L= 4/6/12/16/(N1*N2), </w:t>
            </w:r>
            <w:proofErr w:type="spellStart"/>
            <w:r>
              <w:rPr>
                <w:rFonts w:ascii="Times New Roman" w:hAnsi="Times New Roman"/>
                <w:sz w:val="20"/>
                <w:szCs w:val="20"/>
                <w:lang w:eastAsia="zh-CN"/>
              </w:rPr>
              <w:t>pv</w:t>
            </w:r>
            <w:proofErr w:type="spellEnd"/>
            <w:r>
              <w:rPr>
                <w:rFonts w:ascii="Times New Roman" w:hAnsi="Times New Roman"/>
                <w:sz w:val="20"/>
                <w:szCs w:val="20"/>
                <w:lang w:eastAsia="zh-CN"/>
              </w:rPr>
              <w:t>=0.6/0.75/1, Beta = 0.5/0.8/1. Reference amplitude = 4bits/6bits, differential amplitude = 3bits/4bits, and phase = 4bits/6bits</w:t>
            </w:r>
          </w:p>
          <w:p w14:paraId="7D27EBF8" w14:textId="77777777" w:rsidR="00D9324D" w:rsidRDefault="00BB3CB6">
            <w:pPr>
              <w:pStyle w:val="afb"/>
              <w:numPr>
                <w:ilvl w:val="1"/>
                <w:numId w:val="12"/>
              </w:numPr>
              <w:suppressAutoHyphens/>
              <w:snapToGrid w:val="0"/>
              <w:spacing w:after="120"/>
              <w:rPr>
                <w:rFonts w:ascii="Times New Roman" w:eastAsia="Malgun Gothic" w:hAnsi="Times New Roman"/>
                <w:bCs/>
                <w:iCs/>
                <w:sz w:val="20"/>
                <w:szCs w:val="20"/>
              </w:rPr>
            </w:pPr>
            <w:r>
              <w:rPr>
                <w:rFonts w:ascii="Times New Roman" w:eastAsiaTheme="minorEastAsia" w:hAnsi="Times New Roman"/>
                <w:bCs/>
                <w:iCs/>
                <w:sz w:val="20"/>
                <w:szCs w:val="20"/>
                <w:lang w:eastAsia="zh-CN"/>
              </w:rPr>
              <w:t xml:space="preserve">Company to report the quantization step for </w:t>
            </w:r>
            <w:r>
              <w:rPr>
                <w:rFonts w:ascii="Times New Roman" w:hAnsi="Times New Roman"/>
                <w:sz w:val="20"/>
                <w:szCs w:val="20"/>
                <w:lang w:eastAsia="zh-CN"/>
              </w:rPr>
              <w:t>reference amplitude for 6bits.</w:t>
            </w:r>
          </w:p>
          <w:p w14:paraId="7F949129"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eastAsiaTheme="minorEastAsia" w:hAnsi="Times New Roman"/>
                <w:bCs/>
                <w:iCs/>
                <w:sz w:val="20"/>
                <w:szCs w:val="20"/>
                <w:lang w:eastAsia="zh-CN"/>
              </w:rPr>
              <w:t>No restriction to the total number of non-zero coefficients for a specific rank.</w:t>
            </w:r>
          </w:p>
          <w:p w14:paraId="0191CCB5" w14:textId="77777777" w:rsidR="00D9324D" w:rsidRDefault="00BB3CB6">
            <w:pPr>
              <w:pStyle w:val="afb"/>
              <w:numPr>
                <w:ilvl w:val="0"/>
                <w:numId w:val="12"/>
              </w:numPr>
              <w:suppressAutoHyphens/>
              <w:snapToGrid w:val="0"/>
              <w:spacing w:after="120"/>
              <w:rPr>
                <w:rFonts w:ascii="Times New Roman" w:eastAsia="Malgun Gothic" w:hAnsi="Times New Roman"/>
                <w:bCs/>
                <w:iCs/>
                <w:sz w:val="20"/>
                <w:szCs w:val="20"/>
              </w:rPr>
            </w:pPr>
            <w:r>
              <w:rPr>
                <w:rFonts w:ascii="Times New Roman" w:eastAsiaTheme="minorEastAsia" w:hAnsi="Times New Roman"/>
                <w:bCs/>
                <w:iCs/>
                <w:sz w:val="20"/>
                <w:szCs w:val="20"/>
                <w:lang w:eastAsia="zh-CN"/>
              </w:rPr>
              <w:t>Other combinations can be considered and reported by companies.</w:t>
            </w:r>
          </w:p>
          <w:p w14:paraId="66CB1CFC" w14:textId="77777777" w:rsidR="00D9324D" w:rsidRDefault="00BB3CB6">
            <w:pPr>
              <w:pStyle w:val="3GPPNormalText"/>
              <w:rPr>
                <w:b/>
                <w:szCs w:val="20"/>
              </w:rPr>
            </w:pPr>
            <w:r>
              <w:rPr>
                <w:b/>
                <w:szCs w:val="20"/>
                <w:highlight w:val="green"/>
              </w:rPr>
              <w:t>Agreement:</w:t>
            </w:r>
            <w:r>
              <w:rPr>
                <w:b/>
                <w:szCs w:val="20"/>
              </w:rPr>
              <w:t xml:space="preserve"> </w:t>
            </w:r>
          </w:p>
          <w:p w14:paraId="1923CBF0" w14:textId="77777777" w:rsidR="00D9324D" w:rsidRDefault="00BB3CB6">
            <w:pPr>
              <w:rPr>
                <w:lang w:eastAsia="zh-CN"/>
              </w:rPr>
            </w:pPr>
            <w:r>
              <w:rPr>
                <w:lang w:eastAsia="zh-CN"/>
              </w:rPr>
              <w:t>For the study of NW side data collection with higher layer reporting, following evaluation assumptions are considered:</w:t>
            </w:r>
          </w:p>
          <w:p w14:paraId="0D53683E" w14:textId="77777777" w:rsidR="00D9324D" w:rsidRDefault="00BB3CB6">
            <w:pPr>
              <w:pStyle w:val="afb"/>
              <w:numPr>
                <w:ilvl w:val="0"/>
                <w:numId w:val="12"/>
              </w:numPr>
              <w:suppressAutoHyphens/>
              <w:snapToGrid w:val="0"/>
              <w:spacing w:after="120"/>
              <w:rPr>
                <w:rFonts w:ascii="Times New Roman" w:hAnsi="Times New Roman"/>
                <w:sz w:val="20"/>
                <w:szCs w:val="20"/>
                <w:lang w:val="de-DE" w:eastAsia="zh-CN"/>
              </w:rPr>
            </w:pPr>
            <w:r>
              <w:rPr>
                <w:rFonts w:ascii="Times New Roman" w:hAnsi="Times New Roman"/>
                <w:sz w:val="20"/>
                <w:szCs w:val="20"/>
                <w:lang w:val="de-DE" w:eastAsia="zh-CN"/>
              </w:rPr>
              <w:t>Benchmark#1: FP32 (k1=k2=32 bits)</w:t>
            </w:r>
          </w:p>
          <w:p w14:paraId="53D2D2E3"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 xml:space="preserve">Benchmark#2: legacy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II with PC6 (for layer 1/2/3/4), PC8(for layer 1/2)</w:t>
            </w:r>
          </w:p>
          <w:p w14:paraId="59F1296D"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CSI payload size: at least consider large CSI payload Z ≥ 230 bits per layer, optionally consider low/medium CSI payload size X/Y per layer.</w:t>
            </w:r>
          </w:p>
          <w:p w14:paraId="13CF2812"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Tx port: 32, 64, or 128 up to companies.</w:t>
            </w:r>
          </w:p>
          <w:p w14:paraId="0D40FC7B"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proofErr w:type="spellStart"/>
            <w:r>
              <w:rPr>
                <w:rFonts w:ascii="Times New Roman" w:hAnsi="Times New Roman"/>
                <w:sz w:val="20"/>
                <w:szCs w:val="20"/>
                <w:lang w:eastAsia="zh-CN"/>
              </w:rPr>
              <w:lastRenderedPageBreak/>
              <w:t>Subband</w:t>
            </w:r>
            <w:proofErr w:type="spellEnd"/>
            <w:r>
              <w:rPr>
                <w:rFonts w:ascii="Times New Roman" w:hAnsi="Times New Roman"/>
                <w:sz w:val="20"/>
                <w:szCs w:val="20"/>
                <w:lang w:eastAsia="zh-CN"/>
              </w:rPr>
              <w:t xml:space="preserve"> number: 13, or 19 up to companies.</w:t>
            </w:r>
          </w:p>
          <w:p w14:paraId="1122A82B"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Performance metric:</w:t>
            </w:r>
          </w:p>
          <w:p w14:paraId="799A36E9" w14:textId="77777777" w:rsidR="00D9324D" w:rsidRDefault="00BB3CB6">
            <w:pPr>
              <w:pStyle w:val="afb"/>
              <w:numPr>
                <w:ilvl w:val="1"/>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 xml:space="preserve">Metric#1: SGCS for specific layer(s) between </w:t>
            </w:r>
            <w:r>
              <w:rPr>
                <w:rFonts w:ascii="Times New Roman" w:eastAsiaTheme="minorEastAsia" w:hAnsi="Times New Roman"/>
                <w:sz w:val="20"/>
                <w:szCs w:val="20"/>
                <w:lang w:eastAsia="zh-CN"/>
              </w:rPr>
              <w:t xml:space="preserve">Target CSI of </w:t>
            </w:r>
            <w:r>
              <w:rPr>
                <w:rFonts w:ascii="Times New Roman" w:hAnsi="Times New Roman"/>
                <w:sz w:val="20"/>
                <w:szCs w:val="20"/>
                <w:lang w:eastAsia="zh-CN"/>
              </w:rPr>
              <w:t>FP32 and recovery CSI, for a model trained with quantized Target CSI with a specific quantization option.</w:t>
            </w:r>
          </w:p>
          <w:p w14:paraId="2C3978D0" w14:textId="77777777" w:rsidR="00D9324D" w:rsidRDefault="00BB3CB6">
            <w:pPr>
              <w:pStyle w:val="afb"/>
              <w:numPr>
                <w:ilvl w:val="1"/>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 xml:space="preserve">Metric#2: SGCS for specific layer(s) </w:t>
            </w:r>
            <w:r>
              <w:rPr>
                <w:rFonts w:ascii="Times New Roman" w:eastAsiaTheme="minorEastAsia" w:hAnsi="Times New Roman"/>
                <w:sz w:val="20"/>
                <w:szCs w:val="20"/>
                <w:lang w:eastAsia="zh-CN"/>
              </w:rPr>
              <w:t>between the Target CSI of FP32 with its quantized version subject to a specific quantization solution</w:t>
            </w:r>
          </w:p>
          <w:p w14:paraId="33DC9A41" w14:textId="77777777" w:rsidR="00D9324D" w:rsidRDefault="00BB3CB6">
            <w:pPr>
              <w:pStyle w:val="afb"/>
              <w:numPr>
                <w:ilvl w:val="1"/>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 xml:space="preserve">Overhead per sample and per layer SGCS results are reported </w:t>
            </w:r>
            <w:r>
              <w:rPr>
                <w:rFonts w:ascii="Times New Roman" w:hAnsi="Times New Roman"/>
                <w:strike/>
                <w:sz w:val="20"/>
                <w:szCs w:val="20"/>
                <w:lang w:eastAsia="zh-CN"/>
              </w:rPr>
              <w:t>per layer</w:t>
            </w:r>
          </w:p>
          <w:p w14:paraId="31168F86"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 xml:space="preserve">Note: Complexity should be </w:t>
            </w:r>
            <w:proofErr w:type="spellStart"/>
            <w:r>
              <w:rPr>
                <w:rFonts w:ascii="Times New Roman" w:hAnsi="Times New Roman"/>
                <w:sz w:val="20"/>
                <w:szCs w:val="20"/>
                <w:lang w:eastAsia="zh-CN"/>
              </w:rPr>
              <w:t>analysed</w:t>
            </w:r>
            <w:proofErr w:type="spellEnd"/>
            <w:r>
              <w:rPr>
                <w:rFonts w:ascii="Times New Roman" w:hAnsi="Times New Roman"/>
                <w:sz w:val="20"/>
                <w:szCs w:val="20"/>
                <w:lang w:eastAsia="zh-CN"/>
              </w:rPr>
              <w:t xml:space="preserve">. </w:t>
            </w:r>
          </w:p>
          <w:p w14:paraId="498CCE56"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For Option 1, consider k1+k2=4, 6 ,7, 8, 16, 32</w:t>
            </w:r>
          </w:p>
          <w:p w14:paraId="248DC34A" w14:textId="77777777" w:rsidR="00D9324D" w:rsidRDefault="00BB3CB6">
            <w:pPr>
              <w:pStyle w:val="afb"/>
              <w:numPr>
                <w:ilvl w:val="0"/>
                <w:numId w:val="12"/>
              </w:numPr>
              <w:suppressAutoHyphens/>
              <w:snapToGrid w:val="0"/>
              <w:spacing w:after="120"/>
              <w:rPr>
                <w:lang w:eastAsia="zh-CN"/>
              </w:rPr>
            </w:pPr>
            <w:r>
              <w:rPr>
                <w:rFonts w:ascii="Times New Roman" w:hAnsi="Times New Roman"/>
                <w:sz w:val="20"/>
                <w:szCs w:val="20"/>
                <w:lang w:eastAsia="zh-CN"/>
              </w:rPr>
              <w:t>Other assumptions follow R18 study EVM</w:t>
            </w:r>
          </w:p>
        </w:tc>
      </w:tr>
    </w:tbl>
    <w:p w14:paraId="4A0DD1C1" w14:textId="77777777" w:rsidR="00D9324D" w:rsidRDefault="00BB3CB6">
      <w:pPr>
        <w:spacing w:before="120"/>
        <w:jc w:val="both"/>
        <w:rPr>
          <w:lang w:eastAsia="zh-CN"/>
        </w:rPr>
      </w:pPr>
      <w:r>
        <w:rPr>
          <w:rFonts w:hint="eastAsia"/>
          <w:lang w:eastAsia="zh-CN"/>
        </w:rPr>
        <w:lastRenderedPageBreak/>
        <w:t xml:space="preserve">Comparing with Option 1, the UE </w:t>
      </w:r>
      <w:r>
        <w:rPr>
          <w:lang w:eastAsia="zh-CN"/>
        </w:rPr>
        <w:t>complexity</w:t>
      </w:r>
      <w:r>
        <w:rPr>
          <w:rFonts w:hint="eastAsia"/>
          <w:lang w:eastAsia="zh-CN"/>
        </w:rPr>
        <w:t xml:space="preserve"> is increased for Option 4 caused by FD/</w:t>
      </w:r>
      <w:r>
        <w:rPr>
          <w:lang w:eastAsia="zh-CN"/>
        </w:rPr>
        <w:t>SD basis selection</w:t>
      </w:r>
      <w:r>
        <w:rPr>
          <w:rFonts w:hint="eastAsia"/>
          <w:lang w:eastAsia="zh-CN"/>
        </w:rPr>
        <w:t xml:space="preserve"> when using higher </w:t>
      </w:r>
      <w:r>
        <w:rPr>
          <w:lang w:eastAsia="zh-CN"/>
        </w:rPr>
        <w:t>resolution</w:t>
      </w:r>
      <w:r>
        <w:rPr>
          <w:rFonts w:hint="eastAsia"/>
          <w:lang w:eastAsia="zh-CN"/>
        </w:rPr>
        <w:t xml:space="preserve"> </w:t>
      </w:r>
      <w:r>
        <w:t>R</w:t>
      </w:r>
      <w:r>
        <w:rPr>
          <w:rFonts w:hint="eastAsia"/>
          <w:lang w:eastAsia="zh-CN"/>
        </w:rPr>
        <w:t>el-</w:t>
      </w:r>
      <w:r>
        <w:t>16 eType</w:t>
      </w:r>
      <w:r>
        <w:rPr>
          <w:rFonts w:hint="eastAsia"/>
          <w:lang w:eastAsia="zh-CN"/>
        </w:rPr>
        <w:t xml:space="preserve">2-like codebook. </w:t>
      </w:r>
      <w:r>
        <w:rPr>
          <w:bCs/>
          <w:iCs/>
          <w:lang w:eastAsia="zh-CN"/>
        </w:rPr>
        <w:t>S</w:t>
      </w:r>
      <w:r>
        <w:rPr>
          <w:rFonts w:hint="eastAsia"/>
          <w:bCs/>
          <w:iCs/>
          <w:lang w:eastAsia="zh-CN"/>
        </w:rPr>
        <w:t>ome companies raised concerns on the</w:t>
      </w:r>
      <w:r>
        <w:rPr>
          <w:rFonts w:hint="eastAsia"/>
          <w:lang w:eastAsia="zh-CN"/>
        </w:rPr>
        <w:t xml:space="preserve"> overhead of option 1, while we think </w:t>
      </w:r>
      <w:r>
        <w:rPr>
          <w:rFonts w:hint="eastAsia"/>
          <w:bCs/>
          <w:iCs/>
          <w:lang w:eastAsia="zh-CN"/>
        </w:rPr>
        <w:t xml:space="preserve">the overhead of scalar quantization is not big issue as higher </w:t>
      </w:r>
      <w:proofErr w:type="gramStart"/>
      <w:r>
        <w:rPr>
          <w:rFonts w:hint="eastAsia"/>
          <w:bCs/>
          <w:iCs/>
          <w:lang w:eastAsia="zh-CN"/>
        </w:rPr>
        <w:t>layer based</w:t>
      </w:r>
      <w:proofErr w:type="gramEnd"/>
      <w:r>
        <w:rPr>
          <w:rFonts w:hint="eastAsia"/>
          <w:bCs/>
          <w:iCs/>
          <w:lang w:eastAsia="zh-CN"/>
        </w:rPr>
        <w:t xml:space="preserve"> data collection is assumed. </w:t>
      </w:r>
      <w:r>
        <w:rPr>
          <w:rFonts w:hint="eastAsia"/>
          <w:lang w:eastAsia="zh-CN"/>
        </w:rPr>
        <w:t xml:space="preserve">Therefore, Option 4 as </w:t>
      </w:r>
      <w:r>
        <w:rPr>
          <w:lang w:eastAsia="zh-CN"/>
        </w:rPr>
        <w:t xml:space="preserve">enhancement on Rel-16 eType2 codebook to improve the codebook accuracy </w:t>
      </w:r>
      <w:r>
        <w:rPr>
          <w:rFonts w:hint="eastAsia"/>
          <w:lang w:eastAsia="zh-CN"/>
        </w:rPr>
        <w:t>is not preferred</w:t>
      </w:r>
      <w:r>
        <w:rPr>
          <w:lang w:eastAsia="zh-CN"/>
        </w:rPr>
        <w:t xml:space="preserve"> considering the increased </w:t>
      </w:r>
      <w:r>
        <w:rPr>
          <w:rFonts w:hint="eastAsia"/>
          <w:lang w:eastAsia="zh-CN"/>
        </w:rPr>
        <w:t xml:space="preserve">UE </w:t>
      </w:r>
      <w:r>
        <w:rPr>
          <w:lang w:eastAsia="zh-CN"/>
        </w:rPr>
        <w:t>complexity</w:t>
      </w:r>
      <w:r>
        <w:rPr>
          <w:rFonts w:hint="eastAsia"/>
          <w:bCs/>
          <w:iCs/>
          <w:lang w:eastAsia="zh-CN"/>
        </w:rPr>
        <w:t xml:space="preserve">. </w:t>
      </w:r>
    </w:p>
    <w:p w14:paraId="3E7AAFC7" w14:textId="77777777" w:rsidR="00D9324D" w:rsidRDefault="00BB3CB6">
      <w:pPr>
        <w:jc w:val="both"/>
        <w:rPr>
          <w:b/>
          <w:iCs/>
          <w:lang w:eastAsia="zh-CN"/>
        </w:rPr>
      </w:pPr>
      <w:r>
        <w:rPr>
          <w:rFonts w:hint="eastAsia"/>
          <w:b/>
          <w:iCs/>
          <w:lang w:eastAsia="zh-CN"/>
        </w:rPr>
        <w:t xml:space="preserve">Proposal 5: Option 1 (scalar quantization) is adopted for target CSI reporting for NW side data collection. </w:t>
      </w:r>
    </w:p>
    <w:p w14:paraId="6C3CEC48" w14:textId="77777777" w:rsidR="00D9324D" w:rsidRDefault="00BB3CB6">
      <w:pPr>
        <w:pStyle w:val="2"/>
        <w:numPr>
          <w:ilvl w:val="0"/>
          <w:numId w:val="0"/>
        </w:numPr>
        <w:ind w:left="576" w:hanging="576"/>
        <w:rPr>
          <w:lang w:val="en-US" w:eastAsia="zh-CN"/>
        </w:rPr>
      </w:pPr>
      <w:r>
        <w:rPr>
          <w:rFonts w:ascii="Times New Roman" w:hAnsi="Times New Roman" w:hint="eastAsia"/>
          <w:b/>
          <w:sz w:val="28"/>
          <w:szCs w:val="28"/>
          <w:lang w:eastAsia="zh-CN"/>
        </w:rPr>
        <w:t>3.2 UE side data collection</w:t>
      </w:r>
      <w:r>
        <w:rPr>
          <w:rFonts w:hint="eastAsia"/>
          <w:lang w:val="en-US" w:eastAsia="zh-CN"/>
        </w:rPr>
        <w:t xml:space="preserve"> </w:t>
      </w:r>
    </w:p>
    <w:p w14:paraId="7841792B" w14:textId="77777777" w:rsidR="00D9324D" w:rsidRDefault="00BB3CB6">
      <w:pPr>
        <w:jc w:val="both"/>
        <w:rPr>
          <w:bCs/>
          <w:iCs/>
          <w:lang w:val="en-US" w:eastAsia="zh-CN"/>
        </w:rPr>
      </w:pPr>
      <w:r>
        <w:rPr>
          <w:rFonts w:hint="eastAsia"/>
          <w:bCs/>
          <w:iCs/>
          <w:lang w:val="en-US" w:eastAsia="zh-CN"/>
        </w:rPr>
        <w:t>In previous RAN1 meetings, the following agreements were achieved on UE side data collection.</w:t>
      </w:r>
    </w:p>
    <w:tbl>
      <w:tblPr>
        <w:tblStyle w:val="af4"/>
        <w:tblW w:w="0" w:type="auto"/>
        <w:tblLook w:val="04A0" w:firstRow="1" w:lastRow="0" w:firstColumn="1" w:lastColumn="0" w:noHBand="0" w:noVBand="1"/>
      </w:tblPr>
      <w:tblGrid>
        <w:gridCol w:w="9962"/>
      </w:tblGrid>
      <w:tr w:rsidR="00D9324D" w14:paraId="73933098" w14:textId="77777777">
        <w:tc>
          <w:tcPr>
            <w:tcW w:w="9962" w:type="dxa"/>
          </w:tcPr>
          <w:p w14:paraId="64B91257" w14:textId="77777777" w:rsidR="00D9324D" w:rsidRDefault="00BB3CB6">
            <w:pPr>
              <w:pStyle w:val="3GPPNormalText"/>
              <w:rPr>
                <w:szCs w:val="20"/>
              </w:rPr>
            </w:pPr>
            <w:r>
              <w:rPr>
                <w:bCs/>
                <w:szCs w:val="20"/>
                <w:highlight w:val="green"/>
              </w:rPr>
              <w:t>Agreement</w:t>
            </w:r>
            <w:r>
              <w:rPr>
                <w:szCs w:val="20"/>
              </w:rPr>
              <w:t xml:space="preserve"> </w:t>
            </w:r>
          </w:p>
          <w:p w14:paraId="2B0190AA" w14:textId="77777777" w:rsidR="00D9324D" w:rsidRDefault="00BB3CB6">
            <w:pPr>
              <w:tabs>
                <w:tab w:val="left" w:pos="576"/>
              </w:tabs>
              <w:rPr>
                <w:lang w:eastAsia="zh-CN"/>
              </w:rPr>
            </w:pPr>
            <w:r>
              <w:rPr>
                <w:lang w:eastAsia="zh-CN"/>
              </w:rPr>
              <w:t xml:space="preserve">For CPU counting of UE side data collection, </w:t>
            </w:r>
          </w:p>
          <w:p w14:paraId="7617834D" w14:textId="77777777" w:rsidR="00D9324D" w:rsidRDefault="00BB3CB6">
            <w:pPr>
              <w:pStyle w:val="afb"/>
              <w:numPr>
                <w:ilvl w:val="0"/>
                <w:numId w:val="12"/>
              </w:numPr>
              <w:suppressAutoHyphens/>
              <w:snapToGrid w:val="0"/>
              <w:spacing w:after="120"/>
              <w:rPr>
                <w:rFonts w:ascii="Times New Roman" w:hAnsi="Times New Roman"/>
                <w:sz w:val="20"/>
                <w:szCs w:val="20"/>
                <w:lang w:eastAsia="ko-KR"/>
              </w:rPr>
            </w:pPr>
            <w:r>
              <w:rPr>
                <w:rFonts w:ascii="Times New Roman" w:eastAsia="等线" w:hAnsi="Times New Roman"/>
                <w:iCs/>
                <w:sz w:val="20"/>
                <w:szCs w:val="20"/>
                <w:lang w:eastAsia="ko-KR"/>
              </w:rPr>
              <w:t>O</w:t>
            </w:r>
            <w:r>
              <w:rPr>
                <w:rFonts w:ascii="Times New Roman" w:eastAsia="等线" w:hAnsi="Times New Roman"/>
                <w:iCs/>
                <w:sz w:val="20"/>
                <w:szCs w:val="20"/>
                <w:vertAlign w:val="subscript"/>
                <w:lang w:eastAsia="ko-KR"/>
              </w:rPr>
              <w:t>CPU</w:t>
            </w:r>
            <w:r>
              <w:rPr>
                <w:rFonts w:ascii="Times New Roman" w:eastAsia="等线" w:hAnsi="Times New Roman"/>
                <w:iCs/>
                <w:sz w:val="20"/>
                <w:szCs w:val="20"/>
                <w:lang w:eastAsia="ko-KR"/>
              </w:rPr>
              <w:t>=1</w:t>
            </w:r>
          </w:p>
          <w:p w14:paraId="7B2387A5" w14:textId="77777777" w:rsidR="00D9324D" w:rsidRDefault="00BB3CB6">
            <w:pPr>
              <w:pStyle w:val="afb"/>
              <w:numPr>
                <w:ilvl w:val="0"/>
                <w:numId w:val="12"/>
              </w:numPr>
              <w:suppressAutoHyphens/>
              <w:snapToGrid w:val="0"/>
              <w:spacing w:after="120"/>
              <w:rPr>
                <w:rFonts w:ascii="Times New Roman" w:hAnsi="Times New Roman"/>
                <w:sz w:val="20"/>
                <w:szCs w:val="20"/>
                <w:lang w:eastAsia="zh-CN"/>
              </w:rPr>
            </w:pPr>
            <w:r>
              <w:rPr>
                <w:rFonts w:ascii="Times New Roman" w:hAnsi="Times New Roman"/>
                <w:sz w:val="20"/>
                <w:szCs w:val="20"/>
                <w:lang w:eastAsia="zh-CN"/>
              </w:rPr>
              <w:t xml:space="preserve">FFS: The CPU occupancy duration </w:t>
            </w:r>
          </w:p>
          <w:p w14:paraId="30BB8880" w14:textId="77777777" w:rsidR="00D9324D" w:rsidRDefault="00BB3CB6">
            <w:pPr>
              <w:rPr>
                <w:b/>
                <w:bCs/>
                <w:iCs/>
                <w:lang w:val="zh-CN" w:eastAsia="zh-CN"/>
              </w:rPr>
            </w:pPr>
            <w:r>
              <w:rPr>
                <w:b/>
                <w:bCs/>
                <w:iCs/>
                <w:highlight w:val="green"/>
                <w:lang w:val="zh-CN" w:eastAsia="zh-CN"/>
              </w:rPr>
              <w:t>Agreement:</w:t>
            </w:r>
            <w:r>
              <w:rPr>
                <w:b/>
                <w:bCs/>
                <w:iCs/>
                <w:lang w:val="zh-CN" w:eastAsia="zh-CN"/>
              </w:rPr>
              <w:t xml:space="preserve"> </w:t>
            </w:r>
          </w:p>
          <w:p w14:paraId="257060FB" w14:textId="77777777" w:rsidR="00D9324D" w:rsidRDefault="00BB3CB6">
            <w:pPr>
              <w:rPr>
                <w:bCs/>
                <w:iCs/>
                <w:lang w:eastAsia="zh-CN"/>
              </w:rPr>
            </w:pPr>
            <w:r>
              <w:rPr>
                <w:bCs/>
                <w:iCs/>
                <w:lang w:eastAsia="zh-CN"/>
              </w:rPr>
              <w:t xml:space="preserve">To enable UE side data collection, </w:t>
            </w:r>
            <w:r>
              <w:rPr>
                <w:bCs/>
                <w:i/>
                <w:iCs/>
                <w:lang w:eastAsia="zh-CN"/>
              </w:rPr>
              <w:t>CSI-</w:t>
            </w:r>
            <w:proofErr w:type="spellStart"/>
            <w:r>
              <w:rPr>
                <w:bCs/>
                <w:i/>
                <w:iCs/>
                <w:lang w:eastAsia="zh-CN"/>
              </w:rPr>
              <w:t>ReportConfig</w:t>
            </w:r>
            <w:proofErr w:type="spellEnd"/>
            <w:r>
              <w:rPr>
                <w:bCs/>
                <w:iCs/>
                <w:lang w:eastAsia="zh-CN"/>
              </w:rPr>
              <w:t xml:space="preserve"> can be used for configuring the resources for data collection purpose without CSI report</w:t>
            </w:r>
          </w:p>
          <w:p w14:paraId="634545CA" w14:textId="77777777" w:rsidR="00D9324D" w:rsidRDefault="00BB3CB6">
            <w:pPr>
              <w:numPr>
                <w:ilvl w:val="0"/>
                <w:numId w:val="12"/>
              </w:numPr>
              <w:rPr>
                <w:bCs/>
                <w:iCs/>
                <w:lang w:eastAsia="zh-CN"/>
              </w:rPr>
            </w:pPr>
            <w:r>
              <w:rPr>
                <w:bCs/>
                <w:iCs/>
                <w:lang w:eastAsia="zh-CN"/>
              </w:rPr>
              <w:t>P-CSI-RS and /SP CSI-RS are supported</w:t>
            </w:r>
          </w:p>
        </w:tc>
      </w:tr>
    </w:tbl>
    <w:p w14:paraId="18481E14" w14:textId="77777777" w:rsidR="00D9324D" w:rsidRDefault="00D9324D">
      <w:pPr>
        <w:jc w:val="both"/>
        <w:rPr>
          <w:rFonts w:ascii="Calibri" w:eastAsiaTheme="minorEastAsia" w:hAnsi="Calibri"/>
          <w:sz w:val="22"/>
          <w:szCs w:val="22"/>
          <w:lang w:val="en-US" w:eastAsia="zh-CN"/>
        </w:rPr>
      </w:pPr>
    </w:p>
    <w:p w14:paraId="10023F40" w14:textId="77777777" w:rsidR="00D9324D" w:rsidRDefault="00BB3CB6">
      <w:pPr>
        <w:jc w:val="both"/>
        <w:rPr>
          <w:b/>
          <w:iCs/>
          <w:lang w:val="en-US" w:eastAsia="zh-CN"/>
        </w:rPr>
      </w:pPr>
      <w:r>
        <w:rPr>
          <w:rFonts w:hint="eastAsia"/>
          <w:bCs/>
          <w:iCs/>
          <w:lang w:val="en-US" w:eastAsia="zh-CN"/>
        </w:rPr>
        <w:t xml:space="preserve">As agreed in last meeting that </w:t>
      </w:r>
      <w:r>
        <w:rPr>
          <w:bCs/>
          <w:i/>
          <w:iCs/>
          <w:lang w:eastAsia="zh-CN"/>
        </w:rPr>
        <w:t>CSI-</w:t>
      </w:r>
      <w:proofErr w:type="spellStart"/>
      <w:r>
        <w:rPr>
          <w:bCs/>
          <w:i/>
          <w:iCs/>
          <w:lang w:eastAsia="zh-CN"/>
        </w:rPr>
        <w:t>ReportConfig</w:t>
      </w:r>
      <w:proofErr w:type="spellEnd"/>
      <w:r>
        <w:rPr>
          <w:rFonts w:hint="eastAsia"/>
          <w:bCs/>
          <w:iCs/>
          <w:lang w:val="en-US" w:eastAsia="zh-CN"/>
        </w:rPr>
        <w:t xml:space="preserve"> can be used for UE side data collection, whether other information needed for configuring UE side data collection was discussed in last meeting. From our point of view, the paring ID should also be configured for UE side data collection, as UE can determine the model to be trained based on the paring ID.</w:t>
      </w:r>
    </w:p>
    <w:p w14:paraId="5C5EA0AC" w14:textId="05F55DAE" w:rsidR="00D9324D" w:rsidRDefault="00BB3CB6">
      <w:pPr>
        <w:jc w:val="both"/>
        <w:rPr>
          <w:b/>
          <w:iCs/>
          <w:lang w:val="en-US" w:eastAsia="zh-CN"/>
        </w:rPr>
      </w:pPr>
      <w:r>
        <w:rPr>
          <w:rFonts w:hint="eastAsia"/>
          <w:b/>
          <w:iCs/>
          <w:lang w:val="en-US" w:eastAsia="zh-CN"/>
        </w:rPr>
        <w:t xml:space="preserve">Proposal 6: The paring ID is configured in </w:t>
      </w:r>
      <w:r>
        <w:rPr>
          <w:b/>
          <w:iCs/>
          <w:lang w:val="en-US" w:eastAsia="zh-CN"/>
        </w:rPr>
        <w:t>CSI-</w:t>
      </w:r>
      <w:proofErr w:type="spellStart"/>
      <w:r>
        <w:rPr>
          <w:b/>
          <w:iCs/>
          <w:lang w:val="en-US" w:eastAsia="zh-CN"/>
        </w:rPr>
        <w:t>ReportConfig</w:t>
      </w:r>
      <w:proofErr w:type="spellEnd"/>
      <w:r>
        <w:rPr>
          <w:rFonts w:hint="eastAsia"/>
          <w:b/>
          <w:iCs/>
          <w:lang w:val="en-US" w:eastAsia="zh-CN"/>
        </w:rPr>
        <w:t xml:space="preserve"> for UE side data collection</w:t>
      </w:r>
      <w:r w:rsidR="00EA0DDF">
        <w:rPr>
          <w:rFonts w:hint="eastAsia"/>
          <w:b/>
          <w:iCs/>
          <w:lang w:val="en-US" w:eastAsia="zh-CN"/>
        </w:rPr>
        <w:t>.</w:t>
      </w:r>
    </w:p>
    <w:p w14:paraId="24EB0064" w14:textId="77777777" w:rsidR="00D9324D" w:rsidRDefault="00BB3CB6">
      <w:pPr>
        <w:jc w:val="both"/>
        <w:rPr>
          <w:bCs/>
          <w:iCs/>
          <w:lang w:val="en-US" w:eastAsia="zh-CN"/>
        </w:rPr>
      </w:pPr>
      <w:r>
        <w:rPr>
          <w:rFonts w:hint="eastAsia"/>
          <w:bCs/>
          <w:iCs/>
          <w:lang w:val="en-US" w:eastAsia="zh-CN"/>
        </w:rPr>
        <w:t xml:space="preserve">In case of UE side model training based on </w:t>
      </w:r>
      <w:r>
        <w:rPr>
          <w:bCs/>
          <w:iCs/>
          <w:lang w:val="en-US" w:eastAsia="zh-CN"/>
        </w:rPr>
        <w:t>the</w:t>
      </w:r>
      <w:r>
        <w:rPr>
          <w:rFonts w:hint="eastAsia"/>
          <w:bCs/>
          <w:iCs/>
          <w:lang w:val="en-US" w:eastAsia="zh-CN"/>
        </w:rPr>
        <w:t xml:space="preserve"> exchanged model parameters, the UE OTT server needs sufficient data samples for UE side model </w:t>
      </w:r>
      <w:r>
        <w:rPr>
          <w:bCs/>
          <w:iCs/>
          <w:lang w:val="en-US" w:eastAsia="zh-CN"/>
        </w:rPr>
        <w:t>training, it</w:t>
      </w:r>
      <w:r>
        <w:rPr>
          <w:rFonts w:hint="eastAsia"/>
          <w:bCs/>
          <w:iCs/>
          <w:lang w:val="en-US" w:eastAsia="zh-CN"/>
        </w:rPr>
        <w:t xml:space="preserve"> should be feasible for UE to request the NW configuration on data collection. Then the collected data samples can be sent to UE OTT server for model training. In case of UE side model training based on the dataset shared from NW side, as </w:t>
      </w:r>
      <w:r>
        <w:rPr>
          <w:bCs/>
          <w:iCs/>
          <w:lang w:val="en-US" w:eastAsia="zh-CN"/>
        </w:rPr>
        <w:t>the</w:t>
      </w:r>
      <w:r>
        <w:rPr>
          <w:rFonts w:hint="eastAsia"/>
          <w:bCs/>
          <w:iCs/>
          <w:lang w:val="en-US" w:eastAsia="zh-CN"/>
        </w:rPr>
        <w:t xml:space="preserve"> wireless channel is varying anytime, anywhere, it is possible that the model trained by previous dataset is not suitable for current channel. The dataset collected by UE itself based on NW configuration is useful for UE side model re-training/fine-tuning. Based on the above discussion, </w:t>
      </w:r>
      <w:r>
        <w:rPr>
          <w:bCs/>
          <w:iCs/>
          <w:lang w:val="en-US" w:eastAsia="zh-CN"/>
        </w:rPr>
        <w:t xml:space="preserve">NW configuration for UE to collect data for training based on UE request </w:t>
      </w:r>
      <w:r>
        <w:rPr>
          <w:rFonts w:hint="eastAsia"/>
          <w:bCs/>
          <w:iCs/>
          <w:lang w:val="en-US" w:eastAsia="zh-CN"/>
        </w:rPr>
        <w:t>should be</w:t>
      </w:r>
      <w:r>
        <w:rPr>
          <w:bCs/>
          <w:iCs/>
          <w:lang w:val="en-US" w:eastAsia="zh-CN"/>
        </w:rPr>
        <w:t xml:space="preserve"> supported</w:t>
      </w:r>
      <w:r>
        <w:rPr>
          <w:rFonts w:hint="eastAsia"/>
          <w:bCs/>
          <w:iCs/>
          <w:lang w:val="en-US" w:eastAsia="zh-CN"/>
        </w:rPr>
        <w:t xml:space="preserve">. </w:t>
      </w:r>
    </w:p>
    <w:p w14:paraId="04AD2ACF" w14:textId="77777777" w:rsidR="00D9324D" w:rsidRDefault="00BB3CB6">
      <w:pPr>
        <w:jc w:val="both"/>
        <w:rPr>
          <w:bCs/>
          <w:iCs/>
          <w:lang w:val="en-US" w:eastAsia="zh-CN"/>
        </w:rPr>
      </w:pPr>
      <w:r>
        <w:rPr>
          <w:bCs/>
          <w:iCs/>
          <w:lang w:val="en-US" w:eastAsia="zh-CN"/>
        </w:rPr>
        <w:lastRenderedPageBreak/>
        <w:t>T</w:t>
      </w:r>
      <w:r>
        <w:rPr>
          <w:rFonts w:hint="eastAsia"/>
          <w:bCs/>
          <w:iCs/>
          <w:lang w:val="en-US" w:eastAsia="zh-CN"/>
        </w:rPr>
        <w:t>he procedure of UE side data collection for beam management and CSI prediction was discussed in Rel.19 and the conclusion is as following [TS 38.300]:</w:t>
      </w:r>
    </w:p>
    <w:tbl>
      <w:tblPr>
        <w:tblStyle w:val="af4"/>
        <w:tblW w:w="0" w:type="auto"/>
        <w:tblLook w:val="04A0" w:firstRow="1" w:lastRow="0" w:firstColumn="1" w:lastColumn="0" w:noHBand="0" w:noVBand="1"/>
      </w:tblPr>
      <w:tblGrid>
        <w:gridCol w:w="9962"/>
      </w:tblGrid>
      <w:tr w:rsidR="00D9324D" w14:paraId="1E71BA27" w14:textId="77777777">
        <w:tc>
          <w:tcPr>
            <w:tcW w:w="9962" w:type="dxa"/>
          </w:tcPr>
          <w:p w14:paraId="3374AF31" w14:textId="77777777" w:rsidR="00D9324D" w:rsidRDefault="00BB3CB6">
            <w:pPr>
              <w:rPr>
                <w:bCs/>
                <w:iCs/>
                <w:lang w:eastAsia="zh-CN"/>
              </w:rPr>
            </w:pPr>
            <w:r>
              <w:t>For UE-</w:t>
            </w:r>
            <w:r>
              <w:rPr>
                <w:rFonts w:eastAsia="等线"/>
              </w:rPr>
              <w:t>side data collection for</w:t>
            </w:r>
            <w:r>
              <w:t xml:space="preserve"> UE-</w:t>
            </w:r>
            <w:r>
              <w:rPr>
                <w:rFonts w:eastAsia="等线"/>
              </w:rPr>
              <w:t xml:space="preserve">side model training, the network can configure whether UE is allowed to initiate a request for data collection configuration </w:t>
            </w:r>
            <w:r>
              <w:rPr>
                <w:bCs/>
              </w:rPr>
              <w:t>(e.g., UE’s preference to start or to stop data collection, preferred configuration from a list of candidate configurations provided by network)</w:t>
            </w:r>
            <w:r>
              <w:rPr>
                <w:rFonts w:eastAsia="等线"/>
              </w:rPr>
              <w:t xml:space="preserve">. </w:t>
            </w:r>
            <w:r>
              <w:rPr>
                <w:bCs/>
              </w:rPr>
              <w:t>The network can also provide UE with data collection configuration or release the data collection configuration at any point in time, with or without UE request.</w:t>
            </w:r>
          </w:p>
        </w:tc>
      </w:tr>
    </w:tbl>
    <w:p w14:paraId="0B22D644" w14:textId="77777777" w:rsidR="00D9324D" w:rsidRDefault="00D9324D">
      <w:pPr>
        <w:jc w:val="both"/>
        <w:rPr>
          <w:bCs/>
          <w:iCs/>
          <w:lang w:val="en-US" w:eastAsia="zh-CN"/>
        </w:rPr>
      </w:pPr>
    </w:p>
    <w:p w14:paraId="384B7D8B" w14:textId="2A2310BA" w:rsidR="00D9324D" w:rsidRDefault="00BB3CB6">
      <w:pPr>
        <w:jc w:val="both"/>
        <w:rPr>
          <w:bCs/>
          <w:iCs/>
          <w:lang w:val="en-US" w:eastAsia="zh-CN"/>
        </w:rPr>
      </w:pPr>
      <w:r>
        <w:rPr>
          <w:rFonts w:hint="eastAsia"/>
          <w:bCs/>
          <w:iCs/>
          <w:lang w:val="en-US" w:eastAsia="zh-CN"/>
        </w:rPr>
        <w:t xml:space="preserve">The procedure of UE side data collection for beam management and CSI predication can be reused for CSI compression. The network can configure whether UE is allowed to initiate a </w:t>
      </w:r>
      <w:r>
        <w:rPr>
          <w:bCs/>
          <w:iCs/>
          <w:lang w:val="en-US" w:eastAsia="zh-CN"/>
        </w:rPr>
        <w:t>request</w:t>
      </w:r>
      <w:r>
        <w:rPr>
          <w:rFonts w:hint="eastAsia"/>
          <w:bCs/>
          <w:iCs/>
          <w:lang w:val="en-US" w:eastAsia="zh-CN"/>
        </w:rPr>
        <w:t xml:space="preserve"> for staring or stopping data collection for CSI compression. Then, UE can select a preferred configuration from a list of candidate configurations provided by network. The configuration at least </w:t>
      </w:r>
      <w:r>
        <w:rPr>
          <w:bCs/>
          <w:iCs/>
          <w:lang w:val="en-US" w:eastAsia="zh-CN"/>
        </w:rPr>
        <w:t>includes</w:t>
      </w:r>
      <w:r>
        <w:rPr>
          <w:rFonts w:hint="eastAsia"/>
          <w:bCs/>
          <w:iCs/>
          <w:lang w:val="en-US" w:eastAsia="zh-CN"/>
        </w:rPr>
        <w:t xml:space="preserve"> Tx port number and </w:t>
      </w:r>
      <w:proofErr w:type="spellStart"/>
      <w:r>
        <w:rPr>
          <w:rFonts w:hint="eastAsia"/>
          <w:bCs/>
          <w:iCs/>
          <w:lang w:val="en-US" w:eastAsia="zh-CN"/>
        </w:rPr>
        <w:t>subband</w:t>
      </w:r>
      <w:proofErr w:type="spellEnd"/>
      <w:r>
        <w:rPr>
          <w:rFonts w:hint="eastAsia"/>
          <w:bCs/>
          <w:iCs/>
          <w:lang w:val="en-US" w:eastAsia="zh-CN"/>
        </w:rPr>
        <w:t xml:space="preserve"> number. </w:t>
      </w:r>
    </w:p>
    <w:p w14:paraId="13B6C55E" w14:textId="77777777" w:rsidR="00D9324D" w:rsidRDefault="00BB3CB6">
      <w:pPr>
        <w:jc w:val="both"/>
        <w:rPr>
          <w:b/>
          <w:iCs/>
          <w:lang w:eastAsia="zh-CN"/>
        </w:rPr>
      </w:pPr>
      <w:r>
        <w:rPr>
          <w:rFonts w:hint="eastAsia"/>
          <w:b/>
          <w:iCs/>
          <w:lang w:val="en-US" w:eastAsia="zh-CN"/>
        </w:rPr>
        <w:t xml:space="preserve">Proposal 7: </w:t>
      </w:r>
      <w:r>
        <w:rPr>
          <w:rFonts w:hint="eastAsia"/>
          <w:b/>
          <w:iCs/>
          <w:lang w:eastAsia="zh-CN"/>
        </w:rPr>
        <w:t xml:space="preserve">UE side data collection based on UE request is supported for CSI compression, </w:t>
      </w:r>
      <w:r>
        <w:rPr>
          <w:rFonts w:hint="eastAsia"/>
          <w:b/>
          <w:iCs/>
          <w:lang w:val="en-US" w:eastAsia="zh-CN"/>
        </w:rPr>
        <w:t xml:space="preserve">and </w:t>
      </w:r>
      <w:r>
        <w:rPr>
          <w:rFonts w:hint="eastAsia"/>
          <w:b/>
          <w:iCs/>
          <w:lang w:eastAsia="zh-CN"/>
        </w:rPr>
        <w:t xml:space="preserve">the procedure of UE side data collection for beam management and CSI prediction is reused. </w:t>
      </w:r>
    </w:p>
    <w:p w14:paraId="255C5C45" w14:textId="77777777" w:rsidR="00D9324D" w:rsidRDefault="00BB3CB6">
      <w:pPr>
        <w:pStyle w:val="1"/>
        <w:jc w:val="both"/>
        <w:rPr>
          <w:rFonts w:ascii="Times New Roman" w:hAnsi="Times New Roman"/>
          <w:b/>
          <w:sz w:val="28"/>
          <w:szCs w:val="28"/>
          <w:lang w:eastAsia="zh-CN"/>
        </w:rPr>
      </w:pPr>
      <w:r>
        <w:rPr>
          <w:rFonts w:ascii="Times New Roman" w:hAnsi="Times New Roman"/>
          <w:b/>
          <w:sz w:val="28"/>
          <w:szCs w:val="28"/>
          <w:lang w:eastAsia="zh-CN"/>
        </w:rPr>
        <w:t>Performance monitoring</w:t>
      </w:r>
    </w:p>
    <w:p w14:paraId="17F835A0" w14:textId="77777777" w:rsidR="00D9324D" w:rsidRDefault="00BB3CB6">
      <w:pPr>
        <w:pStyle w:val="2"/>
        <w:rPr>
          <w:rFonts w:ascii="Times New Roman" w:hAnsi="Times New Roman"/>
          <w:b/>
          <w:sz w:val="28"/>
          <w:szCs w:val="28"/>
          <w:lang w:eastAsia="zh-CN"/>
        </w:rPr>
      </w:pPr>
      <w:r>
        <w:rPr>
          <w:rFonts w:ascii="Times New Roman" w:hAnsi="Times New Roman" w:hint="eastAsia"/>
          <w:b/>
          <w:sz w:val="28"/>
          <w:szCs w:val="28"/>
          <w:lang w:eastAsia="zh-CN"/>
        </w:rPr>
        <w:t xml:space="preserve">NW side performance monitoring </w:t>
      </w:r>
    </w:p>
    <w:p w14:paraId="17CF251B" w14:textId="77777777" w:rsidR="00D9324D" w:rsidRDefault="00BB3CB6">
      <w:pPr>
        <w:jc w:val="both"/>
        <w:rPr>
          <w:lang w:eastAsia="zh-CN"/>
        </w:rPr>
      </w:pPr>
      <w:r>
        <w:rPr>
          <w:rFonts w:hint="eastAsia"/>
          <w:lang w:eastAsia="zh-CN"/>
        </w:rPr>
        <w:t xml:space="preserve">In last meeting, whether higher layer or L1 NW </w:t>
      </w:r>
      <w:r>
        <w:rPr>
          <w:lang w:eastAsia="zh-CN"/>
        </w:rPr>
        <w:t>monitoring</w:t>
      </w:r>
      <w:r>
        <w:rPr>
          <w:rFonts w:hint="eastAsia"/>
          <w:lang w:eastAsia="zh-CN"/>
        </w:rPr>
        <w:t xml:space="preserve"> should be adopted for NW side performance </w:t>
      </w:r>
      <w:r>
        <w:rPr>
          <w:lang w:eastAsia="zh-CN"/>
        </w:rPr>
        <w:t>monitoring</w:t>
      </w:r>
      <w:r>
        <w:rPr>
          <w:rFonts w:hint="eastAsia"/>
          <w:lang w:eastAsia="zh-CN"/>
        </w:rPr>
        <w:t xml:space="preserve"> was discussed. We analyse the characters of higher layer and L1 NW monitoring in the following table 1.</w:t>
      </w:r>
    </w:p>
    <w:p w14:paraId="43D22516" w14:textId="77777777" w:rsidR="00D9324D" w:rsidRDefault="00BB3CB6">
      <w:pPr>
        <w:jc w:val="center"/>
        <w:rPr>
          <w:lang w:eastAsia="zh-CN"/>
        </w:rPr>
      </w:pPr>
      <w:r>
        <w:rPr>
          <w:rFonts w:hint="eastAsia"/>
          <w:lang w:eastAsia="zh-CN"/>
        </w:rPr>
        <w:t>Table 1: Characters of L1 and higher layer NW monitoring</w:t>
      </w:r>
    </w:p>
    <w:tbl>
      <w:tblPr>
        <w:tblStyle w:val="af4"/>
        <w:tblW w:w="0" w:type="auto"/>
        <w:tblLook w:val="04A0" w:firstRow="1" w:lastRow="0" w:firstColumn="1" w:lastColumn="0" w:noHBand="0" w:noVBand="1"/>
      </w:tblPr>
      <w:tblGrid>
        <w:gridCol w:w="3320"/>
        <w:gridCol w:w="3321"/>
        <w:gridCol w:w="3321"/>
      </w:tblGrid>
      <w:tr w:rsidR="00D9324D" w14:paraId="67B7F9DC" w14:textId="77777777">
        <w:tc>
          <w:tcPr>
            <w:tcW w:w="3320" w:type="dxa"/>
          </w:tcPr>
          <w:p w14:paraId="3587EB84" w14:textId="77777777" w:rsidR="00D9324D" w:rsidRDefault="00D9324D">
            <w:pPr>
              <w:rPr>
                <w:lang w:eastAsia="zh-CN"/>
              </w:rPr>
            </w:pPr>
          </w:p>
        </w:tc>
        <w:tc>
          <w:tcPr>
            <w:tcW w:w="3321" w:type="dxa"/>
          </w:tcPr>
          <w:p w14:paraId="3A62EFEF" w14:textId="77777777" w:rsidR="00D9324D" w:rsidRDefault="00BB3CB6">
            <w:pPr>
              <w:rPr>
                <w:lang w:eastAsia="zh-CN"/>
              </w:rPr>
            </w:pPr>
            <w:r>
              <w:rPr>
                <w:rFonts w:hint="eastAsia"/>
                <w:lang w:eastAsia="zh-CN"/>
              </w:rPr>
              <w:t>L1 NW monitoring</w:t>
            </w:r>
          </w:p>
        </w:tc>
        <w:tc>
          <w:tcPr>
            <w:tcW w:w="3321" w:type="dxa"/>
          </w:tcPr>
          <w:p w14:paraId="009B7A85" w14:textId="77777777" w:rsidR="00D9324D" w:rsidRDefault="00BB3CB6">
            <w:pPr>
              <w:rPr>
                <w:lang w:eastAsia="zh-CN"/>
              </w:rPr>
            </w:pPr>
            <w:r>
              <w:rPr>
                <w:rFonts w:hint="eastAsia"/>
                <w:lang w:eastAsia="zh-CN"/>
              </w:rPr>
              <w:t>Higher layer NW monitoring</w:t>
            </w:r>
          </w:p>
        </w:tc>
      </w:tr>
      <w:tr w:rsidR="00D9324D" w14:paraId="38727297" w14:textId="77777777">
        <w:tc>
          <w:tcPr>
            <w:tcW w:w="3320" w:type="dxa"/>
          </w:tcPr>
          <w:p w14:paraId="17F959F2" w14:textId="77777777" w:rsidR="00D9324D" w:rsidRDefault="00BB3CB6">
            <w:pPr>
              <w:rPr>
                <w:lang w:eastAsia="zh-CN"/>
              </w:rPr>
            </w:pPr>
            <w:r>
              <w:rPr>
                <w:lang w:eastAsia="zh-CN"/>
              </w:rPr>
              <w:t>S</w:t>
            </w:r>
            <w:r>
              <w:rPr>
                <w:rFonts w:hint="eastAsia"/>
                <w:lang w:eastAsia="zh-CN"/>
              </w:rPr>
              <w:t xml:space="preserve">ignalling </w:t>
            </w:r>
          </w:p>
        </w:tc>
        <w:tc>
          <w:tcPr>
            <w:tcW w:w="3321" w:type="dxa"/>
          </w:tcPr>
          <w:p w14:paraId="53FC62DE" w14:textId="77777777" w:rsidR="00D9324D" w:rsidRDefault="00BB3CB6">
            <w:pPr>
              <w:rPr>
                <w:lang w:eastAsia="zh-CN"/>
              </w:rPr>
            </w:pPr>
            <w:r>
              <w:rPr>
                <w:rFonts w:hint="eastAsia"/>
                <w:lang w:eastAsia="zh-CN"/>
              </w:rPr>
              <w:t>L1 CSI report</w:t>
            </w:r>
          </w:p>
        </w:tc>
        <w:tc>
          <w:tcPr>
            <w:tcW w:w="3321" w:type="dxa"/>
          </w:tcPr>
          <w:p w14:paraId="1469C335" w14:textId="77777777" w:rsidR="00D9324D" w:rsidRDefault="00BB3CB6">
            <w:pPr>
              <w:rPr>
                <w:lang w:eastAsia="zh-CN"/>
              </w:rPr>
            </w:pPr>
            <w:r>
              <w:rPr>
                <w:lang w:eastAsia="zh-CN"/>
              </w:rPr>
              <w:t>H</w:t>
            </w:r>
            <w:r>
              <w:rPr>
                <w:rFonts w:hint="eastAsia"/>
                <w:lang w:eastAsia="zh-CN"/>
              </w:rPr>
              <w:t>igher layer</w:t>
            </w:r>
          </w:p>
        </w:tc>
      </w:tr>
      <w:tr w:rsidR="00D9324D" w14:paraId="79CCEC58" w14:textId="77777777">
        <w:tc>
          <w:tcPr>
            <w:tcW w:w="3320" w:type="dxa"/>
          </w:tcPr>
          <w:p w14:paraId="19A2D663" w14:textId="77777777" w:rsidR="00D9324D" w:rsidRDefault="00BB3CB6">
            <w:pPr>
              <w:rPr>
                <w:lang w:eastAsia="zh-CN"/>
              </w:rPr>
            </w:pPr>
            <w:r>
              <w:rPr>
                <w:lang w:eastAsia="zh-CN"/>
              </w:rPr>
              <w:t>C</w:t>
            </w:r>
            <w:r>
              <w:rPr>
                <w:rFonts w:hint="eastAsia"/>
                <w:lang w:eastAsia="zh-CN"/>
              </w:rPr>
              <w:t xml:space="preserve">ontent </w:t>
            </w:r>
          </w:p>
        </w:tc>
        <w:tc>
          <w:tcPr>
            <w:tcW w:w="3321" w:type="dxa"/>
          </w:tcPr>
          <w:p w14:paraId="17074B0A" w14:textId="77777777" w:rsidR="00D9324D" w:rsidRDefault="00BB3CB6">
            <w:pPr>
              <w:rPr>
                <w:lang w:eastAsia="zh-CN"/>
              </w:rPr>
            </w:pPr>
            <w:r>
              <w:rPr>
                <w:lang w:eastAsia="zh-CN"/>
              </w:rPr>
              <w:t>T</w:t>
            </w:r>
            <w:r>
              <w:rPr>
                <w:rFonts w:hint="eastAsia"/>
                <w:lang w:eastAsia="zh-CN"/>
              </w:rPr>
              <w:t>arget CSI</w:t>
            </w:r>
          </w:p>
        </w:tc>
        <w:tc>
          <w:tcPr>
            <w:tcW w:w="3321" w:type="dxa"/>
          </w:tcPr>
          <w:p w14:paraId="0DD68585" w14:textId="77777777" w:rsidR="00D9324D" w:rsidRDefault="00BB3CB6">
            <w:pPr>
              <w:rPr>
                <w:lang w:eastAsia="zh-CN"/>
              </w:rPr>
            </w:pPr>
            <w:r>
              <w:rPr>
                <w:lang w:eastAsia="zh-CN"/>
              </w:rPr>
              <w:t>T</w:t>
            </w:r>
            <w:r>
              <w:rPr>
                <w:rFonts w:hint="eastAsia"/>
                <w:lang w:eastAsia="zh-CN"/>
              </w:rPr>
              <w:t>arget CSI and CSI feedback</w:t>
            </w:r>
          </w:p>
        </w:tc>
      </w:tr>
      <w:tr w:rsidR="00D9324D" w14:paraId="132DD9B3" w14:textId="77777777">
        <w:tc>
          <w:tcPr>
            <w:tcW w:w="3320" w:type="dxa"/>
          </w:tcPr>
          <w:p w14:paraId="4593F28A" w14:textId="77777777" w:rsidR="00D9324D" w:rsidRDefault="00BB3CB6">
            <w:pPr>
              <w:rPr>
                <w:lang w:eastAsia="zh-CN"/>
              </w:rPr>
            </w:pPr>
            <w:r>
              <w:rPr>
                <w:lang w:eastAsia="zh-CN"/>
              </w:rPr>
              <w:t>T</w:t>
            </w:r>
            <w:r>
              <w:rPr>
                <w:rFonts w:hint="eastAsia"/>
                <w:lang w:eastAsia="zh-CN"/>
              </w:rPr>
              <w:t xml:space="preserve">arget CSI format </w:t>
            </w:r>
          </w:p>
        </w:tc>
        <w:tc>
          <w:tcPr>
            <w:tcW w:w="3321" w:type="dxa"/>
          </w:tcPr>
          <w:p w14:paraId="5F21B874" w14:textId="77777777" w:rsidR="00D9324D" w:rsidRDefault="00BB3CB6">
            <w:pPr>
              <w:rPr>
                <w:lang w:eastAsia="zh-CN"/>
              </w:rPr>
            </w:pPr>
            <w:r>
              <w:rPr>
                <w:lang w:eastAsia="zh-CN"/>
              </w:rPr>
              <w:t>O</w:t>
            </w:r>
            <w:r>
              <w:rPr>
                <w:rFonts w:hint="eastAsia"/>
                <w:lang w:eastAsia="zh-CN"/>
              </w:rPr>
              <w:t xml:space="preserve">verhead need to be considered  </w:t>
            </w:r>
          </w:p>
          <w:p w14:paraId="57CC7AAA" w14:textId="77777777" w:rsidR="00D9324D" w:rsidRDefault="00BB3CB6">
            <w:pPr>
              <w:rPr>
                <w:lang w:eastAsia="zh-CN"/>
              </w:rPr>
            </w:pPr>
            <w:r>
              <w:rPr>
                <w:lang w:eastAsia="zh-CN"/>
              </w:rPr>
              <w:t>Legacy</w:t>
            </w:r>
            <w:r>
              <w:rPr>
                <w:rFonts w:hint="eastAsia"/>
                <w:lang w:eastAsia="zh-CN"/>
              </w:rPr>
              <w:t xml:space="preserve"> codebook, e.g., eType2 CB</w:t>
            </w:r>
          </w:p>
        </w:tc>
        <w:tc>
          <w:tcPr>
            <w:tcW w:w="3321" w:type="dxa"/>
          </w:tcPr>
          <w:p w14:paraId="1260BEE4" w14:textId="77777777" w:rsidR="00D9324D" w:rsidRDefault="00BB3CB6">
            <w:pPr>
              <w:rPr>
                <w:lang w:eastAsia="zh-CN"/>
              </w:rPr>
            </w:pPr>
            <w:r>
              <w:rPr>
                <w:rFonts w:hint="eastAsia"/>
                <w:lang w:eastAsia="zh-CN"/>
              </w:rPr>
              <w:t>Overhead is not critical issue</w:t>
            </w:r>
          </w:p>
          <w:p w14:paraId="5A8AA020" w14:textId="77777777" w:rsidR="00D9324D" w:rsidRDefault="00BB3CB6">
            <w:pPr>
              <w:rPr>
                <w:lang w:eastAsia="zh-CN"/>
              </w:rPr>
            </w:pPr>
            <w:r>
              <w:rPr>
                <w:lang w:eastAsia="zh-CN"/>
              </w:rPr>
              <w:t>A</w:t>
            </w:r>
            <w:r>
              <w:rPr>
                <w:rFonts w:hint="eastAsia"/>
                <w:lang w:eastAsia="zh-CN"/>
              </w:rPr>
              <w:t xml:space="preserve">lign with NW side data collection </w:t>
            </w:r>
          </w:p>
        </w:tc>
      </w:tr>
      <w:tr w:rsidR="00D9324D" w14:paraId="29B4F74C" w14:textId="77777777">
        <w:tc>
          <w:tcPr>
            <w:tcW w:w="3320" w:type="dxa"/>
          </w:tcPr>
          <w:p w14:paraId="3ADCB024" w14:textId="77777777" w:rsidR="00D9324D" w:rsidRDefault="00BB3CB6">
            <w:pPr>
              <w:rPr>
                <w:lang w:eastAsia="zh-CN"/>
              </w:rPr>
            </w:pPr>
            <w:r>
              <w:rPr>
                <w:lang w:eastAsia="zh-CN"/>
              </w:rPr>
              <w:t>D</w:t>
            </w:r>
            <w:r>
              <w:rPr>
                <w:rFonts w:hint="eastAsia"/>
                <w:lang w:eastAsia="zh-CN"/>
              </w:rPr>
              <w:t>elay</w:t>
            </w:r>
          </w:p>
        </w:tc>
        <w:tc>
          <w:tcPr>
            <w:tcW w:w="3321" w:type="dxa"/>
          </w:tcPr>
          <w:p w14:paraId="20C38F06" w14:textId="77777777" w:rsidR="00D9324D" w:rsidRDefault="00BB3CB6">
            <w:pPr>
              <w:rPr>
                <w:lang w:eastAsia="zh-CN"/>
              </w:rPr>
            </w:pPr>
            <w:r>
              <w:rPr>
                <w:rFonts w:hint="eastAsia"/>
                <w:lang w:eastAsia="zh-CN"/>
              </w:rPr>
              <w:t xml:space="preserve">Short if one-shot </w:t>
            </w:r>
            <w:r>
              <w:rPr>
                <w:lang w:eastAsia="zh-CN"/>
              </w:rPr>
              <w:t>monitor</w:t>
            </w:r>
            <w:r>
              <w:rPr>
                <w:rFonts w:hint="eastAsia"/>
                <w:lang w:eastAsia="zh-CN"/>
              </w:rPr>
              <w:t xml:space="preserve"> is considered. </w:t>
            </w:r>
          </w:p>
          <w:p w14:paraId="3F5E3942" w14:textId="77777777" w:rsidR="00D9324D" w:rsidRDefault="00BB3CB6">
            <w:pPr>
              <w:rPr>
                <w:lang w:eastAsia="zh-CN"/>
              </w:rPr>
            </w:pPr>
            <w:r>
              <w:rPr>
                <w:rFonts w:hint="eastAsia"/>
                <w:lang w:eastAsia="zh-CN"/>
              </w:rPr>
              <w:t xml:space="preserve">The delay is mainly caused by sample </w:t>
            </w:r>
            <w:r>
              <w:rPr>
                <w:lang w:eastAsia="zh-CN"/>
              </w:rPr>
              <w:t>acquisition</w:t>
            </w:r>
            <w:r>
              <w:rPr>
                <w:rFonts w:hint="eastAsia"/>
                <w:lang w:eastAsia="zh-CN"/>
              </w:rPr>
              <w:t xml:space="preserve"> if multi-shot monitor is considered. </w:t>
            </w:r>
          </w:p>
        </w:tc>
        <w:tc>
          <w:tcPr>
            <w:tcW w:w="3321" w:type="dxa"/>
          </w:tcPr>
          <w:p w14:paraId="6A8F4CEA" w14:textId="77777777" w:rsidR="00D9324D" w:rsidRDefault="00BB3CB6">
            <w:pPr>
              <w:rPr>
                <w:lang w:eastAsia="zh-CN"/>
              </w:rPr>
            </w:pPr>
            <w:r>
              <w:rPr>
                <w:lang w:eastAsia="zh-CN"/>
              </w:rPr>
              <w:t>L</w:t>
            </w:r>
            <w:r>
              <w:rPr>
                <w:rFonts w:hint="eastAsia"/>
                <w:lang w:eastAsia="zh-CN"/>
              </w:rPr>
              <w:t xml:space="preserve">onger than L1 signalling if one-shot </w:t>
            </w:r>
            <w:r>
              <w:rPr>
                <w:lang w:eastAsia="zh-CN"/>
              </w:rPr>
              <w:t>monitor</w:t>
            </w:r>
            <w:r>
              <w:rPr>
                <w:rFonts w:hint="eastAsia"/>
                <w:lang w:eastAsia="zh-CN"/>
              </w:rPr>
              <w:t xml:space="preserve"> is considered. </w:t>
            </w:r>
          </w:p>
          <w:p w14:paraId="1CC76D33" w14:textId="77777777" w:rsidR="00D9324D" w:rsidRDefault="00BB3CB6">
            <w:pPr>
              <w:rPr>
                <w:lang w:eastAsia="zh-CN"/>
              </w:rPr>
            </w:pPr>
            <w:r>
              <w:rPr>
                <w:rFonts w:hint="eastAsia"/>
                <w:lang w:eastAsia="zh-CN"/>
              </w:rPr>
              <w:t xml:space="preserve">The delay is mainly caused by sample </w:t>
            </w:r>
            <w:r>
              <w:rPr>
                <w:lang w:eastAsia="zh-CN"/>
              </w:rPr>
              <w:t>acquisition</w:t>
            </w:r>
            <w:r>
              <w:rPr>
                <w:rFonts w:hint="eastAsia"/>
                <w:lang w:eastAsia="zh-CN"/>
              </w:rPr>
              <w:t xml:space="preserve"> if multi-shot monitor is considered.</w:t>
            </w:r>
          </w:p>
        </w:tc>
      </w:tr>
      <w:tr w:rsidR="00D9324D" w14:paraId="66CBFF07" w14:textId="77777777">
        <w:tc>
          <w:tcPr>
            <w:tcW w:w="3320" w:type="dxa"/>
          </w:tcPr>
          <w:p w14:paraId="5F6B2282" w14:textId="77777777" w:rsidR="00D9324D" w:rsidRDefault="00BB3CB6">
            <w:pPr>
              <w:rPr>
                <w:lang w:eastAsia="zh-CN"/>
              </w:rPr>
            </w:pPr>
            <w:r>
              <w:rPr>
                <w:rFonts w:hint="eastAsia"/>
                <w:lang w:eastAsia="zh-CN"/>
              </w:rPr>
              <w:t xml:space="preserve">UE </w:t>
            </w:r>
            <w:r>
              <w:rPr>
                <w:lang w:eastAsia="zh-CN"/>
              </w:rPr>
              <w:t>complexity</w:t>
            </w:r>
            <w:r>
              <w:rPr>
                <w:rFonts w:hint="eastAsia"/>
                <w:lang w:eastAsia="zh-CN"/>
              </w:rPr>
              <w:t xml:space="preserve"> </w:t>
            </w:r>
          </w:p>
        </w:tc>
        <w:tc>
          <w:tcPr>
            <w:tcW w:w="3321" w:type="dxa"/>
          </w:tcPr>
          <w:p w14:paraId="5AAA03BE" w14:textId="77777777" w:rsidR="00D9324D" w:rsidRDefault="00BB3CB6">
            <w:pPr>
              <w:rPr>
                <w:lang w:eastAsia="zh-CN"/>
              </w:rPr>
            </w:pPr>
            <w:r>
              <w:rPr>
                <w:rFonts w:hint="eastAsia"/>
                <w:lang w:eastAsia="zh-CN"/>
              </w:rPr>
              <w:t>UE needs to calculate both target CSI and AI based CSI.</w:t>
            </w:r>
          </w:p>
          <w:p w14:paraId="2C17C313" w14:textId="77777777" w:rsidR="00D9324D" w:rsidRDefault="00BB3CB6">
            <w:pPr>
              <w:rPr>
                <w:lang w:eastAsia="zh-CN"/>
              </w:rPr>
            </w:pPr>
            <w:r>
              <w:rPr>
                <w:rFonts w:hint="eastAsia"/>
                <w:lang w:eastAsia="zh-CN"/>
              </w:rPr>
              <w:t>If eType2 CB is adopted as target CSI, UE needs to calculate both eType2 CB and AI based CSI.</w:t>
            </w:r>
          </w:p>
        </w:tc>
        <w:tc>
          <w:tcPr>
            <w:tcW w:w="3321" w:type="dxa"/>
          </w:tcPr>
          <w:p w14:paraId="5A9539A4" w14:textId="77777777" w:rsidR="00D9324D" w:rsidRDefault="00BB3CB6">
            <w:pPr>
              <w:rPr>
                <w:lang w:eastAsia="zh-CN"/>
              </w:rPr>
            </w:pPr>
            <w:r>
              <w:rPr>
                <w:rFonts w:hint="eastAsia"/>
                <w:lang w:eastAsia="zh-CN"/>
              </w:rPr>
              <w:t>UE needs to calculate both target CSI and AI based CSI.</w:t>
            </w:r>
          </w:p>
          <w:p w14:paraId="26A36E52" w14:textId="77777777" w:rsidR="00D9324D" w:rsidRDefault="00BB3CB6">
            <w:pPr>
              <w:rPr>
                <w:lang w:eastAsia="zh-CN"/>
              </w:rPr>
            </w:pPr>
            <w:r>
              <w:rPr>
                <w:rFonts w:hint="eastAsia"/>
                <w:lang w:eastAsia="zh-CN"/>
              </w:rPr>
              <w:t>If scalar quantization is adopted as target CSI, UE needs to calculate AI based CSI.</w:t>
            </w:r>
          </w:p>
        </w:tc>
      </w:tr>
      <w:tr w:rsidR="00D9324D" w14:paraId="475A2AE9" w14:textId="77777777">
        <w:tc>
          <w:tcPr>
            <w:tcW w:w="3320" w:type="dxa"/>
          </w:tcPr>
          <w:p w14:paraId="16DA5A26" w14:textId="77777777" w:rsidR="00D9324D" w:rsidRDefault="00BB3CB6">
            <w:pPr>
              <w:rPr>
                <w:lang w:eastAsia="zh-CN"/>
              </w:rPr>
            </w:pPr>
            <w:r>
              <w:rPr>
                <w:rFonts w:hint="eastAsia"/>
                <w:lang w:eastAsia="zh-CN"/>
              </w:rPr>
              <w:t xml:space="preserve">Time requirement </w:t>
            </w:r>
          </w:p>
        </w:tc>
        <w:tc>
          <w:tcPr>
            <w:tcW w:w="3321" w:type="dxa"/>
          </w:tcPr>
          <w:p w14:paraId="51C12345" w14:textId="77777777" w:rsidR="00D9324D" w:rsidRDefault="00BB3CB6">
            <w:pPr>
              <w:rPr>
                <w:lang w:eastAsia="zh-CN"/>
              </w:rPr>
            </w:pPr>
            <w:r>
              <w:rPr>
                <w:rFonts w:hint="eastAsia"/>
                <w:lang w:eastAsia="zh-CN"/>
              </w:rPr>
              <w:t>UE needs to calculate both target CSI and AI based CSI align with the CSI report timing.</w:t>
            </w:r>
          </w:p>
        </w:tc>
        <w:tc>
          <w:tcPr>
            <w:tcW w:w="3321" w:type="dxa"/>
          </w:tcPr>
          <w:p w14:paraId="7972E222" w14:textId="77777777" w:rsidR="00D9324D" w:rsidRDefault="00BB3CB6">
            <w:pPr>
              <w:rPr>
                <w:lang w:eastAsia="zh-CN"/>
              </w:rPr>
            </w:pPr>
            <w:r>
              <w:rPr>
                <w:rFonts w:hint="eastAsia"/>
                <w:lang w:eastAsia="zh-CN"/>
              </w:rPr>
              <w:t>The timeline is relaxed.</w:t>
            </w:r>
          </w:p>
        </w:tc>
      </w:tr>
      <w:tr w:rsidR="00D9324D" w14:paraId="1F07AAE1" w14:textId="77777777">
        <w:tc>
          <w:tcPr>
            <w:tcW w:w="3320" w:type="dxa"/>
          </w:tcPr>
          <w:p w14:paraId="157EC761" w14:textId="77777777" w:rsidR="00D9324D" w:rsidRDefault="00BB3CB6">
            <w:pPr>
              <w:rPr>
                <w:lang w:eastAsia="zh-CN"/>
              </w:rPr>
            </w:pPr>
            <w:r>
              <w:rPr>
                <w:rFonts w:hint="eastAsia"/>
                <w:lang w:eastAsia="zh-CN"/>
              </w:rPr>
              <w:lastRenderedPageBreak/>
              <w:t>P</w:t>
            </w:r>
            <w:r>
              <w:rPr>
                <w:lang w:eastAsia="zh-CN"/>
              </w:rPr>
              <w:t>otential risk</w:t>
            </w:r>
          </w:p>
        </w:tc>
        <w:tc>
          <w:tcPr>
            <w:tcW w:w="3321" w:type="dxa"/>
          </w:tcPr>
          <w:p w14:paraId="3BB39534" w14:textId="77777777" w:rsidR="00D9324D" w:rsidRDefault="00BB3CB6">
            <w:pPr>
              <w:rPr>
                <w:lang w:eastAsia="zh-CN"/>
              </w:rPr>
            </w:pPr>
            <w:r>
              <w:rPr>
                <w:rFonts w:hint="eastAsia"/>
                <w:lang w:eastAsia="zh-CN"/>
              </w:rPr>
              <w:t xml:space="preserve">CSI omission would cause part of target CSI (e.g., eType2 CB) is missing. </w:t>
            </w:r>
          </w:p>
        </w:tc>
        <w:tc>
          <w:tcPr>
            <w:tcW w:w="3321" w:type="dxa"/>
          </w:tcPr>
          <w:p w14:paraId="736FB1DF" w14:textId="77777777" w:rsidR="00D9324D" w:rsidRDefault="00BB3CB6">
            <w:pPr>
              <w:rPr>
                <w:lang w:eastAsia="zh-CN"/>
              </w:rPr>
            </w:pPr>
            <w:r>
              <w:rPr>
                <w:rFonts w:hint="eastAsia"/>
                <w:lang w:eastAsia="zh-CN"/>
              </w:rPr>
              <w:t xml:space="preserve">CSI omission would not happen. </w:t>
            </w:r>
          </w:p>
        </w:tc>
      </w:tr>
    </w:tbl>
    <w:p w14:paraId="7156C5A6" w14:textId="77777777" w:rsidR="00D9324D" w:rsidRDefault="00D9324D">
      <w:pPr>
        <w:jc w:val="both"/>
        <w:rPr>
          <w:lang w:eastAsia="zh-CN"/>
        </w:rPr>
      </w:pPr>
    </w:p>
    <w:p w14:paraId="6D7B8B11" w14:textId="1E4567D8" w:rsidR="00D9324D" w:rsidRDefault="00BB3CB6">
      <w:pPr>
        <w:jc w:val="both"/>
        <w:rPr>
          <w:lang w:eastAsia="zh-CN"/>
        </w:rPr>
      </w:pPr>
      <w:r>
        <w:rPr>
          <w:lang w:eastAsia="zh-CN"/>
        </w:rPr>
        <w:t>B</w:t>
      </w:r>
      <w:r>
        <w:rPr>
          <w:rFonts w:hint="eastAsia"/>
          <w:lang w:eastAsia="zh-CN"/>
        </w:rPr>
        <w:t xml:space="preserve">ased on the analysis above, the advantage of L1 NW monitoring is short </w:t>
      </w:r>
      <w:r>
        <w:rPr>
          <w:lang w:eastAsia="zh-CN"/>
        </w:rPr>
        <w:t>latency</w:t>
      </w:r>
      <w:r>
        <w:rPr>
          <w:rFonts w:hint="eastAsia"/>
          <w:lang w:val="en-US" w:eastAsia="zh-CN"/>
        </w:rPr>
        <w:t>. H</w:t>
      </w:r>
      <w:proofErr w:type="spellStart"/>
      <w:r>
        <w:rPr>
          <w:lang w:eastAsia="zh-CN"/>
        </w:rPr>
        <w:t>owever</w:t>
      </w:r>
      <w:proofErr w:type="spellEnd"/>
      <w:r>
        <w:rPr>
          <w:rFonts w:hint="eastAsia"/>
          <w:lang w:eastAsia="zh-CN"/>
        </w:rPr>
        <w:t xml:space="preserve">, the </w:t>
      </w:r>
      <w:r>
        <w:rPr>
          <w:lang w:eastAsia="zh-CN"/>
        </w:rPr>
        <w:t>monitor</w:t>
      </w:r>
      <w:proofErr w:type="spellStart"/>
      <w:r>
        <w:rPr>
          <w:rFonts w:hint="eastAsia"/>
          <w:lang w:val="en-US" w:eastAsia="zh-CN"/>
        </w:rPr>
        <w:t>ing</w:t>
      </w:r>
      <w:proofErr w:type="spellEnd"/>
      <w:r>
        <w:rPr>
          <w:rFonts w:hint="eastAsia"/>
          <w:lang w:eastAsia="zh-CN"/>
        </w:rPr>
        <w:t xml:space="preserve"> </w:t>
      </w:r>
      <w:r>
        <w:rPr>
          <w:lang w:eastAsia="zh-CN"/>
        </w:rPr>
        <w:t>latency</w:t>
      </w:r>
      <w:r>
        <w:rPr>
          <w:rFonts w:hint="eastAsia"/>
          <w:lang w:eastAsia="zh-CN"/>
        </w:rPr>
        <w:t xml:space="preserve"> is mainly </w:t>
      </w:r>
      <w:r>
        <w:rPr>
          <w:lang w:eastAsia="zh-CN"/>
        </w:rPr>
        <w:t>caused</w:t>
      </w:r>
      <w:r>
        <w:rPr>
          <w:rFonts w:hint="eastAsia"/>
          <w:lang w:eastAsia="zh-CN"/>
        </w:rPr>
        <w:t xml:space="preserve"> by CSI sample </w:t>
      </w:r>
      <w:r>
        <w:rPr>
          <w:lang w:eastAsia="zh-CN"/>
        </w:rPr>
        <w:t>acquisition</w:t>
      </w:r>
      <w:r>
        <w:rPr>
          <w:rFonts w:hint="eastAsia"/>
          <w:lang w:eastAsia="zh-CN"/>
        </w:rPr>
        <w:t xml:space="preserve"> if the </w:t>
      </w:r>
      <w:r>
        <w:rPr>
          <w:lang w:eastAsia="zh-CN"/>
        </w:rPr>
        <w:t>monitoring</w:t>
      </w:r>
      <w:r>
        <w:rPr>
          <w:rFonts w:hint="eastAsia"/>
          <w:lang w:eastAsia="zh-CN"/>
        </w:rPr>
        <w:t xml:space="preserve"> is based on multiple samples. If multi-</w:t>
      </w:r>
      <w:proofErr w:type="gramStart"/>
      <w:r>
        <w:rPr>
          <w:rFonts w:hint="eastAsia"/>
          <w:lang w:eastAsia="zh-CN"/>
        </w:rPr>
        <w:t>shot based</w:t>
      </w:r>
      <w:proofErr w:type="gramEnd"/>
      <w:r>
        <w:rPr>
          <w:rFonts w:hint="eastAsia"/>
          <w:lang w:eastAsia="zh-CN"/>
        </w:rPr>
        <w:t xml:space="preserve"> NW </w:t>
      </w:r>
      <w:r>
        <w:rPr>
          <w:lang w:eastAsia="zh-CN"/>
        </w:rPr>
        <w:t>monitoring</w:t>
      </w:r>
      <w:r>
        <w:rPr>
          <w:rFonts w:hint="eastAsia"/>
          <w:lang w:eastAsia="zh-CN"/>
        </w:rPr>
        <w:t xml:space="preserve"> is adopted, the latency of L1 NW </w:t>
      </w:r>
      <w:r>
        <w:rPr>
          <w:lang w:eastAsia="zh-CN"/>
        </w:rPr>
        <w:t>monitoring</w:t>
      </w:r>
      <w:r>
        <w:rPr>
          <w:rFonts w:hint="eastAsia"/>
          <w:lang w:eastAsia="zh-CN"/>
        </w:rPr>
        <w:t xml:space="preserve"> and higher layer NW monitoring is </w:t>
      </w:r>
      <w:r>
        <w:rPr>
          <w:lang w:eastAsia="zh-CN"/>
        </w:rPr>
        <w:t>comparable</w:t>
      </w:r>
      <w:r>
        <w:rPr>
          <w:rFonts w:hint="eastAsia"/>
          <w:lang w:eastAsia="zh-CN"/>
        </w:rPr>
        <w:t xml:space="preserve">. One potential risk of L1 NW monitoring is that CSI omission may happen due to limited uplink resource if legacy eType2 CB based reporting is reused for target CSI reporting, while CSI omission would not happen for higher layer reporting. </w:t>
      </w:r>
    </w:p>
    <w:p w14:paraId="67811E18" w14:textId="77777777" w:rsidR="00D9324D" w:rsidRDefault="00BB3CB6">
      <w:pPr>
        <w:jc w:val="both"/>
        <w:rPr>
          <w:b/>
          <w:bCs/>
          <w:lang w:eastAsia="zh-CN"/>
        </w:rPr>
      </w:pPr>
      <w:r>
        <w:rPr>
          <w:b/>
          <w:bCs/>
          <w:lang w:eastAsia="zh-CN"/>
        </w:rPr>
        <w:t>P</w:t>
      </w:r>
      <w:r>
        <w:rPr>
          <w:rFonts w:hint="eastAsia"/>
          <w:b/>
          <w:bCs/>
          <w:lang w:eastAsia="zh-CN"/>
        </w:rPr>
        <w:t>roposal 8: Higher layer reporting for performance monitoring at NW side is supported.</w:t>
      </w:r>
    </w:p>
    <w:p w14:paraId="1CB4B0FF" w14:textId="77777777" w:rsidR="00D9324D" w:rsidRDefault="00BB3CB6">
      <w:pPr>
        <w:jc w:val="both"/>
        <w:rPr>
          <w:b/>
          <w:bCs/>
          <w:lang w:eastAsia="zh-CN"/>
        </w:rPr>
      </w:pPr>
      <w:r>
        <w:rPr>
          <w:rFonts w:hint="eastAsia"/>
          <w:b/>
          <w:bCs/>
          <w:lang w:eastAsia="zh-CN"/>
        </w:rPr>
        <w:t xml:space="preserve">Proposal 9: The report content including pairs of target CSI and AI based compressed precoder. </w:t>
      </w:r>
    </w:p>
    <w:p w14:paraId="6E34FD84" w14:textId="77777777" w:rsidR="00D9324D" w:rsidRDefault="00D9324D">
      <w:pPr>
        <w:jc w:val="both"/>
        <w:rPr>
          <w:lang w:eastAsia="zh-CN"/>
        </w:rPr>
      </w:pPr>
    </w:p>
    <w:p w14:paraId="34FFD9A3" w14:textId="77777777" w:rsidR="00D9324D" w:rsidRDefault="00BB3CB6">
      <w:pPr>
        <w:jc w:val="both"/>
        <w:rPr>
          <w:lang w:eastAsia="zh-CN"/>
        </w:rPr>
      </w:pPr>
      <w:r>
        <w:rPr>
          <w:rFonts w:hint="eastAsia"/>
          <w:lang w:eastAsia="zh-CN"/>
        </w:rPr>
        <w:t xml:space="preserve">Paring ID should be indicated to UE for NW side performance </w:t>
      </w:r>
      <w:r>
        <w:rPr>
          <w:lang w:eastAsia="zh-CN"/>
        </w:rPr>
        <w:t>monitoring</w:t>
      </w:r>
      <w:r>
        <w:rPr>
          <w:rFonts w:hint="eastAsia"/>
          <w:lang w:eastAsia="zh-CN"/>
        </w:rPr>
        <w:t xml:space="preserve"> as UE needs to determine which model for CSI feedback generation. The paring ID can be configured in the configuration of higher layer reporting explicitly or </w:t>
      </w:r>
      <w:r>
        <w:rPr>
          <w:lang w:eastAsia="zh-CN"/>
        </w:rPr>
        <w:t>indicated</w:t>
      </w:r>
      <w:r>
        <w:rPr>
          <w:rFonts w:hint="eastAsia"/>
          <w:lang w:eastAsia="zh-CN"/>
        </w:rPr>
        <w:t xml:space="preserve"> implicitly via the linkage with CSI report configuration for inference. </w:t>
      </w:r>
    </w:p>
    <w:p w14:paraId="5859E9B0" w14:textId="77777777" w:rsidR="00D9324D" w:rsidRDefault="00BB3CB6">
      <w:pPr>
        <w:jc w:val="both"/>
        <w:rPr>
          <w:b/>
          <w:bCs/>
          <w:lang w:eastAsia="zh-CN"/>
        </w:rPr>
      </w:pPr>
      <w:r>
        <w:rPr>
          <w:rFonts w:hint="eastAsia"/>
          <w:b/>
          <w:bCs/>
          <w:lang w:eastAsia="zh-CN"/>
        </w:rPr>
        <w:t xml:space="preserve">Proposal 10: The paring ID is indicated to UE for higher layer reporting for performance monitoring at NW side. </w:t>
      </w:r>
    </w:p>
    <w:p w14:paraId="333EB246" w14:textId="77777777" w:rsidR="00D9324D" w:rsidRDefault="00D9324D">
      <w:pPr>
        <w:jc w:val="both"/>
        <w:rPr>
          <w:lang w:eastAsia="zh-CN"/>
        </w:rPr>
      </w:pPr>
    </w:p>
    <w:p w14:paraId="734F16AB" w14:textId="77777777" w:rsidR="00D9324D" w:rsidRDefault="00BB3CB6">
      <w:pPr>
        <w:pStyle w:val="2"/>
        <w:rPr>
          <w:rFonts w:ascii="Times New Roman" w:hAnsi="Times New Roman"/>
          <w:b/>
          <w:sz w:val="28"/>
          <w:szCs w:val="28"/>
          <w:lang w:eastAsia="zh-CN"/>
        </w:rPr>
      </w:pPr>
      <w:r>
        <w:rPr>
          <w:rFonts w:ascii="Times New Roman" w:hAnsi="Times New Roman" w:hint="eastAsia"/>
          <w:b/>
          <w:sz w:val="28"/>
          <w:szCs w:val="28"/>
          <w:lang w:eastAsia="zh-CN"/>
        </w:rPr>
        <w:t xml:space="preserve">UE side performance monitoring </w:t>
      </w:r>
    </w:p>
    <w:p w14:paraId="4B2DF232" w14:textId="77777777" w:rsidR="00D9324D" w:rsidRDefault="00BB3CB6">
      <w:pPr>
        <w:jc w:val="both"/>
        <w:rPr>
          <w:lang w:eastAsia="zh-CN"/>
        </w:rPr>
      </w:pPr>
      <w:r>
        <w:rPr>
          <w:rFonts w:hint="eastAsia"/>
          <w:lang w:eastAsia="zh-CN"/>
        </w:rPr>
        <w:t xml:space="preserve">Unlike NW side performance monitoring, the solutions of UE-side performance monitoring are </w:t>
      </w:r>
      <w:r>
        <w:rPr>
          <w:lang w:eastAsia="zh-CN"/>
        </w:rPr>
        <w:t>divergent</w:t>
      </w:r>
      <w:r>
        <w:rPr>
          <w:rFonts w:hint="eastAsia"/>
          <w:lang w:eastAsia="zh-CN"/>
        </w:rPr>
        <w:t xml:space="preserve">, various solutions are proposed during the SI phase. Two </w:t>
      </w:r>
      <w:r>
        <w:rPr>
          <w:lang w:eastAsia="zh-CN"/>
        </w:rPr>
        <w:t>representative</w:t>
      </w:r>
      <w:r>
        <w:rPr>
          <w:rFonts w:hint="eastAsia"/>
          <w:lang w:eastAsia="zh-CN"/>
        </w:rPr>
        <w:t xml:space="preserve"> </w:t>
      </w:r>
      <w:r>
        <w:rPr>
          <w:lang w:eastAsia="zh-CN"/>
        </w:rPr>
        <w:t>solution</w:t>
      </w:r>
      <w:r>
        <w:rPr>
          <w:rFonts w:hint="eastAsia"/>
          <w:lang w:eastAsia="zh-CN"/>
        </w:rPr>
        <w:t xml:space="preserve">s were discussed in last meeting, one is model based solutions including UE side proxy decoder and direct estimation of intermediate KPI, the other is </w:t>
      </w:r>
      <w:proofErr w:type="spellStart"/>
      <w:r>
        <w:rPr>
          <w:rFonts w:hint="eastAsia"/>
          <w:lang w:eastAsia="zh-CN"/>
        </w:rPr>
        <w:t>precoded</w:t>
      </w:r>
      <w:proofErr w:type="spellEnd"/>
      <w:r>
        <w:rPr>
          <w:rFonts w:hint="eastAsia"/>
          <w:lang w:eastAsia="zh-CN"/>
        </w:rPr>
        <w:t xml:space="preserve"> RS based solution. </w:t>
      </w:r>
    </w:p>
    <w:p w14:paraId="063A58C7" w14:textId="07FDA64D" w:rsidR="00D9324D" w:rsidRDefault="00BB3CB6">
      <w:pPr>
        <w:jc w:val="both"/>
        <w:rPr>
          <w:lang w:eastAsia="zh-CN"/>
        </w:rPr>
      </w:pPr>
      <w:r>
        <w:rPr>
          <w:rFonts w:hint="eastAsia"/>
          <w:lang w:eastAsia="zh-CN"/>
        </w:rPr>
        <w:t xml:space="preserve">From </w:t>
      </w:r>
      <w:proofErr w:type="spellStart"/>
      <w:r>
        <w:rPr>
          <w:rFonts w:hint="eastAsia"/>
          <w:lang w:eastAsia="zh-CN"/>
        </w:rPr>
        <w:t>ou</w:t>
      </w:r>
      <w:proofErr w:type="spellEnd"/>
      <w:r>
        <w:rPr>
          <w:rFonts w:hint="eastAsia"/>
          <w:lang w:val="en-US" w:eastAsia="zh-CN"/>
        </w:rPr>
        <w:t>r</w:t>
      </w:r>
      <w:r>
        <w:rPr>
          <w:rFonts w:hint="eastAsia"/>
          <w:lang w:eastAsia="zh-CN"/>
        </w:rPr>
        <w:t xml:space="preserve"> point of view, both UE side proxy decoder and direct estimation of KPIs without reconstructing a target CSI in UE side </w:t>
      </w:r>
      <w:r>
        <w:rPr>
          <w:lang w:eastAsia="zh-CN"/>
        </w:rPr>
        <w:t>woul</w:t>
      </w:r>
      <w:r>
        <w:rPr>
          <w:rFonts w:hint="eastAsia"/>
          <w:lang w:eastAsia="zh-CN"/>
        </w:rPr>
        <w:t xml:space="preserve">d involve new models for </w:t>
      </w:r>
      <w:r>
        <w:rPr>
          <w:lang w:eastAsia="zh-CN"/>
        </w:rPr>
        <w:t>performance</w:t>
      </w:r>
      <w:r>
        <w:rPr>
          <w:rFonts w:hint="eastAsia"/>
          <w:lang w:eastAsia="zh-CN"/>
        </w:rPr>
        <w:t xml:space="preserve"> monitoring, the increased LCM </w:t>
      </w:r>
      <w:r>
        <w:rPr>
          <w:lang w:eastAsia="zh-CN"/>
        </w:rPr>
        <w:t>complexity</w:t>
      </w:r>
      <w:r>
        <w:rPr>
          <w:rFonts w:hint="eastAsia"/>
          <w:lang w:eastAsia="zh-CN"/>
        </w:rPr>
        <w:t xml:space="preserve"> at both UE-side and NW-side, and the accuracy of performance </w:t>
      </w:r>
      <w:r>
        <w:rPr>
          <w:lang w:eastAsia="zh-CN"/>
        </w:rPr>
        <w:t>monitoring</w:t>
      </w:r>
      <w:r>
        <w:rPr>
          <w:rFonts w:hint="eastAsia"/>
          <w:lang w:eastAsia="zh-CN"/>
        </w:rPr>
        <w:t xml:space="preserve"> is not </w:t>
      </w:r>
      <w:r>
        <w:rPr>
          <w:lang w:eastAsia="zh-CN"/>
        </w:rPr>
        <w:t>guarantee</w:t>
      </w:r>
      <w:r>
        <w:rPr>
          <w:rFonts w:hint="eastAsia"/>
          <w:lang w:eastAsia="zh-CN"/>
        </w:rPr>
        <w:t xml:space="preserve">d. Therefore, model-based solutions are not preferred. </w:t>
      </w:r>
    </w:p>
    <w:p w14:paraId="1C9CA378" w14:textId="77777777" w:rsidR="00D9324D" w:rsidRDefault="00BB3CB6">
      <w:pPr>
        <w:jc w:val="both"/>
        <w:rPr>
          <w:b/>
          <w:lang w:eastAsia="zh-CN"/>
        </w:rPr>
      </w:pPr>
      <w:r>
        <w:rPr>
          <w:rFonts w:hint="eastAsia"/>
          <w:lang w:eastAsia="zh-CN"/>
        </w:rPr>
        <w:t xml:space="preserve">For </w:t>
      </w:r>
      <w:r>
        <w:rPr>
          <w:lang w:eastAsia="zh-CN"/>
        </w:rPr>
        <w:t xml:space="preserve">monitoring based on </w:t>
      </w:r>
      <w:proofErr w:type="spellStart"/>
      <w:r>
        <w:rPr>
          <w:lang w:eastAsia="zh-CN"/>
        </w:rPr>
        <w:t>precoded</w:t>
      </w:r>
      <w:proofErr w:type="spellEnd"/>
      <w:r>
        <w:rPr>
          <w:lang w:eastAsia="zh-CN"/>
        </w:rPr>
        <w:t xml:space="preserve"> RS, the following four options on UE reporting a metric representing the accuracy or precoding gain of the recovery CSI via L1 signalling were provided in RAN1#122 bis meeting.</w:t>
      </w:r>
    </w:p>
    <w:p w14:paraId="52C272EE" w14:textId="77777777" w:rsidR="00D9324D" w:rsidRDefault="00BB3CB6">
      <w:pPr>
        <w:pStyle w:val="afb"/>
        <w:numPr>
          <w:ilvl w:val="0"/>
          <w:numId w:val="13"/>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Option 2-1: Reusing legacy eventual KPI reporting with </w:t>
      </w:r>
      <w:proofErr w:type="spellStart"/>
      <w:r>
        <w:rPr>
          <w:rFonts w:ascii="Times New Roman" w:eastAsia="宋体" w:hAnsi="Times New Roman"/>
          <w:sz w:val="20"/>
          <w:szCs w:val="20"/>
          <w:lang w:val="en-GB" w:eastAsia="zh-CN"/>
        </w:rPr>
        <w:t>precoded</w:t>
      </w:r>
      <w:proofErr w:type="spellEnd"/>
      <w:r>
        <w:rPr>
          <w:rFonts w:ascii="Times New Roman" w:eastAsia="宋体" w:hAnsi="Times New Roman"/>
          <w:sz w:val="20"/>
          <w:szCs w:val="20"/>
          <w:lang w:val="en-GB" w:eastAsia="zh-CN"/>
        </w:rPr>
        <w:t xml:space="preserve"> CSI-RS, e.g., CQI report subject to “cri-RI-CQI”, i.e., no additional spec impact.</w:t>
      </w:r>
    </w:p>
    <w:p w14:paraId="08BFF400" w14:textId="77777777" w:rsidR="00D9324D" w:rsidRDefault="00BB3CB6">
      <w:pPr>
        <w:pStyle w:val="afb"/>
        <w:numPr>
          <w:ilvl w:val="0"/>
          <w:numId w:val="13"/>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Option 2-2: SGCS between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Target</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oMath>
      <w:r>
        <w:rPr>
          <w:rFonts w:ascii="Times New Roman" w:eastAsia="宋体" w:hAnsi="Times New Roman"/>
          <w:sz w:val="20"/>
          <w:szCs w:val="20"/>
          <w:lang w:val="en-GB" w:eastAsia="zh-CN"/>
        </w:rPr>
        <w:t xml:space="preserve"> and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oMath>
    </w:p>
    <w:p w14:paraId="47005348" w14:textId="77777777" w:rsidR="00D9324D" w:rsidRDefault="00BB3CB6">
      <w:pPr>
        <w:pStyle w:val="afb"/>
        <w:numPr>
          <w:ilvl w:val="0"/>
          <w:numId w:val="13"/>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Option 2-3: Gap of precoding gain between </w:t>
      </w:r>
      <m:oMath>
        <m:sSup>
          <m:sSupPr>
            <m:ctrlPr>
              <w:rPr>
                <w:rFonts w:ascii="Cambria Math" w:eastAsia="宋体" w:hAnsi="Cambria Math"/>
                <w:sz w:val="20"/>
                <w:szCs w:val="20"/>
                <w:lang w:val="en-GB" w:eastAsia="zh-CN"/>
              </w:rPr>
            </m:ctrlPr>
          </m:sSupPr>
          <m:e>
            <m:d>
              <m:dPr>
                <m:begChr m:val="‖"/>
                <m:endChr m:val="‖"/>
                <m:ctrlPr>
                  <w:rPr>
                    <w:rFonts w:ascii="Cambria Math" w:eastAsia="宋体" w:hAnsi="Cambria Math"/>
                    <w:sz w:val="20"/>
                    <w:szCs w:val="20"/>
                    <w:lang w:val="en-GB" w:eastAsia="zh-CN"/>
                  </w:rPr>
                </m:ctrlPr>
              </m:dPr>
              <m:e>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r>
                  <m:rPr>
                    <m:sty m:val="p"/>
                  </m:rPr>
                  <w:rPr>
                    <w:rFonts w:ascii="Cambria Math" w:eastAsia="宋体" w:hAnsi="Cambria Math"/>
                    <w:sz w:val="20"/>
                    <w:szCs w:val="20"/>
                    <w:lang w:val="en-GB" w:eastAsia="zh-CN"/>
                  </w:rPr>
                  <m:t xml:space="preserve"> </m:t>
                </m:r>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Target</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sz w:val="20"/>
          <w:szCs w:val="20"/>
          <w:lang w:val="en-GB" w:eastAsia="zh-CN"/>
        </w:rPr>
        <w:t xml:space="preserve"> and </w:t>
      </w:r>
      <m:oMath>
        <m:sSup>
          <m:sSupPr>
            <m:ctrlPr>
              <w:rPr>
                <w:rFonts w:ascii="Cambria Math" w:eastAsia="宋体" w:hAnsi="Cambria Math"/>
                <w:sz w:val="20"/>
                <w:szCs w:val="20"/>
                <w:lang w:val="en-GB" w:eastAsia="zh-CN"/>
              </w:rPr>
            </m:ctrlPr>
          </m:sSupPr>
          <m:e>
            <m:d>
              <m:dPr>
                <m:begChr m:val="‖"/>
                <m:endChr m:val="‖"/>
                <m:ctrlPr>
                  <w:rPr>
                    <w:rFonts w:ascii="Cambria Math" w:eastAsia="宋体" w:hAnsi="Cambria Math"/>
                    <w:sz w:val="20"/>
                    <w:szCs w:val="20"/>
                    <w:lang w:val="en-GB" w:eastAsia="zh-CN"/>
                  </w:rPr>
                </m:ctrlPr>
              </m:dPr>
              <m:e>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r>
                  <m:rPr>
                    <m:sty m:val="p"/>
                  </m:rPr>
                  <w:rPr>
                    <w:rFonts w:ascii="Cambria Math" w:eastAsia="宋体" w:hAnsi="Cambria Math"/>
                    <w:sz w:val="20"/>
                    <w:szCs w:val="20"/>
                    <w:lang w:val="en-GB" w:eastAsia="zh-CN"/>
                  </w:rPr>
                  <m:t xml:space="preserve"> </m:t>
                </m:r>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sz w:val="20"/>
          <w:szCs w:val="20"/>
          <w:lang w:val="en-GB" w:eastAsia="zh-CN"/>
        </w:rPr>
        <w:t xml:space="preserve">, or </w:t>
      </w:r>
      <m:oMath>
        <m:sSup>
          <m:sSupPr>
            <m:ctrlPr>
              <w:rPr>
                <w:rFonts w:ascii="Cambria Math" w:eastAsia="宋体" w:hAnsi="Cambria Math"/>
                <w:sz w:val="20"/>
                <w:szCs w:val="20"/>
                <w:lang w:val="en-GB" w:eastAsia="zh-CN"/>
              </w:rPr>
            </m:ctrlPr>
          </m:sSupPr>
          <m:e>
            <m:d>
              <m:dPr>
                <m:begChr m:val="‖"/>
                <m:endChr m:val="‖"/>
                <m:ctrlPr>
                  <w:rPr>
                    <w:rFonts w:ascii="Cambria Math" w:eastAsia="宋体" w:hAnsi="Cambria Math"/>
                    <w:sz w:val="20"/>
                    <w:szCs w:val="20"/>
                    <w:lang w:val="en-GB" w:eastAsia="zh-CN"/>
                  </w:rPr>
                </m:ctrlPr>
              </m:dPr>
              <m:e>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r>
                  <m:rPr>
                    <m:sty m:val="p"/>
                  </m:rPr>
                  <w:rPr>
                    <w:rFonts w:ascii="Cambria Math" w:eastAsia="宋体" w:hAnsi="Cambria Math"/>
                    <w:sz w:val="20"/>
                    <w:szCs w:val="20"/>
                    <w:lang w:val="en-GB" w:eastAsia="zh-CN"/>
                  </w:rPr>
                  <m:t xml:space="preserve"> </m:t>
                </m:r>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Target</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sz w:val="20"/>
          <w:szCs w:val="20"/>
          <w:lang w:val="en-GB" w:eastAsia="zh-CN"/>
        </w:rPr>
        <w:t xml:space="preserve"> and </w:t>
      </w:r>
      <m:oMath>
        <m:sSup>
          <m:sSupPr>
            <m:ctrlPr>
              <w:rPr>
                <w:rFonts w:ascii="Cambria Math" w:eastAsia="宋体" w:hAnsi="Cambria Math"/>
                <w:sz w:val="20"/>
                <w:szCs w:val="20"/>
                <w:lang w:val="en-GB" w:eastAsia="zh-CN"/>
              </w:rPr>
            </m:ctrlPr>
          </m:sSupPr>
          <m:e>
            <m:d>
              <m:dPr>
                <m:begChr m:val="‖"/>
                <m:endChr m:val="‖"/>
                <m:ctrlPr>
                  <w:rPr>
                    <w:rFonts w:ascii="Cambria Math" w:eastAsia="宋体" w:hAnsi="Cambria Math"/>
                    <w:sz w:val="20"/>
                    <w:szCs w:val="20"/>
                    <w:lang w:val="en-GB" w:eastAsia="zh-CN"/>
                  </w:rPr>
                </m:ctrlPr>
              </m:dPr>
              <m:e>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1</m:t>
                    </m:r>
                  </m:sub>
                </m:sSub>
                <m:r>
                  <m:rPr>
                    <m:sty m:val="p"/>
                  </m:rPr>
                  <w:rPr>
                    <w:rFonts w:ascii="Cambria Math" w:eastAsia="宋体" w:hAnsi="Cambria Math"/>
                    <w:sz w:val="20"/>
                    <w:szCs w:val="20"/>
                    <w:lang w:val="en-GB" w:eastAsia="zh-CN"/>
                  </w:rPr>
                  <m:t xml:space="preserve"> </m:t>
                </m:r>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sz w:val="20"/>
          <w:szCs w:val="20"/>
          <w:lang w:val="en-GB" w:eastAsia="zh-CN"/>
        </w:rPr>
        <w:t>.</w:t>
      </w:r>
    </w:p>
    <w:p w14:paraId="7287BC3B" w14:textId="77777777" w:rsidR="00D9324D" w:rsidRDefault="00BB3CB6">
      <w:pPr>
        <w:pStyle w:val="afb"/>
        <w:numPr>
          <w:ilvl w:val="0"/>
          <w:numId w:val="13"/>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Option 2-4: Gap of precoding gain between </w:t>
      </w:r>
      <m:oMath>
        <m:sSup>
          <m:sSupPr>
            <m:ctrlPr>
              <w:rPr>
                <w:rFonts w:ascii="Cambria Math" w:eastAsia="宋体" w:hAnsi="Cambria Math"/>
                <w:sz w:val="20"/>
                <w:szCs w:val="20"/>
                <w:lang w:val="en-GB" w:eastAsia="zh-CN"/>
              </w:rPr>
            </m:ctrlPr>
          </m:sSupPr>
          <m:e>
            <m:d>
              <m:dPr>
                <m:begChr m:val="‖"/>
                <m:endChr m:val="‖"/>
                <m:ctrlPr>
                  <w:rPr>
                    <w:rFonts w:ascii="Cambria Math" w:eastAsia="宋体" w:hAnsi="Cambria Math"/>
                    <w:sz w:val="20"/>
                    <w:szCs w:val="20"/>
                    <w:lang w:val="en-GB" w:eastAsia="zh-CN"/>
                  </w:rPr>
                </m:ctrlPr>
              </m:dPr>
              <m:e>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1</m:t>
                    </m:r>
                  </m:sub>
                </m:sSub>
                <m:r>
                  <m:rPr>
                    <m:sty m:val="p"/>
                  </m:rPr>
                  <w:rPr>
                    <w:rFonts w:ascii="Cambria Math" w:eastAsia="宋体" w:hAnsi="Cambria Math"/>
                    <w:sz w:val="20"/>
                    <w:szCs w:val="20"/>
                    <w:lang w:val="en-GB" w:eastAsia="zh-CN"/>
                  </w:rPr>
                  <m:t xml:space="preserve"> </m:t>
                </m:r>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sz w:val="20"/>
          <w:szCs w:val="20"/>
          <w:lang w:val="en-GB" w:eastAsia="zh-CN"/>
        </w:rPr>
        <w:t xml:space="preserve"> and </w:t>
      </w:r>
      <m:oMath>
        <m:sSup>
          <m:sSupPr>
            <m:ctrlPr>
              <w:rPr>
                <w:rFonts w:ascii="Cambria Math" w:eastAsia="宋体" w:hAnsi="Cambria Math"/>
                <w:sz w:val="20"/>
                <w:szCs w:val="20"/>
                <w:lang w:val="en-GB" w:eastAsia="zh-CN"/>
              </w:rPr>
            </m:ctrlPr>
          </m:sSupPr>
          <m:e>
            <m:d>
              <m:dPr>
                <m:begChr m:val="‖"/>
                <m:endChr m:val="‖"/>
                <m:ctrlPr>
                  <w:rPr>
                    <w:rFonts w:ascii="Cambria Math" w:eastAsia="宋体" w:hAnsi="Cambria Math"/>
                    <w:sz w:val="20"/>
                    <w:szCs w:val="20"/>
                    <w:lang w:val="en-GB" w:eastAsia="zh-CN"/>
                  </w:rPr>
                </m:ctrlPr>
              </m:dPr>
              <m:e>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1</m:t>
                    </m:r>
                  </m:sub>
                </m:sSub>
                <m:r>
                  <m:rPr>
                    <m:sty m:val="p"/>
                  </m:rPr>
                  <w:rPr>
                    <w:rFonts w:ascii="Cambria Math" w:eastAsia="宋体" w:hAnsi="Cambria Math"/>
                    <w:sz w:val="20"/>
                    <w:szCs w:val="20"/>
                    <w:lang w:val="en-GB" w:eastAsia="zh-CN"/>
                  </w:rPr>
                  <m:t xml:space="preserve"> </m:t>
                </m:r>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PMI</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sz w:val="20"/>
          <w:szCs w:val="20"/>
          <w:lang w:val="en-GB" w:eastAsia="zh-CN"/>
        </w:rPr>
        <w:t xml:space="preserve">, where a second precoded RS is transmitted at T1 precoded with non-AI PMI/legacy CB of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PMI</m:t>
            </m:r>
          </m:sub>
        </m:sSub>
      </m:oMath>
      <w:r>
        <w:rPr>
          <w:rFonts w:ascii="Times New Roman" w:eastAsia="宋体" w:hAnsi="Times New Roman"/>
          <w:sz w:val="20"/>
          <w:szCs w:val="20"/>
          <w:lang w:val="en-GB" w:eastAsia="zh-CN"/>
        </w:rPr>
        <w:t>.</w:t>
      </w:r>
    </w:p>
    <w:p w14:paraId="5C4D23C9" w14:textId="77777777" w:rsidR="00D9324D" w:rsidRDefault="00BB3CB6">
      <w:pPr>
        <w:pStyle w:val="afb"/>
        <w:numPr>
          <w:ilvl w:val="0"/>
          <w:numId w:val="13"/>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Note: T0 is the time for channel measurement for inference CSI feedback. T1 is the time when </w:t>
      </w:r>
      <w:proofErr w:type="spellStart"/>
      <w:r>
        <w:rPr>
          <w:rFonts w:ascii="Times New Roman" w:eastAsia="宋体" w:hAnsi="Times New Roman"/>
          <w:sz w:val="20"/>
          <w:szCs w:val="20"/>
          <w:lang w:val="en-GB" w:eastAsia="zh-CN"/>
        </w:rPr>
        <w:t>precoded</w:t>
      </w:r>
      <w:proofErr w:type="spellEnd"/>
      <w:r>
        <w:rPr>
          <w:rFonts w:ascii="Times New Roman" w:eastAsia="宋体" w:hAnsi="Times New Roman"/>
          <w:sz w:val="20"/>
          <w:szCs w:val="20"/>
          <w:lang w:val="en-GB" w:eastAsia="zh-CN"/>
        </w:rPr>
        <w:t xml:space="preserve"> RS is transmitted.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oMath>
      <w:r>
        <w:rPr>
          <w:rFonts w:ascii="Times New Roman" w:eastAsia="宋体" w:hAnsi="Times New Roman"/>
          <w:sz w:val="20"/>
          <w:szCs w:val="20"/>
          <w:lang w:val="en-GB" w:eastAsia="zh-CN"/>
        </w:rPr>
        <w:t xml:space="preserve"> is the measured channel at T0.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1</m:t>
            </m:r>
          </m:sub>
        </m:sSub>
      </m:oMath>
      <w:r>
        <w:rPr>
          <w:rFonts w:ascii="Times New Roman" w:eastAsia="宋体" w:hAnsi="Times New Roman"/>
          <w:sz w:val="20"/>
          <w:szCs w:val="20"/>
          <w:lang w:val="en-GB" w:eastAsia="zh-CN"/>
        </w:rPr>
        <w:t xml:space="preserve"> is the measured channel at T1.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Target</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oMath>
      <w:r>
        <w:rPr>
          <w:rFonts w:ascii="Times New Roman" w:eastAsia="宋体" w:hAnsi="Times New Roman"/>
          <w:sz w:val="20"/>
          <w:szCs w:val="20"/>
          <w:lang w:val="en-GB" w:eastAsia="zh-CN"/>
        </w:rPr>
        <w:t xml:space="preserve"> is the precoder based on Target CSI at T0. </w:t>
      </w:r>
      <m:oMath>
        <m:sSub>
          <m:sSubPr>
            <m:ctrlPr>
              <w:rPr>
                <w:rFonts w:ascii="Cambria Math" w:eastAsia="宋体" w:hAnsi="Cambria Math"/>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p"/>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r>
              <m:rPr>
                <m:sty m:val="p"/>
              </m:rPr>
              <w:rPr>
                <w:rFonts w:ascii="Cambria Math" w:eastAsia="宋体" w:hAnsi="Cambria Math"/>
                <w:sz w:val="20"/>
                <w:szCs w:val="20"/>
                <w:lang w:val="en-GB" w:eastAsia="zh-CN"/>
              </w:rPr>
              <m:t>)</m:t>
            </m:r>
          </m:sub>
        </m:sSub>
      </m:oMath>
      <w:r>
        <w:rPr>
          <w:rFonts w:ascii="Times New Roman" w:eastAsia="宋体" w:hAnsi="Times New Roman"/>
          <w:sz w:val="20"/>
          <w:szCs w:val="20"/>
          <w:lang w:val="en-GB" w:eastAsia="zh-CN"/>
        </w:rPr>
        <w:t xml:space="preserve"> is the precoder based on recovered Target CSI, and applied to the precoded RS.</w:t>
      </w:r>
    </w:p>
    <w:p w14:paraId="1BC10AD1" w14:textId="2B640C1C" w:rsidR="00D9324D" w:rsidRDefault="00BB3CB6">
      <w:pPr>
        <w:jc w:val="both"/>
        <w:rPr>
          <w:lang w:eastAsia="zh-CN"/>
        </w:rPr>
      </w:pPr>
      <w:r>
        <w:rPr>
          <w:lang w:eastAsia="zh-CN"/>
        </w:rPr>
        <w:t>For Option 2-1, legacy CSI report procedure could be reused. Option 2-1 could be considered due to its no additional spec impact. For Option</w:t>
      </w:r>
      <w:r>
        <w:rPr>
          <w:rFonts w:hint="eastAsia"/>
          <w:lang w:val="en-US" w:eastAsia="zh-CN"/>
        </w:rPr>
        <w:t xml:space="preserve"> </w:t>
      </w:r>
      <w:r>
        <w:rPr>
          <w:lang w:eastAsia="zh-CN"/>
        </w:rPr>
        <w:t xml:space="preserve">2-2, </w:t>
      </w:r>
      <m:oMath>
        <m:r>
          <m:rPr>
            <m:sty m:val="p"/>
          </m:rPr>
          <w:rPr>
            <w:rFonts w:ascii="Cambria Math" w:hAnsi="Cambria Math"/>
            <w:lang w:eastAsia="zh-CN"/>
          </w:rPr>
          <m:t>non</m:t>
        </m:r>
      </m:oMath>
      <w:r>
        <w:rPr>
          <w:lang w:eastAsia="zh-CN"/>
        </w:rPr>
        <w:t xml:space="preserve">-precoded CSI is sent by NW for obtaining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Then,  </w:t>
      </w:r>
      <m:oMath>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oMath>
      <w:r>
        <w:rPr>
          <w:lang w:eastAsia="zh-CN"/>
        </w:rPr>
        <w:t xml:space="preserve"> is calculated by using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i"/>
              </m:rPr>
              <w:rPr>
                <w:rFonts w:ascii="Cambria Math" w:hAnsi="Cambria Math"/>
                <w:lang w:val="en-US" w:eastAsia="zh-CN"/>
              </w:rPr>
              <m:t>0</m:t>
            </m:r>
          </m:sub>
        </m:sSub>
      </m:oMath>
      <w:r>
        <w:rPr>
          <w:lang w:eastAsia="zh-CN"/>
        </w:rPr>
        <w:t xml:space="preserve"> and received </w:t>
      </w:r>
      <w:r>
        <w:rPr>
          <w:rFonts w:hint="eastAsia"/>
          <w:lang w:val="en-US" w:eastAsia="zh-CN"/>
        </w:rPr>
        <w:t>signal</w:t>
      </w:r>
      <w:r>
        <w:rPr>
          <w:lang w:eastAsia="zh-CN"/>
        </w:rPr>
        <w:t xml:space="preserve"> of </w:t>
      </w:r>
      <w:proofErr w:type="spellStart"/>
      <w:r>
        <w:rPr>
          <w:lang w:eastAsia="zh-CN"/>
        </w:rPr>
        <w:t>precoded</w:t>
      </w:r>
      <w:proofErr w:type="spellEnd"/>
      <w:r>
        <w:rPr>
          <w:lang w:eastAsia="zh-CN"/>
        </w:rPr>
        <w:t xml:space="preserve"> CSI-RS. Such calculation refers to the inverse operation of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However, inverse of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is not exist if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is not a full rank or column full rank matrices. Therefore, the feasibility of Option 2-2 needs to </w:t>
      </w:r>
      <w:r>
        <w:rPr>
          <w:rFonts w:hint="eastAsia"/>
          <w:lang w:val="en-US" w:eastAsia="zh-CN"/>
        </w:rPr>
        <w:t xml:space="preserve">be </w:t>
      </w:r>
      <w:proofErr w:type="spellStart"/>
      <w:r>
        <w:rPr>
          <w:lang w:eastAsia="zh-CN"/>
        </w:rPr>
        <w:t>justif</w:t>
      </w:r>
      <w:r>
        <w:rPr>
          <w:rFonts w:hint="eastAsia"/>
          <w:lang w:val="en-US" w:eastAsia="zh-CN"/>
        </w:rPr>
        <w:t>ied</w:t>
      </w:r>
      <w:proofErr w:type="spellEnd"/>
      <w:r>
        <w:rPr>
          <w:lang w:eastAsia="zh-CN"/>
        </w:rPr>
        <w:t>. F</w:t>
      </w:r>
      <w:r w:rsidRPr="00EB72EC">
        <w:rPr>
          <w:lang w:eastAsia="zh-CN"/>
        </w:rPr>
        <w:t xml:space="preserve">or Option 2-3,  </w:t>
      </w:r>
      <m:oMath>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oMath>
      <w:r w:rsidRPr="00EB72EC">
        <w:rPr>
          <w:lang w:eastAsia="zh-CN"/>
        </w:rPr>
        <w:t xml:space="preserve"> should also be calculated as Option 2-2</w:t>
      </w:r>
      <w:r w:rsidR="00EB72EC" w:rsidRPr="00EA0DDF">
        <w:rPr>
          <w:lang w:eastAsia="zh-CN"/>
        </w:rPr>
        <w:t xml:space="preserve"> if </w:t>
      </w:r>
      <w:r w:rsidR="00EB72EC">
        <w:rPr>
          <w:lang w:eastAsia="zh-CN"/>
        </w:rPr>
        <w:t xml:space="preserve">the gap of precoding gain between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Target</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sidR="00EB72EC">
        <w:rPr>
          <w:lang w:eastAsia="zh-CN"/>
        </w:rPr>
        <w:t xml:space="preserve"> and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sidR="00EB72EC">
        <w:rPr>
          <w:rFonts w:hint="eastAsia"/>
          <w:lang w:eastAsia="zh-CN"/>
        </w:rPr>
        <w:t xml:space="preserve"> </w:t>
      </w:r>
      <w:r w:rsidR="00EB72EC">
        <w:rPr>
          <w:lang w:eastAsia="zh-CN"/>
        </w:rPr>
        <w:t>is used to monitor performance. Similar to Option 2-2</w:t>
      </w:r>
      <w:r w:rsidRPr="00EB72EC">
        <w:rPr>
          <w:lang w:eastAsia="zh-CN"/>
        </w:rPr>
        <w:t>,</w:t>
      </w:r>
      <w:r>
        <w:rPr>
          <w:lang w:eastAsia="zh-CN"/>
        </w:rPr>
        <w:t xml:space="preserve"> the feasibility of monitoring performance</w:t>
      </w:r>
      <w:r w:rsidR="00624A15">
        <w:rPr>
          <w:lang w:eastAsia="zh-CN"/>
        </w:rPr>
        <w:t xml:space="preserve"> of this method</w:t>
      </w:r>
      <w:r>
        <w:rPr>
          <w:lang w:eastAsia="zh-CN"/>
        </w:rPr>
        <w:t xml:space="preserve"> needs </w:t>
      </w:r>
      <w:r w:rsidR="00624A15">
        <w:rPr>
          <w:lang w:val="en-US" w:eastAsia="zh-CN"/>
        </w:rPr>
        <w:t>to be justified</w:t>
      </w:r>
      <w:r>
        <w:rPr>
          <w:lang w:eastAsia="zh-CN"/>
        </w:rPr>
        <w:t xml:space="preserve">. </w:t>
      </w:r>
      <w:r w:rsidR="007E7FDE">
        <w:rPr>
          <w:rFonts w:hint="eastAsia"/>
          <w:lang w:eastAsia="zh-CN"/>
        </w:rPr>
        <w:t>How</w:t>
      </w:r>
      <w:r w:rsidR="007E7FDE">
        <w:rPr>
          <w:lang w:eastAsia="zh-CN"/>
        </w:rPr>
        <w:t xml:space="preserve">ever, </w:t>
      </w:r>
      <w:r>
        <w:rPr>
          <w:lang w:eastAsia="zh-CN"/>
        </w:rPr>
        <w:t xml:space="preserve">the gap of precoding gain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Target</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and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can be used to evaluate model performance</w:t>
      </w:r>
      <w:r w:rsidR="007E7FDE">
        <w:rPr>
          <w:lang w:eastAsia="zh-CN"/>
        </w:rPr>
        <w:t xml:space="preserve"> if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oMath>
      <w:r w:rsidR="007E7FDE">
        <w:rPr>
          <w:rFonts w:hint="eastAsia"/>
          <w:lang w:eastAsia="zh-CN"/>
        </w:rPr>
        <w:t xml:space="preserve"> </w:t>
      </w:r>
      <w:r w:rsidR="007E7FDE">
        <w:rPr>
          <w:lang w:eastAsia="zh-CN"/>
        </w:rPr>
        <w:t xml:space="preserve">and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sidR="007E7FDE">
        <w:rPr>
          <w:rFonts w:hint="eastAsia"/>
          <w:lang w:eastAsia="zh-CN"/>
        </w:rPr>
        <w:t xml:space="preserve"> </w:t>
      </w:r>
      <w:r w:rsidR="007E7FDE">
        <w:rPr>
          <w:lang w:eastAsia="zh-CN"/>
        </w:rPr>
        <w:t>are similar</w:t>
      </w:r>
      <w:r>
        <w:rPr>
          <w:lang w:eastAsia="zh-CN"/>
        </w:rPr>
        <w:t>.. For Option 2-4, legacy non-AI PMI</w:t>
      </w:r>
      <w:r w:rsidR="00821D8D">
        <w:rPr>
          <w:lang w:eastAsia="zh-CN"/>
        </w:rPr>
        <w:t xml:space="preserve">, i.e., </w:t>
      </w:r>
      <m:oMath>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PMI</m:t>
            </m:r>
          </m:sub>
        </m:sSub>
      </m:oMath>
      <w:r w:rsidR="00821D8D">
        <w:rPr>
          <w:rFonts w:hint="eastAsia"/>
          <w:b/>
          <w:lang w:eastAsia="zh-CN"/>
        </w:rPr>
        <w:t>,</w:t>
      </w:r>
      <w:r w:rsidR="00821D8D">
        <w:rPr>
          <w:b/>
          <w:lang w:eastAsia="zh-CN"/>
        </w:rPr>
        <w:t xml:space="preserve"> </w:t>
      </w:r>
      <w:r>
        <w:rPr>
          <w:lang w:eastAsia="zh-CN"/>
        </w:rPr>
        <w:t xml:space="preserve"> is </w:t>
      </w:r>
      <w:r w:rsidR="00821D8D">
        <w:rPr>
          <w:lang w:eastAsia="zh-CN"/>
        </w:rPr>
        <w:t xml:space="preserve">reported </w:t>
      </w:r>
      <w:r>
        <w:rPr>
          <w:lang w:eastAsia="zh-CN"/>
        </w:rPr>
        <w:t xml:space="preserve">to provide the reference for monitoring the model performance. UE can evaluate the model </w:t>
      </w:r>
      <w:r>
        <w:rPr>
          <w:lang w:eastAsia="zh-CN"/>
        </w:rPr>
        <w:lastRenderedPageBreak/>
        <w:t xml:space="preserve">performance by calculating gap of precoding gain between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and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PMI</m:t>
                    </m:r>
                  </m:sub>
                </m:sSub>
              </m:e>
            </m:d>
          </m:e>
          <m:sup>
            <m:r>
              <m:rPr>
                <m:sty m:val="b"/>
              </m:rPr>
              <w:rPr>
                <w:rFonts w:ascii="Cambria Math" w:hAnsi="Cambria Math"/>
                <w:lang w:eastAsia="zh-CN"/>
              </w:rPr>
              <m:t>2</m:t>
            </m:r>
          </m:sup>
        </m:sSup>
      </m:oMath>
      <w:r>
        <w:rPr>
          <w:lang w:eastAsia="zh-CN"/>
        </w:rPr>
        <w:t xml:space="preserve">. If the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is less than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PMI</m:t>
                    </m:r>
                  </m:sub>
                </m:sSub>
              </m:e>
            </m:d>
          </m:e>
          <m:sup>
            <m:r>
              <m:rPr>
                <m:sty m:val="b"/>
              </m:rPr>
              <w:rPr>
                <w:rFonts w:ascii="Cambria Math" w:hAnsi="Cambria Math"/>
                <w:lang w:eastAsia="zh-CN"/>
              </w:rPr>
              <m:t>2</m:t>
            </m:r>
          </m:sup>
        </m:sSup>
      </m:oMath>
      <w:r>
        <w:rPr>
          <w:rFonts w:hint="eastAsia"/>
          <w:lang w:eastAsia="zh-CN"/>
        </w:rPr>
        <w:t>,</w:t>
      </w:r>
      <w:r>
        <w:rPr>
          <w:lang w:eastAsia="zh-CN"/>
        </w:rPr>
        <w:t xml:space="preserve"> UE could sen</w:t>
      </w:r>
      <w:r>
        <w:rPr>
          <w:rFonts w:hint="eastAsia"/>
          <w:lang w:eastAsia="zh-CN"/>
        </w:rPr>
        <w:t>d</w:t>
      </w:r>
      <w:r>
        <w:rPr>
          <w:lang w:eastAsia="zh-CN"/>
        </w:rPr>
        <w:t xml:space="preserve"> indication information to implement fall-back operation at NW side. Otherwise, the two-sided model for CSI feedback is still used.</w:t>
      </w:r>
      <w:r w:rsidR="00821D8D">
        <w:rPr>
          <w:lang w:eastAsia="zh-CN"/>
        </w:rPr>
        <w:t xml:space="preserve"> Option 2-4 requires NW to send two </w:t>
      </w:r>
      <w:proofErr w:type="spellStart"/>
      <w:r w:rsidR="00821D8D">
        <w:rPr>
          <w:lang w:eastAsia="zh-CN"/>
        </w:rPr>
        <w:t>precoded</w:t>
      </w:r>
      <w:proofErr w:type="spellEnd"/>
      <w:r w:rsidR="00821D8D">
        <w:rPr>
          <w:lang w:eastAsia="zh-CN"/>
        </w:rPr>
        <w:t xml:space="preserve"> CSI-RS to UE. Considering spec effort and accuracy of model monitoring, reusing legacy eventual KPI reporting with </w:t>
      </w:r>
      <w:proofErr w:type="spellStart"/>
      <w:r w:rsidR="00821D8D">
        <w:rPr>
          <w:lang w:eastAsia="zh-CN"/>
        </w:rPr>
        <w:t>precoded</w:t>
      </w:r>
      <w:proofErr w:type="spellEnd"/>
      <w:r w:rsidR="00821D8D">
        <w:rPr>
          <w:lang w:eastAsia="zh-CN"/>
        </w:rPr>
        <w:t xml:space="preserve"> CSI-RS and  calculating the </w:t>
      </w:r>
      <w:r w:rsidR="00021D17">
        <w:rPr>
          <w:lang w:eastAsia="zh-CN"/>
        </w:rPr>
        <w:t>g</w:t>
      </w:r>
      <w:r w:rsidR="00821D8D">
        <w:rPr>
          <w:lang w:eastAsia="zh-CN"/>
        </w:rPr>
        <w:t xml:space="preserve">ap of precoding gain between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Target</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sidR="00821D8D">
        <w:rPr>
          <w:lang w:eastAsia="zh-CN"/>
        </w:rPr>
        <w:t xml:space="preserve"> and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sidR="00821D8D">
        <w:rPr>
          <w:rFonts w:hint="eastAsia"/>
          <w:lang w:eastAsia="zh-CN"/>
        </w:rPr>
        <w:t xml:space="preserve"> can</w:t>
      </w:r>
      <w:r w:rsidR="00821D8D">
        <w:rPr>
          <w:lang w:eastAsia="zh-CN"/>
        </w:rPr>
        <w:t xml:space="preserve"> be considered. </w:t>
      </w:r>
    </w:p>
    <w:p w14:paraId="4562630B" w14:textId="38315F9F" w:rsidR="00D9324D" w:rsidRDefault="00BB3CB6">
      <w:pPr>
        <w:jc w:val="both"/>
        <w:rPr>
          <w:b/>
          <w:bCs/>
          <w:lang w:eastAsia="zh-CN"/>
        </w:rPr>
      </w:pPr>
      <w:bookmarkStart w:id="4" w:name="OLE_LINK1"/>
      <w:r>
        <w:rPr>
          <w:rFonts w:hint="eastAsia"/>
          <w:b/>
          <w:bCs/>
          <w:lang w:eastAsia="zh-CN"/>
        </w:rPr>
        <w:t xml:space="preserve">Proposal 11: </w:t>
      </w:r>
      <w:proofErr w:type="spellStart"/>
      <w:r>
        <w:rPr>
          <w:rFonts w:hint="eastAsia"/>
          <w:b/>
          <w:bCs/>
          <w:lang w:eastAsia="zh-CN"/>
        </w:rPr>
        <w:t>P</w:t>
      </w:r>
      <w:r>
        <w:rPr>
          <w:b/>
          <w:bCs/>
          <w:lang w:eastAsia="zh-CN"/>
        </w:rPr>
        <w:t>recoded</w:t>
      </w:r>
      <w:proofErr w:type="spellEnd"/>
      <w:r>
        <w:rPr>
          <w:b/>
          <w:bCs/>
          <w:lang w:eastAsia="zh-CN"/>
        </w:rPr>
        <w:t xml:space="preserve"> RS</w:t>
      </w:r>
      <w:r>
        <w:rPr>
          <w:rFonts w:hint="eastAsia"/>
          <w:b/>
          <w:bCs/>
          <w:lang w:eastAsia="zh-CN"/>
        </w:rPr>
        <w:t xml:space="preserve"> based solution is preferred comparing with model-based solution for UE side </w:t>
      </w:r>
      <w:r>
        <w:rPr>
          <w:b/>
          <w:bCs/>
          <w:lang w:eastAsia="zh-CN"/>
        </w:rPr>
        <w:t>performance</w:t>
      </w:r>
      <w:r>
        <w:rPr>
          <w:rFonts w:hint="eastAsia"/>
          <w:b/>
          <w:bCs/>
          <w:lang w:eastAsia="zh-CN"/>
        </w:rPr>
        <w:t xml:space="preserve"> </w:t>
      </w:r>
      <w:r>
        <w:rPr>
          <w:b/>
          <w:bCs/>
          <w:lang w:eastAsia="zh-CN"/>
        </w:rPr>
        <w:t>monitoring, and the following two options can be considered</w:t>
      </w:r>
      <w:r w:rsidR="00021D17">
        <w:rPr>
          <w:b/>
          <w:bCs/>
          <w:lang w:eastAsia="zh-CN"/>
        </w:rPr>
        <w:t xml:space="preserve"> to monitoring model performance at UE side.</w:t>
      </w:r>
    </w:p>
    <w:p w14:paraId="5B395B17" w14:textId="77777777" w:rsidR="00D9324D" w:rsidRDefault="00BB3CB6">
      <w:pPr>
        <w:pStyle w:val="afb"/>
        <w:numPr>
          <w:ilvl w:val="0"/>
          <w:numId w:val="14"/>
        </w:numPr>
        <w:jc w:val="both"/>
        <w:rPr>
          <w:b/>
          <w:bCs/>
          <w:lang w:eastAsia="zh-CN"/>
        </w:rPr>
      </w:pPr>
      <w:r>
        <w:rPr>
          <w:rFonts w:ascii="Times New Roman" w:eastAsia="宋体" w:hAnsi="Times New Roman"/>
          <w:b/>
          <w:bCs/>
          <w:sz w:val="20"/>
          <w:szCs w:val="20"/>
          <w:lang w:val="en-GB" w:eastAsia="zh-CN"/>
        </w:rPr>
        <w:t xml:space="preserve">Option 1: Reusing legacy eventual KPI reporting with </w:t>
      </w:r>
      <w:proofErr w:type="spellStart"/>
      <w:r>
        <w:rPr>
          <w:rFonts w:ascii="Times New Roman" w:eastAsia="宋体" w:hAnsi="Times New Roman"/>
          <w:b/>
          <w:bCs/>
          <w:sz w:val="20"/>
          <w:szCs w:val="20"/>
          <w:lang w:val="en-GB" w:eastAsia="zh-CN"/>
        </w:rPr>
        <w:t>precoded</w:t>
      </w:r>
      <w:proofErr w:type="spellEnd"/>
      <w:r>
        <w:rPr>
          <w:rFonts w:ascii="Times New Roman" w:eastAsia="宋体" w:hAnsi="Times New Roman"/>
          <w:b/>
          <w:bCs/>
          <w:sz w:val="20"/>
          <w:szCs w:val="20"/>
          <w:lang w:val="en-GB" w:eastAsia="zh-CN"/>
        </w:rPr>
        <w:t xml:space="preserve"> CSI-RS, e.g., CQI report subject to “cri-RI-CQI”, i.e., no </w:t>
      </w:r>
      <w:proofErr w:type="spellStart"/>
      <w:r>
        <w:rPr>
          <w:rFonts w:ascii="Times New Roman" w:eastAsia="宋体" w:hAnsi="Times New Roman"/>
          <w:b/>
          <w:bCs/>
          <w:sz w:val="20"/>
          <w:szCs w:val="20"/>
          <w:lang w:val="en-GB" w:eastAsia="zh-CN"/>
        </w:rPr>
        <w:t>additionaly</w:t>
      </w:r>
      <w:proofErr w:type="spellEnd"/>
      <w:r>
        <w:rPr>
          <w:rFonts w:ascii="Times New Roman" w:eastAsia="宋体" w:hAnsi="Times New Roman"/>
          <w:b/>
          <w:bCs/>
          <w:sz w:val="20"/>
          <w:szCs w:val="20"/>
          <w:lang w:val="en-GB" w:eastAsia="zh-CN"/>
        </w:rPr>
        <w:t xml:space="preserve"> spec impact.</w:t>
      </w:r>
    </w:p>
    <w:p w14:paraId="6894817F" w14:textId="55983CE6" w:rsidR="00D9324D" w:rsidRDefault="00BB3CB6">
      <w:pPr>
        <w:pStyle w:val="afb"/>
        <w:numPr>
          <w:ilvl w:val="0"/>
          <w:numId w:val="13"/>
        </w:numPr>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Option 2: </w:t>
      </w:r>
      <w:r w:rsidR="00021D17" w:rsidRPr="00EA0DDF">
        <w:rPr>
          <w:rFonts w:ascii="Times New Roman" w:eastAsia="宋体" w:hAnsi="Times New Roman"/>
          <w:b/>
          <w:bCs/>
          <w:sz w:val="20"/>
          <w:szCs w:val="20"/>
          <w:lang w:val="en-GB" w:eastAsia="zh-CN"/>
        </w:rPr>
        <w:t xml:space="preserve">Gap of precoding gain between </w:t>
      </w:r>
      <m:oMath>
        <m:sSup>
          <m:sSupPr>
            <m:ctrlPr>
              <w:rPr>
                <w:rFonts w:ascii="Cambria Math" w:eastAsia="宋体" w:hAnsi="Cambria Math"/>
                <w:b/>
                <w:bCs/>
                <w:sz w:val="20"/>
                <w:szCs w:val="20"/>
                <w:lang w:val="en-GB" w:eastAsia="zh-CN"/>
              </w:rPr>
            </m:ctrlPr>
          </m:sSupPr>
          <m:e>
            <m:d>
              <m:dPr>
                <m:begChr m:val="‖"/>
                <m:endChr m:val="‖"/>
                <m:ctrlPr>
                  <w:rPr>
                    <w:rFonts w:ascii="Cambria Math" w:eastAsia="宋体" w:hAnsi="Cambria Math"/>
                    <w:b/>
                    <w:bCs/>
                    <w:sz w:val="20"/>
                    <w:szCs w:val="20"/>
                    <w:lang w:val="en-GB" w:eastAsia="zh-CN"/>
                  </w:rPr>
                </m:ctrlPr>
              </m:dPr>
              <m:e>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r>
                  <m:rPr>
                    <m:sty m:val="b"/>
                  </m:rPr>
                  <w:rPr>
                    <w:rFonts w:ascii="Cambria Math" w:eastAsia="宋体" w:hAnsi="Cambria Math"/>
                    <w:sz w:val="20"/>
                    <w:szCs w:val="20"/>
                    <w:lang w:val="en-GB" w:eastAsia="zh-CN"/>
                  </w:rPr>
                  <m:t xml:space="preserve"> </m:t>
                </m:r>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Target</m:t>
                    </m:r>
                    <m:r>
                      <m:rPr>
                        <m:sty m:val="b"/>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e>
            </m:d>
          </m:e>
          <m:sup>
            <m:r>
              <m:rPr>
                <m:sty m:val="b"/>
              </m:rPr>
              <w:rPr>
                <w:rFonts w:ascii="Cambria Math" w:eastAsia="宋体" w:hAnsi="Cambria Math"/>
                <w:sz w:val="20"/>
                <w:szCs w:val="20"/>
                <w:lang w:val="en-GB" w:eastAsia="zh-CN"/>
              </w:rPr>
              <m:t>2</m:t>
            </m:r>
          </m:sup>
        </m:sSup>
      </m:oMath>
      <w:r w:rsidR="00021D17" w:rsidRPr="00EA0DDF">
        <w:rPr>
          <w:rFonts w:ascii="Times New Roman" w:eastAsia="宋体" w:hAnsi="Times New Roman"/>
          <w:b/>
          <w:bCs/>
          <w:sz w:val="20"/>
          <w:szCs w:val="20"/>
          <w:lang w:val="en-GB" w:eastAsia="zh-CN"/>
        </w:rPr>
        <w:t xml:space="preserve"> and </w:t>
      </w:r>
      <m:oMath>
        <m:sSup>
          <m:sSupPr>
            <m:ctrlPr>
              <w:rPr>
                <w:rFonts w:ascii="Cambria Math" w:eastAsia="宋体" w:hAnsi="Cambria Math"/>
                <w:b/>
                <w:bCs/>
                <w:sz w:val="20"/>
                <w:szCs w:val="20"/>
                <w:lang w:val="en-GB" w:eastAsia="zh-CN"/>
              </w:rPr>
            </m:ctrlPr>
          </m:sSupPr>
          <m:e>
            <m:d>
              <m:dPr>
                <m:begChr m:val="‖"/>
                <m:endChr m:val="‖"/>
                <m:ctrlPr>
                  <w:rPr>
                    <w:rFonts w:ascii="Cambria Math" w:eastAsia="宋体" w:hAnsi="Cambria Math"/>
                    <w:b/>
                    <w:bCs/>
                    <w:sz w:val="20"/>
                    <w:szCs w:val="20"/>
                    <w:lang w:val="en-GB" w:eastAsia="zh-CN"/>
                  </w:rPr>
                </m:ctrlPr>
              </m:dPr>
              <m:e>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1</m:t>
                    </m:r>
                  </m:sub>
                </m:sSub>
                <m:r>
                  <m:rPr>
                    <m:sty m:val="b"/>
                  </m:rPr>
                  <w:rPr>
                    <w:rFonts w:ascii="Cambria Math" w:eastAsia="宋体" w:hAnsi="Cambria Math"/>
                    <w:sz w:val="20"/>
                    <w:szCs w:val="20"/>
                    <w:lang w:val="en-GB" w:eastAsia="zh-CN"/>
                  </w:rPr>
                  <m:t xml:space="preserve"> </m:t>
                </m:r>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b"/>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e>
            </m:d>
          </m:e>
          <m:sup>
            <m:r>
              <m:rPr>
                <m:sty m:val="b"/>
              </m:rPr>
              <w:rPr>
                <w:rFonts w:ascii="Cambria Math" w:eastAsia="宋体" w:hAnsi="Cambria Math"/>
                <w:sz w:val="20"/>
                <w:szCs w:val="20"/>
                <w:lang w:val="en-GB" w:eastAsia="zh-CN"/>
              </w:rPr>
              <m:t>2</m:t>
            </m:r>
          </m:sup>
        </m:sSup>
      </m:oMath>
      <w:r w:rsidR="00021D17">
        <w:rPr>
          <w:rFonts w:ascii="Times New Roman" w:eastAsia="宋体" w:hAnsi="Times New Roman" w:hint="eastAsia"/>
          <w:b/>
          <w:bCs/>
          <w:sz w:val="20"/>
          <w:szCs w:val="20"/>
          <w:lang w:val="en-GB" w:eastAsia="zh-CN"/>
        </w:rPr>
        <w:t>.</w:t>
      </w:r>
    </w:p>
    <w:bookmarkEnd w:id="4"/>
    <w:p w14:paraId="104005D0" w14:textId="77777777" w:rsidR="00D9324D" w:rsidRDefault="00BB3CB6">
      <w:pPr>
        <w:jc w:val="both"/>
        <w:rPr>
          <w:lang w:eastAsia="zh-CN"/>
        </w:rPr>
      </w:pPr>
      <w:r>
        <w:rPr>
          <w:rFonts w:hint="eastAsia"/>
          <w:lang w:eastAsia="zh-CN"/>
        </w:rPr>
        <w:t xml:space="preserve">For UE side performance monitoring, the </w:t>
      </w:r>
      <w:r>
        <w:rPr>
          <w:lang w:eastAsia="zh-CN"/>
        </w:rPr>
        <w:t>monitoring</w:t>
      </w:r>
      <w:r>
        <w:rPr>
          <w:rFonts w:hint="eastAsia"/>
          <w:lang w:eastAsia="zh-CN"/>
        </w:rPr>
        <w:t xml:space="preserve"> configuration should </w:t>
      </w:r>
      <w:r>
        <w:rPr>
          <w:lang w:eastAsia="zh-CN"/>
        </w:rPr>
        <w:t>associate</w:t>
      </w:r>
      <w:r>
        <w:rPr>
          <w:rFonts w:hint="eastAsia"/>
          <w:lang w:eastAsia="zh-CN"/>
        </w:rPr>
        <w:t xml:space="preserve"> with one CSI report configuration for inference which including the paring ID. In that sense, the paring ID is indicated to UE based on the </w:t>
      </w:r>
      <w:r>
        <w:rPr>
          <w:lang w:eastAsia="zh-CN"/>
        </w:rPr>
        <w:t>associated</w:t>
      </w:r>
      <w:r>
        <w:rPr>
          <w:rFonts w:hint="eastAsia"/>
          <w:lang w:eastAsia="zh-CN"/>
        </w:rPr>
        <w:t xml:space="preserve"> CSI report configuration for inference.</w:t>
      </w:r>
    </w:p>
    <w:p w14:paraId="74AB86EF" w14:textId="77777777" w:rsidR="00D9324D" w:rsidRDefault="00BB3CB6">
      <w:pPr>
        <w:jc w:val="both"/>
        <w:rPr>
          <w:b/>
          <w:bCs/>
          <w:lang w:eastAsia="zh-CN"/>
        </w:rPr>
      </w:pPr>
      <w:r>
        <w:rPr>
          <w:rFonts w:hint="eastAsia"/>
          <w:b/>
          <w:bCs/>
          <w:lang w:eastAsia="zh-CN"/>
        </w:rPr>
        <w:t xml:space="preserve">Proposal 12: The configuration for UE side performance monitoring is linked with a </w:t>
      </w:r>
      <w:r>
        <w:rPr>
          <w:b/>
          <w:bCs/>
          <w:lang w:eastAsia="zh-CN"/>
        </w:rPr>
        <w:t xml:space="preserve">CSI report configuration for inference which including </w:t>
      </w:r>
      <w:r>
        <w:rPr>
          <w:rFonts w:hint="eastAsia"/>
          <w:b/>
          <w:bCs/>
          <w:lang w:eastAsia="zh-CN"/>
        </w:rPr>
        <w:t>a</w:t>
      </w:r>
      <w:r>
        <w:rPr>
          <w:b/>
          <w:bCs/>
          <w:lang w:eastAsia="zh-CN"/>
        </w:rPr>
        <w:t xml:space="preserve"> paring ID</w:t>
      </w:r>
      <w:r>
        <w:rPr>
          <w:rFonts w:hint="eastAsia"/>
          <w:b/>
          <w:bCs/>
          <w:lang w:eastAsia="zh-CN"/>
        </w:rPr>
        <w:t>, if UE side performance monitoring is supported.</w:t>
      </w:r>
    </w:p>
    <w:p w14:paraId="0E4D11C3" w14:textId="77777777" w:rsidR="00D9324D" w:rsidRDefault="00BB3CB6">
      <w:pPr>
        <w:pStyle w:val="1"/>
        <w:pBdr>
          <w:top w:val="single" w:sz="12" w:space="4" w:color="auto"/>
        </w:pBdr>
        <w:spacing w:before="0"/>
        <w:ind w:left="431" w:hanging="431"/>
        <w:jc w:val="both"/>
        <w:rPr>
          <w:rFonts w:ascii="Times New Roman" w:hAnsi="Times New Roman"/>
          <w:b/>
          <w:sz w:val="28"/>
          <w:szCs w:val="28"/>
          <w:lang w:eastAsia="zh-CN"/>
        </w:rPr>
      </w:pPr>
      <w:r>
        <w:rPr>
          <w:rFonts w:ascii="Times New Roman" w:hAnsi="Times New Roman"/>
          <w:b/>
          <w:sz w:val="28"/>
          <w:szCs w:val="28"/>
          <w:lang w:eastAsia="zh-CN"/>
        </w:rPr>
        <w:t>Conclusions</w:t>
      </w:r>
    </w:p>
    <w:p w14:paraId="3DAF3052" w14:textId="77777777" w:rsidR="00D9324D" w:rsidRDefault="00BB3CB6">
      <w:pPr>
        <w:pStyle w:val="3GPPNormalText"/>
        <w:spacing w:after="120"/>
        <w:rPr>
          <w:rFonts w:eastAsiaTheme="minorEastAsia"/>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this contribution, the proposals and observations on</w:t>
      </w:r>
      <w:r>
        <w:t xml:space="preserve"> </w:t>
      </w:r>
      <w:r>
        <w:rPr>
          <w:sz w:val="22"/>
          <w:szCs w:val="22"/>
          <w:lang w:val="en-GB" w:eastAsia="zh-CN"/>
        </w:rPr>
        <w:t>other aspects of CSI spatial/frequency compression are summarised as follows:</w:t>
      </w:r>
    </w:p>
    <w:p w14:paraId="4F10EFBF" w14:textId="77777777" w:rsidR="00D9324D" w:rsidRDefault="00BB3CB6">
      <w:pPr>
        <w:jc w:val="both"/>
        <w:rPr>
          <w:b/>
          <w:iCs/>
          <w:lang w:eastAsia="zh-CN"/>
        </w:rPr>
      </w:pPr>
      <w:r>
        <w:rPr>
          <w:rFonts w:hint="eastAsia"/>
          <w:b/>
          <w:iCs/>
          <w:lang w:eastAsia="zh-CN"/>
        </w:rPr>
        <w:t>Proposal 1: Both option A (CSI-</w:t>
      </w:r>
      <w:proofErr w:type="spellStart"/>
      <w:r>
        <w:rPr>
          <w:rFonts w:hint="eastAsia"/>
          <w:b/>
          <w:iCs/>
          <w:lang w:eastAsia="zh-CN"/>
        </w:rPr>
        <w:t>ReportConfig</w:t>
      </w:r>
      <w:proofErr w:type="spellEnd"/>
      <w:r>
        <w:rPr>
          <w:rFonts w:hint="eastAsia"/>
          <w:b/>
          <w:iCs/>
          <w:lang w:eastAsia="zh-CN"/>
        </w:rPr>
        <w:t xml:space="preserve">) and option B (sets of inference related parameters for applicability report only) are adopted for step 3 of applicability report. </w:t>
      </w:r>
    </w:p>
    <w:p w14:paraId="3D7604C9" w14:textId="77777777" w:rsidR="00EA0DDF" w:rsidRPr="00EA0DDF" w:rsidRDefault="00EA0DDF" w:rsidP="00EA0DDF">
      <w:pPr>
        <w:spacing w:before="120" w:line="280" w:lineRule="atLeast"/>
        <w:jc w:val="both"/>
        <w:rPr>
          <w:b/>
          <w:iCs/>
          <w:lang w:eastAsia="zh-CN"/>
        </w:rPr>
      </w:pPr>
      <w:r w:rsidRPr="00EA0DDF">
        <w:rPr>
          <w:b/>
          <w:iCs/>
          <w:lang w:eastAsia="zh-CN"/>
        </w:rPr>
        <w:t xml:space="preserve">Proposal 2: For inter-vendor collaboration </w:t>
      </w:r>
      <w:proofErr w:type="gramStart"/>
      <w:r w:rsidRPr="00EA0DDF">
        <w:rPr>
          <w:b/>
          <w:iCs/>
          <w:lang w:eastAsia="zh-CN"/>
        </w:rPr>
        <w:t>direction</w:t>
      </w:r>
      <w:proofErr w:type="gramEnd"/>
      <w:r w:rsidRPr="00EA0DDF">
        <w:rPr>
          <w:b/>
          <w:iCs/>
          <w:lang w:eastAsia="zh-CN"/>
        </w:rPr>
        <w:t xml:space="preserve"> A, the paring ID is exchanged together with the dataset and/or model parameters, the paring ID is linked with the model generated by the exchanged dataset and/or model parameters. </w:t>
      </w:r>
    </w:p>
    <w:p w14:paraId="3495D94A" w14:textId="77777777" w:rsidR="00EA0DDF" w:rsidRDefault="00EA0DDF" w:rsidP="00EA0DDF">
      <w:pPr>
        <w:spacing w:before="120" w:line="280" w:lineRule="atLeast"/>
        <w:jc w:val="both"/>
        <w:rPr>
          <w:b/>
          <w:iCs/>
          <w:lang w:eastAsia="zh-CN"/>
        </w:rPr>
      </w:pPr>
      <w:r w:rsidRPr="00EA0DDF">
        <w:rPr>
          <w:b/>
          <w:iCs/>
          <w:lang w:eastAsia="zh-CN"/>
        </w:rPr>
        <w:t xml:space="preserve">Proposal 3: For inter-vendor collaboration direction C, the paring ID including the model ID and associated ID, where the model ID part is used to indicate the fully standardized reference model, and the associated ID is used to align the dataset feature for ensuring the consistency. </w:t>
      </w:r>
    </w:p>
    <w:p w14:paraId="07308905" w14:textId="77777777" w:rsidR="00EA0DDF" w:rsidRDefault="00EA0DDF" w:rsidP="00EA0DDF">
      <w:pPr>
        <w:spacing w:before="120" w:line="280" w:lineRule="atLeast"/>
        <w:jc w:val="both"/>
        <w:rPr>
          <w:b/>
          <w:iCs/>
          <w:lang w:eastAsia="zh-CN"/>
        </w:rPr>
      </w:pPr>
      <w:r>
        <w:rPr>
          <w:rFonts w:hint="eastAsia"/>
          <w:b/>
          <w:iCs/>
          <w:lang w:eastAsia="zh-CN"/>
        </w:rPr>
        <w:t xml:space="preserve">Proposal 4: The parings ID(s) included in the applicable </w:t>
      </w:r>
      <w:r>
        <w:rPr>
          <w:b/>
          <w:iCs/>
          <w:lang w:eastAsia="zh-CN"/>
        </w:rPr>
        <w:t>CSI-</w:t>
      </w:r>
      <w:proofErr w:type="spellStart"/>
      <w:r>
        <w:rPr>
          <w:b/>
          <w:iCs/>
          <w:lang w:eastAsia="zh-CN"/>
        </w:rPr>
        <w:t>reportConfig</w:t>
      </w:r>
      <w:proofErr w:type="spellEnd"/>
      <w:r>
        <w:rPr>
          <w:b/>
          <w:iCs/>
          <w:lang w:eastAsia="zh-CN"/>
        </w:rPr>
        <w:t xml:space="preserve"> ID</w:t>
      </w:r>
      <w:r>
        <w:rPr>
          <w:rFonts w:hint="eastAsia"/>
          <w:b/>
          <w:iCs/>
          <w:lang w:eastAsia="zh-CN"/>
        </w:rPr>
        <w:t xml:space="preserve">(s) is reported in Step4.  </w:t>
      </w:r>
    </w:p>
    <w:p w14:paraId="21ABEBA2" w14:textId="77777777" w:rsidR="00EA0DDF" w:rsidRDefault="00EA0DDF" w:rsidP="00EA0DDF">
      <w:pPr>
        <w:jc w:val="both"/>
        <w:rPr>
          <w:b/>
          <w:iCs/>
          <w:lang w:eastAsia="zh-CN"/>
        </w:rPr>
      </w:pPr>
      <w:r>
        <w:rPr>
          <w:rFonts w:hint="eastAsia"/>
          <w:b/>
          <w:iCs/>
          <w:lang w:eastAsia="zh-CN"/>
        </w:rPr>
        <w:t xml:space="preserve">Proposal 5: Option 1 (scalar quantization) is adopted for target CSI reporting for NW side data collection. </w:t>
      </w:r>
    </w:p>
    <w:p w14:paraId="27FBE7B9" w14:textId="31179BE7" w:rsidR="00EA0DDF" w:rsidRDefault="00EA0DDF" w:rsidP="00EA0DDF">
      <w:pPr>
        <w:jc w:val="both"/>
        <w:rPr>
          <w:b/>
          <w:iCs/>
          <w:lang w:val="en-US" w:eastAsia="zh-CN"/>
        </w:rPr>
      </w:pPr>
      <w:r>
        <w:rPr>
          <w:rFonts w:hint="eastAsia"/>
          <w:b/>
          <w:iCs/>
          <w:lang w:val="en-US" w:eastAsia="zh-CN"/>
        </w:rPr>
        <w:t xml:space="preserve">Proposal 6: The paring ID is configured in </w:t>
      </w:r>
      <w:r>
        <w:rPr>
          <w:b/>
          <w:iCs/>
          <w:lang w:val="en-US" w:eastAsia="zh-CN"/>
        </w:rPr>
        <w:t>CSI-</w:t>
      </w:r>
      <w:proofErr w:type="spellStart"/>
      <w:r>
        <w:rPr>
          <w:b/>
          <w:iCs/>
          <w:lang w:val="en-US" w:eastAsia="zh-CN"/>
        </w:rPr>
        <w:t>ReportConfig</w:t>
      </w:r>
      <w:proofErr w:type="spellEnd"/>
      <w:r>
        <w:rPr>
          <w:rFonts w:hint="eastAsia"/>
          <w:b/>
          <w:iCs/>
          <w:lang w:val="en-US" w:eastAsia="zh-CN"/>
        </w:rPr>
        <w:t xml:space="preserve"> for UE side data collection.</w:t>
      </w:r>
    </w:p>
    <w:p w14:paraId="218EBA3E" w14:textId="77777777" w:rsidR="00EA0DDF" w:rsidRDefault="00EA0DDF" w:rsidP="00EA0DDF">
      <w:pPr>
        <w:jc w:val="both"/>
        <w:rPr>
          <w:b/>
          <w:iCs/>
          <w:lang w:eastAsia="zh-CN"/>
        </w:rPr>
      </w:pPr>
      <w:r>
        <w:rPr>
          <w:rFonts w:hint="eastAsia"/>
          <w:b/>
          <w:iCs/>
          <w:lang w:val="en-US" w:eastAsia="zh-CN"/>
        </w:rPr>
        <w:t xml:space="preserve">Proposal 7: </w:t>
      </w:r>
      <w:r>
        <w:rPr>
          <w:rFonts w:hint="eastAsia"/>
          <w:b/>
          <w:iCs/>
          <w:lang w:eastAsia="zh-CN"/>
        </w:rPr>
        <w:t xml:space="preserve">UE side data collection based on UE request is supported for CSI compression, </w:t>
      </w:r>
      <w:r>
        <w:rPr>
          <w:rFonts w:hint="eastAsia"/>
          <w:b/>
          <w:iCs/>
          <w:lang w:val="en-US" w:eastAsia="zh-CN"/>
        </w:rPr>
        <w:t xml:space="preserve">and </w:t>
      </w:r>
      <w:r>
        <w:rPr>
          <w:rFonts w:hint="eastAsia"/>
          <w:b/>
          <w:iCs/>
          <w:lang w:eastAsia="zh-CN"/>
        </w:rPr>
        <w:t xml:space="preserve">the procedure of UE side data collection for beam management and CSI prediction is reused. </w:t>
      </w:r>
    </w:p>
    <w:p w14:paraId="608B2959" w14:textId="77777777" w:rsidR="00EA0DDF" w:rsidRDefault="00EA0DDF" w:rsidP="00EA0DDF">
      <w:pPr>
        <w:jc w:val="both"/>
        <w:rPr>
          <w:b/>
          <w:bCs/>
          <w:lang w:eastAsia="zh-CN"/>
        </w:rPr>
      </w:pPr>
      <w:r>
        <w:rPr>
          <w:b/>
          <w:bCs/>
          <w:lang w:eastAsia="zh-CN"/>
        </w:rPr>
        <w:t>P</w:t>
      </w:r>
      <w:r>
        <w:rPr>
          <w:rFonts w:hint="eastAsia"/>
          <w:b/>
          <w:bCs/>
          <w:lang w:eastAsia="zh-CN"/>
        </w:rPr>
        <w:t>roposal 8: Higher layer reporting for performance monitoring at NW side is supported.</w:t>
      </w:r>
    </w:p>
    <w:p w14:paraId="34F51B76" w14:textId="4E3B9EC6" w:rsidR="00D9324D" w:rsidRDefault="00EA0DDF">
      <w:pPr>
        <w:jc w:val="both"/>
        <w:rPr>
          <w:b/>
          <w:bCs/>
          <w:lang w:eastAsia="zh-CN"/>
        </w:rPr>
      </w:pPr>
      <w:r>
        <w:rPr>
          <w:rFonts w:hint="eastAsia"/>
          <w:b/>
          <w:bCs/>
          <w:lang w:eastAsia="zh-CN"/>
        </w:rPr>
        <w:t xml:space="preserve">Proposal 9: The report content including pairs of target CSI and AI based compressed precoder. </w:t>
      </w:r>
    </w:p>
    <w:p w14:paraId="2A917AC8" w14:textId="03AF7BEB" w:rsidR="00D9324D" w:rsidRDefault="00EA0DDF">
      <w:pPr>
        <w:jc w:val="both"/>
        <w:rPr>
          <w:b/>
          <w:bCs/>
          <w:lang w:eastAsia="zh-CN"/>
        </w:rPr>
      </w:pPr>
      <w:r>
        <w:rPr>
          <w:rFonts w:hint="eastAsia"/>
          <w:b/>
          <w:bCs/>
          <w:lang w:eastAsia="zh-CN"/>
        </w:rPr>
        <w:t xml:space="preserve">Proposal 10: The paring ID is indicated to UE for higher layer reporting for performance monitoring at NW side. </w:t>
      </w:r>
      <w:r w:rsidR="00BB3CB6">
        <w:rPr>
          <w:rFonts w:hint="eastAsia"/>
          <w:b/>
          <w:bCs/>
          <w:lang w:eastAsia="zh-CN"/>
        </w:rPr>
        <w:t xml:space="preserve"> </w:t>
      </w:r>
    </w:p>
    <w:p w14:paraId="23D312D4" w14:textId="77777777" w:rsidR="00EA0DDF" w:rsidRDefault="00EA0DDF" w:rsidP="00EA0DDF">
      <w:pPr>
        <w:jc w:val="both"/>
        <w:rPr>
          <w:b/>
          <w:bCs/>
          <w:lang w:eastAsia="zh-CN"/>
        </w:rPr>
      </w:pPr>
      <w:r>
        <w:rPr>
          <w:rFonts w:hint="eastAsia"/>
          <w:b/>
          <w:bCs/>
          <w:lang w:eastAsia="zh-CN"/>
        </w:rPr>
        <w:t xml:space="preserve">Proposal 11: </w:t>
      </w:r>
      <w:proofErr w:type="spellStart"/>
      <w:r>
        <w:rPr>
          <w:rFonts w:hint="eastAsia"/>
          <w:b/>
          <w:bCs/>
          <w:lang w:eastAsia="zh-CN"/>
        </w:rPr>
        <w:t>P</w:t>
      </w:r>
      <w:r>
        <w:rPr>
          <w:b/>
          <w:bCs/>
          <w:lang w:eastAsia="zh-CN"/>
        </w:rPr>
        <w:t>recoded</w:t>
      </w:r>
      <w:proofErr w:type="spellEnd"/>
      <w:r>
        <w:rPr>
          <w:b/>
          <w:bCs/>
          <w:lang w:eastAsia="zh-CN"/>
        </w:rPr>
        <w:t xml:space="preserve"> RS</w:t>
      </w:r>
      <w:r>
        <w:rPr>
          <w:rFonts w:hint="eastAsia"/>
          <w:b/>
          <w:bCs/>
          <w:lang w:eastAsia="zh-CN"/>
        </w:rPr>
        <w:t xml:space="preserve"> based solution is preferred comparing with model-based solution for UE side </w:t>
      </w:r>
      <w:r>
        <w:rPr>
          <w:b/>
          <w:bCs/>
          <w:lang w:eastAsia="zh-CN"/>
        </w:rPr>
        <w:t>performance</w:t>
      </w:r>
      <w:r>
        <w:rPr>
          <w:rFonts w:hint="eastAsia"/>
          <w:b/>
          <w:bCs/>
          <w:lang w:eastAsia="zh-CN"/>
        </w:rPr>
        <w:t xml:space="preserve"> </w:t>
      </w:r>
      <w:r>
        <w:rPr>
          <w:b/>
          <w:bCs/>
          <w:lang w:eastAsia="zh-CN"/>
        </w:rPr>
        <w:t>monitoring, and the following two options can be considered to monitoring model performance at UE side.</w:t>
      </w:r>
    </w:p>
    <w:p w14:paraId="7386233B" w14:textId="77777777" w:rsidR="00EA0DDF" w:rsidRDefault="00EA0DDF" w:rsidP="00EA0DDF">
      <w:pPr>
        <w:pStyle w:val="afb"/>
        <w:numPr>
          <w:ilvl w:val="0"/>
          <w:numId w:val="13"/>
        </w:numPr>
        <w:jc w:val="both"/>
        <w:rPr>
          <w:b/>
          <w:bCs/>
          <w:lang w:eastAsia="zh-CN"/>
        </w:rPr>
      </w:pPr>
      <w:r>
        <w:rPr>
          <w:rFonts w:ascii="Times New Roman" w:eastAsia="宋体" w:hAnsi="Times New Roman"/>
          <w:b/>
          <w:bCs/>
          <w:sz w:val="20"/>
          <w:szCs w:val="20"/>
          <w:lang w:val="en-GB" w:eastAsia="zh-CN"/>
        </w:rPr>
        <w:t xml:space="preserve">Option 1: Reusing legacy eventual KPI reporting with </w:t>
      </w:r>
      <w:proofErr w:type="spellStart"/>
      <w:r>
        <w:rPr>
          <w:rFonts w:ascii="Times New Roman" w:eastAsia="宋体" w:hAnsi="Times New Roman"/>
          <w:b/>
          <w:bCs/>
          <w:sz w:val="20"/>
          <w:szCs w:val="20"/>
          <w:lang w:val="en-GB" w:eastAsia="zh-CN"/>
        </w:rPr>
        <w:t>precoded</w:t>
      </w:r>
      <w:proofErr w:type="spellEnd"/>
      <w:r>
        <w:rPr>
          <w:rFonts w:ascii="Times New Roman" w:eastAsia="宋体" w:hAnsi="Times New Roman"/>
          <w:b/>
          <w:bCs/>
          <w:sz w:val="20"/>
          <w:szCs w:val="20"/>
          <w:lang w:val="en-GB" w:eastAsia="zh-CN"/>
        </w:rPr>
        <w:t xml:space="preserve"> CSI-RS, e.g., CQI report subject to “cri-RI-CQI”, i.e., no </w:t>
      </w:r>
      <w:proofErr w:type="spellStart"/>
      <w:r>
        <w:rPr>
          <w:rFonts w:ascii="Times New Roman" w:eastAsia="宋体" w:hAnsi="Times New Roman"/>
          <w:b/>
          <w:bCs/>
          <w:sz w:val="20"/>
          <w:szCs w:val="20"/>
          <w:lang w:val="en-GB" w:eastAsia="zh-CN"/>
        </w:rPr>
        <w:t>additionaly</w:t>
      </w:r>
      <w:proofErr w:type="spellEnd"/>
      <w:r>
        <w:rPr>
          <w:rFonts w:ascii="Times New Roman" w:eastAsia="宋体" w:hAnsi="Times New Roman"/>
          <w:b/>
          <w:bCs/>
          <w:sz w:val="20"/>
          <w:szCs w:val="20"/>
          <w:lang w:val="en-GB" w:eastAsia="zh-CN"/>
        </w:rPr>
        <w:t xml:space="preserve"> spec impact.</w:t>
      </w:r>
    </w:p>
    <w:p w14:paraId="7C0294ED" w14:textId="77777777" w:rsidR="00EA0DDF" w:rsidRDefault="00EA0DDF" w:rsidP="00EA0DDF">
      <w:pPr>
        <w:pStyle w:val="afb"/>
        <w:numPr>
          <w:ilvl w:val="0"/>
          <w:numId w:val="13"/>
        </w:numPr>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Option 2: </w:t>
      </w:r>
      <w:r w:rsidRPr="00EA0DDF">
        <w:rPr>
          <w:rFonts w:ascii="Times New Roman" w:eastAsia="宋体" w:hAnsi="Times New Roman"/>
          <w:b/>
          <w:bCs/>
          <w:sz w:val="20"/>
          <w:szCs w:val="20"/>
          <w:lang w:val="en-GB" w:eastAsia="zh-CN"/>
        </w:rPr>
        <w:t xml:space="preserve">Gap of precoding gain between </w:t>
      </w:r>
      <m:oMath>
        <m:sSup>
          <m:sSupPr>
            <m:ctrlPr>
              <w:rPr>
                <w:rFonts w:ascii="Cambria Math" w:eastAsia="宋体" w:hAnsi="Cambria Math"/>
                <w:b/>
                <w:bCs/>
                <w:sz w:val="20"/>
                <w:szCs w:val="20"/>
                <w:lang w:val="en-GB" w:eastAsia="zh-CN"/>
              </w:rPr>
            </m:ctrlPr>
          </m:sSupPr>
          <m:e>
            <m:d>
              <m:dPr>
                <m:begChr m:val="‖"/>
                <m:endChr m:val="‖"/>
                <m:ctrlPr>
                  <w:rPr>
                    <w:rFonts w:ascii="Cambria Math" w:eastAsia="宋体" w:hAnsi="Cambria Math"/>
                    <w:b/>
                    <w:bCs/>
                    <w:sz w:val="20"/>
                    <w:szCs w:val="20"/>
                    <w:lang w:val="en-GB" w:eastAsia="zh-CN"/>
                  </w:rPr>
                </m:ctrlPr>
              </m:dPr>
              <m:e>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r>
                  <m:rPr>
                    <m:sty m:val="b"/>
                  </m:rPr>
                  <w:rPr>
                    <w:rFonts w:ascii="Cambria Math" w:eastAsia="宋体" w:hAnsi="Cambria Math"/>
                    <w:sz w:val="20"/>
                    <w:szCs w:val="20"/>
                    <w:lang w:val="en-GB" w:eastAsia="zh-CN"/>
                  </w:rPr>
                  <m:t xml:space="preserve"> </m:t>
                </m:r>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Target</m:t>
                    </m:r>
                    <m:r>
                      <m:rPr>
                        <m:sty m:val="b"/>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e>
            </m:d>
          </m:e>
          <m:sup>
            <m:r>
              <m:rPr>
                <m:sty m:val="b"/>
              </m:rPr>
              <w:rPr>
                <w:rFonts w:ascii="Cambria Math" w:eastAsia="宋体" w:hAnsi="Cambria Math"/>
                <w:sz w:val="20"/>
                <w:szCs w:val="20"/>
                <w:lang w:val="en-GB" w:eastAsia="zh-CN"/>
              </w:rPr>
              <m:t>2</m:t>
            </m:r>
          </m:sup>
        </m:sSup>
      </m:oMath>
      <w:r w:rsidRPr="00EA0DDF">
        <w:rPr>
          <w:rFonts w:ascii="Times New Roman" w:eastAsia="宋体" w:hAnsi="Times New Roman"/>
          <w:b/>
          <w:bCs/>
          <w:sz w:val="20"/>
          <w:szCs w:val="20"/>
          <w:lang w:val="en-GB" w:eastAsia="zh-CN"/>
        </w:rPr>
        <w:t xml:space="preserve"> and </w:t>
      </w:r>
      <m:oMath>
        <m:sSup>
          <m:sSupPr>
            <m:ctrlPr>
              <w:rPr>
                <w:rFonts w:ascii="Cambria Math" w:eastAsia="宋体" w:hAnsi="Cambria Math"/>
                <w:b/>
                <w:bCs/>
                <w:sz w:val="20"/>
                <w:szCs w:val="20"/>
                <w:lang w:val="en-GB" w:eastAsia="zh-CN"/>
              </w:rPr>
            </m:ctrlPr>
          </m:sSupPr>
          <m:e>
            <m:d>
              <m:dPr>
                <m:begChr m:val="‖"/>
                <m:endChr m:val="‖"/>
                <m:ctrlPr>
                  <w:rPr>
                    <w:rFonts w:ascii="Cambria Math" w:eastAsia="宋体" w:hAnsi="Cambria Math"/>
                    <w:b/>
                    <w:bCs/>
                    <w:sz w:val="20"/>
                    <w:szCs w:val="20"/>
                    <w:lang w:val="en-GB" w:eastAsia="zh-CN"/>
                  </w:rPr>
                </m:ctrlPr>
              </m:dPr>
              <m:e>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H</m:t>
                    </m:r>
                  </m:e>
                  <m:sub>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1</m:t>
                    </m:r>
                  </m:sub>
                </m:sSub>
                <m:r>
                  <m:rPr>
                    <m:sty m:val="b"/>
                  </m:rPr>
                  <w:rPr>
                    <w:rFonts w:ascii="Cambria Math" w:eastAsia="宋体" w:hAnsi="Cambria Math"/>
                    <w:sz w:val="20"/>
                    <w:szCs w:val="20"/>
                    <w:lang w:val="en-GB" w:eastAsia="zh-CN"/>
                  </w:rPr>
                  <m:t xml:space="preserve"> </m:t>
                </m:r>
                <m:sSub>
                  <m:sSubPr>
                    <m:ctrlPr>
                      <w:rPr>
                        <w:rFonts w:ascii="Cambria Math" w:eastAsia="宋体" w:hAnsi="Cambria Math"/>
                        <w:b/>
                        <w:bCs/>
                        <w:sz w:val="20"/>
                        <w:szCs w:val="20"/>
                        <w:lang w:val="en-GB" w:eastAsia="zh-CN"/>
                      </w:rPr>
                    </m:ctrlPr>
                  </m:sSubPr>
                  <m:e>
                    <m:r>
                      <m:rPr>
                        <m:sty m:val="bi"/>
                      </m:rPr>
                      <w:rPr>
                        <w:rFonts w:ascii="Cambria Math" w:eastAsia="宋体" w:hAnsi="Cambria Math"/>
                        <w:sz w:val="20"/>
                        <w:szCs w:val="20"/>
                        <w:lang w:val="en-GB" w:eastAsia="zh-CN"/>
                      </w:rPr>
                      <m:t>v</m:t>
                    </m:r>
                  </m:e>
                  <m:sub>
                    <m:r>
                      <m:rPr>
                        <m:sty m:val="bi"/>
                      </m:rPr>
                      <w:rPr>
                        <w:rFonts w:ascii="Cambria Math" w:eastAsia="宋体" w:hAnsi="Cambria Math"/>
                        <w:sz w:val="20"/>
                        <w:szCs w:val="20"/>
                        <w:lang w:val="en-GB" w:eastAsia="zh-CN"/>
                      </w:rPr>
                      <m:t>Precoded</m:t>
                    </m:r>
                    <m:r>
                      <m:rPr>
                        <m:sty m:val="b"/>
                      </m:rPr>
                      <w:rPr>
                        <w:rFonts w:ascii="Cambria Math" w:eastAsia="宋体" w:hAnsi="Cambria Math"/>
                        <w:sz w:val="20"/>
                        <w:szCs w:val="20"/>
                        <w:lang w:val="en-GB" w:eastAsia="zh-CN"/>
                      </w:rPr>
                      <m:t>(</m:t>
                    </m:r>
                    <m:r>
                      <m:rPr>
                        <m:sty m:val="bi"/>
                      </m:rPr>
                      <w:rPr>
                        <w:rFonts w:ascii="Cambria Math" w:eastAsia="宋体" w:hAnsi="Cambria Math"/>
                        <w:sz w:val="20"/>
                        <w:szCs w:val="20"/>
                        <w:lang w:val="en-GB" w:eastAsia="zh-CN"/>
                      </w:rPr>
                      <m:t>T</m:t>
                    </m:r>
                    <m:r>
                      <m:rPr>
                        <m:sty m:val="b"/>
                      </m:rPr>
                      <w:rPr>
                        <w:rFonts w:ascii="Cambria Math" w:eastAsia="宋体" w:hAnsi="Cambria Math"/>
                        <w:sz w:val="20"/>
                        <w:szCs w:val="20"/>
                        <w:lang w:val="en-GB" w:eastAsia="zh-CN"/>
                      </w:rPr>
                      <m:t>0)</m:t>
                    </m:r>
                  </m:sub>
                </m:sSub>
              </m:e>
            </m:d>
          </m:e>
          <m:sup>
            <m:r>
              <m:rPr>
                <m:sty m:val="b"/>
              </m:rPr>
              <w:rPr>
                <w:rFonts w:ascii="Cambria Math" w:eastAsia="宋体" w:hAnsi="Cambria Math"/>
                <w:sz w:val="20"/>
                <w:szCs w:val="20"/>
                <w:lang w:val="en-GB" w:eastAsia="zh-CN"/>
              </w:rPr>
              <m:t>2</m:t>
            </m:r>
          </m:sup>
        </m:sSup>
      </m:oMath>
      <w:r>
        <w:rPr>
          <w:rFonts w:ascii="Times New Roman" w:eastAsia="宋体" w:hAnsi="Times New Roman" w:hint="eastAsia"/>
          <w:b/>
          <w:bCs/>
          <w:sz w:val="20"/>
          <w:szCs w:val="20"/>
          <w:lang w:val="en-GB" w:eastAsia="zh-CN"/>
        </w:rPr>
        <w:t>.</w:t>
      </w:r>
    </w:p>
    <w:p w14:paraId="402DFD38" w14:textId="77777777" w:rsidR="00D9324D" w:rsidRDefault="00D9324D">
      <w:pPr>
        <w:pStyle w:val="3GPPNormalText"/>
        <w:spacing w:after="120"/>
        <w:rPr>
          <w:rFonts w:eastAsiaTheme="minorEastAsia"/>
          <w:sz w:val="22"/>
          <w:szCs w:val="22"/>
          <w:lang w:eastAsia="zh-CN"/>
        </w:rPr>
      </w:pPr>
    </w:p>
    <w:p w14:paraId="44F585C2" w14:textId="77777777" w:rsidR="00EA0DDF" w:rsidRDefault="00EA0DDF" w:rsidP="00EA0DDF">
      <w:pPr>
        <w:jc w:val="both"/>
        <w:rPr>
          <w:b/>
          <w:bCs/>
          <w:lang w:eastAsia="zh-CN"/>
        </w:rPr>
      </w:pPr>
      <w:r>
        <w:rPr>
          <w:rFonts w:hint="eastAsia"/>
          <w:b/>
          <w:bCs/>
          <w:lang w:eastAsia="zh-CN"/>
        </w:rPr>
        <w:t xml:space="preserve">Proposal 12: The configuration for UE side performance monitoring is linked with a </w:t>
      </w:r>
      <w:r>
        <w:rPr>
          <w:b/>
          <w:bCs/>
          <w:lang w:eastAsia="zh-CN"/>
        </w:rPr>
        <w:t xml:space="preserve">CSI report configuration for inference which including </w:t>
      </w:r>
      <w:r>
        <w:rPr>
          <w:rFonts w:hint="eastAsia"/>
          <w:b/>
          <w:bCs/>
          <w:lang w:eastAsia="zh-CN"/>
        </w:rPr>
        <w:t>a</w:t>
      </w:r>
      <w:r>
        <w:rPr>
          <w:b/>
          <w:bCs/>
          <w:lang w:eastAsia="zh-CN"/>
        </w:rPr>
        <w:t xml:space="preserve"> paring ID</w:t>
      </w:r>
      <w:r>
        <w:rPr>
          <w:rFonts w:hint="eastAsia"/>
          <w:b/>
          <w:bCs/>
          <w:lang w:eastAsia="zh-CN"/>
        </w:rPr>
        <w:t>, if UE side performance monitoring is supported.</w:t>
      </w:r>
    </w:p>
    <w:p w14:paraId="57C8947E" w14:textId="77777777" w:rsidR="00EA0DDF" w:rsidRPr="00EA0DDF" w:rsidRDefault="00EA0DDF">
      <w:pPr>
        <w:pStyle w:val="3GPPNormalText"/>
        <w:spacing w:after="120"/>
        <w:rPr>
          <w:rFonts w:eastAsiaTheme="minorEastAsia"/>
          <w:sz w:val="22"/>
          <w:szCs w:val="22"/>
          <w:lang w:val="en-GB" w:eastAsia="zh-CN"/>
        </w:rPr>
      </w:pPr>
    </w:p>
    <w:p w14:paraId="60F4D2C2" w14:textId="77777777" w:rsidR="00D9324D" w:rsidRDefault="00BB3CB6">
      <w:pPr>
        <w:pStyle w:val="1"/>
        <w:pBdr>
          <w:top w:val="single" w:sz="12" w:space="4" w:color="auto"/>
        </w:pBdr>
        <w:spacing w:before="0"/>
        <w:ind w:left="431" w:hanging="431"/>
        <w:jc w:val="both"/>
        <w:rPr>
          <w:rFonts w:ascii="Times New Roman" w:hAnsi="Times New Roman"/>
          <w:b/>
          <w:sz w:val="28"/>
          <w:szCs w:val="28"/>
          <w:lang w:val="en-US"/>
        </w:rPr>
      </w:pPr>
      <w:r>
        <w:rPr>
          <w:rFonts w:ascii="Times New Roman" w:hAnsi="Times New Roman"/>
          <w:b/>
          <w:sz w:val="28"/>
          <w:szCs w:val="28"/>
          <w:lang w:val="en-US"/>
        </w:rPr>
        <w:t>References</w:t>
      </w:r>
    </w:p>
    <w:p w14:paraId="4F7A83CF" w14:textId="77777777" w:rsidR="00D9324D" w:rsidRDefault="00BB3CB6">
      <w:pPr>
        <w:widowControl w:val="0"/>
        <w:numPr>
          <w:ilvl w:val="0"/>
          <w:numId w:val="15"/>
        </w:numPr>
        <w:overflowPunct/>
        <w:autoSpaceDE/>
        <w:autoSpaceDN/>
        <w:adjustRightInd/>
        <w:jc w:val="both"/>
        <w:textAlignment w:val="auto"/>
        <w:rPr>
          <w:rFonts w:eastAsia="Calibri"/>
        </w:rPr>
      </w:pPr>
      <w:r>
        <w:rPr>
          <w:rFonts w:eastAsia="Calibri"/>
        </w:rPr>
        <w:t>RP-251870</w:t>
      </w:r>
      <w:r>
        <w:rPr>
          <w:rFonts w:eastAsia="Calibri" w:hint="eastAsia"/>
        </w:rPr>
        <w:t xml:space="preserve">, </w:t>
      </w:r>
      <w:r>
        <w:rPr>
          <w:rFonts w:eastAsia="Calibri"/>
        </w:rPr>
        <w:t>New WI: Artificial Intelligence (AI)/Machine Learning (ML) for NR air interface enhancements</w:t>
      </w:r>
      <w:r>
        <w:rPr>
          <w:rFonts w:eastAsiaTheme="minorEastAsia" w:hint="eastAsia"/>
          <w:lang w:eastAsia="zh-CN"/>
        </w:rPr>
        <w:t xml:space="preserve">, </w:t>
      </w:r>
      <w:r>
        <w:rPr>
          <w:rFonts w:eastAsiaTheme="minorEastAsia"/>
          <w:lang w:eastAsia="zh-CN"/>
        </w:rPr>
        <w:t>Qualcomm</w:t>
      </w:r>
    </w:p>
    <w:p w14:paraId="6CDDD6AD" w14:textId="77777777" w:rsidR="00D9324D" w:rsidRDefault="00BB3CB6">
      <w:pPr>
        <w:widowControl w:val="0"/>
        <w:numPr>
          <w:ilvl w:val="0"/>
          <w:numId w:val="15"/>
        </w:numPr>
        <w:overflowPunct/>
        <w:autoSpaceDE/>
        <w:autoSpaceDN/>
        <w:adjustRightInd/>
        <w:jc w:val="both"/>
        <w:textAlignment w:val="auto"/>
        <w:rPr>
          <w:rFonts w:eastAsiaTheme="minorEastAsia"/>
          <w:lang w:eastAsia="zh-CN"/>
        </w:rPr>
      </w:pPr>
      <w:r>
        <w:rPr>
          <w:rFonts w:eastAsia="Calibri"/>
        </w:rPr>
        <w:t>Draft Report of 3GPP TSG RAN WG1 #122 v0.1.0</w:t>
      </w:r>
      <w:r>
        <w:rPr>
          <w:rFonts w:eastAsia="Calibri" w:hint="eastAsia"/>
        </w:rPr>
        <w:t xml:space="preserve"> </w:t>
      </w:r>
    </w:p>
    <w:p w14:paraId="2F36003A" w14:textId="77777777" w:rsidR="00D9324D" w:rsidRDefault="00BB3CB6">
      <w:pPr>
        <w:widowControl w:val="0"/>
        <w:numPr>
          <w:ilvl w:val="0"/>
          <w:numId w:val="15"/>
        </w:numPr>
        <w:overflowPunct/>
        <w:autoSpaceDE/>
        <w:autoSpaceDN/>
        <w:adjustRightInd/>
        <w:jc w:val="both"/>
        <w:textAlignment w:val="auto"/>
        <w:rPr>
          <w:rFonts w:eastAsiaTheme="minorEastAsia"/>
          <w:lang w:eastAsia="zh-CN"/>
        </w:rPr>
      </w:pPr>
      <w:r>
        <w:rPr>
          <w:rFonts w:eastAsiaTheme="minorEastAsia"/>
          <w:lang w:eastAsia="zh-CN"/>
        </w:rPr>
        <w:t>R2-2507696</w:t>
      </w:r>
      <w:r>
        <w:rPr>
          <w:rFonts w:eastAsiaTheme="minorEastAsia" w:hint="eastAsia"/>
          <w:lang w:eastAsia="zh-CN"/>
        </w:rPr>
        <w:t xml:space="preserve">, </w:t>
      </w:r>
      <w:r>
        <w:rPr>
          <w:rFonts w:eastAsiaTheme="minorEastAsia"/>
          <w:lang w:eastAsia="zh-CN"/>
        </w:rPr>
        <w:t>Correction on AI for Air interface feature in 38300</w:t>
      </w:r>
    </w:p>
    <w:p w14:paraId="2B8D7B8D" w14:textId="77777777" w:rsidR="00D9324D" w:rsidRDefault="00BB3CB6">
      <w:pPr>
        <w:widowControl w:val="0"/>
        <w:numPr>
          <w:ilvl w:val="0"/>
          <w:numId w:val="15"/>
        </w:numPr>
        <w:overflowPunct/>
        <w:autoSpaceDE/>
        <w:autoSpaceDN/>
        <w:adjustRightInd/>
        <w:jc w:val="both"/>
        <w:textAlignment w:val="auto"/>
        <w:rPr>
          <w:rFonts w:eastAsiaTheme="minorEastAsia"/>
          <w:lang w:eastAsia="zh-CN"/>
        </w:rPr>
      </w:pPr>
      <w:r>
        <w:rPr>
          <w:rFonts w:eastAsiaTheme="minorEastAsia"/>
          <w:lang w:eastAsia="zh-CN"/>
        </w:rPr>
        <w:t>Chair notes RAN1#122b v15</w:t>
      </w:r>
    </w:p>
    <w:p w14:paraId="0C5FBE7F" w14:textId="77777777" w:rsidR="00D9324D" w:rsidRDefault="00BB3CB6">
      <w:pPr>
        <w:widowControl w:val="0"/>
        <w:numPr>
          <w:ilvl w:val="0"/>
          <w:numId w:val="15"/>
        </w:numPr>
        <w:overflowPunct/>
        <w:autoSpaceDE/>
        <w:autoSpaceDN/>
        <w:adjustRightInd/>
        <w:jc w:val="both"/>
        <w:textAlignment w:val="auto"/>
        <w:rPr>
          <w:rFonts w:eastAsiaTheme="minorEastAsia"/>
          <w:lang w:eastAsia="zh-CN"/>
        </w:rPr>
      </w:pPr>
      <w:r>
        <w:rPr>
          <w:rFonts w:eastAsiaTheme="minorEastAsia"/>
          <w:lang w:eastAsia="zh-CN"/>
        </w:rPr>
        <w:t>3GPP TSG-RAN WG2 meeting #131bis</w:t>
      </w:r>
    </w:p>
    <w:sectPr w:rsidR="00D9324D">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2D8D" w14:textId="77777777" w:rsidR="00A80DC8" w:rsidRDefault="00A80DC8">
      <w:pPr>
        <w:spacing w:after="0"/>
      </w:pPr>
      <w:r>
        <w:separator/>
      </w:r>
    </w:p>
  </w:endnote>
  <w:endnote w:type="continuationSeparator" w:id="0">
    <w:p w14:paraId="62C419DC" w14:textId="77777777" w:rsidR="00A80DC8" w:rsidRDefault="00A80D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D9324D" w:rsidRDefault="00BB3CB6">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D9324D" w:rsidRDefault="00D9324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D9324D" w:rsidRDefault="00BB3CB6">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3A4BD" w14:textId="77777777" w:rsidR="00A80DC8" w:rsidRDefault="00A80DC8">
      <w:pPr>
        <w:spacing w:after="0"/>
      </w:pPr>
      <w:r>
        <w:separator/>
      </w:r>
    </w:p>
  </w:footnote>
  <w:footnote w:type="continuationSeparator" w:id="0">
    <w:p w14:paraId="01B31BA7" w14:textId="77777777" w:rsidR="00A80DC8" w:rsidRDefault="00A80D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D9324D" w:rsidRDefault="00BB3C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DB5559"/>
    <w:multiLevelType w:val="multilevel"/>
    <w:tmpl w:val="65DB5559"/>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71337A71"/>
    <w:multiLevelType w:val="multilevel"/>
    <w:tmpl w:val="71337A7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7180541">
    <w:abstractNumId w:val="1"/>
  </w:num>
  <w:num w:numId="2" w16cid:durableId="1419402860">
    <w:abstractNumId w:val="6"/>
  </w:num>
  <w:num w:numId="3" w16cid:durableId="2134517278">
    <w:abstractNumId w:val="3"/>
  </w:num>
  <w:num w:numId="4" w16cid:durableId="676924997">
    <w:abstractNumId w:val="12"/>
  </w:num>
  <w:num w:numId="5" w16cid:durableId="1888100407">
    <w:abstractNumId w:val="5"/>
  </w:num>
  <w:num w:numId="6" w16cid:durableId="44900848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91310593">
    <w:abstractNumId w:val="7"/>
  </w:num>
  <w:num w:numId="8" w16cid:durableId="304240453">
    <w:abstractNumId w:val="10"/>
  </w:num>
  <w:num w:numId="9" w16cid:durableId="392243756">
    <w:abstractNumId w:val="4"/>
  </w:num>
  <w:num w:numId="10" w16cid:durableId="49381313">
    <w:abstractNumId w:val="8"/>
  </w:num>
  <w:num w:numId="11" w16cid:durableId="1972589396">
    <w:abstractNumId w:val="9"/>
  </w:num>
  <w:num w:numId="12" w16cid:durableId="1922176968">
    <w:abstractNumId w:val="14"/>
  </w:num>
  <w:num w:numId="13" w16cid:durableId="1176068780">
    <w:abstractNumId w:val="11"/>
  </w:num>
  <w:num w:numId="14" w16cid:durableId="69012341">
    <w:abstractNumId w:val="13"/>
  </w:num>
  <w:num w:numId="15" w16cid:durableId="1712261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B7A"/>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205"/>
    <w:rsid w:val="00005327"/>
    <w:rsid w:val="0000550D"/>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AED"/>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6D"/>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17"/>
    <w:rsid w:val="00021DEC"/>
    <w:rsid w:val="00022170"/>
    <w:rsid w:val="000222F7"/>
    <w:rsid w:val="00022586"/>
    <w:rsid w:val="000226B8"/>
    <w:rsid w:val="000228C4"/>
    <w:rsid w:val="00022B65"/>
    <w:rsid w:val="00022CA8"/>
    <w:rsid w:val="00022CE4"/>
    <w:rsid w:val="00022D17"/>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5C5"/>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8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A0"/>
    <w:rsid w:val="000451E5"/>
    <w:rsid w:val="000453F6"/>
    <w:rsid w:val="0004546E"/>
    <w:rsid w:val="00045703"/>
    <w:rsid w:val="00045878"/>
    <w:rsid w:val="00045B95"/>
    <w:rsid w:val="00045C5E"/>
    <w:rsid w:val="00045F22"/>
    <w:rsid w:val="00045F6B"/>
    <w:rsid w:val="00046512"/>
    <w:rsid w:val="00046646"/>
    <w:rsid w:val="00046743"/>
    <w:rsid w:val="000468C4"/>
    <w:rsid w:val="00046925"/>
    <w:rsid w:val="00046945"/>
    <w:rsid w:val="00046AAE"/>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595"/>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3D"/>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2FE"/>
    <w:rsid w:val="000564D9"/>
    <w:rsid w:val="00056513"/>
    <w:rsid w:val="00056907"/>
    <w:rsid w:val="000569D9"/>
    <w:rsid w:val="00056A10"/>
    <w:rsid w:val="00056D88"/>
    <w:rsid w:val="00056F7F"/>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0D7"/>
    <w:rsid w:val="0007118F"/>
    <w:rsid w:val="000712DF"/>
    <w:rsid w:val="00071610"/>
    <w:rsid w:val="000716FB"/>
    <w:rsid w:val="00071CD8"/>
    <w:rsid w:val="00071E9B"/>
    <w:rsid w:val="00072085"/>
    <w:rsid w:val="000722C0"/>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6FD0"/>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DE"/>
    <w:rsid w:val="00080AEC"/>
    <w:rsid w:val="00080D74"/>
    <w:rsid w:val="00080DA3"/>
    <w:rsid w:val="00080DFE"/>
    <w:rsid w:val="0008105F"/>
    <w:rsid w:val="000810C8"/>
    <w:rsid w:val="00081224"/>
    <w:rsid w:val="00081291"/>
    <w:rsid w:val="00081562"/>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2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15A"/>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3F"/>
    <w:rsid w:val="00097AE8"/>
    <w:rsid w:val="00097CD8"/>
    <w:rsid w:val="00097EF6"/>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0E"/>
    <w:rsid w:val="000A54BA"/>
    <w:rsid w:val="000A54DF"/>
    <w:rsid w:val="000A5653"/>
    <w:rsid w:val="000A5723"/>
    <w:rsid w:val="000A5AE2"/>
    <w:rsid w:val="000A5B26"/>
    <w:rsid w:val="000A5F82"/>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6E8"/>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E7"/>
    <w:rsid w:val="000C116C"/>
    <w:rsid w:val="000C1307"/>
    <w:rsid w:val="000C133A"/>
    <w:rsid w:val="000C178C"/>
    <w:rsid w:val="000C17AD"/>
    <w:rsid w:val="000C1BE2"/>
    <w:rsid w:val="000C1C94"/>
    <w:rsid w:val="000C1CDE"/>
    <w:rsid w:val="000C1DBD"/>
    <w:rsid w:val="000C1F69"/>
    <w:rsid w:val="000C202F"/>
    <w:rsid w:val="000C2598"/>
    <w:rsid w:val="000C275A"/>
    <w:rsid w:val="000C292E"/>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806"/>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3B5"/>
    <w:rsid w:val="000E1493"/>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51DC"/>
    <w:rsid w:val="000E57AA"/>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73"/>
    <w:rsid w:val="000F1696"/>
    <w:rsid w:val="000F16E9"/>
    <w:rsid w:val="000F17E4"/>
    <w:rsid w:val="000F1B0F"/>
    <w:rsid w:val="000F1B95"/>
    <w:rsid w:val="000F1CF3"/>
    <w:rsid w:val="000F1EE8"/>
    <w:rsid w:val="000F203A"/>
    <w:rsid w:val="000F20CD"/>
    <w:rsid w:val="000F2396"/>
    <w:rsid w:val="000F24C7"/>
    <w:rsid w:val="000F25B1"/>
    <w:rsid w:val="000F2697"/>
    <w:rsid w:val="000F2735"/>
    <w:rsid w:val="000F2965"/>
    <w:rsid w:val="000F29ED"/>
    <w:rsid w:val="000F2A7B"/>
    <w:rsid w:val="000F2B98"/>
    <w:rsid w:val="000F2D5F"/>
    <w:rsid w:val="000F2D9B"/>
    <w:rsid w:val="000F2E3E"/>
    <w:rsid w:val="000F2F54"/>
    <w:rsid w:val="000F3353"/>
    <w:rsid w:val="000F3374"/>
    <w:rsid w:val="000F34C7"/>
    <w:rsid w:val="000F36CF"/>
    <w:rsid w:val="000F37F8"/>
    <w:rsid w:val="000F3B40"/>
    <w:rsid w:val="000F3CFB"/>
    <w:rsid w:val="000F3FD6"/>
    <w:rsid w:val="000F3FFF"/>
    <w:rsid w:val="000F400D"/>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68"/>
    <w:rsid w:val="000F6881"/>
    <w:rsid w:val="000F695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9F"/>
    <w:rsid w:val="001004E7"/>
    <w:rsid w:val="0010067A"/>
    <w:rsid w:val="0010086B"/>
    <w:rsid w:val="00100A01"/>
    <w:rsid w:val="0010102F"/>
    <w:rsid w:val="0010105A"/>
    <w:rsid w:val="00101240"/>
    <w:rsid w:val="0010126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26A"/>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7C4"/>
    <w:rsid w:val="001118AA"/>
    <w:rsid w:val="001118CD"/>
    <w:rsid w:val="001119CC"/>
    <w:rsid w:val="00111AD9"/>
    <w:rsid w:val="00111BAD"/>
    <w:rsid w:val="00111F47"/>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622"/>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026"/>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0E"/>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35"/>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C2F"/>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893"/>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163"/>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29D"/>
    <w:rsid w:val="00140608"/>
    <w:rsid w:val="001406FC"/>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251"/>
    <w:rsid w:val="0014332C"/>
    <w:rsid w:val="001433C9"/>
    <w:rsid w:val="00143482"/>
    <w:rsid w:val="0014354C"/>
    <w:rsid w:val="00143649"/>
    <w:rsid w:val="0014371C"/>
    <w:rsid w:val="001439CD"/>
    <w:rsid w:val="00143A6E"/>
    <w:rsid w:val="00143B11"/>
    <w:rsid w:val="00143E78"/>
    <w:rsid w:val="00143E7D"/>
    <w:rsid w:val="00143FFE"/>
    <w:rsid w:val="00144297"/>
    <w:rsid w:val="00144332"/>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524"/>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DF"/>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10"/>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929"/>
    <w:rsid w:val="00162BD5"/>
    <w:rsid w:val="00162CF1"/>
    <w:rsid w:val="00162EB1"/>
    <w:rsid w:val="00162F38"/>
    <w:rsid w:val="00162F82"/>
    <w:rsid w:val="00163008"/>
    <w:rsid w:val="001630E4"/>
    <w:rsid w:val="001631BA"/>
    <w:rsid w:val="0016323E"/>
    <w:rsid w:val="00163422"/>
    <w:rsid w:val="0016343C"/>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24"/>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603"/>
    <w:rsid w:val="00174DDB"/>
    <w:rsid w:val="00174E28"/>
    <w:rsid w:val="00174F2F"/>
    <w:rsid w:val="00174FF2"/>
    <w:rsid w:val="00175163"/>
    <w:rsid w:val="00175166"/>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CF7"/>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56"/>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18B"/>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8A3"/>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3AD"/>
    <w:rsid w:val="00191573"/>
    <w:rsid w:val="001915F7"/>
    <w:rsid w:val="0019161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A1"/>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38C"/>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304"/>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39F"/>
    <w:rsid w:val="001A748F"/>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9DA"/>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1B8"/>
    <w:rsid w:val="001C027A"/>
    <w:rsid w:val="001C04E1"/>
    <w:rsid w:val="001C0518"/>
    <w:rsid w:val="001C063F"/>
    <w:rsid w:val="001C0883"/>
    <w:rsid w:val="001C09E6"/>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6E1"/>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586"/>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12"/>
    <w:rsid w:val="001D7B7D"/>
    <w:rsid w:val="001D7B96"/>
    <w:rsid w:val="001D7B9F"/>
    <w:rsid w:val="001D7D45"/>
    <w:rsid w:val="001D7ED7"/>
    <w:rsid w:val="001D7F8E"/>
    <w:rsid w:val="001D7FE2"/>
    <w:rsid w:val="001E0128"/>
    <w:rsid w:val="001E0257"/>
    <w:rsid w:val="001E0267"/>
    <w:rsid w:val="001E05EB"/>
    <w:rsid w:val="001E081C"/>
    <w:rsid w:val="001E09F4"/>
    <w:rsid w:val="001E0A73"/>
    <w:rsid w:val="001E0AE4"/>
    <w:rsid w:val="001E0B53"/>
    <w:rsid w:val="001E0C56"/>
    <w:rsid w:val="001E0C6B"/>
    <w:rsid w:val="001E0D29"/>
    <w:rsid w:val="001E0D65"/>
    <w:rsid w:val="001E0DE7"/>
    <w:rsid w:val="001E0F5F"/>
    <w:rsid w:val="001E111F"/>
    <w:rsid w:val="001E1153"/>
    <w:rsid w:val="001E126C"/>
    <w:rsid w:val="001E1284"/>
    <w:rsid w:val="001E13E0"/>
    <w:rsid w:val="001E148A"/>
    <w:rsid w:val="001E1524"/>
    <w:rsid w:val="001E1B3E"/>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1A"/>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155"/>
    <w:rsid w:val="001E526B"/>
    <w:rsid w:val="001E52C7"/>
    <w:rsid w:val="001E53CD"/>
    <w:rsid w:val="001E53ED"/>
    <w:rsid w:val="001E5737"/>
    <w:rsid w:val="001E58C0"/>
    <w:rsid w:val="001E59F9"/>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78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50"/>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BD"/>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5A6"/>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17"/>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8F0"/>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8B"/>
    <w:rsid w:val="002140D8"/>
    <w:rsid w:val="002143F5"/>
    <w:rsid w:val="00214618"/>
    <w:rsid w:val="002146F8"/>
    <w:rsid w:val="00214B2E"/>
    <w:rsid w:val="00214D78"/>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0F3"/>
    <w:rsid w:val="002241A6"/>
    <w:rsid w:val="002241C9"/>
    <w:rsid w:val="002244ED"/>
    <w:rsid w:val="00224506"/>
    <w:rsid w:val="0022452B"/>
    <w:rsid w:val="002245F8"/>
    <w:rsid w:val="00224739"/>
    <w:rsid w:val="0022480E"/>
    <w:rsid w:val="00224890"/>
    <w:rsid w:val="002248E2"/>
    <w:rsid w:val="00224A65"/>
    <w:rsid w:val="00224A9B"/>
    <w:rsid w:val="00224C25"/>
    <w:rsid w:val="00224EE6"/>
    <w:rsid w:val="002251A6"/>
    <w:rsid w:val="0022536E"/>
    <w:rsid w:val="00225B36"/>
    <w:rsid w:val="00225BA8"/>
    <w:rsid w:val="00225D04"/>
    <w:rsid w:val="00225DAB"/>
    <w:rsid w:val="00225DB5"/>
    <w:rsid w:val="002260FB"/>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46B"/>
    <w:rsid w:val="00235581"/>
    <w:rsid w:val="002355BE"/>
    <w:rsid w:val="002355E3"/>
    <w:rsid w:val="00235698"/>
    <w:rsid w:val="00235724"/>
    <w:rsid w:val="002358E0"/>
    <w:rsid w:val="00235AFF"/>
    <w:rsid w:val="00235C01"/>
    <w:rsid w:val="00235D2E"/>
    <w:rsid w:val="00235EFC"/>
    <w:rsid w:val="00235FEE"/>
    <w:rsid w:val="002362C4"/>
    <w:rsid w:val="002365ED"/>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468"/>
    <w:rsid w:val="0024759E"/>
    <w:rsid w:val="0024759F"/>
    <w:rsid w:val="00247693"/>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9C0"/>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860"/>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50"/>
    <w:rsid w:val="00263074"/>
    <w:rsid w:val="00263ABC"/>
    <w:rsid w:val="00263AD7"/>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2AF"/>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56"/>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62"/>
    <w:rsid w:val="002764FB"/>
    <w:rsid w:val="0027668A"/>
    <w:rsid w:val="00276953"/>
    <w:rsid w:val="00276AF0"/>
    <w:rsid w:val="002770F0"/>
    <w:rsid w:val="00277408"/>
    <w:rsid w:val="00277414"/>
    <w:rsid w:val="00277418"/>
    <w:rsid w:val="002775F2"/>
    <w:rsid w:val="002775FE"/>
    <w:rsid w:val="002776C7"/>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BEA"/>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87F3D"/>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659"/>
    <w:rsid w:val="00294722"/>
    <w:rsid w:val="002947D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49"/>
    <w:rsid w:val="002A24F5"/>
    <w:rsid w:val="002A253C"/>
    <w:rsid w:val="002A2704"/>
    <w:rsid w:val="002A272B"/>
    <w:rsid w:val="002A27D0"/>
    <w:rsid w:val="002A2812"/>
    <w:rsid w:val="002A2837"/>
    <w:rsid w:val="002A28CD"/>
    <w:rsid w:val="002A2E5C"/>
    <w:rsid w:val="002A2F2C"/>
    <w:rsid w:val="002A2F9C"/>
    <w:rsid w:val="002A2FE5"/>
    <w:rsid w:val="002A3008"/>
    <w:rsid w:val="002A3165"/>
    <w:rsid w:val="002A317E"/>
    <w:rsid w:val="002A31FF"/>
    <w:rsid w:val="002A330E"/>
    <w:rsid w:val="002A3320"/>
    <w:rsid w:val="002A345A"/>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4F7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11"/>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7BF"/>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0F50"/>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9C"/>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7E2"/>
    <w:rsid w:val="002F2867"/>
    <w:rsid w:val="002F292B"/>
    <w:rsid w:val="002F29B7"/>
    <w:rsid w:val="002F29D2"/>
    <w:rsid w:val="002F2AE0"/>
    <w:rsid w:val="002F2E1C"/>
    <w:rsid w:val="002F2E58"/>
    <w:rsid w:val="002F3007"/>
    <w:rsid w:val="002F300D"/>
    <w:rsid w:val="002F33D2"/>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D8"/>
    <w:rsid w:val="003106EF"/>
    <w:rsid w:val="00310777"/>
    <w:rsid w:val="00310B5D"/>
    <w:rsid w:val="00310C62"/>
    <w:rsid w:val="00310C90"/>
    <w:rsid w:val="00310CC6"/>
    <w:rsid w:val="0031108C"/>
    <w:rsid w:val="0031121F"/>
    <w:rsid w:val="00311325"/>
    <w:rsid w:val="0031149F"/>
    <w:rsid w:val="00311642"/>
    <w:rsid w:val="00311761"/>
    <w:rsid w:val="00311941"/>
    <w:rsid w:val="00311B45"/>
    <w:rsid w:val="00311B81"/>
    <w:rsid w:val="00311C84"/>
    <w:rsid w:val="00311CC4"/>
    <w:rsid w:val="00311FC3"/>
    <w:rsid w:val="003120EE"/>
    <w:rsid w:val="003121B8"/>
    <w:rsid w:val="00312237"/>
    <w:rsid w:val="0031226C"/>
    <w:rsid w:val="00312565"/>
    <w:rsid w:val="00312639"/>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68FF"/>
    <w:rsid w:val="003370D3"/>
    <w:rsid w:val="00337232"/>
    <w:rsid w:val="00337448"/>
    <w:rsid w:val="003374DD"/>
    <w:rsid w:val="0033759C"/>
    <w:rsid w:val="003376CF"/>
    <w:rsid w:val="00337766"/>
    <w:rsid w:val="00337C71"/>
    <w:rsid w:val="00337C82"/>
    <w:rsid w:val="0034024E"/>
    <w:rsid w:val="00340414"/>
    <w:rsid w:val="0034044A"/>
    <w:rsid w:val="00340450"/>
    <w:rsid w:val="00340478"/>
    <w:rsid w:val="0034066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3A"/>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206"/>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5C3"/>
    <w:rsid w:val="0034668E"/>
    <w:rsid w:val="0034676D"/>
    <w:rsid w:val="00346AAF"/>
    <w:rsid w:val="00346D3D"/>
    <w:rsid w:val="00346D53"/>
    <w:rsid w:val="00346EA8"/>
    <w:rsid w:val="003471DC"/>
    <w:rsid w:val="00347265"/>
    <w:rsid w:val="00347372"/>
    <w:rsid w:val="0034745C"/>
    <w:rsid w:val="00347604"/>
    <w:rsid w:val="00347636"/>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479"/>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838"/>
    <w:rsid w:val="00363CEE"/>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67F08"/>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E8"/>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C98"/>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BD4"/>
    <w:rsid w:val="00383C38"/>
    <w:rsid w:val="00383D4B"/>
    <w:rsid w:val="00383DA7"/>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2F5"/>
    <w:rsid w:val="0039533A"/>
    <w:rsid w:val="00395386"/>
    <w:rsid w:val="003956CC"/>
    <w:rsid w:val="003956FE"/>
    <w:rsid w:val="003958D1"/>
    <w:rsid w:val="0039598F"/>
    <w:rsid w:val="00395D59"/>
    <w:rsid w:val="00395DB7"/>
    <w:rsid w:val="0039604E"/>
    <w:rsid w:val="003960D5"/>
    <w:rsid w:val="0039610F"/>
    <w:rsid w:val="0039614B"/>
    <w:rsid w:val="0039620C"/>
    <w:rsid w:val="00396350"/>
    <w:rsid w:val="003964D1"/>
    <w:rsid w:val="0039665F"/>
    <w:rsid w:val="003966D0"/>
    <w:rsid w:val="00396A6F"/>
    <w:rsid w:val="00396A86"/>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B12"/>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0CA"/>
    <w:rsid w:val="003B712E"/>
    <w:rsid w:val="003B7271"/>
    <w:rsid w:val="003B7294"/>
    <w:rsid w:val="003B7404"/>
    <w:rsid w:val="003B7455"/>
    <w:rsid w:val="003B74B1"/>
    <w:rsid w:val="003B74CF"/>
    <w:rsid w:val="003B7619"/>
    <w:rsid w:val="003B765B"/>
    <w:rsid w:val="003B76FE"/>
    <w:rsid w:val="003B7802"/>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39"/>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5C3"/>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6DF"/>
    <w:rsid w:val="003D1910"/>
    <w:rsid w:val="003D193F"/>
    <w:rsid w:val="003D1AB6"/>
    <w:rsid w:val="003D1D52"/>
    <w:rsid w:val="003D1E8A"/>
    <w:rsid w:val="003D2050"/>
    <w:rsid w:val="003D2205"/>
    <w:rsid w:val="003D2339"/>
    <w:rsid w:val="003D26AA"/>
    <w:rsid w:val="003D28D1"/>
    <w:rsid w:val="003D29B6"/>
    <w:rsid w:val="003D2A2B"/>
    <w:rsid w:val="003D2A6A"/>
    <w:rsid w:val="003D2BF5"/>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E9"/>
    <w:rsid w:val="003E64F0"/>
    <w:rsid w:val="003E658B"/>
    <w:rsid w:val="003E6592"/>
    <w:rsid w:val="003E6802"/>
    <w:rsid w:val="003E68F3"/>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97"/>
    <w:rsid w:val="003F20E2"/>
    <w:rsid w:val="003F2103"/>
    <w:rsid w:val="003F21B1"/>
    <w:rsid w:val="003F2244"/>
    <w:rsid w:val="003F23A7"/>
    <w:rsid w:val="003F24C2"/>
    <w:rsid w:val="003F2564"/>
    <w:rsid w:val="003F2580"/>
    <w:rsid w:val="003F2624"/>
    <w:rsid w:val="003F2711"/>
    <w:rsid w:val="003F2A56"/>
    <w:rsid w:val="003F2CB0"/>
    <w:rsid w:val="003F2F00"/>
    <w:rsid w:val="003F2F53"/>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BC7"/>
    <w:rsid w:val="003F6E93"/>
    <w:rsid w:val="003F6F1A"/>
    <w:rsid w:val="003F7158"/>
    <w:rsid w:val="003F7161"/>
    <w:rsid w:val="003F73A0"/>
    <w:rsid w:val="003F750E"/>
    <w:rsid w:val="003F759D"/>
    <w:rsid w:val="003F75DD"/>
    <w:rsid w:val="003F78E7"/>
    <w:rsid w:val="003F7942"/>
    <w:rsid w:val="003F7DFF"/>
    <w:rsid w:val="003F7F72"/>
    <w:rsid w:val="0040015E"/>
    <w:rsid w:val="0040021F"/>
    <w:rsid w:val="00400427"/>
    <w:rsid w:val="0040090B"/>
    <w:rsid w:val="00400930"/>
    <w:rsid w:val="00400B43"/>
    <w:rsid w:val="00400C85"/>
    <w:rsid w:val="004010CF"/>
    <w:rsid w:val="0040116D"/>
    <w:rsid w:val="00401175"/>
    <w:rsid w:val="004011D4"/>
    <w:rsid w:val="0040129A"/>
    <w:rsid w:val="004012FA"/>
    <w:rsid w:val="00401490"/>
    <w:rsid w:val="004014FD"/>
    <w:rsid w:val="00401756"/>
    <w:rsid w:val="004017C6"/>
    <w:rsid w:val="004018BD"/>
    <w:rsid w:val="00401BBE"/>
    <w:rsid w:val="00402025"/>
    <w:rsid w:val="0040203D"/>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40C"/>
    <w:rsid w:val="004134A0"/>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07"/>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4AD"/>
    <w:rsid w:val="00424503"/>
    <w:rsid w:val="00424E5F"/>
    <w:rsid w:val="00424F32"/>
    <w:rsid w:val="004250E7"/>
    <w:rsid w:val="004250F2"/>
    <w:rsid w:val="0042540A"/>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BA9"/>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1FFE"/>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6F7C"/>
    <w:rsid w:val="00447486"/>
    <w:rsid w:val="0044767C"/>
    <w:rsid w:val="004478FE"/>
    <w:rsid w:val="00447ACC"/>
    <w:rsid w:val="00447F99"/>
    <w:rsid w:val="004500BD"/>
    <w:rsid w:val="004501BD"/>
    <w:rsid w:val="004501D6"/>
    <w:rsid w:val="004502AB"/>
    <w:rsid w:val="0045041C"/>
    <w:rsid w:val="0045047D"/>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5BF"/>
    <w:rsid w:val="00462A9C"/>
    <w:rsid w:val="00462B09"/>
    <w:rsid w:val="00462CA1"/>
    <w:rsid w:val="00462ED5"/>
    <w:rsid w:val="00462F0E"/>
    <w:rsid w:val="00462F34"/>
    <w:rsid w:val="00462FC4"/>
    <w:rsid w:val="004632A7"/>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505E"/>
    <w:rsid w:val="0046519D"/>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DC9"/>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7A4"/>
    <w:rsid w:val="00484810"/>
    <w:rsid w:val="0048488A"/>
    <w:rsid w:val="00484BCF"/>
    <w:rsid w:val="00484C46"/>
    <w:rsid w:val="00484C71"/>
    <w:rsid w:val="00484D34"/>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79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0D"/>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05F"/>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2FCD"/>
    <w:rsid w:val="004A30F7"/>
    <w:rsid w:val="004A3297"/>
    <w:rsid w:val="004A32FF"/>
    <w:rsid w:val="004A333A"/>
    <w:rsid w:val="004A366E"/>
    <w:rsid w:val="004A36C0"/>
    <w:rsid w:val="004A39A2"/>
    <w:rsid w:val="004A39C0"/>
    <w:rsid w:val="004A3AA3"/>
    <w:rsid w:val="004A3BC8"/>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20F"/>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A26"/>
    <w:rsid w:val="004C4BCE"/>
    <w:rsid w:val="004C4BF3"/>
    <w:rsid w:val="004C4D65"/>
    <w:rsid w:val="004C4DC7"/>
    <w:rsid w:val="004C4F33"/>
    <w:rsid w:val="004C521E"/>
    <w:rsid w:val="004C5564"/>
    <w:rsid w:val="004C5675"/>
    <w:rsid w:val="004C584D"/>
    <w:rsid w:val="004C5A8B"/>
    <w:rsid w:val="004C5C61"/>
    <w:rsid w:val="004C5DF1"/>
    <w:rsid w:val="004C5EE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855"/>
    <w:rsid w:val="004D3BFD"/>
    <w:rsid w:val="004D3C5F"/>
    <w:rsid w:val="004D3DB8"/>
    <w:rsid w:val="004D418D"/>
    <w:rsid w:val="004D42FF"/>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75F"/>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0B0"/>
    <w:rsid w:val="004E20FE"/>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CB4"/>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5E4"/>
    <w:rsid w:val="004F4760"/>
    <w:rsid w:val="004F4820"/>
    <w:rsid w:val="004F49A7"/>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0C4"/>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868"/>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B9C"/>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2D6C"/>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3F9"/>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25C"/>
    <w:rsid w:val="0053742B"/>
    <w:rsid w:val="005375E9"/>
    <w:rsid w:val="00537942"/>
    <w:rsid w:val="00537A8A"/>
    <w:rsid w:val="00537AB9"/>
    <w:rsid w:val="00537BA0"/>
    <w:rsid w:val="00537BE9"/>
    <w:rsid w:val="00537D80"/>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4DF"/>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6B"/>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5ED7"/>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6"/>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DB0"/>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638"/>
    <w:rsid w:val="00571977"/>
    <w:rsid w:val="00571C9B"/>
    <w:rsid w:val="00571D1D"/>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CE4"/>
    <w:rsid w:val="00574DF8"/>
    <w:rsid w:val="00574E70"/>
    <w:rsid w:val="00574E8F"/>
    <w:rsid w:val="00574FAF"/>
    <w:rsid w:val="005753DB"/>
    <w:rsid w:val="00575475"/>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C50"/>
    <w:rsid w:val="00584DB0"/>
    <w:rsid w:val="00584EC4"/>
    <w:rsid w:val="00584F82"/>
    <w:rsid w:val="00585042"/>
    <w:rsid w:val="005850B8"/>
    <w:rsid w:val="0058546D"/>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BB6"/>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75E"/>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60F"/>
    <w:rsid w:val="005B7824"/>
    <w:rsid w:val="005B7843"/>
    <w:rsid w:val="005B79DC"/>
    <w:rsid w:val="005B7DAD"/>
    <w:rsid w:val="005B7F19"/>
    <w:rsid w:val="005C03A3"/>
    <w:rsid w:val="005C0419"/>
    <w:rsid w:val="005C04F8"/>
    <w:rsid w:val="005C0625"/>
    <w:rsid w:val="005C06DB"/>
    <w:rsid w:val="005C0904"/>
    <w:rsid w:val="005C09BF"/>
    <w:rsid w:val="005C0C58"/>
    <w:rsid w:val="005C0D61"/>
    <w:rsid w:val="005C0DDE"/>
    <w:rsid w:val="005C11DA"/>
    <w:rsid w:val="005C1225"/>
    <w:rsid w:val="005C124C"/>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7F2"/>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A8F"/>
    <w:rsid w:val="005D2B7E"/>
    <w:rsid w:val="005D2DB3"/>
    <w:rsid w:val="005D2E85"/>
    <w:rsid w:val="005D2EE8"/>
    <w:rsid w:val="005D3100"/>
    <w:rsid w:val="005D31C7"/>
    <w:rsid w:val="005D31D3"/>
    <w:rsid w:val="005D32F0"/>
    <w:rsid w:val="005D33EF"/>
    <w:rsid w:val="005D344F"/>
    <w:rsid w:val="005D35E3"/>
    <w:rsid w:val="005D3872"/>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476"/>
    <w:rsid w:val="005E16A3"/>
    <w:rsid w:val="005E16EA"/>
    <w:rsid w:val="005E16F5"/>
    <w:rsid w:val="005E18B7"/>
    <w:rsid w:val="005E1A58"/>
    <w:rsid w:val="005E1C06"/>
    <w:rsid w:val="005E1E6B"/>
    <w:rsid w:val="005E2069"/>
    <w:rsid w:val="005E20C9"/>
    <w:rsid w:val="005E2369"/>
    <w:rsid w:val="005E23D8"/>
    <w:rsid w:val="005E2757"/>
    <w:rsid w:val="005E27CA"/>
    <w:rsid w:val="005E281F"/>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74A"/>
    <w:rsid w:val="006049FF"/>
    <w:rsid w:val="00604AAE"/>
    <w:rsid w:val="00604CFF"/>
    <w:rsid w:val="00604D4C"/>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A18"/>
    <w:rsid w:val="00613A3D"/>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27"/>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184"/>
    <w:rsid w:val="00622276"/>
    <w:rsid w:val="00622425"/>
    <w:rsid w:val="00622525"/>
    <w:rsid w:val="00622536"/>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15"/>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ECA"/>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4B3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20"/>
    <w:rsid w:val="00640BD7"/>
    <w:rsid w:val="00641061"/>
    <w:rsid w:val="00641092"/>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4F8D"/>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94E"/>
    <w:rsid w:val="006569D3"/>
    <w:rsid w:val="00656AFD"/>
    <w:rsid w:val="00656B14"/>
    <w:rsid w:val="00656C59"/>
    <w:rsid w:val="00656D40"/>
    <w:rsid w:val="00656D6F"/>
    <w:rsid w:val="00657005"/>
    <w:rsid w:val="0065726B"/>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7DA"/>
    <w:rsid w:val="00664D17"/>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8A"/>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89"/>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0EA"/>
    <w:rsid w:val="0067750A"/>
    <w:rsid w:val="006776E2"/>
    <w:rsid w:val="00677725"/>
    <w:rsid w:val="00677D6D"/>
    <w:rsid w:val="00677E7E"/>
    <w:rsid w:val="0068004D"/>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272"/>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649"/>
    <w:rsid w:val="0069476E"/>
    <w:rsid w:val="00694963"/>
    <w:rsid w:val="006949AD"/>
    <w:rsid w:val="00694F91"/>
    <w:rsid w:val="0069509D"/>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E4B"/>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812"/>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343"/>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3D8"/>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3FAD"/>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B95"/>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5F9"/>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D74"/>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4D7"/>
    <w:rsid w:val="0071053B"/>
    <w:rsid w:val="00710674"/>
    <w:rsid w:val="00710994"/>
    <w:rsid w:val="007109BE"/>
    <w:rsid w:val="007109CD"/>
    <w:rsid w:val="00710A0E"/>
    <w:rsid w:val="00710A3E"/>
    <w:rsid w:val="00710B02"/>
    <w:rsid w:val="00710C76"/>
    <w:rsid w:val="00710D33"/>
    <w:rsid w:val="007110D1"/>
    <w:rsid w:val="007110FE"/>
    <w:rsid w:val="007111D7"/>
    <w:rsid w:val="007115A9"/>
    <w:rsid w:val="00711760"/>
    <w:rsid w:val="007118B3"/>
    <w:rsid w:val="0071196B"/>
    <w:rsid w:val="00711A0F"/>
    <w:rsid w:val="00711A9B"/>
    <w:rsid w:val="00711AE4"/>
    <w:rsid w:val="00711C55"/>
    <w:rsid w:val="00711C69"/>
    <w:rsid w:val="00711D10"/>
    <w:rsid w:val="00711D73"/>
    <w:rsid w:val="00711E0C"/>
    <w:rsid w:val="00711EA2"/>
    <w:rsid w:val="00711EE3"/>
    <w:rsid w:val="0071211E"/>
    <w:rsid w:val="00712525"/>
    <w:rsid w:val="00712933"/>
    <w:rsid w:val="00712A0F"/>
    <w:rsid w:val="00712E6E"/>
    <w:rsid w:val="00712EE7"/>
    <w:rsid w:val="00712FDB"/>
    <w:rsid w:val="007130BA"/>
    <w:rsid w:val="0071360C"/>
    <w:rsid w:val="0071374D"/>
    <w:rsid w:val="007138E2"/>
    <w:rsid w:val="00713AB2"/>
    <w:rsid w:val="00713C17"/>
    <w:rsid w:val="00713C69"/>
    <w:rsid w:val="00714312"/>
    <w:rsid w:val="007146E8"/>
    <w:rsid w:val="00714722"/>
    <w:rsid w:val="0071475C"/>
    <w:rsid w:val="00714A03"/>
    <w:rsid w:val="00714B69"/>
    <w:rsid w:val="00714D6A"/>
    <w:rsid w:val="00714DB4"/>
    <w:rsid w:val="00714F29"/>
    <w:rsid w:val="00714F81"/>
    <w:rsid w:val="007152A0"/>
    <w:rsid w:val="0071594B"/>
    <w:rsid w:val="0071597C"/>
    <w:rsid w:val="007159DA"/>
    <w:rsid w:val="00715AB9"/>
    <w:rsid w:val="00715DFE"/>
    <w:rsid w:val="00715F49"/>
    <w:rsid w:val="0071604F"/>
    <w:rsid w:val="007162F2"/>
    <w:rsid w:val="007163BF"/>
    <w:rsid w:val="0071649C"/>
    <w:rsid w:val="007168B3"/>
    <w:rsid w:val="00716AEF"/>
    <w:rsid w:val="00716E14"/>
    <w:rsid w:val="00716EBA"/>
    <w:rsid w:val="00716FC0"/>
    <w:rsid w:val="00717267"/>
    <w:rsid w:val="00717306"/>
    <w:rsid w:val="007175BB"/>
    <w:rsid w:val="0071782A"/>
    <w:rsid w:val="007178EE"/>
    <w:rsid w:val="00717B0A"/>
    <w:rsid w:val="00717DDF"/>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16"/>
    <w:rsid w:val="00723EC3"/>
    <w:rsid w:val="00723F42"/>
    <w:rsid w:val="00724047"/>
    <w:rsid w:val="0072416A"/>
    <w:rsid w:val="00724271"/>
    <w:rsid w:val="00724426"/>
    <w:rsid w:val="00724607"/>
    <w:rsid w:val="007246FA"/>
    <w:rsid w:val="00724948"/>
    <w:rsid w:val="0072495F"/>
    <w:rsid w:val="00724D5D"/>
    <w:rsid w:val="00724EC0"/>
    <w:rsid w:val="00725068"/>
    <w:rsid w:val="007254B1"/>
    <w:rsid w:val="00725524"/>
    <w:rsid w:val="007255D8"/>
    <w:rsid w:val="0072560E"/>
    <w:rsid w:val="007257D1"/>
    <w:rsid w:val="00725B0E"/>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05"/>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8ED"/>
    <w:rsid w:val="00736B50"/>
    <w:rsid w:val="00736D7B"/>
    <w:rsid w:val="00737285"/>
    <w:rsid w:val="0073737A"/>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D44"/>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A0D"/>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2A9"/>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7A5"/>
    <w:rsid w:val="00755B06"/>
    <w:rsid w:val="00755D7F"/>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924"/>
    <w:rsid w:val="0076295C"/>
    <w:rsid w:val="00762A29"/>
    <w:rsid w:val="00762AF0"/>
    <w:rsid w:val="00763018"/>
    <w:rsid w:val="00763055"/>
    <w:rsid w:val="007632F6"/>
    <w:rsid w:val="00763369"/>
    <w:rsid w:val="0076349B"/>
    <w:rsid w:val="0076375B"/>
    <w:rsid w:val="007639EB"/>
    <w:rsid w:val="00763CE4"/>
    <w:rsid w:val="00763D32"/>
    <w:rsid w:val="007644A1"/>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6F6"/>
    <w:rsid w:val="00771939"/>
    <w:rsid w:val="00771974"/>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2B0"/>
    <w:rsid w:val="007775A7"/>
    <w:rsid w:val="007776DA"/>
    <w:rsid w:val="007779E1"/>
    <w:rsid w:val="00777CD9"/>
    <w:rsid w:val="00777EAF"/>
    <w:rsid w:val="00777EE9"/>
    <w:rsid w:val="007803EE"/>
    <w:rsid w:val="007804F8"/>
    <w:rsid w:val="00780657"/>
    <w:rsid w:val="00780676"/>
    <w:rsid w:val="007808FF"/>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912"/>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8BC"/>
    <w:rsid w:val="007A5904"/>
    <w:rsid w:val="007A590F"/>
    <w:rsid w:val="007A5A7D"/>
    <w:rsid w:val="007A5DBC"/>
    <w:rsid w:val="007A618D"/>
    <w:rsid w:val="007A6244"/>
    <w:rsid w:val="007A6333"/>
    <w:rsid w:val="007A6477"/>
    <w:rsid w:val="007A648E"/>
    <w:rsid w:val="007A6660"/>
    <w:rsid w:val="007A6909"/>
    <w:rsid w:val="007A72E1"/>
    <w:rsid w:val="007A73E3"/>
    <w:rsid w:val="007A750B"/>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210"/>
    <w:rsid w:val="007B2638"/>
    <w:rsid w:val="007B2B92"/>
    <w:rsid w:val="007B2EB8"/>
    <w:rsid w:val="007B2FE1"/>
    <w:rsid w:val="007B314C"/>
    <w:rsid w:val="007B322B"/>
    <w:rsid w:val="007B327F"/>
    <w:rsid w:val="007B3476"/>
    <w:rsid w:val="007B3524"/>
    <w:rsid w:val="007B38E0"/>
    <w:rsid w:val="007B39B7"/>
    <w:rsid w:val="007B39C7"/>
    <w:rsid w:val="007B39CD"/>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4E40"/>
    <w:rsid w:val="007B5001"/>
    <w:rsid w:val="007B50D6"/>
    <w:rsid w:val="007B5443"/>
    <w:rsid w:val="007B5A66"/>
    <w:rsid w:val="007B5BC8"/>
    <w:rsid w:val="007B5D42"/>
    <w:rsid w:val="007B61F6"/>
    <w:rsid w:val="007B6274"/>
    <w:rsid w:val="007B630D"/>
    <w:rsid w:val="007B697F"/>
    <w:rsid w:val="007B69AC"/>
    <w:rsid w:val="007B6AEA"/>
    <w:rsid w:val="007B6B8A"/>
    <w:rsid w:val="007B6F67"/>
    <w:rsid w:val="007B72EE"/>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4E3"/>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94E"/>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C6"/>
    <w:rsid w:val="007D3889"/>
    <w:rsid w:val="007D39A2"/>
    <w:rsid w:val="007D39D7"/>
    <w:rsid w:val="007D3A6B"/>
    <w:rsid w:val="007D3AA7"/>
    <w:rsid w:val="007D3E79"/>
    <w:rsid w:val="007D3EA6"/>
    <w:rsid w:val="007D43D1"/>
    <w:rsid w:val="007D4517"/>
    <w:rsid w:val="007D4635"/>
    <w:rsid w:val="007D4698"/>
    <w:rsid w:val="007D4726"/>
    <w:rsid w:val="007D4925"/>
    <w:rsid w:val="007D4FF2"/>
    <w:rsid w:val="007D50CE"/>
    <w:rsid w:val="007D512C"/>
    <w:rsid w:val="007D526F"/>
    <w:rsid w:val="007D5276"/>
    <w:rsid w:val="007D564D"/>
    <w:rsid w:val="007D5850"/>
    <w:rsid w:val="007D59F2"/>
    <w:rsid w:val="007D5A24"/>
    <w:rsid w:val="007D5AE3"/>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E7FDE"/>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C5F"/>
    <w:rsid w:val="007F1E08"/>
    <w:rsid w:val="007F2215"/>
    <w:rsid w:val="007F2227"/>
    <w:rsid w:val="007F22A5"/>
    <w:rsid w:val="007F2473"/>
    <w:rsid w:val="007F2BD5"/>
    <w:rsid w:val="007F2DAF"/>
    <w:rsid w:val="007F2DBB"/>
    <w:rsid w:val="007F2E34"/>
    <w:rsid w:val="007F2E8D"/>
    <w:rsid w:val="007F2ED4"/>
    <w:rsid w:val="007F2EE6"/>
    <w:rsid w:val="007F2FA6"/>
    <w:rsid w:val="007F318F"/>
    <w:rsid w:val="007F3593"/>
    <w:rsid w:val="007F3D58"/>
    <w:rsid w:val="007F3DA8"/>
    <w:rsid w:val="007F3FB0"/>
    <w:rsid w:val="007F4298"/>
    <w:rsid w:val="007F438F"/>
    <w:rsid w:val="007F43A9"/>
    <w:rsid w:val="007F4434"/>
    <w:rsid w:val="007F4502"/>
    <w:rsid w:val="007F4518"/>
    <w:rsid w:val="007F49D3"/>
    <w:rsid w:val="007F4CAD"/>
    <w:rsid w:val="007F4E06"/>
    <w:rsid w:val="007F50BC"/>
    <w:rsid w:val="007F5105"/>
    <w:rsid w:val="007F51AE"/>
    <w:rsid w:val="007F538D"/>
    <w:rsid w:val="007F5608"/>
    <w:rsid w:val="007F5874"/>
    <w:rsid w:val="007F58C1"/>
    <w:rsid w:val="007F5C6B"/>
    <w:rsid w:val="007F5D23"/>
    <w:rsid w:val="007F5D4A"/>
    <w:rsid w:val="007F6200"/>
    <w:rsid w:val="007F64D2"/>
    <w:rsid w:val="007F64EF"/>
    <w:rsid w:val="007F6562"/>
    <w:rsid w:val="007F65F2"/>
    <w:rsid w:val="007F6E74"/>
    <w:rsid w:val="007F70D6"/>
    <w:rsid w:val="007F70F6"/>
    <w:rsid w:val="007F71DA"/>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621"/>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7F"/>
    <w:rsid w:val="0080398E"/>
    <w:rsid w:val="008039AF"/>
    <w:rsid w:val="00803C3C"/>
    <w:rsid w:val="00803D8B"/>
    <w:rsid w:val="00803E2E"/>
    <w:rsid w:val="008041E1"/>
    <w:rsid w:val="0080429E"/>
    <w:rsid w:val="00804406"/>
    <w:rsid w:val="00804581"/>
    <w:rsid w:val="00804867"/>
    <w:rsid w:val="00804A27"/>
    <w:rsid w:val="00804A69"/>
    <w:rsid w:val="00804B2F"/>
    <w:rsid w:val="00804D58"/>
    <w:rsid w:val="00804D9C"/>
    <w:rsid w:val="00804EA9"/>
    <w:rsid w:val="00804F22"/>
    <w:rsid w:val="008051C8"/>
    <w:rsid w:val="00805536"/>
    <w:rsid w:val="0080574E"/>
    <w:rsid w:val="00805767"/>
    <w:rsid w:val="00805A48"/>
    <w:rsid w:val="00805B2D"/>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2A9"/>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69F"/>
    <w:rsid w:val="00815706"/>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EC"/>
    <w:rsid w:val="00820DF1"/>
    <w:rsid w:val="0082172C"/>
    <w:rsid w:val="00821781"/>
    <w:rsid w:val="00821D8D"/>
    <w:rsid w:val="00821F1E"/>
    <w:rsid w:val="008220AC"/>
    <w:rsid w:val="00822611"/>
    <w:rsid w:val="008228BF"/>
    <w:rsid w:val="00822B22"/>
    <w:rsid w:val="0082310B"/>
    <w:rsid w:val="0082313E"/>
    <w:rsid w:val="0082322D"/>
    <w:rsid w:val="00823233"/>
    <w:rsid w:val="00823309"/>
    <w:rsid w:val="00823335"/>
    <w:rsid w:val="00823395"/>
    <w:rsid w:val="0082346C"/>
    <w:rsid w:val="008237B2"/>
    <w:rsid w:val="008237DC"/>
    <w:rsid w:val="00823A3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C25"/>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163"/>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B81"/>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BBB"/>
    <w:rsid w:val="00846D1E"/>
    <w:rsid w:val="00846D8A"/>
    <w:rsid w:val="00846E17"/>
    <w:rsid w:val="00847234"/>
    <w:rsid w:val="008474C5"/>
    <w:rsid w:val="00847991"/>
    <w:rsid w:val="00847C4E"/>
    <w:rsid w:val="00847CFD"/>
    <w:rsid w:val="00847E90"/>
    <w:rsid w:val="0085009D"/>
    <w:rsid w:val="008500F5"/>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1DA1"/>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141"/>
    <w:rsid w:val="008555AC"/>
    <w:rsid w:val="008555C5"/>
    <w:rsid w:val="008557AA"/>
    <w:rsid w:val="00855EC0"/>
    <w:rsid w:val="00855ED5"/>
    <w:rsid w:val="00855FA9"/>
    <w:rsid w:val="008561D4"/>
    <w:rsid w:val="00856301"/>
    <w:rsid w:val="0085653F"/>
    <w:rsid w:val="00856562"/>
    <w:rsid w:val="008566E7"/>
    <w:rsid w:val="00856733"/>
    <w:rsid w:val="008569DF"/>
    <w:rsid w:val="00856AB6"/>
    <w:rsid w:val="00856E19"/>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0"/>
    <w:rsid w:val="00861B41"/>
    <w:rsid w:val="00861C42"/>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5FC3"/>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8FD"/>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CDE"/>
    <w:rsid w:val="00891E4A"/>
    <w:rsid w:val="00891F63"/>
    <w:rsid w:val="0089204F"/>
    <w:rsid w:val="0089206B"/>
    <w:rsid w:val="008921D4"/>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940"/>
    <w:rsid w:val="00893AC0"/>
    <w:rsid w:val="00893B3B"/>
    <w:rsid w:val="00893BC9"/>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2C4"/>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20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A64"/>
    <w:rsid w:val="008A3E68"/>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FE4"/>
    <w:rsid w:val="008A7261"/>
    <w:rsid w:val="008A72A4"/>
    <w:rsid w:val="008A72E3"/>
    <w:rsid w:val="008A749C"/>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4F92"/>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05"/>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1E"/>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18"/>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9D7"/>
    <w:rsid w:val="00912D23"/>
    <w:rsid w:val="00912DE8"/>
    <w:rsid w:val="00912FDA"/>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3D"/>
    <w:rsid w:val="00915442"/>
    <w:rsid w:val="0091545A"/>
    <w:rsid w:val="009154BD"/>
    <w:rsid w:val="00915571"/>
    <w:rsid w:val="00915661"/>
    <w:rsid w:val="0091570C"/>
    <w:rsid w:val="00915BEB"/>
    <w:rsid w:val="00915DE0"/>
    <w:rsid w:val="00915E22"/>
    <w:rsid w:val="00915EE2"/>
    <w:rsid w:val="00915F6B"/>
    <w:rsid w:val="009160BF"/>
    <w:rsid w:val="0091610F"/>
    <w:rsid w:val="009161BA"/>
    <w:rsid w:val="009165A7"/>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27"/>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6EF"/>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699"/>
    <w:rsid w:val="009338A2"/>
    <w:rsid w:val="00933AF7"/>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E56"/>
    <w:rsid w:val="00934E8A"/>
    <w:rsid w:val="00934EA0"/>
    <w:rsid w:val="00934F20"/>
    <w:rsid w:val="009350F7"/>
    <w:rsid w:val="009351A9"/>
    <w:rsid w:val="0093527C"/>
    <w:rsid w:val="009354DA"/>
    <w:rsid w:val="009354FD"/>
    <w:rsid w:val="009355D3"/>
    <w:rsid w:val="009355F0"/>
    <w:rsid w:val="0093575C"/>
    <w:rsid w:val="009358A6"/>
    <w:rsid w:val="00935A26"/>
    <w:rsid w:val="00935B52"/>
    <w:rsid w:val="00935B6A"/>
    <w:rsid w:val="00935C2A"/>
    <w:rsid w:val="00935D6E"/>
    <w:rsid w:val="00935D72"/>
    <w:rsid w:val="00935E80"/>
    <w:rsid w:val="00935EE6"/>
    <w:rsid w:val="00935EEB"/>
    <w:rsid w:val="00936085"/>
    <w:rsid w:val="009360F1"/>
    <w:rsid w:val="00936210"/>
    <w:rsid w:val="00936262"/>
    <w:rsid w:val="0093665C"/>
    <w:rsid w:val="009366E8"/>
    <w:rsid w:val="009366EC"/>
    <w:rsid w:val="00936746"/>
    <w:rsid w:val="00936820"/>
    <w:rsid w:val="009368B1"/>
    <w:rsid w:val="00936951"/>
    <w:rsid w:val="00936A43"/>
    <w:rsid w:val="00936A90"/>
    <w:rsid w:val="00936AF1"/>
    <w:rsid w:val="00936E7E"/>
    <w:rsid w:val="009370A6"/>
    <w:rsid w:val="0093721C"/>
    <w:rsid w:val="00937318"/>
    <w:rsid w:val="0093771C"/>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2F4"/>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9F5"/>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EC8"/>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68"/>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DDA"/>
    <w:rsid w:val="00970EE2"/>
    <w:rsid w:val="00970F7A"/>
    <w:rsid w:val="00970FE3"/>
    <w:rsid w:val="009710D6"/>
    <w:rsid w:val="00971190"/>
    <w:rsid w:val="0097123C"/>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41"/>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C40"/>
    <w:rsid w:val="00974D6B"/>
    <w:rsid w:val="00974D74"/>
    <w:rsid w:val="00974E6C"/>
    <w:rsid w:val="00974EBD"/>
    <w:rsid w:val="009750C9"/>
    <w:rsid w:val="009750EC"/>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30"/>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AE6"/>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7CC"/>
    <w:rsid w:val="009B5821"/>
    <w:rsid w:val="009B59B0"/>
    <w:rsid w:val="009B5A67"/>
    <w:rsid w:val="009B5CAE"/>
    <w:rsid w:val="009B616B"/>
    <w:rsid w:val="009B62F3"/>
    <w:rsid w:val="009B663F"/>
    <w:rsid w:val="009B671D"/>
    <w:rsid w:val="009B68AD"/>
    <w:rsid w:val="009B6C13"/>
    <w:rsid w:val="009B6F14"/>
    <w:rsid w:val="009B6FDA"/>
    <w:rsid w:val="009B78AA"/>
    <w:rsid w:val="009B7A5C"/>
    <w:rsid w:val="009B7BB7"/>
    <w:rsid w:val="009B7DBF"/>
    <w:rsid w:val="009B7FFA"/>
    <w:rsid w:val="009C00EF"/>
    <w:rsid w:val="009C02C6"/>
    <w:rsid w:val="009C033A"/>
    <w:rsid w:val="009C054A"/>
    <w:rsid w:val="009C0575"/>
    <w:rsid w:val="009C077F"/>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7D1"/>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5FA"/>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1B6"/>
    <w:rsid w:val="009C722B"/>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36D"/>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D2"/>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9A6"/>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32F"/>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19B"/>
    <w:rsid w:val="009F327A"/>
    <w:rsid w:val="009F32D6"/>
    <w:rsid w:val="009F3330"/>
    <w:rsid w:val="009F3963"/>
    <w:rsid w:val="009F3989"/>
    <w:rsid w:val="009F3A4B"/>
    <w:rsid w:val="009F418C"/>
    <w:rsid w:val="009F41E1"/>
    <w:rsid w:val="009F4375"/>
    <w:rsid w:val="009F4546"/>
    <w:rsid w:val="009F4652"/>
    <w:rsid w:val="009F4745"/>
    <w:rsid w:val="009F4771"/>
    <w:rsid w:val="009F479B"/>
    <w:rsid w:val="009F4834"/>
    <w:rsid w:val="009F4F05"/>
    <w:rsid w:val="009F548A"/>
    <w:rsid w:val="009F55D8"/>
    <w:rsid w:val="009F5606"/>
    <w:rsid w:val="009F56C5"/>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01E"/>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B8"/>
    <w:rsid w:val="00A20253"/>
    <w:rsid w:val="00A20440"/>
    <w:rsid w:val="00A2049C"/>
    <w:rsid w:val="00A205BF"/>
    <w:rsid w:val="00A205CA"/>
    <w:rsid w:val="00A20638"/>
    <w:rsid w:val="00A207AF"/>
    <w:rsid w:val="00A208E5"/>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BF9"/>
    <w:rsid w:val="00A24CCF"/>
    <w:rsid w:val="00A24DDA"/>
    <w:rsid w:val="00A24DF7"/>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1CC"/>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15B"/>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2B2"/>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6D9"/>
    <w:rsid w:val="00A54850"/>
    <w:rsid w:val="00A54A12"/>
    <w:rsid w:val="00A54A90"/>
    <w:rsid w:val="00A54B9B"/>
    <w:rsid w:val="00A54C35"/>
    <w:rsid w:val="00A54CCA"/>
    <w:rsid w:val="00A54D16"/>
    <w:rsid w:val="00A54EA7"/>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9F3"/>
    <w:rsid w:val="00A62C1A"/>
    <w:rsid w:val="00A62C40"/>
    <w:rsid w:val="00A62CF8"/>
    <w:rsid w:val="00A62D25"/>
    <w:rsid w:val="00A630F5"/>
    <w:rsid w:val="00A631F6"/>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931"/>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DC8"/>
    <w:rsid w:val="00A80E52"/>
    <w:rsid w:val="00A811FF"/>
    <w:rsid w:val="00A8135C"/>
    <w:rsid w:val="00A81610"/>
    <w:rsid w:val="00A81633"/>
    <w:rsid w:val="00A81709"/>
    <w:rsid w:val="00A81747"/>
    <w:rsid w:val="00A81D30"/>
    <w:rsid w:val="00A820B0"/>
    <w:rsid w:val="00A8221B"/>
    <w:rsid w:val="00A82665"/>
    <w:rsid w:val="00A82979"/>
    <w:rsid w:val="00A82D4D"/>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79B"/>
    <w:rsid w:val="00A84AC1"/>
    <w:rsid w:val="00A84DFC"/>
    <w:rsid w:val="00A84E00"/>
    <w:rsid w:val="00A84F55"/>
    <w:rsid w:val="00A8513A"/>
    <w:rsid w:val="00A8523D"/>
    <w:rsid w:val="00A852C5"/>
    <w:rsid w:val="00A8531F"/>
    <w:rsid w:val="00A85389"/>
    <w:rsid w:val="00A85399"/>
    <w:rsid w:val="00A853DF"/>
    <w:rsid w:val="00A85578"/>
    <w:rsid w:val="00A85661"/>
    <w:rsid w:val="00A85A5E"/>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655"/>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70"/>
    <w:rsid w:val="00A967F8"/>
    <w:rsid w:val="00A96801"/>
    <w:rsid w:val="00A9684F"/>
    <w:rsid w:val="00A9691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AA7"/>
    <w:rsid w:val="00AA5C65"/>
    <w:rsid w:val="00AA5C8F"/>
    <w:rsid w:val="00AA5CCB"/>
    <w:rsid w:val="00AA5CEC"/>
    <w:rsid w:val="00AA5EB7"/>
    <w:rsid w:val="00AA6026"/>
    <w:rsid w:val="00AA6101"/>
    <w:rsid w:val="00AA6206"/>
    <w:rsid w:val="00AA630A"/>
    <w:rsid w:val="00AA69EF"/>
    <w:rsid w:val="00AA6B64"/>
    <w:rsid w:val="00AA6F9A"/>
    <w:rsid w:val="00AA7234"/>
    <w:rsid w:val="00AA724C"/>
    <w:rsid w:val="00AA7453"/>
    <w:rsid w:val="00AA7743"/>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076"/>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4CCE"/>
    <w:rsid w:val="00AB5060"/>
    <w:rsid w:val="00AB513E"/>
    <w:rsid w:val="00AB53BA"/>
    <w:rsid w:val="00AB540B"/>
    <w:rsid w:val="00AB57AD"/>
    <w:rsid w:val="00AB583A"/>
    <w:rsid w:val="00AB597B"/>
    <w:rsid w:val="00AB5ACE"/>
    <w:rsid w:val="00AB608B"/>
    <w:rsid w:val="00AB611D"/>
    <w:rsid w:val="00AB620E"/>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47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B61"/>
    <w:rsid w:val="00AC3F30"/>
    <w:rsid w:val="00AC3F35"/>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53A"/>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B51"/>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38"/>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708"/>
    <w:rsid w:val="00B04B4D"/>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B9"/>
    <w:rsid w:val="00B10BD1"/>
    <w:rsid w:val="00B10E06"/>
    <w:rsid w:val="00B10E99"/>
    <w:rsid w:val="00B10FC2"/>
    <w:rsid w:val="00B111BF"/>
    <w:rsid w:val="00B113D5"/>
    <w:rsid w:val="00B114C4"/>
    <w:rsid w:val="00B115A1"/>
    <w:rsid w:val="00B11882"/>
    <w:rsid w:val="00B118D4"/>
    <w:rsid w:val="00B11A1C"/>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E92"/>
    <w:rsid w:val="00B17F21"/>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8C"/>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5A2"/>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0E1"/>
    <w:rsid w:val="00B2757B"/>
    <w:rsid w:val="00B27726"/>
    <w:rsid w:val="00B279E7"/>
    <w:rsid w:val="00B27A72"/>
    <w:rsid w:val="00B27AC6"/>
    <w:rsid w:val="00B27BFB"/>
    <w:rsid w:val="00B27C26"/>
    <w:rsid w:val="00B27C2D"/>
    <w:rsid w:val="00B27D54"/>
    <w:rsid w:val="00B27E32"/>
    <w:rsid w:val="00B304AD"/>
    <w:rsid w:val="00B305C0"/>
    <w:rsid w:val="00B30602"/>
    <w:rsid w:val="00B3063A"/>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2E58"/>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3A"/>
    <w:rsid w:val="00B62FF6"/>
    <w:rsid w:val="00B63041"/>
    <w:rsid w:val="00B6325D"/>
    <w:rsid w:val="00B6350C"/>
    <w:rsid w:val="00B636CE"/>
    <w:rsid w:val="00B6379A"/>
    <w:rsid w:val="00B63870"/>
    <w:rsid w:val="00B6394B"/>
    <w:rsid w:val="00B639F5"/>
    <w:rsid w:val="00B63A3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77"/>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3C4"/>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3D"/>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1BE"/>
    <w:rsid w:val="00B90C98"/>
    <w:rsid w:val="00B90DC8"/>
    <w:rsid w:val="00B91356"/>
    <w:rsid w:val="00B91443"/>
    <w:rsid w:val="00B91A51"/>
    <w:rsid w:val="00B91E0F"/>
    <w:rsid w:val="00B91ED0"/>
    <w:rsid w:val="00B91EEA"/>
    <w:rsid w:val="00B92518"/>
    <w:rsid w:val="00B92669"/>
    <w:rsid w:val="00B926E0"/>
    <w:rsid w:val="00B9270E"/>
    <w:rsid w:val="00B92799"/>
    <w:rsid w:val="00B928B6"/>
    <w:rsid w:val="00B92A6E"/>
    <w:rsid w:val="00B92DE1"/>
    <w:rsid w:val="00B92EFE"/>
    <w:rsid w:val="00B9326D"/>
    <w:rsid w:val="00B9349D"/>
    <w:rsid w:val="00B9376D"/>
    <w:rsid w:val="00B939FE"/>
    <w:rsid w:val="00B93A34"/>
    <w:rsid w:val="00B93A3A"/>
    <w:rsid w:val="00B93AFD"/>
    <w:rsid w:val="00B93B55"/>
    <w:rsid w:val="00B93C36"/>
    <w:rsid w:val="00B94054"/>
    <w:rsid w:val="00B941A8"/>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360"/>
    <w:rsid w:val="00B96469"/>
    <w:rsid w:val="00B9649C"/>
    <w:rsid w:val="00B96577"/>
    <w:rsid w:val="00B965E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0C30"/>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CB6"/>
    <w:rsid w:val="00BB3E53"/>
    <w:rsid w:val="00BB3F4C"/>
    <w:rsid w:val="00BB3F8F"/>
    <w:rsid w:val="00BB4051"/>
    <w:rsid w:val="00BB40DD"/>
    <w:rsid w:val="00BB417D"/>
    <w:rsid w:val="00BB424D"/>
    <w:rsid w:val="00BB449D"/>
    <w:rsid w:val="00BB46E1"/>
    <w:rsid w:val="00BB4844"/>
    <w:rsid w:val="00BB493B"/>
    <w:rsid w:val="00BB49A1"/>
    <w:rsid w:val="00BB4A42"/>
    <w:rsid w:val="00BB4A49"/>
    <w:rsid w:val="00BB4F18"/>
    <w:rsid w:val="00BB50C0"/>
    <w:rsid w:val="00BB5321"/>
    <w:rsid w:val="00BB532E"/>
    <w:rsid w:val="00BB541C"/>
    <w:rsid w:val="00BB55F9"/>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0F"/>
    <w:rsid w:val="00BC2816"/>
    <w:rsid w:val="00BC287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931"/>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09B"/>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AFA"/>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14"/>
    <w:rsid w:val="00BE56A2"/>
    <w:rsid w:val="00BE56E5"/>
    <w:rsid w:val="00BE57B1"/>
    <w:rsid w:val="00BE5813"/>
    <w:rsid w:val="00BE5AD3"/>
    <w:rsid w:val="00BE5B70"/>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6B"/>
    <w:rsid w:val="00BF4ABB"/>
    <w:rsid w:val="00BF4B69"/>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942"/>
    <w:rsid w:val="00BF6A30"/>
    <w:rsid w:val="00BF6A78"/>
    <w:rsid w:val="00BF6C19"/>
    <w:rsid w:val="00BF6D85"/>
    <w:rsid w:val="00BF6F8F"/>
    <w:rsid w:val="00BF6FBF"/>
    <w:rsid w:val="00BF7049"/>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735"/>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AA"/>
    <w:rsid w:val="00C11FE5"/>
    <w:rsid w:val="00C11FF6"/>
    <w:rsid w:val="00C1214C"/>
    <w:rsid w:val="00C124E4"/>
    <w:rsid w:val="00C12513"/>
    <w:rsid w:val="00C125BD"/>
    <w:rsid w:val="00C126A9"/>
    <w:rsid w:val="00C126C0"/>
    <w:rsid w:val="00C1286D"/>
    <w:rsid w:val="00C128BD"/>
    <w:rsid w:val="00C12BB9"/>
    <w:rsid w:val="00C12D85"/>
    <w:rsid w:val="00C12E65"/>
    <w:rsid w:val="00C12EB5"/>
    <w:rsid w:val="00C12F97"/>
    <w:rsid w:val="00C13021"/>
    <w:rsid w:val="00C13086"/>
    <w:rsid w:val="00C13504"/>
    <w:rsid w:val="00C13773"/>
    <w:rsid w:val="00C137CC"/>
    <w:rsid w:val="00C137E7"/>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3D8"/>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73F"/>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35"/>
    <w:rsid w:val="00C24F74"/>
    <w:rsid w:val="00C250CF"/>
    <w:rsid w:val="00C25289"/>
    <w:rsid w:val="00C2544D"/>
    <w:rsid w:val="00C2589B"/>
    <w:rsid w:val="00C25CF8"/>
    <w:rsid w:val="00C25D3A"/>
    <w:rsid w:val="00C25DA6"/>
    <w:rsid w:val="00C25E82"/>
    <w:rsid w:val="00C25EFC"/>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0BB"/>
    <w:rsid w:val="00C34345"/>
    <w:rsid w:val="00C3463A"/>
    <w:rsid w:val="00C346BB"/>
    <w:rsid w:val="00C346C1"/>
    <w:rsid w:val="00C34977"/>
    <w:rsid w:val="00C34B61"/>
    <w:rsid w:val="00C34C05"/>
    <w:rsid w:val="00C34C79"/>
    <w:rsid w:val="00C34DD2"/>
    <w:rsid w:val="00C350BD"/>
    <w:rsid w:val="00C35568"/>
    <w:rsid w:val="00C3566B"/>
    <w:rsid w:val="00C35A42"/>
    <w:rsid w:val="00C35B2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AAA"/>
    <w:rsid w:val="00C37B14"/>
    <w:rsid w:val="00C37D41"/>
    <w:rsid w:val="00C37E20"/>
    <w:rsid w:val="00C37ED6"/>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81"/>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02"/>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CBD"/>
    <w:rsid w:val="00C50DA6"/>
    <w:rsid w:val="00C50DF9"/>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4D12"/>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18A"/>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3F87"/>
    <w:rsid w:val="00C6429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4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F10"/>
    <w:rsid w:val="00C73F2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12"/>
    <w:rsid w:val="00C81C8F"/>
    <w:rsid w:val="00C81EBD"/>
    <w:rsid w:val="00C820A1"/>
    <w:rsid w:val="00C821B7"/>
    <w:rsid w:val="00C82375"/>
    <w:rsid w:val="00C82387"/>
    <w:rsid w:val="00C8238C"/>
    <w:rsid w:val="00C82496"/>
    <w:rsid w:val="00C82640"/>
    <w:rsid w:val="00C82929"/>
    <w:rsid w:val="00C829A1"/>
    <w:rsid w:val="00C82EE5"/>
    <w:rsid w:val="00C83001"/>
    <w:rsid w:val="00C83229"/>
    <w:rsid w:val="00C83726"/>
    <w:rsid w:val="00C83750"/>
    <w:rsid w:val="00C83839"/>
    <w:rsid w:val="00C83AEB"/>
    <w:rsid w:val="00C83B30"/>
    <w:rsid w:val="00C84081"/>
    <w:rsid w:val="00C84193"/>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619"/>
    <w:rsid w:val="00C91707"/>
    <w:rsid w:val="00C917C5"/>
    <w:rsid w:val="00C917E5"/>
    <w:rsid w:val="00C918AF"/>
    <w:rsid w:val="00C91AB0"/>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573"/>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91"/>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1FCD"/>
    <w:rsid w:val="00CB23B6"/>
    <w:rsid w:val="00CB2454"/>
    <w:rsid w:val="00CB24CE"/>
    <w:rsid w:val="00CB2738"/>
    <w:rsid w:val="00CB2836"/>
    <w:rsid w:val="00CB2C26"/>
    <w:rsid w:val="00CB2F24"/>
    <w:rsid w:val="00CB30B3"/>
    <w:rsid w:val="00CB31CD"/>
    <w:rsid w:val="00CB35B8"/>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740"/>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BFA"/>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FE"/>
    <w:rsid w:val="00CD223B"/>
    <w:rsid w:val="00CD223E"/>
    <w:rsid w:val="00CD23EF"/>
    <w:rsid w:val="00CD24C4"/>
    <w:rsid w:val="00CD2563"/>
    <w:rsid w:val="00CD2585"/>
    <w:rsid w:val="00CD25A6"/>
    <w:rsid w:val="00CD263A"/>
    <w:rsid w:val="00CD27B2"/>
    <w:rsid w:val="00CD283A"/>
    <w:rsid w:val="00CD28BB"/>
    <w:rsid w:val="00CD28F4"/>
    <w:rsid w:val="00CD2AF2"/>
    <w:rsid w:val="00CD2D18"/>
    <w:rsid w:val="00CD2F50"/>
    <w:rsid w:val="00CD309B"/>
    <w:rsid w:val="00CD30C8"/>
    <w:rsid w:val="00CD3122"/>
    <w:rsid w:val="00CD325D"/>
    <w:rsid w:val="00CD3480"/>
    <w:rsid w:val="00CD37CD"/>
    <w:rsid w:val="00CD389E"/>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B18"/>
    <w:rsid w:val="00CE6C9C"/>
    <w:rsid w:val="00CE6E24"/>
    <w:rsid w:val="00CE71C9"/>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D6A"/>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2DA"/>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2D1"/>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6C3"/>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3F2"/>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0"/>
    <w:rsid w:val="00D30DE1"/>
    <w:rsid w:val="00D30FC7"/>
    <w:rsid w:val="00D3110A"/>
    <w:rsid w:val="00D315CF"/>
    <w:rsid w:val="00D31A84"/>
    <w:rsid w:val="00D31AB4"/>
    <w:rsid w:val="00D31B45"/>
    <w:rsid w:val="00D31B9F"/>
    <w:rsid w:val="00D31BEA"/>
    <w:rsid w:val="00D31F50"/>
    <w:rsid w:val="00D32050"/>
    <w:rsid w:val="00D32098"/>
    <w:rsid w:val="00D320FF"/>
    <w:rsid w:val="00D321C9"/>
    <w:rsid w:val="00D322E3"/>
    <w:rsid w:val="00D325FE"/>
    <w:rsid w:val="00D3281A"/>
    <w:rsid w:val="00D32B6E"/>
    <w:rsid w:val="00D32F14"/>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9CB"/>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048"/>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28"/>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1C9"/>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5DC4"/>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7CC"/>
    <w:rsid w:val="00D56809"/>
    <w:rsid w:val="00D56BAC"/>
    <w:rsid w:val="00D56C31"/>
    <w:rsid w:val="00D56D65"/>
    <w:rsid w:val="00D56FFD"/>
    <w:rsid w:val="00D572B2"/>
    <w:rsid w:val="00D57438"/>
    <w:rsid w:val="00D57452"/>
    <w:rsid w:val="00D5757F"/>
    <w:rsid w:val="00D575A2"/>
    <w:rsid w:val="00D576DA"/>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9"/>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8C5"/>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2A1"/>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93A"/>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586"/>
    <w:rsid w:val="00D92633"/>
    <w:rsid w:val="00D92687"/>
    <w:rsid w:val="00D92752"/>
    <w:rsid w:val="00D92A22"/>
    <w:rsid w:val="00D92BB5"/>
    <w:rsid w:val="00D92C76"/>
    <w:rsid w:val="00D92CBC"/>
    <w:rsid w:val="00D92D2A"/>
    <w:rsid w:val="00D92E3C"/>
    <w:rsid w:val="00D92E56"/>
    <w:rsid w:val="00D92F55"/>
    <w:rsid w:val="00D92FD3"/>
    <w:rsid w:val="00D931F2"/>
    <w:rsid w:val="00D9324D"/>
    <w:rsid w:val="00D93730"/>
    <w:rsid w:val="00D93793"/>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E99"/>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D8E"/>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64"/>
    <w:rsid w:val="00DB5181"/>
    <w:rsid w:val="00DB545E"/>
    <w:rsid w:val="00DB5503"/>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67"/>
    <w:rsid w:val="00DB6EF1"/>
    <w:rsid w:val="00DB6FA9"/>
    <w:rsid w:val="00DB71FD"/>
    <w:rsid w:val="00DB7427"/>
    <w:rsid w:val="00DB7481"/>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5CD"/>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D8"/>
    <w:rsid w:val="00DC26C8"/>
    <w:rsid w:val="00DC26EE"/>
    <w:rsid w:val="00DC2898"/>
    <w:rsid w:val="00DC28A6"/>
    <w:rsid w:val="00DC28EC"/>
    <w:rsid w:val="00DC32E4"/>
    <w:rsid w:val="00DC3336"/>
    <w:rsid w:val="00DC345B"/>
    <w:rsid w:val="00DC3544"/>
    <w:rsid w:val="00DC3D01"/>
    <w:rsid w:val="00DC3E1F"/>
    <w:rsid w:val="00DC3F2F"/>
    <w:rsid w:val="00DC41C4"/>
    <w:rsid w:val="00DC4205"/>
    <w:rsid w:val="00DC4384"/>
    <w:rsid w:val="00DC4700"/>
    <w:rsid w:val="00DC4867"/>
    <w:rsid w:val="00DC4B72"/>
    <w:rsid w:val="00DC4D40"/>
    <w:rsid w:val="00DC4D82"/>
    <w:rsid w:val="00DC4DC1"/>
    <w:rsid w:val="00DC4DE0"/>
    <w:rsid w:val="00DC4E9C"/>
    <w:rsid w:val="00DC4FB0"/>
    <w:rsid w:val="00DC511F"/>
    <w:rsid w:val="00DC522F"/>
    <w:rsid w:val="00DC52D6"/>
    <w:rsid w:val="00DC5489"/>
    <w:rsid w:val="00DC552B"/>
    <w:rsid w:val="00DC56AC"/>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CE2"/>
    <w:rsid w:val="00DD2FE5"/>
    <w:rsid w:val="00DD3378"/>
    <w:rsid w:val="00DD33C5"/>
    <w:rsid w:val="00DD3401"/>
    <w:rsid w:val="00DD3430"/>
    <w:rsid w:val="00DD3480"/>
    <w:rsid w:val="00DD34C6"/>
    <w:rsid w:val="00DD3565"/>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BA4"/>
    <w:rsid w:val="00DD6C70"/>
    <w:rsid w:val="00DD6CED"/>
    <w:rsid w:val="00DD6DA2"/>
    <w:rsid w:val="00DD6E1C"/>
    <w:rsid w:val="00DD71CD"/>
    <w:rsid w:val="00DD7316"/>
    <w:rsid w:val="00DD73D6"/>
    <w:rsid w:val="00DD74F1"/>
    <w:rsid w:val="00DD75EC"/>
    <w:rsid w:val="00DD761C"/>
    <w:rsid w:val="00DD7737"/>
    <w:rsid w:val="00DD7AFF"/>
    <w:rsid w:val="00DD7C31"/>
    <w:rsid w:val="00DD7DF3"/>
    <w:rsid w:val="00DD7E8A"/>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38"/>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4C4"/>
    <w:rsid w:val="00E039C0"/>
    <w:rsid w:val="00E03AE0"/>
    <w:rsid w:val="00E03B67"/>
    <w:rsid w:val="00E03DF6"/>
    <w:rsid w:val="00E04054"/>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730"/>
    <w:rsid w:val="00E06746"/>
    <w:rsid w:val="00E06AF4"/>
    <w:rsid w:val="00E06C4D"/>
    <w:rsid w:val="00E0764C"/>
    <w:rsid w:val="00E07686"/>
    <w:rsid w:val="00E076C4"/>
    <w:rsid w:val="00E07779"/>
    <w:rsid w:val="00E077C6"/>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5FF"/>
    <w:rsid w:val="00E178DD"/>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B6A"/>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894"/>
    <w:rsid w:val="00E23983"/>
    <w:rsid w:val="00E23ACC"/>
    <w:rsid w:val="00E23ADB"/>
    <w:rsid w:val="00E23DB8"/>
    <w:rsid w:val="00E23DE4"/>
    <w:rsid w:val="00E24453"/>
    <w:rsid w:val="00E2446F"/>
    <w:rsid w:val="00E246D0"/>
    <w:rsid w:val="00E24CBF"/>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035"/>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7F"/>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501"/>
    <w:rsid w:val="00E42581"/>
    <w:rsid w:val="00E4280E"/>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7A2"/>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27E"/>
    <w:rsid w:val="00E54303"/>
    <w:rsid w:val="00E54469"/>
    <w:rsid w:val="00E5476E"/>
    <w:rsid w:val="00E54AB9"/>
    <w:rsid w:val="00E54B27"/>
    <w:rsid w:val="00E54D33"/>
    <w:rsid w:val="00E5503E"/>
    <w:rsid w:val="00E551BC"/>
    <w:rsid w:val="00E55348"/>
    <w:rsid w:val="00E55582"/>
    <w:rsid w:val="00E558D9"/>
    <w:rsid w:val="00E55ABF"/>
    <w:rsid w:val="00E55DF9"/>
    <w:rsid w:val="00E55F5E"/>
    <w:rsid w:val="00E56267"/>
    <w:rsid w:val="00E56355"/>
    <w:rsid w:val="00E56389"/>
    <w:rsid w:val="00E56699"/>
    <w:rsid w:val="00E56AA2"/>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F97"/>
    <w:rsid w:val="00E6300E"/>
    <w:rsid w:val="00E63060"/>
    <w:rsid w:val="00E630F7"/>
    <w:rsid w:val="00E631EB"/>
    <w:rsid w:val="00E63345"/>
    <w:rsid w:val="00E63434"/>
    <w:rsid w:val="00E63451"/>
    <w:rsid w:val="00E634BB"/>
    <w:rsid w:val="00E63D62"/>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C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7C4"/>
    <w:rsid w:val="00E73928"/>
    <w:rsid w:val="00E73930"/>
    <w:rsid w:val="00E73943"/>
    <w:rsid w:val="00E73D44"/>
    <w:rsid w:val="00E73D54"/>
    <w:rsid w:val="00E73E01"/>
    <w:rsid w:val="00E740FC"/>
    <w:rsid w:val="00E74182"/>
    <w:rsid w:val="00E74589"/>
    <w:rsid w:val="00E7476B"/>
    <w:rsid w:val="00E7478C"/>
    <w:rsid w:val="00E74897"/>
    <w:rsid w:val="00E74B5A"/>
    <w:rsid w:val="00E74D5B"/>
    <w:rsid w:val="00E74DDD"/>
    <w:rsid w:val="00E74DE0"/>
    <w:rsid w:val="00E74DF5"/>
    <w:rsid w:val="00E74FCD"/>
    <w:rsid w:val="00E7500E"/>
    <w:rsid w:val="00E7524F"/>
    <w:rsid w:val="00E7525B"/>
    <w:rsid w:val="00E7531C"/>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D0C"/>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55"/>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31F"/>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7FB"/>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403"/>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015"/>
    <w:rsid w:val="00E9738B"/>
    <w:rsid w:val="00E97433"/>
    <w:rsid w:val="00E97507"/>
    <w:rsid w:val="00E976DA"/>
    <w:rsid w:val="00E977E0"/>
    <w:rsid w:val="00E97A04"/>
    <w:rsid w:val="00E97A26"/>
    <w:rsid w:val="00E97F41"/>
    <w:rsid w:val="00EA00A6"/>
    <w:rsid w:val="00EA0281"/>
    <w:rsid w:val="00EA0621"/>
    <w:rsid w:val="00EA0700"/>
    <w:rsid w:val="00EA0832"/>
    <w:rsid w:val="00EA08C4"/>
    <w:rsid w:val="00EA0A05"/>
    <w:rsid w:val="00EA0A1F"/>
    <w:rsid w:val="00EA0A69"/>
    <w:rsid w:val="00EA0AB8"/>
    <w:rsid w:val="00EA0B80"/>
    <w:rsid w:val="00EA0BD3"/>
    <w:rsid w:val="00EA0BFA"/>
    <w:rsid w:val="00EA0DDF"/>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0F1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731"/>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19A"/>
    <w:rsid w:val="00EB6207"/>
    <w:rsid w:val="00EB628E"/>
    <w:rsid w:val="00EB6327"/>
    <w:rsid w:val="00EB63F4"/>
    <w:rsid w:val="00EB6440"/>
    <w:rsid w:val="00EB6445"/>
    <w:rsid w:val="00EB65ED"/>
    <w:rsid w:val="00EB6698"/>
    <w:rsid w:val="00EB683E"/>
    <w:rsid w:val="00EB6883"/>
    <w:rsid w:val="00EB6887"/>
    <w:rsid w:val="00EB6A8D"/>
    <w:rsid w:val="00EB6BCE"/>
    <w:rsid w:val="00EB6C27"/>
    <w:rsid w:val="00EB6C53"/>
    <w:rsid w:val="00EB6ED2"/>
    <w:rsid w:val="00EB71F7"/>
    <w:rsid w:val="00EB7264"/>
    <w:rsid w:val="00EB72EC"/>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BC6"/>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5AB"/>
    <w:rsid w:val="00ED68B1"/>
    <w:rsid w:val="00ED6964"/>
    <w:rsid w:val="00ED69D1"/>
    <w:rsid w:val="00ED6A28"/>
    <w:rsid w:val="00ED6B6B"/>
    <w:rsid w:val="00ED6BCB"/>
    <w:rsid w:val="00ED6BF2"/>
    <w:rsid w:val="00ED7363"/>
    <w:rsid w:val="00ED74C9"/>
    <w:rsid w:val="00ED76BE"/>
    <w:rsid w:val="00ED7884"/>
    <w:rsid w:val="00ED7B39"/>
    <w:rsid w:val="00ED7B5A"/>
    <w:rsid w:val="00ED7C94"/>
    <w:rsid w:val="00ED7E1D"/>
    <w:rsid w:val="00ED7E2E"/>
    <w:rsid w:val="00EE006C"/>
    <w:rsid w:val="00EE0074"/>
    <w:rsid w:val="00EE0130"/>
    <w:rsid w:val="00EE0224"/>
    <w:rsid w:val="00EE03E9"/>
    <w:rsid w:val="00EE075E"/>
    <w:rsid w:val="00EE08BC"/>
    <w:rsid w:val="00EE08F6"/>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02"/>
    <w:rsid w:val="00EE4DAC"/>
    <w:rsid w:val="00EE4E9B"/>
    <w:rsid w:val="00EE4F27"/>
    <w:rsid w:val="00EE5112"/>
    <w:rsid w:val="00EE51F5"/>
    <w:rsid w:val="00EE520A"/>
    <w:rsid w:val="00EE564E"/>
    <w:rsid w:val="00EE57CC"/>
    <w:rsid w:val="00EE58ED"/>
    <w:rsid w:val="00EE6279"/>
    <w:rsid w:val="00EE62B4"/>
    <w:rsid w:val="00EE636D"/>
    <w:rsid w:val="00EE66B1"/>
    <w:rsid w:val="00EE684F"/>
    <w:rsid w:val="00EE6968"/>
    <w:rsid w:val="00EE6A8C"/>
    <w:rsid w:val="00EE6C8E"/>
    <w:rsid w:val="00EE6CB1"/>
    <w:rsid w:val="00EE6D07"/>
    <w:rsid w:val="00EE6D48"/>
    <w:rsid w:val="00EE6EB7"/>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10B"/>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A5D"/>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4DA"/>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644"/>
    <w:rsid w:val="00F127E7"/>
    <w:rsid w:val="00F128F4"/>
    <w:rsid w:val="00F12B3D"/>
    <w:rsid w:val="00F12D63"/>
    <w:rsid w:val="00F12ED9"/>
    <w:rsid w:val="00F1301B"/>
    <w:rsid w:val="00F13123"/>
    <w:rsid w:val="00F1342C"/>
    <w:rsid w:val="00F134F0"/>
    <w:rsid w:val="00F135BC"/>
    <w:rsid w:val="00F137B8"/>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10D"/>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958"/>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FB8"/>
    <w:rsid w:val="00F4101D"/>
    <w:rsid w:val="00F411BE"/>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4B"/>
    <w:rsid w:val="00F50057"/>
    <w:rsid w:val="00F50229"/>
    <w:rsid w:val="00F503E9"/>
    <w:rsid w:val="00F50671"/>
    <w:rsid w:val="00F5081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13A"/>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B3C"/>
    <w:rsid w:val="00F65D14"/>
    <w:rsid w:val="00F65DF6"/>
    <w:rsid w:val="00F65E11"/>
    <w:rsid w:val="00F660B8"/>
    <w:rsid w:val="00F661D3"/>
    <w:rsid w:val="00F662D8"/>
    <w:rsid w:val="00F665E5"/>
    <w:rsid w:val="00F66835"/>
    <w:rsid w:val="00F669E3"/>
    <w:rsid w:val="00F66A26"/>
    <w:rsid w:val="00F66C9E"/>
    <w:rsid w:val="00F67079"/>
    <w:rsid w:val="00F672C2"/>
    <w:rsid w:val="00F675F5"/>
    <w:rsid w:val="00F67912"/>
    <w:rsid w:val="00F6793C"/>
    <w:rsid w:val="00F67A5C"/>
    <w:rsid w:val="00F67A80"/>
    <w:rsid w:val="00F67A85"/>
    <w:rsid w:val="00F67A8D"/>
    <w:rsid w:val="00F67B36"/>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02"/>
    <w:rsid w:val="00F85516"/>
    <w:rsid w:val="00F855CB"/>
    <w:rsid w:val="00F8567E"/>
    <w:rsid w:val="00F856C8"/>
    <w:rsid w:val="00F85744"/>
    <w:rsid w:val="00F859FD"/>
    <w:rsid w:val="00F85F4B"/>
    <w:rsid w:val="00F85F8A"/>
    <w:rsid w:val="00F85F9B"/>
    <w:rsid w:val="00F86087"/>
    <w:rsid w:val="00F86336"/>
    <w:rsid w:val="00F8639E"/>
    <w:rsid w:val="00F863EB"/>
    <w:rsid w:val="00F86538"/>
    <w:rsid w:val="00F866F0"/>
    <w:rsid w:val="00F86700"/>
    <w:rsid w:val="00F8683A"/>
    <w:rsid w:val="00F8687C"/>
    <w:rsid w:val="00F86B20"/>
    <w:rsid w:val="00F86C43"/>
    <w:rsid w:val="00F8707F"/>
    <w:rsid w:val="00F8718B"/>
    <w:rsid w:val="00F8718E"/>
    <w:rsid w:val="00F871F9"/>
    <w:rsid w:val="00F87201"/>
    <w:rsid w:val="00F87317"/>
    <w:rsid w:val="00F873F4"/>
    <w:rsid w:val="00F87432"/>
    <w:rsid w:val="00F878C8"/>
    <w:rsid w:val="00F87933"/>
    <w:rsid w:val="00F879C6"/>
    <w:rsid w:val="00F87A3E"/>
    <w:rsid w:val="00F87C27"/>
    <w:rsid w:val="00F87C43"/>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476"/>
    <w:rsid w:val="00FB25F8"/>
    <w:rsid w:val="00FB275A"/>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3B"/>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83D"/>
    <w:rsid w:val="00FC08A2"/>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DA0"/>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7DA"/>
    <w:rsid w:val="00FC4823"/>
    <w:rsid w:val="00FC4ABD"/>
    <w:rsid w:val="00FC4B84"/>
    <w:rsid w:val="00FC4CA4"/>
    <w:rsid w:val="00FC545C"/>
    <w:rsid w:val="00FC553E"/>
    <w:rsid w:val="00FC5725"/>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A7E"/>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0"/>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66"/>
    <w:rsid w:val="00FF0DD6"/>
    <w:rsid w:val="00FF1077"/>
    <w:rsid w:val="00FF1082"/>
    <w:rsid w:val="00FF1455"/>
    <w:rsid w:val="00FF14C1"/>
    <w:rsid w:val="00FF156E"/>
    <w:rsid w:val="00FF1716"/>
    <w:rsid w:val="00FF1843"/>
    <w:rsid w:val="00FF1862"/>
    <w:rsid w:val="00FF1934"/>
    <w:rsid w:val="00FF1CD4"/>
    <w:rsid w:val="00FF2077"/>
    <w:rsid w:val="00FF2551"/>
    <w:rsid w:val="00FF2752"/>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1A2"/>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4B8"/>
    <w:rsid w:val="00FF75CD"/>
    <w:rsid w:val="00FF78DB"/>
    <w:rsid w:val="00FF7A06"/>
    <w:rsid w:val="00FF7A28"/>
    <w:rsid w:val="00FF7EFB"/>
    <w:rsid w:val="00FF7F44"/>
    <w:rsid w:val="6EAD7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C3275"/>
  <w15:docId w15:val="{2426AE6D-9BEA-45C9-8D37-FDE814AF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footnote text" w:semiHidden="1" w:qFormat="1"/>
    <w:lsdException w:name="annotation text" w:uiPriority="99"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4" w:qFormat="1"/>
    <w:lsdException w:name="Title" w:qFormat="1"/>
    <w:lsdException w:name="Default Paragraph Font"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22">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3">
    <w:name w:val="Body Text 3"/>
    <w:basedOn w:val="a"/>
    <w:qFormat/>
    <w:rPr>
      <w:i/>
    </w:rPr>
  </w:style>
  <w:style w:type="paragraph" w:styleId="a9">
    <w:name w:val="Body Text"/>
    <w:basedOn w:val="a"/>
    <w:qFormat/>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qFormat/>
    <w:pPr>
      <w:numPr>
        <w:numId w:val="2"/>
      </w:numPr>
      <w:tabs>
        <w:tab w:val="left" w:pos="1209"/>
      </w:tabs>
      <w:ind w:left="1209"/>
    </w:pPr>
    <w:rPr>
      <w:rFonts w:eastAsia="MS Mincho"/>
      <w:lang w:eastAsia="en-G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pPr>
      <w:ind w:left="284"/>
    </w:pPr>
  </w:style>
  <w:style w:type="paragraph" w:styleId="af3">
    <w:name w:val="annotation subject"/>
    <w:basedOn w:val="a8"/>
    <w:next w:val="a8"/>
    <w:semiHidden/>
    <w:qFormat/>
    <w:rPr>
      <w:b/>
      <w:bCs/>
    </w:rPr>
  </w:style>
  <w:style w:type="table" w:styleId="af4">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page number"/>
    <w:basedOn w:val="a0"/>
    <w:qFormat/>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0">
    <w:name w:val="标题 3 字符"/>
    <w:link w:val="3"/>
    <w:uiPriority w:val="9"/>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5">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c">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en-US"/>
    </w:rPr>
  </w:style>
  <w:style w:type="character" w:customStyle="1" w:styleId="14">
    <w:name w:val="列表段落 字符1"/>
    <w:link w:val="afb"/>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rFonts w:eastAsia="Times New Roman"/>
      <w:b/>
      <w:bCs/>
    </w:rPr>
  </w:style>
  <w:style w:type="paragraph" w:customStyle="1" w:styleId="bullet">
    <w:name w:val="bullet"/>
    <w:basedOn w:val="afb"/>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d">
    <w:name w:val="列出段落 字符"/>
    <w:uiPriority w:val="34"/>
    <w:qFormat/>
    <w:locked/>
    <w:rPr>
      <w:rFonts w:eastAsia="宋体"/>
      <w:lang w:eastAsia="ja-JP"/>
    </w:rPr>
  </w:style>
  <w:style w:type="character" w:customStyle="1" w:styleId="normaltextrun">
    <w:name w:val="normaltextrun"/>
    <w:qFormat/>
  </w:style>
  <w:style w:type="paragraph" w:customStyle="1" w:styleId="afe">
    <w:name w:val="公式"/>
    <w:basedOn w:val="a"/>
    <w:link w:val="aff"/>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
    <w:name w:val="公式 字符"/>
    <w:link w:val="afe"/>
    <w:qFormat/>
    <w:rPr>
      <w:rFonts w:ascii="Times New Roman" w:hAnsi="Times New Roman"/>
      <w:kern w:val="2"/>
      <w:sz w:val="21"/>
      <w:szCs w:val="22"/>
    </w:rPr>
  </w:style>
  <w:style w:type="paragraph" w:customStyle="1" w:styleId="aff0">
    <w:name w:val="正文内容"/>
    <w:basedOn w:val="a"/>
    <w:link w:val="aff1"/>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1">
    <w:name w:val="正文内容 字符"/>
    <w:link w:val="aff0"/>
    <w:qFormat/>
    <w:rPr>
      <w:rFonts w:ascii="Times New Roman" w:hAnsi="Times New Roman"/>
      <w:kern w:val="2"/>
      <w:sz w:val="21"/>
      <w:szCs w:val="22"/>
    </w:rPr>
  </w:style>
  <w:style w:type="character" w:customStyle="1" w:styleId="aff2">
    <w:name w:val="批注文字 字符"/>
    <w:uiPriority w:val="99"/>
    <w:qFormat/>
  </w:style>
  <w:style w:type="character" w:customStyle="1" w:styleId="B1Char1">
    <w:name w:val="B1 Char1"/>
    <w:qFormat/>
    <w:rPr>
      <w:rFonts w:ascii="Times New Roman" w:eastAsia="等线" w:hAnsi="Times New Roman"/>
      <w:kern w:val="0"/>
      <w:sz w:val="20"/>
    </w:rPr>
  </w:style>
  <w:style w:type="character" w:customStyle="1" w:styleId="aff3">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spacing w:before="100" w:beforeAutospacing="1" w:line="259" w:lineRule="auto"/>
      <w:jc w:val="both"/>
    </w:pPr>
    <w:rPr>
      <w:rFonts w:eastAsia="MS Mincho"/>
      <w:sz w:val="24"/>
      <w:lang w:val="en-US" w:eastAsia="zh-CN"/>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character" w:customStyle="1" w:styleId="aff5">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semiHidden/>
    <w:rsid w:val="00EA0D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3681</Words>
  <Characters>20985</Characters>
  <Application>Microsoft Office Word</Application>
  <DocSecurity>0</DocSecurity>
  <Lines>174</Lines>
  <Paragraphs>49</Paragraphs>
  <ScaleCrop>false</ScaleCrop>
  <Company>Xiaomi</Company>
  <LinksUpToDate>false</LinksUpToDate>
  <CharactersWithSpaces>24617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Min Liu 刘敏</cp:lastModifiedBy>
  <cp:revision>2</cp:revision>
  <cp:lastPrinted>2016-05-08T02:33:00Z</cp:lastPrinted>
  <dcterms:created xsi:type="dcterms:W3CDTF">2025-11-07T09:17:00Z</dcterms:created>
  <dcterms:modified xsi:type="dcterms:W3CDTF">2025-11-07T09:17:00Z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95eafb1057d911f08000459200004592">
    <vt:lpwstr>CWMC3dn5DFAJrRh5u/MscfHIKTR+YmMuEV5qXOTTZ3Ya0EW5+LpHC4VHBmlrJzSMdjUyGS9vK2Lqq98qNIdsoFs2Q==</vt:lpwstr>
  </property>
  <property fmtid="{D5CDD505-2E9C-101B-9397-08002B2CF9AE}" pid="22" name="CWM5378ad205b0f11f08000459200004592">
    <vt:lpwstr>CWMEr2eI9iiFiJWx1HbVJN5g9a0ixPZcGzX97FOfNgL6BAN16J9I0O/u6HGJpx6bGcfm9V2dnEjXVjs7pglsx6OYQ==</vt:lpwstr>
  </property>
  <property fmtid="{D5CDD505-2E9C-101B-9397-08002B2CF9AE}" pid="23" name="CWMf45a62e0782611f080000d5400000c54">
    <vt:lpwstr>CWML/oneE0oFdHMfKXB5p0Aaj2H469m8gWKcbCTKOGm3N3e7C3JOu0W7xY/Jnf99wDaNf0eJoKkzIuhO5fHhEun1g==</vt:lpwstr>
  </property>
  <property fmtid="{D5CDD505-2E9C-101B-9397-08002B2CF9AE}" pid="24" name="CWM24f6cfc0783511f0800025eb000024eb">
    <vt:lpwstr>CWMP8SQMmRFdzXZVF7YBhq4jgPmc4pueXgWcjn2lJXDCzSedY1AyQOlN4rYae8NYNCkzg35+9CjdfQv+o+83qR2tw==</vt:lpwstr>
  </property>
  <property fmtid="{D5CDD505-2E9C-101B-9397-08002B2CF9AE}" pid="25" name="CWM800436e09bae11f08000299700002897">
    <vt:lpwstr>CWMd52FojuFDtN9myuVgfP2UAE2Lqzb1fqH0obfbbaOSHVNOMN7elntZxF8r8GiGyma</vt:lpwstr>
  </property>
  <property fmtid="{D5CDD505-2E9C-101B-9397-08002B2CF9AE}" pid="26" name="CWMa7269d209dc111f0800003fb000002fb">
    <vt:lpwstr>CWMH0vB/BAa+NparAMVnvwtRuSo2ZGNjge/E7IRTyQM0lJK0kOY1u338JcDXN1Quc75Ge/8i8ZEtw494kDHFx5PAw==</vt:lpwstr>
  </property>
  <property fmtid="{D5CDD505-2E9C-101B-9397-08002B2CF9AE}" pid="27" name="CWM5b1084a0b8a111f08000117d0000107d">
    <vt:lpwstr>CWMg5fv3f7icOwvqMUG0hRZMRwq8vxYTX0cXtyJlXeoZo8P53zgmEkBCcqqZoG9GXq/ufYn1iUlZQzWePtFeMi7Ew==</vt:lpwstr>
  </property>
  <property fmtid="{D5CDD505-2E9C-101B-9397-08002B2CF9AE}" pid="28" name="CWMd0441d20b95c11f080000d4400000c44">
    <vt:lpwstr>CWMXcVaCnxL5eBBcYmirSRJoQvzRObzRYUf8RO/SQh7nmb3Q9g1VB88D2R3pwRNTTU5mr8QG+M1MQNcTqc4gqNuzQ==</vt:lpwstr>
  </property>
  <property fmtid="{D5CDD505-2E9C-101B-9397-08002B2CF9AE}" pid="29" name="KSOTemplateDocerSaveRecord">
    <vt:lpwstr>eyJoZGlkIjoiYTA2ZjQ4ZjM1MmNiOTk5MDZjYzM1M2M0MzkzNTg4MDkiLCJ1c2VySWQiOiI5NjgxOTUzOTgifQ==</vt:lpwstr>
  </property>
  <property fmtid="{D5CDD505-2E9C-101B-9397-08002B2CF9AE}" pid="30" name="KSOProductBuildVer">
    <vt:lpwstr>2052-12.1.0.23125</vt:lpwstr>
  </property>
  <property fmtid="{D5CDD505-2E9C-101B-9397-08002B2CF9AE}" pid="31" name="ICV">
    <vt:lpwstr>284C4AEF080349E2905642862D4B710F_12</vt:lpwstr>
  </property>
  <property fmtid="{D5CDD505-2E9C-101B-9397-08002B2CF9AE}" pid="32" name="CWM8a33f920b98b11f08000117d0000107d">
    <vt:lpwstr>CWMrYY3xATPDf8jvDfIjMoEVMoCLi8NTKkfwVDtOFwv9C2e4U8D5gd/Q/OEvtc70eC1tk64jvUaEOvWWZ0u0sR3LA==</vt:lpwstr>
  </property>
  <property fmtid="{D5CDD505-2E9C-101B-9397-08002B2CF9AE}" pid="33" name="CWM9e1381e0bba211f08000316a0000306a">
    <vt:lpwstr>CWMQbrq5Ue3axTAkWl/3RG63r58ghuBMUmhTPDZLK3knsCXwsk3MWCOiFrHBr4YWYtkoj+R30u33r/0HsEfBALA1A==</vt:lpwstr>
  </property>
</Properties>
</file>