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398C" w14:textId="1D8F5EB2" w:rsidR="00A61932" w:rsidRPr="008F0C74" w:rsidRDefault="00A61932" w:rsidP="00A61932">
      <w:pPr>
        <w:pStyle w:val="aa"/>
        <w:snapToGrid w:val="0"/>
        <w:ind w:left="2339" w:hangingChars="993" w:hanging="2339"/>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Pr>
          <w:rFonts w:ascii="Arial" w:hAnsi="Arial" w:cs="Arial" w:hint="eastAsia"/>
          <w:b/>
          <w:bCs/>
          <w:sz w:val="24"/>
          <w:szCs w:val="24"/>
          <w:lang w:val="en-GB"/>
        </w:rPr>
        <w:t>12</w:t>
      </w:r>
      <w:r w:rsidR="008F0C74">
        <w:rPr>
          <w:rFonts w:ascii="Arial" w:eastAsiaTheme="minorEastAsia" w:hAnsi="Arial" w:cs="Arial" w:hint="eastAsia"/>
          <w:b/>
          <w:bCs/>
          <w:sz w:val="24"/>
          <w:szCs w:val="24"/>
          <w:lang w:val="en-GB" w:eastAsia="zh-CN"/>
        </w:rPr>
        <w:t>3</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3873DB" w:rsidRPr="003873DB">
        <w:rPr>
          <w:rFonts w:ascii="Arial" w:hAnsi="Arial" w:cs="Arial"/>
          <w:b/>
          <w:bCs/>
          <w:sz w:val="24"/>
          <w:szCs w:val="24"/>
          <w:lang w:val="en-GB"/>
        </w:rPr>
        <w:t>R1-2508547</w:t>
      </w:r>
    </w:p>
    <w:p w14:paraId="77EB4FAF" w14:textId="77777777" w:rsidR="008F0C74" w:rsidRPr="002948D6" w:rsidRDefault="008F0C74" w:rsidP="008F0C74">
      <w:pPr>
        <w:pStyle w:val="aa"/>
        <w:snapToGrid w:val="0"/>
        <w:ind w:left="2383" w:hangingChars="993" w:hanging="2383"/>
        <w:rPr>
          <w:rFonts w:ascii="Arial" w:eastAsiaTheme="minorEastAsia" w:hAnsi="Arial" w:cs="Arial"/>
          <w:b/>
          <w:bCs/>
          <w:sz w:val="24"/>
          <w:szCs w:val="24"/>
        </w:rPr>
      </w:pPr>
      <w:bookmarkStart w:id="6" w:name="_Hlk145670493"/>
      <w:r w:rsidRPr="002948D6">
        <w:rPr>
          <w:rFonts w:ascii="Arial" w:eastAsiaTheme="minorEastAsia" w:hAnsi="Arial" w:cs="Arial"/>
          <w:b/>
          <w:bCs/>
          <w:sz w:val="24"/>
          <w:szCs w:val="24"/>
        </w:rPr>
        <w:t>Dallas, USA, Nov 17th – 21st, 2025</w:t>
      </w:r>
      <w:bookmarkEnd w:id="6"/>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18BB8E70" w14:textId="68006C54"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B92E6C">
        <w:rPr>
          <w:rFonts w:ascii="Arial" w:eastAsiaTheme="minorEastAsia" w:hAnsi="Arial" w:cs="Arial"/>
          <w:b/>
          <w:bCs/>
          <w:sz w:val="24"/>
          <w:szCs w:val="24"/>
          <w:lang w:val="en-GB" w:eastAsia="zh-CN"/>
        </w:rPr>
        <w:t>1</w:t>
      </w:r>
      <w:r w:rsidR="00B92E6C">
        <w:rPr>
          <w:rFonts w:ascii="Arial" w:eastAsiaTheme="minorEastAsia" w:hAnsi="Arial" w:cs="Arial" w:hint="eastAsia"/>
          <w:b/>
          <w:bCs/>
          <w:sz w:val="24"/>
          <w:szCs w:val="24"/>
          <w:lang w:val="en-GB" w:eastAsia="zh-CN"/>
        </w:rPr>
        <w:t>0.1.1.2</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777A9D6B"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B92E6C">
        <w:rPr>
          <w:rFonts w:ascii="Arial" w:eastAsiaTheme="minorEastAsia" w:hAnsi="Arial" w:cs="Arial"/>
          <w:b/>
          <w:bCs/>
          <w:sz w:val="24"/>
          <w:szCs w:val="24"/>
          <w:lang w:val="en-GB" w:eastAsia="zh-CN"/>
        </w:rPr>
        <w:t>other aspects of CSI compression</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1AB7368D" w:rsidR="001521E1" w:rsidRPr="00AE47BB" w:rsidRDefault="00D3594E" w:rsidP="0028651B">
      <w:pPr>
        <w:spacing w:beforeLines="0" w:before="0" w:afterLines="0"/>
        <w:rPr>
          <w:rFonts w:eastAsia="宋体" w:cs="Times New Roman"/>
          <w:color w:val="000000"/>
          <w:kern w:val="0"/>
          <w:sz w:val="22"/>
          <w:szCs w:val="22"/>
        </w:rPr>
      </w:pPr>
      <w:r>
        <w:rPr>
          <w:rFonts w:eastAsia="宋体" w:cs="Times New Roman" w:hint="eastAsia"/>
          <w:color w:val="000000"/>
          <w:kern w:val="0"/>
          <w:sz w:val="22"/>
          <w:szCs w:val="22"/>
        </w:rPr>
        <w:t xml:space="preserve">In the last meeting, the </w:t>
      </w:r>
      <w:r>
        <w:rPr>
          <w:rFonts w:eastAsia="宋体" w:cs="Times New Roman"/>
          <w:color w:val="000000"/>
          <w:kern w:val="0"/>
          <w:sz w:val="22"/>
          <w:szCs w:val="22"/>
        </w:rPr>
        <w:t>following</w:t>
      </w:r>
      <w:r>
        <w:rPr>
          <w:rFonts w:eastAsia="宋体" w:cs="Times New Roman" w:hint="eastAsia"/>
          <w:color w:val="000000"/>
          <w:kern w:val="0"/>
          <w:sz w:val="22"/>
          <w:szCs w:val="22"/>
        </w:rPr>
        <w:t xml:space="preserve"> agreements have been reached</w:t>
      </w:r>
      <w:r w:rsidRPr="00D3594E">
        <w:rPr>
          <w:rFonts w:eastAsia="宋体" w:cs="Times New Roman"/>
          <w:color w:val="000000"/>
          <w:kern w:val="0"/>
          <w:sz w:val="22"/>
          <w:szCs w:val="22"/>
        </w:rPr>
        <w:t xml:space="preserve"> </w:t>
      </w:r>
      <w:r w:rsidRPr="00AE47BB">
        <w:rPr>
          <w:rFonts w:eastAsia="宋体" w:cs="Times New Roman"/>
          <w:color w:val="000000"/>
          <w:kern w:val="0"/>
          <w:sz w:val="22"/>
          <w:szCs w:val="22"/>
        </w:rPr>
        <w:t xml:space="preserve">on </w:t>
      </w:r>
      <w:r>
        <w:rPr>
          <w:rFonts w:eastAsia="宋体" w:cs="Times New Roman"/>
          <w:color w:val="000000"/>
          <w:kern w:val="0"/>
          <w:sz w:val="22"/>
          <w:szCs w:val="22"/>
        </w:rPr>
        <w:t xml:space="preserve">‘other aspects’ of </w:t>
      </w:r>
      <w:r w:rsidRPr="00AE47BB">
        <w:rPr>
          <w:rFonts w:eastAsia="宋体" w:cs="Times New Roman"/>
          <w:color w:val="000000"/>
          <w:kern w:val="0"/>
          <w:sz w:val="22"/>
          <w:szCs w:val="22"/>
        </w:rPr>
        <w:t>CSI compression in 5GA</w:t>
      </w:r>
      <w:r w:rsidR="008F5D35">
        <w:rPr>
          <w:rFonts w:eastAsia="宋体" w:cs="Times New Roman" w:hint="eastAsia"/>
          <w:color w:val="000000"/>
          <w:kern w:val="0"/>
          <w:sz w:val="22"/>
          <w:szCs w:val="22"/>
        </w:rPr>
        <w:t xml:space="preserve"> [1]</w:t>
      </w:r>
      <w:r>
        <w:rPr>
          <w:rFonts w:eastAsia="宋体" w:cs="Times New Roman" w:hint="eastAsia"/>
          <w:color w:val="000000"/>
          <w:kern w:val="0"/>
          <w:sz w:val="22"/>
          <w:szCs w:val="22"/>
        </w:rPr>
        <w:t xml:space="preserve">. </w:t>
      </w:r>
      <w:r w:rsidR="001521E1" w:rsidRPr="00AE47BB">
        <w:rPr>
          <w:rFonts w:eastAsia="宋体" w:cs="Times New Roman"/>
          <w:color w:val="000000"/>
          <w:kern w:val="0"/>
          <w:sz w:val="22"/>
          <w:szCs w:val="22"/>
        </w:rPr>
        <w:t xml:space="preserve">In this contribution, we provide our views. More specifically, </w:t>
      </w:r>
      <w:r w:rsidR="001521E1" w:rsidRPr="00AE47BB">
        <w:rPr>
          <w:rFonts w:eastAsia="宋体" w:cs="Times New Roman" w:hint="eastAsia"/>
          <w:color w:val="000000"/>
          <w:kern w:val="0"/>
          <w:sz w:val="22"/>
          <w:szCs w:val="22"/>
        </w:rPr>
        <w:t>in</w:t>
      </w:r>
      <w:r w:rsidR="001521E1" w:rsidRPr="00AE47BB">
        <w:rPr>
          <w:rFonts w:eastAsia="宋体" w:cs="Times New Roman"/>
          <w:color w:val="000000"/>
          <w:kern w:val="0"/>
          <w:sz w:val="22"/>
          <w:szCs w:val="22"/>
        </w:rPr>
        <w:t xml:space="preserve"> Section 2, </w:t>
      </w:r>
      <w:r w:rsidR="00E97CCA" w:rsidRPr="00AE47BB">
        <w:rPr>
          <w:rFonts w:eastAsia="宋体" w:cs="Times New Roman"/>
          <w:color w:val="000000"/>
          <w:kern w:val="0"/>
          <w:sz w:val="22"/>
          <w:szCs w:val="22"/>
        </w:rPr>
        <w:t xml:space="preserve">the discussion is on </w:t>
      </w:r>
      <w:r w:rsidR="00D0093F" w:rsidRPr="00AE47BB">
        <w:rPr>
          <w:rFonts w:eastAsia="宋体" w:cs="Times New Roman"/>
          <w:color w:val="000000"/>
          <w:kern w:val="0"/>
          <w:sz w:val="22"/>
          <w:szCs w:val="22"/>
        </w:rPr>
        <w:t>data collection for training</w:t>
      </w:r>
      <w:r w:rsidR="001521E1" w:rsidRPr="00AE47BB">
        <w:rPr>
          <w:rFonts w:eastAsia="宋体" w:cs="Times New Roman"/>
          <w:color w:val="000000"/>
          <w:kern w:val="0"/>
          <w:sz w:val="22"/>
          <w:szCs w:val="22"/>
        </w:rPr>
        <w:t>, and in Section 3,</w:t>
      </w:r>
      <w:r w:rsidR="00E97CCA" w:rsidRPr="00AE47BB">
        <w:rPr>
          <w:rFonts w:eastAsia="宋体" w:cs="Times New Roman"/>
          <w:color w:val="000000"/>
          <w:kern w:val="0"/>
          <w:sz w:val="22"/>
          <w:szCs w:val="22"/>
        </w:rPr>
        <w:t xml:space="preserve"> the discussion is on </w:t>
      </w:r>
      <w:r w:rsidR="00AE47BB" w:rsidRPr="00AE47BB">
        <w:rPr>
          <w:rFonts w:eastAsia="宋体" w:cs="Times New Roman"/>
          <w:color w:val="000000"/>
          <w:kern w:val="0"/>
          <w:sz w:val="22"/>
          <w:szCs w:val="22"/>
        </w:rPr>
        <w:t>m</w:t>
      </w:r>
      <w:r w:rsidR="00D0093F" w:rsidRPr="00AE47BB">
        <w:rPr>
          <w:rFonts w:eastAsia="宋体" w:cs="Times New Roman"/>
          <w:color w:val="000000"/>
          <w:kern w:val="0"/>
          <w:sz w:val="22"/>
          <w:szCs w:val="22"/>
        </w:rPr>
        <w:t xml:space="preserve">odel pairing procedure and Section 4 discusses </w:t>
      </w:r>
      <w:r w:rsidR="00D0093F" w:rsidRPr="00AE47BB">
        <w:rPr>
          <w:rFonts w:eastAsia="等线" w:cs="Times New Roman"/>
          <w:bCs/>
          <w:kern w:val="0"/>
          <w:sz w:val="22"/>
          <w:szCs w:val="22"/>
          <w:lang w:eastAsia="en-GB"/>
        </w:rPr>
        <w:t>performance monitoring</w:t>
      </w:r>
      <w:r w:rsidR="001521E1" w:rsidRPr="00AE47BB">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4CD6BB50" w14:textId="77777777" w:rsidR="009277EA" w:rsidRDefault="009277EA" w:rsidP="009277EA">
            <w:pPr>
              <w:spacing w:beforeLines="0" w:before="0" w:afterLines="0" w:after="0"/>
              <w:rPr>
                <w:rFonts w:eastAsia="等线"/>
                <w:lang w:eastAsia="zh-CN"/>
              </w:rPr>
            </w:pPr>
            <w:bookmarkStart w:id="11" w:name="OLE_LINK56"/>
            <w:bookmarkStart w:id="12" w:name="OLE_LINK57"/>
            <w:bookmarkStart w:id="13" w:name="OLE_LINK256"/>
            <w:r w:rsidRPr="008574F9">
              <w:rPr>
                <w:rFonts w:eastAsia="等线"/>
                <w:highlight w:val="green"/>
                <w:lang w:eastAsia="zh-CN"/>
              </w:rPr>
              <w:t>Agreement:</w:t>
            </w:r>
          </w:p>
          <w:p w14:paraId="64DCDCFA" w14:textId="77777777" w:rsidR="009277EA" w:rsidRPr="008574F9" w:rsidRDefault="009277EA" w:rsidP="009277EA">
            <w:pPr>
              <w:tabs>
                <w:tab w:val="left" w:pos="576"/>
              </w:tabs>
              <w:overflowPunct w:val="0"/>
              <w:spacing w:beforeLines="0" w:before="0" w:afterLines="0" w:after="0"/>
              <w:textAlignment w:val="baseline"/>
              <w:rPr>
                <w:i/>
                <w:lang w:eastAsia="zh-CN"/>
              </w:rPr>
            </w:pPr>
            <w:r w:rsidRPr="008574F9">
              <w:rPr>
                <w:lang w:eastAsia="zh-CN"/>
              </w:rPr>
              <w:t>For NW side data collection with higher layer reporting, for further study of Option 1 (scalar quantization), consider the following definition for evaluation:</w:t>
            </w:r>
          </w:p>
          <w:p w14:paraId="081658C3" w14:textId="77777777" w:rsidR="009277EA" w:rsidRPr="008574F9" w:rsidRDefault="009277EA" w:rsidP="009277EA">
            <w:pPr>
              <w:pStyle w:val="a3"/>
              <w:numPr>
                <w:ilvl w:val="0"/>
                <w:numId w:val="26"/>
              </w:numPr>
              <w:suppressAutoHyphens/>
              <w:snapToGrid w:val="0"/>
              <w:ind w:firstLineChars="0"/>
              <w:rPr>
                <w:rFonts w:eastAsia="Malgun Gothic"/>
                <w:bCs/>
                <w:iCs/>
              </w:rPr>
            </w:pPr>
            <w:r w:rsidRPr="008574F9">
              <w:rPr>
                <w:b/>
                <w:lang w:eastAsia="zh-CN"/>
              </w:rPr>
              <w:t>Content</w:t>
            </w:r>
            <w:r w:rsidRPr="008574F9">
              <w:rPr>
                <w:lang w:eastAsia="zh-CN"/>
              </w:rPr>
              <w:t xml:space="preserve">: for </w:t>
            </w:r>
            <w:proofErr w:type="gramStart"/>
            <w:r w:rsidRPr="008574F9">
              <w:rPr>
                <w:lang w:eastAsia="zh-CN"/>
              </w:rPr>
              <w:t>a number of</w:t>
            </w:r>
            <w:proofErr w:type="gramEnd"/>
            <w:r w:rsidRPr="008574F9">
              <w:rPr>
                <w:lang w:eastAsia="zh-CN"/>
              </w:rPr>
              <w:t xml:space="preserve">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subbands, </w:t>
            </w:r>
            <w:r w:rsidRPr="008574F9">
              <w:rPr>
                <w:i/>
                <w:lang w:eastAsia="zh-CN"/>
              </w:rPr>
              <w:t>v</w:t>
            </w:r>
            <w:r w:rsidRPr="008574F9">
              <w:rPr>
                <w:lang w:eastAsia="zh-CN"/>
              </w:rPr>
              <w:t xml:space="preserve"> layers for precoding matrix, and </w:t>
            </w:r>
            <w:proofErr w:type="spellStart"/>
            <w:r w:rsidRPr="008574F9">
              <w:rPr>
                <w:lang w:eastAsia="zh-CN"/>
              </w:rPr>
              <w:t>real+imaginary</w:t>
            </w:r>
            <w:proofErr w:type="spellEnd"/>
            <w:r w:rsidRPr="008574F9">
              <w:rPr>
                <w:lang w:eastAsia="zh-CN"/>
              </w:rPr>
              <w:t xml:space="preserve"> (or </w:t>
            </w:r>
            <w:proofErr w:type="spellStart"/>
            <w:r w:rsidRPr="008574F9">
              <w:rPr>
                <w:lang w:eastAsia="zh-CN"/>
              </w:rPr>
              <w:t>amplitude+phase</w:t>
            </w:r>
            <w:proofErr w:type="spellEnd"/>
            <w:r w:rsidRPr="008574F9">
              <w:rPr>
                <w:lang w:eastAsia="zh-CN"/>
              </w:rPr>
              <w:t>)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14:paraId="5C57E091" w14:textId="77777777" w:rsidR="009277EA" w:rsidRPr="008574F9" w:rsidRDefault="009277EA" w:rsidP="009277EA">
            <w:pPr>
              <w:pStyle w:val="a3"/>
              <w:numPr>
                <w:ilvl w:val="1"/>
                <w:numId w:val="26"/>
              </w:numPr>
              <w:suppressAutoHyphens/>
              <w:snapToGrid w:val="0"/>
              <w:ind w:firstLineChars="0"/>
              <w:rPr>
                <w:rFonts w:eastAsia="Malgun Gothic"/>
                <w:bCs/>
                <w:iCs/>
              </w:rPr>
            </w:pPr>
            <w:r w:rsidRPr="008574F9">
              <w:rPr>
                <w:rFonts w:eastAsiaTheme="minorEastAsia"/>
                <w:bCs/>
                <w:iCs/>
                <w:lang w:eastAsia="zh-CN"/>
              </w:rPr>
              <w:t xml:space="preserve">Note: Companies to report </w:t>
            </w:r>
            <w:proofErr w:type="gramStart"/>
            <w:r w:rsidRPr="008574F9">
              <w:rPr>
                <w:rFonts w:eastAsiaTheme="minorEastAsia"/>
                <w:bCs/>
                <w:iCs/>
                <w:lang w:eastAsia="zh-CN"/>
              </w:rPr>
              <w:t>whether  real</w:t>
            </w:r>
            <w:proofErr w:type="gramEnd"/>
            <w:r w:rsidRPr="008574F9">
              <w:rPr>
                <w:rFonts w:eastAsiaTheme="minorEastAsia"/>
                <w:bCs/>
                <w:iCs/>
                <w:lang w:eastAsia="zh-CN"/>
              </w:rPr>
              <w:t xml:space="preserve"> value and imaginary value are quantized, or </w:t>
            </w:r>
            <w:r w:rsidRPr="008574F9">
              <w:rPr>
                <w:lang w:eastAsia="zh-CN"/>
              </w:rPr>
              <w:t xml:space="preserve">amplitude </w:t>
            </w:r>
            <w:r w:rsidRPr="008574F9">
              <w:rPr>
                <w:rFonts w:eastAsiaTheme="minorEastAsia"/>
                <w:bCs/>
                <w:iCs/>
                <w:lang w:eastAsia="zh-CN"/>
              </w:rPr>
              <w:t xml:space="preserve">value and </w:t>
            </w:r>
            <w:r w:rsidRPr="008574F9">
              <w:rPr>
                <w:lang w:eastAsia="zh-CN"/>
              </w:rPr>
              <w:t xml:space="preserve">phase </w:t>
            </w:r>
            <w:r w:rsidRPr="008574F9">
              <w:rPr>
                <w:rFonts w:eastAsiaTheme="minorEastAsia"/>
                <w:bCs/>
                <w:iCs/>
                <w:lang w:eastAsia="zh-CN"/>
              </w:rPr>
              <w:t>value are quantized.</w:t>
            </w:r>
          </w:p>
          <w:p w14:paraId="324F0F91" w14:textId="77777777" w:rsidR="009277EA" w:rsidRPr="008574F9" w:rsidRDefault="009277EA" w:rsidP="009277EA">
            <w:pPr>
              <w:pStyle w:val="a3"/>
              <w:numPr>
                <w:ilvl w:val="0"/>
                <w:numId w:val="26"/>
              </w:numPr>
              <w:suppressAutoHyphens/>
              <w:snapToGrid w:val="0"/>
              <w:ind w:firstLineChars="0"/>
              <w:rPr>
                <w:rFonts w:eastAsia="Malgun Gothic"/>
                <w:bCs/>
                <w:iCs/>
              </w:rPr>
            </w:pPr>
            <w:r w:rsidRPr="008574F9">
              <w:rPr>
                <w:rFonts w:eastAsiaTheme="minorEastAsia" w:hint="eastAsia"/>
                <w:b/>
                <w:bCs/>
                <w:iCs/>
                <w:lang w:eastAsia="zh-CN"/>
              </w:rPr>
              <w:t>F</w:t>
            </w:r>
            <w:r w:rsidRPr="008574F9">
              <w:rPr>
                <w:rFonts w:eastAsiaTheme="minorEastAsia"/>
                <w:b/>
                <w:bCs/>
                <w:iCs/>
                <w:lang w:eastAsia="zh-CN"/>
              </w:rPr>
              <w:t>ormat</w:t>
            </w:r>
            <w:r w:rsidRPr="008574F9">
              <w:rPr>
                <w:rFonts w:eastAsiaTheme="minorEastAsia"/>
                <w:bCs/>
                <w:iCs/>
                <w:lang w:eastAsia="zh-CN"/>
              </w:rPr>
              <w:t xml:space="preserve">: </w:t>
            </w:r>
            <w:r w:rsidRPr="008574F9">
              <w:rPr>
                <w:i/>
                <w:lang w:eastAsia="zh-CN"/>
              </w:rPr>
              <w:t>x1</w:t>
            </w:r>
            <w:r w:rsidRPr="008574F9">
              <w:rPr>
                <w:lang w:eastAsia="zh-CN"/>
              </w:rPr>
              <w:t xml:space="preserve"> </w:t>
            </w:r>
            <w:r w:rsidRPr="008574F9">
              <w:rPr>
                <w:rFonts w:eastAsiaTheme="minorEastAsia"/>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rFonts w:eastAsiaTheme="minorEastAsia"/>
                <w:bCs/>
                <w:iCs/>
                <w:lang w:eastAsia="zh-CN"/>
              </w:rPr>
              <w:t xml:space="preserve"> and </w:t>
            </w:r>
            <w:r w:rsidRPr="008574F9">
              <w:rPr>
                <w:i/>
                <w:lang w:eastAsia="zh-CN"/>
              </w:rPr>
              <w:t>x2</w:t>
            </w:r>
            <w:r w:rsidRPr="008574F9">
              <w:rPr>
                <w:rFonts w:eastAsiaTheme="minorEastAsia"/>
                <w:bCs/>
                <w:iCs/>
                <w:lang w:eastAsia="zh-CN"/>
              </w:rPr>
              <w:t xml:space="preserve"> is quantized to k2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rFonts w:eastAsiaTheme="minorEastAsia"/>
                <w:bCs/>
                <w:iCs/>
                <w:lang w:eastAsia="zh-CN"/>
              </w:rPr>
              <w:t xml:space="preserve"> E.g., for Scalar8, k1=8 bits for quantizing the real part, and k2=8 bits for quantizing the imaginary part. Uniform quantization is assumed.</w:t>
            </w:r>
          </w:p>
          <w:p w14:paraId="1E14EEF1" w14:textId="77777777" w:rsidR="009277EA" w:rsidRPr="008574F9" w:rsidRDefault="009277EA" w:rsidP="009277EA">
            <w:pPr>
              <w:pStyle w:val="a3"/>
              <w:numPr>
                <w:ilvl w:val="1"/>
                <w:numId w:val="26"/>
              </w:numPr>
              <w:suppressAutoHyphens/>
              <w:snapToGrid w:val="0"/>
              <w:ind w:firstLineChars="0"/>
              <w:rPr>
                <w:rFonts w:eastAsia="Malgun Gothic"/>
                <w:bCs/>
                <w:iCs/>
              </w:rPr>
            </w:pPr>
            <w:r w:rsidRPr="008574F9">
              <w:rPr>
                <w:rFonts w:eastAsiaTheme="minorEastAsia"/>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subbands/ </w:t>
            </w:r>
            <w:r w:rsidRPr="008574F9">
              <w:rPr>
                <w:i/>
                <w:lang w:eastAsia="zh-CN"/>
              </w:rPr>
              <w:t>v</w:t>
            </w:r>
            <w:r w:rsidRPr="008574F9">
              <w:rPr>
                <w:lang w:eastAsia="zh-CN"/>
              </w:rPr>
              <w:t xml:space="preserve"> layers/ real and imaginary (or amplitude and phase) parts.</w:t>
            </w:r>
          </w:p>
          <w:p w14:paraId="241F4F0C" w14:textId="77777777" w:rsidR="009277EA" w:rsidRPr="008574F9" w:rsidRDefault="009277EA" w:rsidP="009277EA">
            <w:pPr>
              <w:pStyle w:val="a3"/>
              <w:numPr>
                <w:ilvl w:val="0"/>
                <w:numId w:val="26"/>
              </w:numPr>
              <w:suppressAutoHyphens/>
              <w:snapToGrid w:val="0"/>
              <w:ind w:firstLineChars="0"/>
              <w:rPr>
                <w:rFonts w:eastAsia="Malgun Gothic"/>
                <w:bCs/>
                <w:iCs/>
              </w:rPr>
            </w:pPr>
            <w:r w:rsidRPr="008574F9">
              <w:rPr>
                <w:rFonts w:eastAsiaTheme="minorEastAsia"/>
                <w:bCs/>
                <w:iCs/>
                <w:lang w:eastAsia="zh-CN"/>
              </w:rPr>
              <w:t>Fixed parameter values of k1/k2/</w:t>
            </w:r>
            <w:r w:rsidRPr="008574F9">
              <w:rPr>
                <w:lang w:eastAsia="zh-CN"/>
              </w:rPr>
              <w:t>T1</w:t>
            </w:r>
            <w:r w:rsidRPr="008574F9">
              <w:rPr>
                <w:vertAlign w:val="subscript"/>
                <w:lang w:eastAsia="zh-CN"/>
              </w:rPr>
              <w:t>min</w:t>
            </w:r>
            <w:r w:rsidRPr="008574F9">
              <w:rPr>
                <w:rFonts w:eastAsiaTheme="minorEastAsia"/>
                <w:bCs/>
                <w:iCs/>
                <w:lang w:eastAsia="zh-CN"/>
              </w:rPr>
              <w:t>/</w:t>
            </w:r>
            <w:r w:rsidRPr="008574F9">
              <w:rPr>
                <w:lang w:eastAsia="zh-CN"/>
              </w:rPr>
              <w:t>T1</w:t>
            </w:r>
            <w:r w:rsidRPr="008574F9">
              <w:rPr>
                <w:vertAlign w:val="subscript"/>
                <w:lang w:eastAsia="zh-CN"/>
              </w:rPr>
              <w:t>max</w:t>
            </w:r>
            <w:r w:rsidRPr="008574F9">
              <w:rPr>
                <w:rFonts w:eastAsiaTheme="minorEastAsia"/>
                <w:bCs/>
                <w:iCs/>
                <w:lang w:eastAsia="zh-CN"/>
              </w:rPr>
              <w:t>/</w:t>
            </w:r>
            <w:r w:rsidRPr="008574F9">
              <w:rPr>
                <w:lang w:eastAsia="zh-CN"/>
              </w:rPr>
              <w:t>T2</w:t>
            </w:r>
            <w:r w:rsidRPr="008574F9">
              <w:rPr>
                <w:vertAlign w:val="subscript"/>
                <w:lang w:eastAsia="zh-CN"/>
              </w:rPr>
              <w:t>min</w:t>
            </w:r>
            <w:r w:rsidRPr="008574F9">
              <w:rPr>
                <w:rFonts w:eastAsiaTheme="minorEastAsia"/>
                <w:bCs/>
                <w:iCs/>
                <w:lang w:eastAsia="zh-CN"/>
              </w:rPr>
              <w:t>/</w:t>
            </w:r>
            <w:r w:rsidRPr="008574F9">
              <w:rPr>
                <w:lang w:eastAsia="zh-CN"/>
              </w:rPr>
              <w:t>T2</w:t>
            </w:r>
            <w:r w:rsidRPr="008574F9">
              <w:rPr>
                <w:vertAlign w:val="subscript"/>
                <w:lang w:eastAsia="zh-CN"/>
              </w:rPr>
              <w:t>max</w:t>
            </w:r>
            <w:r w:rsidRPr="008574F9">
              <w:rPr>
                <w:rFonts w:eastAsiaTheme="minorEastAsia"/>
                <w:bCs/>
                <w:iCs/>
                <w:lang w:eastAsia="zh-CN"/>
              </w:rPr>
              <w:t xml:space="preserve"> across</w:t>
            </w:r>
            <w:r w:rsidRPr="008574F9">
              <w:rPr>
                <w:lang w:eastAsia="zh-CN"/>
              </w:rPr>
              <w:t xml:space="preserve"> complex elements,</w:t>
            </w:r>
            <w:r w:rsidRPr="008574F9">
              <w:rPr>
                <w:rFonts w:eastAsiaTheme="minorEastAsia"/>
                <w:bCs/>
                <w:iCs/>
                <w:lang w:eastAsia="zh-CN"/>
              </w:rPr>
              <w:t xml:space="preserve"> as a baseline for evaluations. Companies to report the values.</w:t>
            </w:r>
          </w:p>
          <w:p w14:paraId="60283B60" w14:textId="77777777" w:rsidR="009277EA" w:rsidRPr="008574F9" w:rsidRDefault="009277EA" w:rsidP="009277EA">
            <w:pPr>
              <w:pStyle w:val="a3"/>
              <w:numPr>
                <w:ilvl w:val="0"/>
                <w:numId w:val="26"/>
              </w:numPr>
              <w:suppressAutoHyphens/>
              <w:snapToGrid w:val="0"/>
              <w:ind w:firstLineChars="0"/>
              <w:rPr>
                <w:rFonts w:eastAsia="Malgun Gothic"/>
                <w:bCs/>
                <w:iCs/>
              </w:rPr>
            </w:pPr>
            <w:r w:rsidRPr="008574F9">
              <w:rPr>
                <w:rFonts w:eastAsia="Malgun Gothic"/>
                <w:bCs/>
                <w:iCs/>
              </w:rPr>
              <w:t>Note: It is up to company to use number of samples S&gt;1 in their evaluations. In this case, companies need to provide information how S samples are quantized in their evaluation.</w:t>
            </w:r>
          </w:p>
          <w:p w14:paraId="0C5870C2" w14:textId="77777777" w:rsidR="009277EA" w:rsidRPr="00D438F7" w:rsidRDefault="009277EA" w:rsidP="009277EA">
            <w:pPr>
              <w:pStyle w:val="3GPPNormalText"/>
              <w:spacing w:after="0"/>
              <w:rPr>
                <w:b/>
              </w:rPr>
            </w:pPr>
            <w:r w:rsidRPr="00D438F7">
              <w:rPr>
                <w:b/>
                <w:highlight w:val="green"/>
              </w:rPr>
              <w:t>Agreement:</w:t>
            </w:r>
          </w:p>
          <w:p w14:paraId="37EA6D30" w14:textId="77777777" w:rsidR="009277EA" w:rsidRPr="00D438F7" w:rsidRDefault="009277EA" w:rsidP="009277EA">
            <w:pPr>
              <w:tabs>
                <w:tab w:val="left" w:pos="576"/>
              </w:tabs>
              <w:overflowPunct w:val="0"/>
              <w:spacing w:beforeLines="0" w:before="0" w:afterLines="0" w:after="0"/>
              <w:textAlignment w:val="baseline"/>
              <w:rPr>
                <w:i/>
                <w:lang w:eastAsia="zh-CN"/>
              </w:rPr>
            </w:pPr>
            <w:r w:rsidRPr="00D438F7">
              <w:rPr>
                <w:lang w:eastAsia="zh-CN"/>
              </w:rPr>
              <w:t>For NW side data collection with higher layer reporting, regarding Option 4 (</w:t>
            </w:r>
            <w:proofErr w:type="spellStart"/>
            <w:r w:rsidRPr="00D438F7">
              <w:rPr>
                <w:lang w:eastAsia="zh-CN"/>
              </w:rPr>
              <w:t>eType</w:t>
            </w:r>
            <w:proofErr w:type="spellEnd"/>
            <w:r w:rsidRPr="00D438F7">
              <w:rPr>
                <w:lang w:eastAsia="zh-CN"/>
              </w:rPr>
              <w:t xml:space="preserve"> II like codebook with new parameter), further study the following candidate enhanced parameter values with potential down selection.</w:t>
            </w:r>
          </w:p>
          <w:p w14:paraId="376B9272" w14:textId="77777777" w:rsidR="009277EA" w:rsidRPr="00D438F7" w:rsidRDefault="009277EA" w:rsidP="009277EA">
            <w:pPr>
              <w:pStyle w:val="a3"/>
              <w:numPr>
                <w:ilvl w:val="0"/>
                <w:numId w:val="26"/>
              </w:numPr>
              <w:suppressAutoHyphens/>
              <w:snapToGrid w:val="0"/>
              <w:ind w:firstLineChars="0"/>
              <w:rPr>
                <w:rFonts w:eastAsia="Malgun Gothic"/>
                <w:bCs/>
                <w:iCs/>
              </w:rPr>
            </w:pPr>
            <w:r w:rsidRPr="00D438F7">
              <w:rPr>
                <w:lang w:eastAsia="zh-CN"/>
              </w:rPr>
              <w:t xml:space="preserve">L= 4/6/12/16/(N1*N2), </w:t>
            </w:r>
            <w:proofErr w:type="spellStart"/>
            <w:r w:rsidRPr="00D438F7">
              <w:rPr>
                <w:lang w:eastAsia="zh-CN"/>
              </w:rPr>
              <w:t>pv</w:t>
            </w:r>
            <w:proofErr w:type="spellEnd"/>
            <w:r w:rsidRPr="00D438F7">
              <w:rPr>
                <w:lang w:eastAsia="zh-CN"/>
              </w:rPr>
              <w:t>=0.6/0.75/1, Beta = 0.5/0.8/1. Reference amplitude = 4bits/6bits, differential amplitude = 3bits/4bits, and phase = 4bits/6bits</w:t>
            </w:r>
          </w:p>
          <w:p w14:paraId="34DDE83F" w14:textId="77777777" w:rsidR="009277EA" w:rsidRPr="00D438F7" w:rsidRDefault="009277EA" w:rsidP="009277EA">
            <w:pPr>
              <w:pStyle w:val="a3"/>
              <w:numPr>
                <w:ilvl w:val="1"/>
                <w:numId w:val="26"/>
              </w:numPr>
              <w:suppressAutoHyphens/>
              <w:snapToGrid w:val="0"/>
              <w:ind w:left="840" w:firstLineChars="0" w:hanging="420"/>
              <w:rPr>
                <w:rFonts w:eastAsia="Malgun Gothic"/>
                <w:bCs/>
                <w:iCs/>
              </w:rPr>
            </w:pPr>
            <w:r w:rsidRPr="00D438F7">
              <w:rPr>
                <w:rFonts w:eastAsiaTheme="minorEastAsia" w:hint="eastAsia"/>
                <w:bCs/>
                <w:iCs/>
                <w:lang w:eastAsia="zh-CN"/>
              </w:rPr>
              <w:t>C</w:t>
            </w:r>
            <w:r w:rsidRPr="00D438F7">
              <w:rPr>
                <w:rFonts w:eastAsiaTheme="minorEastAsia"/>
                <w:bCs/>
                <w:iCs/>
                <w:lang w:eastAsia="zh-CN"/>
              </w:rPr>
              <w:t xml:space="preserve">ompany to report the quantization step for </w:t>
            </w:r>
            <w:r w:rsidRPr="00D438F7">
              <w:rPr>
                <w:lang w:eastAsia="zh-CN"/>
              </w:rPr>
              <w:t>reference amplitude for 6bits.</w:t>
            </w:r>
          </w:p>
          <w:p w14:paraId="402381A4" w14:textId="77777777" w:rsidR="009277EA" w:rsidRPr="00D438F7" w:rsidRDefault="009277EA" w:rsidP="009277EA">
            <w:pPr>
              <w:pStyle w:val="a3"/>
              <w:numPr>
                <w:ilvl w:val="0"/>
                <w:numId w:val="26"/>
              </w:numPr>
              <w:suppressAutoHyphens/>
              <w:snapToGrid w:val="0"/>
              <w:ind w:firstLineChars="0"/>
              <w:rPr>
                <w:rFonts w:eastAsia="Malgun Gothic"/>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14:paraId="2D3158BB" w14:textId="77777777" w:rsidR="009277EA" w:rsidRPr="00D438F7" w:rsidRDefault="009277EA" w:rsidP="009277EA">
            <w:pPr>
              <w:pStyle w:val="a3"/>
              <w:numPr>
                <w:ilvl w:val="0"/>
                <w:numId w:val="26"/>
              </w:numPr>
              <w:suppressAutoHyphens/>
              <w:snapToGrid w:val="0"/>
              <w:ind w:firstLineChars="0"/>
              <w:rPr>
                <w:rFonts w:eastAsia="Malgun Gothic"/>
                <w:bCs/>
                <w:iCs/>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p w14:paraId="0A681E6C" w14:textId="77777777" w:rsidR="009277EA" w:rsidRPr="00D438F7" w:rsidRDefault="009277EA" w:rsidP="009277EA">
            <w:pPr>
              <w:pStyle w:val="3GPPNormalText"/>
              <w:spacing w:after="0"/>
              <w:rPr>
                <w:b/>
              </w:rPr>
            </w:pPr>
            <w:r w:rsidRPr="00D438F7">
              <w:rPr>
                <w:b/>
                <w:highlight w:val="green"/>
              </w:rPr>
              <w:t>Agreement:</w:t>
            </w:r>
            <w:r w:rsidRPr="00D438F7">
              <w:rPr>
                <w:b/>
              </w:rPr>
              <w:t xml:space="preserve"> </w:t>
            </w:r>
          </w:p>
          <w:p w14:paraId="5763CC88" w14:textId="77777777" w:rsidR="009277EA" w:rsidRPr="002723FC" w:rsidRDefault="009277EA" w:rsidP="009277EA">
            <w:pPr>
              <w:spacing w:beforeLines="0" w:before="0" w:afterLines="0" w:after="0"/>
              <w:rPr>
                <w:lang w:eastAsia="zh-CN"/>
              </w:rPr>
            </w:pPr>
            <w:r w:rsidRPr="002723FC">
              <w:rPr>
                <w:lang w:eastAsia="zh-CN"/>
              </w:rPr>
              <w:t>For the study of NW side data collection with higher layer reporting, following evaluation assumptions are considered:</w:t>
            </w:r>
          </w:p>
          <w:p w14:paraId="2AAA5932" w14:textId="77777777" w:rsidR="009277EA" w:rsidRPr="002723FC" w:rsidRDefault="009277EA" w:rsidP="009277EA">
            <w:pPr>
              <w:pStyle w:val="a3"/>
              <w:numPr>
                <w:ilvl w:val="0"/>
                <w:numId w:val="26"/>
              </w:numPr>
              <w:suppressAutoHyphens/>
              <w:snapToGrid w:val="0"/>
              <w:ind w:firstLineChars="0"/>
              <w:rPr>
                <w:lang w:val="de-DE" w:eastAsia="zh-CN"/>
              </w:rPr>
            </w:pPr>
            <w:r w:rsidRPr="002723FC">
              <w:rPr>
                <w:lang w:val="de-DE" w:eastAsia="zh-CN"/>
              </w:rPr>
              <w:t>Benchmark#1: FP32 (k1=k2=32 bits)</w:t>
            </w:r>
          </w:p>
          <w:p w14:paraId="642C9A32" w14:textId="77777777" w:rsidR="009277EA" w:rsidRPr="009E73DE" w:rsidRDefault="009277EA" w:rsidP="009277EA">
            <w:pPr>
              <w:pStyle w:val="a3"/>
              <w:numPr>
                <w:ilvl w:val="0"/>
                <w:numId w:val="26"/>
              </w:numPr>
              <w:suppressAutoHyphens/>
              <w:snapToGrid w:val="0"/>
              <w:ind w:firstLineChars="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1E245180" w14:textId="77777777" w:rsidR="009277EA" w:rsidRPr="00075C72" w:rsidRDefault="009277EA" w:rsidP="009277EA">
            <w:pPr>
              <w:pStyle w:val="a3"/>
              <w:numPr>
                <w:ilvl w:val="0"/>
                <w:numId w:val="26"/>
              </w:numPr>
              <w:suppressAutoHyphens/>
              <w:snapToGrid w:val="0"/>
              <w:ind w:firstLineChars="0"/>
              <w:rPr>
                <w:lang w:eastAsia="zh-CN"/>
              </w:rPr>
            </w:pPr>
            <w:r w:rsidRPr="009E73DE">
              <w:rPr>
                <w:rFonts w:hint="eastAsia"/>
                <w:lang w:eastAsia="zh-CN"/>
              </w:rPr>
              <w:t>C</w:t>
            </w:r>
            <w:r w:rsidRPr="009E73DE">
              <w:rPr>
                <w:lang w:eastAsia="zh-CN"/>
              </w:rPr>
              <w:t xml:space="preserve">SI </w:t>
            </w:r>
            <w:r w:rsidRPr="00075C72">
              <w:rPr>
                <w:lang w:eastAsia="zh-CN"/>
              </w:rPr>
              <w:t>payload size: at least consider large CSI payload Z ≥ 230 bits per layer, optionally consider low/medium CSI payload size X/Y per layer.</w:t>
            </w:r>
          </w:p>
          <w:p w14:paraId="72574D1A" w14:textId="77777777" w:rsidR="009277EA" w:rsidRPr="00075C72" w:rsidRDefault="009277EA" w:rsidP="009277EA">
            <w:pPr>
              <w:pStyle w:val="a3"/>
              <w:numPr>
                <w:ilvl w:val="0"/>
                <w:numId w:val="26"/>
              </w:numPr>
              <w:suppressAutoHyphens/>
              <w:snapToGrid w:val="0"/>
              <w:ind w:firstLineChars="0"/>
              <w:rPr>
                <w:lang w:eastAsia="zh-CN"/>
              </w:rPr>
            </w:pPr>
            <w:r w:rsidRPr="00075C72">
              <w:rPr>
                <w:lang w:eastAsia="zh-CN"/>
              </w:rPr>
              <w:t>Tx port: 32, 64, or 128 up to companies.</w:t>
            </w:r>
          </w:p>
          <w:p w14:paraId="1A35C1BA" w14:textId="77777777" w:rsidR="009277EA" w:rsidRPr="00075C72" w:rsidRDefault="009277EA" w:rsidP="009277EA">
            <w:pPr>
              <w:pStyle w:val="a3"/>
              <w:numPr>
                <w:ilvl w:val="0"/>
                <w:numId w:val="26"/>
              </w:numPr>
              <w:suppressAutoHyphens/>
              <w:snapToGrid w:val="0"/>
              <w:ind w:firstLineChars="0"/>
              <w:rPr>
                <w:lang w:eastAsia="zh-CN"/>
              </w:rPr>
            </w:pPr>
            <w:proofErr w:type="spellStart"/>
            <w:r w:rsidRPr="00075C72">
              <w:rPr>
                <w:lang w:eastAsia="zh-CN"/>
              </w:rPr>
              <w:t>Subband</w:t>
            </w:r>
            <w:proofErr w:type="spellEnd"/>
            <w:r w:rsidRPr="00075C72">
              <w:rPr>
                <w:lang w:eastAsia="zh-CN"/>
              </w:rPr>
              <w:t xml:space="preserve"> number: 13, or 19 up to companies.</w:t>
            </w:r>
          </w:p>
          <w:p w14:paraId="1B55C9F9" w14:textId="77777777" w:rsidR="009277EA" w:rsidRPr="00075C72" w:rsidRDefault="009277EA" w:rsidP="009277EA">
            <w:pPr>
              <w:pStyle w:val="a3"/>
              <w:numPr>
                <w:ilvl w:val="0"/>
                <w:numId w:val="26"/>
              </w:numPr>
              <w:suppressAutoHyphens/>
              <w:snapToGrid w:val="0"/>
              <w:ind w:firstLineChars="0"/>
              <w:rPr>
                <w:lang w:eastAsia="zh-CN"/>
              </w:rPr>
            </w:pPr>
            <w:r w:rsidRPr="00075C72">
              <w:rPr>
                <w:rFonts w:hint="eastAsia"/>
                <w:lang w:eastAsia="zh-CN"/>
              </w:rPr>
              <w:t>P</w:t>
            </w:r>
            <w:r w:rsidRPr="00075C72">
              <w:rPr>
                <w:lang w:eastAsia="zh-CN"/>
              </w:rPr>
              <w:t>erformance metric:</w:t>
            </w:r>
          </w:p>
          <w:p w14:paraId="45322149" w14:textId="77777777" w:rsidR="009277EA" w:rsidRPr="00075C72" w:rsidRDefault="009277EA" w:rsidP="009277EA">
            <w:pPr>
              <w:pStyle w:val="a3"/>
              <w:numPr>
                <w:ilvl w:val="1"/>
                <w:numId w:val="26"/>
              </w:numPr>
              <w:suppressAutoHyphens/>
              <w:snapToGrid w:val="0"/>
              <w:ind w:left="840" w:firstLineChars="0" w:hanging="420"/>
              <w:rPr>
                <w:lang w:eastAsia="zh-CN"/>
              </w:rPr>
            </w:pPr>
            <w:r w:rsidRPr="00075C72">
              <w:rPr>
                <w:rFonts w:hint="eastAsia"/>
                <w:lang w:eastAsia="zh-CN"/>
              </w:rPr>
              <w:lastRenderedPageBreak/>
              <w:t>M</w:t>
            </w:r>
            <w:r w:rsidRPr="00075C72">
              <w:rPr>
                <w:lang w:eastAsia="zh-CN"/>
              </w:rPr>
              <w:t xml:space="preserve">etric#1: SGCS for specific layer(s) between </w:t>
            </w:r>
            <w:r w:rsidRPr="00075C72">
              <w:rPr>
                <w:rFonts w:eastAsiaTheme="minorEastAsia"/>
                <w:lang w:eastAsia="zh-CN"/>
              </w:rPr>
              <w:t xml:space="preserve">Target CSI of </w:t>
            </w:r>
            <w:r w:rsidRPr="00075C72">
              <w:rPr>
                <w:lang w:eastAsia="zh-CN"/>
              </w:rPr>
              <w:t>FP32 and recovery CSI, for a model trained with quantized Target CSI with a specific quantization option.</w:t>
            </w:r>
          </w:p>
          <w:p w14:paraId="2F33C077" w14:textId="77777777" w:rsidR="009277EA" w:rsidRPr="00D5316A" w:rsidRDefault="009277EA" w:rsidP="009277EA">
            <w:pPr>
              <w:pStyle w:val="a3"/>
              <w:numPr>
                <w:ilvl w:val="1"/>
                <w:numId w:val="26"/>
              </w:numPr>
              <w:suppressAutoHyphens/>
              <w:snapToGrid w:val="0"/>
              <w:ind w:left="840" w:firstLineChars="0" w:hanging="420"/>
              <w:rPr>
                <w:lang w:eastAsia="zh-CN"/>
              </w:rPr>
            </w:pPr>
            <w:r w:rsidRPr="00075C72">
              <w:rPr>
                <w:rFonts w:hint="eastAsia"/>
                <w:lang w:eastAsia="zh-CN"/>
              </w:rPr>
              <w:t>M</w:t>
            </w:r>
            <w:r w:rsidRPr="00075C72">
              <w:rPr>
                <w:lang w:eastAsia="zh-CN"/>
              </w:rPr>
              <w:t xml:space="preserve">etric#2: SGCS for specific layer(s) </w:t>
            </w:r>
            <w:r w:rsidRPr="00075C72">
              <w:rPr>
                <w:rFonts w:eastAsiaTheme="minorEastAsia"/>
                <w:lang w:eastAsia="zh-CN"/>
              </w:rPr>
              <w:t xml:space="preserve">between the Target CSI of FP32 with its quantized version subject to a specific </w:t>
            </w:r>
            <w:r w:rsidRPr="00D5316A">
              <w:rPr>
                <w:rFonts w:eastAsiaTheme="minorEastAsia"/>
                <w:lang w:eastAsia="zh-CN"/>
              </w:rPr>
              <w:t>quantization solution</w:t>
            </w:r>
          </w:p>
          <w:p w14:paraId="6F6B71FD" w14:textId="77777777" w:rsidR="009277EA" w:rsidRPr="00D5316A" w:rsidRDefault="009277EA" w:rsidP="009277EA">
            <w:pPr>
              <w:pStyle w:val="a3"/>
              <w:numPr>
                <w:ilvl w:val="1"/>
                <w:numId w:val="26"/>
              </w:numPr>
              <w:suppressAutoHyphens/>
              <w:snapToGrid w:val="0"/>
              <w:ind w:left="840" w:firstLineChars="0" w:hanging="420"/>
              <w:rPr>
                <w:lang w:eastAsia="zh-CN"/>
              </w:rPr>
            </w:pPr>
            <w:r w:rsidRPr="00D5316A">
              <w:rPr>
                <w:lang w:eastAsia="zh-CN"/>
              </w:rPr>
              <w:t xml:space="preserve">Overhead per sample and per layer SGCS results are reported </w:t>
            </w:r>
            <w:r w:rsidRPr="00D5316A">
              <w:rPr>
                <w:strike/>
                <w:lang w:eastAsia="zh-CN"/>
              </w:rPr>
              <w:t>per layer</w:t>
            </w:r>
          </w:p>
          <w:p w14:paraId="0800F22C" w14:textId="77777777" w:rsidR="009277EA" w:rsidRPr="00D5316A" w:rsidRDefault="009277EA" w:rsidP="009277EA">
            <w:pPr>
              <w:pStyle w:val="a3"/>
              <w:numPr>
                <w:ilvl w:val="0"/>
                <w:numId w:val="26"/>
              </w:numPr>
              <w:suppressAutoHyphens/>
              <w:snapToGrid w:val="0"/>
              <w:ind w:firstLineChars="0"/>
              <w:rPr>
                <w:lang w:eastAsia="zh-CN"/>
              </w:rPr>
            </w:pPr>
            <w:r w:rsidRPr="00D5316A">
              <w:rPr>
                <w:lang w:eastAsia="zh-CN"/>
              </w:rPr>
              <w:t xml:space="preserve">Note: Complexity should be </w:t>
            </w:r>
            <w:proofErr w:type="spellStart"/>
            <w:r w:rsidRPr="00D5316A">
              <w:rPr>
                <w:lang w:eastAsia="zh-CN"/>
              </w:rPr>
              <w:t>analysed</w:t>
            </w:r>
            <w:proofErr w:type="spellEnd"/>
            <w:r w:rsidRPr="00D5316A">
              <w:rPr>
                <w:lang w:eastAsia="zh-CN"/>
              </w:rPr>
              <w:t xml:space="preserve">. </w:t>
            </w:r>
          </w:p>
          <w:p w14:paraId="27572DD2" w14:textId="77777777" w:rsidR="009277EA" w:rsidRPr="002723FC" w:rsidRDefault="009277EA" w:rsidP="009277EA">
            <w:pPr>
              <w:pStyle w:val="a3"/>
              <w:numPr>
                <w:ilvl w:val="0"/>
                <w:numId w:val="26"/>
              </w:numPr>
              <w:suppressAutoHyphens/>
              <w:snapToGrid w:val="0"/>
              <w:ind w:firstLineChars="0"/>
              <w:rPr>
                <w:lang w:eastAsia="zh-CN"/>
              </w:rPr>
            </w:pPr>
            <w:r w:rsidRPr="002723FC">
              <w:rPr>
                <w:rFonts w:hint="eastAsia"/>
                <w:lang w:eastAsia="zh-CN"/>
              </w:rPr>
              <w:t>F</w:t>
            </w:r>
            <w:r w:rsidRPr="002723FC">
              <w:rPr>
                <w:lang w:eastAsia="zh-CN"/>
              </w:rPr>
              <w:t>or Option 1, consider k1</w:t>
            </w:r>
            <w:r w:rsidRPr="0092091F">
              <w:rPr>
                <w:lang w:eastAsia="zh-CN"/>
              </w:rPr>
              <w:t>+k2=4, 6 ,7, 8, 16, 32</w:t>
            </w:r>
          </w:p>
          <w:p w14:paraId="7C3E08DB" w14:textId="79354A96" w:rsidR="00520D83" w:rsidRPr="009277EA" w:rsidRDefault="009277EA" w:rsidP="009277EA">
            <w:pPr>
              <w:pStyle w:val="a3"/>
              <w:numPr>
                <w:ilvl w:val="0"/>
                <w:numId w:val="26"/>
              </w:numPr>
              <w:suppressAutoHyphens/>
              <w:snapToGrid w:val="0"/>
              <w:ind w:firstLineChars="0"/>
              <w:rPr>
                <w:lang w:eastAsia="zh-CN"/>
              </w:rPr>
            </w:pPr>
            <w:r w:rsidRPr="002723FC">
              <w:rPr>
                <w:rFonts w:hint="eastAsia"/>
                <w:lang w:eastAsia="zh-CN"/>
              </w:rPr>
              <w:t>O</w:t>
            </w:r>
            <w:r w:rsidRPr="002723FC">
              <w:rPr>
                <w:lang w:eastAsia="zh-CN"/>
              </w:rPr>
              <w:t>ther assumptions follow R18 study EVM</w:t>
            </w:r>
          </w:p>
        </w:tc>
      </w:tr>
    </w:tbl>
    <w:p w14:paraId="055C7934" w14:textId="6D6B2A7C" w:rsidR="006F72DF" w:rsidRDefault="006F72DF" w:rsidP="006F72DF">
      <w:pPr>
        <w:pStyle w:val="1"/>
        <w:numPr>
          <w:ilvl w:val="0"/>
          <w:numId w:val="1"/>
        </w:numPr>
        <w:spacing w:beforeLines="0" w:before="0" w:afterLines="0" w:after="0"/>
        <w:rPr>
          <w:rFonts w:eastAsia="宋体"/>
          <w:sz w:val="28"/>
          <w:szCs w:val="28"/>
        </w:rPr>
      </w:pPr>
      <w:bookmarkStart w:id="14" w:name="_Toc72163958"/>
      <w:bookmarkStart w:id="15" w:name="_Toc72164083"/>
      <w:bookmarkStart w:id="16" w:name="_Toc72164151"/>
      <w:bookmarkStart w:id="17" w:name="_Toc72164281"/>
      <w:bookmarkStart w:id="18" w:name="_Toc72166021"/>
      <w:bookmarkStart w:id="19" w:name="_Toc72166096"/>
      <w:bookmarkStart w:id="20" w:name="_Toc72166120"/>
      <w:bookmarkStart w:id="21" w:name="_Toc72166132"/>
      <w:bookmarkStart w:id="22" w:name="_Toc72166144"/>
      <w:bookmarkStart w:id="23" w:name="_Toc72166215"/>
      <w:bookmarkStart w:id="24" w:name="_Toc72166223"/>
      <w:bookmarkStart w:id="25" w:name="_Toc72764097"/>
      <w:bookmarkStart w:id="26" w:name="_Toc72764105"/>
      <w:bookmarkStart w:id="27" w:name="_Toc72764113"/>
      <w:bookmarkStart w:id="28" w:name="_Toc72764121"/>
      <w:bookmarkEnd w:id="11"/>
      <w:bookmarkEnd w:id="12"/>
      <w:bookmarkEnd w:id="13"/>
      <w:r w:rsidRPr="006F72DF">
        <w:rPr>
          <w:rFonts w:eastAsia="宋体"/>
          <w:sz w:val="28"/>
          <w:szCs w:val="28"/>
        </w:rPr>
        <w:lastRenderedPageBreak/>
        <w:t>NW and UE side data collection for training</w:t>
      </w:r>
    </w:p>
    <w:p w14:paraId="43F3359A" w14:textId="14CC1379" w:rsidR="00B013A9" w:rsidRDefault="00AC56B5" w:rsidP="00CE3AE2">
      <w:pPr>
        <w:spacing w:before="156" w:afterLines="0" w:after="120"/>
        <w:rPr>
          <w:rFonts w:eastAsia="宋体" w:cs="Times New Roman"/>
          <w:color w:val="000000"/>
          <w:kern w:val="0"/>
          <w:sz w:val="22"/>
          <w:szCs w:val="22"/>
          <w:lang w:val="en-GB"/>
        </w:rPr>
      </w:pPr>
      <w:bookmarkStart w:id="29" w:name="OLE_LINK233"/>
      <w:r>
        <w:rPr>
          <w:rFonts w:eastAsia="宋体" w:cs="Times New Roman" w:hint="eastAsia"/>
          <w:color w:val="000000"/>
          <w:kern w:val="0"/>
          <w:sz w:val="22"/>
          <w:szCs w:val="22"/>
          <w:lang w:val="en-GB"/>
        </w:rPr>
        <w:t>According to last meeting agreements,</w:t>
      </w:r>
      <w:r w:rsidRPr="00B60E9E" w:rsidDel="00AC56B5">
        <w:rPr>
          <w:rFonts w:eastAsia="宋体" w:cs="Times New Roman"/>
          <w:color w:val="000000"/>
          <w:kern w:val="0"/>
          <w:sz w:val="22"/>
          <w:szCs w:val="22"/>
          <w:lang w:val="en-GB"/>
        </w:rPr>
        <w:t xml:space="preserve"> </w:t>
      </w:r>
      <w:r w:rsidR="008F60A4" w:rsidRPr="00B60E9E">
        <w:rPr>
          <w:rFonts w:eastAsia="宋体" w:cs="Times New Roman"/>
          <w:color w:val="000000"/>
          <w:kern w:val="0"/>
          <w:sz w:val="22"/>
          <w:szCs w:val="22"/>
          <w:lang w:val="en-GB"/>
        </w:rPr>
        <w:t xml:space="preserve">NW side </w:t>
      </w:r>
      <w:r w:rsidR="00741CF0" w:rsidRPr="00B60E9E">
        <w:rPr>
          <w:rFonts w:eastAsia="宋体" w:cs="Times New Roman"/>
          <w:color w:val="000000"/>
          <w:kern w:val="0"/>
          <w:sz w:val="22"/>
          <w:szCs w:val="22"/>
          <w:lang w:val="en-GB"/>
        </w:rPr>
        <w:t xml:space="preserve">data </w:t>
      </w:r>
      <w:r w:rsidR="008F60A4" w:rsidRPr="00B60E9E">
        <w:rPr>
          <w:rFonts w:eastAsia="宋体" w:cs="Times New Roman"/>
          <w:color w:val="000000"/>
          <w:kern w:val="0"/>
          <w:sz w:val="22"/>
          <w:szCs w:val="22"/>
          <w:lang w:val="en-GB"/>
        </w:rPr>
        <w:t xml:space="preserve">collection is based </w:t>
      </w:r>
      <w:r w:rsidR="00533803" w:rsidRPr="00B60E9E">
        <w:rPr>
          <w:rFonts w:eastAsia="宋体" w:cs="Times New Roman"/>
          <w:color w:val="000000"/>
          <w:kern w:val="0"/>
          <w:sz w:val="22"/>
          <w:szCs w:val="22"/>
          <w:lang w:val="en-GB"/>
        </w:rPr>
        <w:t xml:space="preserve">on </w:t>
      </w:r>
      <w:r>
        <w:rPr>
          <w:rFonts w:eastAsia="宋体" w:cs="Times New Roman" w:hint="eastAsia"/>
          <w:color w:val="000000"/>
          <w:kern w:val="0"/>
          <w:sz w:val="22"/>
          <w:szCs w:val="22"/>
          <w:lang w:val="en-GB"/>
        </w:rPr>
        <w:t xml:space="preserve">higher layer </w:t>
      </w:r>
      <w:proofErr w:type="spellStart"/>
      <w:r>
        <w:rPr>
          <w:rFonts w:eastAsia="宋体" w:cs="Times New Roman" w:hint="eastAsia"/>
          <w:color w:val="000000"/>
          <w:kern w:val="0"/>
          <w:sz w:val="22"/>
          <w:szCs w:val="22"/>
          <w:lang w:val="en-GB"/>
        </w:rPr>
        <w:t>singalling</w:t>
      </w:r>
      <w:proofErr w:type="spellEnd"/>
      <w:r>
        <w:rPr>
          <w:rFonts w:eastAsia="宋体" w:cs="Times New Roman" w:hint="eastAsia"/>
          <w:color w:val="000000"/>
          <w:kern w:val="0"/>
          <w:sz w:val="22"/>
          <w:szCs w:val="22"/>
          <w:lang w:val="en-GB"/>
        </w:rPr>
        <w:t xml:space="preserve"> such as </w:t>
      </w:r>
      <w:r w:rsidR="008F60A4" w:rsidRPr="00B60E9E">
        <w:rPr>
          <w:rFonts w:eastAsia="宋体" w:cs="Times New Roman"/>
          <w:color w:val="000000"/>
          <w:kern w:val="0"/>
          <w:sz w:val="22"/>
          <w:szCs w:val="22"/>
          <w:lang w:val="en-GB"/>
        </w:rPr>
        <w:t xml:space="preserve">MDT </w:t>
      </w:r>
      <w:r w:rsidR="0028671D" w:rsidRPr="00B60E9E">
        <w:rPr>
          <w:rFonts w:eastAsia="宋体" w:cs="Times New Roman"/>
          <w:color w:val="000000"/>
          <w:kern w:val="0"/>
          <w:sz w:val="22"/>
          <w:szCs w:val="22"/>
          <w:lang w:val="en-GB"/>
        </w:rPr>
        <w:t xml:space="preserve">and UE data logging </w:t>
      </w:r>
      <w:r>
        <w:rPr>
          <w:rFonts w:eastAsia="宋体" w:cs="Times New Roman" w:hint="eastAsia"/>
          <w:color w:val="000000"/>
          <w:kern w:val="0"/>
          <w:sz w:val="22"/>
          <w:szCs w:val="22"/>
          <w:lang w:val="en-GB"/>
        </w:rPr>
        <w:t>as for Rel-19 AI/ML based beam and CSI prediction, while f</w:t>
      </w:r>
      <w:r w:rsidR="00741CF0" w:rsidRPr="00B60E9E">
        <w:rPr>
          <w:rFonts w:eastAsia="宋体" w:cs="Times New Roman"/>
          <w:color w:val="000000"/>
          <w:kern w:val="0"/>
          <w:sz w:val="22"/>
          <w:szCs w:val="22"/>
          <w:lang w:val="en-GB"/>
        </w:rPr>
        <w:t xml:space="preserve">or UE side data collection, </w:t>
      </w:r>
      <w:r w:rsidR="00741CF0" w:rsidRPr="00B60E9E">
        <w:rPr>
          <w:rFonts w:eastAsia="宋体" w:cs="Times New Roman"/>
          <w:i/>
          <w:color w:val="000000"/>
          <w:kern w:val="0"/>
          <w:sz w:val="22"/>
          <w:szCs w:val="22"/>
          <w:lang w:val="en-GB"/>
        </w:rPr>
        <w:t>CSI-</w:t>
      </w:r>
      <w:proofErr w:type="spellStart"/>
      <w:r w:rsidR="00741CF0" w:rsidRPr="00B60E9E">
        <w:rPr>
          <w:rFonts w:eastAsia="宋体" w:cs="Times New Roman"/>
          <w:i/>
          <w:color w:val="000000"/>
          <w:kern w:val="0"/>
          <w:sz w:val="22"/>
          <w:szCs w:val="22"/>
          <w:lang w:val="en-GB"/>
        </w:rPr>
        <w:t>ReportConfig</w:t>
      </w:r>
      <w:proofErr w:type="spellEnd"/>
      <w:r w:rsidR="00741CF0" w:rsidRPr="00B60E9E">
        <w:rPr>
          <w:rFonts w:eastAsia="宋体" w:cs="Times New Roman"/>
          <w:color w:val="000000"/>
          <w:kern w:val="0"/>
          <w:sz w:val="22"/>
          <w:szCs w:val="22"/>
          <w:lang w:val="en-GB"/>
        </w:rPr>
        <w:t xml:space="preserve"> can </w:t>
      </w:r>
      <w:r w:rsidR="000D7970">
        <w:rPr>
          <w:rFonts w:eastAsia="宋体" w:cs="Times New Roman"/>
          <w:color w:val="000000"/>
          <w:kern w:val="0"/>
          <w:sz w:val="22"/>
          <w:szCs w:val="22"/>
          <w:lang w:val="en-GB"/>
        </w:rPr>
        <w:t xml:space="preserve">be </w:t>
      </w:r>
      <w:r w:rsidR="00741CF0" w:rsidRPr="00B60E9E">
        <w:rPr>
          <w:rFonts w:eastAsia="宋体" w:cs="Times New Roman"/>
          <w:color w:val="000000"/>
          <w:kern w:val="0"/>
          <w:sz w:val="22"/>
          <w:szCs w:val="22"/>
          <w:lang w:val="en-GB"/>
        </w:rPr>
        <w:t>used for configuring the resources for data collecti</w:t>
      </w:r>
      <w:r w:rsidR="002D0A87">
        <w:rPr>
          <w:rFonts w:eastAsia="宋体" w:cs="Times New Roman"/>
          <w:color w:val="000000"/>
          <w:kern w:val="0"/>
          <w:sz w:val="22"/>
          <w:szCs w:val="22"/>
          <w:lang w:val="en-GB"/>
        </w:rPr>
        <w:t xml:space="preserve">on purpose without CSI report. </w:t>
      </w:r>
    </w:p>
    <w:p w14:paraId="229D7EB4" w14:textId="2D3F6094" w:rsidR="00CE3AE2" w:rsidRDefault="00B013A9" w:rsidP="00A8589B">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n </w:t>
      </w:r>
      <w:r>
        <w:rPr>
          <w:rFonts w:eastAsia="宋体" w:cs="Times New Roman"/>
          <w:color w:val="000000"/>
          <w:kern w:val="0"/>
          <w:sz w:val="22"/>
          <w:szCs w:val="22"/>
          <w:lang w:val="en-GB"/>
        </w:rPr>
        <w:t>addition</w:t>
      </w:r>
      <w:r>
        <w:rPr>
          <w:rFonts w:eastAsia="宋体" w:cs="Times New Roman" w:hint="eastAsia"/>
          <w:color w:val="000000"/>
          <w:kern w:val="0"/>
          <w:sz w:val="22"/>
          <w:szCs w:val="22"/>
          <w:lang w:val="en-GB"/>
        </w:rPr>
        <w:t xml:space="preserve">, it has been agreed that </w:t>
      </w:r>
      <w:r>
        <w:rPr>
          <w:rFonts w:eastAsia="宋体" w:cs="Times New Roman"/>
          <w:color w:val="000000"/>
          <w:kern w:val="0"/>
          <w:sz w:val="22"/>
          <w:szCs w:val="22"/>
          <w:lang w:val="en-GB"/>
        </w:rPr>
        <w:t>the</w:t>
      </w:r>
      <w:r>
        <w:rPr>
          <w:rFonts w:eastAsia="宋体" w:cs="Times New Roman" w:hint="eastAsia"/>
          <w:color w:val="000000"/>
          <w:kern w:val="0"/>
          <w:sz w:val="22"/>
          <w:szCs w:val="22"/>
          <w:lang w:val="en-GB"/>
        </w:rPr>
        <w:t xml:space="preserve"> target CSI type at least includes precoding matrix. </w:t>
      </w:r>
      <w:r>
        <w:rPr>
          <w:rFonts w:eastAsia="宋体" w:cs="Times New Roman"/>
          <w:color w:val="000000"/>
          <w:kern w:val="0"/>
          <w:sz w:val="22"/>
          <w:szCs w:val="22"/>
          <w:lang w:val="en-GB"/>
        </w:rPr>
        <w:t>T</w:t>
      </w:r>
      <w:r>
        <w:rPr>
          <w:rFonts w:eastAsia="宋体" w:cs="Times New Roman" w:hint="eastAsia"/>
          <w:color w:val="000000"/>
          <w:kern w:val="0"/>
          <w:sz w:val="22"/>
          <w:szCs w:val="22"/>
          <w:lang w:val="en-GB"/>
        </w:rPr>
        <w:t xml:space="preserve">here is no strong </w:t>
      </w:r>
      <w:r>
        <w:rPr>
          <w:rFonts w:eastAsia="宋体" w:cs="Times New Roman"/>
          <w:color w:val="000000"/>
          <w:kern w:val="0"/>
          <w:sz w:val="22"/>
          <w:szCs w:val="22"/>
          <w:lang w:val="en-GB"/>
        </w:rPr>
        <w:t>motivation</w:t>
      </w:r>
      <w:r>
        <w:rPr>
          <w:rFonts w:eastAsia="宋体" w:cs="Times New Roman" w:hint="eastAsia"/>
          <w:color w:val="000000"/>
          <w:kern w:val="0"/>
          <w:sz w:val="22"/>
          <w:szCs w:val="22"/>
          <w:lang w:val="en-GB"/>
        </w:rPr>
        <w:t xml:space="preserve"> to support more than one target CSI type, e.g., channel matrix</w:t>
      </w:r>
      <w:r w:rsidR="00A8589B">
        <w:rPr>
          <w:rFonts w:eastAsia="宋体" w:cs="Times New Roman" w:hint="eastAsia"/>
          <w:color w:val="000000"/>
          <w:kern w:val="0"/>
          <w:sz w:val="22"/>
          <w:szCs w:val="22"/>
          <w:lang w:val="en-GB"/>
        </w:rPr>
        <w:t>, in Rel-20</w:t>
      </w:r>
      <w:r>
        <w:rPr>
          <w:rFonts w:eastAsia="宋体" w:cs="Times New Roman" w:hint="eastAsia"/>
          <w:color w:val="000000"/>
          <w:kern w:val="0"/>
          <w:sz w:val="22"/>
          <w:szCs w:val="22"/>
          <w:lang w:val="en-GB"/>
        </w:rPr>
        <w:t xml:space="preserve">. </w:t>
      </w:r>
      <w:r w:rsidR="00AC56B5">
        <w:rPr>
          <w:rFonts w:eastAsia="宋体" w:cs="Times New Roman"/>
          <w:color w:val="000000"/>
          <w:kern w:val="0"/>
          <w:sz w:val="22"/>
          <w:szCs w:val="22"/>
          <w:lang w:val="en-GB"/>
        </w:rPr>
        <w:t>A</w:t>
      </w:r>
      <w:r w:rsidR="00A8589B">
        <w:rPr>
          <w:rFonts w:eastAsia="宋体" w:cs="Times New Roman" w:hint="eastAsia"/>
          <w:color w:val="000000"/>
          <w:kern w:val="0"/>
          <w:sz w:val="22"/>
          <w:szCs w:val="22"/>
          <w:lang w:val="en-GB"/>
        </w:rPr>
        <w:t>mong</w:t>
      </w:r>
      <w:r w:rsidR="00AC56B5">
        <w:rPr>
          <w:rFonts w:eastAsia="宋体" w:cs="Times New Roman" w:hint="eastAsia"/>
          <w:color w:val="000000"/>
          <w:kern w:val="0"/>
          <w:sz w:val="22"/>
          <w:szCs w:val="22"/>
          <w:lang w:val="en-GB"/>
        </w:rPr>
        <w:t xml:space="preserve"> multiple options </w:t>
      </w:r>
      <w:r w:rsidR="00A8589B">
        <w:rPr>
          <w:rFonts w:eastAsia="宋体" w:cs="Times New Roman" w:hint="eastAsia"/>
          <w:color w:val="000000"/>
          <w:kern w:val="0"/>
          <w:sz w:val="22"/>
          <w:szCs w:val="22"/>
          <w:lang w:val="en-GB"/>
        </w:rPr>
        <w:t xml:space="preserve">for </w:t>
      </w:r>
      <w:r>
        <w:rPr>
          <w:rFonts w:eastAsia="宋体" w:cs="Times New Roman" w:hint="eastAsia"/>
          <w:color w:val="000000"/>
          <w:kern w:val="0"/>
          <w:sz w:val="22"/>
          <w:szCs w:val="22"/>
          <w:lang w:val="en-GB"/>
        </w:rPr>
        <w:t xml:space="preserve">the target CSI </w:t>
      </w:r>
      <w:r w:rsidR="00A8589B">
        <w:rPr>
          <w:rFonts w:eastAsia="宋体" w:cs="Times New Roman" w:hint="eastAsia"/>
          <w:color w:val="000000"/>
          <w:kern w:val="0"/>
          <w:sz w:val="22"/>
          <w:szCs w:val="22"/>
          <w:lang w:val="en-GB"/>
        </w:rPr>
        <w:t>quantization/</w:t>
      </w:r>
      <w:r>
        <w:rPr>
          <w:rFonts w:eastAsia="宋体" w:cs="Times New Roman" w:hint="eastAsia"/>
          <w:color w:val="000000"/>
          <w:kern w:val="0"/>
          <w:sz w:val="22"/>
          <w:szCs w:val="22"/>
          <w:lang w:val="en-GB"/>
        </w:rPr>
        <w:t>format</w:t>
      </w:r>
      <w:r w:rsidR="00A8589B">
        <w:rPr>
          <w:rFonts w:eastAsia="宋体" w:cs="Times New Roman" w:hint="eastAsia"/>
          <w:color w:val="000000"/>
          <w:kern w:val="0"/>
          <w:sz w:val="22"/>
          <w:szCs w:val="22"/>
          <w:lang w:val="en-GB"/>
        </w:rPr>
        <w:t xml:space="preserve">, Option 0 (legacy e-Type II codebook) should be </w:t>
      </w:r>
      <w:r w:rsidR="00A8589B">
        <w:rPr>
          <w:rFonts w:eastAsia="宋体" w:cs="Times New Roman"/>
          <w:color w:val="000000"/>
          <w:kern w:val="0"/>
          <w:sz w:val="22"/>
          <w:szCs w:val="22"/>
          <w:lang w:val="en-GB"/>
        </w:rPr>
        <w:t>the</w:t>
      </w:r>
      <w:r w:rsidR="00A8589B">
        <w:rPr>
          <w:rFonts w:eastAsia="宋体" w:cs="Times New Roman" w:hint="eastAsia"/>
          <w:color w:val="000000"/>
          <w:kern w:val="0"/>
          <w:sz w:val="22"/>
          <w:szCs w:val="22"/>
          <w:lang w:val="en-GB"/>
        </w:rPr>
        <w:t xml:space="preserve"> starting point</w:t>
      </w:r>
      <w:r w:rsidR="00AC56B5">
        <w:rPr>
          <w:rFonts w:eastAsia="宋体" w:cs="Times New Roman" w:hint="eastAsia"/>
          <w:color w:val="000000"/>
          <w:kern w:val="0"/>
          <w:sz w:val="22"/>
          <w:szCs w:val="22"/>
          <w:lang w:val="en-GB"/>
        </w:rPr>
        <w:t>.</w:t>
      </w:r>
      <w:r w:rsidR="00CE3AE2" w:rsidRPr="00B60E9E">
        <w:rPr>
          <w:rFonts w:eastAsia="宋体" w:cs="Times New Roman"/>
          <w:color w:val="000000"/>
          <w:kern w:val="0"/>
          <w:sz w:val="22"/>
          <w:szCs w:val="22"/>
          <w:lang w:val="en-GB"/>
        </w:rPr>
        <w:t xml:space="preserve"> </w:t>
      </w:r>
      <w:r w:rsidR="00A8589B">
        <w:rPr>
          <w:rFonts w:eastAsia="宋体" w:cs="Times New Roman" w:hint="eastAsia"/>
          <w:color w:val="000000"/>
          <w:kern w:val="0"/>
          <w:sz w:val="22"/>
          <w:szCs w:val="22"/>
          <w:lang w:val="en-GB"/>
        </w:rPr>
        <w:t xml:space="preserve">The </w:t>
      </w:r>
      <w:r w:rsidR="0008592C">
        <w:rPr>
          <w:rFonts w:eastAsia="宋体" w:cs="Times New Roman"/>
          <w:color w:val="000000"/>
          <w:kern w:val="0"/>
          <w:sz w:val="22"/>
          <w:szCs w:val="22"/>
          <w:lang w:val="en-GB"/>
        </w:rPr>
        <w:t>legacy</w:t>
      </w:r>
      <w:r w:rsidR="00EC2419">
        <w:rPr>
          <w:rFonts w:eastAsia="宋体" w:cs="Times New Roman"/>
          <w:color w:val="000000"/>
          <w:kern w:val="0"/>
          <w:sz w:val="22"/>
          <w:szCs w:val="22"/>
          <w:lang w:val="en-GB"/>
        </w:rPr>
        <w:t xml:space="preserve"> CSI codebook</w:t>
      </w:r>
      <w:r w:rsidR="00832226">
        <w:rPr>
          <w:rFonts w:eastAsia="宋体" w:cs="Times New Roman"/>
          <w:color w:val="000000"/>
          <w:kern w:val="0"/>
          <w:sz w:val="22"/>
          <w:szCs w:val="22"/>
          <w:lang w:val="en-GB"/>
        </w:rPr>
        <w:t>s</w:t>
      </w:r>
      <w:r w:rsidR="00EC2419">
        <w:rPr>
          <w:rFonts w:eastAsia="宋体" w:cs="Times New Roman"/>
          <w:color w:val="000000"/>
          <w:kern w:val="0"/>
          <w:sz w:val="22"/>
          <w:szCs w:val="22"/>
          <w:lang w:val="en-GB"/>
        </w:rPr>
        <w:t xml:space="preserve"> </w:t>
      </w:r>
      <w:r w:rsidR="00A8589B">
        <w:rPr>
          <w:rFonts w:eastAsia="宋体" w:cs="Times New Roman" w:hint="eastAsia"/>
          <w:color w:val="000000"/>
          <w:kern w:val="0"/>
          <w:sz w:val="22"/>
          <w:szCs w:val="22"/>
          <w:lang w:val="en-GB"/>
        </w:rPr>
        <w:t xml:space="preserve">include </w:t>
      </w:r>
      <w:r w:rsidR="00863E74" w:rsidRPr="00863E74">
        <w:rPr>
          <w:rFonts w:eastAsia="宋体" w:cs="Times New Roman"/>
          <w:color w:val="000000"/>
          <w:kern w:val="0"/>
          <w:sz w:val="22"/>
          <w:szCs w:val="22"/>
          <w:lang w:val="en-GB"/>
        </w:rPr>
        <w:t>codebook-based Rel-16 eType2 or R</w:t>
      </w:r>
      <w:r w:rsidR="00863E74">
        <w:rPr>
          <w:rFonts w:eastAsia="宋体" w:cs="Times New Roman"/>
          <w:color w:val="000000"/>
          <w:kern w:val="0"/>
          <w:sz w:val="22"/>
          <w:szCs w:val="22"/>
          <w:lang w:val="en-GB"/>
        </w:rPr>
        <w:t>el-18 eType2 for PMI prediction</w:t>
      </w:r>
      <w:r w:rsidR="00CE3AE2" w:rsidRPr="00B60E9E">
        <w:rPr>
          <w:rFonts w:eastAsia="宋体" w:cs="Times New Roman"/>
          <w:color w:val="000000"/>
          <w:kern w:val="0"/>
          <w:sz w:val="22"/>
          <w:szCs w:val="22"/>
          <w:lang w:val="en-GB"/>
        </w:rPr>
        <w:t xml:space="preserve">. </w:t>
      </w:r>
      <w:r w:rsidR="00A8589B">
        <w:rPr>
          <w:rFonts w:eastAsia="宋体" w:cs="Times New Roman"/>
          <w:color w:val="000000"/>
          <w:kern w:val="0"/>
          <w:sz w:val="22"/>
          <w:szCs w:val="22"/>
          <w:lang w:val="en-GB"/>
        </w:rPr>
        <w:t>I</w:t>
      </w:r>
      <w:r w:rsidR="00A8589B">
        <w:rPr>
          <w:rFonts w:eastAsia="宋体" w:cs="Times New Roman" w:hint="eastAsia"/>
          <w:color w:val="000000"/>
          <w:kern w:val="0"/>
          <w:sz w:val="22"/>
          <w:szCs w:val="22"/>
          <w:lang w:val="en-GB"/>
        </w:rPr>
        <w:t xml:space="preserve">n </w:t>
      </w:r>
      <w:r w:rsidR="00A8589B">
        <w:rPr>
          <w:rFonts w:eastAsia="宋体" w:cs="Times New Roman"/>
          <w:color w:val="000000"/>
          <w:kern w:val="0"/>
          <w:sz w:val="22"/>
          <w:szCs w:val="22"/>
          <w:lang w:val="en-GB"/>
        </w:rPr>
        <w:t>addition</w:t>
      </w:r>
      <w:r w:rsidR="00A8589B">
        <w:rPr>
          <w:rFonts w:eastAsia="宋体" w:cs="Times New Roman" w:hint="eastAsia"/>
          <w:color w:val="000000"/>
          <w:kern w:val="0"/>
          <w:sz w:val="22"/>
          <w:szCs w:val="22"/>
          <w:lang w:val="en-GB"/>
        </w:rPr>
        <w:t>, the higher resolution data samp</w:t>
      </w:r>
      <w:r w:rsidR="00A8589B" w:rsidRPr="008C3638">
        <w:rPr>
          <w:rFonts w:eastAsia="宋体" w:cs="Times New Roman" w:hint="eastAsia"/>
          <w:color w:val="000000"/>
          <w:kern w:val="0"/>
          <w:sz w:val="22"/>
          <w:szCs w:val="22"/>
          <w:lang w:val="en-GB"/>
        </w:rPr>
        <w:t xml:space="preserve">les are </w:t>
      </w:r>
      <w:r w:rsidR="00A8589B" w:rsidRPr="008C3638">
        <w:rPr>
          <w:rFonts w:eastAsia="宋体" w:cs="Times New Roman"/>
          <w:color w:val="000000"/>
          <w:kern w:val="0"/>
          <w:sz w:val="22"/>
          <w:szCs w:val="22"/>
          <w:lang w:val="en-GB"/>
        </w:rPr>
        <w:t>beneficial</w:t>
      </w:r>
      <w:r w:rsidR="00A8589B" w:rsidRPr="008C3638">
        <w:rPr>
          <w:rFonts w:eastAsia="宋体" w:cs="Times New Roman" w:hint="eastAsia"/>
          <w:color w:val="000000"/>
          <w:kern w:val="0"/>
          <w:sz w:val="22"/>
          <w:szCs w:val="22"/>
          <w:lang w:val="en-GB"/>
        </w:rPr>
        <w:t xml:space="preserve"> to the performance</w:t>
      </w:r>
      <w:r w:rsidR="008C3638" w:rsidRPr="008C3638">
        <w:rPr>
          <w:rFonts w:eastAsia="宋体" w:cs="Times New Roman" w:hint="eastAsia"/>
          <w:color w:val="000000"/>
          <w:kern w:val="0"/>
          <w:sz w:val="22"/>
          <w:szCs w:val="22"/>
          <w:lang w:val="en-GB"/>
        </w:rPr>
        <w:t>, thus Option 4</w:t>
      </w:r>
      <w:r w:rsidR="008C3638" w:rsidRPr="00E06DB6">
        <w:rPr>
          <w:sz w:val="22"/>
          <w:szCs w:val="22"/>
        </w:rPr>
        <w:t xml:space="preserve"> </w:t>
      </w:r>
      <w:proofErr w:type="spellStart"/>
      <w:r w:rsidR="008C3638" w:rsidRPr="00E06DB6">
        <w:rPr>
          <w:sz w:val="22"/>
          <w:szCs w:val="22"/>
        </w:rPr>
        <w:t>eType</w:t>
      </w:r>
      <w:proofErr w:type="spellEnd"/>
      <w:r w:rsidR="008C3638" w:rsidRPr="00E06DB6">
        <w:rPr>
          <w:sz w:val="22"/>
          <w:szCs w:val="22"/>
        </w:rPr>
        <w:t xml:space="preserve"> II like codebook with new parameter values (e.g. larger </w:t>
      </w:r>
      <w:r w:rsidR="008C3638" w:rsidRPr="00E06DB6">
        <w:rPr>
          <w:i/>
          <w:sz w:val="22"/>
          <w:szCs w:val="22"/>
        </w:rPr>
        <w:t>L,</w:t>
      </w:r>
      <w:r w:rsidR="008C3638" w:rsidRPr="00E06DB6">
        <w:rPr>
          <w:sz w:val="22"/>
          <w:szCs w:val="22"/>
        </w:rPr>
        <w:t xml:space="preserve"> </w:t>
      </w:r>
      <w:proofErr w:type="spellStart"/>
      <w:r w:rsidR="008C3638" w:rsidRPr="00E06DB6">
        <w:rPr>
          <w:i/>
          <w:sz w:val="22"/>
          <w:szCs w:val="22"/>
        </w:rPr>
        <w:t>p</w:t>
      </w:r>
      <w:r w:rsidR="008C3638" w:rsidRPr="00E06DB6">
        <w:rPr>
          <w:i/>
          <w:sz w:val="22"/>
          <w:szCs w:val="22"/>
          <w:vertAlign w:val="subscript"/>
        </w:rPr>
        <w:t>v</w:t>
      </w:r>
      <w:proofErr w:type="spellEnd"/>
      <w:r w:rsidR="008C3638" w:rsidRPr="00E06DB6">
        <w:rPr>
          <w:sz w:val="22"/>
          <w:szCs w:val="22"/>
        </w:rPr>
        <w:t>,</w:t>
      </w:r>
      <w:r w:rsidR="008C3638" w:rsidRPr="00E06DB6">
        <w:rPr>
          <w:i/>
          <w:sz w:val="22"/>
          <w:szCs w:val="22"/>
        </w:rPr>
        <w:t xml:space="preserve"> beta, amplitude, phase</w:t>
      </w:r>
      <w:r w:rsidR="008C3638" w:rsidRPr="00E06DB6">
        <w:rPr>
          <w:sz w:val="22"/>
          <w:szCs w:val="22"/>
        </w:rPr>
        <w:t xml:space="preserve">) </w:t>
      </w:r>
      <w:r w:rsidR="008C3638" w:rsidRPr="008C3638">
        <w:rPr>
          <w:rFonts w:eastAsia="宋体" w:cs="Times New Roman" w:hint="eastAsia"/>
          <w:color w:val="000000"/>
          <w:kern w:val="0"/>
          <w:sz w:val="22"/>
          <w:szCs w:val="22"/>
          <w:lang w:val="en-GB"/>
        </w:rPr>
        <w:t>can al</w:t>
      </w:r>
      <w:r w:rsidR="008C3638">
        <w:rPr>
          <w:rFonts w:eastAsia="宋体" w:cs="Times New Roman" w:hint="eastAsia"/>
          <w:color w:val="000000"/>
          <w:kern w:val="0"/>
          <w:sz w:val="22"/>
          <w:szCs w:val="22"/>
          <w:lang w:val="en-GB"/>
        </w:rPr>
        <w:t>so be considered.</w:t>
      </w:r>
    </w:p>
    <w:bookmarkEnd w:id="29"/>
    <w:p w14:paraId="6835856B" w14:textId="2522DD0E" w:rsidR="005B214A" w:rsidRDefault="005D2442" w:rsidP="005B214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F</w:t>
      </w:r>
      <w:r>
        <w:rPr>
          <w:rFonts w:eastAsia="宋体" w:cs="Times New Roman" w:hint="eastAsia"/>
          <w:color w:val="000000"/>
          <w:kern w:val="0"/>
          <w:sz w:val="22"/>
          <w:szCs w:val="22"/>
          <w:lang w:val="en-GB"/>
        </w:rPr>
        <w:t xml:space="preserve">or </w:t>
      </w:r>
      <w:r>
        <w:rPr>
          <w:rFonts w:eastAsia="宋体" w:hint="eastAsia"/>
          <w:sz w:val="22"/>
          <w:szCs w:val="22"/>
        </w:rPr>
        <w:t xml:space="preserve">Option 1 </w:t>
      </w:r>
      <w:r w:rsidRPr="001D46D8">
        <w:rPr>
          <w:rFonts w:eastAsia="宋体"/>
          <w:sz w:val="22"/>
          <w:szCs w:val="22"/>
        </w:rPr>
        <w:t>(scalar quantization)</w:t>
      </w:r>
      <w:r>
        <w:rPr>
          <w:rFonts w:eastAsia="宋体" w:hint="eastAsia"/>
          <w:sz w:val="22"/>
          <w:szCs w:val="22"/>
        </w:rPr>
        <w:t xml:space="preserve">, </w:t>
      </w:r>
      <w:r>
        <w:rPr>
          <w:rFonts w:eastAsia="宋体" w:cs="Times New Roman" w:hint="eastAsia"/>
          <w:color w:val="000000"/>
          <w:kern w:val="0"/>
          <w:sz w:val="22"/>
          <w:szCs w:val="22"/>
        </w:rPr>
        <w:t>t</w:t>
      </w:r>
      <w:r w:rsidR="00C16A7F">
        <w:rPr>
          <w:rFonts w:eastAsia="宋体" w:cs="Times New Roman" w:hint="eastAsia"/>
          <w:color w:val="000000"/>
          <w:kern w:val="0"/>
          <w:sz w:val="22"/>
          <w:szCs w:val="22"/>
          <w:lang w:val="en-GB"/>
        </w:rPr>
        <w:t xml:space="preserve">he overhead analysis done in [3] considers the size of one RRC message (~9KB). </w:t>
      </w:r>
      <w:r w:rsidR="00C16A7F">
        <w:rPr>
          <w:rFonts w:eastAsia="宋体" w:cs="Times New Roman"/>
          <w:color w:val="000000"/>
          <w:kern w:val="0"/>
          <w:sz w:val="22"/>
          <w:szCs w:val="22"/>
          <w:lang w:val="en-GB"/>
        </w:rPr>
        <w:t>A</w:t>
      </w:r>
      <w:r w:rsidR="00C16A7F">
        <w:rPr>
          <w:rFonts w:eastAsia="宋体" w:cs="Times New Roman" w:hint="eastAsia"/>
          <w:color w:val="000000"/>
          <w:kern w:val="0"/>
          <w:sz w:val="22"/>
          <w:szCs w:val="22"/>
          <w:lang w:val="en-GB"/>
        </w:rPr>
        <w:t xml:space="preserve">nd there is another </w:t>
      </w:r>
      <w:r w:rsidR="00C16A7F">
        <w:rPr>
          <w:rFonts w:eastAsia="宋体" w:cs="Times New Roman"/>
          <w:color w:val="000000"/>
          <w:kern w:val="0"/>
          <w:sz w:val="22"/>
          <w:szCs w:val="22"/>
          <w:lang w:val="en-GB"/>
        </w:rPr>
        <w:t>restriction</w:t>
      </w:r>
      <w:r w:rsidR="00C16A7F">
        <w:rPr>
          <w:rFonts w:eastAsia="宋体" w:cs="Times New Roman" w:hint="eastAsia"/>
          <w:color w:val="000000"/>
          <w:kern w:val="0"/>
          <w:sz w:val="22"/>
          <w:szCs w:val="22"/>
          <w:lang w:val="en-GB"/>
        </w:rPr>
        <w:t xml:space="preserve"> on the size of UE buffer to consider. </w:t>
      </w:r>
      <w:r w:rsidR="001D46D8">
        <w:rPr>
          <w:rFonts w:eastAsia="宋体" w:cs="Times New Roman"/>
          <w:color w:val="000000"/>
          <w:kern w:val="0"/>
          <w:sz w:val="22"/>
          <w:szCs w:val="22"/>
          <w:lang w:val="en-GB"/>
        </w:rPr>
        <w:t>T</w:t>
      </w:r>
      <w:r w:rsidR="001D46D8">
        <w:rPr>
          <w:rFonts w:eastAsia="宋体" w:cs="Times New Roman" w:hint="eastAsia"/>
          <w:color w:val="000000"/>
          <w:kern w:val="0"/>
          <w:sz w:val="22"/>
          <w:szCs w:val="22"/>
          <w:lang w:val="en-GB"/>
        </w:rPr>
        <w:t>he NW data collection</w:t>
      </w:r>
      <w:r w:rsidR="00C16A7F">
        <w:rPr>
          <w:rFonts w:eastAsia="宋体" w:cs="Times New Roman" w:hint="eastAsia"/>
          <w:color w:val="000000"/>
          <w:kern w:val="0"/>
          <w:sz w:val="22"/>
          <w:szCs w:val="22"/>
          <w:lang w:val="en-GB"/>
        </w:rPr>
        <w:t>, as</w:t>
      </w:r>
      <w:r w:rsidR="001D46D8">
        <w:rPr>
          <w:rFonts w:eastAsia="宋体" w:cs="Times New Roman" w:hint="eastAsia"/>
          <w:color w:val="000000"/>
          <w:kern w:val="0"/>
          <w:sz w:val="22"/>
          <w:szCs w:val="22"/>
          <w:lang w:val="en-GB"/>
        </w:rPr>
        <w:t xml:space="preserve"> in Rel-19</w:t>
      </w:r>
      <w:r w:rsidR="00C16A7F">
        <w:rPr>
          <w:rFonts w:eastAsia="宋体" w:cs="Times New Roman" w:hint="eastAsia"/>
          <w:color w:val="000000"/>
          <w:kern w:val="0"/>
          <w:sz w:val="22"/>
          <w:szCs w:val="22"/>
          <w:lang w:val="en-GB"/>
        </w:rPr>
        <w:t>,</w:t>
      </w:r>
      <w:r w:rsidR="001D46D8">
        <w:rPr>
          <w:rFonts w:eastAsia="宋体" w:cs="Times New Roman" w:hint="eastAsia"/>
          <w:color w:val="000000"/>
          <w:kern w:val="0"/>
          <w:sz w:val="22"/>
          <w:szCs w:val="22"/>
          <w:lang w:val="en-GB"/>
        </w:rPr>
        <w:t xml:space="preserve"> is based on UE log of measurement results.</w:t>
      </w:r>
      <w:r w:rsidR="00F305C3">
        <w:rPr>
          <w:rFonts w:eastAsia="宋体" w:cs="Times New Roman" w:hint="eastAsia"/>
          <w:color w:val="000000"/>
          <w:kern w:val="0"/>
          <w:sz w:val="22"/>
          <w:szCs w:val="22"/>
          <w:lang w:val="en-GB"/>
        </w:rPr>
        <w:t xml:space="preserve"> A buffer threshold is introduced so that UE needs to initiate transmission UAI to </w:t>
      </w:r>
      <w:proofErr w:type="gramStart"/>
      <w:r w:rsidR="00F305C3">
        <w:rPr>
          <w:rFonts w:eastAsia="宋体" w:cs="Times New Roman" w:hint="eastAsia"/>
          <w:color w:val="000000"/>
          <w:kern w:val="0"/>
          <w:sz w:val="22"/>
          <w:szCs w:val="22"/>
          <w:lang w:val="en-GB"/>
        </w:rPr>
        <w:t xml:space="preserve">provide </w:t>
      </w:r>
      <w:r w:rsidR="00F305C3">
        <w:rPr>
          <w:rFonts w:eastAsia="宋体" w:cs="Times New Roman"/>
          <w:color w:val="000000"/>
          <w:kern w:val="0"/>
          <w:sz w:val="22"/>
          <w:szCs w:val="22"/>
          <w:lang w:val="en-GB"/>
        </w:rPr>
        <w:t>assistance</w:t>
      </w:r>
      <w:proofErr w:type="gramEnd"/>
      <w:r w:rsidR="00F305C3">
        <w:rPr>
          <w:rFonts w:eastAsia="宋体" w:cs="Times New Roman" w:hint="eastAsia"/>
          <w:color w:val="000000"/>
          <w:kern w:val="0"/>
          <w:sz w:val="22"/>
          <w:szCs w:val="22"/>
          <w:lang w:val="en-GB"/>
        </w:rPr>
        <w:t xml:space="preserve"> </w:t>
      </w:r>
      <w:r w:rsidR="00F305C3">
        <w:rPr>
          <w:rFonts w:eastAsia="宋体" w:cs="Times New Roman"/>
          <w:color w:val="000000"/>
          <w:kern w:val="0"/>
          <w:sz w:val="22"/>
          <w:szCs w:val="22"/>
          <w:lang w:val="en-GB"/>
        </w:rPr>
        <w:t>information</w:t>
      </w:r>
      <w:r w:rsidR="00F305C3">
        <w:rPr>
          <w:rFonts w:eastAsia="宋体" w:cs="Times New Roman" w:hint="eastAsia"/>
          <w:color w:val="000000"/>
          <w:kern w:val="0"/>
          <w:sz w:val="22"/>
          <w:szCs w:val="22"/>
          <w:lang w:val="en-GB"/>
        </w:rPr>
        <w:t xml:space="preserve"> related to logging of measurements for NW-side data collection if the amount of logged data has become equal to or above the threshold. </w:t>
      </w:r>
      <w:r w:rsidR="00F305C3">
        <w:rPr>
          <w:rFonts w:eastAsia="宋体" w:cs="Times New Roman"/>
          <w:color w:val="000000"/>
          <w:kern w:val="0"/>
          <w:sz w:val="22"/>
          <w:szCs w:val="22"/>
          <w:lang w:val="en-GB"/>
        </w:rPr>
        <w:t>T</w:t>
      </w:r>
      <w:r w:rsidR="00F305C3">
        <w:rPr>
          <w:rFonts w:eastAsia="宋体" w:cs="Times New Roman" w:hint="eastAsia"/>
          <w:color w:val="000000"/>
          <w:kern w:val="0"/>
          <w:sz w:val="22"/>
          <w:szCs w:val="22"/>
          <w:lang w:val="en-GB"/>
        </w:rPr>
        <w:t xml:space="preserve">he candidate value of this buffer </w:t>
      </w:r>
      <w:r w:rsidR="00F305C3">
        <w:rPr>
          <w:rFonts w:eastAsia="宋体" w:cs="Times New Roman"/>
          <w:color w:val="000000"/>
          <w:kern w:val="0"/>
          <w:sz w:val="22"/>
          <w:szCs w:val="22"/>
          <w:lang w:val="en-GB"/>
        </w:rPr>
        <w:t>threshold</w:t>
      </w:r>
      <w:r w:rsidR="00F305C3">
        <w:rPr>
          <w:rFonts w:eastAsia="宋体" w:cs="Times New Roman" w:hint="eastAsia"/>
          <w:color w:val="000000"/>
          <w:kern w:val="0"/>
          <w:sz w:val="22"/>
          <w:szCs w:val="22"/>
          <w:lang w:val="en-GB"/>
        </w:rPr>
        <w:t xml:space="preserve"> is </w:t>
      </w:r>
      <w:r w:rsidR="00DD546C">
        <w:rPr>
          <w:rFonts w:eastAsia="宋体" w:cs="Times New Roman" w:hint="eastAsia"/>
          <w:color w:val="000000"/>
          <w:kern w:val="0"/>
          <w:sz w:val="22"/>
          <w:szCs w:val="22"/>
          <w:lang w:val="en-GB"/>
        </w:rPr>
        <w:t xml:space="preserve">{16, 32, 48 KB}. </w:t>
      </w:r>
      <w:r>
        <w:rPr>
          <w:rFonts w:eastAsia="宋体" w:cs="Times New Roman"/>
          <w:color w:val="000000"/>
          <w:kern w:val="0"/>
          <w:sz w:val="22"/>
          <w:szCs w:val="22"/>
          <w:lang w:val="en-GB"/>
        </w:rPr>
        <w:t>I</w:t>
      </w:r>
      <w:r>
        <w:rPr>
          <w:rFonts w:eastAsia="宋体" w:cs="Times New Roman" w:hint="eastAsia"/>
          <w:color w:val="000000"/>
          <w:kern w:val="0"/>
          <w:sz w:val="22"/>
          <w:szCs w:val="22"/>
          <w:lang w:val="en-GB"/>
        </w:rPr>
        <w:t xml:space="preserve">f </w:t>
      </w:r>
      <w:r w:rsidR="00DD546C">
        <w:rPr>
          <w:rFonts w:eastAsia="宋体" w:cs="Times New Roman" w:hint="eastAsia"/>
          <w:color w:val="000000"/>
          <w:kern w:val="0"/>
          <w:sz w:val="22"/>
          <w:szCs w:val="22"/>
          <w:lang w:val="en-GB"/>
        </w:rPr>
        <w:t>UE needs</w:t>
      </w:r>
      <w:r w:rsidR="006237FC">
        <w:rPr>
          <w:rFonts w:eastAsia="宋体" w:cs="Times New Roman" w:hint="eastAsia"/>
          <w:color w:val="000000"/>
          <w:kern w:val="0"/>
          <w:sz w:val="22"/>
          <w:szCs w:val="22"/>
          <w:lang w:val="en-GB"/>
        </w:rPr>
        <w:t xml:space="preserve"> to </w:t>
      </w:r>
      <w:r w:rsidR="006237FC">
        <w:rPr>
          <w:rFonts w:eastAsia="宋体" w:cs="Times New Roman"/>
          <w:color w:val="000000"/>
          <w:kern w:val="0"/>
          <w:sz w:val="22"/>
          <w:szCs w:val="22"/>
          <w:lang w:val="en-GB"/>
        </w:rPr>
        <w:t>initiate</w:t>
      </w:r>
      <w:r w:rsidR="006237FC">
        <w:rPr>
          <w:rFonts w:eastAsia="宋体" w:cs="Times New Roman" w:hint="eastAsia"/>
          <w:color w:val="000000"/>
          <w:kern w:val="0"/>
          <w:sz w:val="22"/>
          <w:szCs w:val="22"/>
          <w:lang w:val="en-GB"/>
        </w:rPr>
        <w:t xml:space="preserve"> UAI </w:t>
      </w:r>
      <w:r w:rsidR="006237FC">
        <w:rPr>
          <w:rFonts w:eastAsia="宋体" w:cs="Times New Roman"/>
          <w:color w:val="000000"/>
          <w:kern w:val="0"/>
          <w:sz w:val="22"/>
          <w:szCs w:val="22"/>
          <w:lang w:val="en-GB"/>
        </w:rPr>
        <w:t>transmission</w:t>
      </w:r>
      <w:r w:rsidR="006237FC">
        <w:rPr>
          <w:rFonts w:eastAsia="宋体" w:cs="Times New Roman" w:hint="eastAsia"/>
          <w:color w:val="000000"/>
          <w:kern w:val="0"/>
          <w:sz w:val="22"/>
          <w:szCs w:val="22"/>
          <w:lang w:val="en-GB"/>
        </w:rPr>
        <w:t xml:space="preserve"> when it logs every </w:t>
      </w:r>
      <w:r>
        <w:rPr>
          <w:rFonts w:eastAsia="宋体" w:cs="Times New Roman" w:hint="eastAsia"/>
          <w:color w:val="000000"/>
          <w:kern w:val="0"/>
          <w:sz w:val="22"/>
          <w:szCs w:val="22"/>
          <w:lang w:val="en-GB"/>
        </w:rPr>
        <w:t xml:space="preserve">few </w:t>
      </w:r>
      <w:r w:rsidR="006237FC">
        <w:rPr>
          <w:rFonts w:eastAsia="宋体" w:cs="Times New Roman" w:hint="eastAsia"/>
          <w:color w:val="000000"/>
          <w:kern w:val="0"/>
          <w:sz w:val="22"/>
          <w:szCs w:val="22"/>
          <w:lang w:val="en-GB"/>
        </w:rPr>
        <w:t xml:space="preserve">target CSI samples, </w:t>
      </w:r>
      <w:r>
        <w:rPr>
          <w:rFonts w:eastAsia="宋体" w:cs="Times New Roman" w:hint="eastAsia"/>
          <w:color w:val="000000"/>
          <w:kern w:val="0"/>
          <w:sz w:val="22"/>
          <w:szCs w:val="22"/>
          <w:lang w:val="en-GB"/>
        </w:rPr>
        <w:t>it</w:t>
      </w:r>
      <w:r w:rsidR="006237FC">
        <w:rPr>
          <w:rFonts w:eastAsia="宋体" w:cs="Times New Roman" w:hint="eastAsia"/>
          <w:color w:val="000000"/>
          <w:kern w:val="0"/>
          <w:sz w:val="22"/>
          <w:szCs w:val="22"/>
          <w:lang w:val="en-GB"/>
        </w:rPr>
        <w:t xml:space="preserve"> is not practical.</w:t>
      </w:r>
    </w:p>
    <w:p w14:paraId="688001A0" w14:textId="43D3F905" w:rsidR="001D46D8" w:rsidRPr="00B60E9E" w:rsidRDefault="005D2442" w:rsidP="001D46D8">
      <w:pPr>
        <w:pStyle w:val="1st-ob-YJ"/>
        <w:spacing w:before="156" w:after="156"/>
        <w:rPr>
          <w:rFonts w:eastAsiaTheme="minorEastAsia"/>
          <w:color w:val="000000" w:themeColor="text1"/>
          <w:sz w:val="22"/>
          <w:szCs w:val="22"/>
          <w:lang w:val="en-GB"/>
        </w:rPr>
      </w:pPr>
      <w:bookmarkStart w:id="30" w:name="_Toc213244806"/>
      <w:bookmarkStart w:id="31" w:name="_Toc213338172"/>
      <w:r>
        <w:rPr>
          <w:rFonts w:eastAsia="宋体" w:hint="eastAsia"/>
          <w:sz w:val="22"/>
          <w:szCs w:val="22"/>
        </w:rPr>
        <w:t xml:space="preserve">For target CSI format, in </w:t>
      </w:r>
      <w:r>
        <w:rPr>
          <w:rFonts w:eastAsia="宋体"/>
          <w:sz w:val="22"/>
          <w:szCs w:val="22"/>
        </w:rPr>
        <w:t>addition</w:t>
      </w:r>
      <w:r>
        <w:rPr>
          <w:rFonts w:eastAsia="宋体" w:hint="eastAsia"/>
          <w:sz w:val="22"/>
          <w:szCs w:val="22"/>
        </w:rPr>
        <w:t xml:space="preserve"> to RRC message size, UE buffer size needs to be considered. </w:t>
      </w:r>
      <w:r>
        <w:rPr>
          <w:rFonts w:eastAsia="宋体"/>
          <w:sz w:val="22"/>
          <w:szCs w:val="22"/>
        </w:rPr>
        <w:t>S</w:t>
      </w:r>
      <w:r>
        <w:rPr>
          <w:rFonts w:eastAsia="宋体" w:hint="eastAsia"/>
          <w:sz w:val="22"/>
          <w:szCs w:val="22"/>
        </w:rPr>
        <w:t xml:space="preserve">upporting </w:t>
      </w:r>
      <w:r w:rsidR="001D46D8">
        <w:rPr>
          <w:rFonts w:eastAsia="宋体" w:hint="eastAsia"/>
          <w:sz w:val="22"/>
          <w:szCs w:val="22"/>
        </w:rPr>
        <w:t xml:space="preserve">Option 1 </w:t>
      </w:r>
      <w:r w:rsidR="001D46D8" w:rsidRPr="001D46D8">
        <w:rPr>
          <w:rFonts w:eastAsia="宋体"/>
          <w:sz w:val="22"/>
          <w:szCs w:val="22"/>
        </w:rPr>
        <w:t>(scalar quantization)</w:t>
      </w:r>
      <w:r>
        <w:rPr>
          <w:rFonts w:eastAsia="宋体" w:hint="eastAsia"/>
          <w:sz w:val="22"/>
          <w:szCs w:val="22"/>
        </w:rPr>
        <w:t xml:space="preserve"> may</w:t>
      </w:r>
      <w:r w:rsidR="001D46D8">
        <w:rPr>
          <w:rFonts w:eastAsia="宋体" w:hint="eastAsia"/>
          <w:sz w:val="22"/>
          <w:szCs w:val="22"/>
        </w:rPr>
        <w:t xml:space="preserve"> </w:t>
      </w:r>
      <w:r>
        <w:rPr>
          <w:rFonts w:eastAsia="宋体" w:hint="eastAsia"/>
          <w:sz w:val="22"/>
          <w:szCs w:val="22"/>
        </w:rPr>
        <w:t>cause frequent UAI transmission to notify NW that UE buffer is full</w:t>
      </w:r>
      <w:r w:rsidR="001D46D8">
        <w:rPr>
          <w:rFonts w:eastAsia="宋体"/>
          <w:sz w:val="22"/>
          <w:szCs w:val="22"/>
        </w:rPr>
        <w:t>.</w:t>
      </w:r>
      <w:bookmarkEnd w:id="30"/>
      <w:bookmarkEnd w:id="31"/>
    </w:p>
    <w:p w14:paraId="142556C1" w14:textId="1308C30E" w:rsidR="008F60A4" w:rsidRDefault="00863E74" w:rsidP="009C1848">
      <w:pPr>
        <w:pStyle w:val="1st-Proposal-YJ"/>
        <w:spacing w:before="156" w:after="156"/>
        <w:rPr>
          <w:rFonts w:eastAsiaTheme="minorEastAsia"/>
          <w:sz w:val="22"/>
          <w:szCs w:val="22"/>
        </w:rPr>
      </w:pPr>
      <w:bookmarkStart w:id="32" w:name="_Toc206057898"/>
      <w:bookmarkStart w:id="33" w:name="_Toc210036117"/>
      <w:bookmarkStart w:id="34" w:name="_Toc213244810"/>
      <w:bookmarkStart w:id="35" w:name="_Toc213338176"/>
      <w:bookmarkStart w:id="36" w:name="OLE_LINK32"/>
      <w:bookmarkStart w:id="37" w:name="OLE_LINK33"/>
      <w:bookmarkStart w:id="38" w:name="OLE_LINK61"/>
      <w:bookmarkStart w:id="39" w:name="OLE_LINK62"/>
      <w:r w:rsidRPr="009C1848">
        <w:rPr>
          <w:rFonts w:eastAsiaTheme="minorEastAsia"/>
          <w:sz w:val="22"/>
          <w:szCs w:val="22"/>
        </w:rPr>
        <w:t xml:space="preserve">For target CSI format, </w:t>
      </w:r>
      <w:r w:rsidR="00A57ECF">
        <w:rPr>
          <w:rFonts w:eastAsiaTheme="minorEastAsia" w:hint="eastAsia"/>
          <w:sz w:val="22"/>
          <w:szCs w:val="22"/>
        </w:rPr>
        <w:t>between Option 1 (</w:t>
      </w:r>
      <w:r w:rsidR="00A57ECF" w:rsidRPr="001D46D8">
        <w:rPr>
          <w:rFonts w:eastAsia="宋体"/>
          <w:sz w:val="22"/>
          <w:szCs w:val="22"/>
        </w:rPr>
        <w:t>scalar quantization</w:t>
      </w:r>
      <w:r w:rsidR="00A57ECF">
        <w:rPr>
          <w:rFonts w:eastAsiaTheme="minorEastAsia" w:hint="eastAsia"/>
          <w:sz w:val="22"/>
          <w:szCs w:val="22"/>
        </w:rPr>
        <w:t xml:space="preserve">) and Option 4 (higher resolution </w:t>
      </w:r>
      <w:proofErr w:type="spellStart"/>
      <w:r w:rsidR="00A57ECF">
        <w:rPr>
          <w:rFonts w:eastAsiaTheme="minorEastAsia" w:hint="eastAsia"/>
          <w:sz w:val="22"/>
          <w:szCs w:val="22"/>
        </w:rPr>
        <w:t>eType</w:t>
      </w:r>
      <w:proofErr w:type="spellEnd"/>
      <w:r w:rsidR="00A57ECF">
        <w:rPr>
          <w:rFonts w:eastAsiaTheme="minorEastAsia" w:hint="eastAsia"/>
          <w:sz w:val="22"/>
          <w:szCs w:val="22"/>
        </w:rPr>
        <w:t xml:space="preserve"> II like codebook), </w:t>
      </w:r>
      <w:r w:rsidRPr="009C1848">
        <w:rPr>
          <w:rFonts w:eastAsiaTheme="minorEastAsia"/>
          <w:sz w:val="22"/>
          <w:szCs w:val="22"/>
        </w:rPr>
        <w:t>support</w:t>
      </w:r>
      <w:r w:rsidR="008F60A4" w:rsidRPr="009C1848">
        <w:rPr>
          <w:rFonts w:eastAsiaTheme="minorEastAsia"/>
          <w:sz w:val="22"/>
          <w:szCs w:val="22"/>
        </w:rPr>
        <w:t xml:space="preserve"> </w:t>
      </w:r>
      <w:r w:rsidR="00A8589B">
        <w:rPr>
          <w:rFonts w:eastAsiaTheme="minorEastAsia" w:hint="eastAsia"/>
          <w:sz w:val="22"/>
          <w:szCs w:val="22"/>
        </w:rPr>
        <w:t>Option 4</w:t>
      </w:r>
      <w:r w:rsidR="008F60A4" w:rsidRPr="009C1848">
        <w:rPr>
          <w:rFonts w:eastAsiaTheme="minorEastAsia"/>
          <w:sz w:val="22"/>
          <w:szCs w:val="22"/>
        </w:rPr>
        <w:t>.</w:t>
      </w:r>
      <w:bookmarkEnd w:id="32"/>
      <w:bookmarkEnd w:id="33"/>
      <w:bookmarkEnd w:id="34"/>
      <w:bookmarkEnd w:id="35"/>
    </w:p>
    <w:p w14:paraId="5468BD55" w14:textId="6A869DEB" w:rsidR="00473C2A" w:rsidRDefault="002F1DF7" w:rsidP="00473C2A">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In Direction A sub option 4-1, the NW side can exchange the training dataset to the UE side</w:t>
      </w:r>
      <w:r w:rsidR="00473C2A">
        <w:rPr>
          <w:rFonts w:eastAsia="宋体" w:cs="Times New Roman"/>
          <w:color w:val="000000"/>
          <w:kern w:val="0"/>
          <w:sz w:val="22"/>
          <w:szCs w:val="22"/>
          <w:lang w:val="en-GB"/>
        </w:rPr>
        <w:t>.</w:t>
      </w:r>
      <w:r>
        <w:rPr>
          <w:rFonts w:eastAsia="宋体" w:cs="Times New Roman"/>
          <w:color w:val="000000"/>
          <w:kern w:val="0"/>
          <w:sz w:val="22"/>
          <w:szCs w:val="22"/>
          <w:lang w:val="en-GB"/>
        </w:rPr>
        <w:t xml:space="preserve"> It is possible for the UE side to compare the new</w:t>
      </w:r>
      <w:r w:rsidR="006B0C3C">
        <w:rPr>
          <w:rFonts w:eastAsia="宋体" w:cs="Times New Roman"/>
          <w:color w:val="000000"/>
          <w:kern w:val="0"/>
          <w:sz w:val="22"/>
          <w:szCs w:val="22"/>
          <w:lang w:val="en-GB"/>
        </w:rPr>
        <w:t>ly</w:t>
      </w:r>
      <w:r>
        <w:rPr>
          <w:rFonts w:eastAsia="宋体" w:cs="Times New Roman"/>
          <w:color w:val="000000"/>
          <w:kern w:val="0"/>
          <w:sz w:val="22"/>
          <w:szCs w:val="22"/>
          <w:lang w:val="en-GB"/>
        </w:rPr>
        <w:t xml:space="preserve"> collected data/dataset and the </w:t>
      </w:r>
      <w:r w:rsidR="006B0C3C">
        <w:rPr>
          <w:rFonts w:eastAsia="宋体" w:cs="Times New Roman"/>
          <w:color w:val="000000"/>
          <w:kern w:val="0"/>
          <w:sz w:val="22"/>
          <w:szCs w:val="22"/>
          <w:lang w:val="en-GB"/>
        </w:rPr>
        <w:t xml:space="preserve">training dataset. </w:t>
      </w:r>
      <w:r w:rsidR="006B0C3C" w:rsidRPr="006B0C3C">
        <w:rPr>
          <w:rFonts w:eastAsia="宋体" w:cs="Times New Roman"/>
          <w:color w:val="000000"/>
          <w:kern w:val="0"/>
          <w:sz w:val="22"/>
          <w:szCs w:val="22"/>
          <w:lang w:val="en-GB"/>
        </w:rPr>
        <w:t xml:space="preserve">Specifically,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determine whether the newly collected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conforms to the distribution of the training dataset. A simple and straightforward method is that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calculate the similarity (or dissimilarity) between the new</w:t>
      </w:r>
      <w:r w:rsidR="006B0C3C">
        <w:rPr>
          <w:rFonts w:eastAsia="宋体" w:cs="Times New Roman"/>
          <w:color w:val="000000"/>
          <w:kern w:val="0"/>
          <w:sz w:val="22"/>
          <w:szCs w:val="22"/>
          <w:lang w:val="en-GB"/>
        </w:rPr>
        <w:t>ly collected</w:t>
      </w:r>
      <w:r w:rsidR="006B0C3C" w:rsidRPr="006B0C3C">
        <w:rPr>
          <w:rFonts w:eastAsia="宋体" w:cs="Times New Roman"/>
          <w:color w:val="000000"/>
          <w:kern w:val="0"/>
          <w:sz w:val="22"/>
          <w:szCs w:val="22"/>
          <w:lang w:val="en-GB"/>
        </w:rPr>
        <w:t xml:space="preserve">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and the training dataset. Then, if the UE</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provide the calculated similarity information to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further determine whether the new</w:t>
      </w:r>
      <w:r w:rsidR="006B0C3C">
        <w:rPr>
          <w:rFonts w:eastAsia="宋体" w:cs="Times New Roman"/>
          <w:color w:val="000000"/>
          <w:kern w:val="0"/>
          <w:sz w:val="22"/>
          <w:szCs w:val="22"/>
          <w:lang w:val="en-GB"/>
        </w:rPr>
        <w:t xml:space="preserve">ly collected data at the </w:t>
      </w:r>
      <w:r w:rsidR="006B0C3C" w:rsidRPr="006B0C3C">
        <w:rPr>
          <w:rFonts w:eastAsia="宋体" w:cs="Times New Roman"/>
          <w:color w:val="000000"/>
          <w:kern w:val="0"/>
          <w:sz w:val="22"/>
          <w:szCs w:val="22"/>
          <w:lang w:val="en-GB"/>
        </w:rPr>
        <w:t xml:space="preserve">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 xml:space="preserve">is </w:t>
      </w:r>
      <w:proofErr w:type="gramStart"/>
      <w:r w:rsidR="006B0C3C" w:rsidRPr="006B0C3C">
        <w:rPr>
          <w:rFonts w:eastAsia="宋体" w:cs="Times New Roman"/>
          <w:color w:val="000000"/>
          <w:kern w:val="0"/>
          <w:sz w:val="22"/>
          <w:szCs w:val="22"/>
          <w:lang w:val="en-GB"/>
        </w:rPr>
        <w:t>actually needed</w:t>
      </w:r>
      <w:proofErr w:type="gramEnd"/>
      <w:r w:rsidR="006B0C3C" w:rsidRPr="006B0C3C">
        <w:rPr>
          <w:rFonts w:eastAsia="宋体" w:cs="Times New Roman"/>
          <w:color w:val="000000"/>
          <w:kern w:val="0"/>
          <w:sz w:val="22"/>
          <w:szCs w:val="22"/>
          <w:lang w:val="en-GB"/>
        </w:rPr>
        <w:t>, thereby avo</w:t>
      </w:r>
      <w:r w:rsidR="006B0C3C">
        <w:rPr>
          <w:rFonts w:eastAsia="宋体" w:cs="Times New Roman"/>
          <w:color w:val="000000"/>
          <w:kern w:val="0"/>
          <w:sz w:val="22"/>
          <w:szCs w:val="22"/>
          <w:lang w:val="en-GB"/>
        </w:rPr>
        <w:t>iding unnecessary dataset exchange</w:t>
      </w:r>
      <w:r w:rsidR="006B0C3C" w:rsidRPr="006B0C3C">
        <w:rPr>
          <w:rFonts w:eastAsia="宋体" w:cs="Times New Roman"/>
          <w:color w:val="000000"/>
          <w:kern w:val="0"/>
          <w:sz w:val="22"/>
          <w:szCs w:val="22"/>
          <w:lang w:val="en-GB"/>
        </w:rPr>
        <w:t>.</w:t>
      </w:r>
    </w:p>
    <w:p w14:paraId="52162650" w14:textId="2E097F9B" w:rsidR="00473C2A" w:rsidRPr="002F1DF7" w:rsidRDefault="006B0C3C" w:rsidP="002F1DF7">
      <w:pPr>
        <w:pStyle w:val="1st-Proposal-YJ"/>
        <w:spacing w:before="156" w:after="156"/>
        <w:rPr>
          <w:rFonts w:eastAsiaTheme="minorEastAsia"/>
          <w:sz w:val="22"/>
          <w:szCs w:val="22"/>
        </w:rPr>
      </w:pPr>
      <w:bookmarkStart w:id="40" w:name="_Toc213244811"/>
      <w:bookmarkStart w:id="41" w:name="_Toc213338177"/>
      <w:r>
        <w:rPr>
          <w:rFonts w:eastAsiaTheme="minorEastAsia"/>
          <w:sz w:val="22"/>
          <w:szCs w:val="22"/>
        </w:rPr>
        <w:t>In Direction A sub option 4-1, the UE side can determine similarity information between the newly collected data/dataset and the exchanged (training) dataset</w:t>
      </w:r>
      <w:r w:rsidR="00C202EE">
        <w:rPr>
          <w:rFonts w:eastAsiaTheme="minorEastAsia"/>
          <w:sz w:val="22"/>
          <w:szCs w:val="22"/>
        </w:rPr>
        <w:t xml:space="preserve"> and provide it to the NW side</w:t>
      </w:r>
      <w:r>
        <w:rPr>
          <w:rFonts w:eastAsiaTheme="minorEastAsia"/>
          <w:sz w:val="22"/>
          <w:szCs w:val="22"/>
        </w:rPr>
        <w:t>, to assist the NW side to determine whether the newly collected data is needed to avoid unnecessary dataset exchange.</w:t>
      </w:r>
      <w:bookmarkEnd w:id="40"/>
      <w:bookmarkEnd w:id="41"/>
    </w:p>
    <w:bookmarkEnd w:id="36"/>
    <w:bookmarkEnd w:id="37"/>
    <w:bookmarkEnd w:id="38"/>
    <w:bookmarkEnd w:id="39"/>
    <w:p w14:paraId="44EA2EA2" w14:textId="50501222" w:rsidR="001521E1" w:rsidRDefault="00B92E6C" w:rsidP="00B92E6C">
      <w:pPr>
        <w:pStyle w:val="1"/>
        <w:numPr>
          <w:ilvl w:val="0"/>
          <w:numId w:val="1"/>
        </w:numPr>
        <w:spacing w:beforeLines="0" w:before="0" w:afterLines="0" w:after="0"/>
        <w:rPr>
          <w:rFonts w:eastAsia="宋体"/>
          <w:sz w:val="28"/>
          <w:szCs w:val="28"/>
        </w:rPr>
      </w:pPr>
      <w:r w:rsidRPr="00B92E6C">
        <w:rPr>
          <w:rFonts w:eastAsia="宋体"/>
          <w:sz w:val="28"/>
          <w:szCs w:val="28"/>
        </w:rPr>
        <w:lastRenderedPageBreak/>
        <w:t>Model pairing procedure</w:t>
      </w:r>
    </w:p>
    <w:p w14:paraId="039AB81A" w14:textId="568F6361" w:rsidR="000D7CF8" w:rsidRPr="000D7CF8" w:rsidRDefault="000D7CF8" w:rsidP="000D7CF8">
      <w:pPr>
        <w:spacing w:before="156" w:afterLines="0" w:after="180"/>
        <w:rPr>
          <w:rFonts w:eastAsiaTheme="minorEastAsia"/>
          <w:color w:val="000000" w:themeColor="text1"/>
          <w:sz w:val="22"/>
          <w:szCs w:val="22"/>
          <w:lang w:val="en-GB"/>
        </w:rPr>
      </w:pPr>
      <w:bookmarkStart w:id="42" w:name="_Toc204863313"/>
      <w:r w:rsidRPr="00B60E9E">
        <w:rPr>
          <w:rFonts w:eastAsiaTheme="minorEastAsia"/>
          <w:color w:val="000000" w:themeColor="text1"/>
          <w:sz w:val="22"/>
          <w:szCs w:val="22"/>
          <w:lang w:val="en-GB"/>
        </w:rPr>
        <w:t>During Rel-19 study</w:t>
      </w:r>
      <w:r w:rsidRPr="00B60E9E">
        <w:rPr>
          <w:rFonts w:eastAsia="宋体" w:cs="Times New Roman"/>
          <w:color w:val="000000"/>
          <w:kern w:val="0"/>
          <w:sz w:val="22"/>
          <w:szCs w:val="22"/>
          <w:lang w:val="en-GB"/>
        </w:rPr>
        <w:t xml:space="preserve">, there are at least 3 model identification options available and they are all </w:t>
      </w:r>
      <w:r>
        <w:rPr>
          <w:rFonts w:eastAsia="宋体" w:cs="Times New Roman"/>
          <w:color w:val="000000"/>
          <w:kern w:val="0"/>
          <w:sz w:val="22"/>
          <w:szCs w:val="22"/>
          <w:lang w:val="en-GB"/>
        </w:rPr>
        <w:t>feasible to pair the encoder and decoder</w:t>
      </w:r>
      <w:r w:rsidRPr="00B60E9E">
        <w:rPr>
          <w:rFonts w:eastAsia="宋体" w:cs="Times New Roman"/>
          <w:color w:val="000000"/>
          <w:kern w:val="0"/>
          <w:sz w:val="22"/>
          <w:szCs w:val="22"/>
          <w:lang w:val="en-GB"/>
        </w:rPr>
        <w:t xml:space="preserve">: MI-Option 1 (Model identification with data collection related configuration(s) and/or indication(s)), MI-Option 2 (Model identification with dataset transfer) and MI-Option 3 (Model identification in model transfer from NW to UE). </w:t>
      </w:r>
      <w:r>
        <w:rPr>
          <w:rFonts w:eastAsia="宋体" w:cs="Times New Roman"/>
          <w:color w:val="000000"/>
          <w:kern w:val="0"/>
          <w:sz w:val="22"/>
          <w:szCs w:val="22"/>
          <w:lang w:val="en-GB"/>
        </w:rPr>
        <w:t>And they are</w:t>
      </w:r>
      <w:r w:rsidRPr="00B60E9E">
        <w:rPr>
          <w:rFonts w:eastAsia="宋体" w:cs="Times New Roman"/>
          <w:color w:val="000000"/>
          <w:kern w:val="0"/>
          <w:sz w:val="22"/>
          <w:szCs w:val="22"/>
          <w:lang w:val="en-GB"/>
        </w:rPr>
        <w:t xml:space="preserve"> also highly dependent on </w:t>
      </w:r>
      <w:r>
        <w:rPr>
          <w:rFonts w:eastAsia="宋体" w:cs="Times New Roman"/>
          <w:color w:val="000000"/>
          <w:kern w:val="0"/>
          <w:sz w:val="22"/>
          <w:szCs w:val="22"/>
          <w:lang w:val="en-GB"/>
        </w:rPr>
        <w:t xml:space="preserve">the methods used to </w:t>
      </w:r>
      <w:r w:rsidRPr="00B60E9E">
        <w:rPr>
          <w:rFonts w:eastAsia="宋体" w:cs="Times New Roman"/>
          <w:color w:val="000000"/>
          <w:kern w:val="0"/>
          <w:sz w:val="22"/>
          <w:szCs w:val="22"/>
          <w:lang w:val="en-GB"/>
        </w:rPr>
        <w:t>address the inter</w:t>
      </w:r>
      <w:r w:rsidR="00D720BB">
        <w:rPr>
          <w:rFonts w:eastAsia="宋体" w:cs="Times New Roman"/>
          <w:color w:val="000000"/>
          <w:kern w:val="0"/>
          <w:sz w:val="22"/>
          <w:szCs w:val="22"/>
          <w:lang w:val="en-GB"/>
        </w:rPr>
        <w:t>-vendor training collaboration, for example, model pairing procedure can be completed via the successful completion of model parameter transfer or dataset transfer.</w:t>
      </w:r>
    </w:p>
    <w:p w14:paraId="490B4B79" w14:textId="7985492A" w:rsidR="00C64662" w:rsidRDefault="000D7CF8" w:rsidP="00CE3AE2">
      <w:pPr>
        <w:spacing w:before="156" w:afterLines="0" w:after="180"/>
        <w:rPr>
          <w:rFonts w:eastAsiaTheme="minorEastAsia"/>
          <w:color w:val="000000" w:themeColor="text1"/>
          <w:sz w:val="22"/>
          <w:szCs w:val="22"/>
          <w:lang w:val="en-GB"/>
        </w:rPr>
      </w:pPr>
      <w:r w:rsidRPr="00B60E9E">
        <w:rPr>
          <w:rFonts w:eastAsiaTheme="minorEastAsia"/>
          <w:color w:val="000000" w:themeColor="text1"/>
          <w:sz w:val="22"/>
          <w:szCs w:val="22"/>
          <w:lang w:val="en-GB"/>
        </w:rPr>
        <w:t xml:space="preserve">According to the WID [1], model pairing procedure includes ID and applicability reporting. </w:t>
      </w:r>
      <w:r w:rsidR="00373DA9">
        <w:rPr>
          <w:rFonts w:eastAsiaTheme="minorEastAsia"/>
          <w:color w:val="000000" w:themeColor="text1"/>
          <w:sz w:val="22"/>
          <w:szCs w:val="22"/>
          <w:lang w:val="en-GB"/>
        </w:rPr>
        <w:t xml:space="preserve">The specification work needs a clear </w:t>
      </w:r>
      <w:r w:rsidR="006715AB" w:rsidRPr="00B60E9E">
        <w:rPr>
          <w:rFonts w:eastAsiaTheme="minorEastAsia"/>
          <w:color w:val="000000" w:themeColor="text1"/>
          <w:sz w:val="22"/>
          <w:szCs w:val="22"/>
          <w:lang w:val="en-GB"/>
        </w:rPr>
        <w:t xml:space="preserve">definition of the “ID”. </w:t>
      </w:r>
      <w:r w:rsidR="00D34348" w:rsidRPr="00B60E9E">
        <w:rPr>
          <w:rFonts w:eastAsiaTheme="minorEastAsia"/>
          <w:color w:val="000000" w:themeColor="text1"/>
          <w:sz w:val="22"/>
          <w:szCs w:val="22"/>
          <w:lang w:val="en-GB"/>
        </w:rPr>
        <w:t xml:space="preserve">Based on different </w:t>
      </w:r>
      <w:r w:rsidR="00B60E9E" w:rsidRPr="00B60E9E">
        <w:rPr>
          <w:rFonts w:eastAsia="宋体" w:cs="Times New Roman"/>
          <w:color w:val="000000"/>
          <w:kern w:val="0"/>
          <w:sz w:val="22"/>
          <w:szCs w:val="22"/>
          <w:lang w:val="en-GB"/>
        </w:rPr>
        <w:t>model identification</w:t>
      </w:r>
      <w:r w:rsidR="00B60E9E" w:rsidRPr="00B60E9E">
        <w:rPr>
          <w:rFonts w:eastAsiaTheme="minorEastAsia"/>
          <w:color w:val="000000" w:themeColor="text1"/>
          <w:sz w:val="22"/>
          <w:szCs w:val="22"/>
          <w:lang w:val="en-GB"/>
        </w:rPr>
        <w:t xml:space="preserve"> </w:t>
      </w:r>
      <w:r w:rsidR="00D34348" w:rsidRPr="00B60E9E">
        <w:rPr>
          <w:rFonts w:eastAsiaTheme="minorEastAsia"/>
          <w:color w:val="000000" w:themeColor="text1"/>
          <w:sz w:val="22"/>
          <w:szCs w:val="22"/>
          <w:lang w:val="en-GB"/>
        </w:rPr>
        <w:t>methods, the ID may be</w:t>
      </w:r>
      <w:r w:rsidR="00B60E9E" w:rsidRPr="00B60E9E">
        <w:rPr>
          <w:rFonts w:eastAsiaTheme="minorEastAsia"/>
          <w:color w:val="000000" w:themeColor="text1"/>
          <w:sz w:val="22"/>
          <w:szCs w:val="22"/>
          <w:lang w:val="en-GB"/>
        </w:rPr>
        <w:t xml:space="preserve"> a configuration ID</w:t>
      </w:r>
      <w:r w:rsidR="00135DCA">
        <w:rPr>
          <w:rFonts w:eastAsiaTheme="minorEastAsia"/>
          <w:color w:val="000000" w:themeColor="text1"/>
          <w:sz w:val="22"/>
          <w:szCs w:val="22"/>
          <w:lang w:val="en-GB"/>
        </w:rPr>
        <w:t>,</w:t>
      </w:r>
      <w:r w:rsidR="00B60E9E">
        <w:rPr>
          <w:rFonts w:eastAsiaTheme="minorEastAsia"/>
          <w:color w:val="000000" w:themeColor="text1"/>
          <w:sz w:val="22"/>
          <w:szCs w:val="22"/>
          <w:lang w:val="en-GB"/>
        </w:rPr>
        <w:t xml:space="preserve"> </w:t>
      </w:r>
      <w:r w:rsidR="00D34348" w:rsidRPr="00B60E9E">
        <w:rPr>
          <w:rFonts w:eastAsiaTheme="minorEastAsia"/>
          <w:color w:val="000000" w:themeColor="text1"/>
          <w:sz w:val="22"/>
          <w:szCs w:val="22"/>
          <w:lang w:val="en-GB"/>
        </w:rPr>
        <w:t>a dataset ID, or</w:t>
      </w:r>
      <w:r w:rsidR="00135DCA">
        <w:rPr>
          <w:rFonts w:eastAsiaTheme="minorEastAsia"/>
          <w:color w:val="000000" w:themeColor="text1"/>
          <w:sz w:val="22"/>
          <w:szCs w:val="22"/>
          <w:lang w:val="en-GB"/>
        </w:rPr>
        <w:t xml:space="preserve"> simply a </w:t>
      </w:r>
      <w:r w:rsidR="00135DCA" w:rsidRPr="00B60E9E">
        <w:rPr>
          <w:rFonts w:eastAsiaTheme="minorEastAsia"/>
          <w:color w:val="000000" w:themeColor="text1"/>
          <w:sz w:val="22"/>
          <w:szCs w:val="22"/>
          <w:lang w:val="en-GB"/>
        </w:rPr>
        <w:t>model ID,</w:t>
      </w:r>
      <w:r w:rsidR="00135DCA">
        <w:rPr>
          <w:rFonts w:eastAsiaTheme="minorEastAsia"/>
          <w:color w:val="000000" w:themeColor="text1"/>
          <w:sz w:val="22"/>
          <w:szCs w:val="22"/>
          <w:lang w:val="en-GB"/>
        </w:rPr>
        <w:t xml:space="preserve"> or </w:t>
      </w:r>
      <w:r w:rsidR="00373DA9">
        <w:rPr>
          <w:rFonts w:eastAsiaTheme="minorEastAsia"/>
          <w:color w:val="000000" w:themeColor="text1"/>
          <w:sz w:val="22"/>
          <w:szCs w:val="22"/>
          <w:lang w:val="en-GB"/>
        </w:rPr>
        <w:t xml:space="preserve">even </w:t>
      </w:r>
      <w:r w:rsidR="00832226">
        <w:rPr>
          <w:rFonts w:eastAsiaTheme="minorEastAsia"/>
          <w:color w:val="000000" w:themeColor="text1"/>
          <w:sz w:val="22"/>
          <w:szCs w:val="22"/>
          <w:lang w:val="en-GB"/>
        </w:rPr>
        <w:t>“</w:t>
      </w:r>
      <w:r w:rsidR="00135DCA">
        <w:rPr>
          <w:rFonts w:eastAsiaTheme="minorEastAsia"/>
          <w:color w:val="000000" w:themeColor="text1"/>
          <w:sz w:val="22"/>
          <w:szCs w:val="22"/>
          <w:lang w:val="en-GB"/>
        </w:rPr>
        <w:t>ID-X</w:t>
      </w:r>
      <w:r w:rsidR="00832226">
        <w:rPr>
          <w:rFonts w:eastAsiaTheme="minorEastAsia"/>
          <w:color w:val="000000" w:themeColor="text1"/>
          <w:sz w:val="22"/>
          <w:szCs w:val="22"/>
          <w:lang w:val="en-GB"/>
        </w:rPr>
        <w:t>”</w:t>
      </w:r>
      <w:r w:rsidR="008F5023">
        <w:rPr>
          <w:rFonts w:eastAsiaTheme="minorEastAsia"/>
          <w:color w:val="000000" w:themeColor="text1"/>
          <w:sz w:val="22"/>
          <w:szCs w:val="22"/>
          <w:lang w:val="en-GB"/>
        </w:rPr>
        <w:t>, but it should be consistent across different procedures</w:t>
      </w:r>
      <w:r w:rsidR="00135DCA">
        <w:rPr>
          <w:rFonts w:eastAsiaTheme="minorEastAsia"/>
          <w:color w:val="000000" w:themeColor="text1"/>
          <w:sz w:val="22"/>
          <w:szCs w:val="22"/>
          <w:lang w:val="en-GB"/>
        </w:rPr>
        <w:t>.</w:t>
      </w:r>
      <w:r w:rsidR="00373DA9">
        <w:rPr>
          <w:rFonts w:eastAsiaTheme="minorEastAsia"/>
          <w:color w:val="000000" w:themeColor="text1"/>
          <w:sz w:val="22"/>
          <w:szCs w:val="22"/>
          <w:lang w:val="en-GB"/>
        </w:rPr>
        <w:t xml:space="preserve"> </w:t>
      </w:r>
      <w:r w:rsidR="008F5023">
        <w:rPr>
          <w:rFonts w:eastAsiaTheme="minorEastAsia"/>
          <w:color w:val="000000" w:themeColor="text1"/>
          <w:sz w:val="22"/>
          <w:szCs w:val="22"/>
          <w:lang w:val="en-GB"/>
        </w:rPr>
        <w:t xml:space="preserve">Rel-19 RAN1 </w:t>
      </w:r>
      <w:r w:rsidR="00373DA9">
        <w:rPr>
          <w:rFonts w:eastAsiaTheme="minorEastAsia"/>
          <w:color w:val="000000" w:themeColor="text1"/>
          <w:sz w:val="22"/>
          <w:szCs w:val="22"/>
          <w:lang w:val="en-GB"/>
        </w:rPr>
        <w:t>agreement</w:t>
      </w:r>
      <w:r w:rsidR="008F5023">
        <w:rPr>
          <w:rFonts w:eastAsiaTheme="minorEastAsia"/>
          <w:color w:val="000000" w:themeColor="text1"/>
          <w:sz w:val="22"/>
          <w:szCs w:val="22"/>
          <w:lang w:val="en-GB"/>
        </w:rPr>
        <w:t>s</w:t>
      </w:r>
      <w:r w:rsidR="00373DA9">
        <w:rPr>
          <w:rFonts w:eastAsiaTheme="minorEastAsia"/>
          <w:color w:val="000000" w:themeColor="text1"/>
          <w:sz w:val="22"/>
          <w:szCs w:val="22"/>
          <w:lang w:val="en-GB"/>
        </w:rPr>
        <w:t xml:space="preserve"> </w:t>
      </w:r>
      <w:r>
        <w:rPr>
          <w:rFonts w:eastAsiaTheme="minorEastAsia"/>
          <w:color w:val="000000" w:themeColor="text1"/>
          <w:sz w:val="22"/>
          <w:szCs w:val="22"/>
          <w:lang w:val="en-GB"/>
        </w:rPr>
        <w:t xml:space="preserve">also </w:t>
      </w:r>
      <w:r w:rsidR="008F5023">
        <w:rPr>
          <w:rFonts w:eastAsiaTheme="minorEastAsia"/>
          <w:color w:val="000000" w:themeColor="text1"/>
          <w:sz w:val="22"/>
          <w:szCs w:val="22"/>
          <w:lang w:val="en-GB"/>
        </w:rPr>
        <w:t>suggest</w:t>
      </w:r>
      <w:r w:rsidR="00373DA9">
        <w:rPr>
          <w:rFonts w:eastAsiaTheme="minorEastAsia"/>
          <w:color w:val="000000" w:themeColor="text1"/>
          <w:sz w:val="22"/>
          <w:szCs w:val="22"/>
          <w:lang w:val="en-GB"/>
        </w:rPr>
        <w:t xml:space="preserve"> that the same ID shall be </w:t>
      </w:r>
      <w:r w:rsidR="00832226">
        <w:rPr>
          <w:rFonts w:eastAsiaTheme="minorEastAsia"/>
          <w:color w:val="000000" w:themeColor="text1"/>
          <w:sz w:val="22"/>
          <w:szCs w:val="22"/>
          <w:lang w:val="en-GB"/>
        </w:rPr>
        <w:t>used</w:t>
      </w:r>
      <w:r w:rsidR="00373DA9">
        <w:rPr>
          <w:rFonts w:eastAsiaTheme="minorEastAsia"/>
          <w:color w:val="000000" w:themeColor="text1"/>
          <w:sz w:val="22"/>
          <w:szCs w:val="22"/>
          <w:lang w:val="en-GB"/>
        </w:rPr>
        <w:t xml:space="preserve"> for data collection, </w:t>
      </w:r>
      <w:r w:rsidR="00373DA9" w:rsidRPr="00373DA9">
        <w:rPr>
          <w:rFonts w:eastAsiaTheme="minorEastAsia"/>
          <w:color w:val="000000" w:themeColor="text1"/>
          <w:sz w:val="22"/>
          <w:szCs w:val="22"/>
          <w:lang w:val="en-GB"/>
        </w:rPr>
        <w:t>applicability inquiry and reporting</w:t>
      </w:r>
      <w:r w:rsidR="00373DA9">
        <w:rPr>
          <w:rFonts w:eastAsiaTheme="minorEastAsia"/>
          <w:color w:val="000000" w:themeColor="text1"/>
          <w:sz w:val="22"/>
          <w:szCs w:val="22"/>
          <w:lang w:val="en-GB"/>
        </w:rPr>
        <w:t xml:space="preserve">, </w:t>
      </w:r>
      <w:r w:rsidR="00373DA9" w:rsidRPr="00373DA9">
        <w:rPr>
          <w:rFonts w:eastAsiaTheme="minorEastAsia"/>
          <w:color w:val="000000" w:themeColor="text1"/>
          <w:sz w:val="22"/>
          <w:szCs w:val="22"/>
          <w:lang w:val="en-GB"/>
        </w:rPr>
        <w:t>inference configuration</w:t>
      </w:r>
      <w:r w:rsidR="00C61D65">
        <w:rPr>
          <w:rFonts w:eastAsiaTheme="minorEastAsia"/>
          <w:color w:val="000000" w:themeColor="text1"/>
          <w:sz w:val="22"/>
          <w:szCs w:val="22"/>
          <w:lang w:val="en-GB"/>
        </w:rPr>
        <w:t xml:space="preserve">, and may be also </w:t>
      </w:r>
      <w:r w:rsidR="00373DA9">
        <w:rPr>
          <w:rFonts w:eastAsiaTheme="minorEastAsia"/>
          <w:color w:val="000000" w:themeColor="text1"/>
          <w:sz w:val="22"/>
          <w:szCs w:val="22"/>
          <w:lang w:val="en-GB"/>
        </w:rPr>
        <w:t>for monitoring.</w:t>
      </w:r>
      <w:r w:rsidR="00C61D65">
        <w:rPr>
          <w:rFonts w:eastAsiaTheme="minorEastAsia"/>
          <w:color w:val="000000" w:themeColor="text1"/>
          <w:sz w:val="22"/>
          <w:szCs w:val="22"/>
          <w:lang w:val="en-GB"/>
        </w:rPr>
        <w:t xml:space="preserve"> </w:t>
      </w:r>
    </w:p>
    <w:p w14:paraId="24D39CCF" w14:textId="1A1CCB42" w:rsidR="008F5023" w:rsidRPr="00B60E9E" w:rsidRDefault="008F5023" w:rsidP="008F5023">
      <w:pPr>
        <w:pStyle w:val="1st-ob-YJ"/>
        <w:spacing w:before="156" w:after="156"/>
        <w:rPr>
          <w:rFonts w:eastAsiaTheme="minorEastAsia"/>
          <w:color w:val="000000" w:themeColor="text1"/>
          <w:sz w:val="22"/>
          <w:szCs w:val="22"/>
          <w:lang w:val="en-GB"/>
        </w:rPr>
      </w:pPr>
      <w:bookmarkStart w:id="43" w:name="_Toc178492068"/>
      <w:bookmarkStart w:id="44" w:name="_Toc178492097"/>
      <w:bookmarkStart w:id="45" w:name="_Toc178492254"/>
      <w:bookmarkStart w:id="46" w:name="_Toc178493119"/>
      <w:bookmarkStart w:id="47" w:name="_Toc181867169"/>
      <w:bookmarkStart w:id="48" w:name="_Toc181867746"/>
      <w:bookmarkStart w:id="49" w:name="_Toc181867781"/>
      <w:bookmarkStart w:id="50" w:name="_Toc189731510"/>
      <w:bookmarkStart w:id="51" w:name="_Toc206057895"/>
      <w:bookmarkStart w:id="52" w:name="_Toc210036114"/>
      <w:bookmarkStart w:id="53" w:name="_Toc213244807"/>
      <w:bookmarkStart w:id="54" w:name="_Toc213338173"/>
      <w:r w:rsidRPr="00B60E9E">
        <w:rPr>
          <w:rFonts w:eastAsia="宋体"/>
          <w:sz w:val="22"/>
          <w:szCs w:val="22"/>
        </w:rPr>
        <w:t xml:space="preserve">Model </w:t>
      </w:r>
      <w:r w:rsidRPr="00B60E9E">
        <w:rPr>
          <w:rFonts w:eastAsiaTheme="minorEastAsia"/>
          <w:color w:val="000000" w:themeColor="text1"/>
          <w:sz w:val="22"/>
          <w:szCs w:val="22"/>
          <w:lang w:val="en-GB"/>
        </w:rPr>
        <w:t xml:space="preserve">pairing </w:t>
      </w:r>
      <w:r w:rsidRPr="00B60E9E">
        <w:rPr>
          <w:rFonts w:eastAsia="宋体"/>
          <w:sz w:val="22"/>
          <w:szCs w:val="22"/>
        </w:rPr>
        <w:t>procedure can be different based on the methods used for inter-vendor collaboration</w:t>
      </w:r>
      <w:bookmarkStart w:id="55" w:name="_Toc178492071"/>
      <w:bookmarkStart w:id="56" w:name="_Toc178492100"/>
      <w:bookmarkStart w:id="57" w:name="_Toc178492257"/>
      <w:bookmarkStart w:id="58" w:name="_Toc178493122"/>
      <w:bookmarkStart w:id="59" w:name="_Toc181867172"/>
      <w:bookmarkStart w:id="60" w:name="_Toc181867749"/>
      <w:bookmarkStart w:id="61" w:name="_Toc181867784"/>
      <w:bookmarkStart w:id="62" w:name="_Toc189731513"/>
      <w:bookmarkEnd w:id="43"/>
      <w:bookmarkEnd w:id="44"/>
      <w:bookmarkEnd w:id="45"/>
      <w:bookmarkEnd w:id="46"/>
      <w:bookmarkEnd w:id="47"/>
      <w:bookmarkEnd w:id="48"/>
      <w:bookmarkEnd w:id="49"/>
      <w:bookmarkEnd w:id="50"/>
      <w:r w:rsidRPr="00B60E9E">
        <w:rPr>
          <w:rFonts w:eastAsia="宋体"/>
          <w:sz w:val="22"/>
          <w:szCs w:val="22"/>
        </w:rPr>
        <w:t>.</w:t>
      </w:r>
      <w:bookmarkEnd w:id="55"/>
      <w:bookmarkEnd w:id="56"/>
      <w:bookmarkEnd w:id="57"/>
      <w:bookmarkEnd w:id="58"/>
      <w:bookmarkEnd w:id="59"/>
      <w:bookmarkEnd w:id="60"/>
      <w:bookmarkEnd w:id="61"/>
      <w:bookmarkEnd w:id="62"/>
      <w:r>
        <w:rPr>
          <w:rFonts w:eastAsia="宋体"/>
          <w:sz w:val="22"/>
          <w:szCs w:val="22"/>
        </w:rPr>
        <w:t xml:space="preserve"> But the ID used for model paring can be the same for different procedures.</w:t>
      </w:r>
      <w:bookmarkEnd w:id="51"/>
      <w:bookmarkEnd w:id="52"/>
      <w:bookmarkEnd w:id="53"/>
      <w:bookmarkEnd w:id="54"/>
    </w:p>
    <w:p w14:paraId="34D14BFC" w14:textId="47D8A03B" w:rsidR="00D1644A" w:rsidRDefault="00832226" w:rsidP="00CE3AE2">
      <w:pPr>
        <w:spacing w:before="156" w:afterLines="0" w:after="180"/>
        <w:rPr>
          <w:rFonts w:eastAsiaTheme="minorEastAsia"/>
          <w:color w:val="000000" w:themeColor="text1"/>
          <w:sz w:val="22"/>
          <w:szCs w:val="22"/>
          <w:lang w:val="en-GB"/>
        </w:rPr>
      </w:pPr>
      <w:r w:rsidRPr="00B60E9E">
        <w:rPr>
          <w:rFonts w:eastAsiaTheme="minorEastAsia" w:hint="eastAsia"/>
          <w:color w:val="000000" w:themeColor="text1"/>
          <w:sz w:val="22"/>
          <w:szCs w:val="22"/>
          <w:lang w:val="en-GB"/>
        </w:rPr>
        <w:t>R</w:t>
      </w:r>
      <w:r w:rsidRPr="00B60E9E">
        <w:rPr>
          <w:rFonts w:eastAsiaTheme="minorEastAsia"/>
          <w:color w:val="000000" w:themeColor="text1"/>
          <w:sz w:val="22"/>
          <w:szCs w:val="22"/>
          <w:lang w:val="en-GB"/>
        </w:rPr>
        <w:t>el-19 LCM framework is defined for UE sided model</w:t>
      </w:r>
      <w:r w:rsidR="00286B23">
        <w:rPr>
          <w:rFonts w:eastAsiaTheme="minorEastAsia"/>
          <w:color w:val="000000" w:themeColor="text1"/>
          <w:sz w:val="22"/>
          <w:szCs w:val="22"/>
          <w:lang w:val="en-GB"/>
        </w:rPr>
        <w:t>. W</w:t>
      </w:r>
      <w:r w:rsidRPr="00B60E9E">
        <w:rPr>
          <w:rFonts w:eastAsiaTheme="minorEastAsia"/>
          <w:color w:val="000000" w:themeColor="text1"/>
          <w:sz w:val="22"/>
          <w:szCs w:val="22"/>
          <w:lang w:val="en-GB"/>
        </w:rPr>
        <w:t xml:space="preserve">hile for CSI compression, it requires some improvements </w:t>
      </w:r>
      <w:r w:rsidR="001226B2">
        <w:rPr>
          <w:rFonts w:eastAsiaTheme="minorEastAsia"/>
          <w:color w:val="000000" w:themeColor="text1"/>
          <w:sz w:val="22"/>
          <w:szCs w:val="22"/>
          <w:lang w:val="en-GB"/>
        </w:rPr>
        <w:t>to accommodate</w:t>
      </w:r>
      <w:r w:rsidRPr="00B60E9E">
        <w:rPr>
          <w:rFonts w:eastAsiaTheme="minorEastAsia"/>
          <w:color w:val="000000" w:themeColor="text1"/>
          <w:sz w:val="22"/>
          <w:szCs w:val="22"/>
          <w:lang w:val="en-GB"/>
        </w:rPr>
        <w:t xml:space="preserve"> the model pairing procedure.</w:t>
      </w:r>
      <w:r w:rsidR="001226B2">
        <w:rPr>
          <w:rFonts w:eastAsiaTheme="minorEastAsia"/>
          <w:color w:val="000000" w:themeColor="text1"/>
          <w:sz w:val="22"/>
          <w:szCs w:val="22"/>
          <w:lang w:val="en-GB"/>
        </w:rPr>
        <w:t xml:space="preserve"> In particular, the applicability reporting procedure can be used to pair UE CSI generation part and NW reconstruction part. </w:t>
      </w:r>
    </w:p>
    <w:p w14:paraId="1A5732BD" w14:textId="7E876FDB" w:rsidR="00277FE6" w:rsidRDefault="00277FE6" w:rsidP="00277FE6">
      <w:pPr>
        <w:spacing w:before="156" w:afterLines="0" w:after="180"/>
        <w:jc w:val="center"/>
        <w:rPr>
          <w:rFonts w:eastAsiaTheme="minorEastAsia"/>
          <w:color w:val="000000" w:themeColor="text1"/>
          <w:sz w:val="22"/>
          <w:szCs w:val="22"/>
          <w:lang w:val="en-GB"/>
        </w:rPr>
      </w:pPr>
      <w:r>
        <w:rPr>
          <w:rFonts w:eastAsiaTheme="minorEastAsia"/>
          <w:noProof/>
          <w:color w:val="000000" w:themeColor="text1"/>
          <w:sz w:val="22"/>
          <w:szCs w:val="22"/>
        </w:rPr>
        <w:drawing>
          <wp:inline distT="0" distB="0" distL="0" distR="0" wp14:anchorId="5DF18D9A" wp14:editId="646BD8C1">
            <wp:extent cx="3494598" cy="32427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42005DCA" w14:textId="36F94771" w:rsidR="00AD7464" w:rsidRPr="008D5E82" w:rsidRDefault="00E06DB6" w:rsidP="00BB3B7D">
      <w:pPr>
        <w:pStyle w:val="ad"/>
        <w:jc w:val="center"/>
        <w:rPr>
          <w:b w:val="0"/>
          <w:color w:val="auto"/>
        </w:rPr>
      </w:pPr>
      <w:r w:rsidRPr="00286B23">
        <w:rPr>
          <w:b w:val="0"/>
          <w:color w:val="auto"/>
        </w:rPr>
        <w:t xml:space="preserve">Figure </w:t>
      </w:r>
      <w:r w:rsidRPr="00286B23">
        <w:rPr>
          <w:b w:val="0"/>
          <w:noProof/>
          <w:color w:val="auto"/>
        </w:rPr>
        <w:t>1</w:t>
      </w:r>
      <w:r w:rsidRPr="00286B23">
        <w:rPr>
          <w:b w:val="0"/>
          <w:color w:val="auto"/>
        </w:rPr>
        <w:t xml:space="preserve"> LCM for UE sided model</w:t>
      </w:r>
    </w:p>
    <w:p w14:paraId="7697DFBA" w14:textId="77777777" w:rsidR="00BA188C" w:rsidRPr="00F25CF8" w:rsidRDefault="00BA188C" w:rsidP="00BA188C">
      <w:pPr>
        <w:spacing w:before="156" w:after="156"/>
        <w:rPr>
          <w:rFonts w:eastAsiaTheme="minorEastAsia"/>
          <w:color w:val="000000" w:themeColor="text1"/>
          <w:sz w:val="22"/>
          <w:szCs w:val="22"/>
          <w:lang w:val="en-GB"/>
        </w:rPr>
      </w:pPr>
      <w:r w:rsidRPr="00F25CF8">
        <w:rPr>
          <w:rFonts w:eastAsiaTheme="minorEastAsia"/>
          <w:color w:val="000000" w:themeColor="text1"/>
          <w:sz w:val="22"/>
          <w:szCs w:val="22"/>
          <w:lang w:val="en-GB"/>
        </w:rPr>
        <w:t>In the Step 3, network configures UE that it is allowed to provide its applicable functionalities. Based</w:t>
      </w:r>
      <w:r>
        <w:rPr>
          <w:rFonts w:eastAsiaTheme="minorEastAsia"/>
          <w:color w:val="000000" w:themeColor="text1"/>
          <w:sz w:val="22"/>
          <w:szCs w:val="22"/>
          <w:lang w:val="en-GB"/>
        </w:rPr>
        <w:t xml:space="preserve"> </w:t>
      </w:r>
      <w:r w:rsidRPr="00F25CF8">
        <w:rPr>
          <w:rFonts w:eastAsiaTheme="minorEastAsia"/>
          <w:color w:val="000000" w:themeColor="text1"/>
          <w:sz w:val="22"/>
          <w:szCs w:val="22"/>
          <w:lang w:val="en-GB"/>
        </w:rPr>
        <w:t xml:space="preserve">on the step3, Step 4 configures to UE sends applicable functionalities to network upon change of applicable </w:t>
      </w:r>
      <w:r w:rsidRPr="00F25CF8">
        <w:rPr>
          <w:rFonts w:eastAsiaTheme="minorEastAsia"/>
          <w:color w:val="000000" w:themeColor="text1"/>
          <w:sz w:val="22"/>
          <w:szCs w:val="22"/>
          <w:lang w:val="en-GB"/>
        </w:rPr>
        <w:lastRenderedPageBreak/>
        <w:t>functionality/condition. In Step 5, Network sends inference configuration for the applicable functionalities to the UE. Step 6: Start inference/monitoring based on network/UE activation/deactivation.</w:t>
      </w:r>
    </w:p>
    <w:p w14:paraId="60A8BD33" w14:textId="7C420230" w:rsidR="00286B23" w:rsidRPr="008F5023" w:rsidRDefault="00286B23"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However, based on different </w:t>
      </w:r>
      <w:r w:rsidRPr="00286B23">
        <w:rPr>
          <w:rFonts w:eastAsiaTheme="minorEastAsia"/>
          <w:color w:val="000000" w:themeColor="text1"/>
          <w:sz w:val="22"/>
          <w:szCs w:val="22"/>
          <w:lang w:val="en-GB"/>
        </w:rPr>
        <w:t>inter-vendor collaboration</w:t>
      </w:r>
      <w:r>
        <w:rPr>
          <w:rFonts w:eastAsiaTheme="minorEastAsia"/>
          <w:color w:val="000000" w:themeColor="text1"/>
          <w:sz w:val="22"/>
          <w:szCs w:val="22"/>
          <w:lang w:val="en-GB"/>
        </w:rPr>
        <w:t xml:space="preserve"> method, it is not possible to deliver very large payload for model parameters or datasets via RRC reconfiguration and RRC reconfiguration complete message. If model parameter</w:t>
      </w:r>
      <w:r w:rsidR="009C1848">
        <w:rPr>
          <w:rFonts w:eastAsiaTheme="minorEastAsia"/>
          <w:color w:val="000000" w:themeColor="text1"/>
          <w:sz w:val="22"/>
          <w:szCs w:val="22"/>
          <w:lang w:val="en-GB"/>
        </w:rPr>
        <w:t xml:space="preserve"> transfer</w:t>
      </w:r>
      <w:r>
        <w:rPr>
          <w:rFonts w:eastAsiaTheme="minorEastAsia"/>
          <w:color w:val="000000" w:themeColor="text1"/>
          <w:sz w:val="22"/>
          <w:szCs w:val="22"/>
          <w:lang w:val="en-GB"/>
        </w:rPr>
        <w:t xml:space="preserve"> </w:t>
      </w:r>
      <w:r w:rsidR="009C1848">
        <w:rPr>
          <w:rFonts w:eastAsiaTheme="minorEastAsia"/>
          <w:color w:val="000000" w:themeColor="text1"/>
          <w:sz w:val="22"/>
          <w:szCs w:val="22"/>
          <w:lang w:val="en-GB"/>
        </w:rPr>
        <w:t>or</w:t>
      </w:r>
      <w:r>
        <w:rPr>
          <w:rFonts w:eastAsiaTheme="minorEastAsia"/>
          <w:color w:val="000000" w:themeColor="text1"/>
          <w:sz w:val="22"/>
          <w:szCs w:val="22"/>
          <w:lang w:val="en-GB"/>
        </w:rPr>
        <w:t xml:space="preserve"> datasets </w:t>
      </w:r>
      <w:r w:rsidR="009C1848">
        <w:rPr>
          <w:rFonts w:eastAsiaTheme="minorEastAsia"/>
          <w:color w:val="000000" w:themeColor="text1"/>
          <w:sz w:val="22"/>
          <w:szCs w:val="22"/>
          <w:lang w:val="en-GB"/>
        </w:rPr>
        <w:t xml:space="preserve">transfer is needed for model pairing, additional steps may be introduced in the LCM </w:t>
      </w:r>
      <w:r w:rsidR="00AE47BB">
        <w:rPr>
          <w:rFonts w:eastAsiaTheme="minorEastAsia"/>
          <w:color w:val="000000" w:themeColor="text1"/>
          <w:sz w:val="22"/>
          <w:szCs w:val="22"/>
          <w:lang w:val="en-GB"/>
        </w:rPr>
        <w:t>(</w:t>
      </w:r>
      <w:r w:rsidR="00AE47BB" w:rsidRPr="00787AF9">
        <w:rPr>
          <w:rFonts w:eastAsiaTheme="minorEastAsia"/>
          <w:i/>
          <w:color w:val="000000" w:themeColor="text1"/>
          <w:sz w:val="22"/>
          <w:szCs w:val="22"/>
          <w:lang w:val="en-GB"/>
        </w:rPr>
        <w:t>e.g.</w:t>
      </w:r>
      <w:r w:rsidR="00AE47BB">
        <w:rPr>
          <w:rFonts w:eastAsiaTheme="minorEastAsia"/>
          <w:color w:val="000000" w:themeColor="text1"/>
          <w:sz w:val="22"/>
          <w:szCs w:val="22"/>
          <w:lang w:val="en-GB"/>
        </w:rPr>
        <w:t xml:space="preserve">, after step 5 in the figure above) </w:t>
      </w:r>
      <w:r w:rsidR="009C1848">
        <w:rPr>
          <w:rFonts w:eastAsiaTheme="minorEastAsia"/>
          <w:color w:val="000000" w:themeColor="text1"/>
          <w:sz w:val="22"/>
          <w:szCs w:val="22"/>
          <w:lang w:val="en-GB"/>
        </w:rPr>
        <w:t xml:space="preserve">and the </w:t>
      </w:r>
      <w:r w:rsidR="009C1848" w:rsidRPr="00B60E9E">
        <w:rPr>
          <w:rFonts w:eastAsiaTheme="minorEastAsia"/>
          <w:color w:val="000000" w:themeColor="text1"/>
          <w:sz w:val="22"/>
          <w:szCs w:val="22"/>
          <w:lang w:val="en-GB"/>
        </w:rPr>
        <w:t>applicability reporting</w:t>
      </w:r>
      <w:r w:rsidR="009C1848">
        <w:rPr>
          <w:rFonts w:eastAsiaTheme="minorEastAsia"/>
          <w:color w:val="000000" w:themeColor="text1"/>
          <w:sz w:val="22"/>
          <w:szCs w:val="22"/>
          <w:lang w:val="en-GB"/>
        </w:rPr>
        <w:t xml:space="preserve"> is used as a triggering message for model parameter/dataset transfer.</w:t>
      </w:r>
      <w:r w:rsidR="006B52F4">
        <w:rPr>
          <w:rFonts w:eastAsiaTheme="minorEastAsia"/>
          <w:color w:val="000000" w:themeColor="text1"/>
          <w:sz w:val="22"/>
          <w:szCs w:val="22"/>
          <w:lang w:val="en-GB"/>
        </w:rPr>
        <w:t xml:space="preserve"> Only after successful transfer of </w:t>
      </w:r>
      <w:r w:rsidR="006B52F4" w:rsidRPr="009C1848">
        <w:rPr>
          <w:rFonts w:eastAsiaTheme="minorEastAsia"/>
          <w:sz w:val="22"/>
          <w:szCs w:val="22"/>
        </w:rPr>
        <w:t>parameter/dataset transfer</w:t>
      </w:r>
      <w:r w:rsidR="006B52F4">
        <w:rPr>
          <w:rFonts w:eastAsiaTheme="minorEastAsia"/>
          <w:sz w:val="22"/>
          <w:szCs w:val="22"/>
        </w:rPr>
        <w:t xml:space="preserve">, the inference configuration in step 3 can be </w:t>
      </w:r>
      <w:r w:rsidR="000867A0">
        <w:rPr>
          <w:rFonts w:eastAsiaTheme="minorEastAsia"/>
          <w:sz w:val="22"/>
          <w:szCs w:val="22"/>
        </w:rPr>
        <w:t>considered as effective</w:t>
      </w:r>
      <w:r w:rsidR="006B52F4">
        <w:rPr>
          <w:rFonts w:eastAsiaTheme="minorEastAsia"/>
          <w:sz w:val="22"/>
          <w:szCs w:val="22"/>
        </w:rPr>
        <w:t>.</w:t>
      </w:r>
    </w:p>
    <w:p w14:paraId="76FC8BFC" w14:textId="76286C50" w:rsidR="009C1848" w:rsidRDefault="008C1806" w:rsidP="009C1848">
      <w:pPr>
        <w:pStyle w:val="1st-Proposal-YJ"/>
        <w:spacing w:before="156" w:after="156"/>
        <w:rPr>
          <w:rFonts w:eastAsiaTheme="minorEastAsia"/>
          <w:sz w:val="22"/>
          <w:szCs w:val="22"/>
        </w:rPr>
      </w:pPr>
      <w:bookmarkStart w:id="63" w:name="_Toc206057899"/>
      <w:bookmarkStart w:id="64" w:name="_Toc210036118"/>
      <w:bookmarkStart w:id="65" w:name="_Toc213244812"/>
      <w:bookmarkStart w:id="66" w:name="_Toc213338178"/>
      <w:bookmarkStart w:id="67" w:name="OLE_LINK234"/>
      <w:bookmarkStart w:id="68" w:name="OLE_LINK235"/>
      <w:r>
        <w:rPr>
          <w:rFonts w:eastAsiaTheme="minorEastAsia" w:hint="eastAsia"/>
          <w:sz w:val="22"/>
          <w:szCs w:val="22"/>
        </w:rPr>
        <w:t xml:space="preserve">Support </w:t>
      </w:r>
      <w:r w:rsidR="009C1848">
        <w:rPr>
          <w:rFonts w:eastAsiaTheme="minorEastAsia"/>
          <w:sz w:val="22"/>
          <w:szCs w:val="22"/>
        </w:rPr>
        <w:t xml:space="preserve">applicability/inapplicability reporting of </w:t>
      </w:r>
      <w:r w:rsidR="00AE47BB">
        <w:rPr>
          <w:rFonts w:eastAsiaTheme="minorEastAsia"/>
          <w:sz w:val="22"/>
          <w:szCs w:val="22"/>
        </w:rPr>
        <w:t xml:space="preserve">inference configuration with </w:t>
      </w:r>
      <w:r>
        <w:rPr>
          <w:rFonts w:eastAsiaTheme="minorEastAsia" w:hint="eastAsia"/>
          <w:sz w:val="22"/>
          <w:szCs w:val="22"/>
        </w:rPr>
        <w:t xml:space="preserve">the </w:t>
      </w:r>
      <w:r w:rsidR="009C1848">
        <w:rPr>
          <w:rFonts w:eastAsiaTheme="minorEastAsia"/>
          <w:sz w:val="22"/>
          <w:szCs w:val="22"/>
        </w:rPr>
        <w:t xml:space="preserve">pairing </w:t>
      </w:r>
      <w:r>
        <w:rPr>
          <w:rFonts w:eastAsiaTheme="minorEastAsia" w:hint="eastAsia"/>
          <w:sz w:val="22"/>
          <w:szCs w:val="22"/>
        </w:rPr>
        <w:t xml:space="preserve">ID and </w:t>
      </w:r>
      <w:r>
        <w:rPr>
          <w:rFonts w:eastAsiaTheme="minorEastAsia"/>
          <w:sz w:val="22"/>
          <w:szCs w:val="22"/>
        </w:rPr>
        <w:t>support</w:t>
      </w:r>
      <w:r>
        <w:rPr>
          <w:rFonts w:eastAsiaTheme="minorEastAsia" w:hint="eastAsia"/>
          <w:sz w:val="22"/>
          <w:szCs w:val="22"/>
        </w:rPr>
        <w:t xml:space="preserve"> the </w:t>
      </w:r>
      <w:r>
        <w:rPr>
          <w:rFonts w:eastAsiaTheme="minorEastAsia"/>
          <w:sz w:val="22"/>
          <w:szCs w:val="22"/>
        </w:rPr>
        <w:t>inapplicability</w:t>
      </w:r>
      <w:r>
        <w:rPr>
          <w:rFonts w:eastAsiaTheme="minorEastAsia" w:hint="eastAsia"/>
          <w:sz w:val="22"/>
          <w:szCs w:val="22"/>
        </w:rPr>
        <w:t xml:space="preserve"> report to trigger</w:t>
      </w:r>
      <w:r w:rsidR="009C1848" w:rsidRPr="009C1848">
        <w:rPr>
          <w:rFonts w:eastAsiaTheme="minorEastAsia"/>
          <w:sz w:val="22"/>
          <w:szCs w:val="22"/>
        </w:rPr>
        <w:t xml:space="preserve"> parameter/dataset transfer</w:t>
      </w:r>
      <w:r w:rsidR="009C1848">
        <w:rPr>
          <w:rFonts w:eastAsiaTheme="minorEastAsia"/>
          <w:sz w:val="22"/>
          <w:szCs w:val="22"/>
        </w:rPr>
        <w:t xml:space="preserve"> for model pairing</w:t>
      </w:r>
      <w:r w:rsidR="00AE47BB">
        <w:rPr>
          <w:rFonts w:eastAsiaTheme="minorEastAsia"/>
          <w:sz w:val="22"/>
          <w:szCs w:val="22"/>
        </w:rPr>
        <w:t xml:space="preserve"> if needed.</w:t>
      </w:r>
      <w:bookmarkEnd w:id="63"/>
      <w:bookmarkEnd w:id="64"/>
      <w:bookmarkEnd w:id="65"/>
      <w:bookmarkEnd w:id="66"/>
    </w:p>
    <w:p w14:paraId="55A1F29C" w14:textId="091A55EF" w:rsidR="006C53BD" w:rsidRPr="00B609DA" w:rsidRDefault="006C53BD" w:rsidP="00B609DA">
      <w:pPr>
        <w:spacing w:before="156" w:afterLines="0" w:after="180"/>
        <w:rPr>
          <w:rFonts w:eastAsiaTheme="minorEastAsia"/>
          <w:color w:val="000000" w:themeColor="text1"/>
          <w:sz w:val="22"/>
          <w:szCs w:val="22"/>
          <w:lang w:val="en-GB"/>
        </w:rPr>
      </w:pPr>
      <w:r w:rsidRPr="00B609DA">
        <w:rPr>
          <w:rFonts w:eastAsiaTheme="minorEastAsia"/>
          <w:color w:val="000000" w:themeColor="text1"/>
          <w:sz w:val="22"/>
          <w:szCs w:val="22"/>
          <w:lang w:val="en-GB"/>
        </w:rPr>
        <w:t xml:space="preserve">Adding new data samples for training with existing pairing IDs impacts the model pipeline by reinforcing traceability, consistency, and structured data management. Pairing IDs ensure that each CSI sample maintains a unique and reliable input-output mapping, which is critical for preserving training integrity and avoiding duplication. However, if not managed carefully, reusing existing IDs can lead to conflicts, data leakage, or </w:t>
      </w:r>
      <w:proofErr w:type="spellStart"/>
      <w:r w:rsidRPr="00B609DA">
        <w:rPr>
          <w:rFonts w:eastAsiaTheme="minorEastAsia"/>
          <w:color w:val="000000" w:themeColor="text1"/>
          <w:sz w:val="22"/>
          <w:szCs w:val="22"/>
          <w:lang w:val="en-GB"/>
        </w:rPr>
        <w:t>mislabeling</w:t>
      </w:r>
      <w:proofErr w:type="spellEnd"/>
      <w:r w:rsidRPr="00B609DA">
        <w:rPr>
          <w:rFonts w:eastAsiaTheme="minorEastAsia"/>
          <w:color w:val="000000" w:themeColor="text1"/>
          <w:sz w:val="22"/>
          <w:szCs w:val="22"/>
          <w:lang w:val="en-GB"/>
        </w:rPr>
        <w:t>. When properly extended or versioned, pairing IDs support incremental learning, scenario-specific retraining, and seamless integration of new samples into the model lifecycle—ultimately enhancing model adaptability and performance.</w:t>
      </w:r>
      <w:r>
        <w:rPr>
          <w:rFonts w:eastAsiaTheme="minorEastAsia"/>
          <w:color w:val="000000" w:themeColor="text1"/>
          <w:sz w:val="22"/>
          <w:szCs w:val="22"/>
          <w:lang w:val="en-GB"/>
        </w:rPr>
        <w:t xml:space="preserve"> T</w:t>
      </w:r>
      <w:r w:rsidRPr="00B609DA">
        <w:rPr>
          <w:rFonts w:eastAsiaTheme="minorEastAsia"/>
          <w:color w:val="000000" w:themeColor="text1"/>
          <w:sz w:val="22"/>
          <w:szCs w:val="22"/>
          <w:lang w:val="en-GB"/>
        </w:rPr>
        <w:t>o ensure scalable and reliable AI/ML model development in CSI compression, we propose a focused study on the use of existing and newly generated pairing IDs when integrating additional data samples into training pipelines.</w:t>
      </w:r>
    </w:p>
    <w:p w14:paraId="3B22260C" w14:textId="5507952D" w:rsidR="006C53BD" w:rsidRDefault="00623551" w:rsidP="009C1848">
      <w:pPr>
        <w:pStyle w:val="1st-Proposal-YJ"/>
        <w:spacing w:before="156" w:after="156"/>
        <w:rPr>
          <w:rFonts w:eastAsiaTheme="minorEastAsia"/>
          <w:sz w:val="22"/>
          <w:szCs w:val="22"/>
        </w:rPr>
      </w:pPr>
      <w:r>
        <w:rPr>
          <w:rFonts w:eastAsiaTheme="minorEastAsia"/>
          <w:sz w:val="22"/>
          <w:szCs w:val="22"/>
        </w:rPr>
        <w:t xml:space="preserve"> </w:t>
      </w:r>
      <w:bookmarkStart w:id="69" w:name="_Toc213244813"/>
      <w:bookmarkStart w:id="70" w:name="_Toc213338179"/>
      <w:r w:rsidR="009E1AA7">
        <w:rPr>
          <w:rFonts w:eastAsiaTheme="minorEastAsia"/>
          <w:sz w:val="22"/>
          <w:szCs w:val="22"/>
        </w:rPr>
        <w:t>In Direction A sub option 4-1, s</w:t>
      </w:r>
      <w:r w:rsidR="006C53BD" w:rsidRPr="006C53BD">
        <w:rPr>
          <w:rFonts w:eastAsiaTheme="minorEastAsia"/>
          <w:sz w:val="22"/>
          <w:szCs w:val="22"/>
        </w:rPr>
        <w:t xml:space="preserve">upport to </w:t>
      </w:r>
      <w:r w:rsidR="009E1AA7">
        <w:rPr>
          <w:rFonts w:eastAsiaTheme="minorEastAsia"/>
          <w:sz w:val="22"/>
          <w:szCs w:val="22"/>
        </w:rPr>
        <w:t>s</w:t>
      </w:r>
      <w:r w:rsidR="006C53BD" w:rsidRPr="006C53BD">
        <w:rPr>
          <w:rFonts w:eastAsiaTheme="minorEastAsia"/>
          <w:sz w:val="22"/>
          <w:szCs w:val="22"/>
        </w:rPr>
        <w:t xml:space="preserve">tudy the </w:t>
      </w:r>
      <w:r w:rsidR="009E1AA7">
        <w:rPr>
          <w:rFonts w:eastAsiaTheme="minorEastAsia"/>
          <w:sz w:val="22"/>
          <w:szCs w:val="22"/>
        </w:rPr>
        <w:t>u</w:t>
      </w:r>
      <w:r w:rsidR="006C53BD" w:rsidRPr="006C53BD">
        <w:rPr>
          <w:rFonts w:eastAsiaTheme="minorEastAsia"/>
          <w:sz w:val="22"/>
          <w:szCs w:val="22"/>
        </w:rPr>
        <w:t xml:space="preserve">se of </w:t>
      </w:r>
      <w:r w:rsidR="009E1AA7">
        <w:rPr>
          <w:rFonts w:eastAsiaTheme="minorEastAsia"/>
          <w:sz w:val="22"/>
          <w:szCs w:val="22"/>
        </w:rPr>
        <w:t>e</w:t>
      </w:r>
      <w:r w:rsidR="006C53BD" w:rsidRPr="006C53BD">
        <w:rPr>
          <w:rFonts w:eastAsiaTheme="minorEastAsia"/>
          <w:sz w:val="22"/>
          <w:szCs w:val="22"/>
        </w:rPr>
        <w:t>xisting/</w:t>
      </w:r>
      <w:r w:rsidR="009E1AA7">
        <w:rPr>
          <w:rFonts w:eastAsiaTheme="minorEastAsia"/>
          <w:sz w:val="22"/>
          <w:szCs w:val="22"/>
        </w:rPr>
        <w:t>n</w:t>
      </w:r>
      <w:r w:rsidR="006C53BD" w:rsidRPr="006C53BD">
        <w:rPr>
          <w:rFonts w:eastAsiaTheme="minorEastAsia"/>
          <w:sz w:val="22"/>
          <w:szCs w:val="22"/>
        </w:rPr>
        <w:t xml:space="preserve">ew </w:t>
      </w:r>
      <w:r w:rsidR="009E1AA7">
        <w:rPr>
          <w:rFonts w:eastAsiaTheme="minorEastAsia"/>
          <w:sz w:val="22"/>
          <w:szCs w:val="22"/>
        </w:rPr>
        <w:t>p</w:t>
      </w:r>
      <w:r w:rsidR="006C53BD" w:rsidRPr="006C53BD">
        <w:rPr>
          <w:rFonts w:eastAsiaTheme="minorEastAsia"/>
          <w:sz w:val="22"/>
          <w:szCs w:val="22"/>
        </w:rPr>
        <w:t xml:space="preserve">airing IDs </w:t>
      </w:r>
      <w:r w:rsidR="009E1AA7">
        <w:rPr>
          <w:rFonts w:eastAsiaTheme="minorEastAsia"/>
          <w:sz w:val="22"/>
          <w:szCs w:val="22"/>
        </w:rPr>
        <w:t>w</w:t>
      </w:r>
      <w:r w:rsidR="006C53BD" w:rsidRPr="006C53BD">
        <w:rPr>
          <w:rFonts w:eastAsiaTheme="minorEastAsia"/>
          <w:sz w:val="22"/>
          <w:szCs w:val="22"/>
        </w:rPr>
        <w:t xml:space="preserve">hen </w:t>
      </w:r>
      <w:r w:rsidR="009E1AA7">
        <w:rPr>
          <w:rFonts w:eastAsiaTheme="minorEastAsia"/>
          <w:sz w:val="22"/>
          <w:szCs w:val="22"/>
        </w:rPr>
        <w:t>a</w:t>
      </w:r>
      <w:r w:rsidR="006C53BD" w:rsidRPr="006C53BD">
        <w:rPr>
          <w:rFonts w:eastAsiaTheme="minorEastAsia"/>
          <w:sz w:val="22"/>
          <w:szCs w:val="22"/>
        </w:rPr>
        <w:t xml:space="preserve">dding </w:t>
      </w:r>
      <w:r w:rsidR="009E1AA7">
        <w:rPr>
          <w:rFonts w:eastAsiaTheme="minorEastAsia"/>
          <w:sz w:val="22"/>
          <w:szCs w:val="22"/>
        </w:rPr>
        <w:t>additional/n</w:t>
      </w:r>
      <w:r w:rsidR="006C53BD" w:rsidRPr="006C53BD">
        <w:rPr>
          <w:rFonts w:eastAsiaTheme="minorEastAsia"/>
          <w:sz w:val="22"/>
          <w:szCs w:val="22"/>
        </w:rPr>
        <w:t xml:space="preserve">ew </w:t>
      </w:r>
      <w:r w:rsidR="009E1AA7">
        <w:rPr>
          <w:rFonts w:eastAsiaTheme="minorEastAsia"/>
          <w:sz w:val="22"/>
          <w:szCs w:val="22"/>
        </w:rPr>
        <w:t>d</w:t>
      </w:r>
      <w:r w:rsidR="006C53BD" w:rsidRPr="006C53BD">
        <w:rPr>
          <w:rFonts w:eastAsiaTheme="minorEastAsia"/>
          <w:sz w:val="22"/>
          <w:szCs w:val="22"/>
        </w:rPr>
        <w:t xml:space="preserve">ata </w:t>
      </w:r>
      <w:r w:rsidR="009E1AA7">
        <w:rPr>
          <w:rFonts w:eastAsiaTheme="minorEastAsia"/>
          <w:sz w:val="22"/>
          <w:szCs w:val="22"/>
        </w:rPr>
        <w:t>s</w:t>
      </w:r>
      <w:r w:rsidR="006C53BD" w:rsidRPr="006C53BD">
        <w:rPr>
          <w:rFonts w:eastAsiaTheme="minorEastAsia"/>
          <w:sz w:val="22"/>
          <w:szCs w:val="22"/>
        </w:rPr>
        <w:t>amples</w:t>
      </w:r>
      <w:r w:rsidR="006C53BD">
        <w:rPr>
          <w:rFonts w:eastAsiaTheme="minorEastAsia"/>
          <w:sz w:val="22"/>
          <w:szCs w:val="22"/>
        </w:rPr>
        <w:t>.</w:t>
      </w:r>
      <w:bookmarkEnd w:id="69"/>
      <w:bookmarkEnd w:id="70"/>
    </w:p>
    <w:bookmarkEnd w:id="67"/>
    <w:bookmarkEnd w:id="68"/>
    <w:p w14:paraId="64A70FEE" w14:textId="7A175FDF" w:rsidR="00E97CCA" w:rsidRPr="00F40375" w:rsidRDefault="00B92E6C" w:rsidP="00B92E6C">
      <w:pPr>
        <w:pStyle w:val="1"/>
        <w:numPr>
          <w:ilvl w:val="0"/>
          <w:numId w:val="1"/>
        </w:numPr>
        <w:spacing w:beforeLines="0" w:before="0" w:afterLines="0" w:after="0"/>
        <w:rPr>
          <w:rFonts w:eastAsia="宋体"/>
          <w:sz w:val="28"/>
          <w:szCs w:val="28"/>
        </w:rPr>
      </w:pPr>
      <w:r>
        <w:rPr>
          <w:rFonts w:eastAsia="宋体"/>
          <w:sz w:val="28"/>
          <w:szCs w:val="28"/>
        </w:rPr>
        <w:t>P</w:t>
      </w:r>
      <w:r w:rsidRPr="00B92E6C">
        <w:rPr>
          <w:rFonts w:eastAsia="宋体"/>
          <w:sz w:val="28"/>
          <w:szCs w:val="28"/>
        </w:rPr>
        <w:t>erformance monitoring</w:t>
      </w:r>
    </w:p>
    <w:p w14:paraId="4384A6DA" w14:textId="61440B16" w:rsidR="002367A1" w:rsidRDefault="002367A1" w:rsidP="002367A1">
      <w:pPr>
        <w:spacing w:before="156" w:afterLines="0" w:after="120"/>
        <w:rPr>
          <w:rFonts w:eastAsia="宋体" w:cs="Times New Roman"/>
          <w:color w:val="000000"/>
          <w:kern w:val="0"/>
          <w:sz w:val="22"/>
          <w:szCs w:val="22"/>
          <w:lang w:val="en-GB"/>
        </w:rPr>
      </w:pPr>
      <w:bookmarkStart w:id="71" w:name="_Toc178499516"/>
      <w:bookmarkStart w:id="72" w:name="_Toc178499590"/>
      <w:bookmarkStart w:id="73" w:name="_Toc178499676"/>
      <w:bookmarkStart w:id="74" w:name="_Toc178499748"/>
      <w:bookmarkStart w:id="75" w:name="_Toc178499819"/>
      <w:bookmarkStart w:id="76" w:name="_Toc178499889"/>
      <w:bookmarkStart w:id="77" w:name="OLE_LINK51"/>
      <w:bookmarkEnd w:id="71"/>
      <w:bookmarkEnd w:id="72"/>
      <w:bookmarkEnd w:id="73"/>
      <w:bookmarkEnd w:id="74"/>
      <w:bookmarkEnd w:id="75"/>
      <w:bookmarkEnd w:id="76"/>
      <w:r>
        <w:rPr>
          <w:rFonts w:eastAsia="宋体" w:cs="Times New Roman"/>
          <w:color w:val="000000"/>
          <w:kern w:val="0"/>
          <w:sz w:val="22"/>
          <w:szCs w:val="22"/>
          <w:lang w:val="en-GB"/>
        </w:rPr>
        <w:t xml:space="preserve">Rel-19 study has the following conclusion for performance monitoring of CSI compression. </w:t>
      </w:r>
    </w:p>
    <w:tbl>
      <w:tblPr>
        <w:tblStyle w:val="ac"/>
        <w:tblW w:w="0" w:type="auto"/>
        <w:tblLook w:val="04A0" w:firstRow="1" w:lastRow="0" w:firstColumn="1" w:lastColumn="0" w:noHBand="0" w:noVBand="1"/>
      </w:tblPr>
      <w:tblGrid>
        <w:gridCol w:w="9346"/>
      </w:tblGrid>
      <w:tr w:rsidR="002367A1" w14:paraId="1C199846" w14:textId="77777777" w:rsidTr="00373DA9">
        <w:tc>
          <w:tcPr>
            <w:tcW w:w="9346" w:type="dxa"/>
          </w:tcPr>
          <w:p w14:paraId="5301DAFA" w14:textId="77777777" w:rsidR="002367A1" w:rsidRDefault="002367A1" w:rsidP="00373DA9">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5799A5EF" w14:textId="77777777" w:rsidR="002367A1" w:rsidRPr="007C6796"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EFBC5A" w14:textId="3AD0406A" w:rsidR="002367A1" w:rsidRPr="002367A1"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UE-side side monitoring, RAN1 concludes that it is feasible, but some companies think that, at least in some UE-side monitoring options, NW-side monitoring with target CSI reporting is needed to check the reliability</w:t>
            </w:r>
            <w:r>
              <w:rPr>
                <w:rFonts w:eastAsiaTheme="minorEastAsia"/>
                <w:color w:val="000000" w:themeColor="text1"/>
                <w:sz w:val="22"/>
                <w:szCs w:val="22"/>
              </w:rPr>
              <w:t xml:space="preserve"> of UE-side monitoring reports.</w:t>
            </w:r>
          </w:p>
        </w:tc>
      </w:tr>
    </w:tbl>
    <w:p w14:paraId="2F5ECE2C" w14:textId="2848EAC7" w:rsidR="007C6796" w:rsidRDefault="005F78C0" w:rsidP="0096305B">
      <w:pPr>
        <w:spacing w:before="156" w:after="156"/>
        <w:rPr>
          <w:rFonts w:eastAsiaTheme="minorEastAsia"/>
          <w:color w:val="000000" w:themeColor="text1"/>
          <w:sz w:val="22"/>
          <w:szCs w:val="22"/>
        </w:rPr>
      </w:pPr>
      <w:r>
        <w:rPr>
          <w:rFonts w:eastAsiaTheme="minorEastAsia"/>
          <w:color w:val="000000" w:themeColor="text1"/>
          <w:sz w:val="22"/>
          <w:szCs w:val="22"/>
        </w:rPr>
        <w:t xml:space="preserve">According to the study and the conclusion, </w:t>
      </w:r>
      <w:r w:rsidR="007C6796">
        <w:rPr>
          <w:rFonts w:eastAsiaTheme="minorEastAsia"/>
          <w:color w:val="000000" w:themeColor="text1"/>
          <w:sz w:val="22"/>
          <w:szCs w:val="22"/>
        </w:rPr>
        <w:t>NW side performance monitoring and UE side performance monitoring a</w:t>
      </w:r>
      <w:r w:rsidR="002367A1">
        <w:rPr>
          <w:rFonts w:eastAsiaTheme="minorEastAsia"/>
          <w:color w:val="000000" w:themeColor="text1"/>
          <w:sz w:val="22"/>
          <w:szCs w:val="22"/>
        </w:rPr>
        <w:t xml:space="preserve">re </w:t>
      </w:r>
      <w:r>
        <w:rPr>
          <w:rFonts w:eastAsiaTheme="minorEastAsia"/>
          <w:color w:val="000000" w:themeColor="text1"/>
          <w:sz w:val="22"/>
          <w:szCs w:val="22"/>
        </w:rPr>
        <w:t xml:space="preserve">both </w:t>
      </w:r>
      <w:r w:rsidR="002367A1">
        <w:rPr>
          <w:rFonts w:eastAsiaTheme="minorEastAsia"/>
          <w:color w:val="000000" w:themeColor="text1"/>
          <w:sz w:val="22"/>
          <w:szCs w:val="22"/>
        </w:rPr>
        <w:t xml:space="preserve">feasible, but with some </w:t>
      </w:r>
      <w:r w:rsidR="00E924B3">
        <w:rPr>
          <w:rFonts w:eastAsiaTheme="minorEastAsia"/>
          <w:color w:val="000000" w:themeColor="text1"/>
          <w:sz w:val="22"/>
          <w:szCs w:val="22"/>
        </w:rPr>
        <w:t>concerns</w:t>
      </w:r>
      <w:r w:rsidR="007C6796">
        <w:rPr>
          <w:rFonts w:eastAsiaTheme="minorEastAsia"/>
          <w:color w:val="000000" w:themeColor="text1"/>
          <w:sz w:val="22"/>
          <w:szCs w:val="22"/>
        </w:rPr>
        <w:t>.</w:t>
      </w:r>
      <w:r w:rsidR="002367A1">
        <w:rPr>
          <w:rFonts w:eastAsiaTheme="minorEastAsia"/>
          <w:color w:val="000000" w:themeColor="text1"/>
          <w:sz w:val="22"/>
          <w:szCs w:val="22"/>
        </w:rPr>
        <w:t xml:space="preserve"> For NW side performance monitoring, the issue is </w:t>
      </w:r>
      <w:r w:rsidR="0008592C">
        <w:rPr>
          <w:rFonts w:eastAsiaTheme="minorEastAsia"/>
          <w:color w:val="000000" w:themeColor="text1"/>
          <w:sz w:val="22"/>
          <w:szCs w:val="22"/>
        </w:rPr>
        <w:t xml:space="preserve">mainly complexity and overhead. For UE side performance monitoring, the concern is on the </w:t>
      </w:r>
      <w:r w:rsidR="0008592C" w:rsidRPr="007C6796">
        <w:rPr>
          <w:rFonts w:eastAsiaTheme="minorEastAsia"/>
          <w:color w:val="000000" w:themeColor="text1"/>
          <w:sz w:val="22"/>
          <w:szCs w:val="22"/>
        </w:rPr>
        <w:t>reliability</w:t>
      </w:r>
      <w:r w:rsidR="0008592C">
        <w:rPr>
          <w:rFonts w:eastAsiaTheme="minorEastAsia"/>
          <w:color w:val="000000" w:themeColor="text1"/>
          <w:sz w:val="22"/>
          <w:szCs w:val="22"/>
        </w:rPr>
        <w:t>.</w:t>
      </w:r>
      <w:r>
        <w:rPr>
          <w:rFonts w:eastAsiaTheme="minorEastAsia"/>
          <w:color w:val="000000" w:themeColor="text1"/>
          <w:sz w:val="22"/>
          <w:szCs w:val="22"/>
        </w:rPr>
        <w:t xml:space="preserve"> A combination of NW and UE side monitoring is needed to </w:t>
      </w:r>
      <w:r w:rsidR="003C7DD8">
        <w:rPr>
          <w:rFonts w:eastAsiaTheme="minorEastAsia"/>
          <w:color w:val="000000" w:themeColor="text1"/>
          <w:sz w:val="22"/>
          <w:szCs w:val="22"/>
        </w:rPr>
        <w:t>achieve</w:t>
      </w:r>
      <w:r>
        <w:rPr>
          <w:rFonts w:eastAsiaTheme="minorEastAsia"/>
          <w:color w:val="000000" w:themeColor="text1"/>
          <w:sz w:val="22"/>
          <w:szCs w:val="22"/>
        </w:rPr>
        <w:t xml:space="preserve"> an efficient and reliable </w:t>
      </w:r>
      <w:r w:rsidR="003C7DD8">
        <w:rPr>
          <w:rFonts w:eastAsiaTheme="minorEastAsia"/>
          <w:color w:val="000000" w:themeColor="text1"/>
          <w:sz w:val="22"/>
          <w:szCs w:val="22"/>
        </w:rPr>
        <w:t>mechanism.</w:t>
      </w:r>
    </w:p>
    <w:p w14:paraId="0B6B826B" w14:textId="76FBB460" w:rsidR="0096305B" w:rsidRPr="000867A0" w:rsidRDefault="000867A0" w:rsidP="000867A0">
      <w:pPr>
        <w:pStyle w:val="1st-ob-YJ"/>
        <w:spacing w:before="156" w:after="156"/>
        <w:rPr>
          <w:rFonts w:eastAsia="宋体"/>
          <w:sz w:val="22"/>
          <w:szCs w:val="22"/>
        </w:rPr>
      </w:pPr>
      <w:bookmarkStart w:id="78" w:name="_Toc206057896"/>
      <w:bookmarkStart w:id="79" w:name="_Toc210036115"/>
      <w:bookmarkStart w:id="80" w:name="_Toc213244808"/>
      <w:bookmarkStart w:id="81" w:name="_Toc213338174"/>
      <w:r>
        <w:rPr>
          <w:rFonts w:eastAsia="宋体"/>
          <w:sz w:val="22"/>
          <w:szCs w:val="22"/>
        </w:rPr>
        <w:t>B</w:t>
      </w:r>
      <w:r w:rsidR="005774D7" w:rsidRPr="000867A0">
        <w:rPr>
          <w:rFonts w:eastAsia="宋体"/>
          <w:sz w:val="22"/>
          <w:szCs w:val="22"/>
        </w:rPr>
        <w:t>oth NW and UE side performance monitoring</w:t>
      </w:r>
      <w:r>
        <w:rPr>
          <w:rFonts w:eastAsia="宋体"/>
          <w:sz w:val="22"/>
          <w:szCs w:val="22"/>
        </w:rPr>
        <w:t xml:space="preserve"> are feasible and a combination of </w:t>
      </w:r>
      <w:r>
        <w:rPr>
          <w:rFonts w:eastAsiaTheme="minorEastAsia"/>
          <w:color w:val="000000" w:themeColor="text1"/>
          <w:sz w:val="22"/>
          <w:szCs w:val="22"/>
        </w:rPr>
        <w:t>NW and UE side monitoring can be supported</w:t>
      </w:r>
      <w:r w:rsidR="0096305B" w:rsidRPr="000867A0">
        <w:rPr>
          <w:rFonts w:eastAsia="宋体"/>
          <w:sz w:val="22"/>
          <w:szCs w:val="22"/>
        </w:rPr>
        <w:t>.</w:t>
      </w:r>
      <w:bookmarkEnd w:id="78"/>
      <w:bookmarkEnd w:id="79"/>
      <w:bookmarkEnd w:id="80"/>
      <w:bookmarkEnd w:id="81"/>
    </w:p>
    <w:p w14:paraId="2F807C75" w14:textId="5E99FAB6" w:rsidR="003C7DD8" w:rsidRDefault="003C7DD8" w:rsidP="003C7DD8">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lastRenderedPageBreak/>
        <w:t xml:space="preserve">To avoid the overhead issue of NW-side monitoring, </w:t>
      </w:r>
      <w:r w:rsidRPr="00B60E9E">
        <w:rPr>
          <w:rFonts w:eastAsia="宋体" w:cs="Times New Roman"/>
          <w:color w:val="000000"/>
          <w:kern w:val="0"/>
          <w:sz w:val="22"/>
          <w:szCs w:val="22"/>
          <w:lang w:val="en-GB"/>
        </w:rPr>
        <w:t>UE-side monitoring</w:t>
      </w:r>
      <w:r>
        <w:rPr>
          <w:rFonts w:eastAsia="宋体" w:cs="Times New Roman"/>
          <w:color w:val="000000"/>
          <w:kern w:val="0"/>
          <w:sz w:val="22"/>
          <w:szCs w:val="22"/>
          <w:lang w:val="en-GB"/>
        </w:rPr>
        <w:t xml:space="preserve"> can be the baseline solution</w:t>
      </w:r>
      <w:r w:rsidRPr="00B60E9E">
        <w:rPr>
          <w:rFonts w:eastAsia="宋体" w:cs="Times New Roman"/>
          <w:color w:val="000000"/>
          <w:kern w:val="0"/>
          <w:sz w:val="22"/>
          <w:szCs w:val="22"/>
          <w:lang w:val="en-GB"/>
        </w:rPr>
        <w:t>,</w:t>
      </w:r>
      <w:r>
        <w:rPr>
          <w:rFonts w:eastAsia="宋体" w:cs="Times New Roman"/>
          <w:color w:val="000000"/>
          <w:kern w:val="0"/>
          <w:sz w:val="22"/>
          <w:szCs w:val="22"/>
          <w:lang w:val="en-GB"/>
        </w:rPr>
        <w:t xml:space="preserve"> and</w:t>
      </w:r>
      <w:r w:rsidRPr="00B60E9E">
        <w:rPr>
          <w:rFonts w:eastAsia="宋体" w:cs="Times New Roman"/>
          <w:color w:val="000000"/>
          <w:kern w:val="0"/>
          <w:sz w:val="22"/>
          <w:szCs w:val="22"/>
          <w:lang w:val="en-GB"/>
        </w:rPr>
        <w:t xml:space="preserve"> the performance metric can be calculated at UE side</w:t>
      </w:r>
      <w:r>
        <w:rPr>
          <w:rFonts w:eastAsia="宋体" w:cs="Times New Roman"/>
          <w:color w:val="000000"/>
          <w:kern w:val="0"/>
          <w:sz w:val="22"/>
          <w:szCs w:val="22"/>
          <w:lang w:val="en-GB"/>
        </w:rPr>
        <w:t xml:space="preserve"> by using a proxy NW side decoder</w:t>
      </w:r>
      <w:r w:rsidRPr="00B60E9E">
        <w:rPr>
          <w:rFonts w:eastAsia="宋体" w:cs="Times New Roman"/>
          <w:color w:val="000000"/>
          <w:kern w:val="0"/>
          <w:sz w:val="22"/>
          <w:szCs w:val="22"/>
          <w:lang w:val="en-GB"/>
        </w:rPr>
        <w:t xml:space="preserve">. </w:t>
      </w:r>
      <w:r>
        <w:rPr>
          <w:rFonts w:eastAsia="宋体" w:cs="Times New Roman"/>
          <w:color w:val="000000"/>
          <w:kern w:val="0"/>
          <w:sz w:val="22"/>
          <w:szCs w:val="22"/>
          <w:lang w:val="en-GB"/>
        </w:rPr>
        <w:t>The performan</w:t>
      </w:r>
      <w:r w:rsidR="00652DB9">
        <w:rPr>
          <w:rFonts w:eastAsia="宋体" w:cs="Times New Roman"/>
          <w:color w:val="000000"/>
          <w:kern w:val="0"/>
          <w:sz w:val="22"/>
          <w:szCs w:val="22"/>
          <w:lang w:val="en-GB"/>
        </w:rPr>
        <w:t xml:space="preserve">ce metric can be SGCS based on target CSI and reconstructed target CSI at UE. SGCS quantization can be the one defined for CSI prediction in Rel-19, </w:t>
      </w:r>
      <w:r w:rsidR="00652DB9" w:rsidRPr="00787AF9">
        <w:rPr>
          <w:rFonts w:eastAsia="宋体" w:cs="Times New Roman"/>
          <w:i/>
          <w:color w:val="000000"/>
          <w:kern w:val="0"/>
          <w:sz w:val="22"/>
          <w:szCs w:val="22"/>
          <w:lang w:val="en-GB"/>
        </w:rPr>
        <w:t>i.e.</w:t>
      </w:r>
      <w:r w:rsidR="00652DB9">
        <w:rPr>
          <w:rFonts w:eastAsia="宋体" w:cs="Times New Roman"/>
          <w:color w:val="000000"/>
          <w:kern w:val="0"/>
          <w:sz w:val="22"/>
          <w:szCs w:val="22"/>
          <w:lang w:val="en-GB"/>
        </w:rPr>
        <w:t>, 4 bits. The overall reporting overhead of UE side performance monitoring is acceptable especially considering only wideband, per layer SGCS</w:t>
      </w:r>
      <w:r w:rsidR="0047465E">
        <w:rPr>
          <w:rFonts w:eastAsia="宋体" w:cs="Times New Roman"/>
          <w:color w:val="000000"/>
          <w:kern w:val="0"/>
          <w:sz w:val="22"/>
          <w:szCs w:val="22"/>
          <w:lang w:val="en-GB"/>
        </w:rPr>
        <w:t>.</w:t>
      </w:r>
    </w:p>
    <w:p w14:paraId="6171B14F" w14:textId="4CA18198" w:rsidR="008F1535" w:rsidRPr="008F1535" w:rsidRDefault="003C7DD8" w:rsidP="003C7DD8">
      <w:pPr>
        <w:spacing w:before="156" w:afterLines="0" w:after="120"/>
        <w:rPr>
          <w:rFonts w:eastAsia="Yu Mincho" w:cs="Times New Roman"/>
          <w:color w:val="000000"/>
          <w:kern w:val="0"/>
          <w:sz w:val="22"/>
          <w:szCs w:val="22"/>
          <w:lang w:val="en-GB" w:eastAsia="ja-JP"/>
        </w:rPr>
      </w:pPr>
      <w:r>
        <w:rPr>
          <w:rFonts w:eastAsia="宋体" w:cs="Times New Roman"/>
          <w:color w:val="000000"/>
          <w:kern w:val="0"/>
          <w:sz w:val="22"/>
          <w:szCs w:val="22"/>
          <w:lang w:val="en-GB"/>
        </w:rPr>
        <w:t>Moreover, to further reduce the reporting overhead, event triggered performance monitoring</w:t>
      </w:r>
      <w:r w:rsidR="004C182E">
        <w:rPr>
          <w:rFonts w:eastAsia="宋体" w:cs="Times New Roman"/>
          <w:color w:val="000000"/>
          <w:kern w:val="0"/>
          <w:sz w:val="22"/>
          <w:szCs w:val="22"/>
          <w:lang w:val="en-GB"/>
        </w:rPr>
        <w:t xml:space="preserve"> </w:t>
      </w:r>
      <w:r w:rsidR="004C182E">
        <w:rPr>
          <w:rFonts w:eastAsia="宋体" w:cs="Times New Roman" w:hint="eastAsia"/>
          <w:color w:val="000000"/>
          <w:kern w:val="0"/>
          <w:sz w:val="22"/>
          <w:szCs w:val="22"/>
          <w:lang w:val="en-GB"/>
        </w:rPr>
        <w:t>report</w:t>
      </w:r>
      <w:r>
        <w:rPr>
          <w:rFonts w:eastAsia="宋体" w:cs="Times New Roman"/>
          <w:color w:val="000000"/>
          <w:kern w:val="0"/>
          <w:sz w:val="22"/>
          <w:szCs w:val="22"/>
          <w:lang w:val="en-GB"/>
        </w:rPr>
        <w:t xml:space="preserve"> can be supported. </w:t>
      </w:r>
      <w:r w:rsidR="0047465E">
        <w:rPr>
          <w:rFonts w:eastAsia="宋体" w:cs="Times New Roman"/>
          <w:color w:val="000000"/>
          <w:kern w:val="0"/>
          <w:sz w:val="22"/>
          <w:szCs w:val="22"/>
          <w:lang w:val="en-GB"/>
        </w:rPr>
        <w:t xml:space="preserve">The event can be defined based on the condition of SGCS being lower than a threshold value for several times or for a time </w:t>
      </w:r>
      <w:proofErr w:type="gramStart"/>
      <w:r w:rsidR="0047465E">
        <w:rPr>
          <w:rFonts w:eastAsia="宋体" w:cs="Times New Roman"/>
          <w:color w:val="000000"/>
          <w:kern w:val="0"/>
          <w:sz w:val="22"/>
          <w:szCs w:val="22"/>
          <w:lang w:val="en-GB"/>
        </w:rPr>
        <w:t>duration</w:t>
      </w:r>
      <w:r w:rsidRPr="00B60E9E">
        <w:rPr>
          <w:rFonts w:eastAsia="宋体" w:cs="Times New Roman"/>
          <w:color w:val="000000"/>
          <w:kern w:val="0"/>
          <w:sz w:val="22"/>
          <w:szCs w:val="22"/>
          <w:lang w:val="en-GB"/>
        </w:rPr>
        <w:t>.</w:t>
      </w:r>
      <w:r w:rsidR="008F1535">
        <w:rPr>
          <w:rFonts w:eastAsia="Yu Mincho" w:cs="Times New Roman" w:hint="eastAsia"/>
          <w:color w:val="000000"/>
          <w:kern w:val="0"/>
          <w:sz w:val="22"/>
          <w:szCs w:val="22"/>
          <w:lang w:val="en-GB" w:eastAsia="ja-JP"/>
        </w:rPr>
        <w:t>.</w:t>
      </w:r>
      <w:proofErr w:type="gramEnd"/>
    </w:p>
    <w:p w14:paraId="180F8857" w14:textId="4AA149F0" w:rsidR="003C7DD8" w:rsidRPr="00A21FE1" w:rsidRDefault="003C7DD8" w:rsidP="00A21FE1">
      <w:pPr>
        <w:pStyle w:val="1st-Proposal-YJ"/>
        <w:spacing w:before="156" w:after="156"/>
        <w:rPr>
          <w:rFonts w:eastAsiaTheme="minorEastAsia"/>
          <w:sz w:val="22"/>
          <w:szCs w:val="22"/>
        </w:rPr>
      </w:pPr>
      <w:bookmarkStart w:id="82" w:name="_Toc206057900"/>
      <w:bookmarkStart w:id="83" w:name="_Toc210036119"/>
      <w:bookmarkStart w:id="84" w:name="_Toc213244814"/>
      <w:bookmarkStart w:id="85" w:name="_Toc213338180"/>
      <w:r w:rsidRPr="00A21FE1">
        <w:rPr>
          <w:rFonts w:eastAsiaTheme="minorEastAsia"/>
          <w:sz w:val="22"/>
          <w:szCs w:val="22"/>
        </w:rPr>
        <w:t>For UE-side monitoring, support SGCS as performance metric, SGCS is calculated based on t</w:t>
      </w:r>
      <w:r w:rsidR="0047465E" w:rsidRPr="00A21FE1">
        <w:rPr>
          <w:rFonts w:eastAsiaTheme="minorEastAsia"/>
          <w:sz w:val="22"/>
          <w:szCs w:val="22"/>
        </w:rPr>
        <w:t>arget CSI and reconstructed CSI.</w:t>
      </w:r>
      <w:bookmarkEnd w:id="82"/>
      <w:bookmarkEnd w:id="83"/>
      <w:bookmarkEnd w:id="84"/>
      <w:bookmarkEnd w:id="85"/>
    </w:p>
    <w:p w14:paraId="26EE21A3" w14:textId="679641D2" w:rsidR="003C7DD8" w:rsidRPr="008D5E82" w:rsidRDefault="003C7DD8" w:rsidP="00A21FE1">
      <w:pPr>
        <w:pStyle w:val="1st-Proposal-YJ"/>
        <w:spacing w:before="156" w:after="156"/>
        <w:rPr>
          <w:rFonts w:eastAsiaTheme="minorEastAsia"/>
          <w:sz w:val="22"/>
          <w:szCs w:val="22"/>
        </w:rPr>
      </w:pPr>
      <w:bookmarkStart w:id="86" w:name="_Toc206057901"/>
      <w:bookmarkStart w:id="87" w:name="_Toc210036120"/>
      <w:bookmarkStart w:id="88" w:name="_Toc213244815"/>
      <w:bookmarkStart w:id="89" w:name="_Toc213338181"/>
      <w:r w:rsidRPr="00A21FE1">
        <w:rPr>
          <w:rFonts w:eastAsiaTheme="minorEastAsia"/>
          <w:sz w:val="22"/>
          <w:szCs w:val="22"/>
        </w:rPr>
        <w:t>For UE-side monitoring, support event triggered performance monitoring</w:t>
      </w:r>
      <w:r w:rsidR="004C182E">
        <w:rPr>
          <w:rFonts w:eastAsiaTheme="minorEastAsia"/>
          <w:sz w:val="22"/>
          <w:szCs w:val="22"/>
        </w:rPr>
        <w:t xml:space="preserve"> report</w:t>
      </w:r>
      <w:r w:rsidRPr="00A21FE1">
        <w:rPr>
          <w:rFonts w:eastAsiaTheme="minorEastAsia"/>
          <w:sz w:val="22"/>
          <w:szCs w:val="22"/>
        </w:rPr>
        <w:t>. The event is defined based on the SGCS lower than a threshold value for a time duration.</w:t>
      </w:r>
      <w:bookmarkEnd w:id="86"/>
      <w:bookmarkEnd w:id="87"/>
      <w:bookmarkEnd w:id="88"/>
      <w:bookmarkEnd w:id="89"/>
    </w:p>
    <w:p w14:paraId="5BB4D405" w14:textId="336D29C2" w:rsidR="006E15A2" w:rsidRDefault="0047465E" w:rsidP="00BC64CD">
      <w:pPr>
        <w:spacing w:before="156" w:afterLines="0" w:after="120"/>
        <w:rPr>
          <w:rFonts w:eastAsia="宋体" w:cs="Times New Roman"/>
          <w:kern w:val="0"/>
          <w:sz w:val="22"/>
          <w:szCs w:val="22"/>
          <w:lang w:val="en-GB"/>
        </w:rPr>
      </w:pPr>
      <w:r>
        <w:rPr>
          <w:rFonts w:eastAsia="宋体" w:cs="Times New Roman"/>
          <w:kern w:val="0"/>
          <w:sz w:val="22"/>
          <w:szCs w:val="22"/>
          <w:lang w:val="en-GB"/>
        </w:rPr>
        <w:t>To provide further reliability,</w:t>
      </w:r>
      <w:r w:rsidR="006E15A2" w:rsidRPr="00B60E9E">
        <w:rPr>
          <w:rFonts w:eastAsia="宋体" w:cs="Times New Roman"/>
          <w:kern w:val="0"/>
          <w:sz w:val="22"/>
          <w:szCs w:val="22"/>
          <w:lang w:val="en-GB"/>
        </w:rPr>
        <w:t xml:space="preserve"> NW-side monitoring </w:t>
      </w:r>
      <w:r>
        <w:rPr>
          <w:rFonts w:eastAsia="宋体" w:cs="Times New Roman"/>
          <w:kern w:val="0"/>
          <w:sz w:val="22"/>
          <w:szCs w:val="22"/>
          <w:lang w:val="en-GB"/>
        </w:rPr>
        <w:t xml:space="preserve">can be used in addition to UE </w:t>
      </w:r>
      <w:r w:rsidR="00A21FE1">
        <w:rPr>
          <w:rFonts w:eastAsia="宋体" w:cs="Times New Roman"/>
          <w:kern w:val="0"/>
          <w:sz w:val="22"/>
          <w:szCs w:val="22"/>
          <w:lang w:val="en-GB"/>
        </w:rPr>
        <w:t>reported SGCS</w:t>
      </w:r>
      <w:r>
        <w:rPr>
          <w:rFonts w:eastAsia="宋体" w:cs="Times New Roman"/>
          <w:kern w:val="0"/>
          <w:sz w:val="22"/>
          <w:szCs w:val="22"/>
          <w:lang w:val="en-GB"/>
        </w:rPr>
        <w:t xml:space="preserve">. </w:t>
      </w:r>
      <w:r w:rsidR="006E15A2" w:rsidRPr="00B60E9E">
        <w:rPr>
          <w:rFonts w:eastAsia="宋体" w:cs="Times New Roman"/>
          <w:kern w:val="0"/>
          <w:sz w:val="22"/>
          <w:szCs w:val="22"/>
          <w:lang w:val="en-GB"/>
        </w:rPr>
        <w:t xml:space="preserve">For this monitoring type, </w:t>
      </w:r>
      <w:r w:rsidR="00A21FE1">
        <w:rPr>
          <w:rFonts w:eastAsia="宋体" w:cs="Times New Roman"/>
          <w:kern w:val="0"/>
          <w:sz w:val="22"/>
          <w:szCs w:val="22"/>
          <w:lang w:val="en-GB"/>
        </w:rPr>
        <w:t xml:space="preserve">UE needs to provide target CSI to NW via a CSI report. To our understanding, legacy codebooks are sufficient. </w:t>
      </w:r>
      <w:r w:rsidR="006E15A2" w:rsidRPr="00B60E9E">
        <w:rPr>
          <w:rFonts w:eastAsia="宋体" w:cs="Times New Roman"/>
          <w:kern w:val="0"/>
          <w:sz w:val="22"/>
          <w:szCs w:val="22"/>
          <w:lang w:val="en-GB"/>
        </w:rPr>
        <w:t>Specifically, UE can report the compressed CSI and corresponding target CSI in the same report, or two separate reports</w:t>
      </w:r>
      <w:r w:rsidR="00A21FE1">
        <w:rPr>
          <w:rFonts w:eastAsia="宋体" w:cs="Times New Roman"/>
          <w:kern w:val="0"/>
          <w:sz w:val="22"/>
          <w:szCs w:val="22"/>
          <w:lang w:val="en-GB"/>
        </w:rPr>
        <w:t xml:space="preserve"> with linkage</w:t>
      </w:r>
      <w:r w:rsidR="006E15A2" w:rsidRPr="00B60E9E">
        <w:rPr>
          <w:rFonts w:eastAsia="宋体" w:cs="Times New Roman"/>
          <w:kern w:val="0"/>
          <w:sz w:val="22"/>
          <w:szCs w:val="22"/>
          <w:lang w:val="en-GB"/>
        </w:rPr>
        <w:t>.</w:t>
      </w:r>
      <w:r w:rsidR="00A21FE1">
        <w:rPr>
          <w:rFonts w:eastAsia="宋体" w:cs="Times New Roman"/>
          <w:kern w:val="0"/>
          <w:sz w:val="22"/>
          <w:szCs w:val="22"/>
          <w:lang w:val="en-GB"/>
        </w:rPr>
        <w:t xml:space="preserve"> To avoid the possible ambiguity of the mapping relationship between compressed CSI and target CSI, a single report is preferred.</w:t>
      </w:r>
      <w:r w:rsidR="00C257EE">
        <w:rPr>
          <w:rFonts w:eastAsia="宋体" w:cs="Times New Roman"/>
          <w:kern w:val="0"/>
          <w:sz w:val="22"/>
          <w:szCs w:val="22"/>
          <w:lang w:val="en-GB"/>
        </w:rPr>
        <w:t xml:space="preserve"> Additionally, an</w:t>
      </w:r>
      <w:r w:rsidR="00C257EE" w:rsidRPr="00C257EE">
        <w:rPr>
          <w:rFonts w:eastAsia="宋体" w:cs="Times New Roman"/>
          <w:kern w:val="0"/>
          <w:sz w:val="22"/>
          <w:szCs w:val="22"/>
          <w:lang w:val="en-GB"/>
        </w:rPr>
        <w:t xml:space="preserve"> advantage of using </w:t>
      </w:r>
      <w:r w:rsidR="00C257EE">
        <w:rPr>
          <w:rFonts w:eastAsia="宋体" w:cs="Times New Roman"/>
          <w:kern w:val="0"/>
          <w:sz w:val="22"/>
          <w:szCs w:val="22"/>
          <w:lang w:val="en-GB"/>
        </w:rPr>
        <w:t xml:space="preserve">a single </w:t>
      </w:r>
      <w:r w:rsidR="00C257EE" w:rsidRPr="00C257EE">
        <w:rPr>
          <w:rFonts w:eastAsia="宋体" w:cs="Times New Roman"/>
          <w:kern w:val="0"/>
          <w:sz w:val="22"/>
          <w:szCs w:val="22"/>
          <w:lang w:val="en-GB"/>
        </w:rPr>
        <w:t>report is th</w:t>
      </w:r>
      <w:r w:rsidR="00C257EE">
        <w:rPr>
          <w:rFonts w:eastAsia="宋体" w:cs="Times New Roman"/>
          <w:kern w:val="0"/>
          <w:sz w:val="22"/>
          <w:szCs w:val="22"/>
          <w:lang w:val="en-GB"/>
        </w:rPr>
        <w:t>at the UE only needs to report one</w:t>
      </w:r>
      <w:r w:rsidR="00C257EE" w:rsidRPr="00C257EE">
        <w:rPr>
          <w:rFonts w:eastAsia="宋体" w:cs="Times New Roman"/>
          <w:kern w:val="0"/>
          <w:sz w:val="22"/>
          <w:szCs w:val="22"/>
          <w:lang w:val="en-GB"/>
        </w:rPr>
        <w:t xml:space="preserve"> set of </w:t>
      </w:r>
      <w:r w:rsidR="00C257EE">
        <w:rPr>
          <w:rFonts w:eastAsia="宋体" w:cs="Times New Roman"/>
          <w:kern w:val="0"/>
          <w:sz w:val="22"/>
          <w:szCs w:val="22"/>
          <w:lang w:val="en-GB"/>
        </w:rPr>
        <w:t xml:space="preserve">other CSI </w:t>
      </w:r>
      <w:r w:rsidR="00C257EE" w:rsidRPr="00C257EE">
        <w:rPr>
          <w:rFonts w:eastAsia="宋体" w:cs="Times New Roman"/>
          <w:kern w:val="0"/>
          <w:sz w:val="22"/>
          <w:szCs w:val="22"/>
          <w:lang w:val="en-GB"/>
        </w:rPr>
        <w:t xml:space="preserve">information </w:t>
      </w:r>
      <w:r w:rsidR="00C257EE">
        <w:rPr>
          <w:rFonts w:eastAsia="宋体" w:cs="Times New Roman"/>
          <w:kern w:val="0"/>
          <w:sz w:val="22"/>
          <w:szCs w:val="22"/>
          <w:lang w:val="en-GB"/>
        </w:rPr>
        <w:t xml:space="preserve">besides </w:t>
      </w:r>
      <w:r w:rsidR="00C257EE" w:rsidRPr="00C257EE">
        <w:rPr>
          <w:rFonts w:eastAsia="宋体" w:cs="Times New Roman"/>
          <w:kern w:val="0"/>
          <w:sz w:val="22"/>
          <w:szCs w:val="22"/>
          <w:lang w:val="en-GB"/>
        </w:rPr>
        <w:t>PMI (</w:t>
      </w:r>
      <w:r w:rsidR="00C257EE" w:rsidRPr="00546501">
        <w:rPr>
          <w:rFonts w:eastAsia="宋体" w:cs="Times New Roman"/>
          <w:i/>
          <w:kern w:val="0"/>
          <w:sz w:val="22"/>
          <w:szCs w:val="22"/>
          <w:lang w:val="en-GB"/>
        </w:rPr>
        <w:t>e.g.</w:t>
      </w:r>
      <w:r w:rsidR="00C257EE">
        <w:rPr>
          <w:rFonts w:eastAsia="宋体" w:cs="Times New Roman"/>
          <w:kern w:val="0"/>
          <w:sz w:val="22"/>
          <w:szCs w:val="22"/>
          <w:lang w:val="en-GB"/>
        </w:rPr>
        <w:t xml:space="preserve">, </w:t>
      </w:r>
      <w:r w:rsidR="00C257EE" w:rsidRPr="00F12AA1">
        <w:rPr>
          <w:rFonts w:eastAsia="宋体" w:cs="Times New Roman"/>
          <w:kern w:val="0"/>
          <w:sz w:val="22"/>
          <w:szCs w:val="22"/>
          <w:lang w:val="en-GB"/>
        </w:rPr>
        <w:t>RI, CQI</w:t>
      </w:r>
      <w:r w:rsidR="00C257EE" w:rsidRPr="00C257EE">
        <w:rPr>
          <w:rFonts w:eastAsia="宋体" w:cs="Times New Roman"/>
          <w:kern w:val="0"/>
          <w:sz w:val="22"/>
          <w:szCs w:val="22"/>
          <w:lang w:val="en-GB"/>
        </w:rPr>
        <w:t>).</w:t>
      </w:r>
      <w:r w:rsidR="00C257EE">
        <w:rPr>
          <w:rFonts w:eastAsia="宋体" w:cs="Times New Roman"/>
          <w:kern w:val="0"/>
          <w:sz w:val="22"/>
          <w:szCs w:val="22"/>
          <w:lang w:val="en-GB"/>
        </w:rPr>
        <w:t xml:space="preserve"> </w:t>
      </w:r>
      <w:r w:rsidR="00BC64CD" w:rsidRPr="00BC64CD">
        <w:rPr>
          <w:rFonts w:eastAsia="宋体" w:cs="Times New Roman"/>
          <w:kern w:val="0"/>
          <w:sz w:val="22"/>
          <w:szCs w:val="22"/>
          <w:lang w:val="en-GB"/>
        </w:rPr>
        <w:t>For the container reporting</w:t>
      </w:r>
      <w:r w:rsidR="00BC64CD" w:rsidRPr="00BC64CD">
        <w:t xml:space="preserve"> </w:t>
      </w:r>
      <w:r w:rsidR="00BC64CD" w:rsidRPr="00BC64CD">
        <w:rPr>
          <w:rFonts w:eastAsia="宋体" w:cs="Times New Roman"/>
          <w:kern w:val="0"/>
          <w:sz w:val="22"/>
          <w:szCs w:val="22"/>
          <w:lang w:val="en-GB"/>
        </w:rPr>
        <w:t xml:space="preserve">paired compressed CSI and target CSI, L1 </w:t>
      </w:r>
      <w:proofErr w:type="spellStart"/>
      <w:r w:rsidR="00BC64CD" w:rsidRPr="00BC64CD">
        <w:rPr>
          <w:rFonts w:eastAsia="宋体" w:cs="Times New Roman"/>
          <w:kern w:val="0"/>
          <w:sz w:val="22"/>
          <w:szCs w:val="22"/>
          <w:lang w:val="en-GB"/>
        </w:rPr>
        <w:t>signaling</w:t>
      </w:r>
      <w:proofErr w:type="spellEnd"/>
      <w:r w:rsidR="00BC64CD" w:rsidRPr="00BC64CD">
        <w:rPr>
          <w:rFonts w:eastAsia="宋体" w:cs="Times New Roman"/>
          <w:kern w:val="0"/>
          <w:sz w:val="22"/>
          <w:szCs w:val="22"/>
          <w:lang w:val="en-GB"/>
        </w:rPr>
        <w:t xml:space="preserve"> (i.e. CSI report) may be a more reasonable </w:t>
      </w:r>
      <w:r w:rsidR="00BC64CD">
        <w:rPr>
          <w:rFonts w:eastAsia="宋体" w:cs="Times New Roman"/>
          <w:kern w:val="0"/>
          <w:sz w:val="22"/>
          <w:szCs w:val="22"/>
          <w:lang w:val="en-GB"/>
        </w:rPr>
        <w:t>approach</w:t>
      </w:r>
      <w:r w:rsidR="00BC64CD" w:rsidRPr="00BC64CD">
        <w:rPr>
          <w:rFonts w:eastAsia="宋体" w:cs="Times New Roman"/>
          <w:kern w:val="0"/>
          <w:sz w:val="22"/>
          <w:szCs w:val="22"/>
          <w:lang w:val="en-GB"/>
        </w:rPr>
        <w:t xml:space="preserve">. On the one hand, considering the generally large </w:t>
      </w:r>
      <w:r w:rsidR="00BC64CD">
        <w:rPr>
          <w:rFonts w:eastAsia="宋体" w:cs="Times New Roman"/>
          <w:kern w:val="0"/>
          <w:sz w:val="22"/>
          <w:szCs w:val="22"/>
          <w:lang w:val="en-GB"/>
        </w:rPr>
        <w:t>periodicity</w:t>
      </w:r>
      <w:r w:rsidR="00BC64CD" w:rsidRPr="00BC64CD">
        <w:rPr>
          <w:rFonts w:eastAsia="宋体" w:cs="Times New Roman"/>
          <w:kern w:val="0"/>
          <w:sz w:val="22"/>
          <w:szCs w:val="22"/>
          <w:lang w:val="en-GB"/>
        </w:rPr>
        <w:t xml:space="preserve"> of performance monitoring, the high overhead of CSI reporting may not be a problem. On the other hand, </w:t>
      </w:r>
      <w:proofErr w:type="gramStart"/>
      <w:r w:rsidR="00BC64CD" w:rsidRPr="00BC64CD">
        <w:rPr>
          <w:rFonts w:eastAsia="宋体" w:cs="Times New Roman"/>
          <w:kern w:val="0"/>
          <w:sz w:val="22"/>
          <w:szCs w:val="22"/>
          <w:lang w:val="en-GB"/>
        </w:rPr>
        <w:t>in order to</w:t>
      </w:r>
      <w:proofErr w:type="gramEnd"/>
      <w:r w:rsidR="00BC64CD" w:rsidRPr="00BC64CD">
        <w:rPr>
          <w:rFonts w:eastAsia="宋体" w:cs="Times New Roman"/>
          <w:kern w:val="0"/>
          <w:sz w:val="22"/>
          <w:szCs w:val="22"/>
          <w:lang w:val="en-GB"/>
        </w:rPr>
        <w:t xml:space="preserve"> ensure the timeliness of performance monitoring results</w:t>
      </w:r>
      <w:r w:rsidR="00BC64CD">
        <w:rPr>
          <w:rFonts w:eastAsia="宋体" w:cs="Times New Roman"/>
          <w:kern w:val="0"/>
          <w:sz w:val="22"/>
          <w:szCs w:val="22"/>
          <w:lang w:val="en-GB"/>
        </w:rPr>
        <w:t xml:space="preserve"> of the physical layer model</w:t>
      </w:r>
      <w:r w:rsidR="00BC64CD" w:rsidRPr="00BC64CD">
        <w:rPr>
          <w:rFonts w:eastAsia="宋体" w:cs="Times New Roman"/>
          <w:kern w:val="0"/>
          <w:sz w:val="22"/>
          <w:szCs w:val="22"/>
          <w:lang w:val="en-GB"/>
        </w:rPr>
        <w:t xml:space="preserve">, L1 </w:t>
      </w:r>
      <w:proofErr w:type="spellStart"/>
      <w:r w:rsidR="00BC64CD" w:rsidRPr="00BC64CD">
        <w:rPr>
          <w:rFonts w:eastAsia="宋体" w:cs="Times New Roman"/>
          <w:kern w:val="0"/>
          <w:sz w:val="22"/>
          <w:szCs w:val="22"/>
          <w:lang w:val="en-GB"/>
        </w:rPr>
        <w:t>signaling</w:t>
      </w:r>
      <w:proofErr w:type="spellEnd"/>
      <w:r w:rsidR="00BC64CD" w:rsidRPr="00BC64CD">
        <w:rPr>
          <w:rFonts w:eastAsia="宋体" w:cs="Times New Roman"/>
          <w:kern w:val="0"/>
          <w:sz w:val="22"/>
          <w:szCs w:val="22"/>
          <w:lang w:val="en-GB"/>
        </w:rPr>
        <w:t xml:space="preserve"> may be more appropriate.</w:t>
      </w:r>
    </w:p>
    <w:p w14:paraId="2B2E6BD1" w14:textId="21A3D690" w:rsidR="0044531F" w:rsidRPr="00B609DA" w:rsidRDefault="0044531F" w:rsidP="00B609DA">
      <w:pPr>
        <w:pStyle w:val="1st-Proposal-YJ"/>
        <w:spacing w:before="156" w:after="156"/>
        <w:rPr>
          <w:rFonts w:eastAsiaTheme="minorEastAsia"/>
        </w:rPr>
      </w:pPr>
      <w:bookmarkStart w:id="90" w:name="_Toc213244816"/>
      <w:bookmarkStart w:id="91" w:name="_Toc213338182"/>
      <w:r w:rsidRPr="00E063B5">
        <w:rPr>
          <w:rFonts w:eastAsiaTheme="minorEastAsia"/>
          <w:sz w:val="22"/>
          <w:szCs w:val="22"/>
        </w:rPr>
        <w:t xml:space="preserve">For NW-side monitoring, </w:t>
      </w:r>
      <w:r>
        <w:rPr>
          <w:rFonts w:eastAsiaTheme="minorEastAsia"/>
          <w:sz w:val="22"/>
          <w:szCs w:val="22"/>
        </w:rPr>
        <w:t xml:space="preserve">support reporting </w:t>
      </w:r>
      <w:bookmarkStart w:id="92" w:name="OLE_LINK221"/>
      <w:r w:rsidR="00BC64CD">
        <w:rPr>
          <w:rFonts w:eastAsiaTheme="minorEastAsia"/>
          <w:sz w:val="22"/>
          <w:szCs w:val="22"/>
        </w:rPr>
        <w:t xml:space="preserve">paired </w:t>
      </w:r>
      <w:r>
        <w:rPr>
          <w:rFonts w:eastAsiaTheme="minorEastAsia"/>
          <w:sz w:val="22"/>
          <w:szCs w:val="22"/>
        </w:rPr>
        <w:t>compressed CSI and target CSI</w:t>
      </w:r>
      <w:bookmarkEnd w:id="92"/>
      <w:r>
        <w:rPr>
          <w:rFonts w:eastAsiaTheme="minorEastAsia"/>
          <w:sz w:val="22"/>
          <w:szCs w:val="22"/>
        </w:rPr>
        <w:t xml:space="preserve"> in one </w:t>
      </w:r>
      <w:r w:rsidR="00BC64CD">
        <w:rPr>
          <w:rFonts w:eastAsiaTheme="minorEastAsia"/>
          <w:sz w:val="22"/>
          <w:szCs w:val="22"/>
        </w:rPr>
        <w:t xml:space="preserve">CSI </w:t>
      </w:r>
      <w:r>
        <w:rPr>
          <w:rFonts w:eastAsiaTheme="minorEastAsia"/>
          <w:sz w:val="22"/>
          <w:szCs w:val="22"/>
        </w:rPr>
        <w:t>report</w:t>
      </w:r>
      <w:r w:rsidRPr="000867A0">
        <w:rPr>
          <w:rFonts w:eastAsiaTheme="minorEastAsia"/>
        </w:rPr>
        <w:t>.</w:t>
      </w:r>
      <w:bookmarkEnd w:id="90"/>
      <w:bookmarkEnd w:id="91"/>
    </w:p>
    <w:p w14:paraId="53993449" w14:textId="7604AC3B" w:rsidR="002B38C5" w:rsidRDefault="00906CFE" w:rsidP="002B38C5">
      <w:pPr>
        <w:spacing w:before="156" w:afterLines="0" w:after="120"/>
        <w:rPr>
          <w:rFonts w:eastAsia="Yu Mincho" w:cs="Times New Roman"/>
          <w:kern w:val="0"/>
          <w:sz w:val="22"/>
          <w:szCs w:val="22"/>
          <w:lang w:val="en-GB" w:eastAsia="ja-JP"/>
        </w:rPr>
      </w:pPr>
      <w:r>
        <w:rPr>
          <w:rFonts w:eastAsia="宋体" w:cs="Times New Roman"/>
          <w:kern w:val="0"/>
          <w:sz w:val="22"/>
          <w:szCs w:val="22"/>
          <w:lang w:val="en-GB"/>
        </w:rPr>
        <w:t>If the compressed CSI and target CSI are reported in separate reports</w:t>
      </w:r>
      <w:r w:rsidR="00F12AA1">
        <w:rPr>
          <w:rFonts w:eastAsia="宋体" w:cs="Times New Roman"/>
          <w:kern w:val="0"/>
          <w:sz w:val="22"/>
          <w:szCs w:val="22"/>
          <w:lang w:val="en-GB"/>
        </w:rPr>
        <w:t>, according to the conditions</w:t>
      </w:r>
      <w:r w:rsidR="00F12AA1" w:rsidRPr="00F12AA1">
        <w:rPr>
          <w:rFonts w:eastAsia="宋体" w:cs="Times New Roman"/>
          <w:kern w:val="0"/>
          <w:sz w:val="22"/>
          <w:szCs w:val="22"/>
          <w:lang w:val="en-GB"/>
        </w:rPr>
        <w:t xml:space="preserve"> for </w:t>
      </w:r>
      <w:r w:rsidR="00C43737">
        <w:rPr>
          <w:rFonts w:eastAsia="宋体" w:cs="Times New Roman"/>
          <w:kern w:val="0"/>
          <w:sz w:val="22"/>
          <w:szCs w:val="22"/>
          <w:lang w:val="en-GB"/>
        </w:rPr>
        <w:t xml:space="preserve">performance monitoring for </w:t>
      </w:r>
      <w:r w:rsidR="00F12AA1" w:rsidRPr="00F12AA1">
        <w:rPr>
          <w:rFonts w:eastAsia="宋体" w:cs="Times New Roman"/>
          <w:kern w:val="0"/>
          <w:sz w:val="22"/>
          <w:szCs w:val="22"/>
          <w:lang w:val="en-GB"/>
        </w:rPr>
        <w:t>beam prediction and CSI prediction in R</w:t>
      </w:r>
      <w:r w:rsidR="00C43737">
        <w:rPr>
          <w:rFonts w:eastAsia="宋体" w:cs="Times New Roman"/>
          <w:kern w:val="0"/>
          <w:sz w:val="22"/>
          <w:szCs w:val="22"/>
          <w:lang w:val="en-GB"/>
        </w:rPr>
        <w:t>el-</w:t>
      </w:r>
      <w:r w:rsidR="00F12AA1" w:rsidRPr="00F12AA1">
        <w:rPr>
          <w:rFonts w:eastAsia="宋体" w:cs="Times New Roman"/>
          <w:kern w:val="0"/>
          <w:sz w:val="22"/>
          <w:szCs w:val="22"/>
          <w:lang w:val="en-GB"/>
        </w:rPr>
        <w:t xml:space="preserve">19, the monitoring report and inference report must be sufficiently close in the time domain; otherwise, the </w:t>
      </w:r>
      <w:r w:rsidR="00C43737">
        <w:rPr>
          <w:rFonts w:eastAsia="宋体" w:cs="Times New Roman"/>
          <w:kern w:val="0"/>
          <w:sz w:val="22"/>
          <w:szCs w:val="22"/>
          <w:lang w:val="en-GB"/>
        </w:rPr>
        <w:t>comparison</w:t>
      </w:r>
      <w:r w:rsidR="00F12AA1" w:rsidRPr="00F12AA1">
        <w:rPr>
          <w:rFonts w:eastAsia="宋体" w:cs="Times New Roman"/>
          <w:kern w:val="0"/>
          <w:sz w:val="22"/>
          <w:szCs w:val="22"/>
          <w:lang w:val="en-GB"/>
        </w:rPr>
        <w:t xml:space="preserve"> results would be meaningless. Correspondingly, in CSI compression, for NW-side m</w:t>
      </w:r>
      <w:r w:rsidR="00C43737">
        <w:rPr>
          <w:rFonts w:eastAsia="宋体" w:cs="Times New Roman"/>
          <w:kern w:val="0"/>
          <w:sz w:val="22"/>
          <w:szCs w:val="22"/>
          <w:lang w:val="en-GB"/>
        </w:rPr>
        <w:t>onitoring, reporting compressed CSI and reporting</w:t>
      </w:r>
      <w:r w:rsidR="00F12AA1" w:rsidRPr="00F12AA1">
        <w:rPr>
          <w:rFonts w:eastAsia="宋体" w:cs="Times New Roman"/>
          <w:kern w:val="0"/>
          <w:sz w:val="22"/>
          <w:szCs w:val="22"/>
          <w:lang w:val="en-GB"/>
        </w:rPr>
        <w:t xml:space="preserve"> target CSI also need to be sufficiently </w:t>
      </w:r>
      <w:r w:rsidR="00C43737">
        <w:rPr>
          <w:rFonts w:eastAsia="宋体" w:cs="Times New Roman"/>
          <w:kern w:val="0"/>
          <w:sz w:val="22"/>
          <w:szCs w:val="22"/>
          <w:lang w:val="en-GB"/>
        </w:rPr>
        <w:t>close</w:t>
      </w:r>
      <w:r w:rsidR="00F12AA1" w:rsidRPr="00F12AA1">
        <w:rPr>
          <w:rFonts w:eastAsia="宋体" w:cs="Times New Roman"/>
          <w:kern w:val="0"/>
          <w:sz w:val="22"/>
          <w:szCs w:val="22"/>
          <w:lang w:val="en-GB"/>
        </w:rPr>
        <w:t xml:space="preserve"> in the time do</w:t>
      </w:r>
      <w:r w:rsidR="00C43737">
        <w:rPr>
          <w:rFonts w:eastAsia="宋体" w:cs="Times New Roman"/>
          <w:kern w:val="0"/>
          <w:sz w:val="22"/>
          <w:szCs w:val="22"/>
          <w:lang w:val="en-GB"/>
        </w:rPr>
        <w:t xml:space="preserve">main. </w:t>
      </w:r>
      <w:r w:rsidR="00D93F8E">
        <w:rPr>
          <w:rFonts w:eastAsia="Yu Mincho" w:cs="Times New Roman" w:hint="eastAsia"/>
          <w:kern w:val="0"/>
          <w:sz w:val="22"/>
          <w:szCs w:val="22"/>
          <w:lang w:val="en-GB" w:eastAsia="ja-JP"/>
        </w:rPr>
        <w:t xml:space="preserve">Also, it is necessary for </w:t>
      </w:r>
      <w:r w:rsidR="00D93F8E">
        <w:rPr>
          <w:rFonts w:eastAsia="Yu Mincho" w:cs="Times New Roman"/>
          <w:kern w:val="0"/>
          <w:sz w:val="22"/>
          <w:szCs w:val="22"/>
          <w:lang w:val="en-GB" w:eastAsia="ja-JP"/>
        </w:rPr>
        <w:t>further</w:t>
      </w:r>
      <w:r w:rsidR="00D93F8E">
        <w:rPr>
          <w:rFonts w:eastAsia="Yu Mincho" w:cs="Times New Roman" w:hint="eastAsia"/>
          <w:kern w:val="0"/>
          <w:sz w:val="22"/>
          <w:szCs w:val="22"/>
          <w:lang w:val="en-GB" w:eastAsia="ja-JP"/>
        </w:rPr>
        <w:t xml:space="preserve"> study how to define the linkage between the monitoring report and inference report with clearly defined procedures. Such linkage may involve identifying the </w:t>
      </w:r>
      <w:r w:rsidR="00D93F8E">
        <w:rPr>
          <w:rFonts w:eastAsia="Yu Mincho" w:cs="Times New Roman"/>
          <w:kern w:val="0"/>
          <w:sz w:val="22"/>
          <w:szCs w:val="22"/>
          <w:lang w:val="en-GB" w:eastAsia="ja-JP"/>
        </w:rPr>
        <w:t>corresponding</w:t>
      </w:r>
      <w:r w:rsidR="00D93F8E">
        <w:rPr>
          <w:rFonts w:eastAsia="Yu Mincho" w:cs="Times New Roman" w:hint="eastAsia"/>
          <w:kern w:val="0"/>
          <w:sz w:val="22"/>
          <w:szCs w:val="22"/>
          <w:lang w:val="en-GB" w:eastAsia="ja-JP"/>
        </w:rPr>
        <w:t xml:space="preserve"> </w:t>
      </w:r>
      <w:r w:rsidR="00D93F8E">
        <w:rPr>
          <w:rFonts w:eastAsia="Yu Mincho" w:cs="Times New Roman"/>
          <w:kern w:val="0"/>
          <w:sz w:val="22"/>
          <w:szCs w:val="22"/>
          <w:lang w:val="en-GB" w:eastAsia="ja-JP"/>
        </w:rPr>
        <w:t>transmission</w:t>
      </w:r>
      <w:r w:rsidR="00D93F8E">
        <w:rPr>
          <w:rFonts w:eastAsia="Yu Mincho" w:cs="Times New Roman" w:hint="eastAsia"/>
          <w:kern w:val="0"/>
          <w:sz w:val="22"/>
          <w:szCs w:val="22"/>
          <w:lang w:val="en-GB" w:eastAsia="ja-JP"/>
        </w:rPr>
        <w:t>, CSI reference resources, and applicable time offsets, ensuring both reports are temporally aligned for valid performance monitoring.</w:t>
      </w:r>
      <w:r w:rsidR="00D93F8E">
        <w:rPr>
          <w:rFonts w:eastAsiaTheme="minorEastAsia" w:cs="Times New Roman" w:hint="eastAsia"/>
          <w:kern w:val="0"/>
          <w:sz w:val="22"/>
          <w:szCs w:val="22"/>
          <w:lang w:val="en-GB"/>
        </w:rPr>
        <w:t xml:space="preserve"> </w:t>
      </w:r>
      <w:r w:rsidR="00C43737">
        <w:rPr>
          <w:rFonts w:eastAsia="宋体" w:cs="Times New Roman"/>
          <w:kern w:val="0"/>
          <w:sz w:val="22"/>
          <w:szCs w:val="22"/>
          <w:lang w:val="en-GB"/>
        </w:rPr>
        <w:t xml:space="preserve">This may raise an issue: if the two are confirmed to be sufficiently close, </w:t>
      </w:r>
      <w:bookmarkStart w:id="93" w:name="OLE_LINK1"/>
      <w:bookmarkStart w:id="94" w:name="OLE_LINK4"/>
      <w:r w:rsidR="00F12AA1" w:rsidRPr="00F12AA1">
        <w:rPr>
          <w:rFonts w:eastAsia="宋体" w:cs="Times New Roman"/>
          <w:kern w:val="0"/>
          <w:sz w:val="22"/>
          <w:szCs w:val="22"/>
          <w:lang w:val="en-GB"/>
        </w:rPr>
        <w:t xml:space="preserve">whether it is still necessary to report </w:t>
      </w:r>
      <w:r w:rsidR="00C43737">
        <w:rPr>
          <w:rFonts w:eastAsia="宋体" w:cs="Times New Roman"/>
          <w:kern w:val="0"/>
          <w:sz w:val="22"/>
          <w:szCs w:val="22"/>
          <w:lang w:val="en-GB"/>
        </w:rPr>
        <w:t>other information besides PMI (</w:t>
      </w:r>
      <w:bookmarkStart w:id="95" w:name="OLE_LINK224"/>
      <w:r w:rsidR="00C43737" w:rsidRPr="00546501">
        <w:rPr>
          <w:rFonts w:eastAsia="宋体" w:cs="Times New Roman"/>
          <w:i/>
          <w:kern w:val="0"/>
          <w:sz w:val="22"/>
          <w:szCs w:val="22"/>
          <w:lang w:val="en-GB"/>
        </w:rPr>
        <w:t>e.g.</w:t>
      </w:r>
      <w:r w:rsidR="00C43737">
        <w:rPr>
          <w:rFonts w:eastAsia="宋体" w:cs="Times New Roman"/>
          <w:kern w:val="0"/>
          <w:sz w:val="22"/>
          <w:szCs w:val="22"/>
          <w:lang w:val="en-GB"/>
        </w:rPr>
        <w:t xml:space="preserve">, </w:t>
      </w:r>
      <w:r w:rsidR="00F12AA1" w:rsidRPr="00F12AA1">
        <w:rPr>
          <w:rFonts w:eastAsia="宋体" w:cs="Times New Roman"/>
          <w:kern w:val="0"/>
          <w:sz w:val="22"/>
          <w:szCs w:val="22"/>
          <w:lang w:val="en-GB"/>
        </w:rPr>
        <w:t>RI, CQI</w:t>
      </w:r>
      <w:bookmarkEnd w:id="95"/>
      <w:r w:rsidR="00C43737">
        <w:rPr>
          <w:rFonts w:eastAsia="宋体" w:cs="Times New Roman"/>
          <w:kern w:val="0"/>
          <w:sz w:val="22"/>
          <w:szCs w:val="22"/>
          <w:lang w:val="en-GB"/>
        </w:rPr>
        <w:t xml:space="preserve">) </w:t>
      </w:r>
      <w:r w:rsidR="00F12AA1" w:rsidRPr="00F12AA1">
        <w:rPr>
          <w:rFonts w:eastAsia="宋体" w:cs="Times New Roman"/>
          <w:kern w:val="0"/>
          <w:sz w:val="22"/>
          <w:szCs w:val="22"/>
          <w:lang w:val="en-GB"/>
        </w:rPr>
        <w:t xml:space="preserve">for the latter report in the time domain </w:t>
      </w:r>
      <w:r w:rsidR="004C182E">
        <w:rPr>
          <w:rFonts w:eastAsia="宋体" w:cs="Times New Roman"/>
          <w:kern w:val="0"/>
          <w:sz w:val="22"/>
          <w:szCs w:val="22"/>
          <w:lang w:val="en-GB"/>
        </w:rPr>
        <w:t>needs</w:t>
      </w:r>
      <w:r w:rsidR="00F12AA1" w:rsidRPr="00F12AA1">
        <w:rPr>
          <w:rFonts w:eastAsia="宋体" w:cs="Times New Roman"/>
          <w:kern w:val="0"/>
          <w:sz w:val="22"/>
          <w:szCs w:val="22"/>
          <w:lang w:val="en-GB"/>
        </w:rPr>
        <w:t xml:space="preserve"> further discussion</w:t>
      </w:r>
      <w:bookmarkEnd w:id="93"/>
      <w:bookmarkEnd w:id="94"/>
      <w:r w:rsidR="00F12AA1" w:rsidRPr="00F12AA1">
        <w:rPr>
          <w:rFonts w:eastAsia="宋体" w:cs="Times New Roman"/>
          <w:kern w:val="0"/>
          <w:sz w:val="22"/>
          <w:szCs w:val="22"/>
          <w:lang w:val="en-GB"/>
        </w:rPr>
        <w:t>.</w:t>
      </w:r>
      <w:r w:rsidR="00086C57" w:rsidRPr="00086C57">
        <w:rPr>
          <w:rFonts w:eastAsia="Yu Mincho" w:cs="Times New Roman" w:hint="eastAsia"/>
          <w:color w:val="000000"/>
          <w:kern w:val="0"/>
          <w:sz w:val="22"/>
          <w:szCs w:val="22"/>
          <w:lang w:val="en-GB" w:eastAsia="ja-JP"/>
        </w:rPr>
        <w:t xml:space="preserve"> </w:t>
      </w:r>
      <w:r w:rsidR="00086C57">
        <w:rPr>
          <w:rFonts w:eastAsia="Yu Mincho" w:cs="Times New Roman" w:hint="eastAsia"/>
          <w:color w:val="000000"/>
          <w:kern w:val="0"/>
          <w:sz w:val="22"/>
          <w:szCs w:val="22"/>
          <w:lang w:val="en-GB" w:eastAsia="ja-JP"/>
        </w:rPr>
        <w:t xml:space="preserve">In </w:t>
      </w:r>
      <w:r w:rsidR="00086C57">
        <w:rPr>
          <w:rFonts w:eastAsia="Yu Mincho" w:cs="Times New Roman"/>
          <w:color w:val="000000"/>
          <w:kern w:val="0"/>
          <w:sz w:val="22"/>
          <w:szCs w:val="22"/>
          <w:lang w:val="en-GB" w:eastAsia="ja-JP"/>
        </w:rPr>
        <w:t>addition</w:t>
      </w:r>
      <w:r w:rsidR="00086C57">
        <w:rPr>
          <w:rFonts w:eastAsia="Yu Mincho" w:cs="Times New Roman" w:hint="eastAsia"/>
          <w:color w:val="000000"/>
          <w:kern w:val="0"/>
          <w:sz w:val="22"/>
          <w:szCs w:val="22"/>
          <w:lang w:val="en-GB" w:eastAsia="ja-JP"/>
        </w:rPr>
        <w:t xml:space="preserve">, the UE may report the target CSI to the NW via L3 signalling. Since the performance monitoring is not always time-critical, L3 signalling allows UE to report multiple target CSI samples without strict </w:t>
      </w:r>
      <w:r w:rsidR="00086C57">
        <w:rPr>
          <w:rFonts w:eastAsia="Yu Mincho" w:cs="Times New Roman"/>
          <w:color w:val="000000"/>
          <w:kern w:val="0"/>
          <w:sz w:val="22"/>
          <w:szCs w:val="22"/>
          <w:lang w:val="en-GB" w:eastAsia="ja-JP"/>
        </w:rPr>
        <w:t>latency</w:t>
      </w:r>
      <w:r w:rsidR="00086C57">
        <w:rPr>
          <w:rFonts w:eastAsia="Yu Mincho" w:cs="Times New Roman" w:hint="eastAsia"/>
          <w:color w:val="000000"/>
          <w:kern w:val="0"/>
          <w:sz w:val="22"/>
          <w:szCs w:val="22"/>
          <w:lang w:val="en-GB" w:eastAsia="ja-JP"/>
        </w:rPr>
        <w:t xml:space="preserve"> requirement. Such L3 reporting can be triggered by the NW or </w:t>
      </w:r>
      <w:r w:rsidR="00086C57">
        <w:rPr>
          <w:rFonts w:eastAsia="Yu Mincho" w:cs="Times New Roman"/>
          <w:color w:val="000000"/>
          <w:kern w:val="0"/>
          <w:sz w:val="22"/>
          <w:szCs w:val="22"/>
          <w:lang w:val="en-GB" w:eastAsia="ja-JP"/>
        </w:rPr>
        <w:t>initiated</w:t>
      </w:r>
      <w:r w:rsidR="00086C57">
        <w:rPr>
          <w:rFonts w:eastAsia="Yu Mincho" w:cs="Times New Roman" w:hint="eastAsia"/>
          <w:color w:val="000000"/>
          <w:kern w:val="0"/>
          <w:sz w:val="22"/>
          <w:szCs w:val="22"/>
          <w:lang w:val="en-GB" w:eastAsia="ja-JP"/>
        </w:rPr>
        <w:t xml:space="preserve"> based on UE-side monitoring events, enabling more flexible performance monitoring and supporting root cause analysis when needed</w:t>
      </w:r>
      <w:r w:rsidR="00624C34">
        <w:rPr>
          <w:rFonts w:eastAsia="Yu Mincho" w:cs="Times New Roman" w:hint="eastAsia"/>
          <w:color w:val="000000"/>
          <w:kern w:val="0"/>
          <w:sz w:val="22"/>
          <w:szCs w:val="22"/>
          <w:lang w:val="en-GB" w:eastAsia="ja-JP"/>
        </w:rPr>
        <w:t>.</w:t>
      </w:r>
      <w:r w:rsidR="002B38C5" w:rsidRPr="00DC61A1">
        <w:rPr>
          <w:rFonts w:eastAsia="Yu Mincho" w:cs="Times New Roman" w:hint="eastAsia"/>
          <w:kern w:val="0"/>
          <w:sz w:val="22"/>
          <w:szCs w:val="22"/>
          <w:lang w:val="en-GB" w:eastAsia="ja-JP"/>
        </w:rPr>
        <w:t xml:space="preserve"> </w:t>
      </w:r>
    </w:p>
    <w:p w14:paraId="3777B301" w14:textId="77777777" w:rsidR="002B38C5" w:rsidRDefault="002B38C5" w:rsidP="002B38C5">
      <w:pPr>
        <w:pStyle w:val="1st-ob-YJ"/>
        <w:spacing w:before="156" w:after="156"/>
        <w:rPr>
          <w:rFonts w:eastAsia="Yu Mincho"/>
          <w:color w:val="000000"/>
          <w:kern w:val="0"/>
          <w:sz w:val="22"/>
          <w:szCs w:val="22"/>
          <w:lang w:val="en-GB" w:eastAsia="ja-JP"/>
        </w:rPr>
      </w:pPr>
      <w:bookmarkStart w:id="96" w:name="_Toc213244809"/>
      <w:bookmarkStart w:id="97" w:name="_Toc213338175"/>
      <w:r>
        <w:rPr>
          <w:rFonts w:eastAsia="Yu Mincho" w:hint="eastAsia"/>
          <w:sz w:val="22"/>
          <w:szCs w:val="22"/>
          <w:lang w:eastAsia="ja-JP"/>
        </w:rPr>
        <w:t xml:space="preserve">Study is needed on how to define the linkage between monitoring and inference reports to </w:t>
      </w:r>
      <w:r>
        <w:rPr>
          <w:rFonts w:eastAsia="Yu Mincho"/>
          <w:sz w:val="22"/>
          <w:szCs w:val="22"/>
          <w:lang w:eastAsia="ja-JP"/>
        </w:rPr>
        <w:t>guarantee</w:t>
      </w:r>
      <w:r>
        <w:rPr>
          <w:rFonts w:eastAsia="Yu Mincho" w:hint="eastAsia"/>
          <w:sz w:val="22"/>
          <w:szCs w:val="22"/>
          <w:lang w:eastAsia="ja-JP"/>
        </w:rPr>
        <w:t xml:space="preserve"> valid time-domain </w:t>
      </w:r>
      <w:r>
        <w:rPr>
          <w:rFonts w:eastAsia="Yu Mincho"/>
          <w:sz w:val="22"/>
          <w:szCs w:val="22"/>
          <w:lang w:eastAsia="ja-JP"/>
        </w:rPr>
        <w:t>comparison</w:t>
      </w:r>
      <w:r>
        <w:rPr>
          <w:rFonts w:eastAsia="Yu Mincho" w:hint="eastAsia"/>
          <w:sz w:val="22"/>
          <w:szCs w:val="22"/>
          <w:lang w:eastAsia="ja-JP"/>
        </w:rPr>
        <w:t xml:space="preserve"> for performance monitoring.</w:t>
      </w:r>
      <w:bookmarkEnd w:id="96"/>
      <w:bookmarkEnd w:id="97"/>
    </w:p>
    <w:p w14:paraId="4DA7CDBF" w14:textId="061B0914" w:rsidR="00F12AA1" w:rsidRPr="002B38C5" w:rsidRDefault="00F12AA1" w:rsidP="006E15A2">
      <w:pPr>
        <w:spacing w:before="156" w:afterLines="0" w:after="120"/>
        <w:rPr>
          <w:rFonts w:eastAsia="Yu Mincho" w:cs="Times New Roman"/>
          <w:color w:val="000000"/>
          <w:kern w:val="0"/>
          <w:sz w:val="22"/>
          <w:szCs w:val="22"/>
          <w:lang w:val="en-GB" w:eastAsia="ja-JP"/>
        </w:rPr>
      </w:pPr>
    </w:p>
    <w:p w14:paraId="5DEF78B3" w14:textId="406E2A72" w:rsidR="00906CFE" w:rsidRDefault="00906CFE" w:rsidP="00906CFE">
      <w:pPr>
        <w:pStyle w:val="1st-Proposal-YJ"/>
        <w:spacing w:before="156" w:after="156"/>
        <w:rPr>
          <w:rFonts w:eastAsiaTheme="minorEastAsia"/>
        </w:rPr>
      </w:pPr>
      <w:bookmarkStart w:id="98" w:name="OLE_LINK222"/>
      <w:bookmarkStart w:id="99" w:name="OLE_LINK223"/>
      <w:bookmarkStart w:id="100" w:name="_Toc213244817"/>
      <w:bookmarkStart w:id="101" w:name="_Toc213338183"/>
      <w:r w:rsidRPr="00E063B5">
        <w:rPr>
          <w:rFonts w:eastAsiaTheme="minorEastAsia"/>
          <w:sz w:val="22"/>
          <w:szCs w:val="22"/>
        </w:rPr>
        <w:t xml:space="preserve">For NW-side monitoring, </w:t>
      </w:r>
      <w:r>
        <w:rPr>
          <w:rFonts w:eastAsiaTheme="minorEastAsia"/>
          <w:sz w:val="22"/>
          <w:szCs w:val="22"/>
        </w:rPr>
        <w:t xml:space="preserve">if the compressed CSI and target CSI are reported in separate reports, </w:t>
      </w:r>
      <w:bookmarkEnd w:id="98"/>
      <w:bookmarkEnd w:id="99"/>
      <w:r>
        <w:rPr>
          <w:rFonts w:eastAsiaTheme="minorEastAsia"/>
          <w:sz w:val="22"/>
          <w:szCs w:val="22"/>
        </w:rPr>
        <w:t>support both L1 signaling and L3 signaling for reporting the target CSI</w:t>
      </w:r>
      <w:r w:rsidRPr="000867A0">
        <w:rPr>
          <w:rFonts w:eastAsiaTheme="minorEastAsia"/>
        </w:rPr>
        <w:t>.</w:t>
      </w:r>
      <w:bookmarkEnd w:id="100"/>
      <w:bookmarkEnd w:id="101"/>
    </w:p>
    <w:p w14:paraId="23404A6F" w14:textId="56CBD3D7" w:rsidR="00906CFE" w:rsidRPr="00B609DA" w:rsidRDefault="00906CFE" w:rsidP="00B609DA">
      <w:pPr>
        <w:pStyle w:val="1st-Proposal-YJ"/>
        <w:spacing w:before="156" w:after="156"/>
        <w:rPr>
          <w:rFonts w:eastAsia="Yu Mincho"/>
          <w:color w:val="000000"/>
          <w:kern w:val="0"/>
          <w:sz w:val="22"/>
          <w:szCs w:val="22"/>
          <w:lang w:eastAsia="ja-JP"/>
        </w:rPr>
      </w:pPr>
      <w:bookmarkStart w:id="102" w:name="_Toc213244818"/>
      <w:bookmarkStart w:id="103" w:name="_Toc213338184"/>
      <w:r w:rsidRPr="00906CFE">
        <w:rPr>
          <w:rFonts w:eastAsiaTheme="minorEastAsia"/>
          <w:sz w:val="22"/>
          <w:szCs w:val="22"/>
        </w:rPr>
        <w:t>For NW-side monitoring, if the compressed CSI and target CSI are reported in separate reports, discuss whether it is still necessary to report other information besides PMI (e.g., RI, CQI) for the latter report in the time domain</w:t>
      </w:r>
      <w:r>
        <w:rPr>
          <w:rFonts w:eastAsia="Yu Mincho" w:hint="eastAsia"/>
          <w:sz w:val="22"/>
          <w:szCs w:val="22"/>
          <w:lang w:eastAsia="ja-JP"/>
        </w:rPr>
        <w:t>.</w:t>
      </w:r>
      <w:bookmarkEnd w:id="102"/>
      <w:bookmarkEnd w:id="103"/>
    </w:p>
    <w:p w14:paraId="0846D03A" w14:textId="691F7E08" w:rsidR="00C04371" w:rsidRPr="008D5E82" w:rsidRDefault="00624C34" w:rsidP="008D5E82">
      <w:pPr>
        <w:spacing w:before="156" w:afterLines="0" w:after="120"/>
        <w:rPr>
          <w:rFonts w:eastAsia="宋体"/>
          <w:kern w:val="0"/>
          <w:sz w:val="22"/>
          <w:szCs w:val="22"/>
          <w:lang w:val="en-GB"/>
        </w:rPr>
      </w:pPr>
      <w:r w:rsidRPr="008D5E82">
        <w:rPr>
          <w:rFonts w:eastAsia="宋体" w:cs="Times New Roman"/>
          <w:kern w:val="0"/>
          <w:sz w:val="22"/>
          <w:szCs w:val="22"/>
          <w:lang w:val="en-GB"/>
        </w:rPr>
        <w:t>After receiving the SGCS result from the UE, the NW can determine whether further investigation is needed and whether the target CSI is required. If the NW determines that the target CSI is needed (e.g. for root cause analysis or detailed model performance evaluation), the NW can explicitly instruct the UE to report the target CSI. Such an indication can be realized by using MAC CE. Upon receiving the MAC CE, the UE may either suspend SGCS reporting and transmit the target CSI, or report both SGCS and target CSI in parallel, as configured. This mechanism avoids unnecessary target CSI reporting when performance is normal, thereby reducing overhead while still enabling accurate diagnostics when performance degradation is detected.</w:t>
      </w:r>
      <w:r w:rsidR="00655EB3">
        <w:rPr>
          <w:rFonts w:eastAsia="宋体" w:cs="Times New Roman" w:hint="eastAsia"/>
          <w:kern w:val="0"/>
          <w:sz w:val="22"/>
          <w:szCs w:val="22"/>
          <w:lang w:val="en-GB"/>
        </w:rPr>
        <w:t xml:space="preserve"> </w:t>
      </w:r>
      <w:bookmarkStart w:id="104" w:name="OLE_LINK44"/>
      <w:bookmarkStart w:id="105" w:name="OLE_LINK45"/>
      <w:bookmarkStart w:id="106" w:name="OLE_LINK67"/>
      <w:bookmarkStart w:id="107" w:name="OLE_LINK68"/>
      <w:bookmarkStart w:id="108" w:name="_Toc206057902"/>
      <w:r w:rsidR="006E15A2" w:rsidRPr="008D5E82">
        <w:rPr>
          <w:rFonts w:eastAsia="宋体" w:cs="Times New Roman"/>
          <w:kern w:val="0"/>
          <w:sz w:val="22"/>
          <w:szCs w:val="22"/>
          <w:lang w:val="en-GB"/>
        </w:rPr>
        <w:t>For NW-side monitoring</w:t>
      </w:r>
      <w:r w:rsidR="00F41554" w:rsidRPr="008D5E82">
        <w:rPr>
          <w:rFonts w:eastAsia="宋体" w:cs="Times New Roman"/>
          <w:kern w:val="0"/>
          <w:sz w:val="22"/>
          <w:szCs w:val="22"/>
          <w:lang w:val="en-GB"/>
        </w:rPr>
        <w:t>, support</w:t>
      </w:r>
      <w:r w:rsidR="006E15A2" w:rsidRPr="008D5E82">
        <w:rPr>
          <w:rFonts w:eastAsia="宋体" w:cs="Times New Roman"/>
          <w:kern w:val="0"/>
          <w:sz w:val="22"/>
          <w:szCs w:val="22"/>
          <w:lang w:val="en-GB"/>
        </w:rPr>
        <w:t xml:space="preserve"> </w:t>
      </w:r>
      <w:r w:rsidR="002367A1" w:rsidRPr="008D5E82">
        <w:rPr>
          <w:rFonts w:eastAsia="宋体" w:cs="Times New Roman"/>
          <w:kern w:val="0"/>
          <w:sz w:val="22"/>
          <w:szCs w:val="22"/>
          <w:lang w:val="en-GB"/>
        </w:rPr>
        <w:t>target CSI reporting via legacy codebooks</w:t>
      </w:r>
      <w:r w:rsidR="000867A0" w:rsidRPr="008D5E82">
        <w:rPr>
          <w:rFonts w:eastAsia="宋体" w:cs="Times New Roman"/>
          <w:kern w:val="0"/>
          <w:sz w:val="22"/>
          <w:szCs w:val="22"/>
          <w:lang w:val="en-GB"/>
        </w:rPr>
        <w:t xml:space="preserve">, and </w:t>
      </w:r>
      <w:r w:rsidR="002367A1" w:rsidRPr="008D5E82">
        <w:rPr>
          <w:rFonts w:eastAsia="宋体" w:cs="Times New Roman"/>
          <w:kern w:val="0"/>
          <w:sz w:val="22"/>
          <w:szCs w:val="22"/>
          <w:lang w:val="en-GB"/>
        </w:rPr>
        <w:t xml:space="preserve">support </w:t>
      </w:r>
      <w:r w:rsidR="0008592C" w:rsidRPr="008D5E82">
        <w:rPr>
          <w:rFonts w:eastAsia="宋体" w:cs="Times New Roman"/>
          <w:kern w:val="0"/>
          <w:sz w:val="22"/>
          <w:szCs w:val="22"/>
          <w:lang w:val="en-GB"/>
        </w:rPr>
        <w:t>paired</w:t>
      </w:r>
      <w:r w:rsidR="002367A1" w:rsidRPr="008D5E82">
        <w:rPr>
          <w:rFonts w:eastAsia="宋体" w:cs="Times New Roman"/>
          <w:kern w:val="0"/>
          <w:sz w:val="22"/>
          <w:szCs w:val="22"/>
          <w:lang w:val="en-GB"/>
        </w:rPr>
        <w:t xml:space="preserve"> target CSI and compressed CSI in a single report.</w:t>
      </w:r>
      <w:bookmarkEnd w:id="77"/>
      <w:bookmarkEnd w:id="104"/>
      <w:bookmarkEnd w:id="105"/>
      <w:bookmarkEnd w:id="106"/>
      <w:bookmarkEnd w:id="107"/>
      <w:bookmarkEnd w:id="108"/>
    </w:p>
    <w:p w14:paraId="3E14AED6" w14:textId="4B1CA2AE" w:rsidR="008F1535" w:rsidRPr="00C43737" w:rsidRDefault="008F1535" w:rsidP="00E063B5">
      <w:pPr>
        <w:pStyle w:val="1st-Proposal-YJ"/>
        <w:spacing w:before="156" w:after="156"/>
        <w:rPr>
          <w:rFonts w:eastAsiaTheme="minorEastAsia"/>
        </w:rPr>
      </w:pPr>
      <w:bookmarkStart w:id="109" w:name="_Toc210036123"/>
      <w:bookmarkStart w:id="110" w:name="_Toc213244819"/>
      <w:bookmarkStart w:id="111" w:name="_Toc213338185"/>
      <w:r>
        <w:rPr>
          <w:rFonts w:eastAsia="Yu Mincho" w:hint="eastAsia"/>
          <w:sz w:val="22"/>
          <w:szCs w:val="22"/>
          <w:lang w:eastAsia="ja-JP"/>
        </w:rPr>
        <w:t>NW can configure target CSI reporting based on the SGCS results, with MAC CE to indicate whether target CSI reporting needs to be performed</w:t>
      </w:r>
      <w:r w:rsidRPr="008D5E82">
        <w:rPr>
          <w:rFonts w:eastAsiaTheme="minorEastAsia"/>
        </w:rPr>
        <w:t>.</w:t>
      </w:r>
      <w:bookmarkEnd w:id="109"/>
      <w:bookmarkEnd w:id="110"/>
      <w:bookmarkEnd w:id="111"/>
    </w:p>
    <w:p w14:paraId="09B0342C" w14:textId="7143C7F7" w:rsidR="00C04371" w:rsidRPr="00C04371" w:rsidRDefault="00C04371" w:rsidP="00C04371">
      <w:pPr>
        <w:spacing w:before="156" w:afterLines="0" w:after="120"/>
        <w:rPr>
          <w:rFonts w:eastAsiaTheme="minorEastAsia"/>
          <w:sz w:val="22"/>
          <w:szCs w:val="22"/>
        </w:rPr>
      </w:pPr>
      <w:r w:rsidRPr="00C04371">
        <w:rPr>
          <w:rFonts w:eastAsiaTheme="minorEastAsia"/>
          <w:sz w:val="22"/>
          <w:szCs w:val="22"/>
        </w:rPr>
        <w:t xml:space="preserve">Unlike single-sided models, performance degradation in two-sided models can stem from various causes, such as poor encoder or decoder quality, issues with the proxy decoder at the UE side or proxy encoder at the NW side, or data drift in the input. Two-sided models introduce a collaborative structure between the UE and NW, which increases flexibility but also introduces more points of failure. Each of these causes can affect the model differently—for example, encoder issues may distort latent representations, while proxy decoder mismatches can lead to reconstruction errors. </w:t>
      </w:r>
      <w:r w:rsidR="008F1535">
        <w:rPr>
          <w:rFonts w:eastAsia="Yu Mincho" w:hint="eastAsia"/>
          <w:sz w:val="22"/>
          <w:szCs w:val="22"/>
          <w:lang w:eastAsia="ja-JP"/>
        </w:rPr>
        <w:t xml:space="preserve">If data drift is detected at the UE side, the UE may report a data-drift indication </w:t>
      </w:r>
      <w:r w:rsidR="00C6111F">
        <w:rPr>
          <w:rFonts w:eastAsia="Yu Mincho" w:hint="eastAsia"/>
          <w:sz w:val="22"/>
          <w:szCs w:val="22"/>
          <w:lang w:eastAsia="ja-JP"/>
        </w:rPr>
        <w:t xml:space="preserve">to the NW to assist in root cause analysis and the following LCM. </w:t>
      </w:r>
      <w:r w:rsidRPr="00C04371">
        <w:rPr>
          <w:rFonts w:eastAsiaTheme="minorEastAsia"/>
          <w:sz w:val="22"/>
          <w:szCs w:val="22"/>
        </w:rPr>
        <w:t xml:space="preserve">Since different causes may trigger different LCM actions and impact protocol design, it is essential to study how to accurately detect these root causes. </w:t>
      </w:r>
    </w:p>
    <w:p w14:paraId="68909B41" w14:textId="574B4A84" w:rsidR="00C04371" w:rsidRPr="00E063B5" w:rsidRDefault="00C04371" w:rsidP="00E063B5">
      <w:pPr>
        <w:pStyle w:val="1st-Proposal-YJ"/>
        <w:spacing w:before="156" w:after="156"/>
        <w:rPr>
          <w:rFonts w:eastAsiaTheme="minorEastAsia"/>
          <w:sz w:val="22"/>
          <w:szCs w:val="22"/>
        </w:rPr>
      </w:pPr>
      <w:bookmarkStart w:id="112" w:name="_Toc206057904"/>
      <w:bookmarkStart w:id="113" w:name="_Toc210036124"/>
      <w:bookmarkStart w:id="114" w:name="_Toc213244820"/>
      <w:bookmarkStart w:id="115" w:name="_Toc213338186"/>
      <w:r w:rsidRPr="00C04371">
        <w:rPr>
          <w:rFonts w:eastAsiaTheme="minorEastAsia"/>
          <w:bCs/>
          <w:sz w:val="22"/>
          <w:szCs w:val="22"/>
        </w:rPr>
        <w:t>Study the mechanism and specification impact of identifying root causes for performance degradation, enabling accurate diagnosis across different</w:t>
      </w:r>
      <w:r w:rsidR="00823A12">
        <w:rPr>
          <w:rFonts w:eastAsiaTheme="minorEastAsia" w:hint="eastAsia"/>
          <w:bCs/>
          <w:sz w:val="22"/>
          <w:szCs w:val="22"/>
        </w:rPr>
        <w:t xml:space="preserve"> root</w:t>
      </w:r>
      <w:r w:rsidRPr="00C04371">
        <w:rPr>
          <w:rFonts w:eastAsiaTheme="minorEastAsia"/>
          <w:bCs/>
          <w:sz w:val="22"/>
          <w:szCs w:val="22"/>
        </w:rPr>
        <w:t xml:space="preserve"> causes with corresponding impacts on LCM actions.</w:t>
      </w:r>
      <w:bookmarkEnd w:id="112"/>
      <w:bookmarkEnd w:id="113"/>
      <w:bookmarkEnd w:id="114"/>
      <w:bookmarkEnd w:id="115"/>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2"/>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8CB3E5D" w14:textId="16882980" w:rsidR="00546501" w:rsidRDefault="00546501" w:rsidP="00546501">
      <w:pPr>
        <w:spacing w:before="156" w:after="156"/>
        <w:rPr>
          <w:rFonts w:eastAsia="宋体" w:cs="Times New Roman"/>
          <w:sz w:val="22"/>
          <w:szCs w:val="22"/>
        </w:rPr>
      </w:pPr>
      <w:r w:rsidRPr="00450586">
        <w:rPr>
          <w:rFonts w:eastAsia="宋体" w:cs="Times New Roman"/>
          <w:sz w:val="22"/>
          <w:szCs w:val="22"/>
        </w:rPr>
        <w:t>In this contrib</w:t>
      </w:r>
      <w:r>
        <w:rPr>
          <w:rFonts w:eastAsia="宋体" w:cs="Times New Roman"/>
          <w:sz w:val="22"/>
          <w:szCs w:val="22"/>
        </w:rPr>
        <w:t>ution, we provided our views on</w:t>
      </w:r>
      <w:r w:rsidRPr="00546501">
        <w:rPr>
          <w:rFonts w:eastAsia="宋体" w:cs="Times New Roman" w:hint="eastAsia"/>
          <w:sz w:val="22"/>
          <w:szCs w:val="22"/>
        </w:rPr>
        <w:t>‘</w:t>
      </w:r>
      <w:r w:rsidRPr="00546501">
        <w:rPr>
          <w:rFonts w:eastAsia="宋体" w:cs="Times New Roman"/>
          <w:sz w:val="22"/>
          <w:szCs w:val="22"/>
        </w:rPr>
        <w:t>other aspects’ of CSI compression in 5GA</w:t>
      </w:r>
      <w:r>
        <w:rPr>
          <w:rFonts w:eastAsia="宋体" w:cs="Times New Roman"/>
          <w:sz w:val="22"/>
          <w:szCs w:val="22"/>
        </w:rPr>
        <w:t xml:space="preserve"> including</w:t>
      </w:r>
      <w:r w:rsidRPr="00546501">
        <w:rPr>
          <w:rFonts w:eastAsia="宋体" w:cs="Times New Roman"/>
          <w:sz w:val="22"/>
          <w:szCs w:val="22"/>
        </w:rPr>
        <w:t xml:space="preserve"> data collection for training, model pairing procedure performance monitoring</w:t>
      </w:r>
      <w:r w:rsidRPr="00450586">
        <w:rPr>
          <w:rFonts w:eastAsia="宋体" w:cs="Times New Roman"/>
          <w:sz w:val="22"/>
          <w:szCs w:val="22"/>
        </w:rPr>
        <w:t xml:space="preserve">, and we have the following </w:t>
      </w:r>
      <w:r>
        <w:rPr>
          <w:rFonts w:eastAsia="宋体" w:cs="Times New Roman"/>
          <w:sz w:val="22"/>
          <w:szCs w:val="22"/>
        </w:rPr>
        <w:t xml:space="preserve">observations and </w:t>
      </w:r>
      <w:r w:rsidRPr="00450586">
        <w:rPr>
          <w:rFonts w:eastAsia="宋体" w:cs="Times New Roman"/>
          <w:sz w:val="22"/>
          <w:szCs w:val="22"/>
        </w:rPr>
        <w:t>proposals:</w:t>
      </w:r>
    </w:p>
    <w:p w14:paraId="0E00A210" w14:textId="77777777" w:rsidR="006A1B70" w:rsidRPr="00F40375" w:rsidRDefault="006A1B70" w:rsidP="006A1B70">
      <w:pPr>
        <w:spacing w:before="156" w:after="156"/>
        <w:rPr>
          <w:rFonts w:eastAsia="宋体" w:cs="Times New Roman"/>
        </w:rPr>
      </w:pPr>
    </w:p>
    <w:p w14:paraId="149492C0" w14:textId="187E723E"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C2563E">
        <w:rPr>
          <w:rFonts w:eastAsia="宋体" w:hint="eastAsia"/>
          <w:noProof/>
          <w:lang w:val="en-GB"/>
        </w:rPr>
        <w:t>Observation 1:</w:t>
      </w:r>
      <w:r>
        <w:rPr>
          <w:rFonts w:asciiTheme="minorHAnsi" w:eastAsiaTheme="minorEastAsia" w:hAnsiTheme="minorHAnsi" w:cstheme="minorBidi" w:hint="eastAsia"/>
          <w:b w:val="0"/>
          <w:i w:val="0"/>
          <w:noProof/>
          <w:sz w:val="22"/>
          <w:szCs w:val="24"/>
          <w14:ligatures w14:val="standardContextual"/>
        </w:rPr>
        <w:tab/>
      </w:r>
      <w:r w:rsidRPr="00C2563E">
        <w:rPr>
          <w:rFonts w:eastAsia="宋体" w:hint="eastAsia"/>
          <w:noProof/>
        </w:rPr>
        <w:t>For target CSI format, in addition to RRC message size, UE buffer size needs to be considered. Supporting Option 1 (scalar quantization) may cause frequent UAI transmission to notify NW that UE buffer is full.</w:t>
      </w:r>
    </w:p>
    <w:p w14:paraId="22CE83FA"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C2563E">
        <w:rPr>
          <w:rFonts w:eastAsia="宋体" w:hint="eastAsia"/>
          <w:noProof/>
          <w:lang w:val="en-GB"/>
        </w:rPr>
        <w:t>Observation 2:</w:t>
      </w:r>
      <w:r>
        <w:rPr>
          <w:rFonts w:asciiTheme="minorHAnsi" w:eastAsiaTheme="minorEastAsia" w:hAnsiTheme="minorHAnsi" w:cstheme="minorBidi" w:hint="eastAsia"/>
          <w:b w:val="0"/>
          <w:i w:val="0"/>
          <w:noProof/>
          <w:sz w:val="22"/>
          <w:szCs w:val="24"/>
          <w14:ligatures w14:val="standardContextual"/>
        </w:rPr>
        <w:tab/>
      </w:r>
      <w:r w:rsidRPr="00C2563E">
        <w:rPr>
          <w:rFonts w:eastAsia="宋体" w:hint="eastAsia"/>
          <w:noProof/>
        </w:rPr>
        <w:t xml:space="preserve">Model </w:t>
      </w:r>
      <w:r w:rsidRPr="00C2563E">
        <w:rPr>
          <w:rFonts w:eastAsiaTheme="minorEastAsia" w:hint="eastAsia"/>
          <w:noProof/>
          <w:color w:val="000000" w:themeColor="text1"/>
          <w:lang w:val="en-GB"/>
        </w:rPr>
        <w:t xml:space="preserve">pairing </w:t>
      </w:r>
      <w:r w:rsidRPr="00C2563E">
        <w:rPr>
          <w:rFonts w:eastAsia="宋体" w:hint="eastAsia"/>
          <w:noProof/>
        </w:rPr>
        <w:t>procedure can be different based on the methods used for inter-vendor collaboration. But the ID used for model paring can be the same for different procedures.</w:t>
      </w:r>
    </w:p>
    <w:p w14:paraId="67A9D872"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C2563E">
        <w:rPr>
          <w:rFonts w:eastAsia="宋体" w:hint="eastAsia"/>
          <w:noProof/>
        </w:rPr>
        <w:lastRenderedPageBreak/>
        <w:t>Observation 3:</w:t>
      </w:r>
      <w:r>
        <w:rPr>
          <w:rFonts w:asciiTheme="minorHAnsi" w:eastAsiaTheme="minorEastAsia" w:hAnsiTheme="minorHAnsi" w:cstheme="minorBidi" w:hint="eastAsia"/>
          <w:b w:val="0"/>
          <w:i w:val="0"/>
          <w:noProof/>
          <w:sz w:val="22"/>
          <w:szCs w:val="24"/>
          <w14:ligatures w14:val="standardContextual"/>
        </w:rPr>
        <w:tab/>
      </w:r>
      <w:r w:rsidRPr="00C2563E">
        <w:rPr>
          <w:rFonts w:eastAsia="宋体" w:hint="eastAsia"/>
          <w:noProof/>
        </w:rPr>
        <w:t xml:space="preserve">Both NW and UE side performance monitoring are feasible and a combination of </w:t>
      </w:r>
      <w:r w:rsidRPr="00C2563E">
        <w:rPr>
          <w:rFonts w:eastAsiaTheme="minorEastAsia" w:hint="eastAsia"/>
          <w:noProof/>
          <w:color w:val="000000" w:themeColor="text1"/>
        </w:rPr>
        <w:t>NW and UE side monitoring can be supported</w:t>
      </w:r>
      <w:r w:rsidRPr="00C2563E">
        <w:rPr>
          <w:rFonts w:eastAsia="宋体" w:hint="eastAsia"/>
          <w:noProof/>
        </w:rPr>
        <w:t>.</w:t>
      </w:r>
    </w:p>
    <w:p w14:paraId="79E18A51"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C2563E">
        <w:rPr>
          <w:rFonts w:eastAsia="宋体" w:hint="eastAsia"/>
          <w:noProof/>
          <w:kern w:val="0"/>
          <w:lang w:val="en-GB" w:eastAsia="ja-JP"/>
        </w:rPr>
        <w:t>Observation 4:</w:t>
      </w:r>
      <w:r>
        <w:rPr>
          <w:rFonts w:asciiTheme="minorHAnsi" w:eastAsiaTheme="minorEastAsia" w:hAnsiTheme="minorHAnsi" w:cstheme="minorBidi" w:hint="eastAsia"/>
          <w:b w:val="0"/>
          <w:i w:val="0"/>
          <w:noProof/>
          <w:sz w:val="22"/>
          <w:szCs w:val="24"/>
          <w14:ligatures w14:val="standardContextual"/>
        </w:rPr>
        <w:tab/>
      </w:r>
      <w:r w:rsidRPr="00C2563E">
        <w:rPr>
          <w:rFonts w:eastAsia="Yu Mincho" w:hint="eastAsia"/>
          <w:noProof/>
          <w:lang w:eastAsia="ja-JP"/>
        </w:rPr>
        <w:t>Study is needed on how to define the linkage between monitoring and inference reports to guarantee valid time-domain comparison for performance monitoring.</w:t>
      </w:r>
    </w:p>
    <w:p w14:paraId="6B20DAD3" w14:textId="21A6D678" w:rsidR="006A1B70" w:rsidRPr="00F40375" w:rsidRDefault="006A1B70" w:rsidP="006A1B70">
      <w:pPr>
        <w:spacing w:before="156" w:after="156"/>
        <w:rPr>
          <w:rFonts w:eastAsia="宋体" w:cs="Times New Roman"/>
        </w:rPr>
      </w:pPr>
    </w:p>
    <w:p w14:paraId="2432A52E" w14:textId="1C3E6B4B"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1:</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For target CSI format, between Option 1 (</w:t>
      </w:r>
      <w:r w:rsidRPr="004346AC">
        <w:rPr>
          <w:rFonts w:eastAsia="宋体" w:hint="eastAsia"/>
          <w:noProof/>
        </w:rPr>
        <w:t>scalar quantization</w:t>
      </w:r>
      <w:r w:rsidRPr="004346AC">
        <w:rPr>
          <w:rFonts w:eastAsiaTheme="minorEastAsia" w:hint="eastAsia"/>
          <w:noProof/>
        </w:rPr>
        <w:t>) and Option 4 (higher resolution eType II like codebook), support Option 4.</w:t>
      </w:r>
    </w:p>
    <w:p w14:paraId="45F7AB6E"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2:</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p w14:paraId="49786D02"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3:</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Support applicability/inapplicability reporting of inference configuration with the pairing ID and support the inapplicability report to trigger parameter/dataset transfer for model pairing if needed.</w:t>
      </w:r>
    </w:p>
    <w:p w14:paraId="2BFABB99"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4:</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In Direction A sub option 4-1, support to study the use of existing/new pairing IDs when adding additional/new data samples.</w:t>
      </w:r>
    </w:p>
    <w:p w14:paraId="4CFB9634"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5:</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For UE-side monitoring, support SGCS as performance metric, SGCS is calculated based on target CSI and reconstructed CSI.</w:t>
      </w:r>
    </w:p>
    <w:p w14:paraId="6ABE1684"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6:</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For UE-side monitoring, support event triggered performance monitoring report. The event is defined based on the SGCS lower than a threshold value for a time duration.</w:t>
      </w:r>
    </w:p>
    <w:p w14:paraId="1972A6B0"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7:</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For NW-side monitoring, support reporting paired compressed CSI and target CSI in one CSI report.</w:t>
      </w:r>
    </w:p>
    <w:p w14:paraId="5E717485"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8:</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For NW-side monitoring, if the compressed CSI and target CSI are reported in separate reports, support both L1 signaling and L3 signaling for reporting the target CSI.</w:t>
      </w:r>
    </w:p>
    <w:p w14:paraId="418FF034"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color w:val="000000"/>
          <w:kern w:val="0"/>
          <w:lang w:val="en-GB" w:eastAsia="ja-JP"/>
        </w:rPr>
        <w:t>Proposal 9:</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noProof/>
        </w:rPr>
        <w:t>For NW-side monitoring, if the compressed CSI and target CSI are reported in separate reports, discuss whether it is still necessary to report other information besides PMI (e.g., RI, CQI) for the latter report in the time domain</w:t>
      </w:r>
      <w:r w:rsidRPr="004346AC">
        <w:rPr>
          <w:rFonts w:eastAsia="Yu Mincho" w:hint="eastAsia"/>
          <w:noProof/>
          <w:lang w:eastAsia="ja-JP"/>
        </w:rPr>
        <w:t>.</w:t>
      </w:r>
    </w:p>
    <w:p w14:paraId="49FEC538"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10:</w:t>
      </w:r>
      <w:r>
        <w:rPr>
          <w:rFonts w:asciiTheme="minorHAnsi" w:eastAsiaTheme="minorEastAsia" w:hAnsiTheme="minorHAnsi" w:cstheme="minorBidi" w:hint="eastAsia"/>
          <w:b w:val="0"/>
          <w:i w:val="0"/>
          <w:noProof/>
          <w:sz w:val="22"/>
          <w:szCs w:val="24"/>
          <w14:ligatures w14:val="standardContextual"/>
        </w:rPr>
        <w:tab/>
      </w:r>
      <w:r w:rsidRPr="004346AC">
        <w:rPr>
          <w:rFonts w:eastAsia="Yu Mincho" w:hint="eastAsia"/>
          <w:noProof/>
          <w:lang w:eastAsia="ja-JP"/>
        </w:rPr>
        <w:t>NW can configure target CSI reporting based on the SGCS results, with MAC CE to indicate whether target CSI reporting needs to be performed</w:t>
      </w:r>
      <w:r w:rsidRPr="004346AC">
        <w:rPr>
          <w:rFonts w:eastAsiaTheme="minorEastAsia" w:hint="eastAsia"/>
          <w:noProof/>
        </w:rPr>
        <w:t>.</w:t>
      </w:r>
    </w:p>
    <w:p w14:paraId="4DE0D660" w14:textId="77777777" w:rsidR="00DA0916" w:rsidRDefault="00DA0916">
      <w:pPr>
        <w:pStyle w:val="TOC1"/>
        <w:rPr>
          <w:rFonts w:asciiTheme="minorHAnsi" w:eastAsiaTheme="minorEastAsia" w:hAnsiTheme="minorHAnsi" w:cstheme="minorBidi" w:hint="eastAsia"/>
          <w:b w:val="0"/>
          <w:i w:val="0"/>
          <w:noProof/>
          <w:sz w:val="22"/>
          <w:szCs w:val="24"/>
          <w14:ligatures w14:val="standardContextual"/>
        </w:rPr>
      </w:pPr>
      <w:r w:rsidRPr="004346AC">
        <w:rPr>
          <w:rFonts w:eastAsia="宋体" w:hint="eastAsia"/>
          <w:noProof/>
          <w:lang w:val="en-GB"/>
        </w:rPr>
        <w:t>Proposal 11:</w:t>
      </w:r>
      <w:r>
        <w:rPr>
          <w:rFonts w:asciiTheme="minorHAnsi" w:eastAsiaTheme="minorEastAsia" w:hAnsiTheme="minorHAnsi" w:cstheme="minorBidi" w:hint="eastAsia"/>
          <w:b w:val="0"/>
          <w:i w:val="0"/>
          <w:noProof/>
          <w:sz w:val="22"/>
          <w:szCs w:val="24"/>
          <w14:ligatures w14:val="standardContextual"/>
        </w:rPr>
        <w:tab/>
      </w:r>
      <w:r w:rsidRPr="004346AC">
        <w:rPr>
          <w:rFonts w:eastAsiaTheme="minorEastAsia" w:hint="eastAsia"/>
          <w:bCs/>
          <w:noProof/>
        </w:rPr>
        <w:t>Study the mechanism and specification impact of identifying root causes for performance degradation, enabling accurate diagnosis across different root causes with corresponding impacts on LCM actions.</w:t>
      </w:r>
    </w:p>
    <w:p w14:paraId="561C128D" w14:textId="63ADC3D3" w:rsidR="006A1B70" w:rsidRDefault="006A1B70" w:rsidP="006A1B70">
      <w:pPr>
        <w:spacing w:before="156" w:after="156"/>
        <w:rPr>
          <w:rFonts w:eastAsia="宋体" w:cs="Times New Roman"/>
          <w:sz w:val="22"/>
          <w:szCs w:val="22"/>
        </w:rPr>
      </w:pPr>
    </w:p>
    <w:p w14:paraId="7C651066" w14:textId="6039DCEA" w:rsidR="001521E1" w:rsidRPr="00FB2D20" w:rsidRDefault="001521E1" w:rsidP="00DD00B9">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16" w:name="_Ref344215723"/>
      <w:bookmarkEnd w:id="116"/>
    </w:p>
    <w:p w14:paraId="4C332625" w14:textId="08B7E03E" w:rsidR="001521E1" w:rsidRDefault="00B92E6C" w:rsidP="00B92E6C">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09AB1807" w14:textId="4F56CEE7" w:rsidR="00A61932" w:rsidRDefault="00A61932" w:rsidP="00A61932">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sidR="008F0C74">
        <w:rPr>
          <w:rFonts w:eastAsia="宋体" w:cs="Times New Roman" w:hint="eastAsia"/>
          <w:color w:val="000000"/>
          <w:kern w:val="0"/>
          <w:lang w:val="en-GB"/>
        </w:rPr>
        <w:t>bis</w:t>
      </w:r>
      <w:r>
        <w:rPr>
          <w:rFonts w:eastAsia="宋体" w:cs="Times New Roman" w:hint="eastAsia"/>
          <w:color w:val="000000"/>
          <w:kern w:val="0"/>
          <w:lang w:val="en-GB"/>
        </w:rPr>
        <w:t xml:space="preserve">, </w:t>
      </w:r>
      <w:r w:rsidR="008F0C74" w:rsidRPr="008F0C74">
        <w:rPr>
          <w:rFonts w:eastAsia="宋体" w:cs="Times New Roman"/>
          <w:color w:val="000000"/>
          <w:kern w:val="0"/>
          <w:lang w:val="en-GB"/>
        </w:rPr>
        <w:t>Prague, Czech Republic, Oct 13th – 17th, 2025</w:t>
      </w:r>
    </w:p>
    <w:p w14:paraId="02C08E82" w14:textId="3196EE98" w:rsidR="00AD7464" w:rsidRPr="008D745B" w:rsidRDefault="00DD546C" w:rsidP="008D745B">
      <w:pPr>
        <w:pStyle w:val="a3"/>
        <w:numPr>
          <w:ilvl w:val="0"/>
          <w:numId w:val="4"/>
        </w:numPr>
        <w:ind w:firstLineChars="0"/>
        <w:contextualSpacing/>
        <w:jc w:val="left"/>
        <w:rPr>
          <w:rFonts w:eastAsia="宋体" w:cs="Times New Roman"/>
          <w:color w:val="000000"/>
          <w:kern w:val="0"/>
          <w:lang w:val="en-GB"/>
        </w:rPr>
      </w:pPr>
      <w:r w:rsidRPr="00DD546C">
        <w:rPr>
          <w:rFonts w:eastAsia="宋体" w:cs="Times New Roman"/>
          <w:color w:val="000000"/>
          <w:kern w:val="0"/>
          <w:lang w:val="en-GB"/>
        </w:rPr>
        <w:t>R1-2508032</w:t>
      </w:r>
      <w:r>
        <w:rPr>
          <w:rFonts w:eastAsia="宋体" w:cs="Times New Roman" w:hint="eastAsia"/>
          <w:color w:val="000000"/>
          <w:kern w:val="0"/>
          <w:lang w:val="en-GB"/>
        </w:rPr>
        <w:t xml:space="preserve">, </w:t>
      </w:r>
      <w:r w:rsidRPr="00C33AF3">
        <w:rPr>
          <w:rFonts w:eastAsia="宋体" w:cs="Times New Roman"/>
          <w:color w:val="000000"/>
          <w:kern w:val="0"/>
          <w:lang w:val="en-GB"/>
        </w:rPr>
        <w:t>3GPP TSG RAN WG1 #122</w:t>
      </w:r>
      <w:r>
        <w:rPr>
          <w:rFonts w:eastAsia="宋体" w:cs="Times New Roman" w:hint="eastAsia"/>
          <w:color w:val="000000"/>
          <w:kern w:val="0"/>
          <w:lang w:val="en-GB"/>
        </w:rPr>
        <w:t xml:space="preserve">bis, </w:t>
      </w:r>
      <w:r w:rsidRPr="008F0C74">
        <w:rPr>
          <w:rFonts w:eastAsia="宋体" w:cs="Times New Roman"/>
          <w:color w:val="000000"/>
          <w:kern w:val="0"/>
          <w:lang w:val="en-GB"/>
        </w:rPr>
        <w:t>Prague, Czech Republic, Oct 13th – 17th, 2025</w:t>
      </w:r>
    </w:p>
    <w:sectPr w:rsidR="00AD7464" w:rsidRPr="008D745B"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AB4B" w14:textId="77777777" w:rsidR="003B5B4B" w:rsidRDefault="003B5B4B" w:rsidP="008242C1">
      <w:pPr>
        <w:spacing w:before="120" w:after="120"/>
      </w:pPr>
      <w:r>
        <w:separator/>
      </w:r>
    </w:p>
    <w:p w14:paraId="215F2B4C" w14:textId="77777777" w:rsidR="003B5B4B" w:rsidRDefault="003B5B4B">
      <w:pPr>
        <w:spacing w:before="120" w:after="120"/>
      </w:pPr>
    </w:p>
  </w:endnote>
  <w:endnote w:type="continuationSeparator" w:id="0">
    <w:p w14:paraId="1552B1E5" w14:textId="77777777" w:rsidR="003B5B4B" w:rsidRDefault="003B5B4B" w:rsidP="008242C1">
      <w:pPr>
        <w:spacing w:before="120" w:after="120"/>
      </w:pPr>
      <w:r>
        <w:continuationSeparator/>
      </w:r>
    </w:p>
    <w:p w14:paraId="207F5CD5" w14:textId="77777777" w:rsidR="003B5B4B" w:rsidRDefault="003B5B4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226B2" w:rsidRDefault="001226B2">
    <w:pPr>
      <w:pStyle w:val="a7"/>
      <w:spacing w:before="120" w:after="120"/>
    </w:pPr>
  </w:p>
  <w:p w14:paraId="20080120" w14:textId="77777777" w:rsidR="001226B2" w:rsidRDefault="001226B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02FF8A74" w:rsidR="001226B2" w:rsidRPr="007B2F6F" w:rsidRDefault="001226B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202EE" w:rsidRPr="00C202EE">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226B2" w:rsidRDefault="001226B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D6F1" w14:textId="77777777" w:rsidR="003B5B4B" w:rsidRDefault="003B5B4B" w:rsidP="008242C1">
      <w:pPr>
        <w:spacing w:before="120" w:after="120"/>
      </w:pPr>
      <w:r>
        <w:separator/>
      </w:r>
    </w:p>
    <w:p w14:paraId="36348CC8" w14:textId="77777777" w:rsidR="003B5B4B" w:rsidRDefault="003B5B4B">
      <w:pPr>
        <w:spacing w:before="120" w:after="120"/>
      </w:pPr>
    </w:p>
  </w:footnote>
  <w:footnote w:type="continuationSeparator" w:id="0">
    <w:p w14:paraId="1FA99BA7" w14:textId="77777777" w:rsidR="003B5B4B" w:rsidRDefault="003B5B4B" w:rsidP="008242C1">
      <w:pPr>
        <w:spacing w:before="120" w:after="120"/>
      </w:pPr>
      <w:r>
        <w:continuationSeparator/>
      </w:r>
    </w:p>
    <w:p w14:paraId="48C518A7" w14:textId="77777777" w:rsidR="003B5B4B" w:rsidRDefault="003B5B4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226B2" w:rsidRDefault="001226B2">
    <w:pPr>
      <w:pStyle w:val="a5"/>
      <w:spacing w:before="120" w:after="120"/>
    </w:pPr>
  </w:p>
  <w:p w14:paraId="47D0336E" w14:textId="77777777" w:rsidR="001226B2" w:rsidRDefault="001226B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226B2" w:rsidRPr="007B2F6F" w:rsidRDefault="001226B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226B2" w:rsidRDefault="001226B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C35E73F8"/>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lang w:val="en-GB"/>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231FE7"/>
    <w:multiLevelType w:val="hybridMultilevel"/>
    <w:tmpl w:val="7898E1CA"/>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3601628">
    <w:abstractNumId w:val="12"/>
  </w:num>
  <w:num w:numId="2" w16cid:durableId="251592833">
    <w:abstractNumId w:val="8"/>
  </w:num>
  <w:num w:numId="3" w16cid:durableId="856844161">
    <w:abstractNumId w:val="3"/>
  </w:num>
  <w:num w:numId="4" w16cid:durableId="642278370">
    <w:abstractNumId w:val="4"/>
  </w:num>
  <w:num w:numId="5" w16cid:durableId="1547988412">
    <w:abstractNumId w:val="10"/>
  </w:num>
  <w:num w:numId="6" w16cid:durableId="644704394">
    <w:abstractNumId w:val="0"/>
  </w:num>
  <w:num w:numId="7" w16cid:durableId="439105267">
    <w:abstractNumId w:val="14"/>
  </w:num>
  <w:num w:numId="8" w16cid:durableId="1541865594">
    <w:abstractNumId w:val="11"/>
  </w:num>
  <w:num w:numId="9" w16cid:durableId="1450781037">
    <w:abstractNumId w:val="6"/>
  </w:num>
  <w:num w:numId="10" w16cid:durableId="1897158870">
    <w:abstractNumId w:val="17"/>
  </w:num>
  <w:num w:numId="11" w16cid:durableId="1851067032">
    <w:abstractNumId w:val="7"/>
  </w:num>
  <w:num w:numId="12" w16cid:durableId="250894352">
    <w:abstractNumId w:val="13"/>
  </w:num>
  <w:num w:numId="13" w16cid:durableId="997928087">
    <w:abstractNumId w:val="15"/>
  </w:num>
  <w:num w:numId="14" w16cid:durableId="2040888575">
    <w:abstractNumId w:val="9"/>
  </w:num>
  <w:num w:numId="15" w16cid:durableId="1927568315">
    <w:abstractNumId w:val="8"/>
  </w:num>
  <w:num w:numId="16" w16cid:durableId="1690908436">
    <w:abstractNumId w:val="8"/>
  </w:num>
  <w:num w:numId="17" w16cid:durableId="1415590291">
    <w:abstractNumId w:val="8"/>
  </w:num>
  <w:num w:numId="18" w16cid:durableId="1616329219">
    <w:abstractNumId w:val="8"/>
  </w:num>
  <w:num w:numId="19" w16cid:durableId="1323924947">
    <w:abstractNumId w:val="8"/>
  </w:num>
  <w:num w:numId="20" w16cid:durableId="137262977">
    <w:abstractNumId w:val="3"/>
  </w:num>
  <w:num w:numId="21" w16cid:durableId="639727207">
    <w:abstractNumId w:val="8"/>
  </w:num>
  <w:num w:numId="22" w16cid:durableId="462119852">
    <w:abstractNumId w:val="8"/>
  </w:num>
  <w:num w:numId="23" w16cid:durableId="636951844">
    <w:abstractNumId w:val="2"/>
  </w:num>
  <w:num w:numId="24" w16cid:durableId="1112286727">
    <w:abstractNumId w:val="1"/>
  </w:num>
  <w:num w:numId="25" w16cid:durableId="783113532">
    <w:abstractNumId w:val="5"/>
  </w:num>
  <w:num w:numId="26" w16cid:durableId="101360637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07781"/>
    <w:rsid w:val="00010111"/>
    <w:rsid w:val="00010A88"/>
    <w:rsid w:val="00010B0A"/>
    <w:rsid w:val="000139B9"/>
    <w:rsid w:val="00013AD0"/>
    <w:rsid w:val="00015E40"/>
    <w:rsid w:val="0002177C"/>
    <w:rsid w:val="0002304C"/>
    <w:rsid w:val="0002319F"/>
    <w:rsid w:val="00024F74"/>
    <w:rsid w:val="000254DD"/>
    <w:rsid w:val="00025580"/>
    <w:rsid w:val="00026B50"/>
    <w:rsid w:val="0003252A"/>
    <w:rsid w:val="00033A0B"/>
    <w:rsid w:val="000345C2"/>
    <w:rsid w:val="00034D24"/>
    <w:rsid w:val="00036601"/>
    <w:rsid w:val="000413C9"/>
    <w:rsid w:val="00041A7E"/>
    <w:rsid w:val="00042609"/>
    <w:rsid w:val="00043B4F"/>
    <w:rsid w:val="0004429D"/>
    <w:rsid w:val="00045598"/>
    <w:rsid w:val="000461CD"/>
    <w:rsid w:val="00046B96"/>
    <w:rsid w:val="00046C3C"/>
    <w:rsid w:val="00046C8B"/>
    <w:rsid w:val="00050D8F"/>
    <w:rsid w:val="000517AE"/>
    <w:rsid w:val="00052A37"/>
    <w:rsid w:val="000535D2"/>
    <w:rsid w:val="00054569"/>
    <w:rsid w:val="000573FD"/>
    <w:rsid w:val="00057584"/>
    <w:rsid w:val="00063314"/>
    <w:rsid w:val="000671D6"/>
    <w:rsid w:val="000672E6"/>
    <w:rsid w:val="000675EA"/>
    <w:rsid w:val="0007285F"/>
    <w:rsid w:val="0008251F"/>
    <w:rsid w:val="0008276B"/>
    <w:rsid w:val="00083485"/>
    <w:rsid w:val="00083DCE"/>
    <w:rsid w:val="00084D6A"/>
    <w:rsid w:val="0008592C"/>
    <w:rsid w:val="000867A0"/>
    <w:rsid w:val="00086A37"/>
    <w:rsid w:val="00086C57"/>
    <w:rsid w:val="00086E2A"/>
    <w:rsid w:val="0009245C"/>
    <w:rsid w:val="00094A73"/>
    <w:rsid w:val="00096958"/>
    <w:rsid w:val="000A0562"/>
    <w:rsid w:val="000A2943"/>
    <w:rsid w:val="000A32C4"/>
    <w:rsid w:val="000A3422"/>
    <w:rsid w:val="000A3A04"/>
    <w:rsid w:val="000A581F"/>
    <w:rsid w:val="000A6C87"/>
    <w:rsid w:val="000B5B5B"/>
    <w:rsid w:val="000B7D8E"/>
    <w:rsid w:val="000C411B"/>
    <w:rsid w:val="000C47DF"/>
    <w:rsid w:val="000C59A8"/>
    <w:rsid w:val="000C7247"/>
    <w:rsid w:val="000C7D42"/>
    <w:rsid w:val="000D04B2"/>
    <w:rsid w:val="000D0749"/>
    <w:rsid w:val="000D27F7"/>
    <w:rsid w:val="000D37DB"/>
    <w:rsid w:val="000D7074"/>
    <w:rsid w:val="000D7970"/>
    <w:rsid w:val="000D7CF8"/>
    <w:rsid w:val="000E128A"/>
    <w:rsid w:val="000E23A6"/>
    <w:rsid w:val="000E493E"/>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2F92"/>
    <w:rsid w:val="00115CAA"/>
    <w:rsid w:val="00116226"/>
    <w:rsid w:val="001164E9"/>
    <w:rsid w:val="0011676C"/>
    <w:rsid w:val="00121568"/>
    <w:rsid w:val="00121B73"/>
    <w:rsid w:val="0012206D"/>
    <w:rsid w:val="001226B2"/>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238"/>
    <w:rsid w:val="0016453E"/>
    <w:rsid w:val="00167236"/>
    <w:rsid w:val="001710DC"/>
    <w:rsid w:val="0017674F"/>
    <w:rsid w:val="0017797A"/>
    <w:rsid w:val="0017798F"/>
    <w:rsid w:val="00180542"/>
    <w:rsid w:val="001806CE"/>
    <w:rsid w:val="00184CF9"/>
    <w:rsid w:val="00186930"/>
    <w:rsid w:val="00187615"/>
    <w:rsid w:val="001877CF"/>
    <w:rsid w:val="001914DD"/>
    <w:rsid w:val="00191666"/>
    <w:rsid w:val="0019298F"/>
    <w:rsid w:val="00195B79"/>
    <w:rsid w:val="001A029E"/>
    <w:rsid w:val="001A06E5"/>
    <w:rsid w:val="001A09D1"/>
    <w:rsid w:val="001A6DB5"/>
    <w:rsid w:val="001B04DE"/>
    <w:rsid w:val="001B090A"/>
    <w:rsid w:val="001B1566"/>
    <w:rsid w:val="001B270D"/>
    <w:rsid w:val="001B7935"/>
    <w:rsid w:val="001C1328"/>
    <w:rsid w:val="001C57CB"/>
    <w:rsid w:val="001C6A04"/>
    <w:rsid w:val="001C6EEE"/>
    <w:rsid w:val="001C7987"/>
    <w:rsid w:val="001D08D8"/>
    <w:rsid w:val="001D0C2C"/>
    <w:rsid w:val="001D1B3E"/>
    <w:rsid w:val="001D2C24"/>
    <w:rsid w:val="001D46D8"/>
    <w:rsid w:val="001D658E"/>
    <w:rsid w:val="001D6CB9"/>
    <w:rsid w:val="001E0216"/>
    <w:rsid w:val="001E1390"/>
    <w:rsid w:val="001E2263"/>
    <w:rsid w:val="001E2A32"/>
    <w:rsid w:val="001E7D10"/>
    <w:rsid w:val="001F2894"/>
    <w:rsid w:val="001F478F"/>
    <w:rsid w:val="001F5156"/>
    <w:rsid w:val="001F5E0C"/>
    <w:rsid w:val="001F65E1"/>
    <w:rsid w:val="001F76FB"/>
    <w:rsid w:val="002006A3"/>
    <w:rsid w:val="00201325"/>
    <w:rsid w:val="00201370"/>
    <w:rsid w:val="0020362A"/>
    <w:rsid w:val="002039F6"/>
    <w:rsid w:val="00207852"/>
    <w:rsid w:val="00207EED"/>
    <w:rsid w:val="00210352"/>
    <w:rsid w:val="00210449"/>
    <w:rsid w:val="00210EA4"/>
    <w:rsid w:val="00210ECA"/>
    <w:rsid w:val="00213888"/>
    <w:rsid w:val="00214546"/>
    <w:rsid w:val="00214650"/>
    <w:rsid w:val="00215396"/>
    <w:rsid w:val="002160E5"/>
    <w:rsid w:val="00217439"/>
    <w:rsid w:val="00223FD8"/>
    <w:rsid w:val="002249B0"/>
    <w:rsid w:val="00224AA8"/>
    <w:rsid w:val="00225E37"/>
    <w:rsid w:val="002274BA"/>
    <w:rsid w:val="00230BED"/>
    <w:rsid w:val="00232236"/>
    <w:rsid w:val="00232D74"/>
    <w:rsid w:val="00233BB0"/>
    <w:rsid w:val="00234047"/>
    <w:rsid w:val="002367A1"/>
    <w:rsid w:val="00236BFF"/>
    <w:rsid w:val="00240CE8"/>
    <w:rsid w:val="00241526"/>
    <w:rsid w:val="002417C4"/>
    <w:rsid w:val="002417FF"/>
    <w:rsid w:val="002429F3"/>
    <w:rsid w:val="00244935"/>
    <w:rsid w:val="0024501F"/>
    <w:rsid w:val="0024597A"/>
    <w:rsid w:val="00245985"/>
    <w:rsid w:val="00245FFB"/>
    <w:rsid w:val="00246973"/>
    <w:rsid w:val="0024768D"/>
    <w:rsid w:val="00247DAA"/>
    <w:rsid w:val="00251D53"/>
    <w:rsid w:val="00253615"/>
    <w:rsid w:val="00253B85"/>
    <w:rsid w:val="002567EC"/>
    <w:rsid w:val="002617C2"/>
    <w:rsid w:val="00261945"/>
    <w:rsid w:val="00262E55"/>
    <w:rsid w:val="0026368C"/>
    <w:rsid w:val="00267758"/>
    <w:rsid w:val="00270A85"/>
    <w:rsid w:val="002747CE"/>
    <w:rsid w:val="00275162"/>
    <w:rsid w:val="00275AFA"/>
    <w:rsid w:val="00277FE6"/>
    <w:rsid w:val="00282B6D"/>
    <w:rsid w:val="002832A9"/>
    <w:rsid w:val="0028622C"/>
    <w:rsid w:val="0028651B"/>
    <w:rsid w:val="0028671D"/>
    <w:rsid w:val="00286A2D"/>
    <w:rsid w:val="00286B23"/>
    <w:rsid w:val="002879EA"/>
    <w:rsid w:val="00294AF3"/>
    <w:rsid w:val="00294BC5"/>
    <w:rsid w:val="002953F9"/>
    <w:rsid w:val="002959EB"/>
    <w:rsid w:val="00295BD2"/>
    <w:rsid w:val="002A0AED"/>
    <w:rsid w:val="002A3276"/>
    <w:rsid w:val="002A41A1"/>
    <w:rsid w:val="002A4882"/>
    <w:rsid w:val="002A5ED9"/>
    <w:rsid w:val="002A6420"/>
    <w:rsid w:val="002B078D"/>
    <w:rsid w:val="002B2084"/>
    <w:rsid w:val="002B2901"/>
    <w:rsid w:val="002B311B"/>
    <w:rsid w:val="002B348C"/>
    <w:rsid w:val="002B38C5"/>
    <w:rsid w:val="002B3F87"/>
    <w:rsid w:val="002B4403"/>
    <w:rsid w:val="002B63F7"/>
    <w:rsid w:val="002B66FA"/>
    <w:rsid w:val="002C5D76"/>
    <w:rsid w:val="002C70CE"/>
    <w:rsid w:val="002D0A0E"/>
    <w:rsid w:val="002D0A87"/>
    <w:rsid w:val="002D3C8D"/>
    <w:rsid w:val="002D50FD"/>
    <w:rsid w:val="002D5430"/>
    <w:rsid w:val="002D5655"/>
    <w:rsid w:val="002D5C22"/>
    <w:rsid w:val="002D64D3"/>
    <w:rsid w:val="002D67EC"/>
    <w:rsid w:val="002D74BD"/>
    <w:rsid w:val="002D7CD6"/>
    <w:rsid w:val="002E01BC"/>
    <w:rsid w:val="002E24B1"/>
    <w:rsid w:val="002E28EF"/>
    <w:rsid w:val="002E4A54"/>
    <w:rsid w:val="002E51DE"/>
    <w:rsid w:val="002E5F41"/>
    <w:rsid w:val="002F1DF7"/>
    <w:rsid w:val="002F26E7"/>
    <w:rsid w:val="002F5B48"/>
    <w:rsid w:val="00300A40"/>
    <w:rsid w:val="00302BB7"/>
    <w:rsid w:val="00303EF8"/>
    <w:rsid w:val="0030527C"/>
    <w:rsid w:val="00305458"/>
    <w:rsid w:val="003057E9"/>
    <w:rsid w:val="00305BE9"/>
    <w:rsid w:val="0031228F"/>
    <w:rsid w:val="0031370F"/>
    <w:rsid w:val="00313F80"/>
    <w:rsid w:val="00314F8B"/>
    <w:rsid w:val="00315ADE"/>
    <w:rsid w:val="00315F11"/>
    <w:rsid w:val="003165E2"/>
    <w:rsid w:val="00316810"/>
    <w:rsid w:val="00322119"/>
    <w:rsid w:val="00322153"/>
    <w:rsid w:val="003225C1"/>
    <w:rsid w:val="00322F56"/>
    <w:rsid w:val="003230F7"/>
    <w:rsid w:val="003237A0"/>
    <w:rsid w:val="00325821"/>
    <w:rsid w:val="00326CE9"/>
    <w:rsid w:val="0032700D"/>
    <w:rsid w:val="00327C8B"/>
    <w:rsid w:val="003318B0"/>
    <w:rsid w:val="00332D19"/>
    <w:rsid w:val="00334D46"/>
    <w:rsid w:val="0033549E"/>
    <w:rsid w:val="00335D4D"/>
    <w:rsid w:val="00335FC8"/>
    <w:rsid w:val="003370AC"/>
    <w:rsid w:val="00340E0A"/>
    <w:rsid w:val="00342465"/>
    <w:rsid w:val="0034635F"/>
    <w:rsid w:val="003463E6"/>
    <w:rsid w:val="00347C0B"/>
    <w:rsid w:val="00350968"/>
    <w:rsid w:val="003509FB"/>
    <w:rsid w:val="00352D6B"/>
    <w:rsid w:val="003536AB"/>
    <w:rsid w:val="00353774"/>
    <w:rsid w:val="003557AD"/>
    <w:rsid w:val="00357220"/>
    <w:rsid w:val="00360C06"/>
    <w:rsid w:val="003620C2"/>
    <w:rsid w:val="003645CD"/>
    <w:rsid w:val="00366D24"/>
    <w:rsid w:val="0037135F"/>
    <w:rsid w:val="00373DA9"/>
    <w:rsid w:val="00374756"/>
    <w:rsid w:val="003754AE"/>
    <w:rsid w:val="00375D19"/>
    <w:rsid w:val="00376670"/>
    <w:rsid w:val="00377BE7"/>
    <w:rsid w:val="003846D3"/>
    <w:rsid w:val="00385C77"/>
    <w:rsid w:val="00386D0C"/>
    <w:rsid w:val="003873DB"/>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3BAB"/>
    <w:rsid w:val="003B5831"/>
    <w:rsid w:val="003B5B4B"/>
    <w:rsid w:val="003B64DD"/>
    <w:rsid w:val="003C0375"/>
    <w:rsid w:val="003C1496"/>
    <w:rsid w:val="003C3E99"/>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4710"/>
    <w:rsid w:val="003F5C4E"/>
    <w:rsid w:val="003F6727"/>
    <w:rsid w:val="003F6B8E"/>
    <w:rsid w:val="003F7F41"/>
    <w:rsid w:val="00401B2C"/>
    <w:rsid w:val="00406E48"/>
    <w:rsid w:val="00410898"/>
    <w:rsid w:val="00410D68"/>
    <w:rsid w:val="0041150A"/>
    <w:rsid w:val="0041253D"/>
    <w:rsid w:val="00412BCA"/>
    <w:rsid w:val="00413A38"/>
    <w:rsid w:val="00414390"/>
    <w:rsid w:val="00415479"/>
    <w:rsid w:val="00417F80"/>
    <w:rsid w:val="00422FC2"/>
    <w:rsid w:val="0042443E"/>
    <w:rsid w:val="004245DC"/>
    <w:rsid w:val="00431450"/>
    <w:rsid w:val="00433360"/>
    <w:rsid w:val="004333BB"/>
    <w:rsid w:val="00433792"/>
    <w:rsid w:val="0043416E"/>
    <w:rsid w:val="004346B6"/>
    <w:rsid w:val="00435642"/>
    <w:rsid w:val="00435ECF"/>
    <w:rsid w:val="00440EFE"/>
    <w:rsid w:val="00442EFB"/>
    <w:rsid w:val="0044531F"/>
    <w:rsid w:val="00446328"/>
    <w:rsid w:val="00450586"/>
    <w:rsid w:val="00451675"/>
    <w:rsid w:val="004522DF"/>
    <w:rsid w:val="004530C1"/>
    <w:rsid w:val="00453A95"/>
    <w:rsid w:val="004546D9"/>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3C2A"/>
    <w:rsid w:val="0047465E"/>
    <w:rsid w:val="00474A28"/>
    <w:rsid w:val="00475FAA"/>
    <w:rsid w:val="00476421"/>
    <w:rsid w:val="00477927"/>
    <w:rsid w:val="0048131A"/>
    <w:rsid w:val="00482BCB"/>
    <w:rsid w:val="00482DE7"/>
    <w:rsid w:val="00482F84"/>
    <w:rsid w:val="004837FA"/>
    <w:rsid w:val="0048494E"/>
    <w:rsid w:val="00484E50"/>
    <w:rsid w:val="00485BF4"/>
    <w:rsid w:val="0049130A"/>
    <w:rsid w:val="004949B0"/>
    <w:rsid w:val="0049677A"/>
    <w:rsid w:val="00496F2D"/>
    <w:rsid w:val="004A2519"/>
    <w:rsid w:val="004A4DD2"/>
    <w:rsid w:val="004B0700"/>
    <w:rsid w:val="004B07BC"/>
    <w:rsid w:val="004B41AC"/>
    <w:rsid w:val="004B488C"/>
    <w:rsid w:val="004C182E"/>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4B6B"/>
    <w:rsid w:val="00505102"/>
    <w:rsid w:val="00505D6E"/>
    <w:rsid w:val="00510DEB"/>
    <w:rsid w:val="0051126C"/>
    <w:rsid w:val="00514047"/>
    <w:rsid w:val="00515484"/>
    <w:rsid w:val="005157B8"/>
    <w:rsid w:val="00520160"/>
    <w:rsid w:val="0052074F"/>
    <w:rsid w:val="00520BF2"/>
    <w:rsid w:val="00520D83"/>
    <w:rsid w:val="00523823"/>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61B7"/>
    <w:rsid w:val="005609EE"/>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4D7"/>
    <w:rsid w:val="00577711"/>
    <w:rsid w:val="00577C3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47D4"/>
    <w:rsid w:val="005A5F5D"/>
    <w:rsid w:val="005A67C7"/>
    <w:rsid w:val="005A73E5"/>
    <w:rsid w:val="005B0022"/>
    <w:rsid w:val="005B0F1B"/>
    <w:rsid w:val="005B17B3"/>
    <w:rsid w:val="005B214A"/>
    <w:rsid w:val="005B31C3"/>
    <w:rsid w:val="005B4CE6"/>
    <w:rsid w:val="005B52F3"/>
    <w:rsid w:val="005C049B"/>
    <w:rsid w:val="005C06D6"/>
    <w:rsid w:val="005C2333"/>
    <w:rsid w:val="005C3781"/>
    <w:rsid w:val="005C3A15"/>
    <w:rsid w:val="005C5C53"/>
    <w:rsid w:val="005C6294"/>
    <w:rsid w:val="005C75A8"/>
    <w:rsid w:val="005D2006"/>
    <w:rsid w:val="005D2442"/>
    <w:rsid w:val="005D2F79"/>
    <w:rsid w:val="005D6676"/>
    <w:rsid w:val="005E19F2"/>
    <w:rsid w:val="005E34DA"/>
    <w:rsid w:val="005E60F1"/>
    <w:rsid w:val="005E7CFB"/>
    <w:rsid w:val="005F1A2E"/>
    <w:rsid w:val="005F2E7A"/>
    <w:rsid w:val="005F441C"/>
    <w:rsid w:val="005F4A09"/>
    <w:rsid w:val="005F5149"/>
    <w:rsid w:val="005F63B4"/>
    <w:rsid w:val="005F63C6"/>
    <w:rsid w:val="005F78C0"/>
    <w:rsid w:val="00600F9E"/>
    <w:rsid w:val="00601433"/>
    <w:rsid w:val="00602635"/>
    <w:rsid w:val="00602D4A"/>
    <w:rsid w:val="006032D7"/>
    <w:rsid w:val="006038EB"/>
    <w:rsid w:val="0060490E"/>
    <w:rsid w:val="0060584D"/>
    <w:rsid w:val="006067A5"/>
    <w:rsid w:val="006070A6"/>
    <w:rsid w:val="0060741A"/>
    <w:rsid w:val="0060794D"/>
    <w:rsid w:val="006104DB"/>
    <w:rsid w:val="006113F5"/>
    <w:rsid w:val="00611ADA"/>
    <w:rsid w:val="006125E2"/>
    <w:rsid w:val="00616533"/>
    <w:rsid w:val="00616C47"/>
    <w:rsid w:val="00622356"/>
    <w:rsid w:val="00623551"/>
    <w:rsid w:val="006237FC"/>
    <w:rsid w:val="00623A74"/>
    <w:rsid w:val="00623D58"/>
    <w:rsid w:val="00624C34"/>
    <w:rsid w:val="00625250"/>
    <w:rsid w:val="0062785A"/>
    <w:rsid w:val="006319A1"/>
    <w:rsid w:val="00634C9A"/>
    <w:rsid w:val="00640CD3"/>
    <w:rsid w:val="00641E04"/>
    <w:rsid w:val="00641EF8"/>
    <w:rsid w:val="00643B98"/>
    <w:rsid w:val="00643FC5"/>
    <w:rsid w:val="00645BFD"/>
    <w:rsid w:val="00645E6D"/>
    <w:rsid w:val="00650D57"/>
    <w:rsid w:val="00651E04"/>
    <w:rsid w:val="00652DB9"/>
    <w:rsid w:val="00654F0C"/>
    <w:rsid w:val="00655EB3"/>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30B3"/>
    <w:rsid w:val="006948D1"/>
    <w:rsid w:val="006959A7"/>
    <w:rsid w:val="006A17ED"/>
    <w:rsid w:val="006A1B70"/>
    <w:rsid w:val="006A4932"/>
    <w:rsid w:val="006B0C3C"/>
    <w:rsid w:val="006B122C"/>
    <w:rsid w:val="006B1A0D"/>
    <w:rsid w:val="006B40F2"/>
    <w:rsid w:val="006B52F4"/>
    <w:rsid w:val="006B5690"/>
    <w:rsid w:val="006C0453"/>
    <w:rsid w:val="006C1CC2"/>
    <w:rsid w:val="006C27F8"/>
    <w:rsid w:val="006C36DC"/>
    <w:rsid w:val="006C4A3C"/>
    <w:rsid w:val="006C53BD"/>
    <w:rsid w:val="006C748F"/>
    <w:rsid w:val="006C7860"/>
    <w:rsid w:val="006D071F"/>
    <w:rsid w:val="006D158D"/>
    <w:rsid w:val="006D39F4"/>
    <w:rsid w:val="006D3B7B"/>
    <w:rsid w:val="006E0828"/>
    <w:rsid w:val="006E0CFC"/>
    <w:rsid w:val="006E15A2"/>
    <w:rsid w:val="006F072D"/>
    <w:rsid w:val="006F0E28"/>
    <w:rsid w:val="006F217E"/>
    <w:rsid w:val="006F33E6"/>
    <w:rsid w:val="006F63C3"/>
    <w:rsid w:val="006F694B"/>
    <w:rsid w:val="006F72DF"/>
    <w:rsid w:val="00700995"/>
    <w:rsid w:val="00701C4D"/>
    <w:rsid w:val="00704563"/>
    <w:rsid w:val="00706D36"/>
    <w:rsid w:val="00710EF4"/>
    <w:rsid w:val="007119A4"/>
    <w:rsid w:val="007177AE"/>
    <w:rsid w:val="00717F30"/>
    <w:rsid w:val="00720258"/>
    <w:rsid w:val="00722046"/>
    <w:rsid w:val="0072337F"/>
    <w:rsid w:val="0073130E"/>
    <w:rsid w:val="00732281"/>
    <w:rsid w:val="00732A05"/>
    <w:rsid w:val="007347ED"/>
    <w:rsid w:val="00736D7D"/>
    <w:rsid w:val="00740C06"/>
    <w:rsid w:val="00741037"/>
    <w:rsid w:val="00741BE6"/>
    <w:rsid w:val="00741C3E"/>
    <w:rsid w:val="00741CF0"/>
    <w:rsid w:val="00741E30"/>
    <w:rsid w:val="00742FC6"/>
    <w:rsid w:val="00744D0D"/>
    <w:rsid w:val="0074720B"/>
    <w:rsid w:val="007474F4"/>
    <w:rsid w:val="00750B3F"/>
    <w:rsid w:val="00751C4F"/>
    <w:rsid w:val="00752172"/>
    <w:rsid w:val="00752375"/>
    <w:rsid w:val="00753026"/>
    <w:rsid w:val="00754529"/>
    <w:rsid w:val="007572E4"/>
    <w:rsid w:val="00760D8B"/>
    <w:rsid w:val="00760D98"/>
    <w:rsid w:val="00760F13"/>
    <w:rsid w:val="00761294"/>
    <w:rsid w:val="0076287F"/>
    <w:rsid w:val="00765FC0"/>
    <w:rsid w:val="0076796F"/>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7AF9"/>
    <w:rsid w:val="00787E7D"/>
    <w:rsid w:val="00792555"/>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D0D03"/>
    <w:rsid w:val="007D0EFA"/>
    <w:rsid w:val="007D1C8E"/>
    <w:rsid w:val="007D2605"/>
    <w:rsid w:val="007D3AFA"/>
    <w:rsid w:val="007D4FA5"/>
    <w:rsid w:val="007D6759"/>
    <w:rsid w:val="007D6DF6"/>
    <w:rsid w:val="007D7C82"/>
    <w:rsid w:val="007E142E"/>
    <w:rsid w:val="007E1DED"/>
    <w:rsid w:val="007E2675"/>
    <w:rsid w:val="007E2AAE"/>
    <w:rsid w:val="007E386F"/>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A12"/>
    <w:rsid w:val="00823E65"/>
    <w:rsid w:val="008242C1"/>
    <w:rsid w:val="00825F4A"/>
    <w:rsid w:val="008279A2"/>
    <w:rsid w:val="00827E0E"/>
    <w:rsid w:val="0083057E"/>
    <w:rsid w:val="00832226"/>
    <w:rsid w:val="0083366F"/>
    <w:rsid w:val="008348EF"/>
    <w:rsid w:val="00835699"/>
    <w:rsid w:val="008439C4"/>
    <w:rsid w:val="00843D1C"/>
    <w:rsid w:val="0085115B"/>
    <w:rsid w:val="0085437D"/>
    <w:rsid w:val="00860E00"/>
    <w:rsid w:val="00862007"/>
    <w:rsid w:val="00863E74"/>
    <w:rsid w:val="00864ACE"/>
    <w:rsid w:val="00871EE3"/>
    <w:rsid w:val="008750DA"/>
    <w:rsid w:val="008757FE"/>
    <w:rsid w:val="008771A2"/>
    <w:rsid w:val="0088090C"/>
    <w:rsid w:val="0088368E"/>
    <w:rsid w:val="00883D49"/>
    <w:rsid w:val="00884E03"/>
    <w:rsid w:val="008862F3"/>
    <w:rsid w:val="00887C8B"/>
    <w:rsid w:val="00887D57"/>
    <w:rsid w:val="00890A5F"/>
    <w:rsid w:val="0089162E"/>
    <w:rsid w:val="00891925"/>
    <w:rsid w:val="00896BFD"/>
    <w:rsid w:val="008A10D9"/>
    <w:rsid w:val="008A3AA7"/>
    <w:rsid w:val="008A6034"/>
    <w:rsid w:val="008A60E3"/>
    <w:rsid w:val="008A6AE3"/>
    <w:rsid w:val="008A70B4"/>
    <w:rsid w:val="008A7552"/>
    <w:rsid w:val="008B458D"/>
    <w:rsid w:val="008B56F1"/>
    <w:rsid w:val="008B6343"/>
    <w:rsid w:val="008B7A09"/>
    <w:rsid w:val="008C106E"/>
    <w:rsid w:val="008C1806"/>
    <w:rsid w:val="008C3638"/>
    <w:rsid w:val="008C3D14"/>
    <w:rsid w:val="008C3E0E"/>
    <w:rsid w:val="008C56A6"/>
    <w:rsid w:val="008D244E"/>
    <w:rsid w:val="008D35B7"/>
    <w:rsid w:val="008D3E68"/>
    <w:rsid w:val="008D5E82"/>
    <w:rsid w:val="008D6AB6"/>
    <w:rsid w:val="008D745B"/>
    <w:rsid w:val="008E07E4"/>
    <w:rsid w:val="008E23D8"/>
    <w:rsid w:val="008E4C8E"/>
    <w:rsid w:val="008E7DEA"/>
    <w:rsid w:val="008F0C74"/>
    <w:rsid w:val="008F1535"/>
    <w:rsid w:val="008F3008"/>
    <w:rsid w:val="008F3CC2"/>
    <w:rsid w:val="008F5023"/>
    <w:rsid w:val="008F5D35"/>
    <w:rsid w:val="008F60A4"/>
    <w:rsid w:val="008F70B3"/>
    <w:rsid w:val="008F72D6"/>
    <w:rsid w:val="008F7498"/>
    <w:rsid w:val="00901134"/>
    <w:rsid w:val="00904528"/>
    <w:rsid w:val="009046EA"/>
    <w:rsid w:val="0090503A"/>
    <w:rsid w:val="00906CFE"/>
    <w:rsid w:val="00907EE2"/>
    <w:rsid w:val="009101F4"/>
    <w:rsid w:val="0091056F"/>
    <w:rsid w:val="009117C3"/>
    <w:rsid w:val="009125D0"/>
    <w:rsid w:val="00914151"/>
    <w:rsid w:val="009144DE"/>
    <w:rsid w:val="009165F1"/>
    <w:rsid w:val="00917F27"/>
    <w:rsid w:val="009237F7"/>
    <w:rsid w:val="00923C0C"/>
    <w:rsid w:val="009257C6"/>
    <w:rsid w:val="00925CD0"/>
    <w:rsid w:val="009263AE"/>
    <w:rsid w:val="009277EA"/>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1E79"/>
    <w:rsid w:val="0096305B"/>
    <w:rsid w:val="00965EB6"/>
    <w:rsid w:val="00965EE3"/>
    <w:rsid w:val="00967565"/>
    <w:rsid w:val="009751A8"/>
    <w:rsid w:val="00977455"/>
    <w:rsid w:val="0098235A"/>
    <w:rsid w:val="009833C5"/>
    <w:rsid w:val="00984076"/>
    <w:rsid w:val="009843E3"/>
    <w:rsid w:val="00984D52"/>
    <w:rsid w:val="00985720"/>
    <w:rsid w:val="0099007E"/>
    <w:rsid w:val="00991563"/>
    <w:rsid w:val="00991AEA"/>
    <w:rsid w:val="00992557"/>
    <w:rsid w:val="00993086"/>
    <w:rsid w:val="0099510D"/>
    <w:rsid w:val="00995621"/>
    <w:rsid w:val="00995E6E"/>
    <w:rsid w:val="0099794B"/>
    <w:rsid w:val="009A0133"/>
    <w:rsid w:val="009A1C9F"/>
    <w:rsid w:val="009A2F2F"/>
    <w:rsid w:val="009A30DE"/>
    <w:rsid w:val="009A5D2E"/>
    <w:rsid w:val="009A73FA"/>
    <w:rsid w:val="009B028D"/>
    <w:rsid w:val="009B1444"/>
    <w:rsid w:val="009B1651"/>
    <w:rsid w:val="009B3A6A"/>
    <w:rsid w:val="009B4D96"/>
    <w:rsid w:val="009B7272"/>
    <w:rsid w:val="009C1848"/>
    <w:rsid w:val="009C1A83"/>
    <w:rsid w:val="009C2961"/>
    <w:rsid w:val="009C310D"/>
    <w:rsid w:val="009C494C"/>
    <w:rsid w:val="009C7ACC"/>
    <w:rsid w:val="009D1E31"/>
    <w:rsid w:val="009D21AD"/>
    <w:rsid w:val="009D2934"/>
    <w:rsid w:val="009D40FD"/>
    <w:rsid w:val="009D41A2"/>
    <w:rsid w:val="009D4DA2"/>
    <w:rsid w:val="009D547C"/>
    <w:rsid w:val="009E0652"/>
    <w:rsid w:val="009E1AA7"/>
    <w:rsid w:val="009E2A92"/>
    <w:rsid w:val="009E38F0"/>
    <w:rsid w:val="009E3C42"/>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59A9"/>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4795A"/>
    <w:rsid w:val="00A50840"/>
    <w:rsid w:val="00A50D45"/>
    <w:rsid w:val="00A50F5D"/>
    <w:rsid w:val="00A520DB"/>
    <w:rsid w:val="00A53940"/>
    <w:rsid w:val="00A55CF9"/>
    <w:rsid w:val="00A56992"/>
    <w:rsid w:val="00A56F4C"/>
    <w:rsid w:val="00A57ECF"/>
    <w:rsid w:val="00A60C3E"/>
    <w:rsid w:val="00A60EDC"/>
    <w:rsid w:val="00A616EA"/>
    <w:rsid w:val="00A61932"/>
    <w:rsid w:val="00A637A7"/>
    <w:rsid w:val="00A64817"/>
    <w:rsid w:val="00A6665A"/>
    <w:rsid w:val="00A676B6"/>
    <w:rsid w:val="00A702DF"/>
    <w:rsid w:val="00A7079D"/>
    <w:rsid w:val="00A72213"/>
    <w:rsid w:val="00A766BB"/>
    <w:rsid w:val="00A80F79"/>
    <w:rsid w:val="00A8193A"/>
    <w:rsid w:val="00A829DA"/>
    <w:rsid w:val="00A83878"/>
    <w:rsid w:val="00A83B46"/>
    <w:rsid w:val="00A84239"/>
    <w:rsid w:val="00A85791"/>
    <w:rsid w:val="00A8589B"/>
    <w:rsid w:val="00A8594B"/>
    <w:rsid w:val="00A859AC"/>
    <w:rsid w:val="00A86E4B"/>
    <w:rsid w:val="00A8755C"/>
    <w:rsid w:val="00A87875"/>
    <w:rsid w:val="00A87876"/>
    <w:rsid w:val="00A910A2"/>
    <w:rsid w:val="00A92AB6"/>
    <w:rsid w:val="00A9322D"/>
    <w:rsid w:val="00A93C13"/>
    <w:rsid w:val="00A95C31"/>
    <w:rsid w:val="00A9712F"/>
    <w:rsid w:val="00A977BA"/>
    <w:rsid w:val="00AA0F25"/>
    <w:rsid w:val="00AA2009"/>
    <w:rsid w:val="00AA4E98"/>
    <w:rsid w:val="00AA6C3E"/>
    <w:rsid w:val="00AA7395"/>
    <w:rsid w:val="00AB06FC"/>
    <w:rsid w:val="00AB30AA"/>
    <w:rsid w:val="00AB322C"/>
    <w:rsid w:val="00AB4DA2"/>
    <w:rsid w:val="00AB7819"/>
    <w:rsid w:val="00AB791E"/>
    <w:rsid w:val="00AC1067"/>
    <w:rsid w:val="00AC1A5D"/>
    <w:rsid w:val="00AC3C37"/>
    <w:rsid w:val="00AC4558"/>
    <w:rsid w:val="00AC55A8"/>
    <w:rsid w:val="00AC56B5"/>
    <w:rsid w:val="00AC58CC"/>
    <w:rsid w:val="00AC68ED"/>
    <w:rsid w:val="00AC6AB6"/>
    <w:rsid w:val="00AC7FB5"/>
    <w:rsid w:val="00AD20B1"/>
    <w:rsid w:val="00AD4F7B"/>
    <w:rsid w:val="00AD618C"/>
    <w:rsid w:val="00AD64D3"/>
    <w:rsid w:val="00AD6730"/>
    <w:rsid w:val="00AD7464"/>
    <w:rsid w:val="00AE0140"/>
    <w:rsid w:val="00AE0495"/>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13A9"/>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9DA"/>
    <w:rsid w:val="00B60E9E"/>
    <w:rsid w:val="00B65401"/>
    <w:rsid w:val="00B66924"/>
    <w:rsid w:val="00B66B81"/>
    <w:rsid w:val="00B66CA5"/>
    <w:rsid w:val="00B67246"/>
    <w:rsid w:val="00B70598"/>
    <w:rsid w:val="00B73314"/>
    <w:rsid w:val="00B81CDF"/>
    <w:rsid w:val="00B81F14"/>
    <w:rsid w:val="00B848A6"/>
    <w:rsid w:val="00B87A64"/>
    <w:rsid w:val="00B87D1D"/>
    <w:rsid w:val="00B90CC7"/>
    <w:rsid w:val="00B92E6C"/>
    <w:rsid w:val="00B933B5"/>
    <w:rsid w:val="00B93CEC"/>
    <w:rsid w:val="00B95CB0"/>
    <w:rsid w:val="00B973A5"/>
    <w:rsid w:val="00B97683"/>
    <w:rsid w:val="00B97918"/>
    <w:rsid w:val="00BA0475"/>
    <w:rsid w:val="00BA0E82"/>
    <w:rsid w:val="00BA188C"/>
    <w:rsid w:val="00BA18EF"/>
    <w:rsid w:val="00BA417F"/>
    <w:rsid w:val="00BA6F5C"/>
    <w:rsid w:val="00BA75F2"/>
    <w:rsid w:val="00BB17E0"/>
    <w:rsid w:val="00BB2AE4"/>
    <w:rsid w:val="00BB3B7D"/>
    <w:rsid w:val="00BB4FCC"/>
    <w:rsid w:val="00BB5703"/>
    <w:rsid w:val="00BC2408"/>
    <w:rsid w:val="00BC5CD9"/>
    <w:rsid w:val="00BC5D86"/>
    <w:rsid w:val="00BC64CD"/>
    <w:rsid w:val="00BC6667"/>
    <w:rsid w:val="00BC7E01"/>
    <w:rsid w:val="00BD4784"/>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2698"/>
    <w:rsid w:val="00C04371"/>
    <w:rsid w:val="00C04F50"/>
    <w:rsid w:val="00C05B7F"/>
    <w:rsid w:val="00C12425"/>
    <w:rsid w:val="00C12892"/>
    <w:rsid w:val="00C128C2"/>
    <w:rsid w:val="00C141CA"/>
    <w:rsid w:val="00C14716"/>
    <w:rsid w:val="00C155B7"/>
    <w:rsid w:val="00C16A7F"/>
    <w:rsid w:val="00C17158"/>
    <w:rsid w:val="00C202EE"/>
    <w:rsid w:val="00C2083D"/>
    <w:rsid w:val="00C20BED"/>
    <w:rsid w:val="00C257EE"/>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5E0"/>
    <w:rsid w:val="00C4786E"/>
    <w:rsid w:val="00C47AF8"/>
    <w:rsid w:val="00C51E46"/>
    <w:rsid w:val="00C51EDE"/>
    <w:rsid w:val="00C52428"/>
    <w:rsid w:val="00C5261F"/>
    <w:rsid w:val="00C55532"/>
    <w:rsid w:val="00C55B7E"/>
    <w:rsid w:val="00C55F5F"/>
    <w:rsid w:val="00C56942"/>
    <w:rsid w:val="00C60AF8"/>
    <w:rsid w:val="00C6111F"/>
    <w:rsid w:val="00C61D65"/>
    <w:rsid w:val="00C62DED"/>
    <w:rsid w:val="00C63DF8"/>
    <w:rsid w:val="00C64662"/>
    <w:rsid w:val="00C6645D"/>
    <w:rsid w:val="00C665CB"/>
    <w:rsid w:val="00C67A34"/>
    <w:rsid w:val="00C702CB"/>
    <w:rsid w:val="00C7226D"/>
    <w:rsid w:val="00C727C0"/>
    <w:rsid w:val="00C728CE"/>
    <w:rsid w:val="00C74FAD"/>
    <w:rsid w:val="00C76CA4"/>
    <w:rsid w:val="00C814F4"/>
    <w:rsid w:val="00C8156A"/>
    <w:rsid w:val="00C81F6A"/>
    <w:rsid w:val="00C82986"/>
    <w:rsid w:val="00C846E9"/>
    <w:rsid w:val="00C84FDD"/>
    <w:rsid w:val="00C8604A"/>
    <w:rsid w:val="00C86140"/>
    <w:rsid w:val="00C869E8"/>
    <w:rsid w:val="00C90E67"/>
    <w:rsid w:val="00C91143"/>
    <w:rsid w:val="00C91200"/>
    <w:rsid w:val="00C918A2"/>
    <w:rsid w:val="00C9315E"/>
    <w:rsid w:val="00C97850"/>
    <w:rsid w:val="00CA11B0"/>
    <w:rsid w:val="00CA231A"/>
    <w:rsid w:val="00CA2A21"/>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2465"/>
    <w:rsid w:val="00CF367D"/>
    <w:rsid w:val="00CF4599"/>
    <w:rsid w:val="00CF5F40"/>
    <w:rsid w:val="00CF617C"/>
    <w:rsid w:val="00D0093F"/>
    <w:rsid w:val="00D065E1"/>
    <w:rsid w:val="00D10EAD"/>
    <w:rsid w:val="00D13A5A"/>
    <w:rsid w:val="00D1644A"/>
    <w:rsid w:val="00D168DB"/>
    <w:rsid w:val="00D204FC"/>
    <w:rsid w:val="00D21175"/>
    <w:rsid w:val="00D22AAA"/>
    <w:rsid w:val="00D23B4E"/>
    <w:rsid w:val="00D252A7"/>
    <w:rsid w:val="00D2655B"/>
    <w:rsid w:val="00D2777F"/>
    <w:rsid w:val="00D31FB0"/>
    <w:rsid w:val="00D336DB"/>
    <w:rsid w:val="00D33D4E"/>
    <w:rsid w:val="00D34348"/>
    <w:rsid w:val="00D3594E"/>
    <w:rsid w:val="00D37F3F"/>
    <w:rsid w:val="00D4426D"/>
    <w:rsid w:val="00D46BB6"/>
    <w:rsid w:val="00D477E1"/>
    <w:rsid w:val="00D50303"/>
    <w:rsid w:val="00D52012"/>
    <w:rsid w:val="00D53A4C"/>
    <w:rsid w:val="00D54025"/>
    <w:rsid w:val="00D61636"/>
    <w:rsid w:val="00D6488F"/>
    <w:rsid w:val="00D66A16"/>
    <w:rsid w:val="00D675FC"/>
    <w:rsid w:val="00D70F77"/>
    <w:rsid w:val="00D720BB"/>
    <w:rsid w:val="00D72462"/>
    <w:rsid w:val="00D729BF"/>
    <w:rsid w:val="00D72B0A"/>
    <w:rsid w:val="00D76481"/>
    <w:rsid w:val="00D76879"/>
    <w:rsid w:val="00D80315"/>
    <w:rsid w:val="00D8318A"/>
    <w:rsid w:val="00D840CA"/>
    <w:rsid w:val="00D851B5"/>
    <w:rsid w:val="00D851E7"/>
    <w:rsid w:val="00D8584F"/>
    <w:rsid w:val="00D90165"/>
    <w:rsid w:val="00D917B7"/>
    <w:rsid w:val="00D91B22"/>
    <w:rsid w:val="00D93F8E"/>
    <w:rsid w:val="00D949AB"/>
    <w:rsid w:val="00DA0916"/>
    <w:rsid w:val="00DA0C3C"/>
    <w:rsid w:val="00DA0D11"/>
    <w:rsid w:val="00DA1A3F"/>
    <w:rsid w:val="00DA2563"/>
    <w:rsid w:val="00DA38B9"/>
    <w:rsid w:val="00DA5742"/>
    <w:rsid w:val="00DA6037"/>
    <w:rsid w:val="00DA62CB"/>
    <w:rsid w:val="00DA6EF3"/>
    <w:rsid w:val="00DB0D53"/>
    <w:rsid w:val="00DB0E28"/>
    <w:rsid w:val="00DB1D91"/>
    <w:rsid w:val="00DB2C74"/>
    <w:rsid w:val="00DB3883"/>
    <w:rsid w:val="00DB4EBD"/>
    <w:rsid w:val="00DB600A"/>
    <w:rsid w:val="00DB65B2"/>
    <w:rsid w:val="00DC06E1"/>
    <w:rsid w:val="00DC19B4"/>
    <w:rsid w:val="00DC49E7"/>
    <w:rsid w:val="00DC4CFA"/>
    <w:rsid w:val="00DD00B9"/>
    <w:rsid w:val="00DD546C"/>
    <w:rsid w:val="00DE001C"/>
    <w:rsid w:val="00DE0B49"/>
    <w:rsid w:val="00DE0D15"/>
    <w:rsid w:val="00DE2E5F"/>
    <w:rsid w:val="00DE3D5A"/>
    <w:rsid w:val="00DE42B0"/>
    <w:rsid w:val="00DE52B1"/>
    <w:rsid w:val="00DE724C"/>
    <w:rsid w:val="00DE76A5"/>
    <w:rsid w:val="00DF1E42"/>
    <w:rsid w:val="00DF2586"/>
    <w:rsid w:val="00DF7681"/>
    <w:rsid w:val="00E00D36"/>
    <w:rsid w:val="00E04AE3"/>
    <w:rsid w:val="00E05579"/>
    <w:rsid w:val="00E063B5"/>
    <w:rsid w:val="00E06DB6"/>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3F8B"/>
    <w:rsid w:val="00E35B4B"/>
    <w:rsid w:val="00E37902"/>
    <w:rsid w:val="00E400AD"/>
    <w:rsid w:val="00E40B22"/>
    <w:rsid w:val="00E40FE7"/>
    <w:rsid w:val="00E456E1"/>
    <w:rsid w:val="00E5460C"/>
    <w:rsid w:val="00E554C7"/>
    <w:rsid w:val="00E56953"/>
    <w:rsid w:val="00E57281"/>
    <w:rsid w:val="00E64807"/>
    <w:rsid w:val="00E6712A"/>
    <w:rsid w:val="00E67E94"/>
    <w:rsid w:val="00E73561"/>
    <w:rsid w:val="00E7435A"/>
    <w:rsid w:val="00E74C66"/>
    <w:rsid w:val="00E7665A"/>
    <w:rsid w:val="00E768B0"/>
    <w:rsid w:val="00E77533"/>
    <w:rsid w:val="00E81109"/>
    <w:rsid w:val="00E84A4D"/>
    <w:rsid w:val="00E86B18"/>
    <w:rsid w:val="00E87DB4"/>
    <w:rsid w:val="00E90735"/>
    <w:rsid w:val="00E91727"/>
    <w:rsid w:val="00E924B3"/>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419"/>
    <w:rsid w:val="00EC298B"/>
    <w:rsid w:val="00ED11A4"/>
    <w:rsid w:val="00ED2821"/>
    <w:rsid w:val="00ED3630"/>
    <w:rsid w:val="00ED51FC"/>
    <w:rsid w:val="00EE36B2"/>
    <w:rsid w:val="00EE7BB7"/>
    <w:rsid w:val="00EF05AA"/>
    <w:rsid w:val="00EF0C6C"/>
    <w:rsid w:val="00EF1221"/>
    <w:rsid w:val="00EF2278"/>
    <w:rsid w:val="00EF22A7"/>
    <w:rsid w:val="00EF2654"/>
    <w:rsid w:val="00EF5D08"/>
    <w:rsid w:val="00EF6F5E"/>
    <w:rsid w:val="00EF728B"/>
    <w:rsid w:val="00EF7BAF"/>
    <w:rsid w:val="00F015B5"/>
    <w:rsid w:val="00F016EE"/>
    <w:rsid w:val="00F01F75"/>
    <w:rsid w:val="00F01F88"/>
    <w:rsid w:val="00F02583"/>
    <w:rsid w:val="00F11052"/>
    <w:rsid w:val="00F11DEC"/>
    <w:rsid w:val="00F123D8"/>
    <w:rsid w:val="00F123E7"/>
    <w:rsid w:val="00F124B2"/>
    <w:rsid w:val="00F12AA1"/>
    <w:rsid w:val="00F16DDE"/>
    <w:rsid w:val="00F172BB"/>
    <w:rsid w:val="00F219FB"/>
    <w:rsid w:val="00F21E02"/>
    <w:rsid w:val="00F21EC6"/>
    <w:rsid w:val="00F22FB0"/>
    <w:rsid w:val="00F23815"/>
    <w:rsid w:val="00F23B26"/>
    <w:rsid w:val="00F26C1A"/>
    <w:rsid w:val="00F305C3"/>
    <w:rsid w:val="00F30A0B"/>
    <w:rsid w:val="00F3312B"/>
    <w:rsid w:val="00F35933"/>
    <w:rsid w:val="00F37E2E"/>
    <w:rsid w:val="00F4001B"/>
    <w:rsid w:val="00F40375"/>
    <w:rsid w:val="00F405F3"/>
    <w:rsid w:val="00F41554"/>
    <w:rsid w:val="00F41913"/>
    <w:rsid w:val="00F43372"/>
    <w:rsid w:val="00F433AC"/>
    <w:rsid w:val="00F51C6C"/>
    <w:rsid w:val="00F559DE"/>
    <w:rsid w:val="00F55A56"/>
    <w:rsid w:val="00F55AD0"/>
    <w:rsid w:val="00F56B70"/>
    <w:rsid w:val="00F62565"/>
    <w:rsid w:val="00F63FD1"/>
    <w:rsid w:val="00F658E4"/>
    <w:rsid w:val="00F66A0A"/>
    <w:rsid w:val="00F66ACE"/>
    <w:rsid w:val="00F6705F"/>
    <w:rsid w:val="00F6785F"/>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49F6"/>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4506"/>
    <w:rsid w:val="00FF4673"/>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3GPPNormalText">
    <w:name w:val="3GPP Normal Text"/>
    <w:basedOn w:val="afa"/>
    <w:link w:val="3GPPNormalTextChar"/>
    <w:qFormat/>
    <w:rsid w:val="009277EA"/>
    <w:pPr>
      <w:spacing w:beforeLines="0" w:before="0" w:afterLines="0" w:after="120"/>
    </w:pPr>
    <w:rPr>
      <w:rFonts w:eastAsia="MS Mincho" w:cs="Times New Roman"/>
      <w:kern w:val="0"/>
      <w:sz w:val="22"/>
      <w:szCs w:val="24"/>
      <w:lang w:val="x-none" w:eastAsia="x-none"/>
    </w:rPr>
  </w:style>
  <w:style w:type="character" w:customStyle="1" w:styleId="3GPPNormalTextChar">
    <w:name w:val="3GPP Normal Text Char"/>
    <w:link w:val="3GPPNormalText"/>
    <w:qFormat/>
    <w:rsid w:val="009277EA"/>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960D5-E103-4AFD-B8AD-A959909DC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3214</Words>
  <Characters>18321</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2025-11-06T23:56:00Z</dcterms:created>
  <dcterms:modified xsi:type="dcterms:W3CDTF">2025-11-06T23:56:00Z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