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5E7E3" w14:textId="318660ED" w:rsidR="008246FA" w:rsidRPr="00B7321B" w:rsidRDefault="008246FA" w:rsidP="008246FA">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22bis</w:t>
      </w:r>
      <w:r w:rsidRPr="00B7321B">
        <w:rPr>
          <w:bCs/>
          <w:noProof w:val="0"/>
          <w:sz w:val="24"/>
          <w:szCs w:val="24"/>
        </w:rPr>
        <w:tab/>
      </w:r>
      <w:r w:rsidR="005D2D6E" w:rsidRPr="005D2D6E">
        <w:rPr>
          <w:bCs/>
          <w:noProof w:val="0"/>
          <w:sz w:val="24"/>
          <w:szCs w:val="24"/>
        </w:rPr>
        <w:t>R1-2507560</w:t>
      </w:r>
    </w:p>
    <w:bookmarkEnd w:id="0"/>
    <w:bookmarkEnd w:id="1"/>
    <w:p w14:paraId="6EADADE1" w14:textId="77777777" w:rsidR="008246FA" w:rsidRDefault="008246FA" w:rsidP="008246FA">
      <w:pPr>
        <w:pStyle w:val="CRCoverPage"/>
        <w:rPr>
          <w:rFonts w:cs="Arial"/>
          <w:b/>
          <w:sz w:val="24"/>
          <w:szCs w:val="24"/>
          <w:lang w:val="en-US"/>
        </w:rPr>
      </w:pPr>
      <w:r>
        <w:rPr>
          <w:rFonts w:eastAsia="SimSun"/>
          <w:b/>
          <w:bCs/>
          <w:sz w:val="24"/>
          <w:szCs w:val="24"/>
          <w:lang w:val="en-US"/>
        </w:rPr>
        <w:t>Prague</w:t>
      </w:r>
      <w:r w:rsidRPr="00EA557C">
        <w:rPr>
          <w:rFonts w:eastAsia="SimSun"/>
          <w:b/>
          <w:bCs/>
          <w:sz w:val="24"/>
          <w:szCs w:val="24"/>
          <w:lang w:val="en-US"/>
        </w:rPr>
        <w:t xml:space="preserve">, </w:t>
      </w:r>
      <w:r w:rsidRPr="009805B4">
        <w:rPr>
          <w:rFonts w:eastAsia="SimSun"/>
          <w:b/>
          <w:bCs/>
          <w:sz w:val="24"/>
          <w:szCs w:val="24"/>
          <w:lang w:val="en-US"/>
        </w:rPr>
        <w:t>Czech Republic</w:t>
      </w:r>
      <w:r w:rsidRPr="00EA557C">
        <w:rPr>
          <w:rFonts w:eastAsia="SimSun"/>
          <w:b/>
          <w:bCs/>
          <w:sz w:val="24"/>
          <w:szCs w:val="24"/>
          <w:lang w:val="en-US"/>
        </w:rPr>
        <w:t xml:space="preserve">, </w:t>
      </w:r>
      <w:r>
        <w:rPr>
          <w:rFonts w:eastAsia="SimSun"/>
          <w:b/>
          <w:bCs/>
          <w:sz w:val="24"/>
          <w:szCs w:val="24"/>
          <w:lang w:val="en-US"/>
        </w:rPr>
        <w:t>13</w:t>
      </w:r>
      <w:r w:rsidRPr="00EA557C">
        <w:rPr>
          <w:rFonts w:eastAsia="SimSun"/>
          <w:b/>
          <w:bCs/>
          <w:sz w:val="24"/>
          <w:szCs w:val="24"/>
          <w:lang w:val="en-US"/>
        </w:rPr>
        <w:t xml:space="preserve"> – </w:t>
      </w:r>
      <w:r>
        <w:rPr>
          <w:rFonts w:eastAsia="SimSun"/>
          <w:b/>
          <w:bCs/>
          <w:sz w:val="24"/>
          <w:szCs w:val="24"/>
          <w:lang w:val="en-US"/>
        </w:rPr>
        <w:t>17</w:t>
      </w:r>
      <w:r w:rsidRPr="00EA557C">
        <w:rPr>
          <w:rFonts w:eastAsia="SimSun"/>
          <w:b/>
          <w:bCs/>
          <w:sz w:val="24"/>
          <w:szCs w:val="24"/>
          <w:lang w:val="en-US"/>
        </w:rPr>
        <w:t xml:space="preserve"> </w:t>
      </w:r>
      <w:r>
        <w:rPr>
          <w:rFonts w:eastAsia="SimSun"/>
          <w:b/>
          <w:bCs/>
          <w:sz w:val="24"/>
          <w:szCs w:val="24"/>
          <w:lang w:val="en-US"/>
        </w:rPr>
        <w:t>October</w:t>
      </w:r>
      <w:r w:rsidRPr="00EA557C">
        <w:rPr>
          <w:rFonts w:eastAsia="SimSun"/>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6507F2FD"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0505AA">
        <w:rPr>
          <w:rFonts w:cs="Arial"/>
          <w:b/>
          <w:bCs/>
          <w:sz w:val="24"/>
          <w:lang w:val="en-US"/>
        </w:rPr>
        <w:t>10.6</w:t>
      </w:r>
      <w:proofErr w:type="gramEnd"/>
      <w:r w:rsidR="000505AA">
        <w:rPr>
          <w:rFonts w:cs="Arial"/>
          <w:b/>
          <w:bCs/>
          <w:sz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070EBF22"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25A50">
        <w:rPr>
          <w:rFonts w:ascii="Arial" w:hAnsi="Arial" w:cs="Arial"/>
          <w:b/>
          <w:bCs/>
          <w:sz w:val="24"/>
          <w:lang w:val="en-US"/>
        </w:rPr>
        <w:t xml:space="preserve">Discussion on </w:t>
      </w:r>
      <w:r w:rsidR="00B95226">
        <w:rPr>
          <w:rFonts w:ascii="Arial" w:hAnsi="Arial" w:cs="Arial"/>
          <w:b/>
          <w:bCs/>
          <w:sz w:val="24"/>
          <w:lang w:val="en-US"/>
        </w:rPr>
        <w:t>GNSS resilient operation for NR over NTN</w:t>
      </w:r>
    </w:p>
    <w:p w14:paraId="7D97F0E4" w14:textId="6CB01DDB"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00852AA5" w:rsidRPr="00852AA5">
        <w:rPr>
          <w:rFonts w:ascii="Arial" w:hAnsi="Arial" w:cs="Arial"/>
          <w:b/>
          <w:bCs/>
          <w:sz w:val="24"/>
          <w:lang w:val="en-US"/>
        </w:rPr>
        <w:t>FS_NR_NTN_GNSS_resilient</w:t>
      </w:r>
      <w:proofErr w:type="spellEnd"/>
    </w:p>
    <w:p w14:paraId="6EF54D4C" w14:textId="19C68FA4"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005927">
        <w:rPr>
          <w:rFonts w:ascii="Arial" w:hAnsi="Arial" w:cs="Arial"/>
          <w:b/>
          <w:bCs/>
          <w:sz w:val="24"/>
          <w:lang w:val="en-US"/>
        </w:rPr>
        <w:t>Rel-20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25B9F3C2" w:rsidR="00C6795E" w:rsidRDefault="00C61BBF" w:rsidP="00CE553D">
      <w:pPr>
        <w:rPr>
          <w:lang w:val="en-US"/>
        </w:rPr>
      </w:pPr>
      <w:bookmarkStart w:id="2" w:name="_Hlk510705081"/>
      <w:r>
        <w:rPr>
          <w:lang w:val="en-US"/>
        </w:rPr>
        <w:t>A new Study Item Description (SID) was agreed in RAN #</w:t>
      </w:r>
      <w:r w:rsidR="00451359">
        <w:rPr>
          <w:lang w:val="en-US"/>
        </w:rPr>
        <w:t>108</w:t>
      </w:r>
      <w:r>
        <w:rPr>
          <w:lang w:val="en-US"/>
        </w:rPr>
        <w:t xml:space="preserve"> on NR-NTN GNSS resilient operation</w:t>
      </w:r>
      <w:r w:rsidR="00AA2F18">
        <w:rPr>
          <w:lang w:val="en-US"/>
        </w:rPr>
        <w:t xml:space="preserve"> </w:t>
      </w:r>
      <w:r w:rsidR="00AA2F18">
        <w:rPr>
          <w:lang w:val="en-US"/>
        </w:rPr>
        <w:fldChar w:fldCharType="begin"/>
      </w:r>
      <w:r w:rsidR="00AA2F18">
        <w:rPr>
          <w:lang w:val="en-US"/>
        </w:rPr>
        <w:instrText xml:space="preserve"> REF _Ref205971386 \r \h </w:instrText>
      </w:r>
      <w:r w:rsidR="00AA2F18">
        <w:rPr>
          <w:lang w:val="en-US"/>
        </w:rPr>
      </w:r>
      <w:r w:rsidR="00AA2F18">
        <w:rPr>
          <w:lang w:val="en-US"/>
        </w:rPr>
        <w:fldChar w:fldCharType="separate"/>
      </w:r>
      <w:r w:rsidR="00B91121">
        <w:rPr>
          <w:lang w:val="en-US"/>
        </w:rPr>
        <w:t>[1]</w:t>
      </w:r>
      <w:r w:rsidR="00AA2F18">
        <w:rPr>
          <w:lang w:val="en-US"/>
        </w:rPr>
        <w:fldChar w:fldCharType="end"/>
      </w:r>
      <w:r>
        <w:rPr>
          <w:lang w:val="en-US"/>
        </w:rPr>
        <w:t xml:space="preserve">, with the objective of </w:t>
      </w:r>
      <w:r w:rsidRPr="00C61BBF">
        <w:rPr>
          <w:lang w:val="en-US"/>
        </w:rPr>
        <w:t xml:space="preserve">allowing </w:t>
      </w:r>
      <w:r>
        <w:rPr>
          <w:lang w:val="en-US"/>
        </w:rPr>
        <w:t>a 3GPP</w:t>
      </w:r>
      <w:r w:rsidRPr="00C61BBF">
        <w:rPr>
          <w:lang w:val="en-US"/>
        </w:rPr>
        <w:t xml:space="preserve"> system to function efficiently even in scenarios where GNSS is temporarily unavailable or compromised.</w:t>
      </w:r>
    </w:p>
    <w:p w14:paraId="2445CFC8" w14:textId="15394B0B" w:rsidR="00C61BBF" w:rsidRDefault="00C61BBF" w:rsidP="00CE553D">
      <w:pPr>
        <w:rPr>
          <w:lang w:val="en-US"/>
        </w:rPr>
      </w:pPr>
      <w:r>
        <w:rPr>
          <w:lang w:val="en-US"/>
        </w:rPr>
        <w:t>The following</w:t>
      </w:r>
      <w:r w:rsidR="00436413">
        <w:rPr>
          <w:lang w:val="en-US"/>
        </w:rPr>
        <w:t xml:space="preserve"> assumptions and</w:t>
      </w:r>
      <w:r>
        <w:rPr>
          <w:lang w:val="en-US"/>
        </w:rPr>
        <w:t xml:space="preserve"> objectives of the SID were agreed:</w:t>
      </w:r>
    </w:p>
    <w:tbl>
      <w:tblPr>
        <w:tblStyle w:val="TableGrid"/>
        <w:tblW w:w="0" w:type="auto"/>
        <w:tblLook w:val="04A0" w:firstRow="1" w:lastRow="0" w:firstColumn="1" w:lastColumn="0" w:noHBand="0" w:noVBand="1"/>
      </w:tblPr>
      <w:tblGrid>
        <w:gridCol w:w="9962"/>
      </w:tblGrid>
      <w:tr w:rsidR="00C61BBF" w14:paraId="116B46BF" w14:textId="77777777">
        <w:tc>
          <w:tcPr>
            <w:tcW w:w="9962" w:type="dxa"/>
          </w:tcPr>
          <w:p w14:paraId="5FA6AD55" w14:textId="77777777" w:rsidR="00C61BBF" w:rsidRPr="00C61BBF" w:rsidRDefault="00C61BBF" w:rsidP="00C61BBF">
            <w:pPr>
              <w:rPr>
                <w:lang w:val="en-US"/>
              </w:rPr>
            </w:pPr>
            <w:r w:rsidRPr="00C61BBF">
              <w:rPr>
                <w:lang w:val="en-US"/>
              </w:rPr>
              <w:t xml:space="preserve">The study will be </w:t>
            </w:r>
            <w:proofErr w:type="gramStart"/>
            <w:r w:rsidRPr="00C61BBF">
              <w:rPr>
                <w:lang w:val="en-US"/>
              </w:rPr>
              <w:t>carried</w:t>
            </w:r>
            <w:proofErr w:type="gramEnd"/>
            <w:r w:rsidRPr="00C61BBF">
              <w:rPr>
                <w:lang w:val="en-US"/>
              </w:rPr>
              <w:t xml:space="preserve"> assuming that</w:t>
            </w:r>
          </w:p>
          <w:p w14:paraId="18548F6A" w14:textId="77777777" w:rsidR="00C61BBF" w:rsidRPr="00C61BBF" w:rsidRDefault="00C61BBF" w:rsidP="00466C50">
            <w:pPr>
              <w:pStyle w:val="ListParagraph"/>
              <w:numPr>
                <w:ilvl w:val="0"/>
                <w:numId w:val="8"/>
              </w:numPr>
              <w:rPr>
                <w:lang w:val="en-US"/>
              </w:rPr>
            </w:pPr>
            <w:r w:rsidRPr="00C61BBF">
              <w:rPr>
                <w:lang w:val="en-US"/>
              </w:rPr>
              <w:t>The GNSS information in UE with GNSS capability may be 1/ temporarily unavailable or 2/ available but with GNSS position accuracy degradation or 3/ available but with increased GNSS measurement period for power saving purpose</w:t>
            </w:r>
          </w:p>
          <w:p w14:paraId="7F0EA0CF" w14:textId="77777777" w:rsidR="00C61BBF" w:rsidRPr="00C61BBF" w:rsidRDefault="00C61BBF" w:rsidP="00466C50">
            <w:pPr>
              <w:pStyle w:val="ListParagraph"/>
              <w:numPr>
                <w:ilvl w:val="1"/>
                <w:numId w:val="8"/>
              </w:numPr>
              <w:rPr>
                <w:lang w:val="en-US"/>
              </w:rPr>
            </w:pPr>
            <w:r w:rsidRPr="00C61BBF">
              <w:rPr>
                <w:lang w:val="en-US"/>
              </w:rPr>
              <w:t>This study will initially focus on 1/ (where GNSS information is temporarily unavailable)</w:t>
            </w:r>
          </w:p>
          <w:p w14:paraId="6F3C1417" w14:textId="77777777" w:rsidR="00C61BBF" w:rsidRPr="00C61BBF" w:rsidRDefault="00C61BBF" w:rsidP="00466C50">
            <w:pPr>
              <w:pStyle w:val="ListParagraph"/>
              <w:numPr>
                <w:ilvl w:val="1"/>
                <w:numId w:val="8"/>
              </w:numPr>
              <w:rPr>
                <w:lang w:val="en-US"/>
              </w:rPr>
            </w:pPr>
            <w:r w:rsidRPr="00C61BBF">
              <w:rPr>
                <w:lang w:val="en-US"/>
              </w:rPr>
              <w:t>Note: This study does not include any enhancement on positioning for the above scenario</w:t>
            </w:r>
          </w:p>
          <w:p w14:paraId="6EDBAFF6" w14:textId="109A8AFC" w:rsidR="00C61BBF" w:rsidRPr="00C61BBF" w:rsidRDefault="00C61BBF" w:rsidP="00C61BBF">
            <w:pPr>
              <w:rPr>
                <w:lang w:val="en-US"/>
              </w:rPr>
            </w:pPr>
            <w:r w:rsidRPr="00C61BBF">
              <w:rPr>
                <w:lang w:val="en-US"/>
              </w:rPr>
              <w:t>Study GNSS resilient NR-NTN operation [RAN1, RAN4]</w:t>
            </w:r>
          </w:p>
          <w:p w14:paraId="7CFA6913" w14:textId="77777777" w:rsidR="00C61BBF" w:rsidRPr="00C61BBF" w:rsidRDefault="00C61BBF" w:rsidP="00466C50">
            <w:pPr>
              <w:pStyle w:val="ListParagraph"/>
              <w:numPr>
                <w:ilvl w:val="0"/>
                <w:numId w:val="8"/>
              </w:numPr>
              <w:rPr>
                <w:lang w:val="en-US"/>
              </w:rPr>
            </w:pPr>
            <w:r w:rsidRPr="00C61BBF">
              <w:rPr>
                <w:lang w:val="en-US"/>
              </w:rPr>
              <w:t xml:space="preserve">Assess impact on initial access and connected mode procedures for NR-NTN, including potential implications if any on RAN4 RRM specifications </w:t>
            </w:r>
          </w:p>
          <w:p w14:paraId="2D9DEFB8" w14:textId="77777777" w:rsidR="00C61BBF" w:rsidRPr="00C61BBF" w:rsidRDefault="00C61BBF" w:rsidP="00466C50">
            <w:pPr>
              <w:pStyle w:val="ListParagraph"/>
              <w:numPr>
                <w:ilvl w:val="1"/>
                <w:numId w:val="8"/>
              </w:numPr>
              <w:rPr>
                <w:lang w:val="en-US"/>
              </w:rPr>
            </w:pPr>
            <w:r w:rsidRPr="00C61BBF">
              <w:rPr>
                <w:lang w:val="en-US"/>
              </w:rPr>
              <w:t xml:space="preserve">Aim to minimize physical </w:t>
            </w:r>
            <w:proofErr w:type="gramStart"/>
            <w:r w:rsidRPr="00C61BBF">
              <w:rPr>
                <w:lang w:val="en-US"/>
              </w:rPr>
              <w:t>layer</w:t>
            </w:r>
            <w:proofErr w:type="gramEnd"/>
            <w:r w:rsidRPr="00C61BBF">
              <w:rPr>
                <w:lang w:val="en-US"/>
              </w:rPr>
              <w:t xml:space="preserve"> procedures impact </w:t>
            </w:r>
          </w:p>
          <w:p w14:paraId="1F023C63" w14:textId="77777777" w:rsidR="00C61BBF" w:rsidRPr="00C61BBF" w:rsidRDefault="00C61BBF" w:rsidP="00466C50">
            <w:pPr>
              <w:pStyle w:val="ListParagraph"/>
              <w:numPr>
                <w:ilvl w:val="1"/>
                <w:numId w:val="8"/>
              </w:numPr>
              <w:rPr>
                <w:lang w:val="en-US"/>
              </w:rPr>
            </w:pPr>
            <w:r w:rsidRPr="00C61BBF">
              <w:rPr>
                <w:lang w:val="en-US"/>
              </w:rPr>
              <w:t>Avoid physical layer channel/signal changes</w:t>
            </w:r>
          </w:p>
          <w:p w14:paraId="33D373F0" w14:textId="77777777" w:rsidR="00C61BBF" w:rsidRPr="00C61BBF" w:rsidRDefault="00C61BBF" w:rsidP="00466C50">
            <w:pPr>
              <w:pStyle w:val="ListParagraph"/>
              <w:numPr>
                <w:ilvl w:val="1"/>
                <w:numId w:val="8"/>
              </w:numPr>
              <w:rPr>
                <w:lang w:val="en-US"/>
              </w:rPr>
            </w:pPr>
            <w:r w:rsidRPr="00C61BBF">
              <w:rPr>
                <w:lang w:val="en-US"/>
              </w:rPr>
              <w:t xml:space="preserve">Backward compatible issues with legacy NTN capable UEs will be assessed and should be prevented </w:t>
            </w:r>
          </w:p>
          <w:p w14:paraId="52138D16" w14:textId="77777777" w:rsidR="00C61BBF" w:rsidRPr="00C61BBF" w:rsidRDefault="00C61BBF" w:rsidP="00466C50">
            <w:pPr>
              <w:pStyle w:val="ListParagraph"/>
              <w:numPr>
                <w:ilvl w:val="1"/>
                <w:numId w:val="8"/>
              </w:numPr>
              <w:rPr>
                <w:lang w:val="en-US"/>
              </w:rPr>
            </w:pPr>
            <w:r w:rsidRPr="00C61BBF">
              <w:rPr>
                <w:lang w:val="en-US"/>
              </w:rPr>
              <w:t>Applicable to NGSO and GSO constellations, NTN operating in below and in above 10 GHz frequency bands, transparent and regenerative satellites</w:t>
            </w:r>
          </w:p>
          <w:p w14:paraId="47AEA135" w14:textId="53186918" w:rsidR="00C61BBF" w:rsidRPr="00C61BBF" w:rsidRDefault="00C61BBF" w:rsidP="00466C50">
            <w:pPr>
              <w:pStyle w:val="ListParagraph"/>
              <w:numPr>
                <w:ilvl w:val="0"/>
                <w:numId w:val="8"/>
              </w:numPr>
              <w:rPr>
                <w:lang w:val="en-US"/>
              </w:rPr>
            </w:pPr>
            <w:r w:rsidRPr="00C61BBF">
              <w:rPr>
                <w:lang w:val="en-US"/>
              </w:rPr>
              <w:t>Check in RAN#112 (</w:t>
            </w:r>
            <w:proofErr w:type="gramStart"/>
            <w:r w:rsidRPr="00C61BBF">
              <w:rPr>
                <w:lang w:val="en-US"/>
              </w:rPr>
              <w:t>June,</w:t>
            </w:r>
            <w:proofErr w:type="gramEnd"/>
            <w:r w:rsidRPr="00C61BBF">
              <w:rPr>
                <w:lang w:val="en-US"/>
              </w:rPr>
              <w:t xml:space="preserve"> 2026) to decide whether to proceed with normative work, extend the study item, or postpone normative work to Release 21</w:t>
            </w:r>
          </w:p>
        </w:tc>
      </w:tr>
    </w:tbl>
    <w:p w14:paraId="23985C46" w14:textId="77777777" w:rsidR="00C61BBF" w:rsidRDefault="00C61BBF" w:rsidP="00CE553D">
      <w:pPr>
        <w:rPr>
          <w:lang w:val="en-US"/>
        </w:rPr>
      </w:pPr>
    </w:p>
    <w:p w14:paraId="16CC95F4" w14:textId="15CF4B4E" w:rsidR="00C61BBF" w:rsidRDefault="00436413" w:rsidP="00CE553D">
      <w:pPr>
        <w:rPr>
          <w:lang w:val="en-US"/>
        </w:rPr>
      </w:pPr>
      <w:r>
        <w:rPr>
          <w:lang w:val="en-US"/>
        </w:rPr>
        <w:t xml:space="preserve">This contribution discusses the agreed assumptions of the SID, aiming at clarifying some aspects necessary for the study of the </w:t>
      </w:r>
      <w:r w:rsidR="00085E3C">
        <w:rPr>
          <w:lang w:val="en-US"/>
        </w:rPr>
        <w:t>feature</w:t>
      </w:r>
      <w:r>
        <w:rPr>
          <w:lang w:val="en-US"/>
        </w:rPr>
        <w:t>. In addition, a preliminary assessment of the impact on initial access and connected mode procedures for NR-NTN is provided.</w:t>
      </w:r>
    </w:p>
    <w:p w14:paraId="28CA1707" w14:textId="77777777" w:rsidR="000941CE" w:rsidRPr="00B7321B" w:rsidRDefault="000941CE" w:rsidP="00CE553D">
      <w:pPr>
        <w:rPr>
          <w:lang w:val="en-US"/>
        </w:rPr>
      </w:pPr>
    </w:p>
    <w:bookmarkEnd w:id="2"/>
    <w:p w14:paraId="68476DBD" w14:textId="17B53499" w:rsidR="00CE41E8" w:rsidRPr="00B7321B" w:rsidRDefault="00C6795E" w:rsidP="00CE41E8">
      <w:pPr>
        <w:pStyle w:val="Heading1"/>
        <w:rPr>
          <w:lang w:val="en-US"/>
        </w:rPr>
      </w:pPr>
      <w:r w:rsidRPr="00B7321B">
        <w:rPr>
          <w:lang w:val="en-US"/>
        </w:rPr>
        <w:lastRenderedPageBreak/>
        <w:t>Discussion</w:t>
      </w:r>
    </w:p>
    <w:p w14:paraId="4383F8D0" w14:textId="3DA2DFFE" w:rsidR="003430FC" w:rsidRDefault="003430FC" w:rsidP="00334062">
      <w:pPr>
        <w:pStyle w:val="Heading2"/>
        <w:rPr>
          <w:lang w:val="en-US"/>
        </w:rPr>
      </w:pPr>
      <w:r>
        <w:rPr>
          <w:lang w:val="en-US"/>
        </w:rPr>
        <w:t>Evaluations of GNSS resilient operation</w:t>
      </w:r>
    </w:p>
    <w:p w14:paraId="113D52C9" w14:textId="7C3CD6FB" w:rsidR="003430FC" w:rsidRDefault="003430FC" w:rsidP="003430FC">
      <w:pPr>
        <w:rPr>
          <w:lang w:val="en-US"/>
        </w:rPr>
      </w:pPr>
      <w:r>
        <w:rPr>
          <w:lang w:val="en-US"/>
        </w:rPr>
        <w:t>The following</w:t>
      </w:r>
      <w:r w:rsidR="009E72EF">
        <w:rPr>
          <w:lang w:val="en-US"/>
        </w:rPr>
        <w:t xml:space="preserve"> agreements were made in RAN1#122 for evaluations of GNSS-resilient operation.</w:t>
      </w:r>
    </w:p>
    <w:tbl>
      <w:tblPr>
        <w:tblStyle w:val="TableGrid"/>
        <w:tblW w:w="0" w:type="auto"/>
        <w:tblLook w:val="04A0" w:firstRow="1" w:lastRow="0" w:firstColumn="1" w:lastColumn="0" w:noHBand="0" w:noVBand="1"/>
      </w:tblPr>
      <w:tblGrid>
        <w:gridCol w:w="9962"/>
      </w:tblGrid>
      <w:tr w:rsidR="003430FC" w14:paraId="0AE5AB34" w14:textId="77777777">
        <w:tc>
          <w:tcPr>
            <w:tcW w:w="9962" w:type="dxa"/>
          </w:tcPr>
          <w:p w14:paraId="7AB2508F" w14:textId="77777777" w:rsidR="003430FC" w:rsidRPr="003430FC" w:rsidRDefault="003430FC" w:rsidP="003430FC">
            <w:pPr>
              <w:overflowPunct/>
              <w:autoSpaceDE/>
              <w:autoSpaceDN/>
              <w:adjustRightInd/>
              <w:spacing w:after="0"/>
              <w:textAlignment w:val="auto"/>
              <w:rPr>
                <w:rFonts w:eastAsia="Times New Roman"/>
                <w:sz w:val="24"/>
                <w:szCs w:val="24"/>
                <w:lang w:val="en-US"/>
              </w:rPr>
            </w:pPr>
            <w:r w:rsidRPr="003430FC">
              <w:rPr>
                <w:rFonts w:eastAsia="Batang"/>
                <w:b/>
                <w:color w:val="001135"/>
                <w:kern w:val="24"/>
                <w:highlight w:val="green"/>
              </w:rPr>
              <w:t>Agreement:</w:t>
            </w:r>
          </w:p>
          <w:p w14:paraId="31A3110B" w14:textId="77777777" w:rsidR="003430FC" w:rsidRDefault="003430FC" w:rsidP="003430FC">
            <w:pPr>
              <w:overflowPunct/>
              <w:autoSpaceDE/>
              <w:autoSpaceDN/>
              <w:adjustRightInd/>
              <w:spacing w:after="0"/>
              <w:textAlignment w:val="auto"/>
              <w:rPr>
                <w:rFonts w:eastAsia="Batang"/>
                <w:color w:val="001135"/>
                <w:kern w:val="24"/>
              </w:rPr>
            </w:pPr>
            <w:r w:rsidRPr="003430FC">
              <w:rPr>
                <w:rFonts w:eastAsia="Batang"/>
                <w:color w:val="001135"/>
                <w:kern w:val="24"/>
              </w:rPr>
              <w:t>For evaluation regarding GNSS-resilient operation, based on GNSS information or the lack of it, it is assumed that the UE has a horizontal location uncertainty within an area</w:t>
            </w:r>
          </w:p>
          <w:p w14:paraId="076D2E49" w14:textId="77777777" w:rsidR="003430FC" w:rsidRPr="003430FC" w:rsidRDefault="003430FC" w:rsidP="00466C50">
            <w:pPr>
              <w:pStyle w:val="ListParagraph"/>
              <w:numPr>
                <w:ilvl w:val="0"/>
                <w:numId w:val="10"/>
              </w:numPr>
              <w:rPr>
                <w:rFonts w:eastAsia="Times New Roman"/>
                <w:sz w:val="24"/>
                <w:lang w:val="en-US"/>
              </w:rPr>
            </w:pPr>
            <w:r w:rsidRPr="003430FC">
              <w:rPr>
                <w:rFonts w:eastAsia="Batang"/>
                <w:color w:val="001135"/>
                <w:kern w:val="24"/>
              </w:rPr>
              <w:t xml:space="preserve">Case a: </w:t>
            </w:r>
            <w:proofErr w:type="spellStart"/>
            <w:r w:rsidRPr="003430FC">
              <w:rPr>
                <w:rFonts w:eastAsia="Batang"/>
                <w:color w:val="001135"/>
                <w:kern w:val="24"/>
              </w:rPr>
              <w:t>the</w:t>
            </w:r>
            <w:proofErr w:type="spellEnd"/>
            <w:r w:rsidRPr="003430FC">
              <w:rPr>
                <w:rFonts w:eastAsia="Batang"/>
                <w:color w:val="001135"/>
                <w:kern w:val="24"/>
              </w:rPr>
              <w:t xml:space="preserve"> </w:t>
            </w:r>
            <w:proofErr w:type="spellStart"/>
            <w:r w:rsidRPr="003430FC">
              <w:rPr>
                <w:rFonts w:eastAsia="Batang"/>
                <w:color w:val="001135"/>
                <w:kern w:val="24"/>
              </w:rPr>
              <w:t>location</w:t>
            </w:r>
            <w:proofErr w:type="spellEnd"/>
            <w:r w:rsidRPr="003430FC">
              <w:rPr>
                <w:rFonts w:eastAsia="Batang"/>
                <w:color w:val="001135"/>
                <w:kern w:val="24"/>
              </w:rPr>
              <w:t xml:space="preserve"> </w:t>
            </w:r>
            <w:proofErr w:type="spellStart"/>
            <w:r w:rsidRPr="003430FC">
              <w:rPr>
                <w:rFonts w:eastAsia="Batang"/>
                <w:color w:val="001135"/>
                <w:kern w:val="24"/>
              </w:rPr>
              <w:t>uncertainty</w:t>
            </w:r>
            <w:proofErr w:type="spellEnd"/>
            <w:r w:rsidRPr="003430FC">
              <w:rPr>
                <w:rFonts w:eastAsia="Batang"/>
                <w:color w:val="001135"/>
                <w:kern w:val="24"/>
              </w:rPr>
              <w:t xml:space="preserve"> </w:t>
            </w:r>
            <w:proofErr w:type="spellStart"/>
            <w:r w:rsidRPr="003430FC">
              <w:rPr>
                <w:rFonts w:eastAsia="Batang"/>
                <w:color w:val="001135"/>
                <w:kern w:val="24"/>
              </w:rPr>
              <w:t>area</w:t>
            </w:r>
            <w:proofErr w:type="spellEnd"/>
            <w:r w:rsidRPr="003430FC">
              <w:rPr>
                <w:rFonts w:eastAsia="Batang"/>
                <w:color w:val="001135"/>
                <w:kern w:val="24"/>
              </w:rPr>
              <w:t xml:space="preserve"> is </w:t>
            </w:r>
            <w:proofErr w:type="spellStart"/>
            <w:r w:rsidRPr="003430FC">
              <w:rPr>
                <w:rFonts w:eastAsia="Batang"/>
                <w:color w:val="001135"/>
                <w:kern w:val="24"/>
              </w:rPr>
              <w:t>the</w:t>
            </w:r>
            <w:proofErr w:type="spellEnd"/>
            <w:r w:rsidRPr="003430FC">
              <w:rPr>
                <w:rFonts w:eastAsia="Batang"/>
                <w:color w:val="001135"/>
                <w:kern w:val="24"/>
              </w:rPr>
              <w:t xml:space="preserve"> </w:t>
            </w:r>
            <w:proofErr w:type="spellStart"/>
            <w:r w:rsidRPr="003430FC">
              <w:rPr>
                <w:rFonts w:eastAsia="Batang"/>
                <w:color w:val="001135"/>
                <w:kern w:val="24"/>
              </w:rPr>
              <w:t>area</w:t>
            </w:r>
            <w:proofErr w:type="spellEnd"/>
            <w:r w:rsidRPr="003430FC">
              <w:rPr>
                <w:rFonts w:eastAsia="Batang"/>
                <w:color w:val="001135"/>
                <w:kern w:val="24"/>
              </w:rPr>
              <w:t xml:space="preserve"> </w:t>
            </w:r>
            <w:proofErr w:type="spellStart"/>
            <w:r w:rsidRPr="003430FC">
              <w:rPr>
                <w:rFonts w:eastAsia="Batang"/>
                <w:color w:val="001135"/>
                <w:kern w:val="24"/>
              </w:rPr>
              <w:t>served</w:t>
            </w:r>
            <w:proofErr w:type="spellEnd"/>
            <w:r w:rsidRPr="003430FC">
              <w:rPr>
                <w:rFonts w:eastAsia="Batang"/>
                <w:color w:val="001135"/>
                <w:kern w:val="24"/>
              </w:rPr>
              <w:t xml:space="preserve"> </w:t>
            </w:r>
            <w:proofErr w:type="spellStart"/>
            <w:r w:rsidRPr="003430FC">
              <w:rPr>
                <w:rFonts w:eastAsia="Batang"/>
                <w:color w:val="001135"/>
                <w:kern w:val="24"/>
              </w:rPr>
              <w:t>by</w:t>
            </w:r>
            <w:proofErr w:type="spellEnd"/>
            <w:r w:rsidRPr="003430FC">
              <w:rPr>
                <w:rFonts w:eastAsia="Batang"/>
                <w:color w:val="001135"/>
                <w:kern w:val="24"/>
              </w:rPr>
              <w:t xml:space="preserve"> </w:t>
            </w:r>
            <w:proofErr w:type="spellStart"/>
            <w:r w:rsidRPr="003430FC">
              <w:rPr>
                <w:rFonts w:eastAsia="Batang"/>
                <w:color w:val="001135"/>
                <w:kern w:val="24"/>
              </w:rPr>
              <w:t>the</w:t>
            </w:r>
            <w:proofErr w:type="spellEnd"/>
            <w:r w:rsidRPr="003430FC">
              <w:rPr>
                <w:rFonts w:eastAsia="Batang"/>
                <w:color w:val="001135"/>
                <w:kern w:val="24"/>
              </w:rPr>
              <w:t xml:space="preserve"> </w:t>
            </w:r>
            <w:proofErr w:type="spellStart"/>
            <w:r w:rsidRPr="003430FC">
              <w:rPr>
                <w:rFonts w:eastAsia="Batang"/>
                <w:color w:val="001135"/>
                <w:kern w:val="24"/>
              </w:rPr>
              <w:t>cell</w:t>
            </w:r>
            <w:proofErr w:type="spellEnd"/>
            <w:r w:rsidRPr="003430FC">
              <w:rPr>
                <w:rFonts w:eastAsia="Batang"/>
                <w:color w:val="001135"/>
                <w:kern w:val="24"/>
              </w:rPr>
              <w:t xml:space="preserve"> </w:t>
            </w:r>
            <w:proofErr w:type="spellStart"/>
            <w:r w:rsidRPr="003430FC">
              <w:rPr>
                <w:rFonts w:eastAsia="Batang"/>
                <w:color w:val="001135"/>
                <w:kern w:val="24"/>
              </w:rPr>
              <w:t>or</w:t>
            </w:r>
            <w:proofErr w:type="spellEnd"/>
            <w:r w:rsidRPr="003430FC">
              <w:rPr>
                <w:rFonts w:eastAsia="Batang"/>
                <w:color w:val="001135"/>
                <w:kern w:val="24"/>
              </w:rPr>
              <w:t xml:space="preserve"> </w:t>
            </w:r>
            <w:proofErr w:type="spellStart"/>
            <w:r w:rsidRPr="003430FC">
              <w:rPr>
                <w:rFonts w:eastAsia="Batang"/>
                <w:color w:val="001135"/>
                <w:kern w:val="24"/>
              </w:rPr>
              <w:t>beam</w:t>
            </w:r>
            <w:proofErr w:type="spellEnd"/>
            <w:r w:rsidRPr="003430FC">
              <w:rPr>
                <w:rFonts w:eastAsia="Batang"/>
                <w:color w:val="001135"/>
                <w:kern w:val="24"/>
              </w:rPr>
              <w:t>.</w:t>
            </w:r>
          </w:p>
          <w:p w14:paraId="6E367DD8" w14:textId="39C64C62" w:rsidR="003430FC" w:rsidRPr="003430FC" w:rsidRDefault="003430FC" w:rsidP="00466C50">
            <w:pPr>
              <w:pStyle w:val="ListParagraph"/>
              <w:numPr>
                <w:ilvl w:val="0"/>
                <w:numId w:val="10"/>
              </w:numPr>
              <w:rPr>
                <w:rFonts w:eastAsia="Times New Roman"/>
                <w:sz w:val="24"/>
                <w:lang w:val="en-US"/>
              </w:rPr>
            </w:pPr>
            <w:r w:rsidRPr="003430FC">
              <w:rPr>
                <w:rFonts w:eastAsia="Batang"/>
                <w:color w:val="001135"/>
                <w:kern w:val="24"/>
              </w:rPr>
              <w:t xml:space="preserve">Case b: </w:t>
            </w:r>
            <w:proofErr w:type="spellStart"/>
            <w:r w:rsidRPr="003430FC">
              <w:rPr>
                <w:rFonts w:eastAsia="Batang"/>
                <w:color w:val="001135"/>
                <w:kern w:val="24"/>
              </w:rPr>
              <w:t>the</w:t>
            </w:r>
            <w:proofErr w:type="spellEnd"/>
            <w:r w:rsidRPr="003430FC">
              <w:rPr>
                <w:rFonts w:eastAsia="Batang"/>
                <w:color w:val="001135"/>
                <w:kern w:val="24"/>
              </w:rPr>
              <w:t xml:space="preserve"> </w:t>
            </w:r>
            <w:proofErr w:type="spellStart"/>
            <w:r w:rsidRPr="003430FC">
              <w:rPr>
                <w:rFonts w:eastAsia="Batang"/>
                <w:color w:val="001135"/>
                <w:kern w:val="24"/>
              </w:rPr>
              <w:t>location</w:t>
            </w:r>
            <w:proofErr w:type="spellEnd"/>
            <w:r w:rsidRPr="003430FC">
              <w:rPr>
                <w:rFonts w:eastAsia="Batang"/>
                <w:color w:val="001135"/>
                <w:kern w:val="24"/>
              </w:rPr>
              <w:t xml:space="preserve"> </w:t>
            </w:r>
            <w:proofErr w:type="spellStart"/>
            <w:r w:rsidRPr="003430FC">
              <w:rPr>
                <w:rFonts w:eastAsia="Batang"/>
                <w:color w:val="001135"/>
                <w:kern w:val="24"/>
              </w:rPr>
              <w:t>uncertainty</w:t>
            </w:r>
            <w:proofErr w:type="spellEnd"/>
            <w:r w:rsidRPr="003430FC">
              <w:rPr>
                <w:rFonts w:eastAsia="Batang"/>
                <w:color w:val="001135"/>
                <w:kern w:val="24"/>
              </w:rPr>
              <w:t xml:space="preserve"> </w:t>
            </w:r>
            <w:proofErr w:type="spellStart"/>
            <w:r w:rsidRPr="003430FC">
              <w:rPr>
                <w:rFonts w:eastAsia="Batang"/>
                <w:color w:val="001135"/>
                <w:kern w:val="24"/>
              </w:rPr>
              <w:t>area</w:t>
            </w:r>
            <w:proofErr w:type="spellEnd"/>
            <w:r w:rsidRPr="003430FC">
              <w:rPr>
                <w:rFonts w:eastAsia="Batang"/>
                <w:color w:val="001135"/>
                <w:kern w:val="24"/>
              </w:rPr>
              <w:t xml:space="preserve"> is a </w:t>
            </w:r>
            <w:proofErr w:type="spellStart"/>
            <w:r w:rsidRPr="003430FC">
              <w:rPr>
                <w:rFonts w:eastAsia="Batang"/>
                <w:color w:val="001135"/>
                <w:kern w:val="24"/>
              </w:rPr>
              <w:t>circle</w:t>
            </w:r>
            <w:proofErr w:type="spellEnd"/>
            <w:r w:rsidRPr="003430FC">
              <w:rPr>
                <w:rFonts w:eastAsia="Batang"/>
                <w:color w:val="001135"/>
                <w:kern w:val="24"/>
              </w:rPr>
              <w:t xml:space="preserve"> of radius X km</w:t>
            </w:r>
          </w:p>
          <w:p w14:paraId="3B86A774" w14:textId="77777777" w:rsidR="003430FC" w:rsidRPr="003430FC" w:rsidRDefault="003430FC" w:rsidP="00466C50">
            <w:pPr>
              <w:numPr>
                <w:ilvl w:val="1"/>
                <w:numId w:val="9"/>
              </w:numPr>
              <w:tabs>
                <w:tab w:val="num" w:pos="1440"/>
              </w:tabs>
              <w:overflowPunct/>
              <w:autoSpaceDE/>
              <w:autoSpaceDN/>
              <w:adjustRightInd/>
              <w:spacing w:after="0"/>
              <w:ind w:left="2606"/>
              <w:contextualSpacing/>
              <w:jc w:val="both"/>
              <w:textAlignment w:val="auto"/>
              <w:rPr>
                <w:rFonts w:eastAsia="Times New Roman"/>
                <w:sz w:val="14"/>
                <w:szCs w:val="24"/>
                <w:lang w:val="en-US"/>
              </w:rPr>
            </w:pPr>
            <w:r w:rsidRPr="003430FC">
              <w:rPr>
                <w:rFonts w:eastAsia="Batang"/>
                <w:color w:val="001135"/>
                <w:kern w:val="24"/>
              </w:rPr>
              <w:t>X to be reported</w:t>
            </w:r>
          </w:p>
          <w:p w14:paraId="0832C3D8" w14:textId="77777777" w:rsidR="003430FC" w:rsidRDefault="003430FC" w:rsidP="003430FC">
            <w:pPr>
              <w:overflowPunct/>
              <w:autoSpaceDE/>
              <w:autoSpaceDN/>
              <w:adjustRightInd/>
              <w:spacing w:after="0"/>
              <w:textAlignment w:val="auto"/>
              <w:rPr>
                <w:rFonts w:eastAsia="Batang"/>
                <w:color w:val="001135"/>
                <w:kern w:val="24"/>
                <w:lang w:val="en-US"/>
              </w:rPr>
            </w:pPr>
            <w:r w:rsidRPr="003430FC">
              <w:rPr>
                <w:rFonts w:eastAsia="Batang"/>
                <w:color w:val="001135"/>
                <w:kern w:val="24"/>
                <w:lang w:val="en-US"/>
              </w:rPr>
              <w:t xml:space="preserve">UE altitude error should be </w:t>
            </w:r>
            <w:proofErr w:type="gramStart"/>
            <w:r w:rsidRPr="003430FC">
              <w:rPr>
                <w:rFonts w:eastAsia="Batang"/>
                <w:color w:val="001135"/>
                <w:kern w:val="24"/>
                <w:lang w:val="en-US"/>
              </w:rPr>
              <w:t>taken into account</w:t>
            </w:r>
            <w:proofErr w:type="gramEnd"/>
            <w:r w:rsidRPr="003430FC">
              <w:rPr>
                <w:rFonts w:eastAsia="Batang"/>
                <w:color w:val="001135"/>
                <w:kern w:val="24"/>
                <w:lang w:val="en-US"/>
              </w:rPr>
              <w:t>.</w:t>
            </w:r>
          </w:p>
          <w:p w14:paraId="2F2251CF" w14:textId="765078AF" w:rsidR="003430FC" w:rsidRPr="003430FC" w:rsidRDefault="003430FC" w:rsidP="00466C50">
            <w:pPr>
              <w:pStyle w:val="ListParagraph"/>
              <w:numPr>
                <w:ilvl w:val="0"/>
                <w:numId w:val="11"/>
              </w:numPr>
              <w:rPr>
                <w:rFonts w:eastAsia="Times New Roman"/>
                <w:sz w:val="24"/>
                <w:lang w:val="en-US"/>
              </w:rPr>
            </w:pPr>
            <w:r w:rsidRPr="003430FC">
              <w:rPr>
                <w:rFonts w:eastAsia="Batang"/>
                <w:color w:val="001135"/>
                <w:kern w:val="24"/>
                <w:lang w:val="en-US"/>
              </w:rPr>
              <w:t>UE altitude error to be reported.</w:t>
            </w:r>
          </w:p>
          <w:p w14:paraId="0256037C" w14:textId="77777777" w:rsidR="003430FC" w:rsidRDefault="003430FC" w:rsidP="003430FC">
            <w:pPr>
              <w:overflowPunct/>
              <w:autoSpaceDE/>
              <w:autoSpaceDN/>
              <w:adjustRightInd/>
              <w:spacing w:after="0"/>
              <w:textAlignment w:val="auto"/>
              <w:rPr>
                <w:rFonts w:eastAsia="Batang"/>
                <w:color w:val="001135"/>
                <w:kern w:val="24"/>
                <w:lang w:val="en-US"/>
              </w:rPr>
            </w:pPr>
            <w:r w:rsidRPr="003430FC">
              <w:rPr>
                <w:rFonts w:eastAsia="Batang"/>
                <w:color w:val="001135"/>
                <w:kern w:val="24"/>
                <w:lang w:val="en-US"/>
              </w:rPr>
              <w:t xml:space="preserve">For both </w:t>
            </w:r>
            <w:r w:rsidRPr="003430FC">
              <w:rPr>
                <w:rFonts w:eastAsia="Batang"/>
                <w:color w:val="001135"/>
                <w:kern w:val="24"/>
              </w:rPr>
              <w:t>Case a and Case b</w:t>
            </w:r>
            <w:r w:rsidRPr="003430FC">
              <w:rPr>
                <w:rFonts w:eastAsia="Batang"/>
                <w:color w:val="001135"/>
                <w:kern w:val="24"/>
                <w:lang w:val="en-US"/>
              </w:rPr>
              <w:t xml:space="preserve"> above, RAN1 to evaluate at least:</w:t>
            </w:r>
          </w:p>
          <w:p w14:paraId="091D8536" w14:textId="77777777" w:rsidR="003430FC" w:rsidRPr="003430FC" w:rsidRDefault="003430FC" w:rsidP="00466C50">
            <w:pPr>
              <w:pStyle w:val="ListParagraph"/>
              <w:numPr>
                <w:ilvl w:val="0"/>
                <w:numId w:val="11"/>
              </w:numPr>
              <w:rPr>
                <w:rFonts w:eastAsia="Times New Roman"/>
                <w:sz w:val="24"/>
                <w:lang w:val="en-US"/>
              </w:rPr>
            </w:pPr>
            <w:proofErr w:type="spellStart"/>
            <w:r w:rsidRPr="003430FC">
              <w:rPr>
                <w:rFonts w:eastAsia="Batang"/>
                <w:color w:val="001135"/>
                <w:kern w:val="24"/>
              </w:rPr>
              <w:t>Differential</w:t>
            </w:r>
            <w:proofErr w:type="spellEnd"/>
            <w:r w:rsidRPr="003430FC">
              <w:rPr>
                <w:rFonts w:eastAsia="Batang"/>
                <w:color w:val="001135"/>
                <w:kern w:val="24"/>
              </w:rPr>
              <w:t xml:space="preserve"> </w:t>
            </w:r>
            <w:proofErr w:type="spellStart"/>
            <w:r w:rsidRPr="003430FC">
              <w:rPr>
                <w:rFonts w:eastAsia="Batang"/>
                <w:color w:val="001135"/>
                <w:kern w:val="24"/>
              </w:rPr>
              <w:t>delay</w:t>
            </w:r>
            <w:proofErr w:type="spellEnd"/>
            <w:r w:rsidRPr="003430FC">
              <w:rPr>
                <w:rFonts w:eastAsia="Batang"/>
                <w:color w:val="001135"/>
                <w:kern w:val="24"/>
              </w:rPr>
              <w:t xml:space="preserve"> </w:t>
            </w:r>
            <w:proofErr w:type="spellStart"/>
            <w:r w:rsidRPr="003430FC">
              <w:rPr>
                <w:rFonts w:eastAsia="Batang"/>
                <w:color w:val="001135"/>
                <w:kern w:val="24"/>
              </w:rPr>
              <w:t>values</w:t>
            </w:r>
            <w:proofErr w:type="spellEnd"/>
          </w:p>
          <w:p w14:paraId="418994D7" w14:textId="705507EA" w:rsidR="003430FC" w:rsidRPr="003430FC" w:rsidRDefault="003430FC" w:rsidP="00466C50">
            <w:pPr>
              <w:pStyle w:val="ListParagraph"/>
              <w:numPr>
                <w:ilvl w:val="0"/>
                <w:numId w:val="11"/>
              </w:numPr>
              <w:rPr>
                <w:rFonts w:eastAsia="Times New Roman"/>
                <w:sz w:val="24"/>
                <w:lang w:val="en-US"/>
              </w:rPr>
            </w:pPr>
            <w:proofErr w:type="spellStart"/>
            <w:r w:rsidRPr="003430FC">
              <w:rPr>
                <w:rFonts w:eastAsia="Batang"/>
                <w:color w:val="001135"/>
                <w:kern w:val="24"/>
              </w:rPr>
              <w:t>Differential</w:t>
            </w:r>
            <w:proofErr w:type="spellEnd"/>
            <w:r w:rsidRPr="003430FC">
              <w:rPr>
                <w:rFonts w:eastAsia="Batang"/>
                <w:color w:val="001135"/>
                <w:kern w:val="24"/>
              </w:rPr>
              <w:t xml:space="preserve"> </w:t>
            </w:r>
            <w:proofErr w:type="spellStart"/>
            <w:r w:rsidRPr="003430FC">
              <w:rPr>
                <w:rFonts w:eastAsia="Batang"/>
                <w:color w:val="001135"/>
                <w:kern w:val="24"/>
              </w:rPr>
              <w:t>frequency</w:t>
            </w:r>
            <w:proofErr w:type="spellEnd"/>
            <w:r w:rsidRPr="003430FC">
              <w:rPr>
                <w:rFonts w:eastAsia="Batang"/>
                <w:color w:val="001135"/>
                <w:kern w:val="24"/>
              </w:rPr>
              <w:t xml:space="preserve"> offset/</w:t>
            </w:r>
            <w:proofErr w:type="spellStart"/>
            <w:r w:rsidRPr="003430FC">
              <w:rPr>
                <w:rFonts w:eastAsia="Batang"/>
                <w:color w:val="001135"/>
                <w:kern w:val="24"/>
              </w:rPr>
              <w:t>Doppler</w:t>
            </w:r>
            <w:proofErr w:type="spellEnd"/>
            <w:r w:rsidRPr="003430FC">
              <w:rPr>
                <w:rFonts w:eastAsia="Batang"/>
                <w:color w:val="001135"/>
                <w:kern w:val="24"/>
              </w:rPr>
              <w:t xml:space="preserve"> </w:t>
            </w:r>
            <w:proofErr w:type="spellStart"/>
            <w:r w:rsidRPr="003430FC">
              <w:rPr>
                <w:rFonts w:eastAsia="Batang"/>
                <w:color w:val="001135"/>
                <w:kern w:val="24"/>
              </w:rPr>
              <w:t>values</w:t>
            </w:r>
            <w:proofErr w:type="spellEnd"/>
          </w:p>
          <w:p w14:paraId="46677AFA" w14:textId="77777777" w:rsidR="003430FC" w:rsidRDefault="003430FC" w:rsidP="003430FC">
            <w:pPr>
              <w:rPr>
                <w:lang w:val="en-US"/>
              </w:rPr>
            </w:pPr>
          </w:p>
        </w:tc>
      </w:tr>
    </w:tbl>
    <w:p w14:paraId="35B431E4" w14:textId="77777777" w:rsidR="003430FC" w:rsidRDefault="003430FC" w:rsidP="003430FC">
      <w:pPr>
        <w:rPr>
          <w:lang w:val="en-US"/>
        </w:rPr>
      </w:pPr>
    </w:p>
    <w:tbl>
      <w:tblPr>
        <w:tblStyle w:val="TableGrid"/>
        <w:tblW w:w="0" w:type="auto"/>
        <w:tblLook w:val="04A0" w:firstRow="1" w:lastRow="0" w:firstColumn="1" w:lastColumn="0" w:noHBand="0" w:noVBand="1"/>
      </w:tblPr>
      <w:tblGrid>
        <w:gridCol w:w="9962"/>
      </w:tblGrid>
      <w:tr w:rsidR="00446B7D" w14:paraId="1198D168" w14:textId="77777777">
        <w:tc>
          <w:tcPr>
            <w:tcW w:w="9962" w:type="dxa"/>
          </w:tcPr>
          <w:p w14:paraId="7991D32A" w14:textId="77777777" w:rsidR="00446B7D" w:rsidRPr="00446B7D" w:rsidRDefault="00446B7D" w:rsidP="00446B7D">
            <w:pPr>
              <w:rPr>
                <w:lang w:val="en-US"/>
              </w:rPr>
            </w:pPr>
            <w:r w:rsidRPr="00446B7D">
              <w:rPr>
                <w:b/>
                <w:bCs/>
                <w:highlight w:val="green"/>
                <w:lang w:val="en-US"/>
              </w:rPr>
              <w:t>Agreement</w:t>
            </w:r>
            <w:r w:rsidRPr="00446B7D">
              <w:rPr>
                <w:b/>
                <w:bCs/>
                <w:lang w:val="en-US"/>
              </w:rPr>
              <w:t>:</w:t>
            </w:r>
          </w:p>
          <w:p w14:paraId="6A5ED8D5" w14:textId="77777777" w:rsidR="00446B7D" w:rsidRPr="00446B7D" w:rsidRDefault="00446B7D" w:rsidP="00446B7D">
            <w:pPr>
              <w:rPr>
                <w:lang w:val="en-US"/>
              </w:rPr>
            </w:pPr>
            <w:r w:rsidRPr="00446B7D">
              <w:rPr>
                <w:lang w:val="en-US"/>
              </w:rPr>
              <w:t>For PRACH performance evaluation for existing PRACH formats, adopt the following methods:</w:t>
            </w:r>
          </w:p>
          <w:p w14:paraId="53B156D8" w14:textId="77777777" w:rsidR="00446B7D" w:rsidRPr="00466C50" w:rsidRDefault="00446B7D" w:rsidP="00466C50">
            <w:pPr>
              <w:pStyle w:val="ListParagraph"/>
              <w:numPr>
                <w:ilvl w:val="0"/>
                <w:numId w:val="12"/>
              </w:numPr>
              <w:rPr>
                <w:lang w:val="en-US"/>
              </w:rPr>
            </w:pPr>
            <w:proofErr w:type="spellStart"/>
            <w:r w:rsidRPr="00446B7D">
              <w:t>Baseline</w:t>
            </w:r>
            <w:proofErr w:type="spellEnd"/>
            <w:r w:rsidRPr="00446B7D">
              <w:t xml:space="preserve">: </w:t>
            </w:r>
            <w:proofErr w:type="spellStart"/>
            <w:r w:rsidRPr="00446B7D">
              <w:t>Analytical</w:t>
            </w:r>
            <w:proofErr w:type="spellEnd"/>
            <w:r w:rsidRPr="00446B7D">
              <w:t xml:space="preserve"> </w:t>
            </w:r>
            <w:proofErr w:type="spellStart"/>
            <w:r w:rsidRPr="00446B7D">
              <w:t>characterization</w:t>
            </w:r>
            <w:proofErr w:type="spellEnd"/>
            <w:r w:rsidRPr="00446B7D">
              <w:t xml:space="preserve"> of </w:t>
            </w:r>
            <w:proofErr w:type="spellStart"/>
            <w:r w:rsidRPr="00446B7D">
              <w:t>performance</w:t>
            </w:r>
            <w:proofErr w:type="spellEnd"/>
            <w:r w:rsidRPr="00446B7D">
              <w:t xml:space="preserve"> </w:t>
            </w:r>
            <w:proofErr w:type="spellStart"/>
            <w:r w:rsidRPr="00446B7D">
              <w:t>based</w:t>
            </w:r>
            <w:proofErr w:type="spellEnd"/>
            <w:r w:rsidRPr="00446B7D">
              <w:t xml:space="preserve"> on </w:t>
            </w:r>
            <w:proofErr w:type="spellStart"/>
            <w:r w:rsidRPr="00446B7D">
              <w:t>e.g</w:t>
            </w:r>
            <w:proofErr w:type="spellEnd"/>
            <w:r w:rsidRPr="00446B7D">
              <w:t xml:space="preserve">. </w:t>
            </w:r>
            <w:proofErr w:type="spellStart"/>
            <w:r w:rsidRPr="00446B7D">
              <w:t>properties</w:t>
            </w:r>
            <w:proofErr w:type="spellEnd"/>
            <w:r w:rsidRPr="00446B7D">
              <w:t xml:space="preserve"> of ZC </w:t>
            </w:r>
            <w:proofErr w:type="spellStart"/>
            <w:r w:rsidRPr="00446B7D">
              <w:t>sequences</w:t>
            </w:r>
            <w:proofErr w:type="spellEnd"/>
            <w:r w:rsidRPr="00446B7D">
              <w:t xml:space="preserve"> and </w:t>
            </w:r>
            <w:proofErr w:type="spellStart"/>
            <w:r w:rsidRPr="00446B7D">
              <w:t>values</w:t>
            </w:r>
            <w:proofErr w:type="spellEnd"/>
            <w:r w:rsidRPr="00446B7D">
              <w:t xml:space="preserve"> of </w:t>
            </w:r>
            <w:proofErr w:type="spellStart"/>
            <w:r w:rsidRPr="00446B7D">
              <w:t>differential</w:t>
            </w:r>
            <w:proofErr w:type="spellEnd"/>
            <w:r w:rsidRPr="00446B7D">
              <w:t xml:space="preserve"> </w:t>
            </w:r>
            <w:proofErr w:type="spellStart"/>
            <w:r w:rsidRPr="00446B7D">
              <w:t>Delay</w:t>
            </w:r>
            <w:proofErr w:type="spellEnd"/>
            <w:r w:rsidRPr="00446B7D">
              <w:t xml:space="preserve"> / </w:t>
            </w:r>
            <w:proofErr w:type="spellStart"/>
            <w:r w:rsidRPr="00446B7D">
              <w:t>Doppler</w:t>
            </w:r>
            <w:proofErr w:type="spellEnd"/>
            <w:r w:rsidRPr="00446B7D">
              <w:t xml:space="preserve">. </w:t>
            </w:r>
          </w:p>
          <w:p w14:paraId="029ADC3E" w14:textId="77777777" w:rsidR="00466C50" w:rsidRPr="00466C50" w:rsidRDefault="00446B7D" w:rsidP="00466C50">
            <w:pPr>
              <w:pStyle w:val="ListParagraph"/>
              <w:numPr>
                <w:ilvl w:val="0"/>
                <w:numId w:val="12"/>
              </w:numPr>
              <w:rPr>
                <w:lang w:val="en-US"/>
              </w:rPr>
            </w:pPr>
            <w:proofErr w:type="spellStart"/>
            <w:r w:rsidRPr="00446B7D">
              <w:t>Optional</w:t>
            </w:r>
            <w:proofErr w:type="spellEnd"/>
            <w:r w:rsidRPr="00446B7D">
              <w:t xml:space="preserve">: </w:t>
            </w:r>
            <w:proofErr w:type="spellStart"/>
            <w:r w:rsidRPr="00446B7D">
              <w:t>Link</w:t>
            </w:r>
            <w:proofErr w:type="spellEnd"/>
            <w:r w:rsidRPr="00446B7D">
              <w:t xml:space="preserve"> </w:t>
            </w:r>
            <w:proofErr w:type="spellStart"/>
            <w:r w:rsidRPr="00446B7D">
              <w:t>level</w:t>
            </w:r>
            <w:proofErr w:type="spellEnd"/>
            <w:r w:rsidRPr="00446B7D">
              <w:t xml:space="preserve"> </w:t>
            </w:r>
            <w:proofErr w:type="spellStart"/>
            <w:r w:rsidRPr="00446B7D">
              <w:t>evaluations</w:t>
            </w:r>
            <w:proofErr w:type="spellEnd"/>
          </w:p>
          <w:p w14:paraId="7D096C72" w14:textId="6071A384" w:rsidR="00446B7D" w:rsidRDefault="00446B7D" w:rsidP="00466C50">
            <w:pPr>
              <w:pStyle w:val="ListParagraph"/>
              <w:numPr>
                <w:ilvl w:val="1"/>
                <w:numId w:val="12"/>
              </w:numPr>
              <w:rPr>
                <w:lang w:val="en-US"/>
              </w:rPr>
            </w:pPr>
            <w:r w:rsidRPr="00466C50">
              <w:rPr>
                <w:lang w:val="en-US"/>
              </w:rPr>
              <w:t>The following table is proposed for LLS parameters</w:t>
            </w:r>
          </w:p>
          <w:p w14:paraId="2792BCA6" w14:textId="77777777" w:rsidR="00466C50" w:rsidRDefault="00466C50" w:rsidP="00466C50">
            <w:pPr>
              <w:rPr>
                <w:lang w:val="en-US"/>
              </w:rPr>
            </w:pPr>
          </w:p>
          <w:p w14:paraId="4D6AB46E" w14:textId="66E62221" w:rsidR="00446B7D" w:rsidRDefault="00466C50" w:rsidP="003430FC">
            <w:pPr>
              <w:rPr>
                <w:lang w:val="en-US"/>
              </w:rPr>
            </w:pPr>
            <w:r w:rsidRPr="00466C50">
              <w:rPr>
                <w:noProof/>
              </w:rPr>
              <w:drawing>
                <wp:inline distT="0" distB="0" distL="0" distR="0" wp14:anchorId="51B2942F" wp14:editId="4AEBBFC4">
                  <wp:extent cx="5311156" cy="1951190"/>
                  <wp:effectExtent l="0" t="0" r="3810" b="0"/>
                  <wp:docPr id="7" name="Picture 6" descr="A close-up of a document&#10;&#10;AI-generated content may be incorrect.">
                    <a:extLst xmlns:a="http://schemas.openxmlformats.org/drawingml/2006/main">
                      <a:ext uri="{FF2B5EF4-FFF2-40B4-BE49-F238E27FC236}">
                        <a16:creationId xmlns:a16="http://schemas.microsoft.com/office/drawing/2014/main" id="{979775F3-A971-5BA8-08E5-9F1B07176B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close-up of a document&#10;&#10;AI-generated content may be incorrect.">
                            <a:extLst>
                              <a:ext uri="{FF2B5EF4-FFF2-40B4-BE49-F238E27FC236}">
                                <a16:creationId xmlns:a16="http://schemas.microsoft.com/office/drawing/2014/main" id="{979775F3-A971-5BA8-08E5-9F1B07176BC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311156" cy="1951190"/>
                          </a:xfrm>
                          <a:prstGeom prst="rect">
                            <a:avLst/>
                          </a:prstGeom>
                        </pic:spPr>
                      </pic:pic>
                    </a:graphicData>
                  </a:graphic>
                </wp:inline>
              </w:drawing>
            </w:r>
          </w:p>
        </w:tc>
      </w:tr>
    </w:tbl>
    <w:p w14:paraId="50331ADA" w14:textId="77777777" w:rsidR="009A0E21" w:rsidRDefault="009A0E21" w:rsidP="003430FC">
      <w:pPr>
        <w:rPr>
          <w:lang w:val="en-US"/>
        </w:rPr>
      </w:pPr>
    </w:p>
    <w:tbl>
      <w:tblPr>
        <w:tblStyle w:val="TableGrid"/>
        <w:tblW w:w="0" w:type="auto"/>
        <w:tblLook w:val="04A0" w:firstRow="1" w:lastRow="0" w:firstColumn="1" w:lastColumn="0" w:noHBand="0" w:noVBand="1"/>
      </w:tblPr>
      <w:tblGrid>
        <w:gridCol w:w="9962"/>
      </w:tblGrid>
      <w:tr w:rsidR="0089601D" w14:paraId="48CD7516" w14:textId="77777777">
        <w:tc>
          <w:tcPr>
            <w:tcW w:w="9962" w:type="dxa"/>
          </w:tcPr>
          <w:p w14:paraId="3CF89C33" w14:textId="77777777" w:rsidR="0089601D" w:rsidRPr="0089601D" w:rsidRDefault="0089601D" w:rsidP="0089601D">
            <w:pPr>
              <w:rPr>
                <w:lang w:val="en-US"/>
              </w:rPr>
            </w:pPr>
            <w:r w:rsidRPr="0089601D">
              <w:rPr>
                <w:b/>
                <w:bCs/>
                <w:highlight w:val="green"/>
                <w:lang w:val="en-US"/>
              </w:rPr>
              <w:t>Agreement</w:t>
            </w:r>
            <w:r w:rsidRPr="0089601D">
              <w:rPr>
                <w:b/>
                <w:bCs/>
                <w:lang w:val="en-US"/>
              </w:rPr>
              <w:t>:</w:t>
            </w:r>
          </w:p>
          <w:p w14:paraId="288D2799" w14:textId="77777777" w:rsidR="0089601D" w:rsidRPr="0089601D" w:rsidRDefault="0089601D" w:rsidP="00305A74">
            <w:pPr>
              <w:rPr>
                <w:lang w:val="en-US"/>
              </w:rPr>
            </w:pPr>
            <w:r w:rsidRPr="0089601D">
              <w:t>For the study on GNSS resilient operation, the following scenarios are considered for evaluation purposes:</w:t>
            </w:r>
          </w:p>
          <w:p w14:paraId="0A8FC6E2" w14:textId="481E68AB" w:rsidR="0089601D" w:rsidRDefault="00305A74" w:rsidP="003430FC">
            <w:pPr>
              <w:rPr>
                <w:lang w:val="en-US"/>
              </w:rPr>
            </w:pPr>
            <w:r w:rsidRPr="00305A74">
              <w:rPr>
                <w:noProof/>
              </w:rPr>
              <w:lastRenderedPageBreak/>
              <w:drawing>
                <wp:inline distT="0" distB="0" distL="0" distR="0" wp14:anchorId="51A24781" wp14:editId="599E0278">
                  <wp:extent cx="3310768" cy="2853321"/>
                  <wp:effectExtent l="0" t="0" r="4445" b="4445"/>
                  <wp:docPr id="2074099073" name="Picture 6" descr="A blue and white text with black text&#10;&#10;AI-generated content may be incorrect.">
                    <a:extLst xmlns:a="http://schemas.openxmlformats.org/drawingml/2006/main">
                      <a:ext uri="{FF2B5EF4-FFF2-40B4-BE49-F238E27FC236}">
                        <a16:creationId xmlns:a16="http://schemas.microsoft.com/office/drawing/2014/main" id="{D7072A3C-B6E3-EAE4-4F3E-F03A53586E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ue and white text with black text&#10;&#10;AI-generated content may be incorrect.">
                            <a:extLst>
                              <a:ext uri="{FF2B5EF4-FFF2-40B4-BE49-F238E27FC236}">
                                <a16:creationId xmlns:a16="http://schemas.microsoft.com/office/drawing/2014/main" id="{D7072A3C-B6E3-EAE4-4F3E-F03A53586E4E}"/>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310768" cy="2853321"/>
                          </a:xfrm>
                          <a:prstGeom prst="rect">
                            <a:avLst/>
                          </a:prstGeom>
                        </pic:spPr>
                      </pic:pic>
                    </a:graphicData>
                  </a:graphic>
                </wp:inline>
              </w:drawing>
            </w:r>
          </w:p>
        </w:tc>
      </w:tr>
    </w:tbl>
    <w:p w14:paraId="572E11DA" w14:textId="77777777" w:rsidR="0089601D" w:rsidRDefault="0089601D" w:rsidP="003430FC">
      <w:pPr>
        <w:rPr>
          <w:lang w:val="en-US"/>
        </w:rPr>
      </w:pPr>
    </w:p>
    <w:p w14:paraId="433F4CEA" w14:textId="7F63A799" w:rsidR="00C1243A" w:rsidRDefault="0040691A" w:rsidP="003430FC">
      <w:pPr>
        <w:rPr>
          <w:lang w:val="en-US"/>
        </w:rPr>
      </w:pPr>
      <w:r>
        <w:rPr>
          <w:lang w:val="en-US"/>
        </w:rPr>
        <w:t>In this section, we will</w:t>
      </w:r>
      <w:r w:rsidR="006C0209">
        <w:rPr>
          <w:lang w:val="en-US"/>
        </w:rPr>
        <w:t xml:space="preserve"> provide an analysis of the </w:t>
      </w:r>
      <w:r w:rsidR="00C43315">
        <w:rPr>
          <w:lang w:val="en-US"/>
        </w:rPr>
        <w:t xml:space="preserve">differential </w:t>
      </w:r>
      <w:r w:rsidR="00790F08">
        <w:rPr>
          <w:lang w:val="en-US"/>
        </w:rPr>
        <w:t xml:space="preserve">round trip </w:t>
      </w:r>
      <w:r w:rsidR="00C43315">
        <w:rPr>
          <w:lang w:val="en-US"/>
        </w:rPr>
        <w:t>delay</w:t>
      </w:r>
      <w:r w:rsidR="00DE3DCC">
        <w:rPr>
          <w:lang w:val="en-US"/>
        </w:rPr>
        <w:t xml:space="preserve"> (i.e. differential TA)</w:t>
      </w:r>
      <w:r w:rsidR="00C43315">
        <w:rPr>
          <w:lang w:val="en-US"/>
        </w:rPr>
        <w:t xml:space="preserve"> and </w:t>
      </w:r>
      <w:r w:rsidR="000E4F78">
        <w:rPr>
          <w:lang w:val="en-US"/>
        </w:rPr>
        <w:t xml:space="preserve">differential </w:t>
      </w:r>
      <w:r w:rsidR="00DE3DCC">
        <w:rPr>
          <w:lang w:val="en-US"/>
        </w:rPr>
        <w:t xml:space="preserve">round trip </w:t>
      </w:r>
      <w:r w:rsidR="00C43315">
        <w:rPr>
          <w:lang w:val="en-US"/>
        </w:rPr>
        <w:t xml:space="preserve">Doppler shift </w:t>
      </w:r>
      <w:r w:rsidR="00A02AFA">
        <w:rPr>
          <w:lang w:val="en-US"/>
        </w:rPr>
        <w:t xml:space="preserve">for </w:t>
      </w:r>
      <w:r w:rsidR="007253CD" w:rsidRPr="007253CD">
        <w:rPr>
          <w:lang w:val="en-US"/>
        </w:rPr>
        <w:t>Case a</w:t>
      </w:r>
      <w:r w:rsidR="007253CD">
        <w:rPr>
          <w:lang w:val="en-US"/>
        </w:rPr>
        <w:t xml:space="preserve"> above where</w:t>
      </w:r>
      <w:r w:rsidR="007253CD" w:rsidRPr="007253CD">
        <w:rPr>
          <w:lang w:val="en-US"/>
        </w:rPr>
        <w:t xml:space="preserve"> the location uncertainty area is the area served by the cell or beam</w:t>
      </w:r>
      <w:r w:rsidR="007253CD">
        <w:rPr>
          <w:lang w:val="en-US"/>
        </w:rPr>
        <w:t xml:space="preserve">, as representing a worst case scenario </w:t>
      </w:r>
      <w:r w:rsidR="005C5413">
        <w:rPr>
          <w:lang w:val="en-US"/>
        </w:rPr>
        <w:t xml:space="preserve">in the case it is assumed that a reference location </w:t>
      </w:r>
      <w:r w:rsidR="00B6631B">
        <w:rPr>
          <w:lang w:val="en-US"/>
        </w:rPr>
        <w:t xml:space="preserve">aligned </w:t>
      </w:r>
      <w:r w:rsidR="005C5413">
        <w:rPr>
          <w:lang w:val="en-US"/>
        </w:rPr>
        <w:t>to the center of the cell is provided to the UE</w:t>
      </w:r>
      <w:r w:rsidR="00597C2D">
        <w:rPr>
          <w:lang w:val="en-US"/>
        </w:rPr>
        <w:t xml:space="preserve"> for timing and frequency pre-compensation.</w:t>
      </w:r>
      <w:r w:rsidR="00C376CF">
        <w:rPr>
          <w:lang w:val="en-US"/>
        </w:rPr>
        <w:t xml:space="preserve"> Additionally, i</w:t>
      </w:r>
      <w:r w:rsidR="00615011">
        <w:rPr>
          <w:lang w:val="en-US"/>
        </w:rPr>
        <w:t>n alignment with Table 6.1.1.1-1 in TR 38.821, we consider a cell diameter of 50km for the case of LEO-600</w:t>
      </w:r>
      <w:r w:rsidR="00C376CF">
        <w:rPr>
          <w:lang w:val="en-US"/>
        </w:rPr>
        <w:t xml:space="preserve"> for the analysis.</w:t>
      </w:r>
    </w:p>
    <w:p w14:paraId="2E4EEC28" w14:textId="3358AB9B" w:rsidR="00717B6F" w:rsidRDefault="00272689" w:rsidP="00BC0FDC">
      <w:pPr>
        <w:rPr>
          <w:lang w:val="en-US"/>
        </w:rPr>
      </w:pPr>
      <w:r>
        <w:rPr>
          <w:lang w:val="en-US"/>
        </w:rPr>
        <w:fldChar w:fldCharType="begin"/>
      </w:r>
      <w:r>
        <w:rPr>
          <w:lang w:val="en-US"/>
        </w:rPr>
        <w:instrText xml:space="preserve"> REF _Ref209606706 \h </w:instrText>
      </w:r>
      <w:r>
        <w:rPr>
          <w:lang w:val="en-US"/>
        </w:rPr>
      </w:r>
      <w:r>
        <w:rPr>
          <w:lang w:val="en-US"/>
        </w:rPr>
        <w:fldChar w:fldCharType="separate"/>
      </w:r>
      <w:r w:rsidR="00B91121">
        <w:t xml:space="preserve">Figure </w:t>
      </w:r>
      <w:r w:rsidR="00B91121">
        <w:rPr>
          <w:noProof/>
        </w:rPr>
        <w:t>1</w:t>
      </w:r>
      <w:r>
        <w:rPr>
          <w:lang w:val="en-US"/>
        </w:rPr>
        <w:fldChar w:fldCharType="end"/>
      </w:r>
      <w:r>
        <w:rPr>
          <w:lang w:val="en-US"/>
        </w:rPr>
        <w:t xml:space="preserve"> </w:t>
      </w:r>
      <w:r w:rsidR="007B176A">
        <w:rPr>
          <w:lang w:val="en-US"/>
        </w:rPr>
        <w:t>shows values of</w:t>
      </w:r>
      <w:r w:rsidR="00125F4C">
        <w:rPr>
          <w:lang w:val="en-US"/>
        </w:rPr>
        <w:t xml:space="preserve"> maximum</w:t>
      </w:r>
      <w:r w:rsidR="007B176A">
        <w:rPr>
          <w:lang w:val="en-US"/>
        </w:rPr>
        <w:t xml:space="preserve"> differential </w:t>
      </w:r>
      <w:r w:rsidR="00780642">
        <w:rPr>
          <w:lang w:val="en-US"/>
        </w:rPr>
        <w:t>round trip Doppler shift</w:t>
      </w:r>
      <w:r w:rsidR="00FF285F">
        <w:rPr>
          <w:lang w:val="en-US"/>
        </w:rPr>
        <w:t xml:space="preserve"> and </w:t>
      </w:r>
      <w:r w:rsidR="00125F4C">
        <w:rPr>
          <w:lang w:val="en-US"/>
        </w:rPr>
        <w:t xml:space="preserve">maximum </w:t>
      </w:r>
      <w:r w:rsidR="00FF285F">
        <w:rPr>
          <w:lang w:val="en-US"/>
        </w:rPr>
        <w:t xml:space="preserve">differential TA as a function of the elevation angle, </w:t>
      </w:r>
      <w:r w:rsidR="00C21F72">
        <w:rPr>
          <w:lang w:val="en-US"/>
        </w:rPr>
        <w:t>for the assumptions described in the paragraph above</w:t>
      </w:r>
      <w:r w:rsidR="007747A6">
        <w:rPr>
          <w:lang w:val="en-US"/>
        </w:rPr>
        <w:t>, and across the whole satellite footprint</w:t>
      </w:r>
      <w:r w:rsidR="00C21F72">
        <w:rPr>
          <w:lang w:val="en-US"/>
        </w:rPr>
        <w:t>.</w:t>
      </w:r>
      <w:r w:rsidR="007747A6">
        <w:rPr>
          <w:lang w:val="en-US"/>
        </w:rPr>
        <w:t xml:space="preserve"> Specifically, for a given elevation angle, values of differential </w:t>
      </w:r>
      <w:r w:rsidR="00CE3D2F">
        <w:rPr>
          <w:lang w:val="en-US"/>
        </w:rPr>
        <w:t xml:space="preserve">round trip </w:t>
      </w:r>
      <w:r w:rsidR="007747A6">
        <w:rPr>
          <w:lang w:val="en-US"/>
        </w:rPr>
        <w:t xml:space="preserve">Doppler and TA </w:t>
      </w:r>
      <w:r w:rsidR="00CE3D2F">
        <w:rPr>
          <w:lang w:val="en-US"/>
        </w:rPr>
        <w:t xml:space="preserve">were derived for </w:t>
      </w:r>
      <w:r w:rsidR="007747A6">
        <w:rPr>
          <w:lang w:val="en-US"/>
        </w:rPr>
        <w:t>all azimuth angles</w:t>
      </w:r>
      <w:r w:rsidR="00CE3D2F">
        <w:rPr>
          <w:lang w:val="en-US"/>
        </w:rPr>
        <w:t xml:space="preserve"> and the maximum among these values was selected.</w:t>
      </w:r>
      <w:r w:rsidR="009365D6">
        <w:rPr>
          <w:lang w:val="en-US"/>
        </w:rPr>
        <w:t xml:space="preserve"> </w:t>
      </w:r>
      <w:r w:rsidR="00511391">
        <w:rPr>
          <w:lang w:val="en-US"/>
        </w:rPr>
        <w:t>It can be noticed that l</w:t>
      </w:r>
      <w:r w:rsidR="001A47CA">
        <w:rPr>
          <w:lang w:val="en-US"/>
        </w:rPr>
        <w:t>arger</w:t>
      </w:r>
      <w:r w:rsidR="00DC024B">
        <w:rPr>
          <w:lang w:val="en-US"/>
        </w:rPr>
        <w:t xml:space="preserve"> values of the</w:t>
      </w:r>
      <w:r w:rsidR="000E4F78">
        <w:rPr>
          <w:lang w:val="en-US"/>
        </w:rPr>
        <w:t xml:space="preserve"> differential</w:t>
      </w:r>
      <w:r w:rsidR="00DC024B">
        <w:rPr>
          <w:lang w:val="en-US"/>
        </w:rPr>
        <w:t xml:space="preserve"> Doppler shift</w:t>
      </w:r>
      <w:r w:rsidR="00E171FC">
        <w:rPr>
          <w:lang w:val="en-US"/>
        </w:rPr>
        <w:t xml:space="preserve"> are experienced by cells </w:t>
      </w:r>
      <w:r w:rsidR="002E0E02">
        <w:rPr>
          <w:lang w:val="en-US"/>
        </w:rPr>
        <w:t xml:space="preserve">at </w:t>
      </w:r>
      <w:r w:rsidR="001A47CA">
        <w:rPr>
          <w:lang w:val="en-US"/>
        </w:rPr>
        <w:t>larger elevation angle, with a maximum in the differential</w:t>
      </w:r>
      <w:r w:rsidR="00DD6B9E">
        <w:rPr>
          <w:lang w:val="en-US"/>
        </w:rPr>
        <w:t xml:space="preserve"> round trip</w:t>
      </w:r>
      <w:r w:rsidR="001A47CA">
        <w:rPr>
          <w:lang w:val="en-US"/>
        </w:rPr>
        <w:t xml:space="preserve"> Doppler shift </w:t>
      </w:r>
      <w:r w:rsidR="00857076">
        <w:rPr>
          <w:lang w:val="en-US"/>
        </w:rPr>
        <w:t xml:space="preserve">of </w:t>
      </w:r>
      <m:oMath>
        <m:r>
          <w:rPr>
            <w:rFonts w:ascii="Cambria Math" w:hAnsi="Cambria Math"/>
            <w:lang w:val="en-US"/>
          </w:rPr>
          <m:t xml:space="preserve">± </m:t>
        </m:r>
      </m:oMath>
      <w:r w:rsidR="00857076">
        <w:rPr>
          <w:lang w:val="en-US"/>
        </w:rPr>
        <w:t>4.2</w:t>
      </w:r>
      <w:r w:rsidR="00470EEA">
        <w:rPr>
          <w:lang w:val="en-US"/>
        </w:rPr>
        <w:t xml:space="preserve"> </w:t>
      </w:r>
      <w:r w:rsidR="00857076">
        <w:rPr>
          <w:lang w:val="en-US"/>
        </w:rPr>
        <w:t xml:space="preserve">kHz </w:t>
      </w:r>
      <w:r w:rsidR="001A47CA">
        <w:rPr>
          <w:lang w:val="en-US"/>
        </w:rPr>
        <w:t>for a cell at Nadir</w:t>
      </w:r>
      <w:r w:rsidR="00C061CA">
        <w:rPr>
          <w:lang w:val="en-US"/>
        </w:rPr>
        <w:t>. Conversely,</w:t>
      </w:r>
      <w:r w:rsidR="0095791E">
        <w:rPr>
          <w:lang w:val="en-US"/>
        </w:rPr>
        <w:t xml:space="preserve"> larger values of</w:t>
      </w:r>
      <w:r w:rsidR="00C061CA">
        <w:rPr>
          <w:lang w:val="en-US"/>
        </w:rPr>
        <w:t xml:space="preserve"> the differential</w:t>
      </w:r>
      <w:r w:rsidR="0095791E">
        <w:rPr>
          <w:lang w:val="en-US"/>
        </w:rPr>
        <w:t xml:space="preserve"> TA are experienced by cells at lower elevation angles</w:t>
      </w:r>
      <w:r w:rsidR="00DD6B9E">
        <w:rPr>
          <w:lang w:val="en-US"/>
        </w:rPr>
        <w:t xml:space="preserve"> with a maximum in the differential TA of </w:t>
      </w:r>
      <m:oMath>
        <m:r>
          <w:rPr>
            <w:rFonts w:ascii="Cambria Math" w:hAnsi="Cambria Math"/>
            <w:lang w:val="en-US"/>
          </w:rPr>
          <m:t>±144 μs</m:t>
        </m:r>
      </m:oMath>
      <w:r w:rsidR="001C5DB6">
        <w:rPr>
          <w:lang w:val="en-US"/>
        </w:rPr>
        <w:t xml:space="preserve"> for cells at 30 degrees of elevation angle</w:t>
      </w:r>
      <w:r w:rsidR="0095791E">
        <w:rPr>
          <w:lang w:val="en-US"/>
        </w:rPr>
        <w:t>.</w:t>
      </w:r>
      <w:r w:rsidR="00316B8F">
        <w:rPr>
          <w:lang w:val="en-US"/>
        </w:rPr>
        <w:t xml:space="preserve"> A summary of the </w:t>
      </w:r>
      <w:r w:rsidR="00996916">
        <w:rPr>
          <w:lang w:val="en-US"/>
        </w:rPr>
        <w:t xml:space="preserve">maximum </w:t>
      </w:r>
      <w:r w:rsidR="00316B8F">
        <w:rPr>
          <w:lang w:val="en-US"/>
        </w:rPr>
        <w:t xml:space="preserve">differential TA and Doppler shift values can also be found in </w:t>
      </w:r>
      <w:r w:rsidR="00844B6D">
        <w:rPr>
          <w:highlight w:val="yellow"/>
          <w:lang w:val="en-US"/>
        </w:rPr>
        <w:fldChar w:fldCharType="begin"/>
      </w:r>
      <w:r w:rsidR="00844B6D">
        <w:rPr>
          <w:lang w:val="en-US"/>
        </w:rPr>
        <w:instrText xml:space="preserve"> REF _Ref209607669 \h </w:instrText>
      </w:r>
      <w:r w:rsidR="00844B6D">
        <w:rPr>
          <w:highlight w:val="yellow"/>
          <w:lang w:val="en-US"/>
        </w:rPr>
      </w:r>
      <w:r w:rsidR="00844B6D">
        <w:rPr>
          <w:highlight w:val="yellow"/>
          <w:lang w:val="en-US"/>
        </w:rPr>
        <w:fldChar w:fldCharType="separate"/>
      </w:r>
      <w:r w:rsidR="00B91121">
        <w:t xml:space="preserve">Table </w:t>
      </w:r>
      <w:r w:rsidR="00B91121">
        <w:rPr>
          <w:noProof/>
        </w:rPr>
        <w:t>1</w:t>
      </w:r>
      <w:r w:rsidR="00844B6D">
        <w:rPr>
          <w:highlight w:val="yellow"/>
          <w:lang w:val="en-US"/>
        </w:rPr>
        <w:fldChar w:fldCharType="end"/>
      </w:r>
      <w:r w:rsidR="00996916">
        <w:rPr>
          <w:lang w:val="en-US"/>
        </w:rPr>
        <w:t>, for a sampling of the curves of 20 degrees in elevation angle</w:t>
      </w:r>
      <w:r w:rsidR="00844B6D">
        <w:rPr>
          <w:lang w:val="en-US"/>
        </w:rPr>
        <w:t>.</w:t>
      </w:r>
    </w:p>
    <w:p w14:paraId="2EA2AA98" w14:textId="77777777" w:rsidR="00E7642B" w:rsidRDefault="00FA33A3" w:rsidP="00E7642B">
      <w:pPr>
        <w:keepNext/>
        <w:jc w:val="center"/>
      </w:pPr>
      <w:r w:rsidRPr="00FA33A3">
        <w:rPr>
          <w:noProof/>
          <w:lang w:val="en-US"/>
        </w:rPr>
        <w:drawing>
          <wp:inline distT="0" distB="0" distL="0" distR="0" wp14:anchorId="56A7790F" wp14:editId="765E346A">
            <wp:extent cx="3185082" cy="2388812"/>
            <wp:effectExtent l="0" t="0" r="0" b="0"/>
            <wp:docPr id="97063491" name="Picture 1" descr="A graph of a curve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63491" name="Picture 1" descr="A graph of a curve and a line&#10;&#10;AI-generated content may be incorrect."/>
                    <pic:cNvPicPr/>
                  </pic:nvPicPr>
                  <pic:blipFill>
                    <a:blip r:embed="rId15"/>
                    <a:stretch>
                      <a:fillRect/>
                    </a:stretch>
                  </pic:blipFill>
                  <pic:spPr>
                    <a:xfrm>
                      <a:off x="0" y="0"/>
                      <a:ext cx="3189111" cy="2391834"/>
                    </a:xfrm>
                    <a:prstGeom prst="rect">
                      <a:avLst/>
                    </a:prstGeom>
                  </pic:spPr>
                </pic:pic>
              </a:graphicData>
            </a:graphic>
          </wp:inline>
        </w:drawing>
      </w:r>
    </w:p>
    <w:p w14:paraId="22F6E875" w14:textId="4EDB6F0F" w:rsidR="00BC0FDC" w:rsidRDefault="00E7642B" w:rsidP="00886EC5">
      <w:pPr>
        <w:pStyle w:val="Caption"/>
        <w:jc w:val="center"/>
        <w:rPr>
          <w:lang w:val="en-US"/>
        </w:rPr>
      </w:pPr>
      <w:bookmarkStart w:id="3" w:name="_Ref209606706"/>
      <w:r>
        <w:t xml:space="preserve">Figure </w:t>
      </w:r>
      <w:r>
        <w:fldChar w:fldCharType="begin"/>
      </w:r>
      <w:r>
        <w:instrText xml:space="preserve"> SEQ Figure \* ARABIC </w:instrText>
      </w:r>
      <w:r>
        <w:fldChar w:fldCharType="separate"/>
      </w:r>
      <w:r w:rsidR="00B91121">
        <w:rPr>
          <w:noProof/>
        </w:rPr>
        <w:t>1</w:t>
      </w:r>
      <w:r>
        <w:fldChar w:fldCharType="end"/>
      </w:r>
      <w:bookmarkEnd w:id="3"/>
      <w:r w:rsidR="00272689">
        <w:t xml:space="preserve">. Maximum differential round trip </w:t>
      </w:r>
      <w:r w:rsidR="00DB66C6">
        <w:t xml:space="preserve">positive </w:t>
      </w:r>
      <w:r w:rsidR="00272689">
        <w:t xml:space="preserve">Doppler shift and </w:t>
      </w:r>
      <w:r w:rsidR="00AF3110">
        <w:t xml:space="preserve">maximum differential </w:t>
      </w:r>
      <w:r w:rsidR="008E734E">
        <w:t xml:space="preserve">positive </w:t>
      </w:r>
      <w:r w:rsidR="00272689">
        <w:t>TA as a function of the elevation angle</w:t>
      </w:r>
    </w:p>
    <w:p w14:paraId="25FD778B" w14:textId="77777777" w:rsidR="00B65FB5" w:rsidRDefault="00B65FB5" w:rsidP="00BC0FDC">
      <w:pPr>
        <w:rPr>
          <w:lang w:val="en-US"/>
        </w:rPr>
      </w:pPr>
    </w:p>
    <w:p w14:paraId="5866B91D" w14:textId="782A698D" w:rsidR="00BA7268" w:rsidRDefault="00BA7268" w:rsidP="00BA7268">
      <w:pPr>
        <w:pStyle w:val="Caption"/>
        <w:keepNext/>
        <w:jc w:val="center"/>
      </w:pPr>
      <w:bookmarkStart w:id="4" w:name="_Ref209607669"/>
      <w:r>
        <w:t xml:space="preserve">Table </w:t>
      </w:r>
      <w:r>
        <w:fldChar w:fldCharType="begin"/>
      </w:r>
      <w:r>
        <w:instrText xml:space="preserve"> SEQ Table \* ARABIC </w:instrText>
      </w:r>
      <w:r>
        <w:fldChar w:fldCharType="separate"/>
      </w:r>
      <w:r w:rsidR="00B91121">
        <w:rPr>
          <w:noProof/>
        </w:rPr>
        <w:t>1</w:t>
      </w:r>
      <w:r>
        <w:fldChar w:fldCharType="end"/>
      </w:r>
      <w:bookmarkEnd w:id="4"/>
      <w:r>
        <w:t>.</w:t>
      </w:r>
      <w:r w:rsidRPr="00BA7268">
        <w:t xml:space="preserve"> Summary of maximum differential round trip Doppler shift and TA </w:t>
      </w:r>
      <w:r w:rsidR="00B76AEB">
        <w:t xml:space="preserve">within a </w:t>
      </w:r>
      <w:r w:rsidR="00B81E08">
        <w:t xml:space="preserve">50 km diameter cell </w:t>
      </w:r>
      <w:r w:rsidRPr="00BA7268">
        <w:t>for elevation angles spaced by 20 degrees</w:t>
      </w:r>
    </w:p>
    <w:tbl>
      <w:tblPr>
        <w:tblStyle w:val="TableGrid"/>
        <w:tblW w:w="0" w:type="auto"/>
        <w:jc w:val="center"/>
        <w:tblLook w:val="04A0" w:firstRow="1" w:lastRow="0" w:firstColumn="1" w:lastColumn="0" w:noHBand="0" w:noVBand="1"/>
      </w:tblPr>
      <w:tblGrid>
        <w:gridCol w:w="1898"/>
        <w:gridCol w:w="1736"/>
        <w:gridCol w:w="1736"/>
      </w:tblGrid>
      <w:tr w:rsidR="00B65FB5" w14:paraId="557E95FF" w14:textId="77777777" w:rsidTr="00B65FB5">
        <w:trPr>
          <w:jc w:val="center"/>
        </w:trPr>
        <w:tc>
          <w:tcPr>
            <w:tcW w:w="1898" w:type="dxa"/>
          </w:tcPr>
          <w:p w14:paraId="665FCA2D" w14:textId="3FDF3A0E" w:rsidR="00B65FB5" w:rsidRDefault="00B65FB5">
            <w:pPr>
              <w:rPr>
                <w:lang w:val="en-US"/>
              </w:rPr>
            </w:pPr>
            <w:r>
              <w:rPr>
                <w:lang w:val="en-US"/>
              </w:rPr>
              <w:t>Elevation angle</w:t>
            </w:r>
          </w:p>
        </w:tc>
        <w:tc>
          <w:tcPr>
            <w:tcW w:w="1736" w:type="dxa"/>
          </w:tcPr>
          <w:p w14:paraId="03DC0428" w14:textId="1F173CC8" w:rsidR="00B65FB5" w:rsidRDefault="00B65FB5">
            <w:pPr>
              <w:rPr>
                <w:lang w:val="en-US"/>
              </w:rPr>
            </w:pPr>
            <w:r>
              <w:rPr>
                <w:lang w:val="en-US"/>
              </w:rPr>
              <w:t xml:space="preserve">Maximum differential </w:t>
            </w:r>
            <w:r w:rsidR="00BD21DD">
              <w:rPr>
                <w:lang w:val="en-US"/>
              </w:rPr>
              <w:t xml:space="preserve">round trip </w:t>
            </w:r>
            <w:r>
              <w:rPr>
                <w:lang w:val="en-US"/>
              </w:rPr>
              <w:t>Doppler shift</w:t>
            </w:r>
          </w:p>
        </w:tc>
        <w:tc>
          <w:tcPr>
            <w:tcW w:w="1736" w:type="dxa"/>
          </w:tcPr>
          <w:p w14:paraId="29A67005" w14:textId="10481DDA" w:rsidR="00B65FB5" w:rsidRDefault="00B65FB5">
            <w:pPr>
              <w:rPr>
                <w:lang w:val="en-US"/>
              </w:rPr>
            </w:pPr>
            <w:r>
              <w:rPr>
                <w:lang w:val="en-US"/>
              </w:rPr>
              <w:t>Maximum differential TA</w:t>
            </w:r>
          </w:p>
        </w:tc>
      </w:tr>
      <w:tr w:rsidR="00B65FB5" w14:paraId="07B34A21" w14:textId="77777777" w:rsidTr="00B65FB5">
        <w:trPr>
          <w:jc w:val="center"/>
        </w:trPr>
        <w:tc>
          <w:tcPr>
            <w:tcW w:w="1898" w:type="dxa"/>
          </w:tcPr>
          <w:p w14:paraId="744D4B79" w14:textId="48029BD4" w:rsidR="00B65FB5" w:rsidRDefault="00B65FB5">
            <w:pPr>
              <w:rPr>
                <w:lang w:val="en-US"/>
              </w:rPr>
            </w:pPr>
            <w:r>
              <w:rPr>
                <w:lang w:val="en-US"/>
              </w:rPr>
              <w:t>30</w:t>
            </w:r>
            <m:oMath>
              <m:r>
                <w:rPr>
                  <w:rFonts w:ascii="Cambria Math" w:hAnsi="Cambria Math"/>
                  <w:lang w:val="en-US"/>
                </w:rPr>
                <m:t>°</m:t>
              </m:r>
            </m:oMath>
          </w:p>
        </w:tc>
        <w:tc>
          <w:tcPr>
            <w:tcW w:w="1736" w:type="dxa"/>
          </w:tcPr>
          <w:p w14:paraId="54555A1D" w14:textId="63BAF64D" w:rsidR="00B65FB5" w:rsidRDefault="00A0710D">
            <w:pPr>
              <w:rPr>
                <w:lang w:val="en-US"/>
              </w:rPr>
            </w:pPr>
            <m:oMath>
              <m:r>
                <w:rPr>
                  <w:rFonts w:ascii="Cambria Math" w:hAnsi="Cambria Math"/>
                  <w:lang w:val="en-US"/>
                </w:rPr>
                <m:t>±</m:t>
              </m:r>
            </m:oMath>
            <w:r w:rsidR="00EA15CB">
              <w:rPr>
                <w:lang w:val="en-US"/>
              </w:rPr>
              <w:t>2.14</w:t>
            </w:r>
            <w:r w:rsidR="00E80458">
              <w:rPr>
                <w:lang w:val="en-US"/>
              </w:rPr>
              <w:t xml:space="preserve"> kHz</w:t>
            </w:r>
          </w:p>
        </w:tc>
        <w:tc>
          <w:tcPr>
            <w:tcW w:w="1736" w:type="dxa"/>
          </w:tcPr>
          <w:p w14:paraId="62581936" w14:textId="61872883" w:rsidR="00B65FB5" w:rsidRDefault="00ED2843">
            <w:pPr>
              <w:rPr>
                <w:lang w:val="en-US"/>
              </w:rPr>
            </w:pPr>
            <m:oMath>
              <m:r>
                <w:rPr>
                  <w:rFonts w:ascii="Cambria Math" w:hAnsi="Cambria Math"/>
                  <w:lang w:val="en-US"/>
                </w:rPr>
                <m:t>±</m:t>
              </m:r>
            </m:oMath>
            <w:r w:rsidR="00FB6D56">
              <w:rPr>
                <w:lang w:val="en-US"/>
              </w:rPr>
              <w:t>145</w:t>
            </w:r>
            <m:oMath>
              <m:r>
                <w:rPr>
                  <w:rFonts w:ascii="Cambria Math" w:hAnsi="Cambria Math"/>
                  <w:lang w:val="en-US"/>
                </w:rPr>
                <m:t xml:space="preserve"> μs</m:t>
              </m:r>
            </m:oMath>
          </w:p>
        </w:tc>
      </w:tr>
      <w:tr w:rsidR="00B65FB5" w14:paraId="53C97780" w14:textId="77777777" w:rsidTr="00B65FB5">
        <w:trPr>
          <w:jc w:val="center"/>
        </w:trPr>
        <w:tc>
          <w:tcPr>
            <w:tcW w:w="1898" w:type="dxa"/>
          </w:tcPr>
          <w:p w14:paraId="042F89B7" w14:textId="5616EA3A" w:rsidR="00B65FB5" w:rsidRDefault="00B65FB5">
            <w:pPr>
              <w:rPr>
                <w:lang w:val="en-US"/>
              </w:rPr>
            </w:pPr>
            <w:r>
              <w:rPr>
                <w:lang w:val="en-US"/>
              </w:rPr>
              <w:t>50</w:t>
            </w:r>
            <m:oMath>
              <m:r>
                <w:rPr>
                  <w:rFonts w:ascii="Cambria Math" w:hAnsi="Cambria Math"/>
                  <w:lang w:val="en-US"/>
                </w:rPr>
                <m:t>°</m:t>
              </m:r>
            </m:oMath>
          </w:p>
        </w:tc>
        <w:tc>
          <w:tcPr>
            <w:tcW w:w="1736" w:type="dxa"/>
          </w:tcPr>
          <w:p w14:paraId="2EC2EE06" w14:textId="08F21172" w:rsidR="00B65FB5" w:rsidRDefault="00A0710D" w:rsidP="00E80458">
            <w:pPr>
              <w:rPr>
                <w:lang w:val="en-US"/>
              </w:rPr>
            </w:pPr>
            <m:oMath>
              <m:r>
                <w:rPr>
                  <w:rFonts w:ascii="Cambria Math" w:hAnsi="Cambria Math"/>
                  <w:lang w:val="en-US"/>
                </w:rPr>
                <m:t>±</m:t>
              </m:r>
            </m:oMath>
            <w:r w:rsidR="00E80458">
              <w:rPr>
                <w:lang w:val="en-US"/>
              </w:rPr>
              <w:t>3.2 kHz</w:t>
            </w:r>
          </w:p>
        </w:tc>
        <w:tc>
          <w:tcPr>
            <w:tcW w:w="1736" w:type="dxa"/>
          </w:tcPr>
          <w:p w14:paraId="2AF63F02" w14:textId="192A1DF5" w:rsidR="00B65FB5" w:rsidRDefault="00ED2843">
            <w:pPr>
              <w:rPr>
                <w:lang w:val="en-US"/>
              </w:rPr>
            </w:pPr>
            <m:oMath>
              <m:r>
                <w:rPr>
                  <w:rFonts w:ascii="Cambria Math" w:hAnsi="Cambria Math"/>
                  <w:lang w:val="en-US"/>
                </w:rPr>
                <m:t>±</m:t>
              </m:r>
            </m:oMath>
            <w:r w:rsidR="003752B3">
              <w:rPr>
                <w:lang w:val="en-US"/>
              </w:rPr>
              <w:t>108.2</w:t>
            </w:r>
            <m:oMath>
              <m:r>
                <w:rPr>
                  <w:rFonts w:ascii="Cambria Math" w:hAnsi="Cambria Math"/>
                  <w:lang w:val="en-US"/>
                </w:rPr>
                <m:t xml:space="preserve"> μs</m:t>
              </m:r>
            </m:oMath>
          </w:p>
        </w:tc>
      </w:tr>
      <w:tr w:rsidR="00B65FB5" w14:paraId="2C9D6A5F" w14:textId="77777777" w:rsidTr="00B65FB5">
        <w:trPr>
          <w:jc w:val="center"/>
        </w:trPr>
        <w:tc>
          <w:tcPr>
            <w:tcW w:w="1898" w:type="dxa"/>
          </w:tcPr>
          <w:p w14:paraId="72FA46DC" w14:textId="4DFBF5F0" w:rsidR="00B65FB5" w:rsidRDefault="00B65FB5">
            <w:pPr>
              <w:rPr>
                <w:lang w:val="en-US"/>
              </w:rPr>
            </w:pPr>
            <w:r>
              <w:rPr>
                <w:lang w:val="en-US"/>
              </w:rPr>
              <w:t>70</w:t>
            </w:r>
            <m:oMath>
              <m:r>
                <w:rPr>
                  <w:rFonts w:ascii="Cambria Math" w:hAnsi="Cambria Math"/>
                  <w:lang w:val="en-US"/>
                </w:rPr>
                <m:t>°</m:t>
              </m:r>
            </m:oMath>
          </w:p>
        </w:tc>
        <w:tc>
          <w:tcPr>
            <w:tcW w:w="1736" w:type="dxa"/>
          </w:tcPr>
          <w:p w14:paraId="067D4C34" w14:textId="41F91099" w:rsidR="00B65FB5" w:rsidRDefault="00ED2843">
            <w:pPr>
              <w:rPr>
                <w:lang w:val="en-US"/>
              </w:rPr>
            </w:pPr>
            <m:oMath>
              <m:r>
                <w:rPr>
                  <w:rFonts w:ascii="Cambria Math" w:hAnsi="Cambria Math"/>
                  <w:lang w:val="en-US"/>
                </w:rPr>
                <m:t>±</m:t>
              </m:r>
            </m:oMath>
            <w:r w:rsidR="00E73385">
              <w:rPr>
                <w:lang w:val="en-US"/>
              </w:rPr>
              <w:t xml:space="preserve">3.95 </w:t>
            </w:r>
            <w:r w:rsidR="00F55325">
              <w:rPr>
                <w:lang w:val="en-US"/>
              </w:rPr>
              <w:t>kHz</w:t>
            </w:r>
          </w:p>
        </w:tc>
        <w:tc>
          <w:tcPr>
            <w:tcW w:w="1736" w:type="dxa"/>
          </w:tcPr>
          <w:p w14:paraId="49671DB3" w14:textId="7FCBF6D9" w:rsidR="00B65FB5" w:rsidRDefault="00ED2843">
            <w:pPr>
              <w:rPr>
                <w:lang w:val="en-US"/>
              </w:rPr>
            </w:pPr>
            <m:oMath>
              <m:r>
                <w:rPr>
                  <w:rFonts w:ascii="Cambria Math" w:hAnsi="Cambria Math"/>
                  <w:lang w:val="en-US"/>
                </w:rPr>
                <m:t>±</m:t>
              </m:r>
            </m:oMath>
            <w:r w:rsidR="003752B3">
              <w:rPr>
                <w:lang w:val="en-US"/>
              </w:rPr>
              <w:t>55.6</w:t>
            </w:r>
            <m:oMath>
              <m:r>
                <w:rPr>
                  <w:rFonts w:ascii="Cambria Math" w:hAnsi="Cambria Math"/>
                  <w:lang w:val="en-US"/>
                </w:rPr>
                <m:t xml:space="preserve"> μs</m:t>
              </m:r>
            </m:oMath>
          </w:p>
        </w:tc>
      </w:tr>
      <w:tr w:rsidR="00B65FB5" w14:paraId="4458011D" w14:textId="77777777" w:rsidTr="00B65FB5">
        <w:trPr>
          <w:jc w:val="center"/>
        </w:trPr>
        <w:tc>
          <w:tcPr>
            <w:tcW w:w="1898" w:type="dxa"/>
          </w:tcPr>
          <w:p w14:paraId="61FD520F" w14:textId="5AFEEFA5" w:rsidR="00B65FB5" w:rsidRDefault="00B65FB5">
            <w:pPr>
              <w:rPr>
                <w:lang w:val="en-US"/>
              </w:rPr>
            </w:pPr>
            <w:r>
              <w:rPr>
                <w:lang w:val="en-US"/>
              </w:rPr>
              <w:t>90</w:t>
            </w:r>
            <m:oMath>
              <m:r>
                <w:rPr>
                  <w:rFonts w:ascii="Cambria Math" w:hAnsi="Cambria Math"/>
                  <w:lang w:val="en-US"/>
                </w:rPr>
                <m:t>°</m:t>
              </m:r>
            </m:oMath>
          </w:p>
        </w:tc>
        <w:tc>
          <w:tcPr>
            <w:tcW w:w="1736" w:type="dxa"/>
          </w:tcPr>
          <w:p w14:paraId="4E41E6CF" w14:textId="0AFE86D4" w:rsidR="00B65FB5" w:rsidRDefault="00ED2843">
            <w:pPr>
              <w:rPr>
                <w:lang w:val="en-US"/>
              </w:rPr>
            </w:pPr>
            <m:oMath>
              <m:r>
                <w:rPr>
                  <w:rFonts w:ascii="Cambria Math" w:hAnsi="Cambria Math"/>
                  <w:lang w:val="en-US"/>
                </w:rPr>
                <m:t>±</m:t>
              </m:r>
            </m:oMath>
            <w:r w:rsidR="00F55325">
              <w:rPr>
                <w:lang w:val="en-US"/>
              </w:rPr>
              <w:t>4.2 kHz</w:t>
            </w:r>
          </w:p>
        </w:tc>
        <w:tc>
          <w:tcPr>
            <w:tcW w:w="1736" w:type="dxa"/>
          </w:tcPr>
          <w:p w14:paraId="318114D6" w14:textId="4EC9E189" w:rsidR="00B65FB5" w:rsidRDefault="00ED2843" w:rsidP="00BB16A3">
            <w:pPr>
              <w:keepNext/>
              <w:rPr>
                <w:lang w:val="en-US"/>
              </w:rPr>
            </w:pPr>
            <m:oMath>
              <m:r>
                <w:rPr>
                  <w:rFonts w:ascii="Cambria Math" w:hAnsi="Cambria Math"/>
                  <w:lang w:val="en-US"/>
                </w:rPr>
                <m:t>±</m:t>
              </m:r>
            </m:oMath>
            <w:r w:rsidR="003752B3">
              <w:rPr>
                <w:lang w:val="en-US"/>
              </w:rPr>
              <w:t>3.5</w:t>
            </w:r>
            <m:oMath>
              <m:r>
                <w:rPr>
                  <w:rFonts w:ascii="Cambria Math" w:hAnsi="Cambria Math"/>
                  <w:lang w:val="en-US"/>
                </w:rPr>
                <m:t xml:space="preserve"> μs</m:t>
              </m:r>
            </m:oMath>
          </w:p>
        </w:tc>
      </w:tr>
    </w:tbl>
    <w:p w14:paraId="3AB74490" w14:textId="063ED51C" w:rsidR="00B65FB5" w:rsidRDefault="00B65FB5" w:rsidP="00BA7268">
      <w:pPr>
        <w:pStyle w:val="Caption"/>
        <w:rPr>
          <w:lang w:val="en-US"/>
        </w:rPr>
      </w:pPr>
    </w:p>
    <w:p w14:paraId="53B5A6D7" w14:textId="4CE40A5A" w:rsidR="00D22023" w:rsidRDefault="0051696A" w:rsidP="00BC0FDC">
      <w:pPr>
        <w:rPr>
          <w:lang w:val="en-US"/>
        </w:rPr>
      </w:pPr>
      <w:r>
        <w:rPr>
          <w:lang w:val="en-US"/>
        </w:rPr>
        <w:t xml:space="preserve">Considering that, based on the SID, </w:t>
      </w:r>
      <w:r w:rsidR="00036558">
        <w:rPr>
          <w:lang w:val="en-US"/>
        </w:rPr>
        <w:t>physical layer channel changes are to be avoided and therefore new PRACH formats</w:t>
      </w:r>
      <w:r w:rsidR="002647B7">
        <w:rPr>
          <w:lang w:val="en-US"/>
        </w:rPr>
        <w:t xml:space="preserve">, the first </w:t>
      </w:r>
      <w:r w:rsidR="00566DB2">
        <w:rPr>
          <w:lang w:val="en-US"/>
        </w:rPr>
        <w:t>question to answer is which of the currently specified PRACH formats and SCS</w:t>
      </w:r>
      <w:r w:rsidR="00B87514">
        <w:rPr>
          <w:lang w:val="en-US"/>
        </w:rPr>
        <w:t xml:space="preserve"> are able to support at least the </w:t>
      </w:r>
      <w:r w:rsidR="000F06A1">
        <w:rPr>
          <w:lang w:val="en-US"/>
        </w:rPr>
        <w:t xml:space="preserve">largest of the </w:t>
      </w:r>
      <w:r w:rsidR="00B87514">
        <w:rPr>
          <w:lang w:val="en-US"/>
        </w:rPr>
        <w:t>maximum differential delay</w:t>
      </w:r>
      <w:r w:rsidR="000F06A1">
        <w:rPr>
          <w:lang w:val="en-US"/>
        </w:rPr>
        <w:t xml:space="preserve">s listed in </w:t>
      </w:r>
      <w:r w:rsidR="000F06A1">
        <w:rPr>
          <w:lang w:val="en-US"/>
        </w:rPr>
        <w:fldChar w:fldCharType="begin"/>
      </w:r>
      <w:r w:rsidR="000F06A1">
        <w:rPr>
          <w:lang w:val="en-US"/>
        </w:rPr>
        <w:instrText xml:space="preserve"> REF _Ref209607669 \h </w:instrText>
      </w:r>
      <w:r w:rsidR="000F06A1">
        <w:rPr>
          <w:lang w:val="en-US"/>
        </w:rPr>
      </w:r>
      <w:r w:rsidR="000F06A1">
        <w:rPr>
          <w:lang w:val="en-US"/>
        </w:rPr>
        <w:fldChar w:fldCharType="separate"/>
      </w:r>
      <w:r w:rsidR="00B91121">
        <w:t xml:space="preserve">Table </w:t>
      </w:r>
      <w:r w:rsidR="00B91121">
        <w:rPr>
          <w:noProof/>
        </w:rPr>
        <w:t>1</w:t>
      </w:r>
      <w:r w:rsidR="000F06A1">
        <w:rPr>
          <w:lang w:val="en-US"/>
        </w:rPr>
        <w:fldChar w:fldCharType="end"/>
      </w:r>
      <w:r w:rsidR="002F1289">
        <w:rPr>
          <w:lang w:val="en-US"/>
        </w:rPr>
        <w:t xml:space="preserve">. </w:t>
      </w:r>
      <w:r w:rsidR="00180642">
        <w:rPr>
          <w:lang w:val="en-US"/>
        </w:rPr>
        <w:t xml:space="preserve">Based on the values in the table, it is possible to conclude that the </w:t>
      </w:r>
      <w:r w:rsidR="00F241E1">
        <w:rPr>
          <w:lang w:val="en-US"/>
        </w:rPr>
        <w:t>PRACH preamble format</w:t>
      </w:r>
      <w:r w:rsidR="00180642">
        <w:rPr>
          <w:lang w:val="en-US"/>
        </w:rPr>
        <w:t xml:space="preserve"> needs to have a Cyclic Prefix of a</w:t>
      </w:r>
      <w:r w:rsidR="008F0A2A">
        <w:rPr>
          <w:lang w:val="en-US"/>
        </w:rPr>
        <w:t xml:space="preserve">t least ~300 </w:t>
      </w:r>
      <m:oMath>
        <m:r>
          <w:rPr>
            <w:rFonts w:ascii="Cambria Math" w:hAnsi="Cambria Math"/>
            <w:lang w:val="en-US"/>
          </w:rPr>
          <m:t>μs</m:t>
        </m:r>
      </m:oMath>
      <w:r w:rsidR="00837982">
        <w:rPr>
          <w:lang w:val="en-US"/>
        </w:rPr>
        <w:t xml:space="preserve">, and the only </w:t>
      </w:r>
      <w:r w:rsidR="00F241E1">
        <w:rPr>
          <w:lang w:val="en-US"/>
        </w:rPr>
        <w:t>PRACH preamble format</w:t>
      </w:r>
      <w:r w:rsidR="006C498E">
        <w:rPr>
          <w:lang w:val="en-US"/>
        </w:rPr>
        <w:t xml:space="preserve"> able to tolerate such differential delay is format 1 at 1.25 kHz SCS.</w:t>
      </w:r>
    </w:p>
    <w:p w14:paraId="435A5EF0" w14:textId="615E16E7" w:rsidR="008F70E9" w:rsidRDefault="0023639A" w:rsidP="00BC0FDC">
      <w:pPr>
        <w:rPr>
          <w:lang w:val="en-US"/>
        </w:rPr>
      </w:pPr>
      <w:r>
        <w:rPr>
          <w:lang w:val="en-US"/>
        </w:rPr>
        <w:t xml:space="preserve">For </w:t>
      </w:r>
      <w:r w:rsidR="00F241E1">
        <w:rPr>
          <w:lang w:val="en-US"/>
        </w:rPr>
        <w:t>PRACH preamble format</w:t>
      </w:r>
      <w:r>
        <w:rPr>
          <w:lang w:val="en-US"/>
        </w:rPr>
        <w:t xml:space="preserve"> 1, </w:t>
      </w:r>
      <w:r w:rsidR="00CE1081">
        <w:rPr>
          <w:lang w:val="en-US"/>
        </w:rPr>
        <w:t xml:space="preserve">the </w:t>
      </w:r>
      <w:r w:rsidR="00A41202">
        <w:rPr>
          <w:lang w:val="en-US"/>
        </w:rPr>
        <w:t xml:space="preserve">unrestricted </w:t>
      </w:r>
      <w:r w:rsidR="00CE1081">
        <w:rPr>
          <w:lang w:val="en-US"/>
        </w:rPr>
        <w:t xml:space="preserve">preamble set </w:t>
      </w:r>
      <w:r w:rsidR="00A41202">
        <w:rPr>
          <w:lang w:val="en-US"/>
        </w:rPr>
        <w:t xml:space="preserve">would be able to tolerate up to </w:t>
      </w:r>
      <m:oMath>
        <m:f>
          <m:fPr>
            <m:ctrlPr>
              <w:rPr>
                <w:rFonts w:ascii="Cambria Math" w:hAnsi="Cambria Math"/>
                <w:i/>
                <w:lang w:val="en-US"/>
              </w:rPr>
            </m:ctrlPr>
          </m:fPr>
          <m:num>
            <m:r>
              <w:rPr>
                <w:rFonts w:ascii="Cambria Math" w:hAnsi="Cambria Math"/>
                <w:lang w:val="en-US"/>
              </w:rPr>
              <m:t>419</m:t>
            </m:r>
          </m:num>
          <m:den>
            <m:r>
              <w:rPr>
                <w:rFonts w:ascii="Cambria Math" w:hAnsi="Cambria Math"/>
                <w:lang w:val="en-US"/>
              </w:rPr>
              <m:t>839</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seq</m:t>
            </m:r>
          </m:sub>
        </m:sSub>
        <m:r>
          <w:rPr>
            <w:rFonts w:ascii="Cambria Math" w:hAnsi="Cambria Math"/>
            <w:lang w:val="en-US"/>
          </w:rPr>
          <m:t>=400 μs</m:t>
        </m:r>
      </m:oMath>
      <w:r w:rsidR="00DC72C2">
        <w:rPr>
          <w:lang w:val="en-US"/>
        </w:rPr>
        <w:t xml:space="preserve"> </w:t>
      </w:r>
      <w:r w:rsidR="00391604">
        <w:rPr>
          <w:lang w:val="en-US"/>
        </w:rPr>
        <w:t xml:space="preserve">of time delay, and therefore still able to tolerate the maximum differential TA of </w:t>
      </w:r>
      <m:oMath>
        <m:r>
          <w:rPr>
            <w:rFonts w:ascii="Cambria Math" w:hAnsi="Cambria Math"/>
            <w:lang w:val="en-US"/>
          </w:rPr>
          <m:t>±</m:t>
        </m:r>
      </m:oMath>
      <w:r w:rsidR="00391604">
        <w:rPr>
          <w:lang w:val="en-US"/>
        </w:rPr>
        <w:t>145</w:t>
      </w:r>
      <m:oMath>
        <m:r>
          <w:rPr>
            <w:rFonts w:ascii="Cambria Math" w:hAnsi="Cambria Math"/>
            <w:lang w:val="en-US"/>
          </w:rPr>
          <m:t xml:space="preserve"> μs</m:t>
        </m:r>
      </m:oMath>
      <w:r w:rsidR="005324E4">
        <w:rPr>
          <w:lang w:val="en-US"/>
        </w:rPr>
        <w:t xml:space="preserve"> for an elevation angle of 30</w:t>
      </w:r>
      <m:oMath>
        <m:r>
          <w:rPr>
            <w:rFonts w:ascii="Cambria Math" w:hAnsi="Cambria Math"/>
            <w:lang w:val="en-US"/>
          </w:rPr>
          <m:t>°</m:t>
        </m:r>
      </m:oMath>
      <w:r w:rsidR="005324E4">
        <w:rPr>
          <w:lang w:val="en-US"/>
        </w:rPr>
        <w:t xml:space="preserve">, </w:t>
      </w:r>
      <w:r w:rsidR="002260DD">
        <w:rPr>
          <w:lang w:val="en-US"/>
        </w:rPr>
        <w:t>but</w:t>
      </w:r>
      <w:r w:rsidR="005324E4">
        <w:rPr>
          <w:lang w:val="en-US"/>
        </w:rPr>
        <w:t xml:space="preserve"> would fall short in the Doppler domain as it wou</w:t>
      </w:r>
      <w:r w:rsidR="00483D20">
        <w:rPr>
          <w:lang w:val="en-US"/>
        </w:rPr>
        <w:t xml:space="preserve">ld not be able to tolerate the corresponding differential Doppler shift values. </w:t>
      </w:r>
      <w:r w:rsidR="008F70E9">
        <w:rPr>
          <w:lang w:val="en-US"/>
        </w:rPr>
        <w:t xml:space="preserve">Even configuration of restricted set B, as most resilient to Doppler shifts, </w:t>
      </w:r>
      <w:r w:rsidR="00CE0B10">
        <w:rPr>
          <w:lang w:val="en-US"/>
        </w:rPr>
        <w:t xml:space="preserve">would not be able to help with most of the </w:t>
      </w:r>
      <w:r w:rsidR="000F569A">
        <w:rPr>
          <w:lang w:val="en-US"/>
        </w:rPr>
        <w:t xml:space="preserve">maximum differential round trip Doppler shift values as it was designed to </w:t>
      </w:r>
      <w:r w:rsidR="001A7EAB">
        <w:rPr>
          <w:lang w:val="en-US"/>
        </w:rPr>
        <w:t xml:space="preserve">tolerate Doppler shift values up to </w:t>
      </w:r>
      <m:oMath>
        <m:r>
          <w:rPr>
            <w:rFonts w:ascii="Cambria Math" w:hAnsi="Cambria Math"/>
            <w:lang w:val="en-US"/>
          </w:rPr>
          <m:t>±1, 2</m:t>
        </m:r>
      </m:oMath>
      <w:r w:rsidR="001A7EAB">
        <w:rPr>
          <w:lang w:val="en-US"/>
        </w:rPr>
        <w:t xml:space="preserve"> times the SCS, translating to a maximum of </w:t>
      </w:r>
      <m:oMath>
        <m:r>
          <w:rPr>
            <w:rFonts w:ascii="Cambria Math" w:hAnsi="Cambria Math"/>
            <w:lang w:val="en-US"/>
          </w:rPr>
          <m:t>±2.5</m:t>
        </m:r>
      </m:oMath>
      <w:r w:rsidR="001A7EAB">
        <w:rPr>
          <w:lang w:val="en-US"/>
        </w:rPr>
        <w:t xml:space="preserve"> kHz for Format 1</w:t>
      </w:r>
      <w:r w:rsidR="0045501F">
        <w:rPr>
          <w:lang w:val="en-US"/>
        </w:rPr>
        <w:t>.</w:t>
      </w:r>
      <w:r w:rsidR="00F71FB3">
        <w:rPr>
          <w:lang w:val="en-US"/>
        </w:rPr>
        <w:t xml:space="preserve"> Similar observations can be drawn from the comparison in </w:t>
      </w:r>
      <w:r w:rsidR="00F71FB3">
        <w:rPr>
          <w:lang w:val="en-US"/>
        </w:rPr>
        <w:fldChar w:fldCharType="begin"/>
      </w:r>
      <w:r w:rsidR="00F71FB3">
        <w:rPr>
          <w:lang w:val="en-US"/>
        </w:rPr>
        <w:instrText xml:space="preserve"> REF _Ref210290771 \h </w:instrText>
      </w:r>
      <w:r w:rsidR="00F71FB3">
        <w:rPr>
          <w:lang w:val="en-US"/>
        </w:rPr>
      </w:r>
      <w:r w:rsidR="00F71FB3">
        <w:rPr>
          <w:lang w:val="en-US"/>
        </w:rPr>
        <w:fldChar w:fldCharType="separate"/>
      </w:r>
      <w:r w:rsidR="00B91121">
        <w:t xml:space="preserve">Figure </w:t>
      </w:r>
      <w:r w:rsidR="00B91121">
        <w:rPr>
          <w:noProof/>
        </w:rPr>
        <w:t>2</w:t>
      </w:r>
      <w:r w:rsidR="00F71FB3">
        <w:rPr>
          <w:lang w:val="en-US"/>
        </w:rPr>
        <w:fldChar w:fldCharType="end"/>
      </w:r>
      <w:r w:rsidR="004A057A">
        <w:rPr>
          <w:lang w:val="en-US"/>
        </w:rPr>
        <w:t xml:space="preserve">, where the blue curve was obtained by </w:t>
      </w:r>
      <w:r w:rsidR="00A87FBD">
        <w:rPr>
          <w:lang w:val="en-US"/>
        </w:rPr>
        <w:t xml:space="preserve">determining the </w:t>
      </w:r>
      <w:r w:rsidR="00B9101D">
        <w:rPr>
          <w:lang w:val="en-US"/>
        </w:rPr>
        <w:t>values of maximum differential round trip Doppler</w:t>
      </w:r>
      <w:r w:rsidR="00E20CA8">
        <w:rPr>
          <w:lang w:val="en-US"/>
        </w:rPr>
        <w:t xml:space="preserve"> (only </w:t>
      </w:r>
      <w:r w:rsidR="007B2FC6">
        <w:rPr>
          <w:lang w:val="en-US"/>
        </w:rPr>
        <w:t>positive values)</w:t>
      </w:r>
      <w:r w:rsidR="00B9101D">
        <w:rPr>
          <w:lang w:val="en-US"/>
        </w:rPr>
        <w:t xml:space="preserve"> </w:t>
      </w:r>
      <w:r w:rsidR="000A1118">
        <w:rPr>
          <w:lang w:val="en-US"/>
        </w:rPr>
        <w:t>for each cell</w:t>
      </w:r>
      <w:r w:rsidR="00550FEB">
        <w:rPr>
          <w:lang w:val="en-US"/>
        </w:rPr>
        <w:t xml:space="preserve"> and corresponding maximum </w:t>
      </w:r>
      <w:r w:rsidR="00C85928">
        <w:rPr>
          <w:lang w:val="en-US"/>
        </w:rPr>
        <w:t>differential TA</w:t>
      </w:r>
      <w:r w:rsidR="008E6E4A">
        <w:rPr>
          <w:lang w:val="en-US"/>
        </w:rPr>
        <w:t xml:space="preserve"> spread (</w:t>
      </w:r>
      <w:r w:rsidR="009B6510">
        <w:rPr>
          <w:lang w:val="en-US"/>
        </w:rPr>
        <w:t>max(TA) – min(TA))</w:t>
      </w:r>
      <w:r w:rsidR="00C85928">
        <w:rPr>
          <w:lang w:val="en-US"/>
        </w:rPr>
        <w:t xml:space="preserve"> for the same cell. </w:t>
      </w:r>
      <w:r w:rsidR="00175549">
        <w:rPr>
          <w:lang w:val="en-US"/>
        </w:rPr>
        <w:t xml:space="preserve">Values of Doppler were </w:t>
      </w:r>
      <w:r w:rsidR="00F16A8C">
        <w:rPr>
          <w:lang w:val="en-US"/>
        </w:rPr>
        <w:t>sorted in ascending order</w:t>
      </w:r>
      <w:r w:rsidR="00E94B2E">
        <w:rPr>
          <w:lang w:val="en-US"/>
        </w:rPr>
        <w:t xml:space="preserve"> for the sake of representation.</w:t>
      </w:r>
      <w:r w:rsidR="005F3A9B">
        <w:rPr>
          <w:lang w:val="en-US"/>
        </w:rPr>
        <w:t xml:space="preserve"> The blue curve is then compared with the boundaries </w:t>
      </w:r>
      <w:r w:rsidR="00446629">
        <w:rPr>
          <w:lang w:val="en-US"/>
        </w:rPr>
        <w:t>of the restricted set B and A</w:t>
      </w:r>
      <w:r w:rsidR="00BA73C3">
        <w:rPr>
          <w:lang w:val="en-US"/>
        </w:rPr>
        <w:t xml:space="preserve"> for </w:t>
      </w:r>
      <w:r w:rsidR="00F241E1">
        <w:rPr>
          <w:lang w:val="en-US"/>
        </w:rPr>
        <w:t>PRACH preamble format</w:t>
      </w:r>
      <w:r w:rsidR="008E3EFF">
        <w:rPr>
          <w:lang w:val="en-US"/>
        </w:rPr>
        <w:t xml:space="preserve"> 1</w:t>
      </w:r>
      <w:r w:rsidR="00446629">
        <w:rPr>
          <w:lang w:val="en-US"/>
        </w:rPr>
        <w:t xml:space="preserve">, considering that set B tolerates up to 2.5 kHz </w:t>
      </w:r>
      <w:r w:rsidR="004912AC">
        <w:rPr>
          <w:lang w:val="en-US"/>
        </w:rPr>
        <w:t>differential Doppler shift</w:t>
      </w:r>
      <w:r w:rsidR="005A338D">
        <w:rPr>
          <w:lang w:val="en-US"/>
        </w:rPr>
        <w:t xml:space="preserve"> and </w:t>
      </w:r>
      <m:oMath>
        <m:f>
          <m:fPr>
            <m:ctrlPr>
              <w:rPr>
                <w:rFonts w:ascii="Cambria Math" w:hAnsi="Cambria Math"/>
                <w:i/>
                <w:lang w:val="en-US"/>
              </w:rPr>
            </m:ctrlPr>
          </m:fPr>
          <m:num>
            <m:r>
              <w:rPr>
                <w:rFonts w:ascii="Cambria Math" w:hAnsi="Cambria Math"/>
                <w:lang w:val="en-US"/>
              </w:rPr>
              <m:t>137</m:t>
            </m:r>
          </m:num>
          <m:den>
            <m:r>
              <w:rPr>
                <w:rFonts w:ascii="Cambria Math" w:hAnsi="Cambria Math"/>
                <w:lang w:val="en-US"/>
              </w:rPr>
              <m:t>839</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seq</m:t>
            </m:r>
          </m:sub>
        </m:sSub>
        <m:r>
          <w:rPr>
            <w:rFonts w:ascii="Cambria Math" w:hAnsi="Cambria Math"/>
            <w:lang w:val="en-US"/>
          </w:rPr>
          <m:t>=130 μs</m:t>
        </m:r>
      </m:oMath>
      <w:r w:rsidR="00A92AC8">
        <w:rPr>
          <w:lang w:val="en-US"/>
        </w:rPr>
        <w:t xml:space="preserve"> of differential TA</w:t>
      </w:r>
      <w:r w:rsidR="00BA73C3">
        <w:rPr>
          <w:lang w:val="en-US"/>
        </w:rPr>
        <w:t xml:space="preserve">, and that set A tolerates up to 1.25 kHz differential Doppler shift and </w:t>
      </w:r>
      <m:oMath>
        <m:f>
          <m:fPr>
            <m:ctrlPr>
              <w:rPr>
                <w:rFonts w:ascii="Cambria Math" w:hAnsi="Cambria Math"/>
                <w:i/>
                <w:lang w:val="en-US"/>
              </w:rPr>
            </m:ctrlPr>
          </m:fPr>
          <m:num>
            <m:r>
              <w:rPr>
                <w:rFonts w:ascii="Cambria Math" w:hAnsi="Cambria Math"/>
                <w:lang w:val="en-US"/>
              </w:rPr>
              <m:t>237</m:t>
            </m:r>
          </m:num>
          <m:den>
            <m:r>
              <w:rPr>
                <w:rFonts w:ascii="Cambria Math" w:hAnsi="Cambria Math"/>
                <w:lang w:val="en-US"/>
              </w:rPr>
              <m:t>839</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seq</m:t>
            </m:r>
          </m:sub>
        </m:sSub>
        <m:r>
          <w:rPr>
            <w:rFonts w:ascii="Cambria Math" w:hAnsi="Cambria Math"/>
            <w:lang w:val="en-US"/>
          </w:rPr>
          <m:t>=226 μs</m:t>
        </m:r>
      </m:oMath>
      <w:r w:rsidR="00BA73C3">
        <w:rPr>
          <w:lang w:val="en-US"/>
        </w:rPr>
        <w:t xml:space="preserve"> of differential TA</w:t>
      </w:r>
      <w:r w:rsidR="008C3AD1">
        <w:rPr>
          <w:lang w:val="en-US"/>
        </w:rPr>
        <w:t>.</w:t>
      </w:r>
      <w:r w:rsidR="00950294">
        <w:rPr>
          <w:lang w:val="en-US"/>
        </w:rPr>
        <w:t xml:space="preserve"> It can be noticed that </w:t>
      </w:r>
      <w:r w:rsidR="000A0B07">
        <w:rPr>
          <w:lang w:val="en-US"/>
        </w:rPr>
        <w:t>current</w:t>
      </w:r>
      <w:r w:rsidR="00C46CC5">
        <w:rPr>
          <w:lang w:val="en-US"/>
        </w:rPr>
        <w:t>ly</w:t>
      </w:r>
      <w:r w:rsidR="000A0B07" w:rsidRPr="000A0B07">
        <w:t xml:space="preserve"> </w:t>
      </w:r>
      <w:r w:rsidR="000A0B07" w:rsidRPr="000A0B07">
        <w:rPr>
          <w:lang w:val="en-US"/>
        </w:rPr>
        <w:t xml:space="preserve">defined </w:t>
      </w:r>
      <w:r w:rsidR="00B05BCA">
        <w:rPr>
          <w:lang w:val="en-US"/>
        </w:rPr>
        <w:t>5G NR</w:t>
      </w:r>
      <w:r w:rsidR="008B1F33">
        <w:rPr>
          <w:lang w:val="en-US"/>
        </w:rPr>
        <w:t xml:space="preserve"> </w:t>
      </w:r>
      <w:r w:rsidR="00F241E1">
        <w:rPr>
          <w:lang w:val="en-US"/>
        </w:rPr>
        <w:t>PRACH preamble format</w:t>
      </w:r>
      <w:r w:rsidR="000A0B07" w:rsidRPr="000A0B07">
        <w:rPr>
          <w:lang w:val="en-US"/>
        </w:rPr>
        <w:t>s are not able to cope with differential Doppler and differential TA of a 50km diameter cell for LEO-600</w:t>
      </w:r>
      <w:r w:rsidR="00C46CC5">
        <w:rPr>
          <w:lang w:val="en-US"/>
        </w:rPr>
        <w:t>.</w:t>
      </w:r>
    </w:p>
    <w:p w14:paraId="2FA11C35" w14:textId="77777777" w:rsidR="00B97A5D" w:rsidRDefault="001C6AEC" w:rsidP="00B97A5D">
      <w:pPr>
        <w:keepNext/>
        <w:jc w:val="center"/>
      </w:pPr>
      <w:r w:rsidRPr="001C6AEC">
        <w:rPr>
          <w:noProof/>
          <w:lang w:val="en-US"/>
        </w:rPr>
        <w:lastRenderedPageBreak/>
        <w:drawing>
          <wp:inline distT="0" distB="0" distL="0" distR="0" wp14:anchorId="73109F8A" wp14:editId="392E50E1">
            <wp:extent cx="4360333" cy="3270250"/>
            <wp:effectExtent l="0" t="0" r="2540" b="6350"/>
            <wp:docPr id="1498720748" name="Picture 1" descr="A graph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720748" name="Picture 1" descr="A graph of a signal&#10;&#10;AI-generated content may be incorrect."/>
                    <pic:cNvPicPr/>
                  </pic:nvPicPr>
                  <pic:blipFill>
                    <a:blip r:embed="rId16"/>
                    <a:stretch>
                      <a:fillRect/>
                    </a:stretch>
                  </pic:blipFill>
                  <pic:spPr>
                    <a:xfrm>
                      <a:off x="0" y="0"/>
                      <a:ext cx="4361438" cy="3271079"/>
                    </a:xfrm>
                    <a:prstGeom prst="rect">
                      <a:avLst/>
                    </a:prstGeom>
                  </pic:spPr>
                </pic:pic>
              </a:graphicData>
            </a:graphic>
          </wp:inline>
        </w:drawing>
      </w:r>
    </w:p>
    <w:p w14:paraId="2C99AE9C" w14:textId="668BC52B" w:rsidR="001C6AEC" w:rsidRDefault="00B97A5D" w:rsidP="00B97A5D">
      <w:pPr>
        <w:pStyle w:val="Caption"/>
        <w:jc w:val="center"/>
        <w:rPr>
          <w:lang w:val="en-US"/>
        </w:rPr>
      </w:pPr>
      <w:bookmarkStart w:id="5" w:name="_Ref210290771"/>
      <w:r>
        <w:t xml:space="preserve">Figure </w:t>
      </w:r>
      <w:r>
        <w:fldChar w:fldCharType="begin"/>
      </w:r>
      <w:r>
        <w:instrText xml:space="preserve"> SEQ Figure \* ARABIC </w:instrText>
      </w:r>
      <w:r>
        <w:fldChar w:fldCharType="separate"/>
      </w:r>
      <w:r w:rsidR="00B91121">
        <w:rPr>
          <w:noProof/>
        </w:rPr>
        <w:t>2</w:t>
      </w:r>
      <w:r>
        <w:fldChar w:fldCharType="end"/>
      </w:r>
      <w:bookmarkEnd w:id="5"/>
      <w:r>
        <w:t>. Maximum differential Doppler in one cell and associated maximum differential TA for the same cell</w:t>
      </w:r>
    </w:p>
    <w:p w14:paraId="2C71C35E" w14:textId="4F3804B1" w:rsidR="001C6AEC" w:rsidRPr="00254783" w:rsidRDefault="00254783" w:rsidP="00BC0FDC">
      <w:pPr>
        <w:rPr>
          <w:lang w:val="en-US"/>
        </w:rPr>
      </w:pPr>
      <w:r w:rsidRPr="00254783">
        <w:rPr>
          <w:lang w:val="en-US"/>
        </w:rPr>
        <w:t xml:space="preserve">It is </w:t>
      </w:r>
      <w:r>
        <w:rPr>
          <w:lang w:val="en-US"/>
        </w:rPr>
        <w:t xml:space="preserve">to be noted that the difference between </w:t>
      </w:r>
      <w:r w:rsidR="000665D9">
        <w:rPr>
          <w:lang w:val="en-US"/>
        </w:rPr>
        <w:fldChar w:fldCharType="begin"/>
      </w:r>
      <w:r w:rsidR="000665D9">
        <w:rPr>
          <w:lang w:val="en-US"/>
        </w:rPr>
        <w:instrText xml:space="preserve"> REF _Ref209606706 \h </w:instrText>
      </w:r>
      <w:r w:rsidR="000665D9">
        <w:rPr>
          <w:lang w:val="en-US"/>
        </w:rPr>
      </w:r>
      <w:r w:rsidR="000665D9">
        <w:rPr>
          <w:lang w:val="en-US"/>
        </w:rPr>
        <w:fldChar w:fldCharType="separate"/>
      </w:r>
      <w:r w:rsidR="000665D9">
        <w:t xml:space="preserve">Figure </w:t>
      </w:r>
      <w:r w:rsidR="000665D9">
        <w:rPr>
          <w:noProof/>
        </w:rPr>
        <w:t>1</w:t>
      </w:r>
      <w:r w:rsidR="000665D9">
        <w:rPr>
          <w:lang w:val="en-US"/>
        </w:rPr>
        <w:fldChar w:fldCharType="end"/>
      </w:r>
      <w:r w:rsidR="000665D9">
        <w:rPr>
          <w:lang w:val="en-US"/>
        </w:rPr>
        <w:t xml:space="preserve"> and </w:t>
      </w:r>
      <w:r w:rsidR="000665D9">
        <w:rPr>
          <w:lang w:val="en-US"/>
        </w:rPr>
        <w:fldChar w:fldCharType="begin"/>
      </w:r>
      <w:r w:rsidR="000665D9">
        <w:rPr>
          <w:lang w:val="en-US"/>
        </w:rPr>
        <w:instrText xml:space="preserve"> REF _Ref210290771 \h </w:instrText>
      </w:r>
      <w:r w:rsidR="000665D9">
        <w:rPr>
          <w:lang w:val="en-US"/>
        </w:rPr>
      </w:r>
      <w:r w:rsidR="000665D9">
        <w:rPr>
          <w:lang w:val="en-US"/>
        </w:rPr>
        <w:fldChar w:fldCharType="separate"/>
      </w:r>
      <w:r w:rsidR="000665D9">
        <w:t xml:space="preserve">Figure </w:t>
      </w:r>
      <w:r w:rsidR="000665D9">
        <w:rPr>
          <w:noProof/>
        </w:rPr>
        <w:t>2</w:t>
      </w:r>
      <w:r w:rsidR="000665D9">
        <w:rPr>
          <w:lang w:val="en-US"/>
        </w:rPr>
        <w:fldChar w:fldCharType="end"/>
      </w:r>
      <w:r w:rsidR="002B17D9">
        <w:rPr>
          <w:lang w:val="en-US"/>
        </w:rPr>
        <w:t xml:space="preserve"> for the </w:t>
      </w:r>
      <w:r w:rsidR="00CC71DE">
        <w:rPr>
          <w:lang w:val="en-US"/>
        </w:rPr>
        <w:t xml:space="preserve">maximum differential TA is that </w:t>
      </w:r>
      <w:r w:rsidR="005B2336">
        <w:rPr>
          <w:lang w:val="en-US"/>
        </w:rPr>
        <w:t>the TA may</w:t>
      </w:r>
      <w:r w:rsidR="00040B34">
        <w:rPr>
          <w:lang w:val="en-US"/>
        </w:rPr>
        <w:t xml:space="preserve"> take both positive and negative values and hence the </w:t>
      </w:r>
      <w:r w:rsidR="00723619">
        <w:rPr>
          <w:lang w:val="en-US"/>
        </w:rPr>
        <w:t xml:space="preserve">max differential TA as presented in </w:t>
      </w:r>
      <w:r w:rsidR="00723619">
        <w:rPr>
          <w:lang w:val="en-US"/>
        </w:rPr>
        <w:fldChar w:fldCharType="begin"/>
      </w:r>
      <w:r w:rsidR="00723619">
        <w:rPr>
          <w:lang w:val="en-US"/>
        </w:rPr>
        <w:instrText xml:space="preserve"> REF _Ref210290771 \h </w:instrText>
      </w:r>
      <w:r w:rsidR="00723619">
        <w:rPr>
          <w:lang w:val="en-US"/>
        </w:rPr>
      </w:r>
      <w:r w:rsidR="00723619">
        <w:rPr>
          <w:lang w:val="en-US"/>
        </w:rPr>
        <w:fldChar w:fldCharType="separate"/>
      </w:r>
      <w:r w:rsidR="00723619">
        <w:t xml:space="preserve">Figure </w:t>
      </w:r>
      <w:r w:rsidR="00723619">
        <w:rPr>
          <w:noProof/>
        </w:rPr>
        <w:t>2</w:t>
      </w:r>
      <w:r w:rsidR="00723619">
        <w:rPr>
          <w:lang w:val="en-US"/>
        </w:rPr>
        <w:fldChar w:fldCharType="end"/>
      </w:r>
      <w:r w:rsidR="00723619">
        <w:rPr>
          <w:lang w:val="en-US"/>
        </w:rPr>
        <w:t xml:space="preserve"> will be twice the value presented in </w:t>
      </w:r>
      <w:r w:rsidR="00723619">
        <w:rPr>
          <w:lang w:val="en-US"/>
        </w:rPr>
        <w:fldChar w:fldCharType="begin"/>
      </w:r>
      <w:r w:rsidR="00723619">
        <w:rPr>
          <w:lang w:val="en-US"/>
        </w:rPr>
        <w:instrText xml:space="preserve"> REF _Ref209606706 \h </w:instrText>
      </w:r>
      <w:r w:rsidR="00723619">
        <w:rPr>
          <w:lang w:val="en-US"/>
        </w:rPr>
      </w:r>
      <w:r w:rsidR="00723619">
        <w:rPr>
          <w:lang w:val="en-US"/>
        </w:rPr>
        <w:fldChar w:fldCharType="separate"/>
      </w:r>
      <w:r w:rsidR="00723619">
        <w:t xml:space="preserve">Figure </w:t>
      </w:r>
      <w:r w:rsidR="00723619">
        <w:rPr>
          <w:noProof/>
        </w:rPr>
        <w:t>1</w:t>
      </w:r>
      <w:r w:rsidR="00723619">
        <w:rPr>
          <w:lang w:val="en-US"/>
        </w:rPr>
        <w:fldChar w:fldCharType="end"/>
      </w:r>
      <w:r w:rsidR="00723619">
        <w:rPr>
          <w:lang w:val="en-US"/>
        </w:rPr>
        <w:t>.</w:t>
      </w:r>
    </w:p>
    <w:p w14:paraId="24A397C9" w14:textId="5AE1D381" w:rsidR="002F1289" w:rsidRDefault="00964DF5" w:rsidP="00BC0FDC">
      <w:pPr>
        <w:rPr>
          <w:b/>
          <w:bCs/>
          <w:lang w:val="en-US"/>
        </w:rPr>
      </w:pPr>
      <w:r w:rsidRPr="00C62E59">
        <w:rPr>
          <w:b/>
          <w:bCs/>
          <w:lang w:val="en-US"/>
        </w:rPr>
        <w:t>Observation</w:t>
      </w:r>
      <w:r w:rsidR="00A86216">
        <w:rPr>
          <w:b/>
          <w:bCs/>
          <w:lang w:val="en-US"/>
        </w:rPr>
        <w:t xml:space="preserve"> 1:</w:t>
      </w:r>
      <w:r w:rsidRPr="00C62E59">
        <w:rPr>
          <w:b/>
          <w:bCs/>
          <w:lang w:val="en-US"/>
        </w:rPr>
        <w:t xml:space="preserve"> Currently defined </w:t>
      </w:r>
      <w:r w:rsidR="00B05BCA">
        <w:rPr>
          <w:b/>
          <w:bCs/>
          <w:lang w:val="en-US"/>
        </w:rPr>
        <w:t>5G NR</w:t>
      </w:r>
      <w:r w:rsidR="00A47218">
        <w:rPr>
          <w:b/>
          <w:bCs/>
          <w:lang w:val="en-US"/>
        </w:rPr>
        <w:t xml:space="preserve"> </w:t>
      </w:r>
      <w:r w:rsidR="00F241E1">
        <w:rPr>
          <w:b/>
          <w:bCs/>
          <w:lang w:val="en-US"/>
        </w:rPr>
        <w:t>PRACH preamble format</w:t>
      </w:r>
      <w:r w:rsidR="00BA42E0" w:rsidRPr="00C62E59">
        <w:rPr>
          <w:b/>
          <w:bCs/>
          <w:lang w:val="en-US"/>
        </w:rPr>
        <w:t xml:space="preserve">s </w:t>
      </w:r>
      <w:proofErr w:type="gramStart"/>
      <w:r w:rsidR="00DD4146" w:rsidRPr="00C62E59">
        <w:rPr>
          <w:b/>
          <w:bCs/>
          <w:lang w:val="en-US"/>
        </w:rPr>
        <w:t>are not able to</w:t>
      </w:r>
      <w:proofErr w:type="gramEnd"/>
      <w:r w:rsidR="00DD4146" w:rsidRPr="00C62E59">
        <w:rPr>
          <w:b/>
          <w:bCs/>
          <w:lang w:val="en-US"/>
        </w:rPr>
        <w:t xml:space="preserve"> cope</w:t>
      </w:r>
      <w:r w:rsidR="00751C7D" w:rsidRPr="00C62E59">
        <w:rPr>
          <w:b/>
          <w:bCs/>
          <w:lang w:val="en-US"/>
        </w:rPr>
        <w:t xml:space="preserve"> with differential Doppler and differential TA</w:t>
      </w:r>
      <w:r w:rsidR="00C62E59" w:rsidRPr="00C62E59">
        <w:rPr>
          <w:b/>
          <w:bCs/>
          <w:lang w:val="en-US"/>
        </w:rPr>
        <w:t xml:space="preserve"> of a 50km diameter cell for LEO-600</w:t>
      </w:r>
      <w:r w:rsidR="00A86216">
        <w:rPr>
          <w:b/>
          <w:bCs/>
          <w:lang w:val="en-US"/>
        </w:rPr>
        <w:t>.</w:t>
      </w:r>
    </w:p>
    <w:p w14:paraId="0C58328A" w14:textId="6C5E41B0" w:rsidR="00B030EF" w:rsidRPr="00EA7E06" w:rsidRDefault="00494E53" w:rsidP="000D4288">
      <w:pPr>
        <w:rPr>
          <w:lang w:val="en-US"/>
        </w:rPr>
      </w:pPr>
      <w:r w:rsidRPr="00494E53">
        <w:rPr>
          <w:lang w:val="en-US"/>
        </w:rPr>
        <w:t xml:space="preserve">Based on the above </w:t>
      </w:r>
      <w:proofErr w:type="gramStart"/>
      <w:r w:rsidRPr="00494E53">
        <w:rPr>
          <w:lang w:val="en-US"/>
        </w:rPr>
        <w:t>analysis, and</w:t>
      </w:r>
      <w:proofErr w:type="gramEnd"/>
      <w:r w:rsidRPr="00494E53">
        <w:rPr>
          <w:lang w:val="en-US"/>
        </w:rPr>
        <w:t xml:space="preserve"> considering the </w:t>
      </w:r>
      <w:r>
        <w:rPr>
          <w:lang w:val="en-US"/>
        </w:rPr>
        <w:t xml:space="preserve">restriction of the </w:t>
      </w:r>
      <w:r w:rsidR="00B46871">
        <w:rPr>
          <w:lang w:val="en-US"/>
        </w:rPr>
        <w:t>S</w:t>
      </w:r>
      <w:r>
        <w:rPr>
          <w:lang w:val="en-US"/>
        </w:rPr>
        <w:t>ID</w:t>
      </w:r>
      <w:r w:rsidR="00692031">
        <w:rPr>
          <w:lang w:val="en-US"/>
        </w:rPr>
        <w:t xml:space="preserve"> </w:t>
      </w:r>
      <w:r w:rsidR="00692031" w:rsidRPr="00692031">
        <w:rPr>
          <w:lang w:val="en-US"/>
        </w:rPr>
        <w:t>to avoid physical layer channel/signal changes</w:t>
      </w:r>
      <w:r w:rsidR="00457FE1">
        <w:rPr>
          <w:lang w:val="en-US"/>
        </w:rPr>
        <w:t xml:space="preserve"> and to </w:t>
      </w:r>
      <w:r w:rsidR="00457FE1" w:rsidRPr="00457FE1">
        <w:rPr>
          <w:lang w:val="en-US"/>
        </w:rPr>
        <w:t>minimize physical layer procedures impact</w:t>
      </w:r>
      <w:r w:rsidR="00692031">
        <w:rPr>
          <w:lang w:val="en-US"/>
        </w:rPr>
        <w:t>,</w:t>
      </w:r>
      <w:r w:rsidR="00B030EF">
        <w:rPr>
          <w:lang w:val="en-US"/>
        </w:rPr>
        <w:t xml:space="preserve"> our proposal is to </w:t>
      </w:r>
      <w:r w:rsidR="002A7827">
        <w:rPr>
          <w:lang w:val="en-US"/>
        </w:rPr>
        <w:t xml:space="preserve">avoid considering such GNSS-less scenario in Rel-20 NR and </w:t>
      </w:r>
      <w:r w:rsidR="00361BE2">
        <w:rPr>
          <w:lang w:val="en-US"/>
        </w:rPr>
        <w:t xml:space="preserve">always </w:t>
      </w:r>
      <w:r w:rsidR="002A7827">
        <w:rPr>
          <w:lang w:val="en-US"/>
        </w:rPr>
        <w:t xml:space="preserve">assume that </w:t>
      </w:r>
      <w:r w:rsidR="002A7827" w:rsidRPr="002A7827">
        <w:rPr>
          <w:lang w:val="en-US"/>
        </w:rPr>
        <w:t xml:space="preserve">UE </w:t>
      </w:r>
      <w:r w:rsidR="002A7827">
        <w:rPr>
          <w:lang w:val="en-US"/>
        </w:rPr>
        <w:t>has</w:t>
      </w:r>
      <w:r w:rsidR="002A7827" w:rsidRPr="002A7827">
        <w:rPr>
          <w:lang w:val="en-US"/>
        </w:rPr>
        <w:t xml:space="preserve"> previous GNSS information in the case of GNSS information temporary unavailability </w:t>
      </w:r>
      <w:r w:rsidR="002A7827" w:rsidRPr="00EA7E06">
        <w:rPr>
          <w:lang w:val="en-US"/>
        </w:rPr>
        <w:t>during initial access.</w:t>
      </w:r>
    </w:p>
    <w:p w14:paraId="5919C7A1" w14:textId="74B22D2E" w:rsidR="009B515F" w:rsidRPr="009B515F" w:rsidRDefault="009B515F" w:rsidP="000D4288">
      <w:pPr>
        <w:rPr>
          <w:b/>
          <w:bCs/>
          <w:lang w:val="en-US"/>
        </w:rPr>
      </w:pPr>
      <w:r w:rsidRPr="00EA7E06">
        <w:rPr>
          <w:b/>
          <w:bCs/>
          <w:lang w:val="en-US"/>
        </w:rPr>
        <w:t>Observation</w:t>
      </w:r>
      <w:r w:rsidR="00A86216" w:rsidRPr="00EA7E06">
        <w:rPr>
          <w:b/>
          <w:bCs/>
          <w:lang w:val="en-US"/>
        </w:rPr>
        <w:t xml:space="preserve"> 2:</w:t>
      </w:r>
      <w:r w:rsidRPr="00EA7E06">
        <w:rPr>
          <w:b/>
          <w:bCs/>
          <w:lang w:val="en-US"/>
        </w:rPr>
        <w:t xml:space="preserve"> </w:t>
      </w:r>
      <w:r w:rsidR="00C031B6" w:rsidRPr="00EA7E06">
        <w:rPr>
          <w:b/>
          <w:bCs/>
          <w:lang w:val="en-US"/>
        </w:rPr>
        <w:t>For cases where UE location uncertainty is</w:t>
      </w:r>
      <w:r w:rsidR="00DA2574" w:rsidRPr="00EA7E06">
        <w:rPr>
          <w:b/>
          <w:bCs/>
          <w:lang w:val="en-US"/>
        </w:rPr>
        <w:t xml:space="preserve"> defined within </w:t>
      </w:r>
      <w:r w:rsidR="00F23397" w:rsidRPr="00EA7E06">
        <w:rPr>
          <w:b/>
          <w:bCs/>
          <w:lang w:val="en-US"/>
        </w:rPr>
        <w:t>a cell area</w:t>
      </w:r>
      <w:r w:rsidR="00A8680E" w:rsidRPr="00EA7E06">
        <w:rPr>
          <w:b/>
          <w:bCs/>
          <w:lang w:val="en-US"/>
        </w:rPr>
        <w:t xml:space="preserve"> for cell diameter at 50 km and satellite at LEO-600, </w:t>
      </w:r>
      <w:r w:rsidR="00E7366F" w:rsidRPr="00EA7E06">
        <w:rPr>
          <w:b/>
          <w:bCs/>
          <w:lang w:val="en-US"/>
        </w:rPr>
        <w:t xml:space="preserve">existing </w:t>
      </w:r>
      <w:r w:rsidR="00870415" w:rsidRPr="00EA7E06">
        <w:rPr>
          <w:b/>
          <w:bCs/>
          <w:lang w:val="en-US"/>
        </w:rPr>
        <w:t xml:space="preserve">5G NR </w:t>
      </w:r>
      <w:r w:rsidR="009906A8" w:rsidRPr="00EA7E06">
        <w:rPr>
          <w:b/>
          <w:bCs/>
          <w:lang w:val="en-US"/>
        </w:rPr>
        <w:t xml:space="preserve">random access preambles will not be able to </w:t>
      </w:r>
      <w:r w:rsidR="003C70A6" w:rsidRPr="00EA7E06">
        <w:rPr>
          <w:b/>
          <w:bCs/>
          <w:lang w:val="en-US"/>
        </w:rPr>
        <w:t xml:space="preserve">meet requirements for </w:t>
      </w:r>
      <w:r w:rsidR="005E2BD6" w:rsidRPr="00EA7E06">
        <w:rPr>
          <w:b/>
          <w:bCs/>
          <w:lang w:val="en-US"/>
        </w:rPr>
        <w:t xml:space="preserve">maximum </w:t>
      </w:r>
      <w:r w:rsidR="001D0B65" w:rsidRPr="00EA7E06">
        <w:rPr>
          <w:b/>
          <w:bCs/>
          <w:lang w:val="en-US"/>
        </w:rPr>
        <w:t>differential Doppler and maximum differential TA.</w:t>
      </w:r>
    </w:p>
    <w:p w14:paraId="3CF17361" w14:textId="60A2EBD8" w:rsidR="00E6624E" w:rsidRDefault="000D4288" w:rsidP="003430FC">
      <w:pPr>
        <w:rPr>
          <w:lang w:val="en-US"/>
        </w:rPr>
      </w:pPr>
      <w:r w:rsidRPr="00F43108">
        <w:rPr>
          <w:b/>
          <w:bCs/>
          <w:lang w:val="en-US"/>
        </w:rPr>
        <w:t xml:space="preserve">Proposal </w:t>
      </w:r>
      <w:r w:rsidR="00A86216">
        <w:rPr>
          <w:b/>
          <w:bCs/>
          <w:lang w:val="en-US"/>
        </w:rPr>
        <w:t>1</w:t>
      </w:r>
      <w:r w:rsidRPr="00F43108">
        <w:rPr>
          <w:b/>
          <w:bCs/>
          <w:lang w:val="en-US"/>
        </w:rPr>
        <w:t xml:space="preserve">: </w:t>
      </w:r>
      <w:r w:rsidR="00C27ABA">
        <w:rPr>
          <w:b/>
          <w:bCs/>
          <w:lang w:val="en-US"/>
        </w:rPr>
        <w:t xml:space="preserve">For </w:t>
      </w:r>
      <w:r w:rsidR="004C529B">
        <w:rPr>
          <w:b/>
          <w:bCs/>
          <w:lang w:val="en-US"/>
        </w:rPr>
        <w:t xml:space="preserve">ensuring successful PRACH reception at </w:t>
      </w:r>
      <w:proofErr w:type="spellStart"/>
      <w:r w:rsidR="004C529B">
        <w:rPr>
          <w:b/>
          <w:bCs/>
          <w:lang w:val="en-US"/>
        </w:rPr>
        <w:t>gNB</w:t>
      </w:r>
      <w:proofErr w:type="spellEnd"/>
      <w:r w:rsidR="00C27ABA">
        <w:rPr>
          <w:b/>
          <w:bCs/>
          <w:lang w:val="en-US"/>
        </w:rPr>
        <w:t xml:space="preserve">, </w:t>
      </w:r>
      <w:r w:rsidR="004E54E3">
        <w:rPr>
          <w:b/>
          <w:bCs/>
          <w:lang w:val="en-US"/>
        </w:rPr>
        <w:t>a</w:t>
      </w:r>
      <w:r w:rsidRPr="00F43108">
        <w:rPr>
          <w:b/>
          <w:bCs/>
          <w:lang w:val="en-US"/>
        </w:rPr>
        <w:t xml:space="preserve"> UE is assumed to </w:t>
      </w:r>
      <w:r w:rsidR="00DC5514">
        <w:rPr>
          <w:b/>
          <w:bCs/>
          <w:lang w:val="en-US"/>
        </w:rPr>
        <w:t>perform pre</w:t>
      </w:r>
      <w:r w:rsidR="00992CE6">
        <w:rPr>
          <w:b/>
          <w:bCs/>
          <w:lang w:val="en-US"/>
        </w:rPr>
        <w:t>-</w:t>
      </w:r>
      <w:r w:rsidR="00DC5514">
        <w:rPr>
          <w:b/>
          <w:bCs/>
          <w:lang w:val="en-US"/>
        </w:rPr>
        <w:t xml:space="preserve">compensation based on </w:t>
      </w:r>
      <w:r w:rsidRPr="00F43108">
        <w:rPr>
          <w:b/>
          <w:bCs/>
          <w:lang w:val="en-US"/>
        </w:rPr>
        <w:t xml:space="preserve">previous GNSS information in the case </w:t>
      </w:r>
      <w:proofErr w:type="gramStart"/>
      <w:r w:rsidRPr="00F43108">
        <w:rPr>
          <w:b/>
          <w:bCs/>
          <w:lang w:val="en-US"/>
        </w:rPr>
        <w:t>of GNSS information</w:t>
      </w:r>
      <w:proofErr w:type="gramEnd"/>
      <w:r w:rsidRPr="00F43108">
        <w:rPr>
          <w:b/>
          <w:bCs/>
          <w:lang w:val="en-US"/>
        </w:rPr>
        <w:t xml:space="preserve"> temporary unavailability during initial access.</w:t>
      </w:r>
      <w:r w:rsidR="0022429F">
        <w:rPr>
          <w:lang w:val="en-US"/>
        </w:rPr>
        <w:t xml:space="preserve"> </w:t>
      </w:r>
    </w:p>
    <w:p w14:paraId="13686B0E" w14:textId="77777777" w:rsidR="009A0E21" w:rsidRPr="003430FC" w:rsidRDefault="009A0E21" w:rsidP="003430FC">
      <w:pPr>
        <w:rPr>
          <w:lang w:val="en-US"/>
        </w:rPr>
      </w:pPr>
    </w:p>
    <w:p w14:paraId="27989482" w14:textId="1B3BB47F" w:rsidR="00716EF9" w:rsidRDefault="00913873" w:rsidP="00334062">
      <w:pPr>
        <w:pStyle w:val="Heading2"/>
        <w:rPr>
          <w:lang w:val="en-US"/>
        </w:rPr>
      </w:pPr>
      <w:r>
        <w:rPr>
          <w:lang w:val="en-US"/>
        </w:rPr>
        <w:t>Scenarios for the study of GNSS resilient operation</w:t>
      </w:r>
    </w:p>
    <w:p w14:paraId="6A291699" w14:textId="2AD0A208" w:rsidR="00716EF9" w:rsidRDefault="00BB3309" w:rsidP="00716EF9">
      <w:pPr>
        <w:rPr>
          <w:lang w:val="en-US"/>
        </w:rPr>
      </w:pPr>
      <w:r>
        <w:rPr>
          <w:lang w:val="en-US"/>
        </w:rPr>
        <w:t>For the study on GNSS resilient operation, the following two scenarios were agreed</w:t>
      </w:r>
      <w:r w:rsidR="00EA7E06">
        <w:rPr>
          <w:lang w:val="en-US"/>
        </w:rPr>
        <w:t xml:space="preserve"> at RAN1#122</w:t>
      </w:r>
      <w:r>
        <w:rPr>
          <w:lang w:val="en-US"/>
        </w:rPr>
        <w:t>:</w:t>
      </w:r>
    </w:p>
    <w:tbl>
      <w:tblPr>
        <w:tblStyle w:val="TableGrid"/>
        <w:tblW w:w="0" w:type="auto"/>
        <w:tblLook w:val="04A0" w:firstRow="1" w:lastRow="0" w:firstColumn="1" w:lastColumn="0" w:noHBand="0" w:noVBand="1"/>
      </w:tblPr>
      <w:tblGrid>
        <w:gridCol w:w="9962"/>
      </w:tblGrid>
      <w:tr w:rsidR="00716EF9" w14:paraId="6D370292" w14:textId="77777777" w:rsidTr="00716EF9">
        <w:tc>
          <w:tcPr>
            <w:tcW w:w="9962" w:type="dxa"/>
          </w:tcPr>
          <w:p w14:paraId="472982AE" w14:textId="77777777" w:rsidR="00716EF9" w:rsidRPr="00716EF9" w:rsidRDefault="00716EF9" w:rsidP="00716EF9">
            <w:pPr>
              <w:rPr>
                <w:lang w:val="en-US"/>
              </w:rPr>
            </w:pPr>
            <w:r w:rsidRPr="00716EF9">
              <w:rPr>
                <w:b/>
                <w:bCs/>
                <w:highlight w:val="green"/>
                <w:lang w:val="en-US"/>
              </w:rPr>
              <w:t>Agreement</w:t>
            </w:r>
            <w:r w:rsidRPr="00716EF9">
              <w:rPr>
                <w:lang w:val="en-US"/>
              </w:rPr>
              <w:t>​</w:t>
            </w:r>
          </w:p>
          <w:p w14:paraId="1E871DD6" w14:textId="77777777" w:rsidR="00716EF9" w:rsidRPr="00716EF9" w:rsidRDefault="00716EF9" w:rsidP="006F358E">
            <w:pPr>
              <w:rPr>
                <w:lang w:val="en-US"/>
              </w:rPr>
            </w:pPr>
            <w:r w:rsidRPr="00716EF9">
              <w:t>For the study on GNSS resilient operation, scenarios should be considered where:</w:t>
            </w:r>
            <w:r w:rsidRPr="00716EF9">
              <w:rPr>
                <w:lang w:val="en-US"/>
              </w:rPr>
              <w:t>​</w:t>
            </w:r>
          </w:p>
          <w:p w14:paraId="40905F4D" w14:textId="77777777" w:rsidR="00716EF9" w:rsidRPr="00716EF9" w:rsidRDefault="00716EF9" w:rsidP="00716EF9">
            <w:pPr>
              <w:numPr>
                <w:ilvl w:val="0"/>
                <w:numId w:val="14"/>
              </w:numPr>
              <w:rPr>
                <w:lang w:val="en-US"/>
              </w:rPr>
            </w:pPr>
            <w:r w:rsidRPr="00716EF9">
              <w:t>Scenario 1: The UE cannot rely on its GNSS for timing and frequency compensation on the service link.</w:t>
            </w:r>
            <w:r w:rsidRPr="00716EF9">
              <w:rPr>
                <w:lang w:val="en-US"/>
              </w:rPr>
              <w:t>​</w:t>
            </w:r>
          </w:p>
          <w:p w14:paraId="7DA4EE87" w14:textId="77777777" w:rsidR="00716EF9" w:rsidRPr="00716EF9" w:rsidRDefault="00716EF9" w:rsidP="00716EF9">
            <w:pPr>
              <w:numPr>
                <w:ilvl w:val="0"/>
                <w:numId w:val="14"/>
              </w:numPr>
              <w:rPr>
                <w:lang w:val="en-US"/>
              </w:rPr>
            </w:pPr>
            <w:r w:rsidRPr="00716EF9">
              <w:t xml:space="preserve">Scenario 2: There is a previously acquired GNSS based position </w:t>
            </w:r>
            <w:r w:rsidRPr="00716EF9">
              <w:rPr>
                <w:lang w:val="en-US"/>
              </w:rPr>
              <w:t>​</w:t>
            </w:r>
          </w:p>
          <w:p w14:paraId="3B5F9DEA" w14:textId="77777777" w:rsidR="00716EF9" w:rsidRPr="00716EF9" w:rsidRDefault="00716EF9" w:rsidP="006F358E">
            <w:pPr>
              <w:numPr>
                <w:ilvl w:val="1"/>
                <w:numId w:val="14"/>
              </w:numPr>
              <w:rPr>
                <w:lang w:val="en-US"/>
              </w:rPr>
            </w:pPr>
            <w:r w:rsidRPr="00716EF9">
              <w:lastRenderedPageBreak/>
              <w:t>UE has not received GNSS information for time duration T from the last acquired GNSS position and hence, the GNSS accuracy is degraded</w:t>
            </w:r>
            <w:r w:rsidRPr="00716EF9">
              <w:rPr>
                <w:lang w:val="en-US"/>
              </w:rPr>
              <w:t>​</w:t>
            </w:r>
          </w:p>
          <w:p w14:paraId="5E39F0FF" w14:textId="77777777" w:rsidR="00716EF9" w:rsidRPr="00716EF9" w:rsidRDefault="00716EF9" w:rsidP="006F358E">
            <w:pPr>
              <w:numPr>
                <w:ilvl w:val="2"/>
                <w:numId w:val="14"/>
              </w:numPr>
              <w:rPr>
                <w:lang w:val="en-US"/>
              </w:rPr>
            </w:pPr>
            <w:r w:rsidRPr="00716EF9">
              <w:t xml:space="preserve">FFS: value of T </w:t>
            </w:r>
            <w:r w:rsidRPr="00716EF9">
              <w:rPr>
                <w:lang w:val="en-US"/>
              </w:rPr>
              <w:t>​</w:t>
            </w:r>
          </w:p>
          <w:p w14:paraId="6FDF626A" w14:textId="77777777" w:rsidR="00716EF9" w:rsidRPr="00716EF9" w:rsidRDefault="00716EF9" w:rsidP="006F358E">
            <w:pPr>
              <w:numPr>
                <w:ilvl w:val="2"/>
                <w:numId w:val="14"/>
              </w:numPr>
              <w:rPr>
                <w:lang w:val="en-US"/>
              </w:rPr>
            </w:pPr>
            <w:r w:rsidRPr="00716EF9">
              <w:t xml:space="preserve">FFS: GNSS based UE location validity duration </w:t>
            </w:r>
            <w:r w:rsidRPr="00716EF9">
              <w:rPr>
                <w:lang w:val="en-US"/>
              </w:rPr>
              <w:t>​</w:t>
            </w:r>
          </w:p>
          <w:p w14:paraId="67CF7F68" w14:textId="4E633D91" w:rsidR="00716EF9" w:rsidRPr="00716EF9" w:rsidRDefault="00716EF9" w:rsidP="006F358E">
            <w:pPr>
              <w:numPr>
                <w:ilvl w:val="2"/>
                <w:numId w:val="14"/>
              </w:numPr>
              <w:rPr>
                <w:lang w:val="en-US"/>
              </w:rPr>
            </w:pPr>
            <w:r w:rsidRPr="00716EF9">
              <w:t>FFS: GNSS accuracy</w:t>
            </w:r>
          </w:p>
          <w:p w14:paraId="75C3A251" w14:textId="4E078F0D" w:rsidR="00716EF9" w:rsidRPr="006F358E" w:rsidRDefault="00716EF9" w:rsidP="00716EF9">
            <w:pPr>
              <w:numPr>
                <w:ilvl w:val="0"/>
                <w:numId w:val="14"/>
              </w:numPr>
              <w:rPr>
                <w:lang w:val="en-US"/>
              </w:rPr>
            </w:pPr>
            <w:r w:rsidRPr="00716EF9">
              <w:t>Note: Two scenarios above belong to description as in SID.</w:t>
            </w:r>
          </w:p>
        </w:tc>
      </w:tr>
    </w:tbl>
    <w:p w14:paraId="1976D80F" w14:textId="77777777" w:rsidR="00716EF9" w:rsidRDefault="00716EF9" w:rsidP="00716EF9">
      <w:pPr>
        <w:rPr>
          <w:lang w:val="en-US"/>
        </w:rPr>
      </w:pPr>
    </w:p>
    <w:p w14:paraId="56E8CC7D" w14:textId="79F94149" w:rsidR="00842A19" w:rsidRDefault="00842A19" w:rsidP="00716EF9">
      <w:pPr>
        <w:rPr>
          <w:lang w:val="en-US"/>
        </w:rPr>
      </w:pPr>
      <w:r>
        <w:rPr>
          <w:lang w:val="en-US"/>
        </w:rPr>
        <w:t xml:space="preserve">In our understanding, </w:t>
      </w:r>
      <w:r w:rsidR="00B97ECC" w:rsidRPr="00A84CFB">
        <w:rPr>
          <w:lang w:val="en-US"/>
        </w:rPr>
        <w:t>Scenario 1</w:t>
      </w:r>
      <w:r w:rsidR="00922118">
        <w:rPr>
          <w:lang w:val="en-US"/>
        </w:rPr>
        <w:t xml:space="preserve"> </w:t>
      </w:r>
      <w:r w:rsidR="004207C8">
        <w:rPr>
          <w:lang w:val="en-US"/>
        </w:rPr>
        <w:t>can materialize only in particular conditions during initial access</w:t>
      </w:r>
      <w:r w:rsidR="008E3997">
        <w:rPr>
          <w:lang w:val="en-US"/>
        </w:rPr>
        <w:t xml:space="preserve">, for example if the user has just switched on the UE and has no GNSS signal. The impact on </w:t>
      </w:r>
      <w:r w:rsidR="00674400">
        <w:rPr>
          <w:lang w:val="en-US"/>
        </w:rPr>
        <w:t xml:space="preserve">PRACH for this scenario 1 </w:t>
      </w:r>
      <w:r w:rsidR="00922118">
        <w:rPr>
          <w:lang w:val="en-US"/>
        </w:rPr>
        <w:t xml:space="preserve">was evaluated already in </w:t>
      </w:r>
      <w:r w:rsidR="00674400">
        <w:rPr>
          <w:lang w:val="en-US"/>
        </w:rPr>
        <w:t xml:space="preserve">previous </w:t>
      </w:r>
      <w:r w:rsidR="00546AA7">
        <w:rPr>
          <w:lang w:val="en-US"/>
        </w:rPr>
        <w:t>s</w:t>
      </w:r>
      <w:r w:rsidR="00674400">
        <w:rPr>
          <w:lang w:val="en-US"/>
        </w:rPr>
        <w:t xml:space="preserve">ection, </w:t>
      </w:r>
      <w:r w:rsidR="006B0D03">
        <w:rPr>
          <w:lang w:val="en-US"/>
        </w:rPr>
        <w:t>with the conclusion that such scenario</w:t>
      </w:r>
      <w:r w:rsidR="00BB2B3B">
        <w:rPr>
          <w:lang w:val="en-US"/>
        </w:rPr>
        <w:t xml:space="preserve"> cannot</w:t>
      </w:r>
      <w:r w:rsidR="00674400">
        <w:rPr>
          <w:lang w:val="en-US"/>
        </w:rPr>
        <w:t xml:space="preserve"> be </w:t>
      </w:r>
      <w:r w:rsidR="00BB2B3B">
        <w:rPr>
          <w:lang w:val="en-US"/>
        </w:rPr>
        <w:t xml:space="preserve">supported with </w:t>
      </w:r>
      <w:r w:rsidR="00697230">
        <w:rPr>
          <w:lang w:val="en-US"/>
        </w:rPr>
        <w:t xml:space="preserve">the existing 5G NR </w:t>
      </w:r>
      <w:r w:rsidR="00943C1E">
        <w:rPr>
          <w:lang w:val="en-US"/>
        </w:rPr>
        <w:t xml:space="preserve">defined </w:t>
      </w:r>
      <w:r w:rsidR="00F241E1">
        <w:rPr>
          <w:lang w:val="en-US"/>
        </w:rPr>
        <w:t>PRACH preamble format</w:t>
      </w:r>
      <w:r w:rsidR="00943C1E">
        <w:rPr>
          <w:lang w:val="en-US"/>
        </w:rPr>
        <w:t>s and hence</w:t>
      </w:r>
      <w:r w:rsidR="006B0D03">
        <w:rPr>
          <w:lang w:val="en-US"/>
        </w:rPr>
        <w:t xml:space="preserve"> should be avoided in </w:t>
      </w:r>
      <w:r w:rsidR="00697230">
        <w:rPr>
          <w:lang w:val="en-US"/>
        </w:rPr>
        <w:t xml:space="preserve">these </w:t>
      </w:r>
      <w:r w:rsidR="006B0D03">
        <w:rPr>
          <w:lang w:val="en-US"/>
        </w:rPr>
        <w:t>Rel-20 discussions</w:t>
      </w:r>
      <w:r w:rsidR="00FF089C">
        <w:rPr>
          <w:lang w:val="en-US"/>
        </w:rPr>
        <w:t>.</w:t>
      </w:r>
      <w:r w:rsidR="00D872A1">
        <w:rPr>
          <w:lang w:val="en-US"/>
        </w:rPr>
        <w:t xml:space="preserve"> </w:t>
      </w:r>
      <w:r w:rsidR="004326A4">
        <w:rPr>
          <w:lang w:val="en-US"/>
        </w:rPr>
        <w:t>It is also to be noted</w:t>
      </w:r>
      <w:r w:rsidR="009E3500">
        <w:rPr>
          <w:lang w:val="en-US"/>
        </w:rPr>
        <w:t xml:space="preserve"> </w:t>
      </w:r>
      <w:r w:rsidR="004326A4">
        <w:rPr>
          <w:lang w:val="en-US"/>
        </w:rPr>
        <w:t>that for large values of T</w:t>
      </w:r>
      <w:r w:rsidR="009E3500">
        <w:rPr>
          <w:lang w:val="en-US"/>
        </w:rPr>
        <w:t>,</w:t>
      </w:r>
      <w:r w:rsidR="004326A4">
        <w:rPr>
          <w:lang w:val="en-US"/>
        </w:rPr>
        <w:t xml:space="preserve"> and specifically </w:t>
      </w:r>
      <w:r w:rsidR="00E341A6">
        <w:rPr>
          <w:lang w:val="en-US"/>
        </w:rPr>
        <w:t xml:space="preserve">when considering </w:t>
      </w:r>
      <w:r w:rsidR="004326A4">
        <w:rPr>
          <w:lang w:val="en-US"/>
        </w:rPr>
        <w:t>GNSS inaccuracy</w:t>
      </w:r>
      <w:r w:rsidR="00E341A6">
        <w:rPr>
          <w:lang w:val="en-US"/>
        </w:rPr>
        <w:t xml:space="preserve"> and UE movement</w:t>
      </w:r>
      <w:r w:rsidR="004326A4">
        <w:rPr>
          <w:lang w:val="en-US"/>
        </w:rPr>
        <w:t>,</w:t>
      </w:r>
      <w:r w:rsidR="00FF089C">
        <w:rPr>
          <w:lang w:val="en-US"/>
        </w:rPr>
        <w:t xml:space="preserve"> Scenario 2</w:t>
      </w:r>
      <w:r w:rsidR="00D872A1">
        <w:rPr>
          <w:lang w:val="en-US"/>
        </w:rPr>
        <w:t xml:space="preserve"> </w:t>
      </w:r>
      <w:r w:rsidR="00D70948">
        <w:rPr>
          <w:lang w:val="en-US"/>
        </w:rPr>
        <w:t xml:space="preserve">will eventually </w:t>
      </w:r>
      <w:r w:rsidR="008E1CA5">
        <w:rPr>
          <w:lang w:val="en-US"/>
        </w:rPr>
        <w:t>fall back to</w:t>
      </w:r>
      <w:r w:rsidR="00D872A1">
        <w:rPr>
          <w:lang w:val="en-US"/>
        </w:rPr>
        <w:t xml:space="preserve"> Scenario 1</w:t>
      </w:r>
      <w:r w:rsidR="001D3C4F">
        <w:rPr>
          <w:lang w:val="en-US"/>
        </w:rPr>
        <w:t>, thereby making Scenario 1 a special case of Scenario 2</w:t>
      </w:r>
      <w:r w:rsidR="008E1CA5">
        <w:rPr>
          <w:lang w:val="en-US"/>
        </w:rPr>
        <w:t xml:space="preserve">. </w:t>
      </w:r>
      <w:r w:rsidR="00D8642A">
        <w:rPr>
          <w:lang w:val="en-US"/>
        </w:rPr>
        <w:t>However,</w:t>
      </w:r>
      <w:r w:rsidR="0024773F">
        <w:rPr>
          <w:lang w:val="en-US"/>
        </w:rPr>
        <w:t xml:space="preserve"> s</w:t>
      </w:r>
      <w:r w:rsidR="00B441C2">
        <w:rPr>
          <w:lang w:val="en-US"/>
        </w:rPr>
        <w:t xml:space="preserve">uch situation needs </w:t>
      </w:r>
      <w:r w:rsidR="0024773F">
        <w:rPr>
          <w:lang w:val="en-US"/>
        </w:rPr>
        <w:t>to be avoided by proper system design</w:t>
      </w:r>
      <w:r w:rsidR="007F59B6">
        <w:rPr>
          <w:lang w:val="en-US"/>
        </w:rPr>
        <w:t xml:space="preserve"> of</w:t>
      </w:r>
      <w:r w:rsidR="00D872A1">
        <w:rPr>
          <w:lang w:val="en-US"/>
        </w:rPr>
        <w:t xml:space="preserve"> Scenario 2</w:t>
      </w:r>
      <w:r w:rsidR="007F59B6">
        <w:rPr>
          <w:lang w:val="en-US"/>
        </w:rPr>
        <w:t>.</w:t>
      </w:r>
    </w:p>
    <w:p w14:paraId="678286E7" w14:textId="44E6FE2F" w:rsidR="00D872A1" w:rsidRPr="00684390" w:rsidRDefault="00D872A1" w:rsidP="00716EF9">
      <w:pPr>
        <w:rPr>
          <w:b/>
          <w:lang w:val="en-US"/>
        </w:rPr>
      </w:pPr>
      <w:r w:rsidRPr="00684390">
        <w:rPr>
          <w:b/>
          <w:bCs/>
          <w:lang w:val="en-US"/>
        </w:rPr>
        <w:t>Observation</w:t>
      </w:r>
      <w:r w:rsidR="00F449D0">
        <w:rPr>
          <w:b/>
          <w:bCs/>
          <w:lang w:val="en-US"/>
        </w:rPr>
        <w:t xml:space="preserve"> 3:</w:t>
      </w:r>
      <w:r w:rsidRPr="00684390">
        <w:rPr>
          <w:b/>
          <w:bCs/>
          <w:lang w:val="en-US"/>
        </w:rPr>
        <w:t xml:space="preserve"> </w:t>
      </w:r>
      <w:r w:rsidR="00B14CE4" w:rsidRPr="00684390">
        <w:rPr>
          <w:b/>
          <w:bCs/>
          <w:lang w:val="en-US"/>
        </w:rPr>
        <w:t xml:space="preserve">Scenario 1 </w:t>
      </w:r>
      <w:r w:rsidR="00B33873" w:rsidRPr="00684390">
        <w:rPr>
          <w:b/>
          <w:bCs/>
          <w:lang w:val="en-US"/>
        </w:rPr>
        <w:t>does</w:t>
      </w:r>
      <w:r w:rsidR="00962998" w:rsidRPr="00684390">
        <w:rPr>
          <w:b/>
          <w:bCs/>
          <w:lang w:val="en-US"/>
        </w:rPr>
        <w:t xml:space="preserve"> not materialize in actual deployments</w:t>
      </w:r>
      <w:r w:rsidR="00B87AFB" w:rsidRPr="00684390">
        <w:rPr>
          <w:b/>
          <w:bCs/>
          <w:lang w:val="en-US"/>
        </w:rPr>
        <w:t xml:space="preserve"> </w:t>
      </w:r>
      <w:r w:rsidR="00B07032" w:rsidRPr="00684390">
        <w:rPr>
          <w:b/>
          <w:bCs/>
          <w:lang w:val="en-US"/>
        </w:rPr>
        <w:t>b</w:t>
      </w:r>
      <w:r w:rsidRPr="00684390">
        <w:rPr>
          <w:b/>
          <w:bCs/>
          <w:lang w:val="en-US"/>
        </w:rPr>
        <w:t xml:space="preserve">y proper design of </w:t>
      </w:r>
      <w:r w:rsidR="007F59B6" w:rsidRPr="00684390">
        <w:rPr>
          <w:b/>
          <w:bCs/>
          <w:lang w:val="en-US"/>
        </w:rPr>
        <w:t>Scenario 2</w:t>
      </w:r>
      <w:r w:rsidR="00A01609">
        <w:rPr>
          <w:b/>
          <w:bCs/>
          <w:lang w:val="en-US"/>
        </w:rPr>
        <w:t xml:space="preserve"> and related GNSS based UE location validity duration</w:t>
      </w:r>
      <w:r w:rsidR="00B07032" w:rsidRPr="00684390">
        <w:rPr>
          <w:b/>
          <w:bCs/>
          <w:lang w:val="en-US"/>
        </w:rPr>
        <w:t>.</w:t>
      </w:r>
    </w:p>
    <w:p w14:paraId="5D3D303C" w14:textId="782DA9A2" w:rsidR="00716EF9" w:rsidRDefault="003C0D51" w:rsidP="00716EF9">
      <w:pPr>
        <w:rPr>
          <w:lang w:val="en-US"/>
        </w:rPr>
      </w:pPr>
      <w:r>
        <w:rPr>
          <w:lang w:val="en-US"/>
        </w:rPr>
        <w:t xml:space="preserve">The sketch of </w:t>
      </w:r>
      <w:r>
        <w:rPr>
          <w:lang w:val="en-US"/>
        </w:rPr>
        <w:fldChar w:fldCharType="begin"/>
      </w:r>
      <w:r>
        <w:rPr>
          <w:lang w:val="en-US"/>
        </w:rPr>
        <w:instrText xml:space="preserve"> REF _Ref205889755 \h </w:instrText>
      </w:r>
      <w:r>
        <w:rPr>
          <w:lang w:val="en-US"/>
        </w:rPr>
      </w:r>
      <w:r>
        <w:rPr>
          <w:lang w:val="en-US"/>
        </w:rPr>
        <w:fldChar w:fldCharType="separate"/>
      </w:r>
      <w:r w:rsidR="00B91121">
        <w:t xml:space="preserve">Figure </w:t>
      </w:r>
      <w:r w:rsidR="00B91121">
        <w:rPr>
          <w:noProof/>
        </w:rPr>
        <w:t>3</w:t>
      </w:r>
      <w:r>
        <w:rPr>
          <w:lang w:val="en-US"/>
        </w:rPr>
        <w:fldChar w:fldCharType="end"/>
      </w:r>
      <w:r w:rsidR="0007620E">
        <w:rPr>
          <w:lang w:val="en-US"/>
        </w:rPr>
        <w:t xml:space="preserve"> provides a visual interpretation of Scenario 2</w:t>
      </w:r>
      <w:r w:rsidR="00E1590C">
        <w:rPr>
          <w:lang w:val="en-US"/>
        </w:rPr>
        <w:t xml:space="preserve">, wherein no additional GNSS location information is passed from the GNSS to the RAN module at a certain GNSS measurement occasion so that UE is not capable of updating or maintaining its UE location information. </w:t>
      </w:r>
      <w:r w:rsidR="00D81908">
        <w:rPr>
          <w:lang w:val="en-US"/>
        </w:rPr>
        <w:t xml:space="preserve">In the </w:t>
      </w:r>
      <w:r w:rsidR="00DE183E">
        <w:rPr>
          <w:lang w:val="en-US"/>
        </w:rPr>
        <w:t>f</w:t>
      </w:r>
      <w:r w:rsidR="00D81908">
        <w:rPr>
          <w:lang w:val="en-US"/>
        </w:rPr>
        <w:t>igure, e</w:t>
      </w:r>
      <w:r w:rsidR="00E1590C">
        <w:rPr>
          <w:lang w:val="en-US"/>
        </w:rPr>
        <w:t xml:space="preserve">ach box represents a GNSS measurement occasion, for a total of three measurement occasions in this example. In the first measurement occasion, UE </w:t>
      </w:r>
      <w:proofErr w:type="gramStart"/>
      <w:r w:rsidR="00E1590C">
        <w:rPr>
          <w:lang w:val="en-US"/>
        </w:rPr>
        <w:t>measures</w:t>
      </w:r>
      <w:proofErr w:type="gramEnd"/>
      <w:r w:rsidR="00E1590C">
        <w:rPr>
          <w:lang w:val="en-US"/>
        </w:rPr>
        <w:t xml:space="preserve"> location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oMath>
      <w:r w:rsidR="00E1590C">
        <w:rPr>
          <w:lang w:val="en-US"/>
        </w:rPr>
        <w:t xml:space="preserve"> and uses it for calculating TA and FO parameters</w:t>
      </w:r>
      <w:r w:rsidR="00462A9F">
        <w:rPr>
          <w:lang w:val="en-US"/>
        </w:rPr>
        <w:t xml:space="preserve"> for the UE autonomous pre-compensation</w:t>
      </w:r>
      <w:r w:rsidR="00E1590C">
        <w:rPr>
          <w:lang w:val="en-US"/>
        </w:rPr>
        <w:t xml:space="preserve"> throughout the GNSS measurements periodicity interval, accounting also for satellite movement</w:t>
      </w:r>
      <w:r w:rsidR="00B42809">
        <w:rPr>
          <w:lang w:val="en-US"/>
        </w:rPr>
        <w:t xml:space="preserve"> provided as part of SIB19</w:t>
      </w:r>
      <w:r w:rsidR="004F2098">
        <w:rPr>
          <w:lang w:val="en-US"/>
        </w:rPr>
        <w:t xml:space="preserve"> for NR NTN</w:t>
      </w:r>
      <w:r w:rsidR="00E1590C">
        <w:rPr>
          <w:lang w:val="en-US"/>
        </w:rPr>
        <w:t xml:space="preserve">. At the second measurement occasion, UE measures a new location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00E1590C">
        <w:rPr>
          <w:lang w:val="en-US"/>
        </w:rPr>
        <w:t xml:space="preserve"> and from that moment onwards UE uses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00E1590C">
        <w:rPr>
          <w:lang w:val="en-US"/>
        </w:rPr>
        <w:t xml:space="preserve"> for calculation of corresponding TA and FO values</w:t>
      </w:r>
      <w:r w:rsidR="001F3C2F">
        <w:rPr>
          <w:lang w:val="en-US"/>
        </w:rPr>
        <w:t xml:space="preserve"> for its pre-compensation</w:t>
      </w:r>
      <w:r w:rsidR="00E1590C">
        <w:rPr>
          <w:lang w:val="en-US"/>
        </w:rPr>
        <w:t xml:space="preserve">. At the third measurement occasion, UE </w:t>
      </w:r>
      <w:proofErr w:type="gramStart"/>
      <w:r w:rsidR="00E1590C">
        <w:rPr>
          <w:lang w:val="en-US"/>
        </w:rPr>
        <w:t>is not able to</w:t>
      </w:r>
      <w:proofErr w:type="gramEnd"/>
      <w:r w:rsidR="00E1590C">
        <w:rPr>
          <w:lang w:val="en-US"/>
        </w:rPr>
        <w:t xml:space="preserve"> measure and estimate its own position but still has knowledge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00E1590C">
        <w:rPr>
          <w:lang w:val="en-US"/>
        </w:rPr>
        <w:t xml:space="preserve"> that UE may be using after the third measurement occasion for calculation of corresponding TA and FO values. </w:t>
      </w:r>
      <w:r w:rsidR="00A8368D">
        <w:rPr>
          <w:lang w:val="en-US"/>
        </w:rPr>
        <w:t>T</w:t>
      </w:r>
      <w:r w:rsidR="00E1590C">
        <w:rPr>
          <w:lang w:val="en-US"/>
        </w:rPr>
        <w:t>herefore</w:t>
      </w:r>
      <w:r w:rsidR="00CD3F99">
        <w:rPr>
          <w:lang w:val="en-US"/>
        </w:rPr>
        <w:t>,</w:t>
      </w:r>
      <w:r w:rsidR="00A8368D">
        <w:rPr>
          <w:lang w:val="en-US"/>
        </w:rPr>
        <w:t xml:space="preserve"> in this Scenario</w:t>
      </w:r>
      <w:r w:rsidR="00CD3F99">
        <w:rPr>
          <w:lang w:val="en-US"/>
        </w:rPr>
        <w:t>,</w:t>
      </w:r>
      <w:r w:rsidR="00E1590C">
        <w:rPr>
          <w:lang w:val="en-US"/>
        </w:rPr>
        <w:t xml:space="preserve"> UE does not have updated GNSS location information at certain GNSS measurement </w:t>
      </w:r>
      <w:proofErr w:type="gramStart"/>
      <w:r w:rsidR="00E1590C">
        <w:rPr>
          <w:lang w:val="en-US"/>
        </w:rPr>
        <w:t>occasions, but</w:t>
      </w:r>
      <w:proofErr w:type="gramEnd"/>
      <w:r w:rsidR="00E1590C">
        <w:rPr>
          <w:lang w:val="en-US"/>
        </w:rPr>
        <w:t xml:space="preserve"> would still have previous location information.</w:t>
      </w:r>
    </w:p>
    <w:p w14:paraId="05853A17" w14:textId="77777777" w:rsidR="00703683" w:rsidRPr="00133761" w:rsidRDefault="00703683" w:rsidP="00716EF9">
      <w:pPr>
        <w:rPr>
          <w:lang w:val="en-US"/>
        </w:rPr>
      </w:pPr>
    </w:p>
    <w:p w14:paraId="44C9736B" w14:textId="77777777" w:rsidR="003C0D51" w:rsidRDefault="003C0D51" w:rsidP="003C0D51">
      <w:pPr>
        <w:keepNext/>
        <w:jc w:val="center"/>
      </w:pPr>
      <w:r>
        <w:rPr>
          <w:noProof/>
        </w:rPr>
        <w:drawing>
          <wp:inline distT="0" distB="0" distL="0" distR="0" wp14:anchorId="47755A97" wp14:editId="20ADEF7A">
            <wp:extent cx="3596640" cy="1950720"/>
            <wp:effectExtent l="0" t="0" r="0" b="0"/>
            <wp:docPr id="1927468992" name="Picture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468992" name="Picture 3" descr="A diagram of a diagram&#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6640" cy="1950720"/>
                    </a:xfrm>
                    <a:prstGeom prst="rect">
                      <a:avLst/>
                    </a:prstGeom>
                    <a:noFill/>
                  </pic:spPr>
                </pic:pic>
              </a:graphicData>
            </a:graphic>
          </wp:inline>
        </w:drawing>
      </w:r>
    </w:p>
    <w:p w14:paraId="7F5DAAFB" w14:textId="2AE83CA1" w:rsidR="003C0D51" w:rsidRDefault="003C0D51" w:rsidP="003C0D51">
      <w:pPr>
        <w:pStyle w:val="Caption"/>
        <w:jc w:val="center"/>
        <w:rPr>
          <w:lang w:val="en-US"/>
        </w:rPr>
      </w:pPr>
      <w:bookmarkStart w:id="6" w:name="_Ref205889755"/>
      <w:r>
        <w:t xml:space="preserve">Figure </w:t>
      </w:r>
      <w:r>
        <w:fldChar w:fldCharType="begin"/>
      </w:r>
      <w:r>
        <w:instrText xml:space="preserve"> SEQ Figure \* ARABIC </w:instrText>
      </w:r>
      <w:r>
        <w:fldChar w:fldCharType="separate"/>
      </w:r>
      <w:r w:rsidR="00B91121">
        <w:rPr>
          <w:noProof/>
        </w:rPr>
        <w:t>3</w:t>
      </w:r>
      <w:r>
        <w:fldChar w:fldCharType="end"/>
      </w:r>
      <w:bookmarkEnd w:id="6"/>
      <w:r>
        <w:t>. Sketch of unavailable GNSS information at a certain GNSS measurement occasion</w:t>
      </w:r>
    </w:p>
    <w:p w14:paraId="6636134F" w14:textId="4D6B1049" w:rsidR="00716EF9" w:rsidRPr="005D0B58" w:rsidRDefault="00254A93" w:rsidP="00716EF9">
      <w:pPr>
        <w:rPr>
          <w:b/>
          <w:bCs/>
          <w:lang w:val="en-US"/>
        </w:rPr>
      </w:pPr>
      <w:r w:rsidRPr="005D0B58">
        <w:rPr>
          <w:b/>
          <w:bCs/>
          <w:lang w:val="en-US"/>
        </w:rPr>
        <w:t xml:space="preserve">Observation 4: For calculation of pre-compensation values for TA and FO in existing NR NTN systems, the UE will have to </w:t>
      </w:r>
      <w:r w:rsidR="005D0B58" w:rsidRPr="005D0B58">
        <w:rPr>
          <w:b/>
          <w:bCs/>
          <w:lang w:val="en-US"/>
        </w:rPr>
        <w:t>maintain a stored value of the GNSS determined UE location.</w:t>
      </w:r>
    </w:p>
    <w:p w14:paraId="797B3AF3" w14:textId="6943CC5C" w:rsidR="00A50B83" w:rsidRDefault="00C937DF" w:rsidP="00716EF9">
      <w:pPr>
        <w:rPr>
          <w:lang w:val="en-US"/>
        </w:rPr>
      </w:pPr>
      <w:r>
        <w:rPr>
          <w:lang w:val="en-US"/>
        </w:rPr>
        <w:t xml:space="preserve">Now, in alignment with the agreement, let us assume that </w:t>
      </w:r>
      <w:r w:rsidR="00FD5F31">
        <w:rPr>
          <w:lang w:val="en-US"/>
        </w:rPr>
        <w:t xml:space="preserve">after measurement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00FD5F31">
        <w:rPr>
          <w:lang w:val="en-US"/>
        </w:rPr>
        <w:t xml:space="preserve"> (as in </w:t>
      </w:r>
      <w:r w:rsidR="00FD5F31">
        <w:rPr>
          <w:lang w:val="en-US"/>
        </w:rPr>
        <w:fldChar w:fldCharType="begin"/>
      </w:r>
      <w:r w:rsidR="00FD5F31">
        <w:rPr>
          <w:lang w:val="en-US"/>
        </w:rPr>
        <w:instrText xml:space="preserve"> REF _Ref205889755 \h </w:instrText>
      </w:r>
      <w:r w:rsidR="00FD5F31">
        <w:rPr>
          <w:lang w:val="en-US"/>
        </w:rPr>
      </w:r>
      <w:r w:rsidR="00FD5F31">
        <w:rPr>
          <w:lang w:val="en-US"/>
        </w:rPr>
        <w:fldChar w:fldCharType="separate"/>
      </w:r>
      <w:r w:rsidR="00B91121">
        <w:t xml:space="preserve">Figure </w:t>
      </w:r>
      <w:r w:rsidR="00B91121">
        <w:rPr>
          <w:noProof/>
        </w:rPr>
        <w:t>3</w:t>
      </w:r>
      <w:r w:rsidR="00FD5F31">
        <w:rPr>
          <w:lang w:val="en-US"/>
        </w:rPr>
        <w:fldChar w:fldCharType="end"/>
      </w:r>
      <w:r w:rsidR="00FD5F31">
        <w:rPr>
          <w:lang w:val="en-US"/>
        </w:rPr>
        <w:t>)</w:t>
      </w:r>
      <w:r w:rsidR="00353929">
        <w:rPr>
          <w:lang w:val="en-US"/>
        </w:rPr>
        <w:t xml:space="preserve"> </w:t>
      </w:r>
      <w:r w:rsidR="00353929" w:rsidRPr="00353929">
        <w:rPr>
          <w:lang w:val="en-US"/>
        </w:rPr>
        <w:t>UE has not received GNSS information for time duration T</w:t>
      </w:r>
      <w:r w:rsidR="00353929">
        <w:rPr>
          <w:lang w:val="en-US"/>
        </w:rPr>
        <w:t xml:space="preserve"> and</w:t>
      </w:r>
      <w:r w:rsidR="004344A3">
        <w:rPr>
          <w:lang w:val="en-US"/>
        </w:rPr>
        <w:t xml:space="preserve"> hence, if the UE is moving, GNSS accuracy would be degrading throughout the </w:t>
      </w:r>
      <w:r w:rsidR="004344A3">
        <w:rPr>
          <w:lang w:val="en-US"/>
        </w:rPr>
        <w:lastRenderedPageBreak/>
        <w:t>time interval.</w:t>
      </w:r>
      <w:r w:rsidR="00A50B83">
        <w:rPr>
          <w:lang w:val="en-US"/>
        </w:rPr>
        <w:t xml:space="preserve"> For this case, we believe that </w:t>
      </w:r>
      <w:r w:rsidR="001419D7">
        <w:rPr>
          <w:lang w:val="en-US"/>
        </w:rPr>
        <w:t xml:space="preserve">distinction between </w:t>
      </w:r>
      <w:r w:rsidR="0001320C">
        <w:rPr>
          <w:lang w:val="en-US"/>
        </w:rPr>
        <w:t>initial access (e.g. UE passing from IDLE to RRC</w:t>
      </w:r>
      <w:r w:rsidR="002D53EC">
        <w:rPr>
          <w:lang w:val="en-US"/>
        </w:rPr>
        <w:t>_</w:t>
      </w:r>
      <w:r w:rsidR="0001320C">
        <w:rPr>
          <w:lang w:val="en-US"/>
        </w:rPr>
        <w:t>CONNECTED mode) and RRC</w:t>
      </w:r>
      <w:r w:rsidR="002D53EC">
        <w:rPr>
          <w:lang w:val="en-US"/>
        </w:rPr>
        <w:t>_</w:t>
      </w:r>
      <w:r w:rsidR="0001320C">
        <w:rPr>
          <w:lang w:val="en-US"/>
        </w:rPr>
        <w:t>CONNECTED mode is necessary.</w:t>
      </w:r>
    </w:p>
    <w:p w14:paraId="7FF19B97" w14:textId="08D29BF0" w:rsidR="003D35D1" w:rsidRDefault="003D35D1" w:rsidP="003D35D1">
      <w:pPr>
        <w:pStyle w:val="Heading3"/>
        <w:rPr>
          <w:lang w:val="en-US"/>
        </w:rPr>
      </w:pPr>
      <w:r>
        <w:rPr>
          <w:lang w:val="en-US"/>
        </w:rPr>
        <w:t>Scenario 2 in initial access</w:t>
      </w:r>
    </w:p>
    <w:p w14:paraId="05795F73" w14:textId="78CB4EB4" w:rsidR="00247876" w:rsidRDefault="006F505D" w:rsidP="006F505D">
      <w:pPr>
        <w:rPr>
          <w:lang w:val="en-US"/>
        </w:rPr>
      </w:pPr>
      <w:r>
        <w:rPr>
          <w:lang w:val="en-US"/>
        </w:rPr>
        <w:t xml:space="preserve">In the case a UE has </w:t>
      </w:r>
      <w:r w:rsidR="00C57EC9">
        <w:rPr>
          <w:lang w:val="en-US"/>
        </w:rPr>
        <w:t xml:space="preserve">information on </w:t>
      </w:r>
      <w:r>
        <w:rPr>
          <w:lang w:val="en-US"/>
        </w:rPr>
        <w:t>previous GNSS</w:t>
      </w:r>
      <w:r w:rsidR="0069601F">
        <w:rPr>
          <w:lang w:val="en-US"/>
        </w:rPr>
        <w:t xml:space="preserve"> based location </w:t>
      </w:r>
      <w:r w:rsidR="00AD6319">
        <w:rPr>
          <w:lang w:val="en-US"/>
        </w:rPr>
        <w:t xml:space="preserve">during </w:t>
      </w:r>
      <w:r>
        <w:rPr>
          <w:lang w:val="en-US"/>
        </w:rPr>
        <w:t>initial access</w:t>
      </w:r>
      <w:r w:rsidR="00AD6319">
        <w:rPr>
          <w:lang w:val="en-US"/>
        </w:rPr>
        <w:t xml:space="preserve"> procedure</w:t>
      </w:r>
      <w:r>
        <w:rPr>
          <w:lang w:val="en-US"/>
        </w:rPr>
        <w:t xml:space="preserve"> while GNSS information is temporar</w:t>
      </w:r>
      <w:r w:rsidR="00766C99">
        <w:rPr>
          <w:lang w:val="en-US"/>
        </w:rPr>
        <w:t>il</w:t>
      </w:r>
      <w:r>
        <w:rPr>
          <w:lang w:val="en-US"/>
        </w:rPr>
        <w:t xml:space="preserve">y unavailable, the previous UE location information may be used for performing initial access, </w:t>
      </w:r>
      <w:proofErr w:type="gramStart"/>
      <w:r>
        <w:rPr>
          <w:lang w:val="en-US"/>
        </w:rPr>
        <w:t>as long as</w:t>
      </w:r>
      <w:proofErr w:type="gramEnd"/>
      <w:r>
        <w:rPr>
          <w:lang w:val="en-US"/>
        </w:rPr>
        <w:t xml:space="preserve"> the UE did not excessively move from the time of the previous location information</w:t>
      </w:r>
      <w:r w:rsidR="00E05688">
        <w:rPr>
          <w:lang w:val="en-US"/>
        </w:rPr>
        <w:t>, i.e. within the time duration T</w:t>
      </w:r>
      <w:r>
        <w:rPr>
          <w:lang w:val="en-US"/>
        </w:rPr>
        <w:t xml:space="preserve">. </w:t>
      </w:r>
      <w:r w:rsidR="002F7444">
        <w:rPr>
          <w:lang w:val="en-US"/>
        </w:rPr>
        <w:t xml:space="preserve">The impact of the UE movement </w:t>
      </w:r>
      <w:r w:rsidR="00E542CE">
        <w:rPr>
          <w:lang w:val="en-US"/>
        </w:rPr>
        <w:t>on</w:t>
      </w:r>
      <w:r w:rsidR="00617EB2">
        <w:rPr>
          <w:lang w:val="en-US"/>
        </w:rPr>
        <w:t xml:space="preserve"> the </w:t>
      </w:r>
      <w:r w:rsidR="0056362B">
        <w:rPr>
          <w:lang w:val="en-US"/>
        </w:rPr>
        <w:t xml:space="preserve">uncertainty area, and hence also on the </w:t>
      </w:r>
      <w:r w:rsidR="008803CE">
        <w:rPr>
          <w:lang w:val="en-US"/>
        </w:rPr>
        <w:t xml:space="preserve">pre-compensation error that the UE will </w:t>
      </w:r>
      <w:r w:rsidR="00EC4977">
        <w:rPr>
          <w:lang w:val="en-US"/>
        </w:rPr>
        <w:t xml:space="preserve">have for </w:t>
      </w:r>
      <w:r w:rsidR="00617EB2">
        <w:rPr>
          <w:lang w:val="en-US"/>
        </w:rPr>
        <w:t>UL synchronization</w:t>
      </w:r>
      <w:r w:rsidR="00BB007A">
        <w:rPr>
          <w:lang w:val="en-US"/>
        </w:rPr>
        <w:t>,</w:t>
      </w:r>
      <w:r w:rsidR="00617EB2">
        <w:rPr>
          <w:lang w:val="en-US"/>
        </w:rPr>
        <w:t xml:space="preserve"> depends then on several parameters such as the </w:t>
      </w:r>
      <w:r w:rsidR="00ED47E6">
        <w:rPr>
          <w:lang w:val="en-US"/>
        </w:rPr>
        <w:t>speed and direction of movement</w:t>
      </w:r>
      <w:r w:rsidR="00905CDF">
        <w:rPr>
          <w:lang w:val="en-US"/>
        </w:rPr>
        <w:t xml:space="preserve"> of the UE</w:t>
      </w:r>
      <w:r w:rsidR="00ED47E6">
        <w:rPr>
          <w:lang w:val="en-US"/>
        </w:rPr>
        <w:t xml:space="preserve"> within the cell</w:t>
      </w:r>
      <w:r w:rsidR="00030873">
        <w:rPr>
          <w:lang w:val="en-US"/>
        </w:rPr>
        <w:t xml:space="preserve"> and the location of the cell within the satellite footprint.</w:t>
      </w:r>
    </w:p>
    <w:p w14:paraId="7C8813FC" w14:textId="3286B93F" w:rsidR="00331157" w:rsidRDefault="00573AF2" w:rsidP="006F505D">
      <w:pPr>
        <w:rPr>
          <w:lang w:val="en-US"/>
        </w:rPr>
      </w:pPr>
      <w:r>
        <w:rPr>
          <w:lang w:val="en-US"/>
        </w:rPr>
        <w:t xml:space="preserve">As an example of </w:t>
      </w:r>
      <w:r w:rsidR="00B536AE">
        <w:rPr>
          <w:lang w:val="en-US"/>
        </w:rPr>
        <w:t xml:space="preserve">such impact, </w:t>
      </w:r>
      <w:r w:rsidR="006863C6">
        <w:rPr>
          <w:lang w:val="en-US"/>
        </w:rPr>
        <w:t xml:space="preserve">we can consider a </w:t>
      </w:r>
      <w:proofErr w:type="gramStart"/>
      <w:r w:rsidR="006863C6">
        <w:rPr>
          <w:lang w:val="en-US"/>
        </w:rPr>
        <w:t>worst case</w:t>
      </w:r>
      <w:proofErr w:type="gramEnd"/>
      <w:r w:rsidR="006863C6">
        <w:rPr>
          <w:lang w:val="en-US"/>
        </w:rPr>
        <w:t xml:space="preserve"> scenario of a cell at very low elevation angle, under the satellite orbit and for a UE moving along the orbital line. In such a case, a UE with velocity </w:t>
      </w:r>
      <m:oMath>
        <m:r>
          <w:rPr>
            <w:rFonts w:ascii="Cambria Math" w:hAnsi="Cambria Math"/>
            <w:lang w:val="en-US"/>
          </w:rPr>
          <m:t>v</m:t>
        </m:r>
      </m:oMath>
      <w:r w:rsidR="006863C6">
        <w:rPr>
          <w:lang w:val="en-US"/>
        </w:rPr>
        <w:t xml:space="preserve"> would be moving </w:t>
      </w:r>
      <w:r w:rsidR="00F27DAE">
        <w:rPr>
          <w:lang w:val="en-US"/>
        </w:rPr>
        <w:t xml:space="preserve">by </w:t>
      </w:r>
      <m:oMath>
        <m:r>
          <w:rPr>
            <w:rFonts w:ascii="Cambria Math" w:hAnsi="Cambria Math"/>
            <w:lang w:val="en-US"/>
          </w:rPr>
          <m:t>x = vT</m:t>
        </m:r>
      </m:oMath>
      <w:r w:rsidR="00F27DAE">
        <w:rPr>
          <w:lang w:val="en-US"/>
        </w:rPr>
        <w:t xml:space="preserve"> [meters] in a time T, </w:t>
      </w:r>
      <w:r w:rsidR="00442DE7">
        <w:rPr>
          <w:lang w:val="en-US"/>
        </w:rPr>
        <w:t>changing the signal</w:t>
      </w:r>
      <w:r w:rsidR="00EF377A">
        <w:rPr>
          <w:lang w:val="en-US"/>
        </w:rPr>
        <w:t xml:space="preserve"> round trip</w:t>
      </w:r>
      <w:r w:rsidR="00442DE7">
        <w:rPr>
          <w:lang w:val="en-US"/>
        </w:rPr>
        <w:t xml:space="preserve"> propagation delay by </w:t>
      </w:r>
      <m:oMath>
        <m:r>
          <w:rPr>
            <w:rFonts w:ascii="Cambria Math" w:hAnsi="Cambria Math"/>
            <w:lang w:val="en-US"/>
          </w:rPr>
          <m:t>∆t=2</m:t>
        </m:r>
        <m:f>
          <m:fPr>
            <m:ctrlPr>
              <w:rPr>
                <w:rFonts w:ascii="Cambria Math" w:hAnsi="Cambria Math"/>
                <w:i/>
                <w:lang w:val="en-US"/>
              </w:rPr>
            </m:ctrlPr>
          </m:fPr>
          <m:num>
            <m:r>
              <w:rPr>
                <w:rFonts w:ascii="Cambria Math" w:hAnsi="Cambria Math"/>
                <w:lang w:val="en-US"/>
              </w:rPr>
              <m:t>x</m:t>
            </m:r>
          </m:num>
          <m:den>
            <m:r>
              <w:rPr>
                <w:rFonts w:ascii="Cambria Math" w:hAnsi="Cambria Math"/>
                <w:lang w:val="en-US"/>
              </w:rPr>
              <m:t>c</m:t>
            </m:r>
          </m:den>
        </m:f>
        <m:r>
          <w:rPr>
            <w:rFonts w:ascii="Cambria Math" w:hAnsi="Cambria Math"/>
            <w:lang w:val="en-US"/>
          </w:rPr>
          <m:t xml:space="preserve">=2vT/c. </m:t>
        </m:r>
      </m:oMath>
      <w:r w:rsidR="0047259A">
        <w:rPr>
          <w:lang w:val="en-US"/>
        </w:rPr>
        <w:t xml:space="preserve">If we considered a maximum tolerable timing error of CP/2 in the UL transmission, this would then mean that </w:t>
      </w:r>
      <w:r w:rsidR="001A23E2">
        <w:rPr>
          <w:lang w:val="en-US"/>
        </w:rPr>
        <w:t>the time T for a UE to get such an error</w:t>
      </w:r>
      <w:r w:rsidR="00EF377A">
        <w:rPr>
          <w:lang w:val="en-US"/>
        </w:rPr>
        <w:t xml:space="preserve"> </w:t>
      </w:r>
      <w:r w:rsidR="001D350E">
        <w:rPr>
          <w:lang w:val="en-US"/>
        </w:rPr>
        <w:t xml:space="preserve">is equal to </w:t>
      </w:r>
      <m:oMath>
        <m:r>
          <w:rPr>
            <w:rFonts w:ascii="Cambria Math" w:hAnsi="Cambria Math"/>
            <w:lang w:val="en-US"/>
          </w:rPr>
          <m:t>T =c</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4v</m:t>
            </m:r>
          </m:den>
        </m:f>
      </m:oMath>
      <w:r w:rsidR="0015293B">
        <w:rPr>
          <w:lang w:val="en-US"/>
        </w:rPr>
        <w:t>, hence depending on the UE speed and the length of the CP of the channel under consideration</w:t>
      </w:r>
      <w:r w:rsidR="009C1642">
        <w:rPr>
          <w:lang w:val="en-US"/>
        </w:rPr>
        <w:t>.</w:t>
      </w:r>
      <w:r w:rsidR="002213F5">
        <w:rPr>
          <w:lang w:val="en-US"/>
        </w:rPr>
        <w:t xml:space="preserve"> For example, for a UE at speed 3 kmph and</w:t>
      </w:r>
      <w:r w:rsidR="002E4761">
        <w:rPr>
          <w:lang w:val="en-US"/>
        </w:rPr>
        <w:t xml:space="preserve"> </w:t>
      </w:r>
      <w:r w:rsidR="00F241E1">
        <w:rPr>
          <w:lang w:val="en-US"/>
        </w:rPr>
        <w:t>PRACH preamble format</w:t>
      </w:r>
      <w:r w:rsidR="002E4761">
        <w:rPr>
          <w:lang w:val="en-US"/>
        </w:rPr>
        <w:t xml:space="preserve"> 1, </w:t>
      </w:r>
      <m:oMath>
        <m:r>
          <w:rPr>
            <w:rFonts w:ascii="Cambria Math" w:hAnsi="Cambria Math"/>
            <w:lang w:val="en-US"/>
          </w:rPr>
          <m:t>T =c</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4v</m:t>
            </m:r>
          </m:den>
        </m:f>
        <m:r>
          <w:rPr>
            <w:rFonts w:ascii="Cambria Math" w:hAnsi="Cambria Math"/>
            <w:lang w:val="en-US"/>
          </w:rPr>
          <m:t xml:space="preserve">≅17 </m:t>
        </m:r>
        <m:r>
          <w:rPr>
            <w:rFonts w:ascii="Cambria Math" w:hAnsi="Cambria Math"/>
            <w:lang w:val="en-US"/>
          </w:rPr>
          <m:t>hours</m:t>
        </m:r>
      </m:oMath>
      <w:r w:rsidR="008C7815">
        <w:rPr>
          <w:lang w:val="en-US"/>
        </w:rPr>
        <w:t xml:space="preserve"> whereas for a same PRACH </w:t>
      </w:r>
      <w:r w:rsidR="004154A4">
        <w:rPr>
          <w:lang w:val="en-US"/>
        </w:rPr>
        <w:t xml:space="preserve">preamble </w:t>
      </w:r>
      <w:r w:rsidR="008C7815">
        <w:rPr>
          <w:lang w:val="en-US"/>
        </w:rPr>
        <w:t xml:space="preserve">format but </w:t>
      </w:r>
      <w:r w:rsidR="00776EDC">
        <w:rPr>
          <w:lang w:val="en-US"/>
        </w:rPr>
        <w:t xml:space="preserve">considering a </w:t>
      </w:r>
      <w:r w:rsidR="008C7815">
        <w:rPr>
          <w:lang w:val="en-US"/>
        </w:rPr>
        <w:t xml:space="preserve">UE at speed 120 kmph, </w:t>
      </w:r>
      <m:oMath>
        <m:r>
          <w:rPr>
            <w:rFonts w:ascii="Cambria Math" w:hAnsi="Cambria Math"/>
            <w:lang w:val="en-US"/>
          </w:rPr>
          <m:t>T =25 mins</m:t>
        </m:r>
      </m:oMath>
      <w:r w:rsidR="00485101">
        <w:rPr>
          <w:lang w:val="en-US"/>
        </w:rPr>
        <w:t xml:space="preserve">. </w:t>
      </w:r>
      <w:r w:rsidR="00133AA3">
        <w:rPr>
          <w:lang w:val="en-US"/>
        </w:rPr>
        <w:t xml:space="preserve">Therefore, based on </w:t>
      </w:r>
      <w:r w:rsidR="005E7337">
        <w:rPr>
          <w:lang w:val="en-US"/>
        </w:rPr>
        <w:t xml:space="preserve">the speed of the </w:t>
      </w:r>
      <w:r w:rsidR="00A979E4">
        <w:rPr>
          <w:lang w:val="en-US"/>
        </w:rPr>
        <w:t>UE and the size of the UL</w:t>
      </w:r>
      <w:r w:rsidR="00AF0711">
        <w:rPr>
          <w:lang w:val="en-US"/>
        </w:rPr>
        <w:t xml:space="preserve"> </w:t>
      </w:r>
      <w:r w:rsidR="00A979E4">
        <w:rPr>
          <w:lang w:val="en-US"/>
        </w:rPr>
        <w:t>CP</w:t>
      </w:r>
      <w:r w:rsidR="006F44D9">
        <w:rPr>
          <w:lang w:val="en-US"/>
        </w:rPr>
        <w:t xml:space="preserve">, </w:t>
      </w:r>
      <w:r w:rsidR="00AF0711">
        <w:rPr>
          <w:lang w:val="en-US"/>
        </w:rPr>
        <w:t xml:space="preserve">different values for the time T </w:t>
      </w:r>
      <w:r w:rsidR="00081DE4">
        <w:rPr>
          <w:lang w:val="en-US"/>
        </w:rPr>
        <w:t xml:space="preserve">would </w:t>
      </w:r>
      <w:r w:rsidR="005E361B">
        <w:rPr>
          <w:lang w:val="en-US"/>
        </w:rPr>
        <w:t>apply</w:t>
      </w:r>
      <w:r w:rsidR="00331157">
        <w:rPr>
          <w:lang w:val="en-US"/>
        </w:rPr>
        <w:t>.</w:t>
      </w:r>
      <w:r w:rsidR="00C166A0">
        <w:rPr>
          <w:lang w:val="en-US"/>
        </w:rPr>
        <w:t xml:space="preserve"> It is to be noted that the uncertainty of the pre-compensation will be further impacted by the accuracy of the previously acquired GNSS location.</w:t>
      </w:r>
      <w:r w:rsidR="00E25565">
        <w:rPr>
          <w:lang w:val="en-US"/>
        </w:rPr>
        <w:t xml:space="preserve"> </w:t>
      </w:r>
    </w:p>
    <w:p w14:paraId="781E6402" w14:textId="47FB7BB6" w:rsidR="003E43DE" w:rsidRDefault="003E43DE" w:rsidP="006F505D">
      <w:pPr>
        <w:rPr>
          <w:b/>
          <w:bCs/>
          <w:lang w:val="en-US"/>
        </w:rPr>
      </w:pPr>
      <w:r>
        <w:rPr>
          <w:b/>
          <w:bCs/>
          <w:lang w:val="en-US"/>
        </w:rPr>
        <w:t>Observation</w:t>
      </w:r>
      <w:r w:rsidR="00E07F7C">
        <w:rPr>
          <w:b/>
          <w:bCs/>
          <w:lang w:val="en-US"/>
        </w:rPr>
        <w:t xml:space="preserve"> 5:</w:t>
      </w:r>
      <w:r>
        <w:rPr>
          <w:b/>
          <w:bCs/>
          <w:lang w:val="en-US"/>
        </w:rPr>
        <w:t xml:space="preserve"> TA and FO pre-compensation uncertainty are impacted by </w:t>
      </w:r>
      <w:r w:rsidR="00912070">
        <w:rPr>
          <w:b/>
          <w:bCs/>
          <w:lang w:val="en-US"/>
        </w:rPr>
        <w:t xml:space="preserve">UE </w:t>
      </w:r>
      <w:r>
        <w:rPr>
          <w:b/>
          <w:bCs/>
          <w:lang w:val="en-US"/>
        </w:rPr>
        <w:t>velocity</w:t>
      </w:r>
      <w:r w:rsidR="00A332B3">
        <w:rPr>
          <w:b/>
          <w:bCs/>
          <w:lang w:val="en-US"/>
        </w:rPr>
        <w:t>,</w:t>
      </w:r>
      <w:r>
        <w:rPr>
          <w:b/>
          <w:bCs/>
          <w:lang w:val="en-US"/>
        </w:rPr>
        <w:t xml:space="preserve"> accuracy of previously acquired location, as well as time since last acquired GNSS</w:t>
      </w:r>
      <w:r w:rsidR="00A62708">
        <w:rPr>
          <w:b/>
          <w:bCs/>
          <w:lang w:val="en-US"/>
        </w:rPr>
        <w:t xml:space="preserve"> based geo-</w:t>
      </w:r>
      <w:r>
        <w:rPr>
          <w:b/>
          <w:bCs/>
          <w:lang w:val="en-US"/>
        </w:rPr>
        <w:t>location</w:t>
      </w:r>
      <w:r w:rsidR="00A62708">
        <w:rPr>
          <w:b/>
          <w:bCs/>
          <w:lang w:val="en-US"/>
        </w:rPr>
        <w:t>.</w:t>
      </w:r>
    </w:p>
    <w:p w14:paraId="70E18BE1" w14:textId="79F09915" w:rsidR="006863C6" w:rsidRDefault="00331157" w:rsidP="006F505D">
      <w:pPr>
        <w:rPr>
          <w:b/>
          <w:bCs/>
          <w:lang w:val="en-US"/>
        </w:rPr>
      </w:pPr>
      <w:r w:rsidRPr="00755467">
        <w:rPr>
          <w:b/>
          <w:bCs/>
          <w:lang w:val="en-US"/>
        </w:rPr>
        <w:t>Observation</w:t>
      </w:r>
      <w:r w:rsidR="00E07F7C">
        <w:rPr>
          <w:b/>
          <w:bCs/>
          <w:lang w:val="en-US"/>
        </w:rPr>
        <w:t xml:space="preserve"> 6:</w:t>
      </w:r>
      <w:r w:rsidRPr="00755467">
        <w:rPr>
          <w:b/>
          <w:bCs/>
          <w:lang w:val="en-US"/>
        </w:rPr>
        <w:t xml:space="preserve"> An acceptable value of T from the last acquired GNSS position </w:t>
      </w:r>
      <w:r w:rsidR="00755467" w:rsidRPr="00755467">
        <w:rPr>
          <w:b/>
          <w:bCs/>
          <w:lang w:val="en-US"/>
        </w:rPr>
        <w:t xml:space="preserve">depends on the scenario </w:t>
      </w:r>
      <w:r w:rsidR="00755467">
        <w:rPr>
          <w:b/>
          <w:bCs/>
          <w:lang w:val="en-US"/>
        </w:rPr>
        <w:t>under consideration</w:t>
      </w:r>
      <w:r w:rsidR="00EB0D49">
        <w:rPr>
          <w:b/>
          <w:bCs/>
          <w:lang w:val="en-US"/>
        </w:rPr>
        <w:t>.</w:t>
      </w:r>
    </w:p>
    <w:p w14:paraId="17545497" w14:textId="1681523B" w:rsidR="006F505D" w:rsidRDefault="00BB6FAE" w:rsidP="006F505D">
      <w:pPr>
        <w:rPr>
          <w:lang w:val="en-US"/>
        </w:rPr>
      </w:pPr>
      <w:r>
        <w:rPr>
          <w:lang w:val="en-US"/>
        </w:rPr>
        <w:t>Based on the above analysis</w:t>
      </w:r>
      <w:r w:rsidR="006F505D" w:rsidRPr="00D42121">
        <w:rPr>
          <w:lang w:val="en-US"/>
        </w:rPr>
        <w:t xml:space="preserve">, </w:t>
      </w:r>
      <w:r>
        <w:rPr>
          <w:lang w:val="en-US"/>
        </w:rPr>
        <w:t xml:space="preserve">we propose that </w:t>
      </w:r>
      <w:proofErr w:type="gramStart"/>
      <w:r w:rsidR="006F505D" w:rsidRPr="00D42121">
        <w:rPr>
          <w:lang w:val="en-US"/>
        </w:rPr>
        <w:t>as long as</w:t>
      </w:r>
      <w:proofErr w:type="gramEnd"/>
      <w:r w:rsidR="006F505D" w:rsidRPr="00D42121">
        <w:rPr>
          <w:lang w:val="en-US"/>
        </w:rPr>
        <w:t xml:space="preserve"> the time between the </w:t>
      </w:r>
      <w:r w:rsidR="00EB0D49">
        <w:rPr>
          <w:lang w:val="en-US"/>
        </w:rPr>
        <w:t>last acquire</w:t>
      </w:r>
      <w:r w:rsidR="00F724C9">
        <w:rPr>
          <w:lang w:val="en-US"/>
        </w:rPr>
        <w:t>d</w:t>
      </w:r>
      <w:r w:rsidR="00EB0D49">
        <w:rPr>
          <w:lang w:val="en-US"/>
        </w:rPr>
        <w:t xml:space="preserve"> UE location</w:t>
      </w:r>
      <w:r w:rsidR="006F505D" w:rsidRPr="00D42121">
        <w:rPr>
          <w:lang w:val="en-US"/>
        </w:rPr>
        <w:t xml:space="preserve"> and the initial access is </w:t>
      </w:r>
      <w:r w:rsidR="00842EF9">
        <w:rPr>
          <w:lang w:val="en-US"/>
        </w:rPr>
        <w:t>within determined boundaries</w:t>
      </w:r>
      <w:r w:rsidR="006F505D" w:rsidRPr="00D42121">
        <w:rPr>
          <w:lang w:val="en-US"/>
        </w:rPr>
        <w:t xml:space="preserve">, </w:t>
      </w:r>
      <w:r w:rsidR="00A43704">
        <w:rPr>
          <w:lang w:val="en-US"/>
        </w:rPr>
        <w:t xml:space="preserve">a </w:t>
      </w:r>
      <w:r w:rsidR="006F505D" w:rsidRPr="00D42121">
        <w:rPr>
          <w:lang w:val="en-US"/>
        </w:rPr>
        <w:t xml:space="preserve">UE may </w:t>
      </w:r>
      <w:r w:rsidR="006F505D">
        <w:rPr>
          <w:lang w:val="en-US"/>
        </w:rPr>
        <w:t xml:space="preserve">be allowed to </w:t>
      </w:r>
      <w:r w:rsidR="006F505D" w:rsidRPr="00D42121">
        <w:rPr>
          <w:lang w:val="en-US"/>
        </w:rPr>
        <w:t xml:space="preserve">perform initial access </w:t>
      </w:r>
      <w:r w:rsidR="009837D4">
        <w:rPr>
          <w:lang w:val="en-US"/>
        </w:rPr>
        <w:t>using</w:t>
      </w:r>
      <w:r w:rsidR="006F505D" w:rsidRPr="00D42121">
        <w:rPr>
          <w:lang w:val="en-US"/>
        </w:rPr>
        <w:t xml:space="preserve"> the</w:t>
      </w:r>
      <w:r w:rsidR="006F505D" w:rsidRPr="00D42121" w:rsidDel="009F665E">
        <w:rPr>
          <w:lang w:val="en-US"/>
        </w:rPr>
        <w:t xml:space="preserve"> </w:t>
      </w:r>
      <w:r w:rsidR="006F505D" w:rsidRPr="00D42121">
        <w:rPr>
          <w:lang w:val="en-US"/>
        </w:rPr>
        <w:t>previous</w:t>
      </w:r>
      <w:r w:rsidR="009F665E">
        <w:rPr>
          <w:lang w:val="en-US"/>
        </w:rPr>
        <w:t>ly acquired</w:t>
      </w:r>
      <w:r w:rsidR="006F505D" w:rsidRPr="00D42121">
        <w:rPr>
          <w:lang w:val="en-US"/>
        </w:rPr>
        <w:t xml:space="preserve"> GNSS information</w:t>
      </w:r>
      <w:r w:rsidR="00B7568A">
        <w:rPr>
          <w:lang w:val="en-US"/>
        </w:rPr>
        <w:t xml:space="preserve"> and updated satellite location information</w:t>
      </w:r>
      <w:r w:rsidR="009837D4">
        <w:rPr>
          <w:lang w:val="en-US"/>
        </w:rPr>
        <w:t xml:space="preserve"> for calculation of the pre-compensation values</w:t>
      </w:r>
      <w:r w:rsidR="006F505D" w:rsidRPr="00D42121">
        <w:rPr>
          <w:lang w:val="en-US"/>
        </w:rPr>
        <w:t>.</w:t>
      </w:r>
      <w:r w:rsidR="006F505D">
        <w:rPr>
          <w:lang w:val="en-US"/>
        </w:rPr>
        <w:t xml:space="preserve"> In the case the UE performs initial access, the same UE location may be assumed at least for the duration of the </w:t>
      </w:r>
      <w:proofErr w:type="gramStart"/>
      <w:r w:rsidR="006F505D">
        <w:rPr>
          <w:lang w:val="en-US"/>
        </w:rPr>
        <w:t>random access</w:t>
      </w:r>
      <w:proofErr w:type="gramEnd"/>
      <w:r w:rsidR="006F505D">
        <w:rPr>
          <w:lang w:val="en-US"/>
        </w:rPr>
        <w:t xml:space="preserve"> procedure for calculation of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oMath>
      <w:r w:rsidR="006F505D">
        <w:rPr>
          <w:lang w:val="en-US"/>
        </w:rPr>
        <w:t xml:space="preserve"> and the corresponding UE autonomous FO pre-compensation values.</w:t>
      </w:r>
    </w:p>
    <w:p w14:paraId="4E05CBC4" w14:textId="59E12A43" w:rsidR="00703683" w:rsidRDefault="006F505D" w:rsidP="00716EF9">
      <w:pPr>
        <w:rPr>
          <w:lang w:val="en-US"/>
        </w:rPr>
      </w:pPr>
      <w:r w:rsidRPr="00960E6E">
        <w:rPr>
          <w:b/>
          <w:bCs/>
          <w:lang w:val="en-US"/>
        </w:rPr>
        <w:t xml:space="preserve">Proposal </w:t>
      </w:r>
      <w:r w:rsidR="00B91121">
        <w:rPr>
          <w:b/>
          <w:bCs/>
          <w:lang w:val="en-US"/>
        </w:rPr>
        <w:t>2</w:t>
      </w:r>
      <w:r w:rsidRPr="00960E6E">
        <w:rPr>
          <w:b/>
          <w:bCs/>
          <w:lang w:val="en-US"/>
        </w:rPr>
        <w:t xml:space="preserve">: In case of temporary unavailable GNSS information during initial access, UE uses </w:t>
      </w:r>
      <w:r w:rsidR="00B75D86">
        <w:rPr>
          <w:b/>
          <w:bCs/>
          <w:lang w:val="en-US"/>
        </w:rPr>
        <w:t>previously acquired</w:t>
      </w:r>
      <w:r w:rsidR="00B75D86" w:rsidRPr="00960E6E">
        <w:rPr>
          <w:b/>
          <w:bCs/>
          <w:lang w:val="en-US"/>
        </w:rPr>
        <w:t xml:space="preserve"> </w:t>
      </w:r>
      <w:r w:rsidRPr="00960E6E">
        <w:rPr>
          <w:b/>
          <w:bCs/>
          <w:lang w:val="en-US"/>
        </w:rPr>
        <w:t xml:space="preserve">UE location information for calculation of </w:t>
      </w:r>
      <m:oMath>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TA,adj</m:t>
            </m:r>
          </m:sub>
          <m:sup>
            <m:r>
              <m:rPr>
                <m:sty m:val="bi"/>
              </m:rPr>
              <w:rPr>
                <w:rFonts w:ascii="Cambria Math" w:hAnsi="Cambria Math"/>
                <w:lang w:val="en-US"/>
              </w:rPr>
              <m:t>UE</m:t>
            </m:r>
          </m:sup>
        </m:sSubSup>
      </m:oMath>
      <w:r w:rsidRPr="00960E6E">
        <w:rPr>
          <w:b/>
          <w:bCs/>
          <w:lang w:val="en-US"/>
        </w:rPr>
        <w:t xml:space="preserve"> and FO pre-compensation values to perform initial access if the time </w:t>
      </w:r>
      <w:r w:rsidR="00AF64CD">
        <w:rPr>
          <w:b/>
          <w:bCs/>
          <w:lang w:val="en-US"/>
        </w:rPr>
        <w:t>from the previously acquired GNSS location</w:t>
      </w:r>
      <w:r w:rsidRPr="00960E6E">
        <w:rPr>
          <w:b/>
          <w:bCs/>
          <w:lang w:val="en-US"/>
        </w:rPr>
        <w:t xml:space="preserve"> is </w:t>
      </w:r>
      <w:r w:rsidR="00AF64CD">
        <w:rPr>
          <w:b/>
          <w:bCs/>
          <w:lang w:val="en-US"/>
        </w:rPr>
        <w:t xml:space="preserve">within </w:t>
      </w:r>
      <w:r w:rsidR="00356FC3">
        <w:rPr>
          <w:b/>
          <w:bCs/>
          <w:lang w:val="en-US"/>
        </w:rPr>
        <w:t xml:space="preserve">time </w:t>
      </w:r>
      <w:r w:rsidR="00AF64CD">
        <w:rPr>
          <w:b/>
          <w:bCs/>
          <w:lang w:val="en-US"/>
        </w:rPr>
        <w:t>boundaries</w:t>
      </w:r>
      <w:r>
        <w:rPr>
          <w:b/>
          <w:bCs/>
          <w:lang w:val="en-US"/>
        </w:rPr>
        <w:t>.</w:t>
      </w:r>
    </w:p>
    <w:p w14:paraId="425CAD57" w14:textId="5B2ABEDA" w:rsidR="00F612AA" w:rsidRDefault="00F612AA" w:rsidP="00F612AA">
      <w:pPr>
        <w:pStyle w:val="Heading3"/>
        <w:rPr>
          <w:lang w:val="en-US"/>
        </w:rPr>
      </w:pPr>
      <w:r>
        <w:rPr>
          <w:lang w:val="en-US"/>
        </w:rPr>
        <w:t>Scenario 2 in connected mode</w:t>
      </w:r>
    </w:p>
    <w:p w14:paraId="6D2BD7B7" w14:textId="7EDCDF33" w:rsidR="003D35D1" w:rsidRDefault="003D35D1" w:rsidP="003D35D1">
      <w:pPr>
        <w:rPr>
          <w:lang w:val="en-US"/>
        </w:rPr>
      </w:pPr>
      <w:r>
        <w:rPr>
          <w:lang w:val="en-US"/>
        </w:rPr>
        <w:t xml:space="preserve">A sketch of </w:t>
      </w:r>
      <w:r w:rsidR="00FE3583">
        <w:rPr>
          <w:lang w:val="en-US"/>
        </w:rPr>
        <w:t>Scenario 2</w:t>
      </w:r>
      <w:r>
        <w:rPr>
          <w:lang w:val="en-US"/>
        </w:rPr>
        <w:t xml:space="preserve"> is shown in </w:t>
      </w:r>
      <w:r>
        <w:rPr>
          <w:highlight w:val="yellow"/>
          <w:lang w:val="en-US"/>
        </w:rPr>
        <w:fldChar w:fldCharType="begin"/>
      </w:r>
      <w:r>
        <w:rPr>
          <w:lang w:val="en-US"/>
        </w:rPr>
        <w:instrText xml:space="preserve"> REF _Ref205459177 \h </w:instrText>
      </w:r>
      <w:r>
        <w:rPr>
          <w:highlight w:val="yellow"/>
          <w:lang w:val="en-US"/>
        </w:rPr>
      </w:r>
      <w:r>
        <w:rPr>
          <w:highlight w:val="yellow"/>
          <w:lang w:val="en-US"/>
        </w:rPr>
        <w:fldChar w:fldCharType="separate"/>
      </w:r>
      <w:r w:rsidR="00B91121">
        <w:t xml:space="preserve">Figure </w:t>
      </w:r>
      <w:r w:rsidR="00B91121">
        <w:rPr>
          <w:noProof/>
        </w:rPr>
        <w:t>4</w:t>
      </w:r>
      <w:r>
        <w:rPr>
          <w:highlight w:val="yellow"/>
          <w:lang w:val="en-US"/>
        </w:rPr>
        <w:fldChar w:fldCharType="end"/>
      </w:r>
      <w:r>
        <w:rPr>
          <w:lang w:val="en-US"/>
        </w:rPr>
        <w:t xml:space="preserve">, where a UE performs periodic GNSS measurements up to a point when GNSS information is not available anymore for a certain unavailability </w:t>
      </w:r>
      <w:proofErr w:type="gramStart"/>
      <w:r>
        <w:rPr>
          <w:lang w:val="en-US"/>
        </w:rPr>
        <w:t>period of time</w:t>
      </w:r>
      <w:proofErr w:type="gramEnd"/>
      <w:r>
        <w:rPr>
          <w:lang w:val="en-US"/>
        </w:rPr>
        <w:t xml:space="preserve">. As shown in the sketch, </w:t>
      </w:r>
      <w:r w:rsidR="00B91121">
        <w:rPr>
          <w:lang w:val="en-US"/>
        </w:rPr>
        <w:t xml:space="preserve">a </w:t>
      </w:r>
      <w:r>
        <w:rPr>
          <w:lang w:val="en-US"/>
        </w:rPr>
        <w:t xml:space="preserve">UE may be moving during the GNSS unavailability period between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start</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end</m:t>
            </m:r>
          </m:sub>
        </m:sSub>
      </m:oMath>
      <w:r>
        <w:rPr>
          <w:lang w:val="en-US"/>
        </w:rPr>
        <w:t xml:space="preserve">, but the impact that such movement would have </w:t>
      </w:r>
      <w:r w:rsidR="0052364E">
        <w:rPr>
          <w:lang w:val="en-US"/>
        </w:rPr>
        <w:t>on</w:t>
      </w:r>
      <w:r>
        <w:rPr>
          <w:lang w:val="en-US"/>
        </w:rPr>
        <w:t xml:space="preserve"> the </w:t>
      </w:r>
      <w:r w:rsidR="00EF2E58">
        <w:rPr>
          <w:lang w:val="en-US"/>
        </w:rPr>
        <w:t xml:space="preserve">pre-compensation for the </w:t>
      </w:r>
      <w:r>
        <w:rPr>
          <w:lang w:val="en-US"/>
        </w:rPr>
        <w:t>UL signal</w:t>
      </w:r>
      <w:r w:rsidR="00C62D94">
        <w:rPr>
          <w:lang w:val="en-US"/>
        </w:rPr>
        <w:t>,</w:t>
      </w:r>
      <w:r>
        <w:rPr>
          <w:lang w:val="en-US"/>
        </w:rPr>
        <w:t xml:space="preserve"> and </w:t>
      </w:r>
      <w:r w:rsidR="00EF2E58">
        <w:rPr>
          <w:lang w:val="en-US"/>
        </w:rPr>
        <w:t xml:space="preserve">thereby the UE UL </w:t>
      </w:r>
      <w:r>
        <w:rPr>
          <w:lang w:val="en-US"/>
        </w:rPr>
        <w:t>synchronization</w:t>
      </w:r>
      <w:r w:rsidR="00C62D94">
        <w:rPr>
          <w:lang w:val="en-US"/>
        </w:rPr>
        <w:t>,</w:t>
      </w:r>
      <w:r>
        <w:rPr>
          <w:lang w:val="en-US"/>
        </w:rPr>
        <w:t xml:space="preserve"> would depend on the velocity of the UE and on the duration of the unavailability period, i.e. on the displacement of the UE during the period of GNSS measurements not being available</w:t>
      </w:r>
      <w:r w:rsidR="00DF29DA">
        <w:rPr>
          <w:lang w:val="en-US"/>
        </w:rPr>
        <w:t xml:space="preserve">, as </w:t>
      </w:r>
      <w:r w:rsidR="00C8452A">
        <w:rPr>
          <w:lang w:val="en-US"/>
        </w:rPr>
        <w:t>analyzed already in previous Section</w:t>
      </w:r>
      <w:r>
        <w:rPr>
          <w:lang w:val="en-US"/>
        </w:rPr>
        <w:t>.</w:t>
      </w:r>
    </w:p>
    <w:p w14:paraId="091A9748" w14:textId="4038202E" w:rsidR="006D5718" w:rsidRDefault="006D5718" w:rsidP="003D35D1">
      <w:pPr>
        <w:rPr>
          <w:lang w:val="en-US"/>
        </w:rPr>
      </w:pPr>
      <w:r>
        <w:rPr>
          <w:lang w:val="en-US"/>
        </w:rPr>
        <w:t xml:space="preserve">However, differently than the case of initial access, in the case of a UE in connected mode, </w:t>
      </w:r>
      <w:r w:rsidR="009E1DBA">
        <w:rPr>
          <w:lang w:val="en-US"/>
        </w:rPr>
        <w:t xml:space="preserve">a </w:t>
      </w:r>
      <w:proofErr w:type="spellStart"/>
      <w:r w:rsidR="006D4179">
        <w:rPr>
          <w:lang w:val="en-US"/>
        </w:rPr>
        <w:t>gNB</w:t>
      </w:r>
      <w:proofErr w:type="spellEnd"/>
      <w:r w:rsidR="006D4179">
        <w:rPr>
          <w:lang w:val="en-US"/>
        </w:rPr>
        <w:t xml:space="preserve"> </w:t>
      </w:r>
      <w:r w:rsidR="0009325D">
        <w:rPr>
          <w:lang w:val="en-US"/>
        </w:rPr>
        <w:t>may be</w:t>
      </w:r>
      <w:r w:rsidR="006D4179">
        <w:rPr>
          <w:lang w:val="en-US"/>
        </w:rPr>
        <w:t xml:space="preserve"> able to monitor the UE UL synchronization</w:t>
      </w:r>
      <w:r w:rsidR="00DA5C4C">
        <w:rPr>
          <w:lang w:val="en-US"/>
        </w:rPr>
        <w:t xml:space="preserve"> (or more accurately the UE</w:t>
      </w:r>
      <w:r w:rsidR="00693140">
        <w:rPr>
          <w:lang w:val="en-US"/>
        </w:rPr>
        <w:t xml:space="preserve"> </w:t>
      </w:r>
      <w:r w:rsidR="002816CE">
        <w:rPr>
          <w:lang w:val="en-US"/>
        </w:rPr>
        <w:t xml:space="preserve">drifting from the intended UL </w:t>
      </w:r>
      <w:r w:rsidR="009F2641">
        <w:rPr>
          <w:lang w:val="en-US"/>
        </w:rPr>
        <w:t>synchronization)</w:t>
      </w:r>
      <w:r w:rsidR="006D4179">
        <w:rPr>
          <w:lang w:val="en-US"/>
        </w:rPr>
        <w:t xml:space="preserve"> over </w:t>
      </w:r>
      <w:proofErr w:type="gramStart"/>
      <w:r w:rsidR="006D4179">
        <w:rPr>
          <w:lang w:val="en-US"/>
        </w:rPr>
        <w:t>time</w:t>
      </w:r>
      <w:r w:rsidR="00F12A5D">
        <w:rPr>
          <w:lang w:val="en-US"/>
        </w:rPr>
        <w:t>, and</w:t>
      </w:r>
      <w:proofErr w:type="gramEnd"/>
      <w:r w:rsidR="00F12A5D">
        <w:rPr>
          <w:lang w:val="en-US"/>
        </w:rPr>
        <w:t xml:space="preserve"> </w:t>
      </w:r>
      <w:r w:rsidR="00386F36">
        <w:rPr>
          <w:lang w:val="en-US"/>
        </w:rPr>
        <w:t>may potentially be able</w:t>
      </w:r>
      <w:r w:rsidR="00F12A5D">
        <w:rPr>
          <w:lang w:val="en-US"/>
        </w:rPr>
        <w:t xml:space="preserve"> compensate for it accordingly in a timely manner. </w:t>
      </w:r>
      <w:r w:rsidR="009D278E">
        <w:rPr>
          <w:lang w:val="en-US"/>
        </w:rPr>
        <w:t>Therefore, for a UE in connected mode</w:t>
      </w:r>
      <w:r w:rsidR="003344DC">
        <w:rPr>
          <w:lang w:val="en-US"/>
        </w:rPr>
        <w:t>, configuration of a validity time duration T may not be necessary anymore</w:t>
      </w:r>
      <w:r w:rsidR="00FC1637">
        <w:rPr>
          <w:lang w:val="en-US"/>
        </w:rPr>
        <w:t xml:space="preserve">, so that UE </w:t>
      </w:r>
      <w:r w:rsidR="00291C1A">
        <w:rPr>
          <w:lang w:val="en-US"/>
        </w:rPr>
        <w:t>can keep using the previously acquired location</w:t>
      </w:r>
      <w:r w:rsidR="00FF4049">
        <w:rPr>
          <w:lang w:val="en-US"/>
        </w:rPr>
        <w:t xml:space="preserve"> until otherwise instructed by the </w:t>
      </w:r>
      <w:proofErr w:type="spellStart"/>
      <w:r w:rsidR="00FF4049">
        <w:rPr>
          <w:lang w:val="en-US"/>
        </w:rPr>
        <w:t>gNB</w:t>
      </w:r>
      <w:proofErr w:type="spellEnd"/>
      <w:r w:rsidR="00FF4049">
        <w:rPr>
          <w:lang w:val="en-US"/>
        </w:rPr>
        <w:t>.</w:t>
      </w:r>
      <w:r w:rsidR="004B48B1">
        <w:rPr>
          <w:lang w:val="en-US"/>
        </w:rPr>
        <w:t xml:space="preserve"> The needed</w:t>
      </w:r>
      <w:r w:rsidR="00FF4049" w:rsidRPr="00FF4049">
        <w:rPr>
          <w:rFonts w:ascii="Cambria Math" w:hAnsi="Cambria Math"/>
          <w:i/>
          <w:lang w:val="en-US"/>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oMath>
      <w:r w:rsidR="00FF4049">
        <w:rPr>
          <w:lang w:val="en-US"/>
        </w:rPr>
        <w:t xml:space="preserve"> and FO pre-compensation values would then be calculated accordingly based on the previously acquired location and satellite movement during the period</w:t>
      </w:r>
      <w:r w:rsidR="002D6F37">
        <w:rPr>
          <w:lang w:val="en-US"/>
        </w:rPr>
        <w:t xml:space="preserve"> of temporary GNSS unavailability</w:t>
      </w:r>
      <w:r w:rsidR="00FF4049">
        <w:rPr>
          <w:lang w:val="en-US"/>
        </w:rPr>
        <w:t>.</w:t>
      </w:r>
    </w:p>
    <w:p w14:paraId="45FF70D5" w14:textId="3FA363F7" w:rsidR="003D35D1" w:rsidRDefault="002D6F37" w:rsidP="003D35D1">
      <w:pPr>
        <w:rPr>
          <w:lang w:val="en-US"/>
        </w:rPr>
      </w:pPr>
      <w:r w:rsidRPr="00FE6825">
        <w:rPr>
          <w:b/>
          <w:bCs/>
          <w:lang w:val="en-US"/>
        </w:rPr>
        <w:lastRenderedPageBreak/>
        <w:t xml:space="preserve">Proposal </w:t>
      </w:r>
      <w:r w:rsidR="00280356">
        <w:rPr>
          <w:b/>
          <w:bCs/>
          <w:lang w:val="en-US"/>
        </w:rPr>
        <w:t>3</w:t>
      </w:r>
      <w:r w:rsidRPr="00FE6825">
        <w:rPr>
          <w:b/>
          <w:bCs/>
          <w:lang w:val="en-US"/>
        </w:rPr>
        <w:t>: In case of temporary unavailable GNSS information during RRC</w:t>
      </w:r>
      <w:r w:rsidR="00263FEA">
        <w:rPr>
          <w:b/>
          <w:bCs/>
          <w:lang w:val="en-US"/>
        </w:rPr>
        <w:t>_</w:t>
      </w:r>
      <w:r w:rsidRPr="00FE6825">
        <w:rPr>
          <w:b/>
          <w:bCs/>
          <w:lang w:val="en-US"/>
        </w:rPr>
        <w:t xml:space="preserve">CONNECTED mode, </w:t>
      </w:r>
      <w:r w:rsidR="00DC709C">
        <w:rPr>
          <w:b/>
          <w:bCs/>
          <w:lang w:val="en-US"/>
        </w:rPr>
        <w:t xml:space="preserve">a </w:t>
      </w:r>
      <w:r w:rsidRPr="00FE6825">
        <w:rPr>
          <w:b/>
          <w:bCs/>
          <w:lang w:val="en-US"/>
        </w:rPr>
        <w:t xml:space="preserve">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7E42DDC6" w14:textId="77777777" w:rsidR="00A23203" w:rsidRDefault="00506C6C" w:rsidP="003D35D1">
      <w:pPr>
        <w:rPr>
          <w:lang w:val="en-US"/>
        </w:rPr>
      </w:pPr>
      <w:r>
        <w:rPr>
          <w:lang w:val="en-US"/>
        </w:rPr>
        <w:t>Once the timing and</w:t>
      </w:r>
      <w:r w:rsidR="00BB2E35">
        <w:rPr>
          <w:lang w:val="en-US"/>
        </w:rPr>
        <w:t>/or</w:t>
      </w:r>
      <w:r>
        <w:rPr>
          <w:lang w:val="en-US"/>
        </w:rPr>
        <w:t xml:space="preserve"> frequency error in UL synchronization is not tolerable anymore at the network, different </w:t>
      </w:r>
      <w:r w:rsidR="00B6525D">
        <w:rPr>
          <w:lang w:val="en-US"/>
        </w:rPr>
        <w:t xml:space="preserve">mechanisms can be adopted for its maintenance, such as </w:t>
      </w:r>
      <w:r w:rsidR="00176347">
        <w:rPr>
          <w:lang w:val="en-US"/>
        </w:rPr>
        <w:t>closed loop time and frequency control</w:t>
      </w:r>
      <w:r w:rsidR="00397AF8">
        <w:rPr>
          <w:lang w:val="en-US"/>
        </w:rPr>
        <w:t xml:space="preserve"> or indication of a reference point</w:t>
      </w:r>
      <w:r w:rsidR="00AB135F">
        <w:rPr>
          <w:lang w:val="en-US"/>
        </w:rPr>
        <w:t xml:space="preserve"> to be used by the UE </w:t>
      </w:r>
      <w:r w:rsidR="00F93D7F">
        <w:rPr>
          <w:lang w:val="en-US"/>
        </w:rPr>
        <w:t>for UL transmissions</w:t>
      </w:r>
      <w:r w:rsidR="00663F3C">
        <w:rPr>
          <w:lang w:val="en-US"/>
        </w:rPr>
        <w:t xml:space="preserve"> with closed loop control of it</w:t>
      </w:r>
      <w:r w:rsidR="00F93D7F">
        <w:rPr>
          <w:lang w:val="en-US"/>
        </w:rPr>
        <w:t>.</w:t>
      </w:r>
      <w:r w:rsidR="004E5324">
        <w:rPr>
          <w:lang w:val="en-US"/>
        </w:rPr>
        <w:t xml:space="preserve"> </w:t>
      </w:r>
      <w:r w:rsidR="00A23203">
        <w:rPr>
          <w:lang w:val="en-US"/>
        </w:rPr>
        <w:t>Such closed loop control of the UE may be of one of the following forms:</w:t>
      </w:r>
    </w:p>
    <w:p w14:paraId="4D0DB743" w14:textId="21B446AF" w:rsidR="008949DE" w:rsidRDefault="00510752" w:rsidP="00A23203">
      <w:pPr>
        <w:pStyle w:val="ListParagraph"/>
        <w:numPr>
          <w:ilvl w:val="1"/>
          <w:numId w:val="14"/>
        </w:numPr>
        <w:rPr>
          <w:lang w:val="en-US"/>
        </w:rPr>
      </w:pPr>
      <w:r w:rsidRPr="008949DE">
        <w:rPr>
          <w:b/>
          <w:bCs/>
          <w:lang w:val="en-US"/>
        </w:rPr>
        <w:t xml:space="preserve">Full </w:t>
      </w:r>
      <w:r w:rsidR="004E5324" w:rsidRPr="008949DE">
        <w:rPr>
          <w:b/>
          <w:bCs/>
          <w:lang w:val="en-US"/>
        </w:rPr>
        <w:t>closed loop time and frequency control</w:t>
      </w:r>
      <w:r w:rsidR="00A60B48" w:rsidRPr="008949DE">
        <w:rPr>
          <w:b/>
          <w:bCs/>
          <w:lang w:val="en-US"/>
        </w:rPr>
        <w:t>:</w:t>
      </w:r>
      <w:r w:rsidR="00A60B48">
        <w:rPr>
          <w:lang w:val="en-US"/>
        </w:rPr>
        <w:t xml:space="preserve"> Such an approach will </w:t>
      </w:r>
      <w:r w:rsidR="004D342C">
        <w:rPr>
          <w:lang w:val="en-US"/>
        </w:rPr>
        <w:t>require a</w:t>
      </w:r>
      <w:r w:rsidR="0071542F">
        <w:rPr>
          <w:lang w:val="en-US"/>
        </w:rPr>
        <w:t xml:space="preserve"> </w:t>
      </w:r>
      <w:proofErr w:type="spellStart"/>
      <w:r w:rsidR="0071542F">
        <w:rPr>
          <w:lang w:val="en-US"/>
        </w:rPr>
        <w:t>gNB</w:t>
      </w:r>
      <w:proofErr w:type="spellEnd"/>
      <w:r w:rsidR="0071542F">
        <w:rPr>
          <w:lang w:val="en-US"/>
        </w:rPr>
        <w:t xml:space="preserve"> to receive signals from the UE that allows for proper estimation of needed </w:t>
      </w:r>
      <w:r w:rsidR="00D813BC">
        <w:rPr>
          <w:lang w:val="en-US"/>
        </w:rPr>
        <w:t xml:space="preserve">TA and FO compensation values to be signaled, as well as the UE constantly receiving </w:t>
      </w:r>
      <w:r w:rsidR="003341AC">
        <w:rPr>
          <w:lang w:val="en-US"/>
        </w:rPr>
        <w:t xml:space="preserve">and applying </w:t>
      </w:r>
      <w:r w:rsidR="00D813BC">
        <w:rPr>
          <w:lang w:val="en-US"/>
        </w:rPr>
        <w:t xml:space="preserve">such </w:t>
      </w:r>
      <w:r w:rsidR="003341AC">
        <w:rPr>
          <w:lang w:val="en-US"/>
        </w:rPr>
        <w:t>compensation values. Since the network node (the satellite) is constantly moving</w:t>
      </w:r>
      <w:r w:rsidR="008949DE">
        <w:rPr>
          <w:lang w:val="en-US"/>
        </w:rPr>
        <w:t xml:space="preserve">, this would </w:t>
      </w:r>
      <w:r w:rsidR="005C5777" w:rsidRPr="00A23203">
        <w:rPr>
          <w:lang w:val="en-US"/>
        </w:rPr>
        <w:t xml:space="preserve">cause </w:t>
      </w:r>
      <w:r w:rsidR="008949DE">
        <w:rPr>
          <w:lang w:val="en-US"/>
        </w:rPr>
        <w:t xml:space="preserve">both </w:t>
      </w:r>
      <w:r w:rsidR="005C5777" w:rsidRPr="00A23203">
        <w:rPr>
          <w:lang w:val="en-US"/>
        </w:rPr>
        <w:t xml:space="preserve">increased </w:t>
      </w:r>
      <w:r w:rsidR="004341B7">
        <w:rPr>
          <w:lang w:val="en-US"/>
        </w:rPr>
        <w:t xml:space="preserve">signaling </w:t>
      </w:r>
      <w:r w:rsidR="005C5777" w:rsidRPr="00A23203">
        <w:rPr>
          <w:lang w:val="en-US"/>
        </w:rPr>
        <w:t>overhead and increased UE power consumption</w:t>
      </w:r>
      <w:r w:rsidR="008949DE">
        <w:rPr>
          <w:lang w:val="en-US"/>
        </w:rPr>
        <w:t>.</w:t>
      </w:r>
    </w:p>
    <w:p w14:paraId="21667A40" w14:textId="4F58AF72" w:rsidR="00FE4E78" w:rsidRDefault="008949DE" w:rsidP="00552CF8">
      <w:pPr>
        <w:pStyle w:val="ListParagraph"/>
        <w:numPr>
          <w:ilvl w:val="1"/>
          <w:numId w:val="14"/>
        </w:numPr>
        <w:rPr>
          <w:lang w:val="en-US"/>
        </w:rPr>
      </w:pPr>
      <w:r w:rsidRPr="00F154C1">
        <w:rPr>
          <w:b/>
          <w:bCs/>
          <w:lang w:val="en-US"/>
        </w:rPr>
        <w:t xml:space="preserve">UE </w:t>
      </w:r>
      <w:r w:rsidR="00F154C1" w:rsidRPr="00F154C1">
        <w:rPr>
          <w:b/>
          <w:bCs/>
          <w:lang w:val="en-US"/>
        </w:rPr>
        <w:t xml:space="preserve">previous </w:t>
      </w:r>
      <w:r w:rsidRPr="00F154C1">
        <w:rPr>
          <w:b/>
          <w:bCs/>
          <w:lang w:val="en-US"/>
        </w:rPr>
        <w:t xml:space="preserve">location based </w:t>
      </w:r>
      <w:r w:rsidR="002B2BBD" w:rsidRPr="00F154C1">
        <w:rPr>
          <w:b/>
          <w:bCs/>
          <w:lang w:val="en-US"/>
        </w:rPr>
        <w:t>control:</w:t>
      </w:r>
      <w:r w:rsidR="002B2BBD">
        <w:rPr>
          <w:lang w:val="en-US"/>
        </w:rPr>
        <w:t xml:space="preserve"> Such an approach will be based on the UE location</w:t>
      </w:r>
      <w:r w:rsidR="00C202F0">
        <w:rPr>
          <w:lang w:val="en-US"/>
        </w:rPr>
        <w:t xml:space="preserve"> or a reference location</w:t>
      </w:r>
      <w:r w:rsidR="00FA3F84">
        <w:rPr>
          <w:lang w:val="en-US"/>
        </w:rPr>
        <w:t xml:space="preserve"> in combination with </w:t>
      </w:r>
      <w:r w:rsidR="002B2BBD">
        <w:rPr>
          <w:lang w:val="en-US"/>
        </w:rPr>
        <w:t>potential additional compensation commands</w:t>
      </w:r>
      <w:r w:rsidR="00A656E3" w:rsidRPr="00A23203">
        <w:rPr>
          <w:lang w:val="en-US"/>
        </w:rPr>
        <w:t xml:space="preserve"> </w:t>
      </w:r>
      <w:r w:rsidR="00F154C1">
        <w:rPr>
          <w:lang w:val="en-US"/>
        </w:rPr>
        <w:t xml:space="preserve">in the </w:t>
      </w:r>
      <w:r w:rsidR="003F5C5D">
        <w:rPr>
          <w:lang w:val="en-US"/>
        </w:rPr>
        <w:t>geographical domain (</w:t>
      </w:r>
      <w:proofErr w:type="spellStart"/>
      <w:r w:rsidR="003F5C5D">
        <w:rPr>
          <w:lang w:val="en-US"/>
        </w:rPr>
        <w:t>x,y,z</w:t>
      </w:r>
      <w:proofErr w:type="spellEnd"/>
      <w:r w:rsidR="003F5C5D">
        <w:rPr>
          <w:lang w:val="en-US"/>
        </w:rPr>
        <w:t xml:space="preserve"> correction messages), and </w:t>
      </w:r>
      <w:r w:rsidR="00075E69">
        <w:rPr>
          <w:lang w:val="en-US"/>
        </w:rPr>
        <w:t xml:space="preserve">the UE would be able to </w:t>
      </w:r>
      <w:r w:rsidR="005C0B61">
        <w:rPr>
          <w:lang w:val="en-US"/>
        </w:rPr>
        <w:t xml:space="preserve">– based on </w:t>
      </w:r>
      <w:r w:rsidR="00810419">
        <w:rPr>
          <w:lang w:val="en-US"/>
        </w:rPr>
        <w:t xml:space="preserve">its own perceived geolocation and the satellite’s location – perform proper pre-compensation </w:t>
      </w:r>
      <w:r w:rsidR="00E22315">
        <w:rPr>
          <w:lang w:val="en-US"/>
        </w:rPr>
        <w:t>for maintaining UL synchronization</w:t>
      </w:r>
      <w:r w:rsidR="00552CF8">
        <w:rPr>
          <w:lang w:val="en-US"/>
        </w:rPr>
        <w:t xml:space="preserve">. </w:t>
      </w:r>
      <w:r w:rsidR="00FA3F84">
        <w:rPr>
          <w:lang w:val="en-US"/>
        </w:rPr>
        <w:t xml:space="preserve">The </w:t>
      </w:r>
      <w:r w:rsidR="004341B7">
        <w:rPr>
          <w:lang w:val="en-US"/>
        </w:rPr>
        <w:t>benefit of this approach is that in case a UE is static, the signaling overhead and hence the additional increased UE power consumption is close to zero.</w:t>
      </w:r>
    </w:p>
    <w:p w14:paraId="585FBF14" w14:textId="77777777" w:rsidR="00552CF8" w:rsidRPr="00552CF8" w:rsidRDefault="00552CF8" w:rsidP="00552CF8">
      <w:pPr>
        <w:pStyle w:val="ListParagraph"/>
        <w:ind w:left="1440"/>
        <w:rPr>
          <w:lang w:val="en-US"/>
        </w:rPr>
      </w:pPr>
    </w:p>
    <w:p w14:paraId="5015DAB9" w14:textId="162F64EA" w:rsidR="00506C6C" w:rsidRPr="00FE4E78" w:rsidRDefault="00727CD4" w:rsidP="00FE4E78">
      <w:pPr>
        <w:rPr>
          <w:lang w:val="en-US"/>
        </w:rPr>
      </w:pPr>
      <w:r>
        <w:rPr>
          <w:lang w:val="en-US"/>
        </w:rPr>
        <w:t>From our understanding the</w:t>
      </w:r>
      <w:r w:rsidR="00415491">
        <w:rPr>
          <w:lang w:val="en-US"/>
        </w:rPr>
        <w:t xml:space="preserve"> are substantial benefits from </w:t>
      </w:r>
      <w:r w:rsidR="00D42526" w:rsidRPr="00FE4E78">
        <w:rPr>
          <w:lang w:val="en-US"/>
        </w:rPr>
        <w:t xml:space="preserve">specification of </w:t>
      </w:r>
      <w:r w:rsidR="007130EA" w:rsidRPr="00FE4E78">
        <w:rPr>
          <w:lang w:val="en-US"/>
        </w:rPr>
        <w:t>a solution where a reference point is indicated to the UE and maintained over time</w:t>
      </w:r>
      <w:r w:rsidR="00596765" w:rsidRPr="00FE4E78">
        <w:rPr>
          <w:lang w:val="en-US"/>
        </w:rPr>
        <w:t xml:space="preserve"> (e.g. in the case of Earth moving cells</w:t>
      </w:r>
      <w:r w:rsidR="00BF1C64" w:rsidRPr="00FE4E78">
        <w:rPr>
          <w:lang w:val="en-US"/>
        </w:rPr>
        <w:t xml:space="preserve"> or in the case</w:t>
      </w:r>
      <w:r w:rsidR="00F450E9" w:rsidRPr="00FE4E78">
        <w:rPr>
          <w:lang w:val="en-US"/>
        </w:rPr>
        <w:t xml:space="preserve"> of UE movement</w:t>
      </w:r>
      <w:r w:rsidR="009A713E" w:rsidRPr="00FE4E78">
        <w:rPr>
          <w:lang w:val="en-US"/>
        </w:rPr>
        <w:t>, if the reference point is dedicated to the UE)</w:t>
      </w:r>
      <w:r w:rsidR="007464E1" w:rsidRPr="00FE4E78">
        <w:rPr>
          <w:lang w:val="en-US"/>
        </w:rPr>
        <w:t xml:space="preserve"> </w:t>
      </w:r>
      <w:r w:rsidR="00F66D07">
        <w:rPr>
          <w:lang w:val="en-US"/>
        </w:rPr>
        <w:t>since</w:t>
      </w:r>
      <w:r w:rsidR="00D6262D" w:rsidRPr="00FE4E78">
        <w:rPr>
          <w:lang w:val="en-US"/>
        </w:rPr>
        <w:t xml:space="preserve"> </w:t>
      </w:r>
      <w:r w:rsidR="00D93D5E" w:rsidRPr="00FE4E78">
        <w:rPr>
          <w:lang w:val="en-US"/>
        </w:rPr>
        <w:t xml:space="preserve">maintenance of a reference point would </w:t>
      </w:r>
      <w:r w:rsidR="00E031AF" w:rsidRPr="00FE4E78">
        <w:rPr>
          <w:lang w:val="en-US"/>
        </w:rPr>
        <w:t>cause le</w:t>
      </w:r>
      <w:r w:rsidR="0012072F" w:rsidRPr="00FE4E78">
        <w:rPr>
          <w:lang w:val="en-US"/>
        </w:rPr>
        <w:t xml:space="preserve">ss signaling overhead </w:t>
      </w:r>
      <w:r w:rsidR="00F66D07">
        <w:rPr>
          <w:lang w:val="en-US"/>
        </w:rPr>
        <w:t xml:space="preserve">compared to the </w:t>
      </w:r>
      <w:r w:rsidR="0012072F" w:rsidRPr="00FE4E78">
        <w:rPr>
          <w:lang w:val="en-US"/>
        </w:rPr>
        <w:t>complete closed loop TA and FO</w:t>
      </w:r>
      <w:r w:rsidR="00667616" w:rsidRPr="00FE4E78">
        <w:rPr>
          <w:lang w:val="en-US"/>
        </w:rPr>
        <w:t>, due to movement of the network node (satellite)</w:t>
      </w:r>
      <w:r w:rsidR="00DC64A8" w:rsidRPr="00FE4E78">
        <w:rPr>
          <w:lang w:val="en-US"/>
        </w:rPr>
        <w:t>.</w:t>
      </w:r>
      <w:r w:rsidR="00DA7251" w:rsidRPr="00FE4E78">
        <w:rPr>
          <w:lang w:val="en-US"/>
        </w:rPr>
        <w:t xml:space="preserve"> </w:t>
      </w:r>
    </w:p>
    <w:p w14:paraId="15D3E016" w14:textId="5113A328" w:rsidR="00301EAB" w:rsidRDefault="00301EAB" w:rsidP="00301EAB">
      <w:pPr>
        <w:rPr>
          <w:b/>
          <w:lang w:val="en-US"/>
        </w:rPr>
      </w:pPr>
      <w:r>
        <w:rPr>
          <w:b/>
          <w:bCs/>
          <w:lang w:val="en-US"/>
        </w:rPr>
        <w:t xml:space="preserve">Observation </w:t>
      </w:r>
      <w:r w:rsidR="007C3B6F">
        <w:rPr>
          <w:b/>
          <w:bCs/>
          <w:lang w:val="en-US"/>
        </w:rPr>
        <w:t>7</w:t>
      </w:r>
      <w:r>
        <w:rPr>
          <w:b/>
          <w:bCs/>
          <w:lang w:val="en-US"/>
        </w:rPr>
        <w:t xml:space="preserve">: For the case of a UE in need for GNSS resilient operation, </w:t>
      </w:r>
      <w:r w:rsidR="00A2689D">
        <w:rPr>
          <w:b/>
          <w:bCs/>
          <w:lang w:val="en-US"/>
        </w:rPr>
        <w:t xml:space="preserve">a UE in </w:t>
      </w:r>
      <w:r>
        <w:rPr>
          <w:b/>
          <w:bCs/>
          <w:lang w:val="en-US"/>
        </w:rPr>
        <w:t>RRC_CONNECTED mode</w:t>
      </w:r>
      <w:r w:rsidR="00A2689D">
        <w:rPr>
          <w:b/>
          <w:bCs/>
          <w:lang w:val="en-US"/>
        </w:rPr>
        <w:t xml:space="preserve"> would </w:t>
      </w:r>
      <w:r>
        <w:rPr>
          <w:b/>
          <w:bCs/>
          <w:lang w:val="en-US"/>
        </w:rPr>
        <w:t xml:space="preserve">need to be </w:t>
      </w:r>
      <w:r w:rsidR="0001723A">
        <w:rPr>
          <w:b/>
          <w:bCs/>
          <w:lang w:val="en-US"/>
        </w:rPr>
        <w:t>provided with</w:t>
      </w:r>
      <w:r>
        <w:rPr>
          <w:b/>
          <w:bCs/>
          <w:lang w:val="en-US"/>
        </w:rPr>
        <w:t xml:space="preserve"> closed loop commands to </w:t>
      </w:r>
      <w:r w:rsidR="00957692">
        <w:rPr>
          <w:b/>
          <w:bCs/>
          <w:lang w:val="en-US"/>
        </w:rPr>
        <w:t xml:space="preserve">perform proper pre-compensation of </w:t>
      </w:r>
      <w:r>
        <w:rPr>
          <w:b/>
          <w:bCs/>
          <w:lang w:val="en-US"/>
        </w:rPr>
        <w:t>TA and FO</w:t>
      </w:r>
      <w:r w:rsidR="00957692">
        <w:rPr>
          <w:b/>
          <w:bCs/>
          <w:lang w:val="en-US"/>
        </w:rPr>
        <w:t xml:space="preserve"> for UL</w:t>
      </w:r>
      <w:r>
        <w:rPr>
          <w:b/>
          <w:bCs/>
          <w:lang w:val="en-US"/>
        </w:rPr>
        <w:t xml:space="preserve"> synchronization</w:t>
      </w:r>
      <w:r w:rsidR="007B4339">
        <w:rPr>
          <w:b/>
          <w:bCs/>
          <w:lang w:val="en-US"/>
        </w:rPr>
        <w:t>.</w:t>
      </w:r>
    </w:p>
    <w:p w14:paraId="7C485E7E" w14:textId="2CEED6D6" w:rsidR="00301EAB" w:rsidRDefault="00301EAB" w:rsidP="00301EAB">
      <w:pPr>
        <w:rPr>
          <w:b/>
          <w:bCs/>
          <w:lang w:val="en-US"/>
        </w:rPr>
      </w:pPr>
      <w:r>
        <w:rPr>
          <w:b/>
          <w:bCs/>
          <w:lang w:val="en-US"/>
        </w:rPr>
        <w:t xml:space="preserve">Observation </w:t>
      </w:r>
      <w:r w:rsidR="007C3B6F">
        <w:rPr>
          <w:b/>
          <w:bCs/>
          <w:lang w:val="en-US"/>
        </w:rPr>
        <w:t>8</w:t>
      </w:r>
      <w:r>
        <w:rPr>
          <w:b/>
          <w:bCs/>
          <w:lang w:val="en-US"/>
        </w:rPr>
        <w:t xml:space="preserve">: Closed loop commands for </w:t>
      </w:r>
      <w:r w:rsidR="00CD747B">
        <w:rPr>
          <w:b/>
          <w:bCs/>
          <w:lang w:val="en-US"/>
        </w:rPr>
        <w:t xml:space="preserve">direct tracking/maintenance of </w:t>
      </w:r>
      <w:r>
        <w:rPr>
          <w:b/>
          <w:bCs/>
          <w:lang w:val="en-US"/>
        </w:rPr>
        <w:t xml:space="preserve">both TA and FO will cause increased overhead </w:t>
      </w:r>
      <w:r w:rsidR="00CA0FF7">
        <w:rPr>
          <w:b/>
          <w:bCs/>
          <w:lang w:val="en-US"/>
        </w:rPr>
        <w:t xml:space="preserve">in both UL </w:t>
      </w:r>
      <w:r>
        <w:rPr>
          <w:b/>
          <w:bCs/>
          <w:lang w:val="en-US"/>
        </w:rPr>
        <w:t xml:space="preserve">and </w:t>
      </w:r>
      <w:r w:rsidR="00CA0FF7">
        <w:rPr>
          <w:b/>
          <w:bCs/>
          <w:lang w:val="en-US"/>
        </w:rPr>
        <w:t xml:space="preserve">DL, </w:t>
      </w:r>
      <w:r>
        <w:rPr>
          <w:b/>
          <w:bCs/>
          <w:lang w:val="en-US"/>
        </w:rPr>
        <w:t xml:space="preserve">and </w:t>
      </w:r>
      <w:r w:rsidR="00CA0FF7">
        <w:rPr>
          <w:b/>
          <w:bCs/>
          <w:lang w:val="en-US"/>
        </w:rPr>
        <w:t xml:space="preserve">result in </w:t>
      </w:r>
      <w:r>
        <w:rPr>
          <w:b/>
          <w:bCs/>
          <w:lang w:val="en-US"/>
        </w:rPr>
        <w:t>increased UE power consumption.</w:t>
      </w:r>
    </w:p>
    <w:p w14:paraId="7F5DF1F1" w14:textId="66A1BB6D" w:rsidR="00301EAB" w:rsidRDefault="00301EAB" w:rsidP="00301EAB">
      <w:pPr>
        <w:rPr>
          <w:b/>
          <w:bCs/>
          <w:lang w:val="en-US"/>
        </w:rPr>
      </w:pPr>
      <w:r>
        <w:rPr>
          <w:b/>
          <w:bCs/>
          <w:lang w:val="en-US"/>
        </w:rPr>
        <w:t xml:space="preserve">Proposal </w:t>
      </w:r>
      <w:r w:rsidR="007C3B6F">
        <w:rPr>
          <w:b/>
          <w:bCs/>
          <w:lang w:val="en-US"/>
        </w:rPr>
        <w:t>4</w:t>
      </w:r>
      <w:r>
        <w:rPr>
          <w:b/>
          <w:bCs/>
          <w:lang w:val="en-US"/>
        </w:rPr>
        <w:t>: RAN1 to investigate various options for implementing closed loop commands for UE maintaining UL TA and FO synchronization. Such options may consider at least (a) geo-</w:t>
      </w:r>
      <w:proofErr w:type="gramStart"/>
      <w:r>
        <w:rPr>
          <w:b/>
          <w:bCs/>
          <w:lang w:val="en-US"/>
        </w:rPr>
        <w:t>location based</w:t>
      </w:r>
      <w:proofErr w:type="gramEnd"/>
      <w:r w:rsidR="00A450E0">
        <w:rPr>
          <w:b/>
          <w:bCs/>
          <w:lang w:val="en-US"/>
        </w:rPr>
        <w:t xml:space="preserve"> tracking</w:t>
      </w:r>
      <w:r>
        <w:rPr>
          <w:b/>
          <w:bCs/>
          <w:lang w:val="en-US"/>
        </w:rPr>
        <w:t xml:space="preserve"> commands or (b) direct TA/FO commands.</w:t>
      </w:r>
    </w:p>
    <w:p w14:paraId="0940086A" w14:textId="77777777" w:rsidR="003D35D1" w:rsidRDefault="003D35D1" w:rsidP="003D35D1">
      <w:pPr>
        <w:rPr>
          <w:lang w:val="en-US"/>
        </w:rPr>
      </w:pPr>
    </w:p>
    <w:p w14:paraId="788F79C9" w14:textId="77777777" w:rsidR="003D35D1" w:rsidRDefault="003D35D1" w:rsidP="007833D4">
      <w:pPr>
        <w:keepNext/>
        <w:jc w:val="center"/>
      </w:pPr>
      <w:r>
        <w:rPr>
          <w:noProof/>
        </w:rPr>
        <w:lastRenderedPageBreak/>
        <w:drawing>
          <wp:inline distT="0" distB="0" distL="0" distR="0" wp14:anchorId="6CD6BBF1" wp14:editId="1EB4D132">
            <wp:extent cx="4643084" cy="2927541"/>
            <wp:effectExtent l="0" t="0" r="5715" b="6350"/>
            <wp:docPr id="1879453899"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453899" name="Picture 3" descr="A screenshot of a computer&#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9741" cy="2938044"/>
                    </a:xfrm>
                    <a:prstGeom prst="rect">
                      <a:avLst/>
                    </a:prstGeom>
                    <a:noFill/>
                  </pic:spPr>
                </pic:pic>
              </a:graphicData>
            </a:graphic>
          </wp:inline>
        </w:drawing>
      </w:r>
    </w:p>
    <w:p w14:paraId="33400576" w14:textId="1F277EFD" w:rsidR="003D35D1" w:rsidRDefault="003D35D1" w:rsidP="003D35D1">
      <w:pPr>
        <w:pStyle w:val="Caption"/>
        <w:jc w:val="center"/>
        <w:rPr>
          <w:lang w:val="en-US"/>
        </w:rPr>
      </w:pPr>
      <w:bookmarkStart w:id="7" w:name="_Ref205459177"/>
      <w:r>
        <w:t xml:space="preserve">Figure </w:t>
      </w:r>
      <w:r>
        <w:fldChar w:fldCharType="begin"/>
      </w:r>
      <w:r>
        <w:instrText xml:space="preserve"> SEQ Figure \* ARABIC </w:instrText>
      </w:r>
      <w:r>
        <w:fldChar w:fldCharType="separate"/>
      </w:r>
      <w:r w:rsidR="00B91121">
        <w:rPr>
          <w:noProof/>
        </w:rPr>
        <w:t>4</w:t>
      </w:r>
      <w:r>
        <w:fldChar w:fldCharType="end"/>
      </w:r>
      <w:bookmarkEnd w:id="7"/>
      <w:r>
        <w:t>. Sketch of an example scenario of GNSS unavailability period and UE movement within the serving cell within the period</w:t>
      </w:r>
    </w:p>
    <w:p w14:paraId="5BF2E54E" w14:textId="77777777" w:rsidR="00703683" w:rsidRPr="00133761" w:rsidRDefault="00703683" w:rsidP="00716EF9">
      <w:pPr>
        <w:rPr>
          <w:lang w:val="en-US"/>
        </w:rPr>
      </w:pPr>
    </w:p>
    <w:p w14:paraId="4C25B718" w14:textId="20458F56" w:rsidR="00C61BBF" w:rsidRDefault="00F945EC" w:rsidP="00334062">
      <w:pPr>
        <w:pStyle w:val="Heading2"/>
        <w:rPr>
          <w:lang w:val="en-US"/>
        </w:rPr>
      </w:pPr>
      <w:r>
        <w:rPr>
          <w:lang w:val="en-US"/>
        </w:rPr>
        <w:t xml:space="preserve">Clarifications on </w:t>
      </w:r>
      <w:r w:rsidR="00334062">
        <w:rPr>
          <w:lang w:val="en-US"/>
        </w:rPr>
        <w:t>GNSS temporary unavailability</w:t>
      </w:r>
    </w:p>
    <w:p w14:paraId="3B02C1F9" w14:textId="26DE0531" w:rsidR="00B441E1" w:rsidRDefault="006D312B" w:rsidP="005C2E87">
      <w:pPr>
        <w:rPr>
          <w:lang w:val="en-US"/>
        </w:rPr>
      </w:pPr>
      <w:r>
        <w:rPr>
          <w:lang w:val="en-US"/>
        </w:rPr>
        <w:t xml:space="preserve">Based on the SID, the study will initially focus on GNSS information at a UE with GNSS capability being temporarily unavailable. We believe however that the wording </w:t>
      </w:r>
      <w:r w:rsidR="009F3C52">
        <w:rPr>
          <w:lang w:val="en-US"/>
        </w:rPr>
        <w:t>“</w:t>
      </w:r>
      <w:r>
        <w:rPr>
          <w:lang w:val="en-US"/>
        </w:rPr>
        <w:t>temporar</w:t>
      </w:r>
      <w:r w:rsidR="009F3C52">
        <w:rPr>
          <w:lang w:val="en-US"/>
        </w:rPr>
        <w:t>ily</w:t>
      </w:r>
      <w:r>
        <w:rPr>
          <w:lang w:val="en-US"/>
        </w:rPr>
        <w:t xml:space="preserve"> unavailabl</w:t>
      </w:r>
      <w:r w:rsidR="009F3C52">
        <w:rPr>
          <w:lang w:val="en-US"/>
        </w:rPr>
        <w:t>e”</w:t>
      </w:r>
      <w:r>
        <w:rPr>
          <w:lang w:val="en-US"/>
        </w:rPr>
        <w:t xml:space="preserve"> needs some clarification, to define the right direction for the study and </w:t>
      </w:r>
      <w:r w:rsidR="002E74FD">
        <w:rPr>
          <w:lang w:val="en-US"/>
        </w:rPr>
        <w:t>related discussions.</w:t>
      </w:r>
      <w:r w:rsidR="00203CD5">
        <w:rPr>
          <w:lang w:val="en-US"/>
        </w:rPr>
        <w:t xml:space="preserve"> </w:t>
      </w:r>
      <w:r w:rsidR="00A66BF1">
        <w:rPr>
          <w:lang w:val="en-US"/>
        </w:rPr>
        <w:t>Particularly, the entity of the temporar</w:t>
      </w:r>
      <w:r w:rsidR="00BF56A1">
        <w:rPr>
          <w:lang w:val="en-US"/>
        </w:rPr>
        <w:t>il</w:t>
      </w:r>
      <w:r w:rsidR="00A66BF1">
        <w:rPr>
          <w:lang w:val="en-US"/>
        </w:rPr>
        <w:t>y</w:t>
      </w:r>
      <w:r w:rsidR="004C2BAD">
        <w:rPr>
          <w:lang w:val="en-US"/>
        </w:rPr>
        <w:t xml:space="preserve"> and a definition of unavailabl</w:t>
      </w:r>
      <w:r w:rsidR="00BF56A1">
        <w:rPr>
          <w:lang w:val="en-US"/>
        </w:rPr>
        <w:t>e</w:t>
      </w:r>
      <w:r w:rsidR="004C2BAD">
        <w:rPr>
          <w:lang w:val="en-US"/>
        </w:rPr>
        <w:t xml:space="preserve"> needs to be commonly agreed in RAN1. </w:t>
      </w:r>
      <w:r w:rsidR="005966FF">
        <w:rPr>
          <w:lang w:val="en-US"/>
        </w:rPr>
        <w:t xml:space="preserve">At RAN1#122 </w:t>
      </w:r>
      <w:r w:rsidR="009D1994">
        <w:rPr>
          <w:lang w:val="en-US"/>
        </w:rPr>
        <w:t xml:space="preserve">some of the discussions resulted in agreements that were focused </w:t>
      </w:r>
      <w:r w:rsidR="00ED570D">
        <w:rPr>
          <w:lang w:val="en-US"/>
        </w:rPr>
        <w:t>on “uncertainty”, which is a step in the right direction</w:t>
      </w:r>
      <w:r w:rsidR="00EC4BC0">
        <w:rPr>
          <w:lang w:val="en-US"/>
        </w:rPr>
        <w:t>. However, we find that further discussion in this direction is needed to further clarify the scope of the work.</w:t>
      </w:r>
    </w:p>
    <w:p w14:paraId="475A0A4B" w14:textId="4CC2A07E" w:rsidR="00203CD5" w:rsidRDefault="00EE6152" w:rsidP="005C2E87">
      <w:pPr>
        <w:rPr>
          <w:lang w:val="en-US"/>
        </w:rPr>
      </w:pPr>
      <w:r>
        <w:rPr>
          <w:lang w:val="en-US"/>
        </w:rPr>
        <w:t xml:space="preserve">In addition, whether temporary unavailability of GNSS information refers </w:t>
      </w:r>
      <w:r w:rsidR="002B185B">
        <w:rPr>
          <w:lang w:val="en-US"/>
        </w:rPr>
        <w:t xml:space="preserve">to seconds, minutes or larger spans of time </w:t>
      </w:r>
      <w:r w:rsidR="004C2345">
        <w:rPr>
          <w:lang w:val="en-US"/>
        </w:rPr>
        <w:t xml:space="preserve">needs to be commonly understood, </w:t>
      </w:r>
      <w:proofErr w:type="gramStart"/>
      <w:r w:rsidR="004C2345">
        <w:rPr>
          <w:lang w:val="en-US"/>
        </w:rPr>
        <w:t>in order to</w:t>
      </w:r>
      <w:proofErr w:type="gramEnd"/>
      <w:r w:rsidR="004C2345">
        <w:rPr>
          <w:lang w:val="en-US"/>
        </w:rPr>
        <w:t xml:space="preserve"> design effective solutions for the scenario and assumptions under </w:t>
      </w:r>
      <w:r w:rsidR="009D35A8">
        <w:rPr>
          <w:lang w:val="en-US"/>
        </w:rPr>
        <w:t>consideration</w:t>
      </w:r>
      <w:r w:rsidR="004C2345">
        <w:rPr>
          <w:lang w:val="en-US"/>
        </w:rPr>
        <w:t>.</w:t>
      </w:r>
      <w:r w:rsidR="007B4F47">
        <w:rPr>
          <w:lang w:val="en-US"/>
        </w:rPr>
        <w:t xml:space="preserve"> Allowing for </w:t>
      </w:r>
      <w:r w:rsidR="00E61AA3">
        <w:rPr>
          <w:lang w:val="en-US"/>
        </w:rPr>
        <w:t>an excessive</w:t>
      </w:r>
      <w:r w:rsidR="007B4F47">
        <w:rPr>
          <w:lang w:val="en-US"/>
        </w:rPr>
        <w:t xml:space="preserve"> large duration of the GNSS unavailability</w:t>
      </w:r>
      <w:r w:rsidR="00CF126C">
        <w:rPr>
          <w:lang w:val="en-US"/>
        </w:rPr>
        <w:t xml:space="preserve"> at UE side</w:t>
      </w:r>
      <w:r w:rsidR="007B4F47">
        <w:rPr>
          <w:lang w:val="en-US"/>
        </w:rPr>
        <w:t xml:space="preserve"> could have implications on </w:t>
      </w:r>
      <w:r w:rsidR="009D35A8">
        <w:rPr>
          <w:lang w:val="en-US"/>
        </w:rPr>
        <w:t>signaling</w:t>
      </w:r>
      <w:r w:rsidR="007B4F47">
        <w:rPr>
          <w:lang w:val="en-US"/>
        </w:rPr>
        <w:t xml:space="preserve"> overhead</w:t>
      </w:r>
      <w:r w:rsidR="00000271">
        <w:rPr>
          <w:lang w:val="en-US"/>
        </w:rPr>
        <w:t xml:space="preserve"> and power consumption</w:t>
      </w:r>
      <w:r w:rsidR="00EC2682">
        <w:rPr>
          <w:lang w:val="en-US"/>
        </w:rPr>
        <w:t xml:space="preserve"> at both UE and satellite/</w:t>
      </w:r>
      <w:proofErr w:type="spellStart"/>
      <w:r w:rsidR="00EC2682">
        <w:rPr>
          <w:lang w:val="en-US"/>
        </w:rPr>
        <w:t>gNB</w:t>
      </w:r>
      <w:proofErr w:type="spellEnd"/>
      <w:r w:rsidR="00EC2682">
        <w:rPr>
          <w:lang w:val="en-US"/>
        </w:rPr>
        <w:t xml:space="preserve"> side</w:t>
      </w:r>
      <w:r w:rsidR="00000271">
        <w:rPr>
          <w:lang w:val="en-US"/>
        </w:rPr>
        <w:t>.</w:t>
      </w:r>
    </w:p>
    <w:p w14:paraId="042C1830" w14:textId="5D815809" w:rsidR="006F777E" w:rsidRPr="00B3186A" w:rsidRDefault="006F777E" w:rsidP="005C2E87">
      <w:pPr>
        <w:rPr>
          <w:b/>
          <w:bCs/>
          <w:lang w:val="en-US"/>
        </w:rPr>
      </w:pPr>
      <w:r>
        <w:rPr>
          <w:b/>
          <w:bCs/>
          <w:lang w:val="en-US"/>
        </w:rPr>
        <w:t>Proposal</w:t>
      </w:r>
      <w:r w:rsidR="00D615E6">
        <w:rPr>
          <w:b/>
          <w:bCs/>
          <w:lang w:val="en-US"/>
        </w:rPr>
        <w:t xml:space="preserve"> </w:t>
      </w:r>
      <w:r w:rsidR="00C977C3">
        <w:rPr>
          <w:b/>
          <w:bCs/>
          <w:lang w:val="en-US"/>
        </w:rPr>
        <w:t>5</w:t>
      </w:r>
      <w:r w:rsidR="00D615E6">
        <w:rPr>
          <w:b/>
          <w:bCs/>
          <w:lang w:val="en-US"/>
        </w:rPr>
        <w:t>:</w:t>
      </w:r>
      <w:r>
        <w:rPr>
          <w:b/>
          <w:bCs/>
          <w:lang w:val="en-US"/>
        </w:rPr>
        <w:t xml:space="preserve"> RAN1 to discuss </w:t>
      </w:r>
      <w:r w:rsidR="005E1276">
        <w:rPr>
          <w:b/>
          <w:bCs/>
          <w:lang w:val="en-US"/>
        </w:rPr>
        <w:t xml:space="preserve">whether a limit on </w:t>
      </w:r>
      <w:proofErr w:type="gramStart"/>
      <w:r w:rsidR="005E1276">
        <w:rPr>
          <w:b/>
          <w:bCs/>
          <w:lang w:val="en-US"/>
        </w:rPr>
        <w:t>the temporary</w:t>
      </w:r>
      <w:proofErr w:type="gramEnd"/>
      <w:r w:rsidR="005E1276">
        <w:rPr>
          <w:b/>
          <w:bCs/>
          <w:lang w:val="en-US"/>
        </w:rPr>
        <w:t xml:space="preserve"> unavailability is necessary</w:t>
      </w:r>
      <w:r w:rsidR="002652AB">
        <w:rPr>
          <w:b/>
          <w:bCs/>
          <w:lang w:val="en-US"/>
        </w:rPr>
        <w:t>, and whether there should be</w:t>
      </w:r>
      <w:r w:rsidR="00C735EB">
        <w:rPr>
          <w:b/>
          <w:bCs/>
          <w:lang w:val="en-US"/>
        </w:rPr>
        <w:t xml:space="preserve"> conditions associated with such limits.</w:t>
      </w:r>
    </w:p>
    <w:p w14:paraId="4E8D23BF" w14:textId="65572D73" w:rsidR="00042FA4" w:rsidRDefault="00C82809" w:rsidP="005C2E87">
      <w:pPr>
        <w:rPr>
          <w:lang w:val="en-US"/>
        </w:rPr>
      </w:pPr>
      <w:r w:rsidRPr="5B38CA8E">
        <w:rPr>
          <w:lang w:val="en-US"/>
        </w:rPr>
        <w:t>Scenarios 2) and 3) of the SID concern lower accuracy of the GNSS information</w:t>
      </w:r>
      <w:r w:rsidR="004A31BE">
        <w:rPr>
          <w:lang w:val="en-US"/>
        </w:rPr>
        <w:t xml:space="preserve">. </w:t>
      </w:r>
      <w:r w:rsidR="00A41244">
        <w:rPr>
          <w:lang w:val="en-US"/>
        </w:rPr>
        <w:t xml:space="preserve">It is however still unclear to us how 3GPP can define accuracy metrics </w:t>
      </w:r>
      <w:r w:rsidR="007E70D3">
        <w:rPr>
          <w:lang w:val="en-US"/>
        </w:rPr>
        <w:t xml:space="preserve">for a non-3GPP system, and therefore it is important for RAN1 to discuss the meaning of degraded accuracy </w:t>
      </w:r>
      <w:r w:rsidR="0002347D">
        <w:rPr>
          <w:lang w:val="en-US"/>
        </w:rPr>
        <w:t xml:space="preserve">and whether relevant and testable metrics </w:t>
      </w:r>
      <w:r w:rsidR="00F0347C">
        <w:rPr>
          <w:lang w:val="en-US"/>
        </w:rPr>
        <w:t xml:space="preserve">can be defined to classify </w:t>
      </w:r>
      <w:r w:rsidR="000327BD">
        <w:rPr>
          <w:lang w:val="en-US"/>
        </w:rPr>
        <w:t>the accuracy of GNSS information as degraded.</w:t>
      </w:r>
      <w:r w:rsidR="00C64171">
        <w:rPr>
          <w:lang w:val="en-US"/>
        </w:rPr>
        <w:t xml:space="preserve"> Indeed, a degraded accuracy </w:t>
      </w:r>
      <w:r w:rsidR="00C64171" w:rsidRPr="00C64171">
        <w:rPr>
          <w:lang w:val="en-US"/>
        </w:rPr>
        <w:t xml:space="preserve">of GNSS information may be caused by several factors, such as GNSS satellites not </w:t>
      </w:r>
      <w:proofErr w:type="gramStart"/>
      <w:r w:rsidR="00C64171" w:rsidRPr="00C64171">
        <w:rPr>
          <w:lang w:val="en-US"/>
        </w:rPr>
        <w:t>transmitting</w:t>
      </w:r>
      <w:proofErr w:type="gramEnd"/>
      <w:r w:rsidR="00C64171" w:rsidRPr="00C64171">
        <w:rPr>
          <w:lang w:val="en-US"/>
        </w:rPr>
        <w:t xml:space="preserve"> in a specific</w:t>
      </w:r>
      <w:r w:rsidR="00C64171">
        <w:rPr>
          <w:lang w:val="en-US"/>
        </w:rPr>
        <w:t xml:space="preserve"> geographical</w:t>
      </w:r>
      <w:r w:rsidR="00C64171" w:rsidRPr="00C64171">
        <w:rPr>
          <w:lang w:val="en-US"/>
        </w:rPr>
        <w:t xml:space="preserve"> location, or GNSS signal received power lower than a threshold, or </w:t>
      </w:r>
      <w:r w:rsidR="00250AEA">
        <w:rPr>
          <w:lang w:val="en-US"/>
        </w:rPr>
        <w:t xml:space="preserve">poor </w:t>
      </w:r>
      <w:r w:rsidR="00132531">
        <w:rPr>
          <w:lang w:val="en-US"/>
        </w:rPr>
        <w:t>GNSS</w:t>
      </w:r>
      <w:r w:rsidR="00C64171" w:rsidRPr="00C64171">
        <w:rPr>
          <w:lang w:val="en-US"/>
        </w:rPr>
        <w:t xml:space="preserve"> </w:t>
      </w:r>
      <w:r w:rsidR="0053695C" w:rsidRPr="0053695C">
        <w:t>satellite</w:t>
      </w:r>
      <w:r w:rsidR="00132531">
        <w:t>s</w:t>
      </w:r>
      <w:r w:rsidR="0053695C" w:rsidRPr="0053695C">
        <w:t xml:space="preserve"> deployment and geometry</w:t>
      </w:r>
      <w:r w:rsidR="00D43BF9">
        <w:t xml:space="preserve"> with respect to UE position</w:t>
      </w:r>
      <w:r w:rsidR="002A0CFC">
        <w:t>.</w:t>
      </w:r>
      <w:r w:rsidR="0079657E">
        <w:t xml:space="preserve"> </w:t>
      </w:r>
      <w:proofErr w:type="gramStart"/>
      <w:r w:rsidR="00C64171" w:rsidRPr="00C64171">
        <w:rPr>
          <w:lang w:val="en-US"/>
        </w:rPr>
        <w:t>All of</w:t>
      </w:r>
      <w:proofErr w:type="gramEnd"/>
      <w:r w:rsidR="00C64171" w:rsidRPr="00C64171">
        <w:rPr>
          <w:lang w:val="en-US"/>
        </w:rPr>
        <w:t xml:space="preserve"> the listed factors would finally result in a </w:t>
      </w:r>
      <w:r w:rsidR="00A42E42">
        <w:rPr>
          <w:lang w:val="en-US"/>
        </w:rPr>
        <w:t>degraded</w:t>
      </w:r>
      <w:r w:rsidR="00C64171" w:rsidRPr="00C64171">
        <w:rPr>
          <w:lang w:val="en-US"/>
        </w:rPr>
        <w:t xml:space="preserve"> accuracy of the GNSS information,</w:t>
      </w:r>
      <w:r w:rsidR="00A42E42">
        <w:rPr>
          <w:lang w:val="en-US"/>
        </w:rPr>
        <w:t xml:space="preserve"> making it complicated to pinpoint </w:t>
      </w:r>
      <w:r w:rsidR="006F55E7">
        <w:rPr>
          <w:lang w:val="en-US"/>
        </w:rPr>
        <w:t>a single cause of the degradation and define relevant metrics accordingly.</w:t>
      </w:r>
    </w:p>
    <w:p w14:paraId="6AF98A62" w14:textId="1B5482B8" w:rsidR="000327BD" w:rsidRDefault="000327BD" w:rsidP="000327BD">
      <w:pPr>
        <w:rPr>
          <w:b/>
          <w:bCs/>
          <w:lang w:val="en-US"/>
        </w:rPr>
      </w:pPr>
      <w:r w:rsidRPr="5B38CA8E">
        <w:rPr>
          <w:b/>
          <w:bCs/>
          <w:lang w:val="en-US"/>
        </w:rPr>
        <w:t>Proposal</w:t>
      </w:r>
      <w:r w:rsidR="00614736">
        <w:rPr>
          <w:b/>
          <w:bCs/>
          <w:lang w:val="en-US"/>
        </w:rPr>
        <w:t xml:space="preserve"> </w:t>
      </w:r>
      <w:r w:rsidR="00C977C3">
        <w:rPr>
          <w:b/>
          <w:bCs/>
          <w:lang w:val="en-US"/>
        </w:rPr>
        <w:t>6</w:t>
      </w:r>
      <w:r w:rsidR="00614736">
        <w:rPr>
          <w:b/>
          <w:bCs/>
          <w:lang w:val="en-US"/>
        </w:rPr>
        <w:t>:</w:t>
      </w:r>
      <w:r w:rsidRPr="5B38CA8E">
        <w:rPr>
          <w:b/>
          <w:bCs/>
          <w:lang w:val="en-US"/>
        </w:rPr>
        <w:t xml:space="preserve"> RAN1 to </w:t>
      </w:r>
      <w:r w:rsidR="00614736">
        <w:rPr>
          <w:b/>
          <w:bCs/>
          <w:lang w:val="en-US"/>
        </w:rPr>
        <w:t>explicitly</w:t>
      </w:r>
      <w:r w:rsidRPr="5B38CA8E">
        <w:rPr>
          <w:b/>
          <w:bCs/>
          <w:lang w:val="en-US"/>
        </w:rPr>
        <w:t xml:space="preserve"> define the meaning of “degraded accuracy”</w:t>
      </w:r>
      <w:r w:rsidR="00890653">
        <w:rPr>
          <w:b/>
          <w:bCs/>
          <w:lang w:val="en-US"/>
        </w:rPr>
        <w:t xml:space="preserve"> including the </w:t>
      </w:r>
      <w:r w:rsidR="0082207B" w:rsidRPr="00776B66">
        <w:rPr>
          <w:b/>
          <w:bCs/>
          <w:lang w:val="en-US"/>
        </w:rPr>
        <w:t xml:space="preserve">relevant and testable metrics </w:t>
      </w:r>
      <w:r w:rsidR="00776B66">
        <w:rPr>
          <w:b/>
          <w:bCs/>
          <w:lang w:val="en-US"/>
        </w:rPr>
        <w:t>for classification of</w:t>
      </w:r>
      <w:r w:rsidR="0082207B" w:rsidRPr="00776B66">
        <w:rPr>
          <w:b/>
          <w:bCs/>
          <w:lang w:val="en-US"/>
        </w:rPr>
        <w:t xml:space="preserve"> the accuracy of GNSS information</w:t>
      </w:r>
      <w:r w:rsidR="006942AD">
        <w:rPr>
          <w:b/>
          <w:bCs/>
          <w:lang w:val="en-US"/>
        </w:rPr>
        <w:t>.</w:t>
      </w:r>
    </w:p>
    <w:p w14:paraId="577BBCB1" w14:textId="36F02831" w:rsidR="0086610B" w:rsidRDefault="003669DF" w:rsidP="005C2E87">
      <w:pPr>
        <w:rPr>
          <w:lang w:val="en-US"/>
        </w:rPr>
      </w:pPr>
      <w:r>
        <w:rPr>
          <w:lang w:val="en-US"/>
        </w:rPr>
        <w:t>In addition, whether accuracy of GNSS information is degraded may</w:t>
      </w:r>
      <w:r w:rsidR="00561BF0" w:rsidRPr="5B38CA8E">
        <w:rPr>
          <w:lang w:val="en-US"/>
        </w:rPr>
        <w:t xml:space="preserve"> not be known </w:t>
      </w:r>
      <w:r w:rsidR="00E54174" w:rsidRPr="5B38CA8E">
        <w:rPr>
          <w:lang w:val="en-US"/>
        </w:rPr>
        <w:t xml:space="preserve">by the UE if GNSS accuracy </w:t>
      </w:r>
      <w:r w:rsidR="006942AD">
        <w:rPr>
          <w:lang w:val="en-US"/>
        </w:rPr>
        <w:t xml:space="preserve">related </w:t>
      </w:r>
      <w:r w:rsidR="00E54174" w:rsidRPr="5B38CA8E">
        <w:rPr>
          <w:lang w:val="en-US"/>
        </w:rPr>
        <w:t xml:space="preserve">information </w:t>
      </w:r>
      <w:r w:rsidR="006942AD">
        <w:rPr>
          <w:lang w:val="en-US"/>
        </w:rPr>
        <w:t>is</w:t>
      </w:r>
      <w:r w:rsidR="00E54174" w:rsidRPr="5B38CA8E">
        <w:rPr>
          <w:lang w:val="en-US"/>
        </w:rPr>
        <w:t xml:space="preserve"> not provided to the RAN module.</w:t>
      </w:r>
      <w:r w:rsidR="00DF069D" w:rsidRPr="5B38CA8E">
        <w:rPr>
          <w:lang w:val="en-US"/>
        </w:rPr>
        <w:t xml:space="preserve"> </w:t>
      </w:r>
      <w:r w:rsidR="0086610B" w:rsidRPr="5B38CA8E">
        <w:rPr>
          <w:lang w:val="en-US"/>
        </w:rPr>
        <w:t>Some UE implementation</w:t>
      </w:r>
      <w:r w:rsidR="00512C33" w:rsidRPr="5B38CA8E">
        <w:rPr>
          <w:lang w:val="en-US"/>
        </w:rPr>
        <w:t>s</w:t>
      </w:r>
      <w:r w:rsidR="0086610B" w:rsidRPr="5B38CA8E">
        <w:rPr>
          <w:lang w:val="en-US"/>
        </w:rPr>
        <w:t xml:space="preserve"> </w:t>
      </w:r>
      <w:r w:rsidR="00800765">
        <w:rPr>
          <w:lang w:val="en-US"/>
        </w:rPr>
        <w:t xml:space="preserve">may </w:t>
      </w:r>
      <w:r w:rsidR="0086610B" w:rsidRPr="5B38CA8E">
        <w:rPr>
          <w:lang w:val="en-US"/>
        </w:rPr>
        <w:t>have</w:t>
      </w:r>
      <w:r w:rsidR="00DF069D" w:rsidRPr="5B38CA8E">
        <w:rPr>
          <w:lang w:val="en-US"/>
        </w:rPr>
        <w:t xml:space="preserve"> </w:t>
      </w:r>
      <w:r w:rsidR="0086610B" w:rsidRPr="5B38CA8E">
        <w:rPr>
          <w:lang w:val="en-US"/>
        </w:rPr>
        <w:t xml:space="preserve">a simple link between the RAN and GNSS modules, where the GNSS location information is provided to the RAN module regardless of the accuracy of such information. In such cases, UE </w:t>
      </w:r>
      <w:r w:rsidR="00800765">
        <w:rPr>
          <w:lang w:val="en-US"/>
        </w:rPr>
        <w:t xml:space="preserve">would </w:t>
      </w:r>
      <w:r w:rsidR="0086610B" w:rsidRPr="5B38CA8E">
        <w:rPr>
          <w:lang w:val="en-US"/>
        </w:rPr>
        <w:t xml:space="preserve">not be aware of the </w:t>
      </w:r>
      <w:r w:rsidR="500C20C4" w:rsidRPr="5B38CA8E">
        <w:rPr>
          <w:lang w:val="en-US"/>
        </w:rPr>
        <w:t xml:space="preserve">lower accuracy </w:t>
      </w:r>
      <w:r w:rsidR="0086610B" w:rsidRPr="5B38CA8E">
        <w:rPr>
          <w:lang w:val="en-US"/>
        </w:rPr>
        <w:t xml:space="preserve">of GNSS information, and the related error may </w:t>
      </w:r>
      <w:r w:rsidR="0086610B" w:rsidRPr="5B38CA8E">
        <w:rPr>
          <w:lang w:val="en-US"/>
        </w:rPr>
        <w:lastRenderedPageBreak/>
        <w:t>only be detected at satellite/</w:t>
      </w:r>
      <w:proofErr w:type="spellStart"/>
      <w:r w:rsidR="0086610B" w:rsidRPr="5B38CA8E">
        <w:rPr>
          <w:lang w:val="en-US"/>
        </w:rPr>
        <w:t>gNB</w:t>
      </w:r>
      <w:proofErr w:type="spellEnd"/>
      <w:r w:rsidR="0086610B" w:rsidRPr="5B38CA8E">
        <w:rPr>
          <w:lang w:val="en-US"/>
        </w:rPr>
        <w:t xml:space="preserve"> receiver. On the other </w:t>
      </w:r>
      <w:r w:rsidR="00B51990">
        <w:rPr>
          <w:lang w:val="en-US"/>
        </w:rPr>
        <w:t>hand</w:t>
      </w:r>
      <w:r w:rsidR="0086610B" w:rsidRPr="5B38CA8E">
        <w:rPr>
          <w:lang w:val="en-US"/>
        </w:rPr>
        <w:t xml:space="preserve">, if we consider </w:t>
      </w:r>
      <w:r w:rsidR="00800765">
        <w:rPr>
          <w:lang w:val="en-US"/>
        </w:rPr>
        <w:t xml:space="preserve">a </w:t>
      </w:r>
      <w:r w:rsidR="0086610B" w:rsidRPr="5B38CA8E">
        <w:rPr>
          <w:lang w:val="en-US"/>
        </w:rPr>
        <w:t xml:space="preserve">more advanced UE implementation, </w:t>
      </w:r>
      <w:proofErr w:type="gramStart"/>
      <w:r w:rsidR="0086610B" w:rsidRPr="5B38CA8E">
        <w:rPr>
          <w:lang w:val="en-US"/>
        </w:rPr>
        <w:t>accuracy</w:t>
      </w:r>
      <w:proofErr w:type="gramEnd"/>
      <w:r w:rsidR="0086610B" w:rsidRPr="5B38CA8E">
        <w:rPr>
          <w:lang w:val="en-US"/>
        </w:rPr>
        <w:t xml:space="preserve"> information of the GNSS location may be further provided to the RAN module so that UE may be considered aware of a</w:t>
      </w:r>
      <w:r w:rsidR="2B36F58E" w:rsidRPr="5B38CA8E">
        <w:rPr>
          <w:lang w:val="en-US"/>
        </w:rPr>
        <w:t xml:space="preserve"> lower accurac</w:t>
      </w:r>
      <w:r w:rsidR="0086610B" w:rsidRPr="5B38CA8E">
        <w:rPr>
          <w:lang w:val="en-US"/>
        </w:rPr>
        <w:t>y of GNSS information, and discussions can be made accordingly.</w:t>
      </w:r>
    </w:p>
    <w:p w14:paraId="12B8CE66" w14:textId="49C34359" w:rsidR="008049E3" w:rsidRDefault="00E3703E" w:rsidP="000941CE">
      <w:pPr>
        <w:rPr>
          <w:lang w:val="en-US"/>
        </w:rPr>
      </w:pPr>
      <w:r>
        <w:rPr>
          <w:b/>
          <w:bCs/>
          <w:lang w:val="en-US"/>
        </w:rPr>
        <w:t>Proposal</w:t>
      </w:r>
      <w:r w:rsidR="006942AD">
        <w:rPr>
          <w:b/>
          <w:bCs/>
          <w:lang w:val="en-US"/>
        </w:rPr>
        <w:t xml:space="preserve"> </w:t>
      </w:r>
      <w:r w:rsidR="00C977C3">
        <w:rPr>
          <w:b/>
          <w:bCs/>
          <w:lang w:val="en-US"/>
        </w:rPr>
        <w:t>7</w:t>
      </w:r>
      <w:r w:rsidR="006942AD">
        <w:rPr>
          <w:b/>
          <w:bCs/>
          <w:lang w:val="en-US"/>
        </w:rPr>
        <w:t>:</w:t>
      </w:r>
      <w:r w:rsidR="005663D6" w:rsidRPr="005663D6">
        <w:rPr>
          <w:b/>
          <w:bCs/>
          <w:lang w:val="en-US"/>
        </w:rPr>
        <w:t xml:space="preserve"> RAN1 to clarify and conclude whether </w:t>
      </w:r>
      <w:r w:rsidR="00B123AE">
        <w:rPr>
          <w:b/>
          <w:bCs/>
          <w:lang w:val="en-US"/>
        </w:rPr>
        <w:t xml:space="preserve">a </w:t>
      </w:r>
      <w:r w:rsidR="005663D6" w:rsidRPr="005663D6">
        <w:rPr>
          <w:b/>
          <w:bCs/>
          <w:lang w:val="en-US"/>
        </w:rPr>
        <w:t xml:space="preserve">UE </w:t>
      </w:r>
      <w:r w:rsidR="00B123AE">
        <w:rPr>
          <w:b/>
          <w:bCs/>
          <w:lang w:val="en-US"/>
        </w:rPr>
        <w:t xml:space="preserve">can be assumed to be </w:t>
      </w:r>
      <w:r w:rsidR="005663D6" w:rsidRPr="005663D6">
        <w:rPr>
          <w:b/>
          <w:bCs/>
          <w:lang w:val="en-US"/>
        </w:rPr>
        <w:t xml:space="preserve">aware of the </w:t>
      </w:r>
      <w:r w:rsidR="00B630AF">
        <w:rPr>
          <w:b/>
          <w:bCs/>
          <w:lang w:val="en-US"/>
        </w:rPr>
        <w:t>degraded accuracy</w:t>
      </w:r>
      <w:r w:rsidR="005663D6" w:rsidRPr="005663D6">
        <w:rPr>
          <w:b/>
          <w:bCs/>
          <w:lang w:val="en-US"/>
        </w:rPr>
        <w:t xml:space="preserve"> of GNSS information</w:t>
      </w:r>
      <w:r w:rsidR="006942AD">
        <w:rPr>
          <w:b/>
          <w:bCs/>
          <w:lang w:val="en-US"/>
        </w:rPr>
        <w:t>.</w:t>
      </w:r>
    </w:p>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r w:rsidRPr="00B7321B">
        <w:rPr>
          <w:lang w:val="en-US"/>
        </w:rPr>
        <w:t>Conclusion</w:t>
      </w:r>
    </w:p>
    <w:p w14:paraId="025E773B" w14:textId="025322CD" w:rsidR="002900D0" w:rsidRDefault="001D42F8" w:rsidP="000941CE">
      <w:pPr>
        <w:rPr>
          <w:lang w:val="en-US"/>
        </w:rPr>
      </w:pPr>
      <w:r>
        <w:rPr>
          <w:lang w:val="en-US"/>
        </w:rPr>
        <w:t xml:space="preserve">In this contribution we have summarized our views on the GNSS resilient operation and have the </w:t>
      </w:r>
      <w:r w:rsidR="00C67B82">
        <w:rPr>
          <w:lang w:val="en-US"/>
        </w:rPr>
        <w:t xml:space="preserve">following </w:t>
      </w:r>
      <w:r w:rsidR="00FE6825">
        <w:rPr>
          <w:lang w:val="en-US"/>
        </w:rPr>
        <w:t xml:space="preserve">observations and </w:t>
      </w:r>
      <w:r w:rsidR="00C67B82">
        <w:rPr>
          <w:lang w:val="en-US"/>
        </w:rPr>
        <w:t>proposals:</w:t>
      </w:r>
    </w:p>
    <w:p w14:paraId="5FD62462" w14:textId="77777777" w:rsidR="00E750D4" w:rsidRDefault="00E750D4" w:rsidP="00E750D4">
      <w:pPr>
        <w:rPr>
          <w:b/>
          <w:bCs/>
          <w:lang w:val="en-US"/>
        </w:rPr>
      </w:pPr>
      <w:r w:rsidRPr="00C62E59">
        <w:rPr>
          <w:b/>
          <w:bCs/>
          <w:lang w:val="en-US"/>
        </w:rPr>
        <w:t>Observation</w:t>
      </w:r>
      <w:r>
        <w:rPr>
          <w:b/>
          <w:bCs/>
          <w:lang w:val="en-US"/>
        </w:rPr>
        <w:t xml:space="preserve"> 1:</w:t>
      </w:r>
      <w:r w:rsidRPr="00C62E59">
        <w:rPr>
          <w:b/>
          <w:bCs/>
          <w:lang w:val="en-US"/>
        </w:rPr>
        <w:t xml:space="preserve"> Currently defined </w:t>
      </w:r>
      <w:r>
        <w:rPr>
          <w:b/>
          <w:bCs/>
          <w:lang w:val="en-US"/>
        </w:rPr>
        <w:t>5G NR PRACH preamble format</w:t>
      </w:r>
      <w:r w:rsidRPr="00C62E59">
        <w:rPr>
          <w:b/>
          <w:bCs/>
          <w:lang w:val="en-US"/>
        </w:rPr>
        <w:t xml:space="preserve">s </w:t>
      </w:r>
      <w:proofErr w:type="gramStart"/>
      <w:r w:rsidRPr="00C62E59">
        <w:rPr>
          <w:b/>
          <w:bCs/>
          <w:lang w:val="en-US"/>
        </w:rPr>
        <w:t>are not able to</w:t>
      </w:r>
      <w:proofErr w:type="gramEnd"/>
      <w:r w:rsidRPr="00C62E59">
        <w:rPr>
          <w:b/>
          <w:bCs/>
          <w:lang w:val="en-US"/>
        </w:rPr>
        <w:t xml:space="preserve"> cope with differential Doppler and differential TA of a 50km diameter cell for LEO-600</w:t>
      </w:r>
      <w:r>
        <w:rPr>
          <w:b/>
          <w:bCs/>
          <w:lang w:val="en-US"/>
        </w:rPr>
        <w:t>.</w:t>
      </w:r>
    </w:p>
    <w:p w14:paraId="77B7677B" w14:textId="77777777" w:rsidR="00E750D4" w:rsidRPr="009B515F" w:rsidRDefault="00E750D4" w:rsidP="00E750D4">
      <w:pPr>
        <w:rPr>
          <w:b/>
          <w:bCs/>
          <w:lang w:val="en-US"/>
        </w:rPr>
      </w:pPr>
      <w:r w:rsidRPr="00EA7E06">
        <w:rPr>
          <w:b/>
          <w:bCs/>
          <w:lang w:val="en-US"/>
        </w:rPr>
        <w:t>Observation 2: For cases where UE location uncertainty is defined within a cell area for cell diameter at 50 km and satellite at LEO-600, existing 5G NR random access preambles will not be able to meet requirements for maximum differential Doppler and maximum differential TA.</w:t>
      </w:r>
    </w:p>
    <w:p w14:paraId="2F15CE9B" w14:textId="77777777" w:rsidR="00E750D4" w:rsidRPr="00684390" w:rsidRDefault="00E750D4" w:rsidP="00E750D4">
      <w:pPr>
        <w:rPr>
          <w:b/>
          <w:lang w:val="en-US"/>
        </w:rPr>
      </w:pPr>
      <w:r w:rsidRPr="00684390">
        <w:rPr>
          <w:b/>
          <w:bCs/>
          <w:lang w:val="en-US"/>
        </w:rPr>
        <w:t>Observation</w:t>
      </w:r>
      <w:r>
        <w:rPr>
          <w:b/>
          <w:bCs/>
          <w:lang w:val="en-US"/>
        </w:rPr>
        <w:t xml:space="preserve"> 3:</w:t>
      </w:r>
      <w:r w:rsidRPr="00684390">
        <w:rPr>
          <w:b/>
          <w:bCs/>
          <w:lang w:val="en-US"/>
        </w:rPr>
        <w:t xml:space="preserve"> Scenario 1 does not materialize in actual deployments by proper design of Scenario 2</w:t>
      </w:r>
      <w:r>
        <w:rPr>
          <w:b/>
          <w:bCs/>
          <w:lang w:val="en-US"/>
        </w:rPr>
        <w:t xml:space="preserve"> and related GNSS based UE location validity duration</w:t>
      </w:r>
      <w:r w:rsidRPr="00684390">
        <w:rPr>
          <w:b/>
          <w:bCs/>
          <w:lang w:val="en-US"/>
        </w:rPr>
        <w:t>.</w:t>
      </w:r>
    </w:p>
    <w:p w14:paraId="1F295ED0" w14:textId="77777777" w:rsidR="00E750D4" w:rsidRPr="005D0B58" w:rsidRDefault="00E750D4" w:rsidP="00E750D4">
      <w:pPr>
        <w:rPr>
          <w:b/>
          <w:bCs/>
          <w:lang w:val="en-US"/>
        </w:rPr>
      </w:pPr>
      <w:r w:rsidRPr="005D0B58">
        <w:rPr>
          <w:b/>
          <w:bCs/>
          <w:lang w:val="en-US"/>
        </w:rPr>
        <w:t>Observation 4: For calculation of pre-compensation values for TA and FO in existing NR NTN systems, the UE will have to maintain a stored value of the GNSS determined UE location.</w:t>
      </w:r>
    </w:p>
    <w:p w14:paraId="087856C1" w14:textId="77777777" w:rsidR="00E750D4" w:rsidRDefault="00E750D4" w:rsidP="00E750D4">
      <w:pPr>
        <w:rPr>
          <w:b/>
          <w:bCs/>
          <w:lang w:val="en-US"/>
        </w:rPr>
      </w:pPr>
      <w:r>
        <w:rPr>
          <w:b/>
          <w:bCs/>
          <w:lang w:val="en-US"/>
        </w:rPr>
        <w:t>Observation 5: TA and FO pre-compensation uncertainty are impacted by UE velocity, accuracy of previously acquired location, as well as time since last acquired GNSS based geo-location.</w:t>
      </w:r>
    </w:p>
    <w:p w14:paraId="0BA4CEFB" w14:textId="77777777" w:rsidR="00E750D4" w:rsidRDefault="00E750D4" w:rsidP="00E750D4">
      <w:pPr>
        <w:rPr>
          <w:b/>
          <w:bCs/>
          <w:lang w:val="en-US"/>
        </w:rPr>
      </w:pPr>
      <w:r w:rsidRPr="00755467">
        <w:rPr>
          <w:b/>
          <w:bCs/>
          <w:lang w:val="en-US"/>
        </w:rPr>
        <w:t>Observation</w:t>
      </w:r>
      <w:r>
        <w:rPr>
          <w:b/>
          <w:bCs/>
          <w:lang w:val="en-US"/>
        </w:rPr>
        <w:t xml:space="preserve"> 6:</w:t>
      </w:r>
      <w:r w:rsidRPr="00755467">
        <w:rPr>
          <w:b/>
          <w:bCs/>
          <w:lang w:val="en-US"/>
        </w:rPr>
        <w:t xml:space="preserve"> An acceptable value of T from the last acquired GNSS position depends on the scenario </w:t>
      </w:r>
      <w:r>
        <w:rPr>
          <w:b/>
          <w:bCs/>
          <w:lang w:val="en-US"/>
        </w:rPr>
        <w:t>under consideration.</w:t>
      </w:r>
    </w:p>
    <w:p w14:paraId="37EB7442" w14:textId="77777777" w:rsidR="00452C87" w:rsidRDefault="00452C87" w:rsidP="00452C87">
      <w:pPr>
        <w:rPr>
          <w:b/>
          <w:lang w:val="en-US"/>
        </w:rPr>
      </w:pPr>
      <w:r>
        <w:rPr>
          <w:b/>
          <w:bCs/>
          <w:lang w:val="en-US"/>
        </w:rPr>
        <w:t>Observation 7: For the case of a UE in need for GNSS resilient operation, a UE in RRC_CONNECTED mode would need to be provided with closed loop commands to perform proper pre-compensation of TA and FO for UL synchronization.</w:t>
      </w:r>
    </w:p>
    <w:p w14:paraId="5ED7E662" w14:textId="77777777" w:rsidR="00452C87" w:rsidRDefault="00452C87" w:rsidP="00452C87">
      <w:pPr>
        <w:rPr>
          <w:b/>
          <w:bCs/>
          <w:lang w:val="en-US"/>
        </w:rPr>
      </w:pPr>
      <w:r>
        <w:rPr>
          <w:b/>
          <w:bCs/>
          <w:lang w:val="en-US"/>
        </w:rPr>
        <w:t>Observation 8: Closed loop commands for direct tracking/maintenance of both TA and FO will cause increased overhead in both UL and DL, and result in increased UE power consumption.</w:t>
      </w:r>
    </w:p>
    <w:p w14:paraId="0E53EE91" w14:textId="77777777" w:rsidR="00452C87" w:rsidRDefault="00452C87" w:rsidP="00E750D4">
      <w:pPr>
        <w:rPr>
          <w:b/>
          <w:bCs/>
          <w:lang w:val="en-US"/>
        </w:rPr>
      </w:pPr>
    </w:p>
    <w:p w14:paraId="5209DE28" w14:textId="77777777" w:rsidR="00E750D4" w:rsidRDefault="00E750D4" w:rsidP="00E750D4">
      <w:pPr>
        <w:rPr>
          <w:lang w:val="en-US"/>
        </w:rPr>
      </w:pPr>
      <w:r w:rsidRPr="00F43108">
        <w:rPr>
          <w:b/>
          <w:bCs/>
          <w:lang w:val="en-US"/>
        </w:rPr>
        <w:t xml:space="preserve">Proposal </w:t>
      </w:r>
      <w:r>
        <w:rPr>
          <w:b/>
          <w:bCs/>
          <w:lang w:val="en-US"/>
        </w:rPr>
        <w:t>1</w:t>
      </w:r>
      <w:r w:rsidRPr="00F43108">
        <w:rPr>
          <w:b/>
          <w:bCs/>
          <w:lang w:val="en-US"/>
        </w:rPr>
        <w:t xml:space="preserve">: </w:t>
      </w:r>
      <w:r>
        <w:rPr>
          <w:b/>
          <w:bCs/>
          <w:lang w:val="en-US"/>
        </w:rPr>
        <w:t xml:space="preserve">For ensuring successful PRACH reception at </w:t>
      </w:r>
      <w:proofErr w:type="spellStart"/>
      <w:r>
        <w:rPr>
          <w:b/>
          <w:bCs/>
          <w:lang w:val="en-US"/>
        </w:rPr>
        <w:t>gNB</w:t>
      </w:r>
      <w:proofErr w:type="spellEnd"/>
      <w:r>
        <w:rPr>
          <w:b/>
          <w:bCs/>
          <w:lang w:val="en-US"/>
        </w:rPr>
        <w:t>, a</w:t>
      </w:r>
      <w:r w:rsidRPr="00F43108">
        <w:rPr>
          <w:b/>
          <w:bCs/>
          <w:lang w:val="en-US"/>
        </w:rPr>
        <w:t xml:space="preserve"> UE is assumed to </w:t>
      </w:r>
      <w:r>
        <w:rPr>
          <w:b/>
          <w:bCs/>
          <w:lang w:val="en-US"/>
        </w:rPr>
        <w:t xml:space="preserve">perform pre-compensation based on </w:t>
      </w:r>
      <w:r w:rsidRPr="00F43108">
        <w:rPr>
          <w:b/>
          <w:bCs/>
          <w:lang w:val="en-US"/>
        </w:rPr>
        <w:t xml:space="preserve">previous GNSS information in the case </w:t>
      </w:r>
      <w:proofErr w:type="gramStart"/>
      <w:r w:rsidRPr="00F43108">
        <w:rPr>
          <w:b/>
          <w:bCs/>
          <w:lang w:val="en-US"/>
        </w:rPr>
        <w:t>of GNSS information</w:t>
      </w:r>
      <w:proofErr w:type="gramEnd"/>
      <w:r w:rsidRPr="00F43108">
        <w:rPr>
          <w:b/>
          <w:bCs/>
          <w:lang w:val="en-US"/>
        </w:rPr>
        <w:t xml:space="preserve"> temporary unavailability during initial access.</w:t>
      </w:r>
      <w:r>
        <w:rPr>
          <w:lang w:val="en-US"/>
        </w:rPr>
        <w:t xml:space="preserve"> </w:t>
      </w:r>
    </w:p>
    <w:p w14:paraId="42B90890" w14:textId="77777777" w:rsidR="00E750D4" w:rsidRDefault="00E750D4" w:rsidP="00E750D4">
      <w:pPr>
        <w:rPr>
          <w:lang w:val="en-US"/>
        </w:rPr>
      </w:pPr>
      <w:r w:rsidRPr="00960E6E">
        <w:rPr>
          <w:b/>
          <w:bCs/>
          <w:lang w:val="en-US"/>
        </w:rPr>
        <w:t xml:space="preserve">Proposal </w:t>
      </w:r>
      <w:r>
        <w:rPr>
          <w:b/>
          <w:bCs/>
          <w:lang w:val="en-US"/>
        </w:rPr>
        <w:t>2</w:t>
      </w:r>
      <w:r w:rsidRPr="00960E6E">
        <w:rPr>
          <w:b/>
          <w:bCs/>
          <w:lang w:val="en-US"/>
        </w:rPr>
        <w:t xml:space="preserve">: In case of temporary unavailable GNSS information during initial access, UE uses </w:t>
      </w:r>
      <w:r>
        <w:rPr>
          <w:b/>
          <w:bCs/>
          <w:lang w:val="en-US"/>
        </w:rPr>
        <w:t>previously acquired</w:t>
      </w:r>
      <w:r w:rsidRPr="00960E6E">
        <w:rPr>
          <w:b/>
          <w:bCs/>
          <w:lang w:val="en-US"/>
        </w:rPr>
        <w:t xml:space="preserve"> UE location information for calculation of </w:t>
      </w:r>
      <m:oMath>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TA,adj</m:t>
            </m:r>
          </m:sub>
          <m:sup>
            <m:r>
              <m:rPr>
                <m:sty m:val="bi"/>
              </m:rPr>
              <w:rPr>
                <w:rFonts w:ascii="Cambria Math" w:hAnsi="Cambria Math"/>
                <w:lang w:val="en-US"/>
              </w:rPr>
              <m:t>UE</m:t>
            </m:r>
          </m:sup>
        </m:sSubSup>
      </m:oMath>
      <w:r w:rsidRPr="00960E6E">
        <w:rPr>
          <w:b/>
          <w:bCs/>
          <w:lang w:val="en-US"/>
        </w:rPr>
        <w:t xml:space="preserve"> and FO pre-compensation values to perform initial access if the time </w:t>
      </w:r>
      <w:r>
        <w:rPr>
          <w:b/>
          <w:bCs/>
          <w:lang w:val="en-US"/>
        </w:rPr>
        <w:t>from the previously acquired GNSS location</w:t>
      </w:r>
      <w:r w:rsidRPr="00960E6E">
        <w:rPr>
          <w:b/>
          <w:bCs/>
          <w:lang w:val="en-US"/>
        </w:rPr>
        <w:t xml:space="preserve"> is </w:t>
      </w:r>
      <w:r>
        <w:rPr>
          <w:b/>
          <w:bCs/>
          <w:lang w:val="en-US"/>
        </w:rPr>
        <w:t>within time boundaries.</w:t>
      </w:r>
    </w:p>
    <w:p w14:paraId="7E004F18" w14:textId="77777777" w:rsidR="00E750D4" w:rsidRDefault="00E750D4" w:rsidP="00E750D4">
      <w:pPr>
        <w:rPr>
          <w:lang w:val="en-US"/>
        </w:rPr>
      </w:pPr>
      <w:r w:rsidRPr="00FE6825">
        <w:rPr>
          <w:b/>
          <w:bCs/>
          <w:lang w:val="en-US"/>
        </w:rPr>
        <w:t xml:space="preserve">Proposal </w:t>
      </w:r>
      <w:r>
        <w:rPr>
          <w:b/>
          <w:bCs/>
          <w:lang w:val="en-US"/>
        </w:rPr>
        <w:t>3</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 xml:space="preserve">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42C8BD5A" w14:textId="77777777" w:rsidR="00E750D4" w:rsidRDefault="00E750D4" w:rsidP="00E750D4">
      <w:pPr>
        <w:rPr>
          <w:b/>
          <w:bCs/>
          <w:lang w:val="en-US"/>
        </w:rPr>
      </w:pPr>
      <w:r>
        <w:rPr>
          <w:b/>
          <w:bCs/>
          <w:lang w:val="en-US"/>
        </w:rPr>
        <w:t>Proposal 4: RAN1 to investigate various options for implementing closed loop commands for UE maintaining UL TA and FO synchronization. Such options may consider at least (a) geo-</w:t>
      </w:r>
      <w:proofErr w:type="gramStart"/>
      <w:r>
        <w:rPr>
          <w:b/>
          <w:bCs/>
          <w:lang w:val="en-US"/>
        </w:rPr>
        <w:t>location based</w:t>
      </w:r>
      <w:proofErr w:type="gramEnd"/>
      <w:r>
        <w:rPr>
          <w:b/>
          <w:bCs/>
          <w:lang w:val="en-US"/>
        </w:rPr>
        <w:t xml:space="preserve"> tracking commands or (b) direct TA/FO commands.</w:t>
      </w:r>
    </w:p>
    <w:p w14:paraId="7045D154" w14:textId="77777777" w:rsidR="00452C87" w:rsidRPr="00B3186A" w:rsidRDefault="00452C87" w:rsidP="00452C87">
      <w:pPr>
        <w:rPr>
          <w:b/>
          <w:bCs/>
          <w:lang w:val="en-US"/>
        </w:rPr>
      </w:pPr>
      <w:r>
        <w:rPr>
          <w:b/>
          <w:bCs/>
          <w:lang w:val="en-US"/>
        </w:rPr>
        <w:t xml:space="preserve">Proposal 5: RAN1 to discuss whether a limit on </w:t>
      </w:r>
      <w:proofErr w:type="gramStart"/>
      <w:r>
        <w:rPr>
          <w:b/>
          <w:bCs/>
          <w:lang w:val="en-US"/>
        </w:rPr>
        <w:t>the temporary</w:t>
      </w:r>
      <w:proofErr w:type="gramEnd"/>
      <w:r>
        <w:rPr>
          <w:b/>
          <w:bCs/>
          <w:lang w:val="en-US"/>
        </w:rPr>
        <w:t xml:space="preserve"> unavailability is necessary, and whether there should be conditions associated with such limits.</w:t>
      </w:r>
    </w:p>
    <w:p w14:paraId="5370D84C" w14:textId="77777777" w:rsidR="00452C87" w:rsidRDefault="00452C87" w:rsidP="00452C87">
      <w:pPr>
        <w:rPr>
          <w:b/>
          <w:bCs/>
          <w:lang w:val="en-US"/>
        </w:rPr>
      </w:pPr>
      <w:r w:rsidRPr="5B38CA8E">
        <w:rPr>
          <w:b/>
          <w:bCs/>
          <w:lang w:val="en-US"/>
        </w:rPr>
        <w:lastRenderedPageBreak/>
        <w:t>Proposal</w:t>
      </w:r>
      <w:r>
        <w:rPr>
          <w:b/>
          <w:bCs/>
          <w:lang w:val="en-US"/>
        </w:rPr>
        <w:t xml:space="preserve"> 6:</w:t>
      </w:r>
      <w:r w:rsidRPr="5B38CA8E">
        <w:rPr>
          <w:b/>
          <w:bCs/>
          <w:lang w:val="en-US"/>
        </w:rPr>
        <w:t xml:space="preserve"> RAN1 to </w:t>
      </w:r>
      <w:r>
        <w:rPr>
          <w:b/>
          <w:bCs/>
          <w:lang w:val="en-US"/>
        </w:rPr>
        <w:t>explicitly</w:t>
      </w:r>
      <w:r w:rsidRPr="5B38CA8E">
        <w:rPr>
          <w:b/>
          <w:bCs/>
          <w:lang w:val="en-US"/>
        </w:rPr>
        <w:t xml:space="preserve"> define the meaning of “degraded accuracy”</w:t>
      </w:r>
      <w:r>
        <w:rPr>
          <w:b/>
          <w:bCs/>
          <w:lang w:val="en-US"/>
        </w:rPr>
        <w:t xml:space="preserve"> including the </w:t>
      </w:r>
      <w:r w:rsidRPr="00776B66">
        <w:rPr>
          <w:b/>
          <w:bCs/>
          <w:lang w:val="en-US"/>
        </w:rPr>
        <w:t xml:space="preserve">relevant and testable metrics </w:t>
      </w:r>
      <w:r>
        <w:rPr>
          <w:b/>
          <w:bCs/>
          <w:lang w:val="en-US"/>
        </w:rPr>
        <w:t>for classification of</w:t>
      </w:r>
      <w:r w:rsidRPr="00776B66">
        <w:rPr>
          <w:b/>
          <w:bCs/>
          <w:lang w:val="en-US"/>
        </w:rPr>
        <w:t xml:space="preserve"> the accuracy of GNSS information</w:t>
      </w:r>
      <w:r>
        <w:rPr>
          <w:b/>
          <w:bCs/>
          <w:lang w:val="en-US"/>
        </w:rPr>
        <w:t>.</w:t>
      </w:r>
    </w:p>
    <w:p w14:paraId="1D7C4CE1" w14:textId="77777777" w:rsidR="00452C87" w:rsidRDefault="00452C87" w:rsidP="00452C87">
      <w:pPr>
        <w:rPr>
          <w:lang w:val="en-US"/>
        </w:rPr>
      </w:pPr>
      <w:r>
        <w:rPr>
          <w:b/>
          <w:bCs/>
          <w:lang w:val="en-US"/>
        </w:rPr>
        <w:t>Proposal 7:</w:t>
      </w:r>
      <w:r w:rsidRPr="005663D6">
        <w:rPr>
          <w:b/>
          <w:bCs/>
          <w:lang w:val="en-US"/>
        </w:rPr>
        <w:t xml:space="preserve"> RAN1 to clarify and conclude whether </w:t>
      </w:r>
      <w:r>
        <w:rPr>
          <w:b/>
          <w:bCs/>
          <w:lang w:val="en-US"/>
        </w:rPr>
        <w:t xml:space="preserve">a </w:t>
      </w:r>
      <w:r w:rsidRPr="005663D6">
        <w:rPr>
          <w:b/>
          <w:bCs/>
          <w:lang w:val="en-US"/>
        </w:rPr>
        <w:t xml:space="preserve">UE </w:t>
      </w:r>
      <w:r>
        <w:rPr>
          <w:b/>
          <w:bCs/>
          <w:lang w:val="en-US"/>
        </w:rPr>
        <w:t xml:space="preserve">can be assumed to be </w:t>
      </w:r>
      <w:r w:rsidRPr="005663D6">
        <w:rPr>
          <w:b/>
          <w:bCs/>
          <w:lang w:val="en-US"/>
        </w:rPr>
        <w:t xml:space="preserve">aware of the </w:t>
      </w:r>
      <w:r>
        <w:rPr>
          <w:b/>
          <w:bCs/>
          <w:lang w:val="en-US"/>
        </w:rPr>
        <w:t>degraded accuracy</w:t>
      </w:r>
      <w:r w:rsidRPr="005663D6">
        <w:rPr>
          <w:b/>
          <w:bCs/>
          <w:lang w:val="en-US"/>
        </w:rPr>
        <w:t xml:space="preserve"> of GNSS information</w:t>
      </w:r>
      <w:r>
        <w:rPr>
          <w:b/>
          <w:bCs/>
          <w:lang w:val="en-US"/>
        </w:rPr>
        <w:t>.</w:t>
      </w:r>
    </w:p>
    <w:p w14:paraId="4A68671A" w14:textId="77777777" w:rsidR="000941CE" w:rsidRPr="006F2DE5"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bookmarkStart w:id="8" w:name="_Ref205971386"/>
    <w:p w14:paraId="17EF7856" w14:textId="153A4AF1" w:rsidR="00ED0266" w:rsidRPr="00B7321B" w:rsidRDefault="00AA2F18" w:rsidP="00466C50">
      <w:pPr>
        <w:pStyle w:val="ListParagraph"/>
        <w:numPr>
          <w:ilvl w:val="0"/>
          <w:numId w:val="5"/>
        </w:numPr>
        <w:rPr>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"https://www.3gpp.org/ftp/tsg_ran/TSG_RAN/TSGR_108/Docs/RP-251863.zip"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436C27" w:rsidRPr="00AA2F18">
        <w:rPr>
          <w:rStyle w:val="Hyperlink"/>
          <w:rFonts w:eastAsia="Times New Roman"/>
          <w:noProof/>
          <w:szCs w:val="20"/>
          <w:lang w:val="en-US"/>
        </w:rPr>
        <w:t>RP-251863</w:t>
      </w:r>
      <w:r>
        <w:rPr>
          <w:rStyle w:val="normaltextrun"/>
          <w:rFonts w:eastAsia="Times New Roman"/>
          <w:noProof/>
          <w:szCs w:val="20"/>
          <w:lang w:val="en-US"/>
        </w:rPr>
        <w:fldChar w:fldCharType="end"/>
      </w:r>
      <w:r w:rsidR="00D77195">
        <w:rPr>
          <w:rStyle w:val="normaltextrun"/>
          <w:rFonts w:eastAsia="Times New Roman"/>
          <w:noProof/>
          <w:szCs w:val="20"/>
          <w:lang w:val="en-US"/>
        </w:rPr>
        <w:t>, “</w:t>
      </w:r>
      <w:r w:rsidR="00557074" w:rsidRPr="00557074">
        <w:rPr>
          <w:rStyle w:val="normaltextrun"/>
          <w:rFonts w:eastAsia="Times New Roman"/>
          <w:noProof/>
          <w:szCs w:val="20"/>
          <w:lang w:val="en-US"/>
        </w:rPr>
        <w:t>Study on GNSS resilient NR-NTN operation</w:t>
      </w:r>
      <w:r w:rsidR="00D77195">
        <w:rPr>
          <w:rStyle w:val="normaltextrun"/>
          <w:rFonts w:eastAsia="Times New Roman"/>
          <w:noProof/>
          <w:szCs w:val="20"/>
          <w:lang w:val="en-US"/>
        </w:rPr>
        <w:t>”</w:t>
      </w:r>
      <w:r w:rsidR="00557074">
        <w:rPr>
          <w:rStyle w:val="normaltextrun"/>
          <w:rFonts w:eastAsia="Times New Roman"/>
          <w:noProof/>
          <w:szCs w:val="20"/>
          <w:lang w:val="en-US"/>
        </w:rPr>
        <w:t xml:space="preserve">, </w:t>
      </w:r>
      <w:r w:rsidR="00E421DD" w:rsidRPr="00E421DD">
        <w:rPr>
          <w:rStyle w:val="normaltextrun"/>
          <w:rFonts w:eastAsia="Times New Roman"/>
          <w:noProof/>
          <w:szCs w:val="20"/>
          <w:lang w:val="en-US"/>
        </w:rPr>
        <w:t>Thales (Moderator)</w:t>
      </w:r>
      <w:bookmarkEnd w:id="8"/>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9B638" w14:textId="77777777" w:rsidR="005B7948" w:rsidRDefault="005B7948">
      <w:r>
        <w:separator/>
      </w:r>
    </w:p>
  </w:endnote>
  <w:endnote w:type="continuationSeparator" w:id="0">
    <w:p w14:paraId="7A560350" w14:textId="77777777" w:rsidR="005B7948" w:rsidRDefault="005B7948">
      <w:r>
        <w:continuationSeparator/>
      </w:r>
    </w:p>
  </w:endnote>
  <w:endnote w:type="continuationNotice" w:id="1">
    <w:p w14:paraId="7075E91B" w14:textId="77777777" w:rsidR="005B7948" w:rsidRDefault="005B79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7B9D0" w14:textId="77777777" w:rsidR="005B7948" w:rsidRDefault="005B7948">
      <w:r>
        <w:separator/>
      </w:r>
    </w:p>
  </w:footnote>
  <w:footnote w:type="continuationSeparator" w:id="0">
    <w:p w14:paraId="27DBDDF4" w14:textId="77777777" w:rsidR="005B7948" w:rsidRDefault="005B7948">
      <w:r>
        <w:continuationSeparator/>
      </w:r>
    </w:p>
  </w:footnote>
  <w:footnote w:type="continuationNotice" w:id="1">
    <w:p w14:paraId="52A98694" w14:textId="77777777" w:rsidR="005B7948" w:rsidRDefault="005B79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D50F1"/>
    <w:multiLevelType w:val="hybridMultilevel"/>
    <w:tmpl w:val="CF6039EC"/>
    <w:lvl w:ilvl="0" w:tplc="85BCDE6A">
      <w:start w:val="1"/>
      <w:numFmt w:val="bullet"/>
      <w:lvlText w:val=""/>
      <w:lvlJc w:val="left"/>
      <w:pPr>
        <w:tabs>
          <w:tab w:val="num" w:pos="445"/>
        </w:tabs>
        <w:ind w:left="445" w:hanging="360"/>
      </w:pPr>
      <w:rPr>
        <w:rFonts w:ascii="Symbol" w:hAnsi="Symbol" w:hint="default"/>
      </w:rPr>
    </w:lvl>
    <w:lvl w:ilvl="1" w:tplc="28FCC5E4">
      <w:numFmt w:val="bullet"/>
      <w:lvlText w:val="o"/>
      <w:lvlJc w:val="left"/>
      <w:pPr>
        <w:tabs>
          <w:tab w:val="num" w:pos="1165"/>
        </w:tabs>
        <w:ind w:left="1165" w:hanging="360"/>
      </w:pPr>
      <w:rPr>
        <w:rFonts w:ascii="Courier New" w:hAnsi="Courier New" w:hint="default"/>
      </w:rPr>
    </w:lvl>
    <w:lvl w:ilvl="2" w:tplc="68EA51A2" w:tentative="1">
      <w:start w:val="1"/>
      <w:numFmt w:val="bullet"/>
      <w:lvlText w:val=""/>
      <w:lvlJc w:val="left"/>
      <w:pPr>
        <w:tabs>
          <w:tab w:val="num" w:pos="1885"/>
        </w:tabs>
        <w:ind w:left="1885" w:hanging="360"/>
      </w:pPr>
      <w:rPr>
        <w:rFonts w:ascii="Symbol" w:hAnsi="Symbol" w:hint="default"/>
      </w:rPr>
    </w:lvl>
    <w:lvl w:ilvl="3" w:tplc="037AB710" w:tentative="1">
      <w:start w:val="1"/>
      <w:numFmt w:val="bullet"/>
      <w:lvlText w:val=""/>
      <w:lvlJc w:val="left"/>
      <w:pPr>
        <w:tabs>
          <w:tab w:val="num" w:pos="2605"/>
        </w:tabs>
        <w:ind w:left="2605" w:hanging="360"/>
      </w:pPr>
      <w:rPr>
        <w:rFonts w:ascii="Symbol" w:hAnsi="Symbol" w:hint="default"/>
      </w:rPr>
    </w:lvl>
    <w:lvl w:ilvl="4" w:tplc="5C4AFF46" w:tentative="1">
      <w:start w:val="1"/>
      <w:numFmt w:val="bullet"/>
      <w:lvlText w:val=""/>
      <w:lvlJc w:val="left"/>
      <w:pPr>
        <w:tabs>
          <w:tab w:val="num" w:pos="3325"/>
        </w:tabs>
        <w:ind w:left="3325" w:hanging="360"/>
      </w:pPr>
      <w:rPr>
        <w:rFonts w:ascii="Symbol" w:hAnsi="Symbol" w:hint="default"/>
      </w:rPr>
    </w:lvl>
    <w:lvl w:ilvl="5" w:tplc="E8E88896" w:tentative="1">
      <w:start w:val="1"/>
      <w:numFmt w:val="bullet"/>
      <w:lvlText w:val=""/>
      <w:lvlJc w:val="left"/>
      <w:pPr>
        <w:tabs>
          <w:tab w:val="num" w:pos="4045"/>
        </w:tabs>
        <w:ind w:left="4045" w:hanging="360"/>
      </w:pPr>
      <w:rPr>
        <w:rFonts w:ascii="Symbol" w:hAnsi="Symbol" w:hint="default"/>
      </w:rPr>
    </w:lvl>
    <w:lvl w:ilvl="6" w:tplc="7B387784" w:tentative="1">
      <w:start w:val="1"/>
      <w:numFmt w:val="bullet"/>
      <w:lvlText w:val=""/>
      <w:lvlJc w:val="left"/>
      <w:pPr>
        <w:tabs>
          <w:tab w:val="num" w:pos="4765"/>
        </w:tabs>
        <w:ind w:left="4765" w:hanging="360"/>
      </w:pPr>
      <w:rPr>
        <w:rFonts w:ascii="Symbol" w:hAnsi="Symbol" w:hint="default"/>
      </w:rPr>
    </w:lvl>
    <w:lvl w:ilvl="7" w:tplc="8E549292" w:tentative="1">
      <w:start w:val="1"/>
      <w:numFmt w:val="bullet"/>
      <w:lvlText w:val=""/>
      <w:lvlJc w:val="left"/>
      <w:pPr>
        <w:tabs>
          <w:tab w:val="num" w:pos="5485"/>
        </w:tabs>
        <w:ind w:left="5485" w:hanging="360"/>
      </w:pPr>
      <w:rPr>
        <w:rFonts w:ascii="Symbol" w:hAnsi="Symbol" w:hint="default"/>
      </w:rPr>
    </w:lvl>
    <w:lvl w:ilvl="8" w:tplc="97AE5718" w:tentative="1">
      <w:start w:val="1"/>
      <w:numFmt w:val="bullet"/>
      <w:lvlText w:val=""/>
      <w:lvlJc w:val="left"/>
      <w:pPr>
        <w:tabs>
          <w:tab w:val="num" w:pos="6205"/>
        </w:tabs>
        <w:ind w:left="6205" w:hanging="360"/>
      </w:pPr>
      <w:rPr>
        <w:rFonts w:ascii="Symbol" w:hAnsi="Symbol" w:hint="default"/>
      </w:rPr>
    </w:lvl>
  </w:abstractNum>
  <w:abstractNum w:abstractNumId="2" w15:restartNumberingAfterBreak="0">
    <w:nsid w:val="18650414"/>
    <w:multiLevelType w:val="multilevel"/>
    <w:tmpl w:val="2236F880"/>
    <w:lvl w:ilvl="0">
      <w:start w:val="1"/>
      <w:numFmt w:val="bullet"/>
      <w:lvlText w:val="-"/>
      <w:lvlJc w:val="left"/>
      <w:pPr>
        <w:tabs>
          <w:tab w:val="num" w:pos="720"/>
        </w:tabs>
        <w:ind w:left="720" w:hanging="360"/>
      </w:pPr>
      <w:rPr>
        <w:rFonts w:ascii="Times" w:hAnsi="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82304D"/>
    <w:multiLevelType w:val="hybridMultilevel"/>
    <w:tmpl w:val="E5C8D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Proposal"/>
      <w:suff w:val="space"/>
      <w:lvlText w:val="Proposal %1:"/>
      <w:lvlJc w:val="left"/>
      <w:pPr>
        <w:ind w:left="5605" w:hanging="360"/>
      </w:pPr>
      <w:rPr>
        <w:rFonts w:ascii="Times New Roman" w:hAnsi="Times New Roman" w:hint="default"/>
        <w:b/>
        <w:i w:val="0"/>
        <w:color w:val="auto"/>
        <w:sz w:val="20"/>
      </w:rPr>
    </w:lvl>
    <w:lvl w:ilvl="1" w:tplc="04090019">
      <w:start w:val="1"/>
      <w:numFmt w:val="lowerLetter"/>
      <w:lvlText w:val="%2."/>
      <w:lvlJc w:val="left"/>
      <w:pPr>
        <w:ind w:left="6325" w:hanging="360"/>
      </w:pPr>
    </w:lvl>
    <w:lvl w:ilvl="2" w:tplc="0409001B" w:tentative="1">
      <w:start w:val="1"/>
      <w:numFmt w:val="lowerRoman"/>
      <w:lvlText w:val="%3."/>
      <w:lvlJc w:val="right"/>
      <w:pPr>
        <w:ind w:left="7045" w:hanging="180"/>
      </w:pPr>
    </w:lvl>
    <w:lvl w:ilvl="3" w:tplc="0409000F" w:tentative="1">
      <w:start w:val="1"/>
      <w:numFmt w:val="decimal"/>
      <w:lvlText w:val="%4."/>
      <w:lvlJc w:val="left"/>
      <w:pPr>
        <w:ind w:left="7765" w:hanging="360"/>
      </w:pPr>
    </w:lvl>
    <w:lvl w:ilvl="4" w:tplc="04090019" w:tentative="1">
      <w:start w:val="1"/>
      <w:numFmt w:val="lowerLetter"/>
      <w:lvlText w:val="%5."/>
      <w:lvlJc w:val="left"/>
      <w:pPr>
        <w:ind w:left="8485" w:hanging="360"/>
      </w:pPr>
    </w:lvl>
    <w:lvl w:ilvl="5" w:tplc="0409001B" w:tentative="1">
      <w:start w:val="1"/>
      <w:numFmt w:val="lowerRoman"/>
      <w:lvlText w:val="%6."/>
      <w:lvlJc w:val="right"/>
      <w:pPr>
        <w:ind w:left="9205" w:hanging="180"/>
      </w:pPr>
    </w:lvl>
    <w:lvl w:ilvl="6" w:tplc="0409000F" w:tentative="1">
      <w:start w:val="1"/>
      <w:numFmt w:val="decimal"/>
      <w:lvlText w:val="%7."/>
      <w:lvlJc w:val="left"/>
      <w:pPr>
        <w:ind w:left="9925" w:hanging="360"/>
      </w:pPr>
    </w:lvl>
    <w:lvl w:ilvl="7" w:tplc="04090019" w:tentative="1">
      <w:start w:val="1"/>
      <w:numFmt w:val="lowerLetter"/>
      <w:lvlText w:val="%8."/>
      <w:lvlJc w:val="left"/>
      <w:pPr>
        <w:ind w:left="10645" w:hanging="360"/>
      </w:pPr>
    </w:lvl>
    <w:lvl w:ilvl="8" w:tplc="0409001B" w:tentative="1">
      <w:start w:val="1"/>
      <w:numFmt w:val="lowerRoman"/>
      <w:lvlText w:val="%9."/>
      <w:lvlJc w:val="right"/>
      <w:pPr>
        <w:ind w:left="11365" w:hanging="180"/>
      </w:pPr>
    </w:lvl>
  </w:abstractNum>
  <w:abstractNum w:abstractNumId="9" w15:restartNumberingAfterBreak="0">
    <w:nsid w:val="581608B2"/>
    <w:multiLevelType w:val="hybridMultilevel"/>
    <w:tmpl w:val="7902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190F40"/>
    <w:multiLevelType w:val="hybridMultilevel"/>
    <w:tmpl w:val="6C38038C"/>
    <w:lvl w:ilvl="0" w:tplc="192E774E">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916AA"/>
    <w:multiLevelType w:val="hybridMultilevel"/>
    <w:tmpl w:val="6204C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7A7A52"/>
    <w:multiLevelType w:val="hybridMultilevel"/>
    <w:tmpl w:val="79A66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6"/>
  </w:num>
  <w:num w:numId="3" w16cid:durableId="1559780918">
    <w:abstractNumId w:val="0"/>
  </w:num>
  <w:num w:numId="4" w16cid:durableId="1547567976">
    <w:abstractNumId w:val="5"/>
  </w:num>
  <w:num w:numId="5" w16cid:durableId="1943226331">
    <w:abstractNumId w:val="10"/>
  </w:num>
  <w:num w:numId="6" w16cid:durableId="1566528953">
    <w:abstractNumId w:val="8"/>
  </w:num>
  <w:num w:numId="7" w16cid:durableId="80681869">
    <w:abstractNumId w:val="7"/>
  </w:num>
  <w:num w:numId="8" w16cid:durableId="1707831947">
    <w:abstractNumId w:val="3"/>
  </w:num>
  <w:num w:numId="9" w16cid:durableId="1494838795">
    <w:abstractNumId w:val="1"/>
  </w:num>
  <w:num w:numId="10" w16cid:durableId="328099218">
    <w:abstractNumId w:val="9"/>
  </w:num>
  <w:num w:numId="11" w16cid:durableId="534149688">
    <w:abstractNumId w:val="13"/>
  </w:num>
  <w:num w:numId="12" w16cid:durableId="1220826333">
    <w:abstractNumId w:val="11"/>
  </w:num>
  <w:num w:numId="13" w16cid:durableId="747962931">
    <w:abstractNumId w:val="12"/>
  </w:num>
  <w:num w:numId="14" w16cid:durableId="123859620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71"/>
    <w:rsid w:val="00000BFA"/>
    <w:rsid w:val="0000159F"/>
    <w:rsid w:val="00001B24"/>
    <w:rsid w:val="00002BFE"/>
    <w:rsid w:val="00003E20"/>
    <w:rsid w:val="00004AC8"/>
    <w:rsid w:val="00004E96"/>
    <w:rsid w:val="000053BA"/>
    <w:rsid w:val="00005927"/>
    <w:rsid w:val="00005A31"/>
    <w:rsid w:val="00006055"/>
    <w:rsid w:val="000068A1"/>
    <w:rsid w:val="00006AD4"/>
    <w:rsid w:val="00006CB9"/>
    <w:rsid w:val="00006CC9"/>
    <w:rsid w:val="000070CB"/>
    <w:rsid w:val="000074C4"/>
    <w:rsid w:val="000079A6"/>
    <w:rsid w:val="00010BE3"/>
    <w:rsid w:val="00010E2C"/>
    <w:rsid w:val="00011BB2"/>
    <w:rsid w:val="00012505"/>
    <w:rsid w:val="00012685"/>
    <w:rsid w:val="00012C4F"/>
    <w:rsid w:val="000131D1"/>
    <w:rsid w:val="0001320C"/>
    <w:rsid w:val="00013455"/>
    <w:rsid w:val="000134E3"/>
    <w:rsid w:val="00013632"/>
    <w:rsid w:val="00013DD1"/>
    <w:rsid w:val="00013F5E"/>
    <w:rsid w:val="00014032"/>
    <w:rsid w:val="0001403F"/>
    <w:rsid w:val="0001487F"/>
    <w:rsid w:val="00014F35"/>
    <w:rsid w:val="00015F98"/>
    <w:rsid w:val="0001602C"/>
    <w:rsid w:val="0001632A"/>
    <w:rsid w:val="000166AC"/>
    <w:rsid w:val="000171E4"/>
    <w:rsid w:val="0001723A"/>
    <w:rsid w:val="00017B7F"/>
    <w:rsid w:val="00017EDA"/>
    <w:rsid w:val="0002005B"/>
    <w:rsid w:val="0002060C"/>
    <w:rsid w:val="000212A5"/>
    <w:rsid w:val="000222B5"/>
    <w:rsid w:val="00022B8C"/>
    <w:rsid w:val="00022C2D"/>
    <w:rsid w:val="00022DB5"/>
    <w:rsid w:val="0002347D"/>
    <w:rsid w:val="00023742"/>
    <w:rsid w:val="00024AEF"/>
    <w:rsid w:val="00025F72"/>
    <w:rsid w:val="000269A9"/>
    <w:rsid w:val="00026C65"/>
    <w:rsid w:val="00027755"/>
    <w:rsid w:val="00027864"/>
    <w:rsid w:val="0002789E"/>
    <w:rsid w:val="00030048"/>
    <w:rsid w:val="0003072D"/>
    <w:rsid w:val="00030873"/>
    <w:rsid w:val="00031493"/>
    <w:rsid w:val="000314CD"/>
    <w:rsid w:val="000321C3"/>
    <w:rsid w:val="000327BD"/>
    <w:rsid w:val="0003332B"/>
    <w:rsid w:val="00033544"/>
    <w:rsid w:val="000336BC"/>
    <w:rsid w:val="00033B65"/>
    <w:rsid w:val="0003479E"/>
    <w:rsid w:val="00035691"/>
    <w:rsid w:val="00036558"/>
    <w:rsid w:val="0003657B"/>
    <w:rsid w:val="00036FC4"/>
    <w:rsid w:val="0003736E"/>
    <w:rsid w:val="0003767C"/>
    <w:rsid w:val="00037848"/>
    <w:rsid w:val="00037B15"/>
    <w:rsid w:val="00040142"/>
    <w:rsid w:val="00040158"/>
    <w:rsid w:val="00040833"/>
    <w:rsid w:val="00040B34"/>
    <w:rsid w:val="00040F4F"/>
    <w:rsid w:val="0004132D"/>
    <w:rsid w:val="00041B81"/>
    <w:rsid w:val="00041C9D"/>
    <w:rsid w:val="0004229B"/>
    <w:rsid w:val="00042329"/>
    <w:rsid w:val="00042F3D"/>
    <w:rsid w:val="00042FA4"/>
    <w:rsid w:val="00043F6A"/>
    <w:rsid w:val="00044478"/>
    <w:rsid w:val="00044CFA"/>
    <w:rsid w:val="00045184"/>
    <w:rsid w:val="000454E0"/>
    <w:rsid w:val="0004584D"/>
    <w:rsid w:val="000459C7"/>
    <w:rsid w:val="0004641A"/>
    <w:rsid w:val="00046630"/>
    <w:rsid w:val="00046C80"/>
    <w:rsid w:val="00047BE6"/>
    <w:rsid w:val="00050112"/>
    <w:rsid w:val="00050119"/>
    <w:rsid w:val="00050276"/>
    <w:rsid w:val="00050466"/>
    <w:rsid w:val="000505AA"/>
    <w:rsid w:val="000505CC"/>
    <w:rsid w:val="000511F9"/>
    <w:rsid w:val="000512D0"/>
    <w:rsid w:val="00051B32"/>
    <w:rsid w:val="0005230E"/>
    <w:rsid w:val="0005283B"/>
    <w:rsid w:val="00052850"/>
    <w:rsid w:val="000528A2"/>
    <w:rsid w:val="00052BBA"/>
    <w:rsid w:val="000534FE"/>
    <w:rsid w:val="00053588"/>
    <w:rsid w:val="00054B05"/>
    <w:rsid w:val="00054D9D"/>
    <w:rsid w:val="00055676"/>
    <w:rsid w:val="00055DA9"/>
    <w:rsid w:val="00056544"/>
    <w:rsid w:val="00056BDE"/>
    <w:rsid w:val="00060D8E"/>
    <w:rsid w:val="00061B6C"/>
    <w:rsid w:val="00062159"/>
    <w:rsid w:val="000631E9"/>
    <w:rsid w:val="00063D9E"/>
    <w:rsid w:val="00064AD3"/>
    <w:rsid w:val="00065088"/>
    <w:rsid w:val="000652D3"/>
    <w:rsid w:val="0006541F"/>
    <w:rsid w:val="000654A0"/>
    <w:rsid w:val="000654C6"/>
    <w:rsid w:val="00065A50"/>
    <w:rsid w:val="00065E94"/>
    <w:rsid w:val="000665D9"/>
    <w:rsid w:val="00066719"/>
    <w:rsid w:val="0006766A"/>
    <w:rsid w:val="000701AD"/>
    <w:rsid w:val="000707CA"/>
    <w:rsid w:val="00070D21"/>
    <w:rsid w:val="00071116"/>
    <w:rsid w:val="000717FB"/>
    <w:rsid w:val="000719BF"/>
    <w:rsid w:val="0007208A"/>
    <w:rsid w:val="0007213C"/>
    <w:rsid w:val="00072BBA"/>
    <w:rsid w:val="00072FF5"/>
    <w:rsid w:val="000730DC"/>
    <w:rsid w:val="00073E5B"/>
    <w:rsid w:val="00075965"/>
    <w:rsid w:val="00075B69"/>
    <w:rsid w:val="00075E69"/>
    <w:rsid w:val="00075ED5"/>
    <w:rsid w:val="00075FDA"/>
    <w:rsid w:val="0007620E"/>
    <w:rsid w:val="00076386"/>
    <w:rsid w:val="000769EE"/>
    <w:rsid w:val="00076D82"/>
    <w:rsid w:val="000774D8"/>
    <w:rsid w:val="00081DE4"/>
    <w:rsid w:val="00081EC2"/>
    <w:rsid w:val="00082154"/>
    <w:rsid w:val="00082220"/>
    <w:rsid w:val="000824F0"/>
    <w:rsid w:val="000827B8"/>
    <w:rsid w:val="00083709"/>
    <w:rsid w:val="00083800"/>
    <w:rsid w:val="00083DE6"/>
    <w:rsid w:val="00084275"/>
    <w:rsid w:val="00084A65"/>
    <w:rsid w:val="0008559A"/>
    <w:rsid w:val="00085A29"/>
    <w:rsid w:val="00085A2D"/>
    <w:rsid w:val="00085E3C"/>
    <w:rsid w:val="00086FCC"/>
    <w:rsid w:val="00090123"/>
    <w:rsid w:val="000902C2"/>
    <w:rsid w:val="00090989"/>
    <w:rsid w:val="00091286"/>
    <w:rsid w:val="00091A92"/>
    <w:rsid w:val="000928DC"/>
    <w:rsid w:val="0009325D"/>
    <w:rsid w:val="00093C49"/>
    <w:rsid w:val="000941CE"/>
    <w:rsid w:val="00095A80"/>
    <w:rsid w:val="00095BDE"/>
    <w:rsid w:val="0009607C"/>
    <w:rsid w:val="00096A52"/>
    <w:rsid w:val="00097174"/>
    <w:rsid w:val="000973E1"/>
    <w:rsid w:val="00097700"/>
    <w:rsid w:val="000A0B07"/>
    <w:rsid w:val="000A10F8"/>
    <w:rsid w:val="000A1118"/>
    <w:rsid w:val="000A11F7"/>
    <w:rsid w:val="000A1402"/>
    <w:rsid w:val="000A20BA"/>
    <w:rsid w:val="000A245A"/>
    <w:rsid w:val="000A262C"/>
    <w:rsid w:val="000A26B5"/>
    <w:rsid w:val="000A3C8D"/>
    <w:rsid w:val="000A3DFE"/>
    <w:rsid w:val="000A40EC"/>
    <w:rsid w:val="000A43C7"/>
    <w:rsid w:val="000A4E4E"/>
    <w:rsid w:val="000A54EE"/>
    <w:rsid w:val="000A5B47"/>
    <w:rsid w:val="000A65AD"/>
    <w:rsid w:val="000A6A23"/>
    <w:rsid w:val="000A7BC5"/>
    <w:rsid w:val="000B0C45"/>
    <w:rsid w:val="000B13E1"/>
    <w:rsid w:val="000B16DB"/>
    <w:rsid w:val="000B1963"/>
    <w:rsid w:val="000B1C5E"/>
    <w:rsid w:val="000B2282"/>
    <w:rsid w:val="000B27E9"/>
    <w:rsid w:val="000B2A11"/>
    <w:rsid w:val="000B2A1E"/>
    <w:rsid w:val="000B2A5B"/>
    <w:rsid w:val="000B3B91"/>
    <w:rsid w:val="000B4207"/>
    <w:rsid w:val="000B484A"/>
    <w:rsid w:val="000B48C3"/>
    <w:rsid w:val="000B4B1B"/>
    <w:rsid w:val="000B50C3"/>
    <w:rsid w:val="000B5AC9"/>
    <w:rsid w:val="000B5F0A"/>
    <w:rsid w:val="000B6D65"/>
    <w:rsid w:val="000B71C1"/>
    <w:rsid w:val="000B743C"/>
    <w:rsid w:val="000C0D68"/>
    <w:rsid w:val="000C1D59"/>
    <w:rsid w:val="000C2B09"/>
    <w:rsid w:val="000C30CF"/>
    <w:rsid w:val="000C3D74"/>
    <w:rsid w:val="000C3E0A"/>
    <w:rsid w:val="000C501D"/>
    <w:rsid w:val="000C5348"/>
    <w:rsid w:val="000C5B5B"/>
    <w:rsid w:val="000C5CBA"/>
    <w:rsid w:val="000C686C"/>
    <w:rsid w:val="000C74BA"/>
    <w:rsid w:val="000C7531"/>
    <w:rsid w:val="000C7BA7"/>
    <w:rsid w:val="000C7C3F"/>
    <w:rsid w:val="000D0981"/>
    <w:rsid w:val="000D0BD6"/>
    <w:rsid w:val="000D0C61"/>
    <w:rsid w:val="000D1440"/>
    <w:rsid w:val="000D27AD"/>
    <w:rsid w:val="000D29D1"/>
    <w:rsid w:val="000D2B0A"/>
    <w:rsid w:val="000D3286"/>
    <w:rsid w:val="000D344D"/>
    <w:rsid w:val="000D40E7"/>
    <w:rsid w:val="000D4288"/>
    <w:rsid w:val="000D46D6"/>
    <w:rsid w:val="000D584F"/>
    <w:rsid w:val="000D598D"/>
    <w:rsid w:val="000D76BC"/>
    <w:rsid w:val="000D7750"/>
    <w:rsid w:val="000E071E"/>
    <w:rsid w:val="000E0DEE"/>
    <w:rsid w:val="000E181D"/>
    <w:rsid w:val="000E27AA"/>
    <w:rsid w:val="000E337A"/>
    <w:rsid w:val="000E34FD"/>
    <w:rsid w:val="000E382B"/>
    <w:rsid w:val="000E3833"/>
    <w:rsid w:val="000E4350"/>
    <w:rsid w:val="000E4376"/>
    <w:rsid w:val="000E4408"/>
    <w:rsid w:val="000E4E16"/>
    <w:rsid w:val="000E4F78"/>
    <w:rsid w:val="000E5262"/>
    <w:rsid w:val="000E53AB"/>
    <w:rsid w:val="000E5716"/>
    <w:rsid w:val="000E6337"/>
    <w:rsid w:val="000E66F5"/>
    <w:rsid w:val="000E7A79"/>
    <w:rsid w:val="000F06A1"/>
    <w:rsid w:val="000F0A28"/>
    <w:rsid w:val="000F15B2"/>
    <w:rsid w:val="000F19DE"/>
    <w:rsid w:val="000F1AE5"/>
    <w:rsid w:val="000F2222"/>
    <w:rsid w:val="000F2E1F"/>
    <w:rsid w:val="000F2EB8"/>
    <w:rsid w:val="000F37B0"/>
    <w:rsid w:val="000F4595"/>
    <w:rsid w:val="000F4CB2"/>
    <w:rsid w:val="000F4E44"/>
    <w:rsid w:val="000F4E90"/>
    <w:rsid w:val="000F568D"/>
    <w:rsid w:val="000F569A"/>
    <w:rsid w:val="000F583D"/>
    <w:rsid w:val="000F5D39"/>
    <w:rsid w:val="000F65A2"/>
    <w:rsid w:val="000F68D0"/>
    <w:rsid w:val="000F6B15"/>
    <w:rsid w:val="00100457"/>
    <w:rsid w:val="00100C6C"/>
    <w:rsid w:val="0010170B"/>
    <w:rsid w:val="00101C4F"/>
    <w:rsid w:val="00102C9F"/>
    <w:rsid w:val="001038CE"/>
    <w:rsid w:val="00103FC9"/>
    <w:rsid w:val="00104CA0"/>
    <w:rsid w:val="00105320"/>
    <w:rsid w:val="0010578B"/>
    <w:rsid w:val="001068CA"/>
    <w:rsid w:val="001068D2"/>
    <w:rsid w:val="001069F2"/>
    <w:rsid w:val="00106A1B"/>
    <w:rsid w:val="001103BD"/>
    <w:rsid w:val="001110C2"/>
    <w:rsid w:val="00111208"/>
    <w:rsid w:val="001115E4"/>
    <w:rsid w:val="00111808"/>
    <w:rsid w:val="00111924"/>
    <w:rsid w:val="00112220"/>
    <w:rsid w:val="0011339F"/>
    <w:rsid w:val="00113B8F"/>
    <w:rsid w:val="00113EC8"/>
    <w:rsid w:val="001147B6"/>
    <w:rsid w:val="00114E96"/>
    <w:rsid w:val="0011502B"/>
    <w:rsid w:val="00115278"/>
    <w:rsid w:val="001152C7"/>
    <w:rsid w:val="00115C88"/>
    <w:rsid w:val="0011644A"/>
    <w:rsid w:val="00117332"/>
    <w:rsid w:val="001177B9"/>
    <w:rsid w:val="0011784B"/>
    <w:rsid w:val="001204DD"/>
    <w:rsid w:val="0012072F"/>
    <w:rsid w:val="00120958"/>
    <w:rsid w:val="00122839"/>
    <w:rsid w:val="00122884"/>
    <w:rsid w:val="001237AC"/>
    <w:rsid w:val="00124DC4"/>
    <w:rsid w:val="00124E12"/>
    <w:rsid w:val="00124E75"/>
    <w:rsid w:val="00124E85"/>
    <w:rsid w:val="00125678"/>
    <w:rsid w:val="00125F4C"/>
    <w:rsid w:val="0012673D"/>
    <w:rsid w:val="001269B8"/>
    <w:rsid w:val="00127099"/>
    <w:rsid w:val="00127671"/>
    <w:rsid w:val="00127CE7"/>
    <w:rsid w:val="00131C02"/>
    <w:rsid w:val="00132531"/>
    <w:rsid w:val="00132830"/>
    <w:rsid w:val="00132B71"/>
    <w:rsid w:val="00133761"/>
    <w:rsid w:val="001337A5"/>
    <w:rsid w:val="00133AA3"/>
    <w:rsid w:val="0013427A"/>
    <w:rsid w:val="001348FE"/>
    <w:rsid w:val="00134B36"/>
    <w:rsid w:val="00134D55"/>
    <w:rsid w:val="00135361"/>
    <w:rsid w:val="001360F3"/>
    <w:rsid w:val="001362C2"/>
    <w:rsid w:val="001366AD"/>
    <w:rsid w:val="0013678C"/>
    <w:rsid w:val="00136955"/>
    <w:rsid w:val="00136ACB"/>
    <w:rsid w:val="00136E19"/>
    <w:rsid w:val="001371B2"/>
    <w:rsid w:val="00137AB9"/>
    <w:rsid w:val="00137D78"/>
    <w:rsid w:val="00137E7B"/>
    <w:rsid w:val="0014060C"/>
    <w:rsid w:val="001409A0"/>
    <w:rsid w:val="00140BB6"/>
    <w:rsid w:val="001419D7"/>
    <w:rsid w:val="00141B78"/>
    <w:rsid w:val="00141E40"/>
    <w:rsid w:val="00141F08"/>
    <w:rsid w:val="00141FF2"/>
    <w:rsid w:val="00142730"/>
    <w:rsid w:val="0014287A"/>
    <w:rsid w:val="00142DE2"/>
    <w:rsid w:val="001449F1"/>
    <w:rsid w:val="00144C87"/>
    <w:rsid w:val="001467B1"/>
    <w:rsid w:val="00146B2E"/>
    <w:rsid w:val="00147276"/>
    <w:rsid w:val="00150175"/>
    <w:rsid w:val="001502C8"/>
    <w:rsid w:val="00151011"/>
    <w:rsid w:val="00151224"/>
    <w:rsid w:val="0015130F"/>
    <w:rsid w:val="001525D0"/>
    <w:rsid w:val="0015293B"/>
    <w:rsid w:val="00152EAC"/>
    <w:rsid w:val="001532BA"/>
    <w:rsid w:val="00153FED"/>
    <w:rsid w:val="001543BF"/>
    <w:rsid w:val="00154D31"/>
    <w:rsid w:val="00155A77"/>
    <w:rsid w:val="00155BFD"/>
    <w:rsid w:val="00156ABA"/>
    <w:rsid w:val="00157390"/>
    <w:rsid w:val="00157D43"/>
    <w:rsid w:val="00160998"/>
    <w:rsid w:val="001609D6"/>
    <w:rsid w:val="00160CD6"/>
    <w:rsid w:val="00160F5F"/>
    <w:rsid w:val="001613B1"/>
    <w:rsid w:val="00161533"/>
    <w:rsid w:val="00162308"/>
    <w:rsid w:val="0016295A"/>
    <w:rsid w:val="0016316A"/>
    <w:rsid w:val="00163539"/>
    <w:rsid w:val="0016381F"/>
    <w:rsid w:val="00163928"/>
    <w:rsid w:val="00163D1D"/>
    <w:rsid w:val="00164171"/>
    <w:rsid w:val="00164E58"/>
    <w:rsid w:val="00165033"/>
    <w:rsid w:val="00165926"/>
    <w:rsid w:val="001665EB"/>
    <w:rsid w:val="00166B6A"/>
    <w:rsid w:val="00166D4C"/>
    <w:rsid w:val="001670EA"/>
    <w:rsid w:val="001674A0"/>
    <w:rsid w:val="001678C7"/>
    <w:rsid w:val="00170A50"/>
    <w:rsid w:val="00170B88"/>
    <w:rsid w:val="001732F1"/>
    <w:rsid w:val="00174FFD"/>
    <w:rsid w:val="00175549"/>
    <w:rsid w:val="001759CA"/>
    <w:rsid w:val="00176347"/>
    <w:rsid w:val="00176496"/>
    <w:rsid w:val="00176AE5"/>
    <w:rsid w:val="001771D7"/>
    <w:rsid w:val="0017726A"/>
    <w:rsid w:val="00177DD3"/>
    <w:rsid w:val="00180278"/>
    <w:rsid w:val="00180642"/>
    <w:rsid w:val="001807F2"/>
    <w:rsid w:val="00180DB3"/>
    <w:rsid w:val="0018157F"/>
    <w:rsid w:val="001818A7"/>
    <w:rsid w:val="00182310"/>
    <w:rsid w:val="00182647"/>
    <w:rsid w:val="00182725"/>
    <w:rsid w:val="001829C8"/>
    <w:rsid w:val="00183D65"/>
    <w:rsid w:val="00184239"/>
    <w:rsid w:val="00185158"/>
    <w:rsid w:val="00186904"/>
    <w:rsid w:val="00186B0A"/>
    <w:rsid w:val="00186FA5"/>
    <w:rsid w:val="001902F5"/>
    <w:rsid w:val="001905BD"/>
    <w:rsid w:val="00190F26"/>
    <w:rsid w:val="00191AB9"/>
    <w:rsid w:val="00191CE0"/>
    <w:rsid w:val="00191E79"/>
    <w:rsid w:val="0019217F"/>
    <w:rsid w:val="001926E3"/>
    <w:rsid w:val="00192DC6"/>
    <w:rsid w:val="00192FB4"/>
    <w:rsid w:val="00192FE6"/>
    <w:rsid w:val="0019360B"/>
    <w:rsid w:val="00193986"/>
    <w:rsid w:val="00193B08"/>
    <w:rsid w:val="00194570"/>
    <w:rsid w:val="001953EA"/>
    <w:rsid w:val="00196638"/>
    <w:rsid w:val="00196BF4"/>
    <w:rsid w:val="001972DA"/>
    <w:rsid w:val="001976AA"/>
    <w:rsid w:val="001A02F6"/>
    <w:rsid w:val="001A15C6"/>
    <w:rsid w:val="001A23E2"/>
    <w:rsid w:val="001A28FC"/>
    <w:rsid w:val="001A4741"/>
    <w:rsid w:val="001A47CA"/>
    <w:rsid w:val="001A5510"/>
    <w:rsid w:val="001A592B"/>
    <w:rsid w:val="001A5C7B"/>
    <w:rsid w:val="001A5E19"/>
    <w:rsid w:val="001A63D8"/>
    <w:rsid w:val="001A7EAB"/>
    <w:rsid w:val="001B001E"/>
    <w:rsid w:val="001B00F9"/>
    <w:rsid w:val="001B01FA"/>
    <w:rsid w:val="001B0832"/>
    <w:rsid w:val="001B1474"/>
    <w:rsid w:val="001B18A7"/>
    <w:rsid w:val="001B20FE"/>
    <w:rsid w:val="001B2762"/>
    <w:rsid w:val="001B28CC"/>
    <w:rsid w:val="001B2A12"/>
    <w:rsid w:val="001B36FC"/>
    <w:rsid w:val="001B38EE"/>
    <w:rsid w:val="001B41ED"/>
    <w:rsid w:val="001B4607"/>
    <w:rsid w:val="001B69A4"/>
    <w:rsid w:val="001B7E0C"/>
    <w:rsid w:val="001C0674"/>
    <w:rsid w:val="001C0945"/>
    <w:rsid w:val="001C1052"/>
    <w:rsid w:val="001C1405"/>
    <w:rsid w:val="001C1B93"/>
    <w:rsid w:val="001C1F18"/>
    <w:rsid w:val="001C226F"/>
    <w:rsid w:val="001C5296"/>
    <w:rsid w:val="001C5DB6"/>
    <w:rsid w:val="001C622B"/>
    <w:rsid w:val="001C66AC"/>
    <w:rsid w:val="001C6754"/>
    <w:rsid w:val="001C6AEC"/>
    <w:rsid w:val="001C6EFF"/>
    <w:rsid w:val="001C77F0"/>
    <w:rsid w:val="001D0B65"/>
    <w:rsid w:val="001D18C2"/>
    <w:rsid w:val="001D30C9"/>
    <w:rsid w:val="001D350E"/>
    <w:rsid w:val="001D3C4F"/>
    <w:rsid w:val="001D42F8"/>
    <w:rsid w:val="001D445B"/>
    <w:rsid w:val="001D46A0"/>
    <w:rsid w:val="001D50C2"/>
    <w:rsid w:val="001D598E"/>
    <w:rsid w:val="001D6050"/>
    <w:rsid w:val="001D6BFA"/>
    <w:rsid w:val="001D753C"/>
    <w:rsid w:val="001D7862"/>
    <w:rsid w:val="001D7CA4"/>
    <w:rsid w:val="001D7E58"/>
    <w:rsid w:val="001E0425"/>
    <w:rsid w:val="001E0725"/>
    <w:rsid w:val="001E0F19"/>
    <w:rsid w:val="001E13B3"/>
    <w:rsid w:val="001E1826"/>
    <w:rsid w:val="001E25A4"/>
    <w:rsid w:val="001E30A0"/>
    <w:rsid w:val="001E352B"/>
    <w:rsid w:val="001E3DE1"/>
    <w:rsid w:val="001E4D4F"/>
    <w:rsid w:val="001E54F9"/>
    <w:rsid w:val="001E57CF"/>
    <w:rsid w:val="001E5981"/>
    <w:rsid w:val="001E6289"/>
    <w:rsid w:val="001E6826"/>
    <w:rsid w:val="001E6D4E"/>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C2F"/>
    <w:rsid w:val="001F4DAC"/>
    <w:rsid w:val="001F5019"/>
    <w:rsid w:val="001F51C5"/>
    <w:rsid w:val="001F65B0"/>
    <w:rsid w:val="001F67AA"/>
    <w:rsid w:val="001F6AFD"/>
    <w:rsid w:val="001F738D"/>
    <w:rsid w:val="001F7599"/>
    <w:rsid w:val="001F795E"/>
    <w:rsid w:val="0020148F"/>
    <w:rsid w:val="002028B2"/>
    <w:rsid w:val="00203CD5"/>
    <w:rsid w:val="00204A2A"/>
    <w:rsid w:val="00204B22"/>
    <w:rsid w:val="00204B3A"/>
    <w:rsid w:val="0020535A"/>
    <w:rsid w:val="002055CB"/>
    <w:rsid w:val="002059EF"/>
    <w:rsid w:val="00205A4B"/>
    <w:rsid w:val="00205BDB"/>
    <w:rsid w:val="00206955"/>
    <w:rsid w:val="00206A79"/>
    <w:rsid w:val="00206F0F"/>
    <w:rsid w:val="002075E0"/>
    <w:rsid w:val="002076F2"/>
    <w:rsid w:val="00210309"/>
    <w:rsid w:val="00210E60"/>
    <w:rsid w:val="00211519"/>
    <w:rsid w:val="0021224B"/>
    <w:rsid w:val="00212950"/>
    <w:rsid w:val="00212DB0"/>
    <w:rsid w:val="00212F14"/>
    <w:rsid w:val="00212FB8"/>
    <w:rsid w:val="00213709"/>
    <w:rsid w:val="002149AF"/>
    <w:rsid w:val="00214A2F"/>
    <w:rsid w:val="00214A86"/>
    <w:rsid w:val="00215AAA"/>
    <w:rsid w:val="0021683C"/>
    <w:rsid w:val="00216F5F"/>
    <w:rsid w:val="00220615"/>
    <w:rsid w:val="002213F5"/>
    <w:rsid w:val="00221985"/>
    <w:rsid w:val="00221EC5"/>
    <w:rsid w:val="00222904"/>
    <w:rsid w:val="00222A08"/>
    <w:rsid w:val="00222A7A"/>
    <w:rsid w:val="00222B7A"/>
    <w:rsid w:val="0022336E"/>
    <w:rsid w:val="0022429F"/>
    <w:rsid w:val="00224A2C"/>
    <w:rsid w:val="00225217"/>
    <w:rsid w:val="002256D9"/>
    <w:rsid w:val="002260DD"/>
    <w:rsid w:val="00226577"/>
    <w:rsid w:val="0022687C"/>
    <w:rsid w:val="002277E7"/>
    <w:rsid w:val="00227D37"/>
    <w:rsid w:val="002306F8"/>
    <w:rsid w:val="0023080A"/>
    <w:rsid w:val="0023127F"/>
    <w:rsid w:val="002312F4"/>
    <w:rsid w:val="002313A2"/>
    <w:rsid w:val="00231FC7"/>
    <w:rsid w:val="0023245B"/>
    <w:rsid w:val="002327F3"/>
    <w:rsid w:val="00232930"/>
    <w:rsid w:val="00232A95"/>
    <w:rsid w:val="00232C3F"/>
    <w:rsid w:val="00232DD9"/>
    <w:rsid w:val="00232F9D"/>
    <w:rsid w:val="0023308F"/>
    <w:rsid w:val="00233403"/>
    <w:rsid w:val="00233440"/>
    <w:rsid w:val="00233D0E"/>
    <w:rsid w:val="00234332"/>
    <w:rsid w:val="00234E13"/>
    <w:rsid w:val="00235788"/>
    <w:rsid w:val="0023639A"/>
    <w:rsid w:val="00236450"/>
    <w:rsid w:val="002364F0"/>
    <w:rsid w:val="0023765A"/>
    <w:rsid w:val="00237921"/>
    <w:rsid w:val="00240342"/>
    <w:rsid w:val="00241311"/>
    <w:rsid w:val="002418E8"/>
    <w:rsid w:val="00242E22"/>
    <w:rsid w:val="0024336B"/>
    <w:rsid w:val="00243F8B"/>
    <w:rsid w:val="00244194"/>
    <w:rsid w:val="0024424F"/>
    <w:rsid w:val="00244D28"/>
    <w:rsid w:val="002451F7"/>
    <w:rsid w:val="00245590"/>
    <w:rsid w:val="00245689"/>
    <w:rsid w:val="00245720"/>
    <w:rsid w:val="00245A6F"/>
    <w:rsid w:val="00245FD5"/>
    <w:rsid w:val="002462A3"/>
    <w:rsid w:val="00246A30"/>
    <w:rsid w:val="0024773F"/>
    <w:rsid w:val="002477DF"/>
    <w:rsid w:val="00247876"/>
    <w:rsid w:val="00247AEB"/>
    <w:rsid w:val="00250AEA"/>
    <w:rsid w:val="00250D28"/>
    <w:rsid w:val="00251169"/>
    <w:rsid w:val="00251200"/>
    <w:rsid w:val="0025180F"/>
    <w:rsid w:val="00251AD6"/>
    <w:rsid w:val="002520BF"/>
    <w:rsid w:val="00252C17"/>
    <w:rsid w:val="00252D35"/>
    <w:rsid w:val="00252F14"/>
    <w:rsid w:val="0025307F"/>
    <w:rsid w:val="002534A7"/>
    <w:rsid w:val="00253BA5"/>
    <w:rsid w:val="00253EC2"/>
    <w:rsid w:val="0025443E"/>
    <w:rsid w:val="00254783"/>
    <w:rsid w:val="00254A93"/>
    <w:rsid w:val="002551BD"/>
    <w:rsid w:val="002568D0"/>
    <w:rsid w:val="0025706E"/>
    <w:rsid w:val="002575D0"/>
    <w:rsid w:val="0026000E"/>
    <w:rsid w:val="00260AEE"/>
    <w:rsid w:val="00261C1B"/>
    <w:rsid w:val="002621A6"/>
    <w:rsid w:val="00262661"/>
    <w:rsid w:val="00262D9D"/>
    <w:rsid w:val="00262F06"/>
    <w:rsid w:val="002632DF"/>
    <w:rsid w:val="00263946"/>
    <w:rsid w:val="00263AFF"/>
    <w:rsid w:val="00263FEA"/>
    <w:rsid w:val="002640BA"/>
    <w:rsid w:val="002647B7"/>
    <w:rsid w:val="00264CF2"/>
    <w:rsid w:val="002652AB"/>
    <w:rsid w:val="002667A8"/>
    <w:rsid w:val="00267587"/>
    <w:rsid w:val="002675C8"/>
    <w:rsid w:val="00267760"/>
    <w:rsid w:val="002679EE"/>
    <w:rsid w:val="00271589"/>
    <w:rsid w:val="00271E60"/>
    <w:rsid w:val="00272689"/>
    <w:rsid w:val="00273177"/>
    <w:rsid w:val="00273737"/>
    <w:rsid w:val="00273C67"/>
    <w:rsid w:val="00273E07"/>
    <w:rsid w:val="0027455B"/>
    <w:rsid w:val="00274CA5"/>
    <w:rsid w:val="00275074"/>
    <w:rsid w:val="002763E9"/>
    <w:rsid w:val="00276736"/>
    <w:rsid w:val="00276F4E"/>
    <w:rsid w:val="0027773D"/>
    <w:rsid w:val="002778BD"/>
    <w:rsid w:val="00280356"/>
    <w:rsid w:val="002815FA"/>
    <w:rsid w:val="002816CE"/>
    <w:rsid w:val="002824C2"/>
    <w:rsid w:val="00282DAD"/>
    <w:rsid w:val="00283877"/>
    <w:rsid w:val="00283EB8"/>
    <w:rsid w:val="00284447"/>
    <w:rsid w:val="0028464F"/>
    <w:rsid w:val="00284E32"/>
    <w:rsid w:val="00285137"/>
    <w:rsid w:val="002851EB"/>
    <w:rsid w:val="00285510"/>
    <w:rsid w:val="002858FD"/>
    <w:rsid w:val="00285BD1"/>
    <w:rsid w:val="00285DBD"/>
    <w:rsid w:val="00285DE2"/>
    <w:rsid w:val="0028616D"/>
    <w:rsid w:val="00286965"/>
    <w:rsid w:val="00287155"/>
    <w:rsid w:val="002878F8"/>
    <w:rsid w:val="002900D0"/>
    <w:rsid w:val="00290F14"/>
    <w:rsid w:val="00290F74"/>
    <w:rsid w:val="00291359"/>
    <w:rsid w:val="0029136E"/>
    <w:rsid w:val="00291C1A"/>
    <w:rsid w:val="00292399"/>
    <w:rsid w:val="00292458"/>
    <w:rsid w:val="0029274C"/>
    <w:rsid w:val="00292973"/>
    <w:rsid w:val="00294445"/>
    <w:rsid w:val="00294B4D"/>
    <w:rsid w:val="00295158"/>
    <w:rsid w:val="0029537E"/>
    <w:rsid w:val="002960D5"/>
    <w:rsid w:val="00297359"/>
    <w:rsid w:val="00297926"/>
    <w:rsid w:val="00297B5F"/>
    <w:rsid w:val="002A02C9"/>
    <w:rsid w:val="002A0CE2"/>
    <w:rsid w:val="002A0CFC"/>
    <w:rsid w:val="002A0DDD"/>
    <w:rsid w:val="002A1062"/>
    <w:rsid w:val="002A2012"/>
    <w:rsid w:val="002A2413"/>
    <w:rsid w:val="002A2F5E"/>
    <w:rsid w:val="002A352A"/>
    <w:rsid w:val="002A607D"/>
    <w:rsid w:val="002A70FC"/>
    <w:rsid w:val="002A7827"/>
    <w:rsid w:val="002B0172"/>
    <w:rsid w:val="002B03DA"/>
    <w:rsid w:val="002B132E"/>
    <w:rsid w:val="002B1499"/>
    <w:rsid w:val="002B17D9"/>
    <w:rsid w:val="002B185B"/>
    <w:rsid w:val="002B228C"/>
    <w:rsid w:val="002B2813"/>
    <w:rsid w:val="002B2BBD"/>
    <w:rsid w:val="002B2D29"/>
    <w:rsid w:val="002B306F"/>
    <w:rsid w:val="002B3B31"/>
    <w:rsid w:val="002B3BBD"/>
    <w:rsid w:val="002B5C81"/>
    <w:rsid w:val="002B6455"/>
    <w:rsid w:val="002B694C"/>
    <w:rsid w:val="002C0BE3"/>
    <w:rsid w:val="002C0C4B"/>
    <w:rsid w:val="002C0D46"/>
    <w:rsid w:val="002C1BF9"/>
    <w:rsid w:val="002C1EEA"/>
    <w:rsid w:val="002C2423"/>
    <w:rsid w:val="002C277E"/>
    <w:rsid w:val="002C379D"/>
    <w:rsid w:val="002C46F9"/>
    <w:rsid w:val="002C47AD"/>
    <w:rsid w:val="002C49D7"/>
    <w:rsid w:val="002C5390"/>
    <w:rsid w:val="002C5510"/>
    <w:rsid w:val="002C6034"/>
    <w:rsid w:val="002C635B"/>
    <w:rsid w:val="002C7276"/>
    <w:rsid w:val="002C770F"/>
    <w:rsid w:val="002C7CFF"/>
    <w:rsid w:val="002D0BC6"/>
    <w:rsid w:val="002D12DB"/>
    <w:rsid w:val="002D17C5"/>
    <w:rsid w:val="002D2010"/>
    <w:rsid w:val="002D365F"/>
    <w:rsid w:val="002D51DF"/>
    <w:rsid w:val="002D53EC"/>
    <w:rsid w:val="002D6892"/>
    <w:rsid w:val="002D68C2"/>
    <w:rsid w:val="002D6F37"/>
    <w:rsid w:val="002D7471"/>
    <w:rsid w:val="002D780F"/>
    <w:rsid w:val="002D7C86"/>
    <w:rsid w:val="002E0692"/>
    <w:rsid w:val="002E0E02"/>
    <w:rsid w:val="002E152D"/>
    <w:rsid w:val="002E1D74"/>
    <w:rsid w:val="002E2232"/>
    <w:rsid w:val="002E2943"/>
    <w:rsid w:val="002E2CF1"/>
    <w:rsid w:val="002E309F"/>
    <w:rsid w:val="002E34AF"/>
    <w:rsid w:val="002E38D1"/>
    <w:rsid w:val="002E3D49"/>
    <w:rsid w:val="002E464A"/>
    <w:rsid w:val="002E4761"/>
    <w:rsid w:val="002E4AAC"/>
    <w:rsid w:val="002E53DE"/>
    <w:rsid w:val="002E563B"/>
    <w:rsid w:val="002E5E6A"/>
    <w:rsid w:val="002E62D2"/>
    <w:rsid w:val="002E734F"/>
    <w:rsid w:val="002E74AF"/>
    <w:rsid w:val="002E74FD"/>
    <w:rsid w:val="002E758C"/>
    <w:rsid w:val="002F0ACD"/>
    <w:rsid w:val="002F1038"/>
    <w:rsid w:val="002F11FF"/>
    <w:rsid w:val="002F1289"/>
    <w:rsid w:val="002F1299"/>
    <w:rsid w:val="002F22FF"/>
    <w:rsid w:val="002F2D8F"/>
    <w:rsid w:val="002F3E3B"/>
    <w:rsid w:val="002F41EF"/>
    <w:rsid w:val="002F5BE4"/>
    <w:rsid w:val="002F695B"/>
    <w:rsid w:val="002F6CCE"/>
    <w:rsid w:val="002F7022"/>
    <w:rsid w:val="002F72DA"/>
    <w:rsid w:val="002F7444"/>
    <w:rsid w:val="002F749C"/>
    <w:rsid w:val="002F76B1"/>
    <w:rsid w:val="002F7D66"/>
    <w:rsid w:val="002F7DBE"/>
    <w:rsid w:val="0030090B"/>
    <w:rsid w:val="00300994"/>
    <w:rsid w:val="00301EAB"/>
    <w:rsid w:val="00302AE8"/>
    <w:rsid w:val="00302BB1"/>
    <w:rsid w:val="00302D5D"/>
    <w:rsid w:val="003030F0"/>
    <w:rsid w:val="00303F0C"/>
    <w:rsid w:val="0030404B"/>
    <w:rsid w:val="00304210"/>
    <w:rsid w:val="003048D7"/>
    <w:rsid w:val="00304A1B"/>
    <w:rsid w:val="00304AD2"/>
    <w:rsid w:val="00304EAA"/>
    <w:rsid w:val="00305297"/>
    <w:rsid w:val="00305A74"/>
    <w:rsid w:val="003060BE"/>
    <w:rsid w:val="003062E6"/>
    <w:rsid w:val="003068B6"/>
    <w:rsid w:val="003070D1"/>
    <w:rsid w:val="003071F6"/>
    <w:rsid w:val="00307FE0"/>
    <w:rsid w:val="00310472"/>
    <w:rsid w:val="003107EB"/>
    <w:rsid w:val="00310E66"/>
    <w:rsid w:val="00311C08"/>
    <w:rsid w:val="003125E0"/>
    <w:rsid w:val="00312ECE"/>
    <w:rsid w:val="0031379A"/>
    <w:rsid w:val="0031393C"/>
    <w:rsid w:val="00313CB0"/>
    <w:rsid w:val="00313F96"/>
    <w:rsid w:val="00314122"/>
    <w:rsid w:val="00314B0A"/>
    <w:rsid w:val="00314F9A"/>
    <w:rsid w:val="003150CE"/>
    <w:rsid w:val="00315AAB"/>
    <w:rsid w:val="00315D93"/>
    <w:rsid w:val="00316124"/>
    <w:rsid w:val="00316B8F"/>
    <w:rsid w:val="003175E1"/>
    <w:rsid w:val="0031761E"/>
    <w:rsid w:val="003176EC"/>
    <w:rsid w:val="00320299"/>
    <w:rsid w:val="00321154"/>
    <w:rsid w:val="003211B0"/>
    <w:rsid w:val="00321EDA"/>
    <w:rsid w:val="003224AA"/>
    <w:rsid w:val="003224E7"/>
    <w:rsid w:val="0032298A"/>
    <w:rsid w:val="00323710"/>
    <w:rsid w:val="003237BA"/>
    <w:rsid w:val="003251B4"/>
    <w:rsid w:val="00325626"/>
    <w:rsid w:val="00325D7A"/>
    <w:rsid w:val="00326145"/>
    <w:rsid w:val="003262F7"/>
    <w:rsid w:val="00327163"/>
    <w:rsid w:val="00327305"/>
    <w:rsid w:val="00327318"/>
    <w:rsid w:val="003273F4"/>
    <w:rsid w:val="00327531"/>
    <w:rsid w:val="00330187"/>
    <w:rsid w:val="0033083C"/>
    <w:rsid w:val="00331157"/>
    <w:rsid w:val="00331C77"/>
    <w:rsid w:val="00331D84"/>
    <w:rsid w:val="00331DB6"/>
    <w:rsid w:val="00331F96"/>
    <w:rsid w:val="0033222F"/>
    <w:rsid w:val="00332B55"/>
    <w:rsid w:val="0033302C"/>
    <w:rsid w:val="003336B9"/>
    <w:rsid w:val="0033388B"/>
    <w:rsid w:val="00334062"/>
    <w:rsid w:val="003341AC"/>
    <w:rsid w:val="003344DC"/>
    <w:rsid w:val="0033476C"/>
    <w:rsid w:val="00334A66"/>
    <w:rsid w:val="00334C4E"/>
    <w:rsid w:val="00335C37"/>
    <w:rsid w:val="00335EA8"/>
    <w:rsid w:val="003363DD"/>
    <w:rsid w:val="0033647C"/>
    <w:rsid w:val="00337810"/>
    <w:rsid w:val="0034011D"/>
    <w:rsid w:val="00340361"/>
    <w:rsid w:val="00340795"/>
    <w:rsid w:val="0034111C"/>
    <w:rsid w:val="00341947"/>
    <w:rsid w:val="00341E60"/>
    <w:rsid w:val="00341F6A"/>
    <w:rsid w:val="0034217F"/>
    <w:rsid w:val="00342AD2"/>
    <w:rsid w:val="003430FC"/>
    <w:rsid w:val="00343954"/>
    <w:rsid w:val="00344823"/>
    <w:rsid w:val="00344BCA"/>
    <w:rsid w:val="00345405"/>
    <w:rsid w:val="00345DDD"/>
    <w:rsid w:val="00346925"/>
    <w:rsid w:val="00346FED"/>
    <w:rsid w:val="00347AC4"/>
    <w:rsid w:val="003501B6"/>
    <w:rsid w:val="00350BCD"/>
    <w:rsid w:val="0035137A"/>
    <w:rsid w:val="0035163C"/>
    <w:rsid w:val="00351E01"/>
    <w:rsid w:val="00352968"/>
    <w:rsid w:val="0035298B"/>
    <w:rsid w:val="00352D21"/>
    <w:rsid w:val="00353929"/>
    <w:rsid w:val="0035443D"/>
    <w:rsid w:val="00354AA2"/>
    <w:rsid w:val="00354FEE"/>
    <w:rsid w:val="00356048"/>
    <w:rsid w:val="00356275"/>
    <w:rsid w:val="00356C0B"/>
    <w:rsid w:val="00356D27"/>
    <w:rsid w:val="00356FC3"/>
    <w:rsid w:val="00357637"/>
    <w:rsid w:val="003579B8"/>
    <w:rsid w:val="00357B9C"/>
    <w:rsid w:val="00357D49"/>
    <w:rsid w:val="00360CB3"/>
    <w:rsid w:val="00361412"/>
    <w:rsid w:val="003615CA"/>
    <w:rsid w:val="00361908"/>
    <w:rsid w:val="00361BE2"/>
    <w:rsid w:val="00362F59"/>
    <w:rsid w:val="0036319F"/>
    <w:rsid w:val="00363849"/>
    <w:rsid w:val="00363B2C"/>
    <w:rsid w:val="00363E5C"/>
    <w:rsid w:val="00363FC5"/>
    <w:rsid w:val="003642A6"/>
    <w:rsid w:val="003644E5"/>
    <w:rsid w:val="00364763"/>
    <w:rsid w:val="00364BD4"/>
    <w:rsid w:val="00365C3D"/>
    <w:rsid w:val="00365F35"/>
    <w:rsid w:val="0036687F"/>
    <w:rsid w:val="003669DF"/>
    <w:rsid w:val="00366C1B"/>
    <w:rsid w:val="003671C9"/>
    <w:rsid w:val="00367337"/>
    <w:rsid w:val="00367367"/>
    <w:rsid w:val="00367FD8"/>
    <w:rsid w:val="0037004E"/>
    <w:rsid w:val="0037012A"/>
    <w:rsid w:val="0037049D"/>
    <w:rsid w:val="003707B9"/>
    <w:rsid w:val="00370B63"/>
    <w:rsid w:val="00370FCC"/>
    <w:rsid w:val="003711AF"/>
    <w:rsid w:val="0037161A"/>
    <w:rsid w:val="0037188E"/>
    <w:rsid w:val="003735C6"/>
    <w:rsid w:val="00374848"/>
    <w:rsid w:val="003752B3"/>
    <w:rsid w:val="003757A1"/>
    <w:rsid w:val="00375D09"/>
    <w:rsid w:val="003762DC"/>
    <w:rsid w:val="00376990"/>
    <w:rsid w:val="00376CB7"/>
    <w:rsid w:val="0037739D"/>
    <w:rsid w:val="0037751C"/>
    <w:rsid w:val="00377D61"/>
    <w:rsid w:val="00380B66"/>
    <w:rsid w:val="00380F3F"/>
    <w:rsid w:val="003816B3"/>
    <w:rsid w:val="00381953"/>
    <w:rsid w:val="0038214A"/>
    <w:rsid w:val="00382232"/>
    <w:rsid w:val="00382F1A"/>
    <w:rsid w:val="00382F9A"/>
    <w:rsid w:val="00383282"/>
    <w:rsid w:val="003832D2"/>
    <w:rsid w:val="00383422"/>
    <w:rsid w:val="003835D4"/>
    <w:rsid w:val="00383658"/>
    <w:rsid w:val="00383E94"/>
    <w:rsid w:val="0038412E"/>
    <w:rsid w:val="003841A7"/>
    <w:rsid w:val="00384582"/>
    <w:rsid w:val="003852F9"/>
    <w:rsid w:val="00386053"/>
    <w:rsid w:val="00386F36"/>
    <w:rsid w:val="00387459"/>
    <w:rsid w:val="0038771D"/>
    <w:rsid w:val="00390935"/>
    <w:rsid w:val="00391131"/>
    <w:rsid w:val="00391257"/>
    <w:rsid w:val="003915C7"/>
    <w:rsid w:val="00391604"/>
    <w:rsid w:val="003917B2"/>
    <w:rsid w:val="0039241F"/>
    <w:rsid w:val="00392491"/>
    <w:rsid w:val="003935B0"/>
    <w:rsid w:val="00393E44"/>
    <w:rsid w:val="00394301"/>
    <w:rsid w:val="00395B31"/>
    <w:rsid w:val="00395E78"/>
    <w:rsid w:val="003966FB"/>
    <w:rsid w:val="0039747B"/>
    <w:rsid w:val="00397AB6"/>
    <w:rsid w:val="00397ACA"/>
    <w:rsid w:val="00397AF8"/>
    <w:rsid w:val="00397F04"/>
    <w:rsid w:val="003A055C"/>
    <w:rsid w:val="003A10C3"/>
    <w:rsid w:val="003A1AF1"/>
    <w:rsid w:val="003A290D"/>
    <w:rsid w:val="003A4799"/>
    <w:rsid w:val="003A495D"/>
    <w:rsid w:val="003A4A40"/>
    <w:rsid w:val="003A4C13"/>
    <w:rsid w:val="003A4C7C"/>
    <w:rsid w:val="003A5611"/>
    <w:rsid w:val="003A5844"/>
    <w:rsid w:val="003A597F"/>
    <w:rsid w:val="003A70A1"/>
    <w:rsid w:val="003A71A8"/>
    <w:rsid w:val="003A71D2"/>
    <w:rsid w:val="003A761F"/>
    <w:rsid w:val="003A777E"/>
    <w:rsid w:val="003A78C1"/>
    <w:rsid w:val="003A78E6"/>
    <w:rsid w:val="003B00CA"/>
    <w:rsid w:val="003B030B"/>
    <w:rsid w:val="003B0432"/>
    <w:rsid w:val="003B07F8"/>
    <w:rsid w:val="003B0821"/>
    <w:rsid w:val="003B0BE9"/>
    <w:rsid w:val="003B0F4B"/>
    <w:rsid w:val="003B0F69"/>
    <w:rsid w:val="003B1BC9"/>
    <w:rsid w:val="003B24D7"/>
    <w:rsid w:val="003B2E9B"/>
    <w:rsid w:val="003B2F8D"/>
    <w:rsid w:val="003B3C64"/>
    <w:rsid w:val="003B45AF"/>
    <w:rsid w:val="003B4627"/>
    <w:rsid w:val="003B4FAA"/>
    <w:rsid w:val="003B547A"/>
    <w:rsid w:val="003B554C"/>
    <w:rsid w:val="003B5D31"/>
    <w:rsid w:val="003B5EBC"/>
    <w:rsid w:val="003B6EA0"/>
    <w:rsid w:val="003B6EC0"/>
    <w:rsid w:val="003B75B9"/>
    <w:rsid w:val="003B7B2C"/>
    <w:rsid w:val="003B7F3A"/>
    <w:rsid w:val="003C087B"/>
    <w:rsid w:val="003C0D51"/>
    <w:rsid w:val="003C0DA2"/>
    <w:rsid w:val="003C0DED"/>
    <w:rsid w:val="003C1A18"/>
    <w:rsid w:val="003C2FE6"/>
    <w:rsid w:val="003C2FF3"/>
    <w:rsid w:val="003C3925"/>
    <w:rsid w:val="003C4859"/>
    <w:rsid w:val="003C5C41"/>
    <w:rsid w:val="003C669D"/>
    <w:rsid w:val="003C66C4"/>
    <w:rsid w:val="003C6877"/>
    <w:rsid w:val="003C693D"/>
    <w:rsid w:val="003C7062"/>
    <w:rsid w:val="003C707E"/>
    <w:rsid w:val="003C70A6"/>
    <w:rsid w:val="003C7461"/>
    <w:rsid w:val="003D0788"/>
    <w:rsid w:val="003D0B2D"/>
    <w:rsid w:val="003D0DFA"/>
    <w:rsid w:val="003D132A"/>
    <w:rsid w:val="003D1517"/>
    <w:rsid w:val="003D1D50"/>
    <w:rsid w:val="003D232D"/>
    <w:rsid w:val="003D286B"/>
    <w:rsid w:val="003D2908"/>
    <w:rsid w:val="003D2938"/>
    <w:rsid w:val="003D35D1"/>
    <w:rsid w:val="003D35DC"/>
    <w:rsid w:val="003D3CB3"/>
    <w:rsid w:val="003D3FBA"/>
    <w:rsid w:val="003D402B"/>
    <w:rsid w:val="003D4E53"/>
    <w:rsid w:val="003D4E7E"/>
    <w:rsid w:val="003D54B0"/>
    <w:rsid w:val="003D67A4"/>
    <w:rsid w:val="003D698C"/>
    <w:rsid w:val="003D764F"/>
    <w:rsid w:val="003D76EF"/>
    <w:rsid w:val="003E0042"/>
    <w:rsid w:val="003E02B9"/>
    <w:rsid w:val="003E0392"/>
    <w:rsid w:val="003E0667"/>
    <w:rsid w:val="003E0BCE"/>
    <w:rsid w:val="003E0DF3"/>
    <w:rsid w:val="003E13E0"/>
    <w:rsid w:val="003E1660"/>
    <w:rsid w:val="003E1CD1"/>
    <w:rsid w:val="003E2A2D"/>
    <w:rsid w:val="003E2AE5"/>
    <w:rsid w:val="003E3A78"/>
    <w:rsid w:val="003E3D0F"/>
    <w:rsid w:val="003E43DE"/>
    <w:rsid w:val="003E45C6"/>
    <w:rsid w:val="003E47D4"/>
    <w:rsid w:val="003E4F35"/>
    <w:rsid w:val="003E50B9"/>
    <w:rsid w:val="003E64A9"/>
    <w:rsid w:val="003E668B"/>
    <w:rsid w:val="003E719A"/>
    <w:rsid w:val="003E7726"/>
    <w:rsid w:val="003E7905"/>
    <w:rsid w:val="003F0336"/>
    <w:rsid w:val="003F0C9D"/>
    <w:rsid w:val="003F1493"/>
    <w:rsid w:val="003F3463"/>
    <w:rsid w:val="003F3FCC"/>
    <w:rsid w:val="003F5547"/>
    <w:rsid w:val="003F5C3C"/>
    <w:rsid w:val="003F5C40"/>
    <w:rsid w:val="003F5C5D"/>
    <w:rsid w:val="003F6E12"/>
    <w:rsid w:val="003F6F8B"/>
    <w:rsid w:val="003F75ED"/>
    <w:rsid w:val="003F7C84"/>
    <w:rsid w:val="004002B7"/>
    <w:rsid w:val="00400F31"/>
    <w:rsid w:val="004023BA"/>
    <w:rsid w:val="00403148"/>
    <w:rsid w:val="00403696"/>
    <w:rsid w:val="00403D05"/>
    <w:rsid w:val="00403FF4"/>
    <w:rsid w:val="0040407C"/>
    <w:rsid w:val="004042C6"/>
    <w:rsid w:val="00405658"/>
    <w:rsid w:val="00405895"/>
    <w:rsid w:val="00406627"/>
    <w:rsid w:val="0040691A"/>
    <w:rsid w:val="00406B4D"/>
    <w:rsid w:val="004116AB"/>
    <w:rsid w:val="004125D7"/>
    <w:rsid w:val="004134A5"/>
    <w:rsid w:val="0041443C"/>
    <w:rsid w:val="00414848"/>
    <w:rsid w:val="0041488F"/>
    <w:rsid w:val="00415491"/>
    <w:rsid w:val="004154A4"/>
    <w:rsid w:val="004154F7"/>
    <w:rsid w:val="00415E05"/>
    <w:rsid w:val="00416323"/>
    <w:rsid w:val="00416D44"/>
    <w:rsid w:val="0041731C"/>
    <w:rsid w:val="004176FF"/>
    <w:rsid w:val="00417A1E"/>
    <w:rsid w:val="004207C8"/>
    <w:rsid w:val="00421758"/>
    <w:rsid w:val="00421A27"/>
    <w:rsid w:val="00421D0A"/>
    <w:rsid w:val="0042222B"/>
    <w:rsid w:val="004226C3"/>
    <w:rsid w:val="004228BA"/>
    <w:rsid w:val="004241C5"/>
    <w:rsid w:val="00424FA7"/>
    <w:rsid w:val="00425D2C"/>
    <w:rsid w:val="00426988"/>
    <w:rsid w:val="00426A87"/>
    <w:rsid w:val="00427007"/>
    <w:rsid w:val="00430402"/>
    <w:rsid w:val="004309D8"/>
    <w:rsid w:val="004313D1"/>
    <w:rsid w:val="0043197F"/>
    <w:rsid w:val="00432110"/>
    <w:rsid w:val="00432521"/>
    <w:rsid w:val="004326A4"/>
    <w:rsid w:val="004328EE"/>
    <w:rsid w:val="004336D6"/>
    <w:rsid w:val="00433EBE"/>
    <w:rsid w:val="004341B7"/>
    <w:rsid w:val="00434406"/>
    <w:rsid w:val="004344A3"/>
    <w:rsid w:val="00436413"/>
    <w:rsid w:val="00436599"/>
    <w:rsid w:val="00436C27"/>
    <w:rsid w:val="00440FED"/>
    <w:rsid w:val="00441B92"/>
    <w:rsid w:val="00442348"/>
    <w:rsid w:val="00442DE7"/>
    <w:rsid w:val="00443A9F"/>
    <w:rsid w:val="0044474B"/>
    <w:rsid w:val="00445FF7"/>
    <w:rsid w:val="00446629"/>
    <w:rsid w:val="00446B7D"/>
    <w:rsid w:val="004478A7"/>
    <w:rsid w:val="00447B2D"/>
    <w:rsid w:val="00447C4E"/>
    <w:rsid w:val="004508A8"/>
    <w:rsid w:val="00451359"/>
    <w:rsid w:val="00451866"/>
    <w:rsid w:val="00451BAE"/>
    <w:rsid w:val="00452C87"/>
    <w:rsid w:val="00452CA7"/>
    <w:rsid w:val="00453341"/>
    <w:rsid w:val="00454193"/>
    <w:rsid w:val="0045446A"/>
    <w:rsid w:val="004545C6"/>
    <w:rsid w:val="00454DCA"/>
    <w:rsid w:val="00454E26"/>
    <w:rsid w:val="0045501F"/>
    <w:rsid w:val="00456544"/>
    <w:rsid w:val="00456649"/>
    <w:rsid w:val="00456716"/>
    <w:rsid w:val="004567B7"/>
    <w:rsid w:val="004567DC"/>
    <w:rsid w:val="00456856"/>
    <w:rsid w:val="004571EF"/>
    <w:rsid w:val="00457FE1"/>
    <w:rsid w:val="0046047A"/>
    <w:rsid w:val="00461210"/>
    <w:rsid w:val="00461700"/>
    <w:rsid w:val="00461AAC"/>
    <w:rsid w:val="00461B0B"/>
    <w:rsid w:val="00461B96"/>
    <w:rsid w:val="00462490"/>
    <w:rsid w:val="00462A9F"/>
    <w:rsid w:val="00462AC9"/>
    <w:rsid w:val="00463DC3"/>
    <w:rsid w:val="004644A0"/>
    <w:rsid w:val="00465299"/>
    <w:rsid w:val="00466A0F"/>
    <w:rsid w:val="00466BE1"/>
    <w:rsid w:val="00466C50"/>
    <w:rsid w:val="0046795B"/>
    <w:rsid w:val="004708C0"/>
    <w:rsid w:val="00470EEA"/>
    <w:rsid w:val="0047115F"/>
    <w:rsid w:val="00471244"/>
    <w:rsid w:val="004715CB"/>
    <w:rsid w:val="00471863"/>
    <w:rsid w:val="00471F0B"/>
    <w:rsid w:val="0047259A"/>
    <w:rsid w:val="00472A06"/>
    <w:rsid w:val="00473777"/>
    <w:rsid w:val="00473A14"/>
    <w:rsid w:val="00473FE1"/>
    <w:rsid w:val="00474183"/>
    <w:rsid w:val="004745A9"/>
    <w:rsid w:val="00474871"/>
    <w:rsid w:val="00474CA8"/>
    <w:rsid w:val="00474E43"/>
    <w:rsid w:val="004764CB"/>
    <w:rsid w:val="004766DA"/>
    <w:rsid w:val="00476A55"/>
    <w:rsid w:val="00476CA7"/>
    <w:rsid w:val="00477F42"/>
    <w:rsid w:val="0048076D"/>
    <w:rsid w:val="0048134D"/>
    <w:rsid w:val="00481624"/>
    <w:rsid w:val="00481765"/>
    <w:rsid w:val="00481D90"/>
    <w:rsid w:val="00482700"/>
    <w:rsid w:val="0048277D"/>
    <w:rsid w:val="00482954"/>
    <w:rsid w:val="00482CD4"/>
    <w:rsid w:val="00483261"/>
    <w:rsid w:val="0048328A"/>
    <w:rsid w:val="00483726"/>
    <w:rsid w:val="00483D20"/>
    <w:rsid w:val="00483F36"/>
    <w:rsid w:val="00484377"/>
    <w:rsid w:val="00485101"/>
    <w:rsid w:val="004854D9"/>
    <w:rsid w:val="0048584F"/>
    <w:rsid w:val="00485B23"/>
    <w:rsid w:val="00485B50"/>
    <w:rsid w:val="00485CB8"/>
    <w:rsid w:val="00486837"/>
    <w:rsid w:val="00486C7A"/>
    <w:rsid w:val="004874E4"/>
    <w:rsid w:val="00487D34"/>
    <w:rsid w:val="0049070D"/>
    <w:rsid w:val="004907A2"/>
    <w:rsid w:val="00490A39"/>
    <w:rsid w:val="00490BDA"/>
    <w:rsid w:val="00490E07"/>
    <w:rsid w:val="00490E82"/>
    <w:rsid w:val="004912AC"/>
    <w:rsid w:val="00491BE4"/>
    <w:rsid w:val="00491D9D"/>
    <w:rsid w:val="00491DB2"/>
    <w:rsid w:val="00492877"/>
    <w:rsid w:val="00492F65"/>
    <w:rsid w:val="00494E53"/>
    <w:rsid w:val="0049571F"/>
    <w:rsid w:val="00495BA6"/>
    <w:rsid w:val="0049688F"/>
    <w:rsid w:val="00496DC2"/>
    <w:rsid w:val="00496E75"/>
    <w:rsid w:val="00497426"/>
    <w:rsid w:val="004A014C"/>
    <w:rsid w:val="004A057A"/>
    <w:rsid w:val="004A0AA8"/>
    <w:rsid w:val="004A1FE4"/>
    <w:rsid w:val="004A2103"/>
    <w:rsid w:val="004A24D6"/>
    <w:rsid w:val="004A2CA9"/>
    <w:rsid w:val="004A31BE"/>
    <w:rsid w:val="004A33EF"/>
    <w:rsid w:val="004A34C9"/>
    <w:rsid w:val="004A362F"/>
    <w:rsid w:val="004A3CB5"/>
    <w:rsid w:val="004A4A59"/>
    <w:rsid w:val="004A4BEA"/>
    <w:rsid w:val="004A537D"/>
    <w:rsid w:val="004A586A"/>
    <w:rsid w:val="004A5E5B"/>
    <w:rsid w:val="004A66B4"/>
    <w:rsid w:val="004A67F0"/>
    <w:rsid w:val="004A6AF6"/>
    <w:rsid w:val="004A71C3"/>
    <w:rsid w:val="004A7769"/>
    <w:rsid w:val="004A77B1"/>
    <w:rsid w:val="004A7964"/>
    <w:rsid w:val="004B23AD"/>
    <w:rsid w:val="004B2965"/>
    <w:rsid w:val="004B3265"/>
    <w:rsid w:val="004B3545"/>
    <w:rsid w:val="004B3DF0"/>
    <w:rsid w:val="004B405D"/>
    <w:rsid w:val="004B4196"/>
    <w:rsid w:val="004B4224"/>
    <w:rsid w:val="004B4297"/>
    <w:rsid w:val="004B4647"/>
    <w:rsid w:val="004B48B1"/>
    <w:rsid w:val="004B50C6"/>
    <w:rsid w:val="004B5D6B"/>
    <w:rsid w:val="004B6336"/>
    <w:rsid w:val="004B6B25"/>
    <w:rsid w:val="004B6FC1"/>
    <w:rsid w:val="004B7455"/>
    <w:rsid w:val="004B74FF"/>
    <w:rsid w:val="004B7CE4"/>
    <w:rsid w:val="004C0401"/>
    <w:rsid w:val="004C0599"/>
    <w:rsid w:val="004C0C49"/>
    <w:rsid w:val="004C1096"/>
    <w:rsid w:val="004C1751"/>
    <w:rsid w:val="004C183D"/>
    <w:rsid w:val="004C1AC9"/>
    <w:rsid w:val="004C22FC"/>
    <w:rsid w:val="004C2345"/>
    <w:rsid w:val="004C29CF"/>
    <w:rsid w:val="004C2BAD"/>
    <w:rsid w:val="004C394F"/>
    <w:rsid w:val="004C3EC7"/>
    <w:rsid w:val="004C3EEE"/>
    <w:rsid w:val="004C483D"/>
    <w:rsid w:val="004C49EA"/>
    <w:rsid w:val="004C4D15"/>
    <w:rsid w:val="004C529B"/>
    <w:rsid w:val="004C5725"/>
    <w:rsid w:val="004C5DD9"/>
    <w:rsid w:val="004C6DA5"/>
    <w:rsid w:val="004C795A"/>
    <w:rsid w:val="004C7F93"/>
    <w:rsid w:val="004D0C95"/>
    <w:rsid w:val="004D0E42"/>
    <w:rsid w:val="004D1111"/>
    <w:rsid w:val="004D179A"/>
    <w:rsid w:val="004D1BFE"/>
    <w:rsid w:val="004D2629"/>
    <w:rsid w:val="004D26B8"/>
    <w:rsid w:val="004D2814"/>
    <w:rsid w:val="004D2C2C"/>
    <w:rsid w:val="004D2E41"/>
    <w:rsid w:val="004D342C"/>
    <w:rsid w:val="004D38C2"/>
    <w:rsid w:val="004D3EAD"/>
    <w:rsid w:val="004D4119"/>
    <w:rsid w:val="004D41DC"/>
    <w:rsid w:val="004D4FBD"/>
    <w:rsid w:val="004D4FC0"/>
    <w:rsid w:val="004D524B"/>
    <w:rsid w:val="004D5CE7"/>
    <w:rsid w:val="004D6147"/>
    <w:rsid w:val="004D6381"/>
    <w:rsid w:val="004D6EA9"/>
    <w:rsid w:val="004D7DA8"/>
    <w:rsid w:val="004E10CD"/>
    <w:rsid w:val="004E1401"/>
    <w:rsid w:val="004E274B"/>
    <w:rsid w:val="004E2892"/>
    <w:rsid w:val="004E310F"/>
    <w:rsid w:val="004E362B"/>
    <w:rsid w:val="004E3681"/>
    <w:rsid w:val="004E36B3"/>
    <w:rsid w:val="004E377D"/>
    <w:rsid w:val="004E3D74"/>
    <w:rsid w:val="004E5324"/>
    <w:rsid w:val="004E54E3"/>
    <w:rsid w:val="004E5DE1"/>
    <w:rsid w:val="004E68A1"/>
    <w:rsid w:val="004E6ABA"/>
    <w:rsid w:val="004E784B"/>
    <w:rsid w:val="004F0224"/>
    <w:rsid w:val="004F0DB4"/>
    <w:rsid w:val="004F0E04"/>
    <w:rsid w:val="004F1536"/>
    <w:rsid w:val="004F1CD3"/>
    <w:rsid w:val="004F1EB7"/>
    <w:rsid w:val="004F1EBC"/>
    <w:rsid w:val="004F2098"/>
    <w:rsid w:val="004F20E8"/>
    <w:rsid w:val="004F3172"/>
    <w:rsid w:val="004F38F4"/>
    <w:rsid w:val="004F3B71"/>
    <w:rsid w:val="004F3FE5"/>
    <w:rsid w:val="004F492E"/>
    <w:rsid w:val="004F5154"/>
    <w:rsid w:val="004F5835"/>
    <w:rsid w:val="004F661C"/>
    <w:rsid w:val="004F6BDD"/>
    <w:rsid w:val="004F6D99"/>
    <w:rsid w:val="004F767B"/>
    <w:rsid w:val="004F78EC"/>
    <w:rsid w:val="00500572"/>
    <w:rsid w:val="00500573"/>
    <w:rsid w:val="00500701"/>
    <w:rsid w:val="00501304"/>
    <w:rsid w:val="00501425"/>
    <w:rsid w:val="00501CD7"/>
    <w:rsid w:val="00501DF2"/>
    <w:rsid w:val="00501F9B"/>
    <w:rsid w:val="005023E6"/>
    <w:rsid w:val="005029FB"/>
    <w:rsid w:val="00502CCE"/>
    <w:rsid w:val="00502E18"/>
    <w:rsid w:val="0050318B"/>
    <w:rsid w:val="00503CF2"/>
    <w:rsid w:val="00504311"/>
    <w:rsid w:val="0050485C"/>
    <w:rsid w:val="00504AC6"/>
    <w:rsid w:val="00504D75"/>
    <w:rsid w:val="005050D6"/>
    <w:rsid w:val="005052C7"/>
    <w:rsid w:val="0050597C"/>
    <w:rsid w:val="00505D51"/>
    <w:rsid w:val="00506C6C"/>
    <w:rsid w:val="00510752"/>
    <w:rsid w:val="00510A6B"/>
    <w:rsid w:val="00510ABC"/>
    <w:rsid w:val="00511079"/>
    <w:rsid w:val="00511391"/>
    <w:rsid w:val="00511411"/>
    <w:rsid w:val="00511CDF"/>
    <w:rsid w:val="00511FF0"/>
    <w:rsid w:val="00512829"/>
    <w:rsid w:val="00512C33"/>
    <w:rsid w:val="00512EC6"/>
    <w:rsid w:val="00513839"/>
    <w:rsid w:val="00513DEF"/>
    <w:rsid w:val="0051423C"/>
    <w:rsid w:val="005148D4"/>
    <w:rsid w:val="00514C91"/>
    <w:rsid w:val="005153CE"/>
    <w:rsid w:val="005156F6"/>
    <w:rsid w:val="00515ABA"/>
    <w:rsid w:val="00516241"/>
    <w:rsid w:val="00516371"/>
    <w:rsid w:val="0051696A"/>
    <w:rsid w:val="00516E00"/>
    <w:rsid w:val="00516FD9"/>
    <w:rsid w:val="0051701F"/>
    <w:rsid w:val="0051791D"/>
    <w:rsid w:val="00520604"/>
    <w:rsid w:val="00520D6D"/>
    <w:rsid w:val="00520FD7"/>
    <w:rsid w:val="005212FD"/>
    <w:rsid w:val="00521425"/>
    <w:rsid w:val="005230C7"/>
    <w:rsid w:val="0052364E"/>
    <w:rsid w:val="00523E75"/>
    <w:rsid w:val="005243E0"/>
    <w:rsid w:val="005256F3"/>
    <w:rsid w:val="00525FF7"/>
    <w:rsid w:val="005264C7"/>
    <w:rsid w:val="005265A3"/>
    <w:rsid w:val="00526783"/>
    <w:rsid w:val="0052773A"/>
    <w:rsid w:val="00527FB1"/>
    <w:rsid w:val="00530423"/>
    <w:rsid w:val="0053107E"/>
    <w:rsid w:val="005312CB"/>
    <w:rsid w:val="0053162F"/>
    <w:rsid w:val="00531777"/>
    <w:rsid w:val="00531BA9"/>
    <w:rsid w:val="005324E4"/>
    <w:rsid w:val="00532674"/>
    <w:rsid w:val="0053281C"/>
    <w:rsid w:val="00532836"/>
    <w:rsid w:val="00532AD0"/>
    <w:rsid w:val="0053311D"/>
    <w:rsid w:val="00533645"/>
    <w:rsid w:val="00533B93"/>
    <w:rsid w:val="005340C9"/>
    <w:rsid w:val="00536698"/>
    <w:rsid w:val="005368C9"/>
    <w:rsid w:val="0053695C"/>
    <w:rsid w:val="00536CCC"/>
    <w:rsid w:val="005375FE"/>
    <w:rsid w:val="00540BFC"/>
    <w:rsid w:val="005418A2"/>
    <w:rsid w:val="0054195A"/>
    <w:rsid w:val="005420DE"/>
    <w:rsid w:val="00542249"/>
    <w:rsid w:val="00542874"/>
    <w:rsid w:val="00542FAA"/>
    <w:rsid w:val="005431F5"/>
    <w:rsid w:val="00543330"/>
    <w:rsid w:val="00543707"/>
    <w:rsid w:val="005439D2"/>
    <w:rsid w:val="00543EBB"/>
    <w:rsid w:val="00544213"/>
    <w:rsid w:val="0054486D"/>
    <w:rsid w:val="0054512E"/>
    <w:rsid w:val="005453F3"/>
    <w:rsid w:val="00545549"/>
    <w:rsid w:val="005459DF"/>
    <w:rsid w:val="005469F5"/>
    <w:rsid w:val="00546AA7"/>
    <w:rsid w:val="00546D85"/>
    <w:rsid w:val="00546F36"/>
    <w:rsid w:val="005473A9"/>
    <w:rsid w:val="00550883"/>
    <w:rsid w:val="00550E69"/>
    <w:rsid w:val="00550FEB"/>
    <w:rsid w:val="00551307"/>
    <w:rsid w:val="005518ED"/>
    <w:rsid w:val="00552093"/>
    <w:rsid w:val="00552CF8"/>
    <w:rsid w:val="00554C49"/>
    <w:rsid w:val="00554E06"/>
    <w:rsid w:val="00554E4B"/>
    <w:rsid w:val="0055519C"/>
    <w:rsid w:val="005554C1"/>
    <w:rsid w:val="00555F67"/>
    <w:rsid w:val="00556E32"/>
    <w:rsid w:val="00557074"/>
    <w:rsid w:val="00557109"/>
    <w:rsid w:val="005604F1"/>
    <w:rsid w:val="005606A4"/>
    <w:rsid w:val="005607B8"/>
    <w:rsid w:val="005608EE"/>
    <w:rsid w:val="00560CF5"/>
    <w:rsid w:val="00561BF0"/>
    <w:rsid w:val="0056272D"/>
    <w:rsid w:val="00562BAB"/>
    <w:rsid w:val="00562C97"/>
    <w:rsid w:val="00563047"/>
    <w:rsid w:val="0056308E"/>
    <w:rsid w:val="005632A5"/>
    <w:rsid w:val="005632F3"/>
    <w:rsid w:val="0056362B"/>
    <w:rsid w:val="005638C1"/>
    <w:rsid w:val="00563CCD"/>
    <w:rsid w:val="00563F16"/>
    <w:rsid w:val="0056415C"/>
    <w:rsid w:val="00564660"/>
    <w:rsid w:val="005649BF"/>
    <w:rsid w:val="00564CEC"/>
    <w:rsid w:val="005650ED"/>
    <w:rsid w:val="00565869"/>
    <w:rsid w:val="0056632A"/>
    <w:rsid w:val="005663D6"/>
    <w:rsid w:val="00566DB2"/>
    <w:rsid w:val="00567415"/>
    <w:rsid w:val="00567610"/>
    <w:rsid w:val="00570D9F"/>
    <w:rsid w:val="005717E3"/>
    <w:rsid w:val="0057185C"/>
    <w:rsid w:val="00571CA8"/>
    <w:rsid w:val="00572947"/>
    <w:rsid w:val="00573138"/>
    <w:rsid w:val="005734A7"/>
    <w:rsid w:val="0057379D"/>
    <w:rsid w:val="00573AF2"/>
    <w:rsid w:val="005746C4"/>
    <w:rsid w:val="00574B50"/>
    <w:rsid w:val="00574BCE"/>
    <w:rsid w:val="00575E2A"/>
    <w:rsid w:val="005761CF"/>
    <w:rsid w:val="00577835"/>
    <w:rsid w:val="00580793"/>
    <w:rsid w:val="00581470"/>
    <w:rsid w:val="00581B62"/>
    <w:rsid w:val="00581BAD"/>
    <w:rsid w:val="00581D62"/>
    <w:rsid w:val="00582087"/>
    <w:rsid w:val="00582B8C"/>
    <w:rsid w:val="00582F21"/>
    <w:rsid w:val="00582FB5"/>
    <w:rsid w:val="005831DD"/>
    <w:rsid w:val="00583B78"/>
    <w:rsid w:val="00584320"/>
    <w:rsid w:val="00584CB8"/>
    <w:rsid w:val="00585484"/>
    <w:rsid w:val="00586D4B"/>
    <w:rsid w:val="00587229"/>
    <w:rsid w:val="00587503"/>
    <w:rsid w:val="00587800"/>
    <w:rsid w:val="00587C31"/>
    <w:rsid w:val="00587F7F"/>
    <w:rsid w:val="00590E8D"/>
    <w:rsid w:val="00591511"/>
    <w:rsid w:val="00591E50"/>
    <w:rsid w:val="00592CDA"/>
    <w:rsid w:val="0059331A"/>
    <w:rsid w:val="00593A72"/>
    <w:rsid w:val="00593AE2"/>
    <w:rsid w:val="0059425E"/>
    <w:rsid w:val="00594845"/>
    <w:rsid w:val="005954FB"/>
    <w:rsid w:val="00595A66"/>
    <w:rsid w:val="00595A8C"/>
    <w:rsid w:val="00595C2C"/>
    <w:rsid w:val="00596418"/>
    <w:rsid w:val="005966FF"/>
    <w:rsid w:val="00596765"/>
    <w:rsid w:val="00596BBA"/>
    <w:rsid w:val="00596E80"/>
    <w:rsid w:val="00597386"/>
    <w:rsid w:val="005975C4"/>
    <w:rsid w:val="00597C0A"/>
    <w:rsid w:val="00597C2D"/>
    <w:rsid w:val="00597ED8"/>
    <w:rsid w:val="005A0736"/>
    <w:rsid w:val="005A0D09"/>
    <w:rsid w:val="005A17AE"/>
    <w:rsid w:val="005A2AA2"/>
    <w:rsid w:val="005A2B20"/>
    <w:rsid w:val="005A338D"/>
    <w:rsid w:val="005A34D5"/>
    <w:rsid w:val="005A3943"/>
    <w:rsid w:val="005A3FAE"/>
    <w:rsid w:val="005A43CC"/>
    <w:rsid w:val="005A4904"/>
    <w:rsid w:val="005A515A"/>
    <w:rsid w:val="005A704D"/>
    <w:rsid w:val="005B02C5"/>
    <w:rsid w:val="005B034A"/>
    <w:rsid w:val="005B2336"/>
    <w:rsid w:val="005B2398"/>
    <w:rsid w:val="005B26D7"/>
    <w:rsid w:val="005B3855"/>
    <w:rsid w:val="005B38E7"/>
    <w:rsid w:val="005B3C5D"/>
    <w:rsid w:val="005B3C6D"/>
    <w:rsid w:val="005B3E28"/>
    <w:rsid w:val="005B4045"/>
    <w:rsid w:val="005B609E"/>
    <w:rsid w:val="005B6DF6"/>
    <w:rsid w:val="005B7948"/>
    <w:rsid w:val="005B7B7D"/>
    <w:rsid w:val="005C0B61"/>
    <w:rsid w:val="005C0DAF"/>
    <w:rsid w:val="005C1299"/>
    <w:rsid w:val="005C1948"/>
    <w:rsid w:val="005C22F9"/>
    <w:rsid w:val="005C263C"/>
    <w:rsid w:val="005C2679"/>
    <w:rsid w:val="005C298C"/>
    <w:rsid w:val="005C2C40"/>
    <w:rsid w:val="005C2E87"/>
    <w:rsid w:val="005C3DC6"/>
    <w:rsid w:val="005C4BFB"/>
    <w:rsid w:val="005C5413"/>
    <w:rsid w:val="005C548E"/>
    <w:rsid w:val="005C5777"/>
    <w:rsid w:val="005C5870"/>
    <w:rsid w:val="005C5DD7"/>
    <w:rsid w:val="005C65D5"/>
    <w:rsid w:val="005C7D39"/>
    <w:rsid w:val="005D059A"/>
    <w:rsid w:val="005D07C5"/>
    <w:rsid w:val="005D0B58"/>
    <w:rsid w:val="005D1399"/>
    <w:rsid w:val="005D1E33"/>
    <w:rsid w:val="005D21B7"/>
    <w:rsid w:val="005D276B"/>
    <w:rsid w:val="005D2BCE"/>
    <w:rsid w:val="005D2CA4"/>
    <w:rsid w:val="005D2D6E"/>
    <w:rsid w:val="005D2DAD"/>
    <w:rsid w:val="005D2F42"/>
    <w:rsid w:val="005D329C"/>
    <w:rsid w:val="005D4302"/>
    <w:rsid w:val="005D5A20"/>
    <w:rsid w:val="005D647D"/>
    <w:rsid w:val="005D672C"/>
    <w:rsid w:val="005D6E19"/>
    <w:rsid w:val="005D70CD"/>
    <w:rsid w:val="005D786C"/>
    <w:rsid w:val="005E0023"/>
    <w:rsid w:val="005E00E5"/>
    <w:rsid w:val="005E0148"/>
    <w:rsid w:val="005E01CA"/>
    <w:rsid w:val="005E049F"/>
    <w:rsid w:val="005E0A98"/>
    <w:rsid w:val="005E0BB6"/>
    <w:rsid w:val="005E0E6A"/>
    <w:rsid w:val="005E1276"/>
    <w:rsid w:val="005E2BD6"/>
    <w:rsid w:val="005E3073"/>
    <w:rsid w:val="005E316A"/>
    <w:rsid w:val="005E361B"/>
    <w:rsid w:val="005E4D7D"/>
    <w:rsid w:val="005E557F"/>
    <w:rsid w:val="005E567E"/>
    <w:rsid w:val="005E5B55"/>
    <w:rsid w:val="005E7088"/>
    <w:rsid w:val="005E7182"/>
    <w:rsid w:val="005E7337"/>
    <w:rsid w:val="005E7E1B"/>
    <w:rsid w:val="005F0108"/>
    <w:rsid w:val="005F0291"/>
    <w:rsid w:val="005F0ECC"/>
    <w:rsid w:val="005F21A5"/>
    <w:rsid w:val="005F2470"/>
    <w:rsid w:val="005F266F"/>
    <w:rsid w:val="005F28C6"/>
    <w:rsid w:val="005F2F26"/>
    <w:rsid w:val="005F3939"/>
    <w:rsid w:val="005F3A9B"/>
    <w:rsid w:val="005F3F16"/>
    <w:rsid w:val="005F49DA"/>
    <w:rsid w:val="005F52CC"/>
    <w:rsid w:val="005F58B0"/>
    <w:rsid w:val="005F5E6F"/>
    <w:rsid w:val="005F6510"/>
    <w:rsid w:val="005F681C"/>
    <w:rsid w:val="005F6BD4"/>
    <w:rsid w:val="005F7188"/>
    <w:rsid w:val="005F7985"/>
    <w:rsid w:val="00600CB4"/>
    <w:rsid w:val="00600CEB"/>
    <w:rsid w:val="00602A78"/>
    <w:rsid w:val="00602A84"/>
    <w:rsid w:val="00602AA1"/>
    <w:rsid w:val="00603123"/>
    <w:rsid w:val="006036F4"/>
    <w:rsid w:val="00603C35"/>
    <w:rsid w:val="00604151"/>
    <w:rsid w:val="00604367"/>
    <w:rsid w:val="006044BE"/>
    <w:rsid w:val="0060475F"/>
    <w:rsid w:val="00604780"/>
    <w:rsid w:val="006047DF"/>
    <w:rsid w:val="00604804"/>
    <w:rsid w:val="00604DE1"/>
    <w:rsid w:val="006060C2"/>
    <w:rsid w:val="00606A26"/>
    <w:rsid w:val="00607A7F"/>
    <w:rsid w:val="00607D81"/>
    <w:rsid w:val="00610747"/>
    <w:rsid w:val="00610E03"/>
    <w:rsid w:val="0061176E"/>
    <w:rsid w:val="00611D36"/>
    <w:rsid w:val="00611D94"/>
    <w:rsid w:val="0061334A"/>
    <w:rsid w:val="00613EA5"/>
    <w:rsid w:val="00614736"/>
    <w:rsid w:val="00614CD1"/>
    <w:rsid w:val="00615011"/>
    <w:rsid w:val="006151F2"/>
    <w:rsid w:val="0061567B"/>
    <w:rsid w:val="006157C5"/>
    <w:rsid w:val="00615AC8"/>
    <w:rsid w:val="00615CDA"/>
    <w:rsid w:val="0061757D"/>
    <w:rsid w:val="00617D58"/>
    <w:rsid w:val="00617EB2"/>
    <w:rsid w:val="0062152A"/>
    <w:rsid w:val="00621753"/>
    <w:rsid w:val="006220E1"/>
    <w:rsid w:val="00622B87"/>
    <w:rsid w:val="00622F83"/>
    <w:rsid w:val="00623583"/>
    <w:rsid w:val="0062462F"/>
    <w:rsid w:val="00624BA1"/>
    <w:rsid w:val="00624DEC"/>
    <w:rsid w:val="00625A50"/>
    <w:rsid w:val="0062661B"/>
    <w:rsid w:val="006270B7"/>
    <w:rsid w:val="00627832"/>
    <w:rsid w:val="00630118"/>
    <w:rsid w:val="00630514"/>
    <w:rsid w:val="006310AE"/>
    <w:rsid w:val="0063145C"/>
    <w:rsid w:val="00631762"/>
    <w:rsid w:val="00632196"/>
    <w:rsid w:val="00632579"/>
    <w:rsid w:val="00632BA2"/>
    <w:rsid w:val="00633BF2"/>
    <w:rsid w:val="00633DC1"/>
    <w:rsid w:val="00633F67"/>
    <w:rsid w:val="006345C3"/>
    <w:rsid w:val="00634821"/>
    <w:rsid w:val="00635112"/>
    <w:rsid w:val="0063530F"/>
    <w:rsid w:val="006356CD"/>
    <w:rsid w:val="006362F9"/>
    <w:rsid w:val="006369A9"/>
    <w:rsid w:val="00637080"/>
    <w:rsid w:val="006373CD"/>
    <w:rsid w:val="00637E7B"/>
    <w:rsid w:val="00640D2C"/>
    <w:rsid w:val="00641283"/>
    <w:rsid w:val="006413CF"/>
    <w:rsid w:val="00641413"/>
    <w:rsid w:val="00641465"/>
    <w:rsid w:val="0064165D"/>
    <w:rsid w:val="00642E8C"/>
    <w:rsid w:val="006433BD"/>
    <w:rsid w:val="006433F1"/>
    <w:rsid w:val="00643562"/>
    <w:rsid w:val="00643784"/>
    <w:rsid w:val="00644186"/>
    <w:rsid w:val="00644455"/>
    <w:rsid w:val="00644A21"/>
    <w:rsid w:val="00645C9F"/>
    <w:rsid w:val="00646305"/>
    <w:rsid w:val="00646864"/>
    <w:rsid w:val="00646A6C"/>
    <w:rsid w:val="00646E3C"/>
    <w:rsid w:val="00647195"/>
    <w:rsid w:val="006475E6"/>
    <w:rsid w:val="006506FF"/>
    <w:rsid w:val="006508B9"/>
    <w:rsid w:val="00650CA1"/>
    <w:rsid w:val="0065143C"/>
    <w:rsid w:val="00651854"/>
    <w:rsid w:val="00651B18"/>
    <w:rsid w:val="00652578"/>
    <w:rsid w:val="006538AA"/>
    <w:rsid w:val="006539E8"/>
    <w:rsid w:val="00655CC2"/>
    <w:rsid w:val="00656307"/>
    <w:rsid w:val="006565D8"/>
    <w:rsid w:val="00656A8D"/>
    <w:rsid w:val="00656B96"/>
    <w:rsid w:val="00656F79"/>
    <w:rsid w:val="0065736B"/>
    <w:rsid w:val="006578E4"/>
    <w:rsid w:val="00657AE5"/>
    <w:rsid w:val="00660CB8"/>
    <w:rsid w:val="006619B0"/>
    <w:rsid w:val="00662012"/>
    <w:rsid w:val="0066205D"/>
    <w:rsid w:val="00662543"/>
    <w:rsid w:val="006626D0"/>
    <w:rsid w:val="006628E9"/>
    <w:rsid w:val="00663540"/>
    <w:rsid w:val="0066388C"/>
    <w:rsid w:val="00663F3C"/>
    <w:rsid w:val="006641F4"/>
    <w:rsid w:val="00664E8C"/>
    <w:rsid w:val="0066555F"/>
    <w:rsid w:val="00665818"/>
    <w:rsid w:val="00665F7C"/>
    <w:rsid w:val="0066699A"/>
    <w:rsid w:val="006669E7"/>
    <w:rsid w:val="00666BFE"/>
    <w:rsid w:val="00666DFC"/>
    <w:rsid w:val="00666EBB"/>
    <w:rsid w:val="00667616"/>
    <w:rsid w:val="0066779E"/>
    <w:rsid w:val="006677AA"/>
    <w:rsid w:val="00667FAF"/>
    <w:rsid w:val="0067096D"/>
    <w:rsid w:val="00670AF4"/>
    <w:rsid w:val="006718B7"/>
    <w:rsid w:val="006719E0"/>
    <w:rsid w:val="0067269D"/>
    <w:rsid w:val="00672988"/>
    <w:rsid w:val="00672C64"/>
    <w:rsid w:val="00674400"/>
    <w:rsid w:val="00674E6A"/>
    <w:rsid w:val="00675C9F"/>
    <w:rsid w:val="00675CF4"/>
    <w:rsid w:val="00675DAA"/>
    <w:rsid w:val="00676A64"/>
    <w:rsid w:val="00677925"/>
    <w:rsid w:val="006779BF"/>
    <w:rsid w:val="00680129"/>
    <w:rsid w:val="006801DB"/>
    <w:rsid w:val="00680DDA"/>
    <w:rsid w:val="00680F46"/>
    <w:rsid w:val="006813D2"/>
    <w:rsid w:val="006815E2"/>
    <w:rsid w:val="00681FDC"/>
    <w:rsid w:val="006820B7"/>
    <w:rsid w:val="00682B53"/>
    <w:rsid w:val="00682F27"/>
    <w:rsid w:val="00684390"/>
    <w:rsid w:val="006859DB"/>
    <w:rsid w:val="0068615B"/>
    <w:rsid w:val="006863C6"/>
    <w:rsid w:val="0068678D"/>
    <w:rsid w:val="00687042"/>
    <w:rsid w:val="006873FA"/>
    <w:rsid w:val="00687488"/>
    <w:rsid w:val="00687B66"/>
    <w:rsid w:val="006904ED"/>
    <w:rsid w:val="00690B87"/>
    <w:rsid w:val="00690E2E"/>
    <w:rsid w:val="006915D7"/>
    <w:rsid w:val="00692031"/>
    <w:rsid w:val="00692814"/>
    <w:rsid w:val="00693140"/>
    <w:rsid w:val="006931B4"/>
    <w:rsid w:val="006932E7"/>
    <w:rsid w:val="00693347"/>
    <w:rsid w:val="0069334C"/>
    <w:rsid w:val="00693476"/>
    <w:rsid w:val="006942AD"/>
    <w:rsid w:val="006948EF"/>
    <w:rsid w:val="0069601F"/>
    <w:rsid w:val="00696D23"/>
    <w:rsid w:val="00696D63"/>
    <w:rsid w:val="00697230"/>
    <w:rsid w:val="006976B7"/>
    <w:rsid w:val="00697A92"/>
    <w:rsid w:val="006A032F"/>
    <w:rsid w:val="006A0DD3"/>
    <w:rsid w:val="006A0ED2"/>
    <w:rsid w:val="006A146E"/>
    <w:rsid w:val="006A1BEB"/>
    <w:rsid w:val="006A23C7"/>
    <w:rsid w:val="006A26DB"/>
    <w:rsid w:val="006A3022"/>
    <w:rsid w:val="006A41AE"/>
    <w:rsid w:val="006A4856"/>
    <w:rsid w:val="006A5474"/>
    <w:rsid w:val="006A564B"/>
    <w:rsid w:val="006A60AC"/>
    <w:rsid w:val="006A63F6"/>
    <w:rsid w:val="006A67ED"/>
    <w:rsid w:val="006B0006"/>
    <w:rsid w:val="006B05B5"/>
    <w:rsid w:val="006B0D03"/>
    <w:rsid w:val="006B0FF6"/>
    <w:rsid w:val="006B1545"/>
    <w:rsid w:val="006B23B9"/>
    <w:rsid w:val="006B2DA7"/>
    <w:rsid w:val="006B2F4D"/>
    <w:rsid w:val="006B306B"/>
    <w:rsid w:val="006B3682"/>
    <w:rsid w:val="006B3974"/>
    <w:rsid w:val="006B4474"/>
    <w:rsid w:val="006B48CB"/>
    <w:rsid w:val="006B564D"/>
    <w:rsid w:val="006B649E"/>
    <w:rsid w:val="006B6D0D"/>
    <w:rsid w:val="006C0209"/>
    <w:rsid w:val="006C0DC0"/>
    <w:rsid w:val="006C10D4"/>
    <w:rsid w:val="006C1445"/>
    <w:rsid w:val="006C2998"/>
    <w:rsid w:val="006C2A44"/>
    <w:rsid w:val="006C300B"/>
    <w:rsid w:val="006C3AB0"/>
    <w:rsid w:val="006C498E"/>
    <w:rsid w:val="006C4FC1"/>
    <w:rsid w:val="006C51A5"/>
    <w:rsid w:val="006C524F"/>
    <w:rsid w:val="006C529D"/>
    <w:rsid w:val="006C579B"/>
    <w:rsid w:val="006C612B"/>
    <w:rsid w:val="006C66D2"/>
    <w:rsid w:val="006C6798"/>
    <w:rsid w:val="006C6DF7"/>
    <w:rsid w:val="006C7905"/>
    <w:rsid w:val="006D00FA"/>
    <w:rsid w:val="006D0826"/>
    <w:rsid w:val="006D0AD9"/>
    <w:rsid w:val="006D0C12"/>
    <w:rsid w:val="006D0E6B"/>
    <w:rsid w:val="006D2146"/>
    <w:rsid w:val="006D2569"/>
    <w:rsid w:val="006D2D62"/>
    <w:rsid w:val="006D312B"/>
    <w:rsid w:val="006D3156"/>
    <w:rsid w:val="006D4077"/>
    <w:rsid w:val="006D4179"/>
    <w:rsid w:val="006D42B9"/>
    <w:rsid w:val="006D4870"/>
    <w:rsid w:val="006D5718"/>
    <w:rsid w:val="006D632E"/>
    <w:rsid w:val="006D662B"/>
    <w:rsid w:val="006D6C9C"/>
    <w:rsid w:val="006D7327"/>
    <w:rsid w:val="006D7589"/>
    <w:rsid w:val="006E094A"/>
    <w:rsid w:val="006E12B1"/>
    <w:rsid w:val="006E13D1"/>
    <w:rsid w:val="006E1E39"/>
    <w:rsid w:val="006E3562"/>
    <w:rsid w:val="006E43AB"/>
    <w:rsid w:val="006E4D0C"/>
    <w:rsid w:val="006E4D1B"/>
    <w:rsid w:val="006E5B78"/>
    <w:rsid w:val="006E67BA"/>
    <w:rsid w:val="006E699D"/>
    <w:rsid w:val="006E6BA3"/>
    <w:rsid w:val="006E6DFC"/>
    <w:rsid w:val="006E7066"/>
    <w:rsid w:val="006F02DD"/>
    <w:rsid w:val="006F0C49"/>
    <w:rsid w:val="006F1116"/>
    <w:rsid w:val="006F1B96"/>
    <w:rsid w:val="006F2654"/>
    <w:rsid w:val="006F2DE5"/>
    <w:rsid w:val="006F310F"/>
    <w:rsid w:val="006F3196"/>
    <w:rsid w:val="006F358E"/>
    <w:rsid w:val="006F3C54"/>
    <w:rsid w:val="006F3D47"/>
    <w:rsid w:val="006F4032"/>
    <w:rsid w:val="006F418C"/>
    <w:rsid w:val="006F44D9"/>
    <w:rsid w:val="006F457F"/>
    <w:rsid w:val="006F505D"/>
    <w:rsid w:val="006F55E7"/>
    <w:rsid w:val="006F5E64"/>
    <w:rsid w:val="006F60DE"/>
    <w:rsid w:val="006F65FB"/>
    <w:rsid w:val="006F777E"/>
    <w:rsid w:val="006F7914"/>
    <w:rsid w:val="006F7C0B"/>
    <w:rsid w:val="006F7E46"/>
    <w:rsid w:val="0070066E"/>
    <w:rsid w:val="00700AB4"/>
    <w:rsid w:val="00700FCA"/>
    <w:rsid w:val="007015C6"/>
    <w:rsid w:val="00701645"/>
    <w:rsid w:val="00701BBC"/>
    <w:rsid w:val="00702028"/>
    <w:rsid w:val="00702D5A"/>
    <w:rsid w:val="00702EF7"/>
    <w:rsid w:val="00703571"/>
    <w:rsid w:val="00703683"/>
    <w:rsid w:val="00703989"/>
    <w:rsid w:val="007042E9"/>
    <w:rsid w:val="00704495"/>
    <w:rsid w:val="007065B7"/>
    <w:rsid w:val="007108D3"/>
    <w:rsid w:val="0071118B"/>
    <w:rsid w:val="00711C66"/>
    <w:rsid w:val="00711E13"/>
    <w:rsid w:val="00712EDA"/>
    <w:rsid w:val="007130EA"/>
    <w:rsid w:val="007136D0"/>
    <w:rsid w:val="0071474F"/>
    <w:rsid w:val="0071542F"/>
    <w:rsid w:val="007155A9"/>
    <w:rsid w:val="007158E1"/>
    <w:rsid w:val="00716AA6"/>
    <w:rsid w:val="00716EF9"/>
    <w:rsid w:val="0071705B"/>
    <w:rsid w:val="007175E0"/>
    <w:rsid w:val="0071795E"/>
    <w:rsid w:val="00717B34"/>
    <w:rsid w:val="00717B6F"/>
    <w:rsid w:val="00720505"/>
    <w:rsid w:val="0072179D"/>
    <w:rsid w:val="00723320"/>
    <w:rsid w:val="00723324"/>
    <w:rsid w:val="007234BA"/>
    <w:rsid w:val="00723619"/>
    <w:rsid w:val="007236A3"/>
    <w:rsid w:val="007239B6"/>
    <w:rsid w:val="007240B2"/>
    <w:rsid w:val="0072490A"/>
    <w:rsid w:val="00724B64"/>
    <w:rsid w:val="007250CB"/>
    <w:rsid w:val="0072517D"/>
    <w:rsid w:val="007251B2"/>
    <w:rsid w:val="007253CD"/>
    <w:rsid w:val="00726878"/>
    <w:rsid w:val="00727CD4"/>
    <w:rsid w:val="007302B8"/>
    <w:rsid w:val="00730603"/>
    <w:rsid w:val="0073124A"/>
    <w:rsid w:val="00731663"/>
    <w:rsid w:val="00731B79"/>
    <w:rsid w:val="007320A2"/>
    <w:rsid w:val="007327CE"/>
    <w:rsid w:val="00733893"/>
    <w:rsid w:val="0073409F"/>
    <w:rsid w:val="0073436E"/>
    <w:rsid w:val="00734A05"/>
    <w:rsid w:val="00734ECC"/>
    <w:rsid w:val="00735C6F"/>
    <w:rsid w:val="007363E3"/>
    <w:rsid w:val="0073694F"/>
    <w:rsid w:val="00736B7C"/>
    <w:rsid w:val="00737A31"/>
    <w:rsid w:val="007416E4"/>
    <w:rsid w:val="00741718"/>
    <w:rsid w:val="00742558"/>
    <w:rsid w:val="00742A6A"/>
    <w:rsid w:val="00742B44"/>
    <w:rsid w:val="00743156"/>
    <w:rsid w:val="00745C8F"/>
    <w:rsid w:val="00745C97"/>
    <w:rsid w:val="00745F8E"/>
    <w:rsid w:val="007464E1"/>
    <w:rsid w:val="0074650A"/>
    <w:rsid w:val="0074656E"/>
    <w:rsid w:val="00746F72"/>
    <w:rsid w:val="007472D5"/>
    <w:rsid w:val="00751C7D"/>
    <w:rsid w:val="00752B03"/>
    <w:rsid w:val="00753091"/>
    <w:rsid w:val="007532B0"/>
    <w:rsid w:val="00753454"/>
    <w:rsid w:val="007538CB"/>
    <w:rsid w:val="00753BB5"/>
    <w:rsid w:val="007544F1"/>
    <w:rsid w:val="00755467"/>
    <w:rsid w:val="0075546A"/>
    <w:rsid w:val="00755772"/>
    <w:rsid w:val="00755E4A"/>
    <w:rsid w:val="00755FAF"/>
    <w:rsid w:val="00756832"/>
    <w:rsid w:val="00757F0B"/>
    <w:rsid w:val="00761579"/>
    <w:rsid w:val="00761D2C"/>
    <w:rsid w:val="007626D0"/>
    <w:rsid w:val="00764048"/>
    <w:rsid w:val="00764AD0"/>
    <w:rsid w:val="007651CA"/>
    <w:rsid w:val="00766077"/>
    <w:rsid w:val="007666BD"/>
    <w:rsid w:val="00766C99"/>
    <w:rsid w:val="0076711F"/>
    <w:rsid w:val="00767519"/>
    <w:rsid w:val="007704E1"/>
    <w:rsid w:val="00770E5C"/>
    <w:rsid w:val="00772537"/>
    <w:rsid w:val="00772569"/>
    <w:rsid w:val="00772E8C"/>
    <w:rsid w:val="00772FAB"/>
    <w:rsid w:val="00772FDB"/>
    <w:rsid w:val="0077316B"/>
    <w:rsid w:val="007736D3"/>
    <w:rsid w:val="00773C9C"/>
    <w:rsid w:val="00773D00"/>
    <w:rsid w:val="007747A6"/>
    <w:rsid w:val="0077500F"/>
    <w:rsid w:val="0077548E"/>
    <w:rsid w:val="00775F35"/>
    <w:rsid w:val="00776B66"/>
    <w:rsid w:val="00776DF0"/>
    <w:rsid w:val="00776EDC"/>
    <w:rsid w:val="00777315"/>
    <w:rsid w:val="007775CC"/>
    <w:rsid w:val="007802E4"/>
    <w:rsid w:val="00780642"/>
    <w:rsid w:val="00780919"/>
    <w:rsid w:val="00781589"/>
    <w:rsid w:val="007820D0"/>
    <w:rsid w:val="00782626"/>
    <w:rsid w:val="007826C8"/>
    <w:rsid w:val="007833D4"/>
    <w:rsid w:val="007837BA"/>
    <w:rsid w:val="007838AC"/>
    <w:rsid w:val="00784190"/>
    <w:rsid w:val="0078457B"/>
    <w:rsid w:val="00784756"/>
    <w:rsid w:val="0078539D"/>
    <w:rsid w:val="007856C1"/>
    <w:rsid w:val="00785B0F"/>
    <w:rsid w:val="00787051"/>
    <w:rsid w:val="00787798"/>
    <w:rsid w:val="00787C47"/>
    <w:rsid w:val="0079018D"/>
    <w:rsid w:val="007901DC"/>
    <w:rsid w:val="00790A0A"/>
    <w:rsid w:val="00790F08"/>
    <w:rsid w:val="0079124E"/>
    <w:rsid w:val="0079134F"/>
    <w:rsid w:val="00791A00"/>
    <w:rsid w:val="00791DDB"/>
    <w:rsid w:val="007921EE"/>
    <w:rsid w:val="00792C24"/>
    <w:rsid w:val="00792CEE"/>
    <w:rsid w:val="007936A8"/>
    <w:rsid w:val="0079387E"/>
    <w:rsid w:val="00794C4E"/>
    <w:rsid w:val="00795C8D"/>
    <w:rsid w:val="007962B4"/>
    <w:rsid w:val="0079657E"/>
    <w:rsid w:val="007965BA"/>
    <w:rsid w:val="00796AB7"/>
    <w:rsid w:val="00796F15"/>
    <w:rsid w:val="00797E22"/>
    <w:rsid w:val="007A0500"/>
    <w:rsid w:val="007A138F"/>
    <w:rsid w:val="007A1640"/>
    <w:rsid w:val="007A1921"/>
    <w:rsid w:val="007A1AE4"/>
    <w:rsid w:val="007A39DF"/>
    <w:rsid w:val="007A3AD3"/>
    <w:rsid w:val="007A43ED"/>
    <w:rsid w:val="007A4BDD"/>
    <w:rsid w:val="007A5A82"/>
    <w:rsid w:val="007A5FF9"/>
    <w:rsid w:val="007A6CFD"/>
    <w:rsid w:val="007A72EE"/>
    <w:rsid w:val="007A7D50"/>
    <w:rsid w:val="007B0397"/>
    <w:rsid w:val="007B049D"/>
    <w:rsid w:val="007B0926"/>
    <w:rsid w:val="007B0ADB"/>
    <w:rsid w:val="007B0B18"/>
    <w:rsid w:val="007B176A"/>
    <w:rsid w:val="007B236F"/>
    <w:rsid w:val="007B24B8"/>
    <w:rsid w:val="007B26EE"/>
    <w:rsid w:val="007B2FC6"/>
    <w:rsid w:val="007B3502"/>
    <w:rsid w:val="007B35B5"/>
    <w:rsid w:val="007B3E6D"/>
    <w:rsid w:val="007B4252"/>
    <w:rsid w:val="007B4339"/>
    <w:rsid w:val="007B44ED"/>
    <w:rsid w:val="007B491A"/>
    <w:rsid w:val="007B4F47"/>
    <w:rsid w:val="007B5370"/>
    <w:rsid w:val="007B5383"/>
    <w:rsid w:val="007B61F5"/>
    <w:rsid w:val="007B63FA"/>
    <w:rsid w:val="007B7496"/>
    <w:rsid w:val="007C0802"/>
    <w:rsid w:val="007C12BE"/>
    <w:rsid w:val="007C2739"/>
    <w:rsid w:val="007C3B6F"/>
    <w:rsid w:val="007C4B0F"/>
    <w:rsid w:val="007C4DAD"/>
    <w:rsid w:val="007C4E77"/>
    <w:rsid w:val="007C5830"/>
    <w:rsid w:val="007C5933"/>
    <w:rsid w:val="007C599E"/>
    <w:rsid w:val="007C5CB7"/>
    <w:rsid w:val="007C5DB8"/>
    <w:rsid w:val="007C5DCE"/>
    <w:rsid w:val="007C6CA2"/>
    <w:rsid w:val="007C7DE8"/>
    <w:rsid w:val="007D05B2"/>
    <w:rsid w:val="007D05FA"/>
    <w:rsid w:val="007D0C44"/>
    <w:rsid w:val="007D1972"/>
    <w:rsid w:val="007D1CC2"/>
    <w:rsid w:val="007D1F33"/>
    <w:rsid w:val="007D27DB"/>
    <w:rsid w:val="007D29BF"/>
    <w:rsid w:val="007D3307"/>
    <w:rsid w:val="007D44CE"/>
    <w:rsid w:val="007D54F8"/>
    <w:rsid w:val="007D5E27"/>
    <w:rsid w:val="007D6F64"/>
    <w:rsid w:val="007D6FF3"/>
    <w:rsid w:val="007E1237"/>
    <w:rsid w:val="007E1782"/>
    <w:rsid w:val="007E25AB"/>
    <w:rsid w:val="007E2F41"/>
    <w:rsid w:val="007E3838"/>
    <w:rsid w:val="007E44C9"/>
    <w:rsid w:val="007E44FC"/>
    <w:rsid w:val="007E5071"/>
    <w:rsid w:val="007E5AC2"/>
    <w:rsid w:val="007E610C"/>
    <w:rsid w:val="007E70D3"/>
    <w:rsid w:val="007E763F"/>
    <w:rsid w:val="007E79C5"/>
    <w:rsid w:val="007F0798"/>
    <w:rsid w:val="007F18DC"/>
    <w:rsid w:val="007F1E3E"/>
    <w:rsid w:val="007F26D3"/>
    <w:rsid w:val="007F2845"/>
    <w:rsid w:val="007F2A69"/>
    <w:rsid w:val="007F2ED9"/>
    <w:rsid w:val="007F33EB"/>
    <w:rsid w:val="007F38A2"/>
    <w:rsid w:val="007F43BC"/>
    <w:rsid w:val="007F4740"/>
    <w:rsid w:val="007F4AF8"/>
    <w:rsid w:val="007F59B6"/>
    <w:rsid w:val="007F72A2"/>
    <w:rsid w:val="008000D6"/>
    <w:rsid w:val="008006C6"/>
    <w:rsid w:val="00800765"/>
    <w:rsid w:val="00800982"/>
    <w:rsid w:val="00800C52"/>
    <w:rsid w:val="00800CCA"/>
    <w:rsid w:val="0080153E"/>
    <w:rsid w:val="0080156A"/>
    <w:rsid w:val="008018C8"/>
    <w:rsid w:val="0080252C"/>
    <w:rsid w:val="0080263A"/>
    <w:rsid w:val="0080329D"/>
    <w:rsid w:val="0080384F"/>
    <w:rsid w:val="008049E3"/>
    <w:rsid w:val="008055A9"/>
    <w:rsid w:val="0080742D"/>
    <w:rsid w:val="008100AC"/>
    <w:rsid w:val="00810419"/>
    <w:rsid w:val="00810C05"/>
    <w:rsid w:val="00811255"/>
    <w:rsid w:val="0081151E"/>
    <w:rsid w:val="0081164F"/>
    <w:rsid w:val="00811A5F"/>
    <w:rsid w:val="00812413"/>
    <w:rsid w:val="00812498"/>
    <w:rsid w:val="00812779"/>
    <w:rsid w:val="008127E6"/>
    <w:rsid w:val="0081336E"/>
    <w:rsid w:val="00813928"/>
    <w:rsid w:val="00814BBF"/>
    <w:rsid w:val="0081535F"/>
    <w:rsid w:val="008154EC"/>
    <w:rsid w:val="008173AB"/>
    <w:rsid w:val="00817659"/>
    <w:rsid w:val="008178D0"/>
    <w:rsid w:val="008202F7"/>
    <w:rsid w:val="008207FD"/>
    <w:rsid w:val="00820DC7"/>
    <w:rsid w:val="00820FFB"/>
    <w:rsid w:val="00821698"/>
    <w:rsid w:val="00821EF2"/>
    <w:rsid w:val="0082207B"/>
    <w:rsid w:val="008221FE"/>
    <w:rsid w:val="00822BF5"/>
    <w:rsid w:val="00823B79"/>
    <w:rsid w:val="00823CA6"/>
    <w:rsid w:val="00823DD9"/>
    <w:rsid w:val="008246FA"/>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826"/>
    <w:rsid w:val="008359EB"/>
    <w:rsid w:val="00836B7A"/>
    <w:rsid w:val="00837982"/>
    <w:rsid w:val="00837B90"/>
    <w:rsid w:val="008409AA"/>
    <w:rsid w:val="00840FB8"/>
    <w:rsid w:val="008424B1"/>
    <w:rsid w:val="00842A19"/>
    <w:rsid w:val="00842E0C"/>
    <w:rsid w:val="00842EF9"/>
    <w:rsid w:val="00843A7A"/>
    <w:rsid w:val="00843D6D"/>
    <w:rsid w:val="008447F5"/>
    <w:rsid w:val="00844B6D"/>
    <w:rsid w:val="00846292"/>
    <w:rsid w:val="008476D0"/>
    <w:rsid w:val="00847C7A"/>
    <w:rsid w:val="008506E1"/>
    <w:rsid w:val="00850D96"/>
    <w:rsid w:val="008515EE"/>
    <w:rsid w:val="008517D1"/>
    <w:rsid w:val="00851A8E"/>
    <w:rsid w:val="00851EC7"/>
    <w:rsid w:val="00851F53"/>
    <w:rsid w:val="008528D3"/>
    <w:rsid w:val="0085294B"/>
    <w:rsid w:val="00852AA5"/>
    <w:rsid w:val="00854553"/>
    <w:rsid w:val="008553E2"/>
    <w:rsid w:val="00855B86"/>
    <w:rsid w:val="00856D47"/>
    <w:rsid w:val="00857076"/>
    <w:rsid w:val="00857AE2"/>
    <w:rsid w:val="00860874"/>
    <w:rsid w:val="008609A3"/>
    <w:rsid w:val="0086132B"/>
    <w:rsid w:val="0086172F"/>
    <w:rsid w:val="00861C49"/>
    <w:rsid w:val="00862008"/>
    <w:rsid w:val="00862720"/>
    <w:rsid w:val="008628C8"/>
    <w:rsid w:val="00862B2A"/>
    <w:rsid w:val="008630B9"/>
    <w:rsid w:val="00863F37"/>
    <w:rsid w:val="0086406B"/>
    <w:rsid w:val="00864C8C"/>
    <w:rsid w:val="008659FB"/>
    <w:rsid w:val="0086610B"/>
    <w:rsid w:val="00866473"/>
    <w:rsid w:val="00866646"/>
    <w:rsid w:val="0086709D"/>
    <w:rsid w:val="0086733E"/>
    <w:rsid w:val="00867651"/>
    <w:rsid w:val="00867B5A"/>
    <w:rsid w:val="00870415"/>
    <w:rsid w:val="00872BE9"/>
    <w:rsid w:val="008737DE"/>
    <w:rsid w:val="00874009"/>
    <w:rsid w:val="00874158"/>
    <w:rsid w:val="008743F3"/>
    <w:rsid w:val="0087444A"/>
    <w:rsid w:val="00874A95"/>
    <w:rsid w:val="00874C17"/>
    <w:rsid w:val="00875139"/>
    <w:rsid w:val="00875187"/>
    <w:rsid w:val="00875410"/>
    <w:rsid w:val="00876AC3"/>
    <w:rsid w:val="0087797D"/>
    <w:rsid w:val="008803CE"/>
    <w:rsid w:val="00880CF0"/>
    <w:rsid w:val="00880EDF"/>
    <w:rsid w:val="008811FD"/>
    <w:rsid w:val="0088155B"/>
    <w:rsid w:val="008817E4"/>
    <w:rsid w:val="0088208D"/>
    <w:rsid w:val="00882DE6"/>
    <w:rsid w:val="00883A20"/>
    <w:rsid w:val="00883D4D"/>
    <w:rsid w:val="00883E04"/>
    <w:rsid w:val="00883F22"/>
    <w:rsid w:val="00884007"/>
    <w:rsid w:val="008845A9"/>
    <w:rsid w:val="00884A4C"/>
    <w:rsid w:val="00884B59"/>
    <w:rsid w:val="00884D2A"/>
    <w:rsid w:val="008850BA"/>
    <w:rsid w:val="00885580"/>
    <w:rsid w:val="00885876"/>
    <w:rsid w:val="00886185"/>
    <w:rsid w:val="008861D9"/>
    <w:rsid w:val="0088638C"/>
    <w:rsid w:val="00886EC5"/>
    <w:rsid w:val="00886EDF"/>
    <w:rsid w:val="00887000"/>
    <w:rsid w:val="00890653"/>
    <w:rsid w:val="008906AA"/>
    <w:rsid w:val="008907C9"/>
    <w:rsid w:val="008908E5"/>
    <w:rsid w:val="00891216"/>
    <w:rsid w:val="008949DE"/>
    <w:rsid w:val="00894B58"/>
    <w:rsid w:val="00894FDC"/>
    <w:rsid w:val="00895279"/>
    <w:rsid w:val="008953DA"/>
    <w:rsid w:val="008957D3"/>
    <w:rsid w:val="0089601D"/>
    <w:rsid w:val="00896414"/>
    <w:rsid w:val="0089716F"/>
    <w:rsid w:val="00897C71"/>
    <w:rsid w:val="008A0085"/>
    <w:rsid w:val="008A0F4C"/>
    <w:rsid w:val="008A0F54"/>
    <w:rsid w:val="008A1381"/>
    <w:rsid w:val="008A16F9"/>
    <w:rsid w:val="008A1D3E"/>
    <w:rsid w:val="008A2A74"/>
    <w:rsid w:val="008A3038"/>
    <w:rsid w:val="008A336A"/>
    <w:rsid w:val="008A370F"/>
    <w:rsid w:val="008A3F6A"/>
    <w:rsid w:val="008A4B16"/>
    <w:rsid w:val="008A4D63"/>
    <w:rsid w:val="008A4E11"/>
    <w:rsid w:val="008A6D62"/>
    <w:rsid w:val="008A7764"/>
    <w:rsid w:val="008A7B16"/>
    <w:rsid w:val="008B0520"/>
    <w:rsid w:val="008B0583"/>
    <w:rsid w:val="008B0F7D"/>
    <w:rsid w:val="008B13E9"/>
    <w:rsid w:val="008B150E"/>
    <w:rsid w:val="008B1F33"/>
    <w:rsid w:val="008B2257"/>
    <w:rsid w:val="008B2436"/>
    <w:rsid w:val="008B3B51"/>
    <w:rsid w:val="008B4057"/>
    <w:rsid w:val="008B4145"/>
    <w:rsid w:val="008B5071"/>
    <w:rsid w:val="008B5290"/>
    <w:rsid w:val="008B52DB"/>
    <w:rsid w:val="008B6A40"/>
    <w:rsid w:val="008B6AD2"/>
    <w:rsid w:val="008B71CA"/>
    <w:rsid w:val="008B72EC"/>
    <w:rsid w:val="008B7E99"/>
    <w:rsid w:val="008C07CB"/>
    <w:rsid w:val="008C208C"/>
    <w:rsid w:val="008C2AC7"/>
    <w:rsid w:val="008C2CFD"/>
    <w:rsid w:val="008C3AD1"/>
    <w:rsid w:val="008C3FDC"/>
    <w:rsid w:val="008C47AD"/>
    <w:rsid w:val="008C4E93"/>
    <w:rsid w:val="008C603A"/>
    <w:rsid w:val="008C71C8"/>
    <w:rsid w:val="008C7495"/>
    <w:rsid w:val="008C7815"/>
    <w:rsid w:val="008C7AD2"/>
    <w:rsid w:val="008D167D"/>
    <w:rsid w:val="008D1E46"/>
    <w:rsid w:val="008D3116"/>
    <w:rsid w:val="008D492A"/>
    <w:rsid w:val="008D4B58"/>
    <w:rsid w:val="008D4B7F"/>
    <w:rsid w:val="008D4B8A"/>
    <w:rsid w:val="008D6541"/>
    <w:rsid w:val="008D6CE1"/>
    <w:rsid w:val="008D762E"/>
    <w:rsid w:val="008D7D7B"/>
    <w:rsid w:val="008E0F52"/>
    <w:rsid w:val="008E1AC7"/>
    <w:rsid w:val="008E1CA5"/>
    <w:rsid w:val="008E216C"/>
    <w:rsid w:val="008E2316"/>
    <w:rsid w:val="008E3063"/>
    <w:rsid w:val="008E34BE"/>
    <w:rsid w:val="008E3997"/>
    <w:rsid w:val="008E3AA8"/>
    <w:rsid w:val="008E3E57"/>
    <w:rsid w:val="008E3EFF"/>
    <w:rsid w:val="008E42CE"/>
    <w:rsid w:val="008E42F4"/>
    <w:rsid w:val="008E4333"/>
    <w:rsid w:val="008E442B"/>
    <w:rsid w:val="008E4A31"/>
    <w:rsid w:val="008E5657"/>
    <w:rsid w:val="008E577F"/>
    <w:rsid w:val="008E5E51"/>
    <w:rsid w:val="008E6D91"/>
    <w:rsid w:val="008E6E4A"/>
    <w:rsid w:val="008E734E"/>
    <w:rsid w:val="008E7F9C"/>
    <w:rsid w:val="008F00DB"/>
    <w:rsid w:val="008F0A2A"/>
    <w:rsid w:val="008F1264"/>
    <w:rsid w:val="008F2908"/>
    <w:rsid w:val="008F47C6"/>
    <w:rsid w:val="008F5E42"/>
    <w:rsid w:val="008F6647"/>
    <w:rsid w:val="008F700E"/>
    <w:rsid w:val="008F70E9"/>
    <w:rsid w:val="00900343"/>
    <w:rsid w:val="009006A2"/>
    <w:rsid w:val="0090102B"/>
    <w:rsid w:val="00901448"/>
    <w:rsid w:val="00901764"/>
    <w:rsid w:val="00901D4B"/>
    <w:rsid w:val="00902E34"/>
    <w:rsid w:val="009036BC"/>
    <w:rsid w:val="009039BF"/>
    <w:rsid w:val="00903D30"/>
    <w:rsid w:val="00904414"/>
    <w:rsid w:val="00904F99"/>
    <w:rsid w:val="009050E2"/>
    <w:rsid w:val="00905197"/>
    <w:rsid w:val="009052F3"/>
    <w:rsid w:val="009056E2"/>
    <w:rsid w:val="00905C47"/>
    <w:rsid w:val="00905CDF"/>
    <w:rsid w:val="00906379"/>
    <w:rsid w:val="00906A8C"/>
    <w:rsid w:val="009101EA"/>
    <w:rsid w:val="009106FC"/>
    <w:rsid w:val="009108E5"/>
    <w:rsid w:val="009118BB"/>
    <w:rsid w:val="0091191F"/>
    <w:rsid w:val="00911E02"/>
    <w:rsid w:val="00911E7D"/>
    <w:rsid w:val="00912070"/>
    <w:rsid w:val="009120A9"/>
    <w:rsid w:val="009134C3"/>
    <w:rsid w:val="00913873"/>
    <w:rsid w:val="00914164"/>
    <w:rsid w:val="009141A2"/>
    <w:rsid w:val="0091427A"/>
    <w:rsid w:val="009143D9"/>
    <w:rsid w:val="00915B81"/>
    <w:rsid w:val="00915D6B"/>
    <w:rsid w:val="009160DF"/>
    <w:rsid w:val="009161DA"/>
    <w:rsid w:val="009162BF"/>
    <w:rsid w:val="009162C7"/>
    <w:rsid w:val="0091646B"/>
    <w:rsid w:val="00916EC2"/>
    <w:rsid w:val="00917811"/>
    <w:rsid w:val="009206F6"/>
    <w:rsid w:val="009208BE"/>
    <w:rsid w:val="009213BD"/>
    <w:rsid w:val="00922118"/>
    <w:rsid w:val="009230A6"/>
    <w:rsid w:val="00923137"/>
    <w:rsid w:val="00923B97"/>
    <w:rsid w:val="00924627"/>
    <w:rsid w:val="009246DD"/>
    <w:rsid w:val="0092481C"/>
    <w:rsid w:val="00924949"/>
    <w:rsid w:val="009250A8"/>
    <w:rsid w:val="00925BE6"/>
    <w:rsid w:val="00926697"/>
    <w:rsid w:val="00926F61"/>
    <w:rsid w:val="00926FA9"/>
    <w:rsid w:val="009274C3"/>
    <w:rsid w:val="00927A6E"/>
    <w:rsid w:val="00930570"/>
    <w:rsid w:val="0093123D"/>
    <w:rsid w:val="00933040"/>
    <w:rsid w:val="009330E9"/>
    <w:rsid w:val="00933A7A"/>
    <w:rsid w:val="00933F54"/>
    <w:rsid w:val="00934D97"/>
    <w:rsid w:val="00935D15"/>
    <w:rsid w:val="009365D6"/>
    <w:rsid w:val="00936D4E"/>
    <w:rsid w:val="009405DB"/>
    <w:rsid w:val="009411FB"/>
    <w:rsid w:val="009414A9"/>
    <w:rsid w:val="009417E5"/>
    <w:rsid w:val="00941B71"/>
    <w:rsid w:val="00941DF9"/>
    <w:rsid w:val="009421AD"/>
    <w:rsid w:val="0094221C"/>
    <w:rsid w:val="00942BE2"/>
    <w:rsid w:val="009433F0"/>
    <w:rsid w:val="00943529"/>
    <w:rsid w:val="00943873"/>
    <w:rsid w:val="00943C1E"/>
    <w:rsid w:val="0094409C"/>
    <w:rsid w:val="00944159"/>
    <w:rsid w:val="009449B2"/>
    <w:rsid w:val="00944A82"/>
    <w:rsid w:val="00944BA5"/>
    <w:rsid w:val="00944E09"/>
    <w:rsid w:val="00945164"/>
    <w:rsid w:val="009455E3"/>
    <w:rsid w:val="009464B5"/>
    <w:rsid w:val="00946C4D"/>
    <w:rsid w:val="00947D6F"/>
    <w:rsid w:val="0095019A"/>
    <w:rsid w:val="00950294"/>
    <w:rsid w:val="009511A2"/>
    <w:rsid w:val="0095285B"/>
    <w:rsid w:val="00953FE9"/>
    <w:rsid w:val="00954417"/>
    <w:rsid w:val="00954547"/>
    <w:rsid w:val="0095481C"/>
    <w:rsid w:val="00955027"/>
    <w:rsid w:val="0095526F"/>
    <w:rsid w:val="009567E6"/>
    <w:rsid w:val="00957076"/>
    <w:rsid w:val="00957132"/>
    <w:rsid w:val="00957692"/>
    <w:rsid w:val="009576FD"/>
    <w:rsid w:val="009578EB"/>
    <w:rsid w:val="009578FF"/>
    <w:rsid w:val="0095791E"/>
    <w:rsid w:val="00957FA2"/>
    <w:rsid w:val="00960446"/>
    <w:rsid w:val="0096050C"/>
    <w:rsid w:val="00960E6E"/>
    <w:rsid w:val="009610ED"/>
    <w:rsid w:val="00961EE9"/>
    <w:rsid w:val="009624A0"/>
    <w:rsid w:val="00962998"/>
    <w:rsid w:val="00962C76"/>
    <w:rsid w:val="009633BB"/>
    <w:rsid w:val="00963A36"/>
    <w:rsid w:val="009640DD"/>
    <w:rsid w:val="009643DA"/>
    <w:rsid w:val="0096485F"/>
    <w:rsid w:val="009648A5"/>
    <w:rsid w:val="00964DF5"/>
    <w:rsid w:val="00965C40"/>
    <w:rsid w:val="009669C4"/>
    <w:rsid w:val="00967354"/>
    <w:rsid w:val="00967383"/>
    <w:rsid w:val="00970B0E"/>
    <w:rsid w:val="00970DEA"/>
    <w:rsid w:val="00971592"/>
    <w:rsid w:val="00971617"/>
    <w:rsid w:val="009717F8"/>
    <w:rsid w:val="00971C0E"/>
    <w:rsid w:val="00971DDF"/>
    <w:rsid w:val="0097225C"/>
    <w:rsid w:val="009731D6"/>
    <w:rsid w:val="00973FC6"/>
    <w:rsid w:val="00974746"/>
    <w:rsid w:val="00975119"/>
    <w:rsid w:val="00975971"/>
    <w:rsid w:val="009763ED"/>
    <w:rsid w:val="00976F04"/>
    <w:rsid w:val="009772C5"/>
    <w:rsid w:val="009777F4"/>
    <w:rsid w:val="00977AD8"/>
    <w:rsid w:val="00980299"/>
    <w:rsid w:val="00980A10"/>
    <w:rsid w:val="00981130"/>
    <w:rsid w:val="0098229C"/>
    <w:rsid w:val="009824DC"/>
    <w:rsid w:val="0098289D"/>
    <w:rsid w:val="009835E0"/>
    <w:rsid w:val="009837D4"/>
    <w:rsid w:val="00983D46"/>
    <w:rsid w:val="00983DCA"/>
    <w:rsid w:val="00985BC7"/>
    <w:rsid w:val="00985EF7"/>
    <w:rsid w:val="00986093"/>
    <w:rsid w:val="00986146"/>
    <w:rsid w:val="0098632C"/>
    <w:rsid w:val="00986991"/>
    <w:rsid w:val="00986CF9"/>
    <w:rsid w:val="0098727B"/>
    <w:rsid w:val="0098732F"/>
    <w:rsid w:val="00987416"/>
    <w:rsid w:val="00987C4E"/>
    <w:rsid w:val="009906A8"/>
    <w:rsid w:val="00990C0E"/>
    <w:rsid w:val="00990D75"/>
    <w:rsid w:val="00991093"/>
    <w:rsid w:val="0099163B"/>
    <w:rsid w:val="00991808"/>
    <w:rsid w:val="00991EAE"/>
    <w:rsid w:val="00992343"/>
    <w:rsid w:val="00992CE6"/>
    <w:rsid w:val="0099356B"/>
    <w:rsid w:val="0099383D"/>
    <w:rsid w:val="009938B1"/>
    <w:rsid w:val="00995407"/>
    <w:rsid w:val="00996258"/>
    <w:rsid w:val="00996306"/>
    <w:rsid w:val="00996744"/>
    <w:rsid w:val="00996916"/>
    <w:rsid w:val="00997CF4"/>
    <w:rsid w:val="009A0CCC"/>
    <w:rsid w:val="009A0E21"/>
    <w:rsid w:val="009A1169"/>
    <w:rsid w:val="009A164C"/>
    <w:rsid w:val="009A1AAC"/>
    <w:rsid w:val="009A2BB6"/>
    <w:rsid w:val="009A2CB8"/>
    <w:rsid w:val="009A3219"/>
    <w:rsid w:val="009A3789"/>
    <w:rsid w:val="009A3C95"/>
    <w:rsid w:val="009A45A2"/>
    <w:rsid w:val="009A56BB"/>
    <w:rsid w:val="009A6919"/>
    <w:rsid w:val="009A6AC7"/>
    <w:rsid w:val="009A713E"/>
    <w:rsid w:val="009A7FA7"/>
    <w:rsid w:val="009B0260"/>
    <w:rsid w:val="009B0408"/>
    <w:rsid w:val="009B0843"/>
    <w:rsid w:val="009B0DEE"/>
    <w:rsid w:val="009B1335"/>
    <w:rsid w:val="009B176D"/>
    <w:rsid w:val="009B18D6"/>
    <w:rsid w:val="009B1E47"/>
    <w:rsid w:val="009B2AC6"/>
    <w:rsid w:val="009B2CED"/>
    <w:rsid w:val="009B3054"/>
    <w:rsid w:val="009B335D"/>
    <w:rsid w:val="009B3C90"/>
    <w:rsid w:val="009B4C35"/>
    <w:rsid w:val="009B515F"/>
    <w:rsid w:val="009B644E"/>
    <w:rsid w:val="009B6510"/>
    <w:rsid w:val="009B76E3"/>
    <w:rsid w:val="009B76F9"/>
    <w:rsid w:val="009B790B"/>
    <w:rsid w:val="009B7A72"/>
    <w:rsid w:val="009B7BB8"/>
    <w:rsid w:val="009C0257"/>
    <w:rsid w:val="009C0E9B"/>
    <w:rsid w:val="009C126A"/>
    <w:rsid w:val="009C153B"/>
    <w:rsid w:val="009C1642"/>
    <w:rsid w:val="009C1D4C"/>
    <w:rsid w:val="009C2513"/>
    <w:rsid w:val="009C2691"/>
    <w:rsid w:val="009C2A94"/>
    <w:rsid w:val="009C2DD2"/>
    <w:rsid w:val="009C3982"/>
    <w:rsid w:val="009C441F"/>
    <w:rsid w:val="009C4833"/>
    <w:rsid w:val="009C4A07"/>
    <w:rsid w:val="009C4B8E"/>
    <w:rsid w:val="009C4E44"/>
    <w:rsid w:val="009C51D5"/>
    <w:rsid w:val="009C543C"/>
    <w:rsid w:val="009C599A"/>
    <w:rsid w:val="009C5EFF"/>
    <w:rsid w:val="009C650E"/>
    <w:rsid w:val="009C669E"/>
    <w:rsid w:val="009C70DB"/>
    <w:rsid w:val="009C774A"/>
    <w:rsid w:val="009D1994"/>
    <w:rsid w:val="009D19BC"/>
    <w:rsid w:val="009D2348"/>
    <w:rsid w:val="009D2727"/>
    <w:rsid w:val="009D278E"/>
    <w:rsid w:val="009D2EA8"/>
    <w:rsid w:val="009D2F0C"/>
    <w:rsid w:val="009D3306"/>
    <w:rsid w:val="009D3578"/>
    <w:rsid w:val="009D35A8"/>
    <w:rsid w:val="009D3A5F"/>
    <w:rsid w:val="009D3B45"/>
    <w:rsid w:val="009D45F1"/>
    <w:rsid w:val="009D48FB"/>
    <w:rsid w:val="009D4F88"/>
    <w:rsid w:val="009D5193"/>
    <w:rsid w:val="009D5C32"/>
    <w:rsid w:val="009D5C56"/>
    <w:rsid w:val="009D6108"/>
    <w:rsid w:val="009D6472"/>
    <w:rsid w:val="009D6BD3"/>
    <w:rsid w:val="009D744C"/>
    <w:rsid w:val="009D79F4"/>
    <w:rsid w:val="009D7D19"/>
    <w:rsid w:val="009E008C"/>
    <w:rsid w:val="009E126D"/>
    <w:rsid w:val="009E1DBA"/>
    <w:rsid w:val="009E2DDF"/>
    <w:rsid w:val="009E303B"/>
    <w:rsid w:val="009E33D7"/>
    <w:rsid w:val="009E3500"/>
    <w:rsid w:val="009E3CD1"/>
    <w:rsid w:val="009E5520"/>
    <w:rsid w:val="009E5AF5"/>
    <w:rsid w:val="009E5EB5"/>
    <w:rsid w:val="009E72EF"/>
    <w:rsid w:val="009E74F0"/>
    <w:rsid w:val="009E755E"/>
    <w:rsid w:val="009E7F23"/>
    <w:rsid w:val="009F06DB"/>
    <w:rsid w:val="009F0768"/>
    <w:rsid w:val="009F102A"/>
    <w:rsid w:val="009F151C"/>
    <w:rsid w:val="009F1931"/>
    <w:rsid w:val="009F2641"/>
    <w:rsid w:val="009F2A19"/>
    <w:rsid w:val="009F34BE"/>
    <w:rsid w:val="009F3C52"/>
    <w:rsid w:val="009F3F54"/>
    <w:rsid w:val="009F4D06"/>
    <w:rsid w:val="009F514E"/>
    <w:rsid w:val="009F523E"/>
    <w:rsid w:val="009F5FAA"/>
    <w:rsid w:val="009F665E"/>
    <w:rsid w:val="009F7463"/>
    <w:rsid w:val="009F7867"/>
    <w:rsid w:val="009F7D66"/>
    <w:rsid w:val="00A001CE"/>
    <w:rsid w:val="00A00BD2"/>
    <w:rsid w:val="00A00E56"/>
    <w:rsid w:val="00A01609"/>
    <w:rsid w:val="00A019C5"/>
    <w:rsid w:val="00A027F3"/>
    <w:rsid w:val="00A02AFA"/>
    <w:rsid w:val="00A03978"/>
    <w:rsid w:val="00A03AB1"/>
    <w:rsid w:val="00A0496D"/>
    <w:rsid w:val="00A04D7E"/>
    <w:rsid w:val="00A051D9"/>
    <w:rsid w:val="00A052DE"/>
    <w:rsid w:val="00A05DF3"/>
    <w:rsid w:val="00A05F8B"/>
    <w:rsid w:val="00A06A3D"/>
    <w:rsid w:val="00A06AFD"/>
    <w:rsid w:val="00A0710D"/>
    <w:rsid w:val="00A07E08"/>
    <w:rsid w:val="00A105A4"/>
    <w:rsid w:val="00A10967"/>
    <w:rsid w:val="00A109B6"/>
    <w:rsid w:val="00A10D79"/>
    <w:rsid w:val="00A11535"/>
    <w:rsid w:val="00A11E56"/>
    <w:rsid w:val="00A11FFC"/>
    <w:rsid w:val="00A122D4"/>
    <w:rsid w:val="00A126D0"/>
    <w:rsid w:val="00A126E4"/>
    <w:rsid w:val="00A12798"/>
    <w:rsid w:val="00A13A09"/>
    <w:rsid w:val="00A153BE"/>
    <w:rsid w:val="00A15DEE"/>
    <w:rsid w:val="00A16462"/>
    <w:rsid w:val="00A1678B"/>
    <w:rsid w:val="00A167B5"/>
    <w:rsid w:val="00A16DBE"/>
    <w:rsid w:val="00A16E2D"/>
    <w:rsid w:val="00A179E0"/>
    <w:rsid w:val="00A17C4F"/>
    <w:rsid w:val="00A20653"/>
    <w:rsid w:val="00A20A39"/>
    <w:rsid w:val="00A223D5"/>
    <w:rsid w:val="00A2252D"/>
    <w:rsid w:val="00A22F23"/>
    <w:rsid w:val="00A23203"/>
    <w:rsid w:val="00A238BD"/>
    <w:rsid w:val="00A23DCA"/>
    <w:rsid w:val="00A240D8"/>
    <w:rsid w:val="00A243E4"/>
    <w:rsid w:val="00A2459D"/>
    <w:rsid w:val="00A24E23"/>
    <w:rsid w:val="00A2566C"/>
    <w:rsid w:val="00A25F05"/>
    <w:rsid w:val="00A263F9"/>
    <w:rsid w:val="00A26491"/>
    <w:rsid w:val="00A2689D"/>
    <w:rsid w:val="00A30B2D"/>
    <w:rsid w:val="00A311AE"/>
    <w:rsid w:val="00A312A6"/>
    <w:rsid w:val="00A3130E"/>
    <w:rsid w:val="00A3193B"/>
    <w:rsid w:val="00A3221F"/>
    <w:rsid w:val="00A324CF"/>
    <w:rsid w:val="00A32E8B"/>
    <w:rsid w:val="00A32ED6"/>
    <w:rsid w:val="00A33288"/>
    <w:rsid w:val="00A332B3"/>
    <w:rsid w:val="00A334C1"/>
    <w:rsid w:val="00A335C8"/>
    <w:rsid w:val="00A33776"/>
    <w:rsid w:val="00A344A5"/>
    <w:rsid w:val="00A346C3"/>
    <w:rsid w:val="00A34CFF"/>
    <w:rsid w:val="00A34D4A"/>
    <w:rsid w:val="00A35F8F"/>
    <w:rsid w:val="00A36155"/>
    <w:rsid w:val="00A36283"/>
    <w:rsid w:val="00A3629E"/>
    <w:rsid w:val="00A365AD"/>
    <w:rsid w:val="00A40669"/>
    <w:rsid w:val="00A41202"/>
    <w:rsid w:val="00A41244"/>
    <w:rsid w:val="00A42592"/>
    <w:rsid w:val="00A427C4"/>
    <w:rsid w:val="00A42A85"/>
    <w:rsid w:val="00A42D07"/>
    <w:rsid w:val="00A42D14"/>
    <w:rsid w:val="00A42E42"/>
    <w:rsid w:val="00A42F9D"/>
    <w:rsid w:val="00A43704"/>
    <w:rsid w:val="00A441ED"/>
    <w:rsid w:val="00A4440D"/>
    <w:rsid w:val="00A44970"/>
    <w:rsid w:val="00A44B43"/>
    <w:rsid w:val="00A4503E"/>
    <w:rsid w:val="00A450C0"/>
    <w:rsid w:val="00A450E0"/>
    <w:rsid w:val="00A45468"/>
    <w:rsid w:val="00A4557D"/>
    <w:rsid w:val="00A471A8"/>
    <w:rsid w:val="00A47218"/>
    <w:rsid w:val="00A4791B"/>
    <w:rsid w:val="00A50604"/>
    <w:rsid w:val="00A50A48"/>
    <w:rsid w:val="00A50B83"/>
    <w:rsid w:val="00A51180"/>
    <w:rsid w:val="00A51242"/>
    <w:rsid w:val="00A51515"/>
    <w:rsid w:val="00A51522"/>
    <w:rsid w:val="00A51573"/>
    <w:rsid w:val="00A51A5E"/>
    <w:rsid w:val="00A51CDF"/>
    <w:rsid w:val="00A52895"/>
    <w:rsid w:val="00A52D7D"/>
    <w:rsid w:val="00A5334C"/>
    <w:rsid w:val="00A539A5"/>
    <w:rsid w:val="00A53D40"/>
    <w:rsid w:val="00A53DA0"/>
    <w:rsid w:val="00A5404D"/>
    <w:rsid w:val="00A545F5"/>
    <w:rsid w:val="00A54A80"/>
    <w:rsid w:val="00A555A7"/>
    <w:rsid w:val="00A557A2"/>
    <w:rsid w:val="00A567FF"/>
    <w:rsid w:val="00A5765D"/>
    <w:rsid w:val="00A579BD"/>
    <w:rsid w:val="00A6056C"/>
    <w:rsid w:val="00A607CB"/>
    <w:rsid w:val="00A60B48"/>
    <w:rsid w:val="00A613FC"/>
    <w:rsid w:val="00A62708"/>
    <w:rsid w:val="00A6276B"/>
    <w:rsid w:val="00A629DB"/>
    <w:rsid w:val="00A631F1"/>
    <w:rsid w:val="00A6341E"/>
    <w:rsid w:val="00A6351F"/>
    <w:rsid w:val="00A63809"/>
    <w:rsid w:val="00A64278"/>
    <w:rsid w:val="00A643E5"/>
    <w:rsid w:val="00A64A6E"/>
    <w:rsid w:val="00A64B2C"/>
    <w:rsid w:val="00A6519F"/>
    <w:rsid w:val="00A65286"/>
    <w:rsid w:val="00A656E3"/>
    <w:rsid w:val="00A65931"/>
    <w:rsid w:val="00A659D1"/>
    <w:rsid w:val="00A65A70"/>
    <w:rsid w:val="00A65E0B"/>
    <w:rsid w:val="00A6665F"/>
    <w:rsid w:val="00A66BF1"/>
    <w:rsid w:val="00A66F36"/>
    <w:rsid w:val="00A676D9"/>
    <w:rsid w:val="00A67D86"/>
    <w:rsid w:val="00A67EFC"/>
    <w:rsid w:val="00A7031E"/>
    <w:rsid w:val="00A710AE"/>
    <w:rsid w:val="00A71140"/>
    <w:rsid w:val="00A71160"/>
    <w:rsid w:val="00A7205E"/>
    <w:rsid w:val="00A74692"/>
    <w:rsid w:val="00A7529E"/>
    <w:rsid w:val="00A75A52"/>
    <w:rsid w:val="00A7618B"/>
    <w:rsid w:val="00A7640B"/>
    <w:rsid w:val="00A76455"/>
    <w:rsid w:val="00A7683F"/>
    <w:rsid w:val="00A773A8"/>
    <w:rsid w:val="00A7751A"/>
    <w:rsid w:val="00A7778B"/>
    <w:rsid w:val="00A80179"/>
    <w:rsid w:val="00A803BC"/>
    <w:rsid w:val="00A806D4"/>
    <w:rsid w:val="00A80969"/>
    <w:rsid w:val="00A82405"/>
    <w:rsid w:val="00A826ED"/>
    <w:rsid w:val="00A830A0"/>
    <w:rsid w:val="00A8368D"/>
    <w:rsid w:val="00A837C6"/>
    <w:rsid w:val="00A840BE"/>
    <w:rsid w:val="00A84CFB"/>
    <w:rsid w:val="00A84F2F"/>
    <w:rsid w:val="00A85798"/>
    <w:rsid w:val="00A8609D"/>
    <w:rsid w:val="00A86216"/>
    <w:rsid w:val="00A86405"/>
    <w:rsid w:val="00A8680E"/>
    <w:rsid w:val="00A8686A"/>
    <w:rsid w:val="00A86EA7"/>
    <w:rsid w:val="00A87CBC"/>
    <w:rsid w:val="00A87EDF"/>
    <w:rsid w:val="00A87FBD"/>
    <w:rsid w:val="00A9084D"/>
    <w:rsid w:val="00A90BBA"/>
    <w:rsid w:val="00A91244"/>
    <w:rsid w:val="00A91774"/>
    <w:rsid w:val="00A91C7F"/>
    <w:rsid w:val="00A92066"/>
    <w:rsid w:val="00A92776"/>
    <w:rsid w:val="00A92AC8"/>
    <w:rsid w:val="00A93181"/>
    <w:rsid w:val="00A938E6"/>
    <w:rsid w:val="00A93CCF"/>
    <w:rsid w:val="00A94C22"/>
    <w:rsid w:val="00A94E4E"/>
    <w:rsid w:val="00A95063"/>
    <w:rsid w:val="00A95514"/>
    <w:rsid w:val="00A95BD5"/>
    <w:rsid w:val="00A95C53"/>
    <w:rsid w:val="00A95EB7"/>
    <w:rsid w:val="00A96ADB"/>
    <w:rsid w:val="00A96F78"/>
    <w:rsid w:val="00A979E1"/>
    <w:rsid w:val="00A979E4"/>
    <w:rsid w:val="00A97B56"/>
    <w:rsid w:val="00AA0B9E"/>
    <w:rsid w:val="00AA0C74"/>
    <w:rsid w:val="00AA1087"/>
    <w:rsid w:val="00AA161A"/>
    <w:rsid w:val="00AA22E4"/>
    <w:rsid w:val="00AA247C"/>
    <w:rsid w:val="00AA25A9"/>
    <w:rsid w:val="00AA2641"/>
    <w:rsid w:val="00AA26D9"/>
    <w:rsid w:val="00AA278A"/>
    <w:rsid w:val="00AA29F0"/>
    <w:rsid w:val="00AA2DD4"/>
    <w:rsid w:val="00AA2F18"/>
    <w:rsid w:val="00AA3183"/>
    <w:rsid w:val="00AA4124"/>
    <w:rsid w:val="00AA4605"/>
    <w:rsid w:val="00AA4E40"/>
    <w:rsid w:val="00AA51AD"/>
    <w:rsid w:val="00AA5308"/>
    <w:rsid w:val="00AA5736"/>
    <w:rsid w:val="00AA591E"/>
    <w:rsid w:val="00AA5DF4"/>
    <w:rsid w:val="00AA65C9"/>
    <w:rsid w:val="00AA66CB"/>
    <w:rsid w:val="00AB0A32"/>
    <w:rsid w:val="00AB0B90"/>
    <w:rsid w:val="00AB0E56"/>
    <w:rsid w:val="00AB0ED5"/>
    <w:rsid w:val="00AB135F"/>
    <w:rsid w:val="00AB13B6"/>
    <w:rsid w:val="00AB18AC"/>
    <w:rsid w:val="00AB18F8"/>
    <w:rsid w:val="00AB1C43"/>
    <w:rsid w:val="00AB1EB7"/>
    <w:rsid w:val="00AB2A23"/>
    <w:rsid w:val="00AB3A15"/>
    <w:rsid w:val="00AB4632"/>
    <w:rsid w:val="00AB4ECC"/>
    <w:rsid w:val="00AB4F0F"/>
    <w:rsid w:val="00AB5376"/>
    <w:rsid w:val="00AB53E3"/>
    <w:rsid w:val="00AB60E2"/>
    <w:rsid w:val="00AB6426"/>
    <w:rsid w:val="00AB6601"/>
    <w:rsid w:val="00AB674E"/>
    <w:rsid w:val="00AB6D79"/>
    <w:rsid w:val="00AB709E"/>
    <w:rsid w:val="00AB7806"/>
    <w:rsid w:val="00AC02C1"/>
    <w:rsid w:val="00AC02C3"/>
    <w:rsid w:val="00AC06A9"/>
    <w:rsid w:val="00AC0966"/>
    <w:rsid w:val="00AC09F5"/>
    <w:rsid w:val="00AC0AB6"/>
    <w:rsid w:val="00AC10AD"/>
    <w:rsid w:val="00AC13BA"/>
    <w:rsid w:val="00AC1E55"/>
    <w:rsid w:val="00AC3D06"/>
    <w:rsid w:val="00AC429F"/>
    <w:rsid w:val="00AC5051"/>
    <w:rsid w:val="00AC5AF9"/>
    <w:rsid w:val="00AC60B4"/>
    <w:rsid w:val="00AC67B6"/>
    <w:rsid w:val="00AC6AF3"/>
    <w:rsid w:val="00AC7199"/>
    <w:rsid w:val="00AC7B03"/>
    <w:rsid w:val="00AC7D98"/>
    <w:rsid w:val="00AD00C5"/>
    <w:rsid w:val="00AD0DB4"/>
    <w:rsid w:val="00AD1039"/>
    <w:rsid w:val="00AD165F"/>
    <w:rsid w:val="00AD2338"/>
    <w:rsid w:val="00AD2794"/>
    <w:rsid w:val="00AD2DC5"/>
    <w:rsid w:val="00AD2FF3"/>
    <w:rsid w:val="00AD3455"/>
    <w:rsid w:val="00AD3CAD"/>
    <w:rsid w:val="00AD4B10"/>
    <w:rsid w:val="00AD5A99"/>
    <w:rsid w:val="00AD6319"/>
    <w:rsid w:val="00AD69FF"/>
    <w:rsid w:val="00AD702B"/>
    <w:rsid w:val="00AD72E6"/>
    <w:rsid w:val="00AD7C95"/>
    <w:rsid w:val="00AD7FCD"/>
    <w:rsid w:val="00AE0075"/>
    <w:rsid w:val="00AE044E"/>
    <w:rsid w:val="00AE2BED"/>
    <w:rsid w:val="00AE2F9E"/>
    <w:rsid w:val="00AE3529"/>
    <w:rsid w:val="00AE3DE1"/>
    <w:rsid w:val="00AE5439"/>
    <w:rsid w:val="00AE61B2"/>
    <w:rsid w:val="00AE691B"/>
    <w:rsid w:val="00AE72DE"/>
    <w:rsid w:val="00AE78D1"/>
    <w:rsid w:val="00AE7F89"/>
    <w:rsid w:val="00AF0711"/>
    <w:rsid w:val="00AF2D54"/>
    <w:rsid w:val="00AF3110"/>
    <w:rsid w:val="00AF3458"/>
    <w:rsid w:val="00AF370B"/>
    <w:rsid w:val="00AF3F7B"/>
    <w:rsid w:val="00AF42B4"/>
    <w:rsid w:val="00AF4490"/>
    <w:rsid w:val="00AF4B8A"/>
    <w:rsid w:val="00AF4F1B"/>
    <w:rsid w:val="00AF5EC6"/>
    <w:rsid w:val="00AF64CD"/>
    <w:rsid w:val="00AF659B"/>
    <w:rsid w:val="00AF6C38"/>
    <w:rsid w:val="00AF6E8A"/>
    <w:rsid w:val="00AF7213"/>
    <w:rsid w:val="00AF7771"/>
    <w:rsid w:val="00AF7D92"/>
    <w:rsid w:val="00AF7DBE"/>
    <w:rsid w:val="00B011CC"/>
    <w:rsid w:val="00B01E6E"/>
    <w:rsid w:val="00B030EF"/>
    <w:rsid w:val="00B04048"/>
    <w:rsid w:val="00B0429A"/>
    <w:rsid w:val="00B04F3D"/>
    <w:rsid w:val="00B05702"/>
    <w:rsid w:val="00B057E5"/>
    <w:rsid w:val="00B05BCA"/>
    <w:rsid w:val="00B060FE"/>
    <w:rsid w:val="00B0619C"/>
    <w:rsid w:val="00B06DD9"/>
    <w:rsid w:val="00B07032"/>
    <w:rsid w:val="00B073C1"/>
    <w:rsid w:val="00B077E9"/>
    <w:rsid w:val="00B07CD6"/>
    <w:rsid w:val="00B07E52"/>
    <w:rsid w:val="00B07F86"/>
    <w:rsid w:val="00B10010"/>
    <w:rsid w:val="00B1079B"/>
    <w:rsid w:val="00B10C05"/>
    <w:rsid w:val="00B10EAE"/>
    <w:rsid w:val="00B11004"/>
    <w:rsid w:val="00B11775"/>
    <w:rsid w:val="00B123AE"/>
    <w:rsid w:val="00B126CC"/>
    <w:rsid w:val="00B12F75"/>
    <w:rsid w:val="00B1302D"/>
    <w:rsid w:val="00B13368"/>
    <w:rsid w:val="00B1388E"/>
    <w:rsid w:val="00B140E4"/>
    <w:rsid w:val="00B1449F"/>
    <w:rsid w:val="00B14AFB"/>
    <w:rsid w:val="00B14CE4"/>
    <w:rsid w:val="00B1512E"/>
    <w:rsid w:val="00B1513F"/>
    <w:rsid w:val="00B15B89"/>
    <w:rsid w:val="00B1746F"/>
    <w:rsid w:val="00B205F5"/>
    <w:rsid w:val="00B20725"/>
    <w:rsid w:val="00B207AC"/>
    <w:rsid w:val="00B2087E"/>
    <w:rsid w:val="00B20B11"/>
    <w:rsid w:val="00B20B94"/>
    <w:rsid w:val="00B20DDB"/>
    <w:rsid w:val="00B22672"/>
    <w:rsid w:val="00B23DDE"/>
    <w:rsid w:val="00B248D0"/>
    <w:rsid w:val="00B2628E"/>
    <w:rsid w:val="00B266B0"/>
    <w:rsid w:val="00B27921"/>
    <w:rsid w:val="00B3000E"/>
    <w:rsid w:val="00B3186A"/>
    <w:rsid w:val="00B326A8"/>
    <w:rsid w:val="00B327BC"/>
    <w:rsid w:val="00B3291A"/>
    <w:rsid w:val="00B329EB"/>
    <w:rsid w:val="00B32FCD"/>
    <w:rsid w:val="00B33508"/>
    <w:rsid w:val="00B3377E"/>
    <w:rsid w:val="00B33873"/>
    <w:rsid w:val="00B33B1F"/>
    <w:rsid w:val="00B34814"/>
    <w:rsid w:val="00B34E63"/>
    <w:rsid w:val="00B356CC"/>
    <w:rsid w:val="00B35DA4"/>
    <w:rsid w:val="00B375D3"/>
    <w:rsid w:val="00B400E6"/>
    <w:rsid w:val="00B40647"/>
    <w:rsid w:val="00B40A96"/>
    <w:rsid w:val="00B4184B"/>
    <w:rsid w:val="00B41B79"/>
    <w:rsid w:val="00B422A7"/>
    <w:rsid w:val="00B42809"/>
    <w:rsid w:val="00B42A32"/>
    <w:rsid w:val="00B42FA6"/>
    <w:rsid w:val="00B4399E"/>
    <w:rsid w:val="00B43A16"/>
    <w:rsid w:val="00B441C2"/>
    <w:rsid w:val="00B441E1"/>
    <w:rsid w:val="00B44E60"/>
    <w:rsid w:val="00B452C3"/>
    <w:rsid w:val="00B45CE1"/>
    <w:rsid w:val="00B46081"/>
    <w:rsid w:val="00B46628"/>
    <w:rsid w:val="00B46871"/>
    <w:rsid w:val="00B46A75"/>
    <w:rsid w:val="00B470A7"/>
    <w:rsid w:val="00B47C49"/>
    <w:rsid w:val="00B500CD"/>
    <w:rsid w:val="00B5109D"/>
    <w:rsid w:val="00B51990"/>
    <w:rsid w:val="00B5239C"/>
    <w:rsid w:val="00B5317E"/>
    <w:rsid w:val="00B53259"/>
    <w:rsid w:val="00B53306"/>
    <w:rsid w:val="00B534D5"/>
    <w:rsid w:val="00B536AE"/>
    <w:rsid w:val="00B53893"/>
    <w:rsid w:val="00B548C2"/>
    <w:rsid w:val="00B54B6A"/>
    <w:rsid w:val="00B55428"/>
    <w:rsid w:val="00B56221"/>
    <w:rsid w:val="00B56C7D"/>
    <w:rsid w:val="00B570BF"/>
    <w:rsid w:val="00B57B6A"/>
    <w:rsid w:val="00B57C62"/>
    <w:rsid w:val="00B60471"/>
    <w:rsid w:val="00B60B8F"/>
    <w:rsid w:val="00B614A9"/>
    <w:rsid w:val="00B61F3E"/>
    <w:rsid w:val="00B625CC"/>
    <w:rsid w:val="00B630AF"/>
    <w:rsid w:val="00B63337"/>
    <w:rsid w:val="00B6369F"/>
    <w:rsid w:val="00B639D7"/>
    <w:rsid w:val="00B63B94"/>
    <w:rsid w:val="00B6401A"/>
    <w:rsid w:val="00B64AA7"/>
    <w:rsid w:val="00B6525D"/>
    <w:rsid w:val="00B65452"/>
    <w:rsid w:val="00B65D0C"/>
    <w:rsid w:val="00B65FB5"/>
    <w:rsid w:val="00B6631B"/>
    <w:rsid w:val="00B66594"/>
    <w:rsid w:val="00B67805"/>
    <w:rsid w:val="00B67E40"/>
    <w:rsid w:val="00B701FE"/>
    <w:rsid w:val="00B70462"/>
    <w:rsid w:val="00B704FB"/>
    <w:rsid w:val="00B721CD"/>
    <w:rsid w:val="00B7267A"/>
    <w:rsid w:val="00B726FF"/>
    <w:rsid w:val="00B72A5B"/>
    <w:rsid w:val="00B72AA4"/>
    <w:rsid w:val="00B7321B"/>
    <w:rsid w:val="00B732B9"/>
    <w:rsid w:val="00B742BD"/>
    <w:rsid w:val="00B74604"/>
    <w:rsid w:val="00B74830"/>
    <w:rsid w:val="00B75454"/>
    <w:rsid w:val="00B75544"/>
    <w:rsid w:val="00B7568A"/>
    <w:rsid w:val="00B75D86"/>
    <w:rsid w:val="00B760DB"/>
    <w:rsid w:val="00B76AEB"/>
    <w:rsid w:val="00B76B3F"/>
    <w:rsid w:val="00B76BCD"/>
    <w:rsid w:val="00B76EE9"/>
    <w:rsid w:val="00B77231"/>
    <w:rsid w:val="00B77880"/>
    <w:rsid w:val="00B77B84"/>
    <w:rsid w:val="00B80D90"/>
    <w:rsid w:val="00B817F8"/>
    <w:rsid w:val="00B81A9D"/>
    <w:rsid w:val="00B81E08"/>
    <w:rsid w:val="00B82613"/>
    <w:rsid w:val="00B828B5"/>
    <w:rsid w:val="00B82ED8"/>
    <w:rsid w:val="00B83C2D"/>
    <w:rsid w:val="00B83E1B"/>
    <w:rsid w:val="00B8431C"/>
    <w:rsid w:val="00B845D0"/>
    <w:rsid w:val="00B8494A"/>
    <w:rsid w:val="00B84A80"/>
    <w:rsid w:val="00B84E9C"/>
    <w:rsid w:val="00B85522"/>
    <w:rsid w:val="00B856B6"/>
    <w:rsid w:val="00B87514"/>
    <w:rsid w:val="00B87AFB"/>
    <w:rsid w:val="00B90E2A"/>
    <w:rsid w:val="00B90F2A"/>
    <w:rsid w:val="00B9101D"/>
    <w:rsid w:val="00B91121"/>
    <w:rsid w:val="00B9198D"/>
    <w:rsid w:val="00B92D25"/>
    <w:rsid w:val="00B93008"/>
    <w:rsid w:val="00B93663"/>
    <w:rsid w:val="00B9388E"/>
    <w:rsid w:val="00B9406D"/>
    <w:rsid w:val="00B94BA7"/>
    <w:rsid w:val="00B94E0E"/>
    <w:rsid w:val="00B95226"/>
    <w:rsid w:val="00B96413"/>
    <w:rsid w:val="00B97724"/>
    <w:rsid w:val="00B97A5D"/>
    <w:rsid w:val="00B97CA3"/>
    <w:rsid w:val="00B97ECC"/>
    <w:rsid w:val="00BA1104"/>
    <w:rsid w:val="00BA1872"/>
    <w:rsid w:val="00BA1913"/>
    <w:rsid w:val="00BA1C42"/>
    <w:rsid w:val="00BA2BC9"/>
    <w:rsid w:val="00BA42E0"/>
    <w:rsid w:val="00BA4641"/>
    <w:rsid w:val="00BA4A54"/>
    <w:rsid w:val="00BA562D"/>
    <w:rsid w:val="00BA678A"/>
    <w:rsid w:val="00BA7205"/>
    <w:rsid w:val="00BA7268"/>
    <w:rsid w:val="00BA73C3"/>
    <w:rsid w:val="00BA76A9"/>
    <w:rsid w:val="00BB007A"/>
    <w:rsid w:val="00BB0595"/>
    <w:rsid w:val="00BB0745"/>
    <w:rsid w:val="00BB16A3"/>
    <w:rsid w:val="00BB2459"/>
    <w:rsid w:val="00BB2B3B"/>
    <w:rsid w:val="00BB2C40"/>
    <w:rsid w:val="00BB2E35"/>
    <w:rsid w:val="00BB2F36"/>
    <w:rsid w:val="00BB3309"/>
    <w:rsid w:val="00BB3753"/>
    <w:rsid w:val="00BB3E2B"/>
    <w:rsid w:val="00BB4C38"/>
    <w:rsid w:val="00BB5182"/>
    <w:rsid w:val="00BB535D"/>
    <w:rsid w:val="00BB5D1C"/>
    <w:rsid w:val="00BB6070"/>
    <w:rsid w:val="00BB6552"/>
    <w:rsid w:val="00BB65E0"/>
    <w:rsid w:val="00BB66DD"/>
    <w:rsid w:val="00BB6B9B"/>
    <w:rsid w:val="00BB6FAE"/>
    <w:rsid w:val="00BB715C"/>
    <w:rsid w:val="00BB754F"/>
    <w:rsid w:val="00BC0058"/>
    <w:rsid w:val="00BC0223"/>
    <w:rsid w:val="00BC07D4"/>
    <w:rsid w:val="00BC0A5D"/>
    <w:rsid w:val="00BC0BE3"/>
    <w:rsid w:val="00BC0FDC"/>
    <w:rsid w:val="00BC1AD9"/>
    <w:rsid w:val="00BC3257"/>
    <w:rsid w:val="00BC32E7"/>
    <w:rsid w:val="00BC4F81"/>
    <w:rsid w:val="00BC5670"/>
    <w:rsid w:val="00BC58B9"/>
    <w:rsid w:val="00BC5E7F"/>
    <w:rsid w:val="00BC6312"/>
    <w:rsid w:val="00BC65F9"/>
    <w:rsid w:val="00BC77F5"/>
    <w:rsid w:val="00BD0815"/>
    <w:rsid w:val="00BD105F"/>
    <w:rsid w:val="00BD1CB7"/>
    <w:rsid w:val="00BD1CFF"/>
    <w:rsid w:val="00BD1F6F"/>
    <w:rsid w:val="00BD21DD"/>
    <w:rsid w:val="00BD21E8"/>
    <w:rsid w:val="00BD2F13"/>
    <w:rsid w:val="00BD3056"/>
    <w:rsid w:val="00BD3846"/>
    <w:rsid w:val="00BD3E68"/>
    <w:rsid w:val="00BD4D15"/>
    <w:rsid w:val="00BD4E05"/>
    <w:rsid w:val="00BD54D1"/>
    <w:rsid w:val="00BD598A"/>
    <w:rsid w:val="00BD5C7A"/>
    <w:rsid w:val="00BD6816"/>
    <w:rsid w:val="00BD6826"/>
    <w:rsid w:val="00BD723F"/>
    <w:rsid w:val="00BD75B4"/>
    <w:rsid w:val="00BD7D14"/>
    <w:rsid w:val="00BE02B4"/>
    <w:rsid w:val="00BE075A"/>
    <w:rsid w:val="00BE177B"/>
    <w:rsid w:val="00BE1DA5"/>
    <w:rsid w:val="00BE28C1"/>
    <w:rsid w:val="00BE29F2"/>
    <w:rsid w:val="00BE30E4"/>
    <w:rsid w:val="00BE315D"/>
    <w:rsid w:val="00BE3492"/>
    <w:rsid w:val="00BE3B62"/>
    <w:rsid w:val="00BE4EC9"/>
    <w:rsid w:val="00BE5908"/>
    <w:rsid w:val="00BE631E"/>
    <w:rsid w:val="00BE6BEC"/>
    <w:rsid w:val="00BF05AD"/>
    <w:rsid w:val="00BF0CCF"/>
    <w:rsid w:val="00BF0FC5"/>
    <w:rsid w:val="00BF10BC"/>
    <w:rsid w:val="00BF1C64"/>
    <w:rsid w:val="00BF21AC"/>
    <w:rsid w:val="00BF2E53"/>
    <w:rsid w:val="00BF3305"/>
    <w:rsid w:val="00BF352A"/>
    <w:rsid w:val="00BF3669"/>
    <w:rsid w:val="00BF39AB"/>
    <w:rsid w:val="00BF3C0D"/>
    <w:rsid w:val="00BF424B"/>
    <w:rsid w:val="00BF4BC7"/>
    <w:rsid w:val="00BF56A1"/>
    <w:rsid w:val="00BF6252"/>
    <w:rsid w:val="00BF711C"/>
    <w:rsid w:val="00BF748E"/>
    <w:rsid w:val="00BF789B"/>
    <w:rsid w:val="00C008A6"/>
    <w:rsid w:val="00C009AD"/>
    <w:rsid w:val="00C00DA5"/>
    <w:rsid w:val="00C012F6"/>
    <w:rsid w:val="00C03001"/>
    <w:rsid w:val="00C031B6"/>
    <w:rsid w:val="00C03309"/>
    <w:rsid w:val="00C037E0"/>
    <w:rsid w:val="00C059C9"/>
    <w:rsid w:val="00C061CA"/>
    <w:rsid w:val="00C072FE"/>
    <w:rsid w:val="00C10C23"/>
    <w:rsid w:val="00C10DAC"/>
    <w:rsid w:val="00C10DC5"/>
    <w:rsid w:val="00C11090"/>
    <w:rsid w:val="00C115CE"/>
    <w:rsid w:val="00C11ADE"/>
    <w:rsid w:val="00C1243A"/>
    <w:rsid w:val="00C126E0"/>
    <w:rsid w:val="00C128BC"/>
    <w:rsid w:val="00C12E39"/>
    <w:rsid w:val="00C13D47"/>
    <w:rsid w:val="00C14164"/>
    <w:rsid w:val="00C14C53"/>
    <w:rsid w:val="00C159CA"/>
    <w:rsid w:val="00C15D8E"/>
    <w:rsid w:val="00C166A0"/>
    <w:rsid w:val="00C17012"/>
    <w:rsid w:val="00C17223"/>
    <w:rsid w:val="00C1758E"/>
    <w:rsid w:val="00C178FB"/>
    <w:rsid w:val="00C17DF9"/>
    <w:rsid w:val="00C201EB"/>
    <w:rsid w:val="00C202F0"/>
    <w:rsid w:val="00C20ACC"/>
    <w:rsid w:val="00C21F72"/>
    <w:rsid w:val="00C228E9"/>
    <w:rsid w:val="00C22B28"/>
    <w:rsid w:val="00C22CA4"/>
    <w:rsid w:val="00C22D3F"/>
    <w:rsid w:val="00C238D9"/>
    <w:rsid w:val="00C257AD"/>
    <w:rsid w:val="00C257B7"/>
    <w:rsid w:val="00C26AC2"/>
    <w:rsid w:val="00C272E8"/>
    <w:rsid w:val="00C27ABA"/>
    <w:rsid w:val="00C301A9"/>
    <w:rsid w:val="00C30ABC"/>
    <w:rsid w:val="00C30B60"/>
    <w:rsid w:val="00C30D27"/>
    <w:rsid w:val="00C31B4C"/>
    <w:rsid w:val="00C31FAA"/>
    <w:rsid w:val="00C33070"/>
    <w:rsid w:val="00C33359"/>
    <w:rsid w:val="00C348D6"/>
    <w:rsid w:val="00C3504C"/>
    <w:rsid w:val="00C35212"/>
    <w:rsid w:val="00C359F9"/>
    <w:rsid w:val="00C365E7"/>
    <w:rsid w:val="00C36E34"/>
    <w:rsid w:val="00C36E9F"/>
    <w:rsid w:val="00C36EF1"/>
    <w:rsid w:val="00C372E6"/>
    <w:rsid w:val="00C37623"/>
    <w:rsid w:val="00C376CF"/>
    <w:rsid w:val="00C40388"/>
    <w:rsid w:val="00C404D7"/>
    <w:rsid w:val="00C404EE"/>
    <w:rsid w:val="00C41377"/>
    <w:rsid w:val="00C4171B"/>
    <w:rsid w:val="00C42689"/>
    <w:rsid w:val="00C42988"/>
    <w:rsid w:val="00C42BD4"/>
    <w:rsid w:val="00C42C3C"/>
    <w:rsid w:val="00C42EDD"/>
    <w:rsid w:val="00C43315"/>
    <w:rsid w:val="00C43FF0"/>
    <w:rsid w:val="00C44124"/>
    <w:rsid w:val="00C44641"/>
    <w:rsid w:val="00C45EF5"/>
    <w:rsid w:val="00C46B7E"/>
    <w:rsid w:val="00C46CC5"/>
    <w:rsid w:val="00C474D6"/>
    <w:rsid w:val="00C47538"/>
    <w:rsid w:val="00C5099B"/>
    <w:rsid w:val="00C50A4E"/>
    <w:rsid w:val="00C51C37"/>
    <w:rsid w:val="00C520B1"/>
    <w:rsid w:val="00C522D6"/>
    <w:rsid w:val="00C52C52"/>
    <w:rsid w:val="00C52DB7"/>
    <w:rsid w:val="00C53605"/>
    <w:rsid w:val="00C54020"/>
    <w:rsid w:val="00C5406F"/>
    <w:rsid w:val="00C545C5"/>
    <w:rsid w:val="00C54729"/>
    <w:rsid w:val="00C54817"/>
    <w:rsid w:val="00C54AEB"/>
    <w:rsid w:val="00C54F35"/>
    <w:rsid w:val="00C55566"/>
    <w:rsid w:val="00C572E3"/>
    <w:rsid w:val="00C57A01"/>
    <w:rsid w:val="00C57A2D"/>
    <w:rsid w:val="00C57EC9"/>
    <w:rsid w:val="00C60B07"/>
    <w:rsid w:val="00C60F8E"/>
    <w:rsid w:val="00C61560"/>
    <w:rsid w:val="00C6156D"/>
    <w:rsid w:val="00C61BBF"/>
    <w:rsid w:val="00C61D4B"/>
    <w:rsid w:val="00C62B0A"/>
    <w:rsid w:val="00C62D94"/>
    <w:rsid w:val="00C62E59"/>
    <w:rsid w:val="00C63C52"/>
    <w:rsid w:val="00C63F08"/>
    <w:rsid w:val="00C64171"/>
    <w:rsid w:val="00C6528C"/>
    <w:rsid w:val="00C661E8"/>
    <w:rsid w:val="00C6684F"/>
    <w:rsid w:val="00C6795E"/>
    <w:rsid w:val="00C67B82"/>
    <w:rsid w:val="00C70084"/>
    <w:rsid w:val="00C7090B"/>
    <w:rsid w:val="00C7097E"/>
    <w:rsid w:val="00C70B4B"/>
    <w:rsid w:val="00C7235B"/>
    <w:rsid w:val="00C724B5"/>
    <w:rsid w:val="00C7277C"/>
    <w:rsid w:val="00C72E18"/>
    <w:rsid w:val="00C7302C"/>
    <w:rsid w:val="00C731AD"/>
    <w:rsid w:val="00C735EB"/>
    <w:rsid w:val="00C7380B"/>
    <w:rsid w:val="00C74314"/>
    <w:rsid w:val="00C74421"/>
    <w:rsid w:val="00C7584F"/>
    <w:rsid w:val="00C75F2F"/>
    <w:rsid w:val="00C75FEE"/>
    <w:rsid w:val="00C76B71"/>
    <w:rsid w:val="00C76F1D"/>
    <w:rsid w:val="00C77937"/>
    <w:rsid w:val="00C77CA4"/>
    <w:rsid w:val="00C77D26"/>
    <w:rsid w:val="00C801C5"/>
    <w:rsid w:val="00C80BDF"/>
    <w:rsid w:val="00C8111D"/>
    <w:rsid w:val="00C815DF"/>
    <w:rsid w:val="00C81819"/>
    <w:rsid w:val="00C82809"/>
    <w:rsid w:val="00C82FEE"/>
    <w:rsid w:val="00C83E0E"/>
    <w:rsid w:val="00C8452A"/>
    <w:rsid w:val="00C84D39"/>
    <w:rsid w:val="00C84E86"/>
    <w:rsid w:val="00C85277"/>
    <w:rsid w:val="00C85806"/>
    <w:rsid w:val="00C85928"/>
    <w:rsid w:val="00C85D76"/>
    <w:rsid w:val="00C87252"/>
    <w:rsid w:val="00C873AC"/>
    <w:rsid w:val="00C87DA6"/>
    <w:rsid w:val="00C911C0"/>
    <w:rsid w:val="00C91857"/>
    <w:rsid w:val="00C91869"/>
    <w:rsid w:val="00C91D0F"/>
    <w:rsid w:val="00C9213B"/>
    <w:rsid w:val="00C92223"/>
    <w:rsid w:val="00C93462"/>
    <w:rsid w:val="00C936F7"/>
    <w:rsid w:val="00C937DF"/>
    <w:rsid w:val="00C93B5D"/>
    <w:rsid w:val="00C93E67"/>
    <w:rsid w:val="00C94384"/>
    <w:rsid w:val="00C94A34"/>
    <w:rsid w:val="00C94C2B"/>
    <w:rsid w:val="00C94F73"/>
    <w:rsid w:val="00C95410"/>
    <w:rsid w:val="00C95609"/>
    <w:rsid w:val="00C96F79"/>
    <w:rsid w:val="00C977C3"/>
    <w:rsid w:val="00C97CF9"/>
    <w:rsid w:val="00CA06F7"/>
    <w:rsid w:val="00CA0FF7"/>
    <w:rsid w:val="00CA1792"/>
    <w:rsid w:val="00CA17DD"/>
    <w:rsid w:val="00CA1863"/>
    <w:rsid w:val="00CA1941"/>
    <w:rsid w:val="00CA2668"/>
    <w:rsid w:val="00CA26CE"/>
    <w:rsid w:val="00CA391D"/>
    <w:rsid w:val="00CA3ACD"/>
    <w:rsid w:val="00CA4F8B"/>
    <w:rsid w:val="00CA5433"/>
    <w:rsid w:val="00CA5445"/>
    <w:rsid w:val="00CB0007"/>
    <w:rsid w:val="00CB0382"/>
    <w:rsid w:val="00CB09DA"/>
    <w:rsid w:val="00CB0BD9"/>
    <w:rsid w:val="00CB1979"/>
    <w:rsid w:val="00CB1CAC"/>
    <w:rsid w:val="00CB1DE8"/>
    <w:rsid w:val="00CB1E3B"/>
    <w:rsid w:val="00CB1F1D"/>
    <w:rsid w:val="00CB245A"/>
    <w:rsid w:val="00CB28A1"/>
    <w:rsid w:val="00CB36C5"/>
    <w:rsid w:val="00CB3CB5"/>
    <w:rsid w:val="00CB3E3D"/>
    <w:rsid w:val="00CB3F80"/>
    <w:rsid w:val="00CB53FB"/>
    <w:rsid w:val="00CB5969"/>
    <w:rsid w:val="00CB628D"/>
    <w:rsid w:val="00CB6795"/>
    <w:rsid w:val="00CB6FF9"/>
    <w:rsid w:val="00CB71F8"/>
    <w:rsid w:val="00CB72DD"/>
    <w:rsid w:val="00CB7D13"/>
    <w:rsid w:val="00CC0596"/>
    <w:rsid w:val="00CC180A"/>
    <w:rsid w:val="00CC26DB"/>
    <w:rsid w:val="00CC2DBA"/>
    <w:rsid w:val="00CC300C"/>
    <w:rsid w:val="00CC35AE"/>
    <w:rsid w:val="00CC3DAA"/>
    <w:rsid w:val="00CC3E4A"/>
    <w:rsid w:val="00CC4301"/>
    <w:rsid w:val="00CC43B3"/>
    <w:rsid w:val="00CC47BF"/>
    <w:rsid w:val="00CC4C2C"/>
    <w:rsid w:val="00CC5057"/>
    <w:rsid w:val="00CC71DE"/>
    <w:rsid w:val="00CC7485"/>
    <w:rsid w:val="00CC7FE3"/>
    <w:rsid w:val="00CD078F"/>
    <w:rsid w:val="00CD121E"/>
    <w:rsid w:val="00CD185D"/>
    <w:rsid w:val="00CD28F0"/>
    <w:rsid w:val="00CD3ED8"/>
    <w:rsid w:val="00CD3F99"/>
    <w:rsid w:val="00CD497A"/>
    <w:rsid w:val="00CD4D0A"/>
    <w:rsid w:val="00CD6846"/>
    <w:rsid w:val="00CD6D6A"/>
    <w:rsid w:val="00CD72C9"/>
    <w:rsid w:val="00CD747B"/>
    <w:rsid w:val="00CD761D"/>
    <w:rsid w:val="00CD76B5"/>
    <w:rsid w:val="00CD78B9"/>
    <w:rsid w:val="00CE0B10"/>
    <w:rsid w:val="00CE0C2A"/>
    <w:rsid w:val="00CE1081"/>
    <w:rsid w:val="00CE1D01"/>
    <w:rsid w:val="00CE2323"/>
    <w:rsid w:val="00CE2346"/>
    <w:rsid w:val="00CE3D2F"/>
    <w:rsid w:val="00CE3DEE"/>
    <w:rsid w:val="00CE41E8"/>
    <w:rsid w:val="00CE54EB"/>
    <w:rsid w:val="00CE553D"/>
    <w:rsid w:val="00CE6F0F"/>
    <w:rsid w:val="00CE7032"/>
    <w:rsid w:val="00CE7FCC"/>
    <w:rsid w:val="00CF002F"/>
    <w:rsid w:val="00CF0246"/>
    <w:rsid w:val="00CF126C"/>
    <w:rsid w:val="00CF1FB9"/>
    <w:rsid w:val="00CF2483"/>
    <w:rsid w:val="00CF24E2"/>
    <w:rsid w:val="00CF2C60"/>
    <w:rsid w:val="00CF361C"/>
    <w:rsid w:val="00CF393D"/>
    <w:rsid w:val="00CF420A"/>
    <w:rsid w:val="00CF4ABD"/>
    <w:rsid w:val="00CF4CF2"/>
    <w:rsid w:val="00CF5A53"/>
    <w:rsid w:val="00CF5D28"/>
    <w:rsid w:val="00CF68B8"/>
    <w:rsid w:val="00CF6EAD"/>
    <w:rsid w:val="00CF6F1E"/>
    <w:rsid w:val="00CF7A85"/>
    <w:rsid w:val="00CF7C2B"/>
    <w:rsid w:val="00D001F9"/>
    <w:rsid w:val="00D0030E"/>
    <w:rsid w:val="00D0036E"/>
    <w:rsid w:val="00D00469"/>
    <w:rsid w:val="00D00BB7"/>
    <w:rsid w:val="00D01DFA"/>
    <w:rsid w:val="00D01EAD"/>
    <w:rsid w:val="00D03287"/>
    <w:rsid w:val="00D035B9"/>
    <w:rsid w:val="00D040B7"/>
    <w:rsid w:val="00D060FF"/>
    <w:rsid w:val="00D064E8"/>
    <w:rsid w:val="00D06546"/>
    <w:rsid w:val="00D06572"/>
    <w:rsid w:val="00D065CD"/>
    <w:rsid w:val="00D0724B"/>
    <w:rsid w:val="00D07965"/>
    <w:rsid w:val="00D1055C"/>
    <w:rsid w:val="00D11A21"/>
    <w:rsid w:val="00D12325"/>
    <w:rsid w:val="00D12761"/>
    <w:rsid w:val="00D129D5"/>
    <w:rsid w:val="00D14487"/>
    <w:rsid w:val="00D15E7E"/>
    <w:rsid w:val="00D16058"/>
    <w:rsid w:val="00D16FDD"/>
    <w:rsid w:val="00D176A0"/>
    <w:rsid w:val="00D17FE3"/>
    <w:rsid w:val="00D20016"/>
    <w:rsid w:val="00D20329"/>
    <w:rsid w:val="00D207A7"/>
    <w:rsid w:val="00D21680"/>
    <w:rsid w:val="00D22023"/>
    <w:rsid w:val="00D2279F"/>
    <w:rsid w:val="00D22AF1"/>
    <w:rsid w:val="00D22E93"/>
    <w:rsid w:val="00D242DA"/>
    <w:rsid w:val="00D2459B"/>
    <w:rsid w:val="00D247EC"/>
    <w:rsid w:val="00D25313"/>
    <w:rsid w:val="00D26448"/>
    <w:rsid w:val="00D264CE"/>
    <w:rsid w:val="00D26670"/>
    <w:rsid w:val="00D2670E"/>
    <w:rsid w:val="00D26910"/>
    <w:rsid w:val="00D27B8B"/>
    <w:rsid w:val="00D27D5A"/>
    <w:rsid w:val="00D308CA"/>
    <w:rsid w:val="00D30CF0"/>
    <w:rsid w:val="00D31681"/>
    <w:rsid w:val="00D3191C"/>
    <w:rsid w:val="00D31AD9"/>
    <w:rsid w:val="00D31B6E"/>
    <w:rsid w:val="00D31C7D"/>
    <w:rsid w:val="00D320FF"/>
    <w:rsid w:val="00D3232B"/>
    <w:rsid w:val="00D3239F"/>
    <w:rsid w:val="00D324A4"/>
    <w:rsid w:val="00D3250C"/>
    <w:rsid w:val="00D328F6"/>
    <w:rsid w:val="00D345D4"/>
    <w:rsid w:val="00D3462C"/>
    <w:rsid w:val="00D34857"/>
    <w:rsid w:val="00D34DEB"/>
    <w:rsid w:val="00D35198"/>
    <w:rsid w:val="00D3584B"/>
    <w:rsid w:val="00D35A85"/>
    <w:rsid w:val="00D35CF7"/>
    <w:rsid w:val="00D35F97"/>
    <w:rsid w:val="00D36136"/>
    <w:rsid w:val="00D3614A"/>
    <w:rsid w:val="00D36964"/>
    <w:rsid w:val="00D37A1A"/>
    <w:rsid w:val="00D4081B"/>
    <w:rsid w:val="00D40E1A"/>
    <w:rsid w:val="00D413C3"/>
    <w:rsid w:val="00D41B5C"/>
    <w:rsid w:val="00D42121"/>
    <w:rsid w:val="00D42240"/>
    <w:rsid w:val="00D42526"/>
    <w:rsid w:val="00D427C3"/>
    <w:rsid w:val="00D42EB8"/>
    <w:rsid w:val="00D43149"/>
    <w:rsid w:val="00D43BF9"/>
    <w:rsid w:val="00D43D3C"/>
    <w:rsid w:val="00D43E0B"/>
    <w:rsid w:val="00D441E2"/>
    <w:rsid w:val="00D44932"/>
    <w:rsid w:val="00D46111"/>
    <w:rsid w:val="00D46530"/>
    <w:rsid w:val="00D4662F"/>
    <w:rsid w:val="00D46A4D"/>
    <w:rsid w:val="00D46CC5"/>
    <w:rsid w:val="00D46F1B"/>
    <w:rsid w:val="00D475FB"/>
    <w:rsid w:val="00D47C16"/>
    <w:rsid w:val="00D47D55"/>
    <w:rsid w:val="00D47F96"/>
    <w:rsid w:val="00D502AF"/>
    <w:rsid w:val="00D50546"/>
    <w:rsid w:val="00D50764"/>
    <w:rsid w:val="00D50AC2"/>
    <w:rsid w:val="00D50C12"/>
    <w:rsid w:val="00D50C5A"/>
    <w:rsid w:val="00D51034"/>
    <w:rsid w:val="00D514A9"/>
    <w:rsid w:val="00D51A77"/>
    <w:rsid w:val="00D523A5"/>
    <w:rsid w:val="00D5267B"/>
    <w:rsid w:val="00D528AB"/>
    <w:rsid w:val="00D52920"/>
    <w:rsid w:val="00D53649"/>
    <w:rsid w:val="00D53830"/>
    <w:rsid w:val="00D53F5D"/>
    <w:rsid w:val="00D53F64"/>
    <w:rsid w:val="00D54244"/>
    <w:rsid w:val="00D543F1"/>
    <w:rsid w:val="00D54FB3"/>
    <w:rsid w:val="00D55889"/>
    <w:rsid w:val="00D55CFB"/>
    <w:rsid w:val="00D5660B"/>
    <w:rsid w:val="00D56B5F"/>
    <w:rsid w:val="00D56C7B"/>
    <w:rsid w:val="00D57A3F"/>
    <w:rsid w:val="00D57AF0"/>
    <w:rsid w:val="00D60DE0"/>
    <w:rsid w:val="00D60F62"/>
    <w:rsid w:val="00D615E6"/>
    <w:rsid w:val="00D61815"/>
    <w:rsid w:val="00D6262D"/>
    <w:rsid w:val="00D627E3"/>
    <w:rsid w:val="00D62E1A"/>
    <w:rsid w:val="00D62ECD"/>
    <w:rsid w:val="00D63B38"/>
    <w:rsid w:val="00D64426"/>
    <w:rsid w:val="00D64475"/>
    <w:rsid w:val="00D64A2A"/>
    <w:rsid w:val="00D64B45"/>
    <w:rsid w:val="00D65860"/>
    <w:rsid w:val="00D65D78"/>
    <w:rsid w:val="00D66AAA"/>
    <w:rsid w:val="00D66B04"/>
    <w:rsid w:val="00D67BC5"/>
    <w:rsid w:val="00D7021B"/>
    <w:rsid w:val="00D70948"/>
    <w:rsid w:val="00D70D33"/>
    <w:rsid w:val="00D7130B"/>
    <w:rsid w:val="00D71862"/>
    <w:rsid w:val="00D71E7F"/>
    <w:rsid w:val="00D71FBA"/>
    <w:rsid w:val="00D7239B"/>
    <w:rsid w:val="00D725C7"/>
    <w:rsid w:val="00D72D5E"/>
    <w:rsid w:val="00D73077"/>
    <w:rsid w:val="00D736A2"/>
    <w:rsid w:val="00D73B8E"/>
    <w:rsid w:val="00D73C57"/>
    <w:rsid w:val="00D742FF"/>
    <w:rsid w:val="00D74866"/>
    <w:rsid w:val="00D758B3"/>
    <w:rsid w:val="00D758D5"/>
    <w:rsid w:val="00D75CF3"/>
    <w:rsid w:val="00D76ADC"/>
    <w:rsid w:val="00D77195"/>
    <w:rsid w:val="00D77413"/>
    <w:rsid w:val="00D77D31"/>
    <w:rsid w:val="00D80B04"/>
    <w:rsid w:val="00D80BB7"/>
    <w:rsid w:val="00D813BC"/>
    <w:rsid w:val="00D8145F"/>
    <w:rsid w:val="00D81908"/>
    <w:rsid w:val="00D81D97"/>
    <w:rsid w:val="00D81F10"/>
    <w:rsid w:val="00D82798"/>
    <w:rsid w:val="00D82BF2"/>
    <w:rsid w:val="00D831E7"/>
    <w:rsid w:val="00D844BE"/>
    <w:rsid w:val="00D84A57"/>
    <w:rsid w:val="00D84B16"/>
    <w:rsid w:val="00D856FA"/>
    <w:rsid w:val="00D86352"/>
    <w:rsid w:val="00D8642A"/>
    <w:rsid w:val="00D86FAD"/>
    <w:rsid w:val="00D872A1"/>
    <w:rsid w:val="00D87307"/>
    <w:rsid w:val="00D874DF"/>
    <w:rsid w:val="00D87A12"/>
    <w:rsid w:val="00D91093"/>
    <w:rsid w:val="00D91330"/>
    <w:rsid w:val="00D91BBB"/>
    <w:rsid w:val="00D930E1"/>
    <w:rsid w:val="00D9354D"/>
    <w:rsid w:val="00D93D5E"/>
    <w:rsid w:val="00D9415C"/>
    <w:rsid w:val="00D942CC"/>
    <w:rsid w:val="00D944E4"/>
    <w:rsid w:val="00D94C9B"/>
    <w:rsid w:val="00D94D87"/>
    <w:rsid w:val="00D95B31"/>
    <w:rsid w:val="00D95DCC"/>
    <w:rsid w:val="00D962DC"/>
    <w:rsid w:val="00D96E69"/>
    <w:rsid w:val="00D9742C"/>
    <w:rsid w:val="00D9757B"/>
    <w:rsid w:val="00D9798A"/>
    <w:rsid w:val="00DA0A41"/>
    <w:rsid w:val="00DA180C"/>
    <w:rsid w:val="00DA18A2"/>
    <w:rsid w:val="00DA2196"/>
    <w:rsid w:val="00DA2286"/>
    <w:rsid w:val="00DA244D"/>
    <w:rsid w:val="00DA2574"/>
    <w:rsid w:val="00DA3E7B"/>
    <w:rsid w:val="00DA3F17"/>
    <w:rsid w:val="00DA418E"/>
    <w:rsid w:val="00DA43D5"/>
    <w:rsid w:val="00DA4419"/>
    <w:rsid w:val="00DA451D"/>
    <w:rsid w:val="00DA470D"/>
    <w:rsid w:val="00DA4A78"/>
    <w:rsid w:val="00DA4CC5"/>
    <w:rsid w:val="00DA53C8"/>
    <w:rsid w:val="00DA56DB"/>
    <w:rsid w:val="00DA5C4C"/>
    <w:rsid w:val="00DA6452"/>
    <w:rsid w:val="00DA6FE9"/>
    <w:rsid w:val="00DA7251"/>
    <w:rsid w:val="00DA786A"/>
    <w:rsid w:val="00DA7925"/>
    <w:rsid w:val="00DB031E"/>
    <w:rsid w:val="00DB040B"/>
    <w:rsid w:val="00DB0AB8"/>
    <w:rsid w:val="00DB0D2A"/>
    <w:rsid w:val="00DB11CD"/>
    <w:rsid w:val="00DB181C"/>
    <w:rsid w:val="00DB1DAB"/>
    <w:rsid w:val="00DB1ECB"/>
    <w:rsid w:val="00DB1EEE"/>
    <w:rsid w:val="00DB39D4"/>
    <w:rsid w:val="00DB3A47"/>
    <w:rsid w:val="00DB415D"/>
    <w:rsid w:val="00DB46D0"/>
    <w:rsid w:val="00DB46DF"/>
    <w:rsid w:val="00DB49B6"/>
    <w:rsid w:val="00DB4E06"/>
    <w:rsid w:val="00DB5DB6"/>
    <w:rsid w:val="00DB66C6"/>
    <w:rsid w:val="00DB6A80"/>
    <w:rsid w:val="00DB6C06"/>
    <w:rsid w:val="00DB795E"/>
    <w:rsid w:val="00DB7B06"/>
    <w:rsid w:val="00DC024B"/>
    <w:rsid w:val="00DC043D"/>
    <w:rsid w:val="00DC1034"/>
    <w:rsid w:val="00DC205F"/>
    <w:rsid w:val="00DC318A"/>
    <w:rsid w:val="00DC3342"/>
    <w:rsid w:val="00DC33A2"/>
    <w:rsid w:val="00DC3445"/>
    <w:rsid w:val="00DC3A9D"/>
    <w:rsid w:val="00DC4004"/>
    <w:rsid w:val="00DC4243"/>
    <w:rsid w:val="00DC5514"/>
    <w:rsid w:val="00DC5584"/>
    <w:rsid w:val="00DC64A8"/>
    <w:rsid w:val="00DC64EA"/>
    <w:rsid w:val="00DC6C1E"/>
    <w:rsid w:val="00DC709C"/>
    <w:rsid w:val="00DC7255"/>
    <w:rsid w:val="00DC72C2"/>
    <w:rsid w:val="00DC72CE"/>
    <w:rsid w:val="00DC7951"/>
    <w:rsid w:val="00DD1C4B"/>
    <w:rsid w:val="00DD1F7B"/>
    <w:rsid w:val="00DD229E"/>
    <w:rsid w:val="00DD23B7"/>
    <w:rsid w:val="00DD2B11"/>
    <w:rsid w:val="00DD3029"/>
    <w:rsid w:val="00DD31A8"/>
    <w:rsid w:val="00DD4146"/>
    <w:rsid w:val="00DD55E0"/>
    <w:rsid w:val="00DD5F43"/>
    <w:rsid w:val="00DD6657"/>
    <w:rsid w:val="00DD6B9E"/>
    <w:rsid w:val="00DE183E"/>
    <w:rsid w:val="00DE18A3"/>
    <w:rsid w:val="00DE1904"/>
    <w:rsid w:val="00DE1DAA"/>
    <w:rsid w:val="00DE21D3"/>
    <w:rsid w:val="00DE3DBB"/>
    <w:rsid w:val="00DE3DCC"/>
    <w:rsid w:val="00DE43A2"/>
    <w:rsid w:val="00DE4829"/>
    <w:rsid w:val="00DE4A74"/>
    <w:rsid w:val="00DE4B05"/>
    <w:rsid w:val="00DE4B67"/>
    <w:rsid w:val="00DE4EE9"/>
    <w:rsid w:val="00DE541C"/>
    <w:rsid w:val="00DE7232"/>
    <w:rsid w:val="00DE737B"/>
    <w:rsid w:val="00DE76D9"/>
    <w:rsid w:val="00DF069D"/>
    <w:rsid w:val="00DF08BB"/>
    <w:rsid w:val="00DF100B"/>
    <w:rsid w:val="00DF11B7"/>
    <w:rsid w:val="00DF29DA"/>
    <w:rsid w:val="00DF35AB"/>
    <w:rsid w:val="00DF4359"/>
    <w:rsid w:val="00DF5A54"/>
    <w:rsid w:val="00DF6DE7"/>
    <w:rsid w:val="00DF73C1"/>
    <w:rsid w:val="00DF7410"/>
    <w:rsid w:val="00DF7511"/>
    <w:rsid w:val="00DF75BB"/>
    <w:rsid w:val="00DF7751"/>
    <w:rsid w:val="00E00394"/>
    <w:rsid w:val="00E009B1"/>
    <w:rsid w:val="00E00BC3"/>
    <w:rsid w:val="00E011D7"/>
    <w:rsid w:val="00E01BCB"/>
    <w:rsid w:val="00E03028"/>
    <w:rsid w:val="00E031AF"/>
    <w:rsid w:val="00E031BB"/>
    <w:rsid w:val="00E0353D"/>
    <w:rsid w:val="00E0417B"/>
    <w:rsid w:val="00E0480C"/>
    <w:rsid w:val="00E05688"/>
    <w:rsid w:val="00E0576C"/>
    <w:rsid w:val="00E068BC"/>
    <w:rsid w:val="00E073F0"/>
    <w:rsid w:val="00E07860"/>
    <w:rsid w:val="00E07D92"/>
    <w:rsid w:val="00E07F7C"/>
    <w:rsid w:val="00E10761"/>
    <w:rsid w:val="00E10DC7"/>
    <w:rsid w:val="00E10F5F"/>
    <w:rsid w:val="00E1147C"/>
    <w:rsid w:val="00E11D7A"/>
    <w:rsid w:val="00E11EEB"/>
    <w:rsid w:val="00E1248C"/>
    <w:rsid w:val="00E128F2"/>
    <w:rsid w:val="00E12B00"/>
    <w:rsid w:val="00E13E5A"/>
    <w:rsid w:val="00E13EE4"/>
    <w:rsid w:val="00E1590C"/>
    <w:rsid w:val="00E15980"/>
    <w:rsid w:val="00E160AE"/>
    <w:rsid w:val="00E16463"/>
    <w:rsid w:val="00E16F82"/>
    <w:rsid w:val="00E171FC"/>
    <w:rsid w:val="00E174CD"/>
    <w:rsid w:val="00E17F6F"/>
    <w:rsid w:val="00E20B20"/>
    <w:rsid w:val="00E20CA8"/>
    <w:rsid w:val="00E2170E"/>
    <w:rsid w:val="00E22315"/>
    <w:rsid w:val="00E224E7"/>
    <w:rsid w:val="00E2305E"/>
    <w:rsid w:val="00E2358E"/>
    <w:rsid w:val="00E239D1"/>
    <w:rsid w:val="00E23B42"/>
    <w:rsid w:val="00E246B9"/>
    <w:rsid w:val="00E24DDF"/>
    <w:rsid w:val="00E24E50"/>
    <w:rsid w:val="00E250C5"/>
    <w:rsid w:val="00E25565"/>
    <w:rsid w:val="00E25759"/>
    <w:rsid w:val="00E2578C"/>
    <w:rsid w:val="00E26030"/>
    <w:rsid w:val="00E26727"/>
    <w:rsid w:val="00E26970"/>
    <w:rsid w:val="00E2728F"/>
    <w:rsid w:val="00E27791"/>
    <w:rsid w:val="00E279C1"/>
    <w:rsid w:val="00E27ED9"/>
    <w:rsid w:val="00E30F2D"/>
    <w:rsid w:val="00E314AB"/>
    <w:rsid w:val="00E319DB"/>
    <w:rsid w:val="00E31AFC"/>
    <w:rsid w:val="00E3250F"/>
    <w:rsid w:val="00E3409E"/>
    <w:rsid w:val="00E341A6"/>
    <w:rsid w:val="00E34498"/>
    <w:rsid w:val="00E34F76"/>
    <w:rsid w:val="00E35962"/>
    <w:rsid w:val="00E361B0"/>
    <w:rsid w:val="00E36641"/>
    <w:rsid w:val="00E3703E"/>
    <w:rsid w:val="00E37BE5"/>
    <w:rsid w:val="00E4090F"/>
    <w:rsid w:val="00E41398"/>
    <w:rsid w:val="00E41A27"/>
    <w:rsid w:val="00E41A3E"/>
    <w:rsid w:val="00E41AB4"/>
    <w:rsid w:val="00E421DD"/>
    <w:rsid w:val="00E42341"/>
    <w:rsid w:val="00E42737"/>
    <w:rsid w:val="00E43BF1"/>
    <w:rsid w:val="00E44906"/>
    <w:rsid w:val="00E45C77"/>
    <w:rsid w:val="00E4608B"/>
    <w:rsid w:val="00E46D7F"/>
    <w:rsid w:val="00E501D3"/>
    <w:rsid w:val="00E5055F"/>
    <w:rsid w:val="00E51DC8"/>
    <w:rsid w:val="00E53A01"/>
    <w:rsid w:val="00E54174"/>
    <w:rsid w:val="00E54202"/>
    <w:rsid w:val="00E542CE"/>
    <w:rsid w:val="00E54F6B"/>
    <w:rsid w:val="00E55606"/>
    <w:rsid w:val="00E564C4"/>
    <w:rsid w:val="00E567C9"/>
    <w:rsid w:val="00E5694B"/>
    <w:rsid w:val="00E56A75"/>
    <w:rsid w:val="00E57E1A"/>
    <w:rsid w:val="00E604C4"/>
    <w:rsid w:val="00E60809"/>
    <w:rsid w:val="00E60963"/>
    <w:rsid w:val="00E61300"/>
    <w:rsid w:val="00E61AA3"/>
    <w:rsid w:val="00E634C1"/>
    <w:rsid w:val="00E635B9"/>
    <w:rsid w:val="00E637A3"/>
    <w:rsid w:val="00E63CB6"/>
    <w:rsid w:val="00E65938"/>
    <w:rsid w:val="00E65D15"/>
    <w:rsid w:val="00E6624E"/>
    <w:rsid w:val="00E66CD8"/>
    <w:rsid w:val="00E67285"/>
    <w:rsid w:val="00E67802"/>
    <w:rsid w:val="00E67EE5"/>
    <w:rsid w:val="00E67F67"/>
    <w:rsid w:val="00E7013A"/>
    <w:rsid w:val="00E72C6B"/>
    <w:rsid w:val="00E73385"/>
    <w:rsid w:val="00E7366F"/>
    <w:rsid w:val="00E73AB7"/>
    <w:rsid w:val="00E74F5D"/>
    <w:rsid w:val="00E750D4"/>
    <w:rsid w:val="00E7543F"/>
    <w:rsid w:val="00E75F13"/>
    <w:rsid w:val="00E76034"/>
    <w:rsid w:val="00E7642B"/>
    <w:rsid w:val="00E77C2A"/>
    <w:rsid w:val="00E80440"/>
    <w:rsid w:val="00E80458"/>
    <w:rsid w:val="00E817E0"/>
    <w:rsid w:val="00E81D87"/>
    <w:rsid w:val="00E82163"/>
    <w:rsid w:val="00E82EE4"/>
    <w:rsid w:val="00E831E7"/>
    <w:rsid w:val="00E8426E"/>
    <w:rsid w:val="00E843B5"/>
    <w:rsid w:val="00E84A3B"/>
    <w:rsid w:val="00E85307"/>
    <w:rsid w:val="00E85B0A"/>
    <w:rsid w:val="00E871F5"/>
    <w:rsid w:val="00E87699"/>
    <w:rsid w:val="00E87742"/>
    <w:rsid w:val="00E907E4"/>
    <w:rsid w:val="00E90A24"/>
    <w:rsid w:val="00E90C34"/>
    <w:rsid w:val="00E919AC"/>
    <w:rsid w:val="00E92AA0"/>
    <w:rsid w:val="00E93127"/>
    <w:rsid w:val="00E9321C"/>
    <w:rsid w:val="00E93499"/>
    <w:rsid w:val="00E93CB3"/>
    <w:rsid w:val="00E946A6"/>
    <w:rsid w:val="00E947E4"/>
    <w:rsid w:val="00E9480A"/>
    <w:rsid w:val="00E94B2E"/>
    <w:rsid w:val="00E9616B"/>
    <w:rsid w:val="00E96A29"/>
    <w:rsid w:val="00E96B28"/>
    <w:rsid w:val="00E96F25"/>
    <w:rsid w:val="00E96FE6"/>
    <w:rsid w:val="00E973A1"/>
    <w:rsid w:val="00E97FBC"/>
    <w:rsid w:val="00EA03C1"/>
    <w:rsid w:val="00EA0436"/>
    <w:rsid w:val="00EA0B4E"/>
    <w:rsid w:val="00EA0F54"/>
    <w:rsid w:val="00EA1059"/>
    <w:rsid w:val="00EA10CF"/>
    <w:rsid w:val="00EA15CB"/>
    <w:rsid w:val="00EA1865"/>
    <w:rsid w:val="00EA1911"/>
    <w:rsid w:val="00EA1BE3"/>
    <w:rsid w:val="00EA1D43"/>
    <w:rsid w:val="00EA3215"/>
    <w:rsid w:val="00EA3B80"/>
    <w:rsid w:val="00EA3C03"/>
    <w:rsid w:val="00EA4C04"/>
    <w:rsid w:val="00EA4EC9"/>
    <w:rsid w:val="00EA5226"/>
    <w:rsid w:val="00EA568E"/>
    <w:rsid w:val="00EA5E0F"/>
    <w:rsid w:val="00EA5F4C"/>
    <w:rsid w:val="00EA63CB"/>
    <w:rsid w:val="00EA6FE4"/>
    <w:rsid w:val="00EA7931"/>
    <w:rsid w:val="00EA798D"/>
    <w:rsid w:val="00EA7E06"/>
    <w:rsid w:val="00EA7F4C"/>
    <w:rsid w:val="00EB070A"/>
    <w:rsid w:val="00EB0D49"/>
    <w:rsid w:val="00EB1C32"/>
    <w:rsid w:val="00EB1D47"/>
    <w:rsid w:val="00EB2146"/>
    <w:rsid w:val="00EB2317"/>
    <w:rsid w:val="00EB26C6"/>
    <w:rsid w:val="00EB278F"/>
    <w:rsid w:val="00EB279B"/>
    <w:rsid w:val="00EB2ABB"/>
    <w:rsid w:val="00EB2B18"/>
    <w:rsid w:val="00EB4AFA"/>
    <w:rsid w:val="00EB4F83"/>
    <w:rsid w:val="00EB584C"/>
    <w:rsid w:val="00EB5863"/>
    <w:rsid w:val="00EB5D2C"/>
    <w:rsid w:val="00EB5D88"/>
    <w:rsid w:val="00EB6D14"/>
    <w:rsid w:val="00EB7307"/>
    <w:rsid w:val="00EB772D"/>
    <w:rsid w:val="00EC0109"/>
    <w:rsid w:val="00EC01BE"/>
    <w:rsid w:val="00EC1428"/>
    <w:rsid w:val="00EC14B0"/>
    <w:rsid w:val="00EC204E"/>
    <w:rsid w:val="00EC20B6"/>
    <w:rsid w:val="00EC2477"/>
    <w:rsid w:val="00EC249E"/>
    <w:rsid w:val="00EC2682"/>
    <w:rsid w:val="00EC2CFF"/>
    <w:rsid w:val="00EC2DFB"/>
    <w:rsid w:val="00EC3419"/>
    <w:rsid w:val="00EC37EE"/>
    <w:rsid w:val="00EC4904"/>
    <w:rsid w:val="00EC4977"/>
    <w:rsid w:val="00EC4BC0"/>
    <w:rsid w:val="00EC4DF6"/>
    <w:rsid w:val="00EC5F2F"/>
    <w:rsid w:val="00EC651E"/>
    <w:rsid w:val="00EC65E5"/>
    <w:rsid w:val="00EC692E"/>
    <w:rsid w:val="00EC745E"/>
    <w:rsid w:val="00EC775C"/>
    <w:rsid w:val="00EC7B02"/>
    <w:rsid w:val="00EC7D64"/>
    <w:rsid w:val="00EC7EAF"/>
    <w:rsid w:val="00ED001A"/>
    <w:rsid w:val="00ED0266"/>
    <w:rsid w:val="00ED0A33"/>
    <w:rsid w:val="00ED1327"/>
    <w:rsid w:val="00ED1532"/>
    <w:rsid w:val="00ED16FE"/>
    <w:rsid w:val="00ED27C3"/>
    <w:rsid w:val="00ED2843"/>
    <w:rsid w:val="00ED2AE2"/>
    <w:rsid w:val="00ED2C5A"/>
    <w:rsid w:val="00ED3022"/>
    <w:rsid w:val="00ED33AE"/>
    <w:rsid w:val="00ED3775"/>
    <w:rsid w:val="00ED47E6"/>
    <w:rsid w:val="00ED4A6D"/>
    <w:rsid w:val="00ED4F30"/>
    <w:rsid w:val="00ED5680"/>
    <w:rsid w:val="00ED570D"/>
    <w:rsid w:val="00ED5EAC"/>
    <w:rsid w:val="00ED6450"/>
    <w:rsid w:val="00ED6D4A"/>
    <w:rsid w:val="00ED721A"/>
    <w:rsid w:val="00ED738C"/>
    <w:rsid w:val="00ED7918"/>
    <w:rsid w:val="00ED7FD3"/>
    <w:rsid w:val="00EE0BF8"/>
    <w:rsid w:val="00EE0E5D"/>
    <w:rsid w:val="00EE11C2"/>
    <w:rsid w:val="00EE2A61"/>
    <w:rsid w:val="00EE316B"/>
    <w:rsid w:val="00EE3663"/>
    <w:rsid w:val="00EE3D68"/>
    <w:rsid w:val="00EE41C4"/>
    <w:rsid w:val="00EE5A27"/>
    <w:rsid w:val="00EE6152"/>
    <w:rsid w:val="00EE6E77"/>
    <w:rsid w:val="00EE6F02"/>
    <w:rsid w:val="00EE76A9"/>
    <w:rsid w:val="00EE799E"/>
    <w:rsid w:val="00EE7CA8"/>
    <w:rsid w:val="00EE7FA7"/>
    <w:rsid w:val="00EF0322"/>
    <w:rsid w:val="00EF1093"/>
    <w:rsid w:val="00EF1FCB"/>
    <w:rsid w:val="00EF21C3"/>
    <w:rsid w:val="00EF2C14"/>
    <w:rsid w:val="00EF2E58"/>
    <w:rsid w:val="00EF2E6B"/>
    <w:rsid w:val="00EF33CE"/>
    <w:rsid w:val="00EF377A"/>
    <w:rsid w:val="00EF54D1"/>
    <w:rsid w:val="00EF5DED"/>
    <w:rsid w:val="00EF67BB"/>
    <w:rsid w:val="00EF72F9"/>
    <w:rsid w:val="00EF7307"/>
    <w:rsid w:val="00EF7B61"/>
    <w:rsid w:val="00F0021E"/>
    <w:rsid w:val="00F0030E"/>
    <w:rsid w:val="00F00B33"/>
    <w:rsid w:val="00F00CD1"/>
    <w:rsid w:val="00F01E6B"/>
    <w:rsid w:val="00F0241C"/>
    <w:rsid w:val="00F031CC"/>
    <w:rsid w:val="00F031EE"/>
    <w:rsid w:val="00F03474"/>
    <w:rsid w:val="00F0347C"/>
    <w:rsid w:val="00F0389B"/>
    <w:rsid w:val="00F03D27"/>
    <w:rsid w:val="00F05759"/>
    <w:rsid w:val="00F064EC"/>
    <w:rsid w:val="00F066CD"/>
    <w:rsid w:val="00F07F39"/>
    <w:rsid w:val="00F10CB9"/>
    <w:rsid w:val="00F110CD"/>
    <w:rsid w:val="00F110D5"/>
    <w:rsid w:val="00F12351"/>
    <w:rsid w:val="00F12A5D"/>
    <w:rsid w:val="00F132EC"/>
    <w:rsid w:val="00F14749"/>
    <w:rsid w:val="00F1491C"/>
    <w:rsid w:val="00F15193"/>
    <w:rsid w:val="00F154C1"/>
    <w:rsid w:val="00F15C75"/>
    <w:rsid w:val="00F16739"/>
    <w:rsid w:val="00F16A8C"/>
    <w:rsid w:val="00F16DE2"/>
    <w:rsid w:val="00F17C8E"/>
    <w:rsid w:val="00F2052B"/>
    <w:rsid w:val="00F22183"/>
    <w:rsid w:val="00F2260F"/>
    <w:rsid w:val="00F226E5"/>
    <w:rsid w:val="00F23174"/>
    <w:rsid w:val="00F23397"/>
    <w:rsid w:val="00F237B6"/>
    <w:rsid w:val="00F238B9"/>
    <w:rsid w:val="00F23F8A"/>
    <w:rsid w:val="00F241E1"/>
    <w:rsid w:val="00F242AD"/>
    <w:rsid w:val="00F247F2"/>
    <w:rsid w:val="00F2487E"/>
    <w:rsid w:val="00F2518F"/>
    <w:rsid w:val="00F252A8"/>
    <w:rsid w:val="00F255D9"/>
    <w:rsid w:val="00F25DC4"/>
    <w:rsid w:val="00F265F7"/>
    <w:rsid w:val="00F27DAE"/>
    <w:rsid w:val="00F27FA6"/>
    <w:rsid w:val="00F30415"/>
    <w:rsid w:val="00F30B9F"/>
    <w:rsid w:val="00F3115E"/>
    <w:rsid w:val="00F33DC8"/>
    <w:rsid w:val="00F34413"/>
    <w:rsid w:val="00F34444"/>
    <w:rsid w:val="00F34E6B"/>
    <w:rsid w:val="00F355DE"/>
    <w:rsid w:val="00F3624A"/>
    <w:rsid w:val="00F378F1"/>
    <w:rsid w:val="00F403A1"/>
    <w:rsid w:val="00F403DB"/>
    <w:rsid w:val="00F4065A"/>
    <w:rsid w:val="00F4275C"/>
    <w:rsid w:val="00F43108"/>
    <w:rsid w:val="00F434B2"/>
    <w:rsid w:val="00F43998"/>
    <w:rsid w:val="00F449D0"/>
    <w:rsid w:val="00F450E9"/>
    <w:rsid w:val="00F451A7"/>
    <w:rsid w:val="00F45693"/>
    <w:rsid w:val="00F46182"/>
    <w:rsid w:val="00F463EB"/>
    <w:rsid w:val="00F52339"/>
    <w:rsid w:val="00F5277A"/>
    <w:rsid w:val="00F532E8"/>
    <w:rsid w:val="00F537FF"/>
    <w:rsid w:val="00F54425"/>
    <w:rsid w:val="00F54E36"/>
    <w:rsid w:val="00F55325"/>
    <w:rsid w:val="00F55A87"/>
    <w:rsid w:val="00F560FE"/>
    <w:rsid w:val="00F56433"/>
    <w:rsid w:val="00F5665D"/>
    <w:rsid w:val="00F60A94"/>
    <w:rsid w:val="00F60B08"/>
    <w:rsid w:val="00F60CD6"/>
    <w:rsid w:val="00F60D66"/>
    <w:rsid w:val="00F6111C"/>
    <w:rsid w:val="00F612AA"/>
    <w:rsid w:val="00F614C0"/>
    <w:rsid w:val="00F61647"/>
    <w:rsid w:val="00F61F6E"/>
    <w:rsid w:val="00F63C77"/>
    <w:rsid w:val="00F64279"/>
    <w:rsid w:val="00F657CF"/>
    <w:rsid w:val="00F65808"/>
    <w:rsid w:val="00F6587D"/>
    <w:rsid w:val="00F66A00"/>
    <w:rsid w:val="00F66CFB"/>
    <w:rsid w:val="00F66D07"/>
    <w:rsid w:val="00F70C73"/>
    <w:rsid w:val="00F713A3"/>
    <w:rsid w:val="00F71A8F"/>
    <w:rsid w:val="00F71FB3"/>
    <w:rsid w:val="00F723CD"/>
    <w:rsid w:val="00F724C9"/>
    <w:rsid w:val="00F72632"/>
    <w:rsid w:val="00F73199"/>
    <w:rsid w:val="00F73847"/>
    <w:rsid w:val="00F75330"/>
    <w:rsid w:val="00F75B66"/>
    <w:rsid w:val="00F75CC9"/>
    <w:rsid w:val="00F76BD9"/>
    <w:rsid w:val="00F80318"/>
    <w:rsid w:val="00F803D0"/>
    <w:rsid w:val="00F80703"/>
    <w:rsid w:val="00F80948"/>
    <w:rsid w:val="00F81387"/>
    <w:rsid w:val="00F8167C"/>
    <w:rsid w:val="00F81CC7"/>
    <w:rsid w:val="00F8200E"/>
    <w:rsid w:val="00F82134"/>
    <w:rsid w:val="00F822E3"/>
    <w:rsid w:val="00F82866"/>
    <w:rsid w:val="00F82DBE"/>
    <w:rsid w:val="00F841FB"/>
    <w:rsid w:val="00F84421"/>
    <w:rsid w:val="00F8449B"/>
    <w:rsid w:val="00F844BA"/>
    <w:rsid w:val="00F84B44"/>
    <w:rsid w:val="00F85691"/>
    <w:rsid w:val="00F856CE"/>
    <w:rsid w:val="00F85ACA"/>
    <w:rsid w:val="00F85AFD"/>
    <w:rsid w:val="00F86796"/>
    <w:rsid w:val="00F87032"/>
    <w:rsid w:val="00F87094"/>
    <w:rsid w:val="00F87AB3"/>
    <w:rsid w:val="00F87C10"/>
    <w:rsid w:val="00F90A46"/>
    <w:rsid w:val="00F913DC"/>
    <w:rsid w:val="00F91DDA"/>
    <w:rsid w:val="00F9216A"/>
    <w:rsid w:val="00F92D6C"/>
    <w:rsid w:val="00F9397A"/>
    <w:rsid w:val="00F93A37"/>
    <w:rsid w:val="00F93B9E"/>
    <w:rsid w:val="00F93D7F"/>
    <w:rsid w:val="00F94182"/>
    <w:rsid w:val="00F9431F"/>
    <w:rsid w:val="00F944D9"/>
    <w:rsid w:val="00F945EC"/>
    <w:rsid w:val="00F94DB3"/>
    <w:rsid w:val="00F95B57"/>
    <w:rsid w:val="00F96164"/>
    <w:rsid w:val="00F96500"/>
    <w:rsid w:val="00FA2BDE"/>
    <w:rsid w:val="00FA2C35"/>
    <w:rsid w:val="00FA31E7"/>
    <w:rsid w:val="00FA33A3"/>
    <w:rsid w:val="00FA3A41"/>
    <w:rsid w:val="00FA3F84"/>
    <w:rsid w:val="00FA413A"/>
    <w:rsid w:val="00FA4144"/>
    <w:rsid w:val="00FA4DDF"/>
    <w:rsid w:val="00FA5C71"/>
    <w:rsid w:val="00FA645E"/>
    <w:rsid w:val="00FA6493"/>
    <w:rsid w:val="00FA6A01"/>
    <w:rsid w:val="00FA6E45"/>
    <w:rsid w:val="00FA6E7F"/>
    <w:rsid w:val="00FA7114"/>
    <w:rsid w:val="00FB052D"/>
    <w:rsid w:val="00FB09C9"/>
    <w:rsid w:val="00FB207A"/>
    <w:rsid w:val="00FB22D7"/>
    <w:rsid w:val="00FB2379"/>
    <w:rsid w:val="00FB3CB7"/>
    <w:rsid w:val="00FB3DD7"/>
    <w:rsid w:val="00FB3E81"/>
    <w:rsid w:val="00FB3FB4"/>
    <w:rsid w:val="00FB4B8A"/>
    <w:rsid w:val="00FB5152"/>
    <w:rsid w:val="00FB5F8F"/>
    <w:rsid w:val="00FB6342"/>
    <w:rsid w:val="00FB680E"/>
    <w:rsid w:val="00FB693F"/>
    <w:rsid w:val="00FB6B73"/>
    <w:rsid w:val="00FB6D56"/>
    <w:rsid w:val="00FB7A0B"/>
    <w:rsid w:val="00FB7DD2"/>
    <w:rsid w:val="00FC0065"/>
    <w:rsid w:val="00FC062F"/>
    <w:rsid w:val="00FC0754"/>
    <w:rsid w:val="00FC1637"/>
    <w:rsid w:val="00FC3AEE"/>
    <w:rsid w:val="00FC52CB"/>
    <w:rsid w:val="00FC575A"/>
    <w:rsid w:val="00FC6238"/>
    <w:rsid w:val="00FC767E"/>
    <w:rsid w:val="00FC7951"/>
    <w:rsid w:val="00FC7EAE"/>
    <w:rsid w:val="00FD2151"/>
    <w:rsid w:val="00FD21DF"/>
    <w:rsid w:val="00FD236B"/>
    <w:rsid w:val="00FD2785"/>
    <w:rsid w:val="00FD2FB8"/>
    <w:rsid w:val="00FD33FB"/>
    <w:rsid w:val="00FD33FC"/>
    <w:rsid w:val="00FD3730"/>
    <w:rsid w:val="00FD396A"/>
    <w:rsid w:val="00FD3ADE"/>
    <w:rsid w:val="00FD3B08"/>
    <w:rsid w:val="00FD4806"/>
    <w:rsid w:val="00FD4BA4"/>
    <w:rsid w:val="00FD51D9"/>
    <w:rsid w:val="00FD534E"/>
    <w:rsid w:val="00FD56C7"/>
    <w:rsid w:val="00FD5CBB"/>
    <w:rsid w:val="00FD5F31"/>
    <w:rsid w:val="00FD6564"/>
    <w:rsid w:val="00FD682D"/>
    <w:rsid w:val="00FD6B74"/>
    <w:rsid w:val="00FD70AE"/>
    <w:rsid w:val="00FE002E"/>
    <w:rsid w:val="00FE134D"/>
    <w:rsid w:val="00FE15E6"/>
    <w:rsid w:val="00FE1878"/>
    <w:rsid w:val="00FE207A"/>
    <w:rsid w:val="00FE2398"/>
    <w:rsid w:val="00FE290C"/>
    <w:rsid w:val="00FE3583"/>
    <w:rsid w:val="00FE4290"/>
    <w:rsid w:val="00FE4E78"/>
    <w:rsid w:val="00FE515A"/>
    <w:rsid w:val="00FE5421"/>
    <w:rsid w:val="00FE553A"/>
    <w:rsid w:val="00FE5624"/>
    <w:rsid w:val="00FE5D2C"/>
    <w:rsid w:val="00FE5FBF"/>
    <w:rsid w:val="00FE67D6"/>
    <w:rsid w:val="00FE6825"/>
    <w:rsid w:val="00FE6C25"/>
    <w:rsid w:val="00FF033A"/>
    <w:rsid w:val="00FF0638"/>
    <w:rsid w:val="00FF089C"/>
    <w:rsid w:val="00FF0964"/>
    <w:rsid w:val="00FF0F67"/>
    <w:rsid w:val="00FF16F2"/>
    <w:rsid w:val="00FF1F9B"/>
    <w:rsid w:val="00FF285F"/>
    <w:rsid w:val="00FF2B42"/>
    <w:rsid w:val="00FF2C43"/>
    <w:rsid w:val="00FF2D5B"/>
    <w:rsid w:val="00FF3B7F"/>
    <w:rsid w:val="00FF4049"/>
    <w:rsid w:val="00FF42C3"/>
    <w:rsid w:val="00FF493D"/>
    <w:rsid w:val="00FF4F92"/>
    <w:rsid w:val="00FF52CF"/>
    <w:rsid w:val="00FF54EB"/>
    <w:rsid w:val="00FF6822"/>
    <w:rsid w:val="00FF73D0"/>
    <w:rsid w:val="0C0D7F64"/>
    <w:rsid w:val="10E807B4"/>
    <w:rsid w:val="12A77CCC"/>
    <w:rsid w:val="141204DA"/>
    <w:rsid w:val="16512788"/>
    <w:rsid w:val="1A219784"/>
    <w:rsid w:val="2B36F58E"/>
    <w:rsid w:val="32975CEE"/>
    <w:rsid w:val="3E61DC49"/>
    <w:rsid w:val="500C20C4"/>
    <w:rsid w:val="5B38CA8E"/>
    <w:rsid w:val="630FBD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CB5693D-BD17-4B63-82C2-BDC31F6C6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2C8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535163">
      <w:bodyDiv w:val="1"/>
      <w:marLeft w:val="0"/>
      <w:marRight w:val="0"/>
      <w:marTop w:val="0"/>
      <w:marBottom w:val="0"/>
      <w:divBdr>
        <w:top w:val="none" w:sz="0" w:space="0" w:color="auto"/>
        <w:left w:val="none" w:sz="0" w:space="0" w:color="auto"/>
        <w:bottom w:val="none" w:sz="0" w:space="0" w:color="auto"/>
        <w:right w:val="none" w:sz="0" w:space="0" w:color="auto"/>
      </w:divBdr>
      <w:divsChild>
        <w:div w:id="1815171462">
          <w:marLeft w:val="0"/>
          <w:marRight w:val="0"/>
          <w:marTop w:val="0"/>
          <w:marBottom w:val="0"/>
          <w:divBdr>
            <w:top w:val="none" w:sz="0" w:space="0" w:color="auto"/>
            <w:left w:val="none" w:sz="0" w:space="0" w:color="auto"/>
            <w:bottom w:val="none" w:sz="0" w:space="0" w:color="auto"/>
            <w:right w:val="none" w:sz="0" w:space="0" w:color="auto"/>
          </w:divBdr>
        </w:div>
        <w:div w:id="1944418605">
          <w:marLeft w:val="0"/>
          <w:marRight w:val="0"/>
          <w:marTop w:val="0"/>
          <w:marBottom w:val="0"/>
          <w:divBdr>
            <w:top w:val="none" w:sz="0" w:space="0" w:color="auto"/>
            <w:left w:val="none" w:sz="0" w:space="0" w:color="auto"/>
            <w:bottom w:val="none" w:sz="0" w:space="0" w:color="auto"/>
            <w:right w:val="none" w:sz="0" w:space="0" w:color="auto"/>
          </w:divBdr>
        </w:div>
      </w:divsChild>
    </w:div>
    <w:div w:id="41562999">
      <w:bodyDiv w:val="1"/>
      <w:marLeft w:val="0"/>
      <w:marRight w:val="0"/>
      <w:marTop w:val="0"/>
      <w:marBottom w:val="0"/>
      <w:divBdr>
        <w:top w:val="none" w:sz="0" w:space="0" w:color="auto"/>
        <w:left w:val="none" w:sz="0" w:space="0" w:color="auto"/>
        <w:bottom w:val="none" w:sz="0" w:space="0" w:color="auto"/>
        <w:right w:val="none" w:sz="0" w:space="0" w:color="auto"/>
      </w:divBdr>
      <w:divsChild>
        <w:div w:id="34693843">
          <w:marLeft w:val="547"/>
          <w:marRight w:val="0"/>
          <w:marTop w:val="0"/>
          <w:marBottom w:val="0"/>
          <w:divBdr>
            <w:top w:val="none" w:sz="0" w:space="0" w:color="auto"/>
            <w:left w:val="none" w:sz="0" w:space="0" w:color="auto"/>
            <w:bottom w:val="none" w:sz="0" w:space="0" w:color="auto"/>
            <w:right w:val="none" w:sz="0" w:space="0" w:color="auto"/>
          </w:divBdr>
        </w:div>
        <w:div w:id="735005882">
          <w:marLeft w:val="547"/>
          <w:marRight w:val="0"/>
          <w:marTop w:val="0"/>
          <w:marBottom w:val="0"/>
          <w:divBdr>
            <w:top w:val="none" w:sz="0" w:space="0" w:color="auto"/>
            <w:left w:val="none" w:sz="0" w:space="0" w:color="auto"/>
            <w:bottom w:val="none" w:sz="0" w:space="0" w:color="auto"/>
            <w:right w:val="none" w:sz="0" w:space="0" w:color="auto"/>
          </w:divBdr>
        </w:div>
        <w:div w:id="1429544121">
          <w:marLeft w:val="1166"/>
          <w:marRight w:val="0"/>
          <w:marTop w:val="0"/>
          <w:marBottom w:val="0"/>
          <w:divBdr>
            <w:top w:val="none" w:sz="0" w:space="0" w:color="auto"/>
            <w:left w:val="none" w:sz="0" w:space="0" w:color="auto"/>
            <w:bottom w:val="none" w:sz="0" w:space="0" w:color="auto"/>
            <w:right w:val="none" w:sz="0" w:space="0" w:color="auto"/>
          </w:divBdr>
        </w:div>
        <w:div w:id="1760132325">
          <w:marLeft w:val="547"/>
          <w:marRight w:val="0"/>
          <w:marTop w:val="0"/>
          <w:marBottom w:val="0"/>
          <w:divBdr>
            <w:top w:val="none" w:sz="0" w:space="0" w:color="auto"/>
            <w:left w:val="none" w:sz="0" w:space="0" w:color="auto"/>
            <w:bottom w:val="none" w:sz="0" w:space="0" w:color="auto"/>
            <w:right w:val="none" w:sz="0" w:space="0" w:color="auto"/>
          </w:divBdr>
        </w:div>
        <w:div w:id="1801922238">
          <w:marLeft w:val="547"/>
          <w:marRight w:val="0"/>
          <w:marTop w:val="0"/>
          <w:marBottom w:val="0"/>
          <w:divBdr>
            <w:top w:val="none" w:sz="0" w:space="0" w:color="auto"/>
            <w:left w:val="none" w:sz="0" w:space="0" w:color="auto"/>
            <w:bottom w:val="none" w:sz="0" w:space="0" w:color="auto"/>
            <w:right w:val="none" w:sz="0" w:space="0" w:color="auto"/>
          </w:divBdr>
        </w:div>
        <w:div w:id="2044549086">
          <w:marLeft w:val="547"/>
          <w:marRight w:val="0"/>
          <w:marTop w:val="0"/>
          <w:marBottom w:val="0"/>
          <w:divBdr>
            <w:top w:val="none" w:sz="0" w:space="0" w:color="auto"/>
            <w:left w:val="none" w:sz="0" w:space="0" w:color="auto"/>
            <w:bottom w:val="none" w:sz="0" w:space="0" w:color="auto"/>
            <w:right w:val="none" w:sz="0" w:space="0" w:color="auto"/>
          </w:divBdr>
        </w:div>
      </w:divsChild>
    </w:div>
    <w:div w:id="44183215">
      <w:bodyDiv w:val="1"/>
      <w:marLeft w:val="0"/>
      <w:marRight w:val="0"/>
      <w:marTop w:val="0"/>
      <w:marBottom w:val="0"/>
      <w:divBdr>
        <w:top w:val="none" w:sz="0" w:space="0" w:color="auto"/>
        <w:left w:val="none" w:sz="0" w:space="0" w:color="auto"/>
        <w:bottom w:val="none" w:sz="0" w:space="0" w:color="auto"/>
        <w:right w:val="none" w:sz="0" w:space="0" w:color="auto"/>
      </w:divBdr>
      <w:divsChild>
        <w:div w:id="46807791">
          <w:marLeft w:val="0"/>
          <w:marRight w:val="0"/>
          <w:marTop w:val="0"/>
          <w:marBottom w:val="0"/>
          <w:divBdr>
            <w:top w:val="none" w:sz="0" w:space="0" w:color="auto"/>
            <w:left w:val="none" w:sz="0" w:space="0" w:color="auto"/>
            <w:bottom w:val="none" w:sz="0" w:space="0" w:color="auto"/>
            <w:right w:val="none" w:sz="0" w:space="0" w:color="auto"/>
          </w:divBdr>
        </w:div>
        <w:div w:id="214436555">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0705699">
      <w:bodyDiv w:val="1"/>
      <w:marLeft w:val="0"/>
      <w:marRight w:val="0"/>
      <w:marTop w:val="0"/>
      <w:marBottom w:val="0"/>
      <w:divBdr>
        <w:top w:val="none" w:sz="0" w:space="0" w:color="auto"/>
        <w:left w:val="none" w:sz="0" w:space="0" w:color="auto"/>
        <w:bottom w:val="none" w:sz="0" w:space="0" w:color="auto"/>
        <w:right w:val="none" w:sz="0" w:space="0" w:color="auto"/>
      </w:divBdr>
      <w:divsChild>
        <w:div w:id="1972512262">
          <w:marLeft w:val="0"/>
          <w:marRight w:val="0"/>
          <w:marTop w:val="0"/>
          <w:marBottom w:val="0"/>
          <w:divBdr>
            <w:top w:val="none" w:sz="0" w:space="0" w:color="auto"/>
            <w:left w:val="none" w:sz="0" w:space="0" w:color="auto"/>
            <w:bottom w:val="none" w:sz="0" w:space="0" w:color="auto"/>
            <w:right w:val="none" w:sz="0" w:space="0" w:color="auto"/>
          </w:divBdr>
        </w:div>
        <w:div w:id="1980450794">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82000">
      <w:bodyDiv w:val="1"/>
      <w:marLeft w:val="0"/>
      <w:marRight w:val="0"/>
      <w:marTop w:val="0"/>
      <w:marBottom w:val="0"/>
      <w:divBdr>
        <w:top w:val="none" w:sz="0" w:space="0" w:color="auto"/>
        <w:left w:val="none" w:sz="0" w:space="0" w:color="auto"/>
        <w:bottom w:val="none" w:sz="0" w:space="0" w:color="auto"/>
        <w:right w:val="none" w:sz="0" w:space="0" w:color="auto"/>
      </w:divBdr>
      <w:divsChild>
        <w:div w:id="291787099">
          <w:marLeft w:val="85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522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5486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6644">
      <w:bodyDiv w:val="1"/>
      <w:marLeft w:val="0"/>
      <w:marRight w:val="0"/>
      <w:marTop w:val="0"/>
      <w:marBottom w:val="0"/>
      <w:divBdr>
        <w:top w:val="none" w:sz="0" w:space="0" w:color="auto"/>
        <w:left w:val="none" w:sz="0" w:space="0" w:color="auto"/>
        <w:bottom w:val="none" w:sz="0" w:space="0" w:color="auto"/>
        <w:right w:val="none" w:sz="0" w:space="0" w:color="auto"/>
      </w:divBdr>
    </w:div>
    <w:div w:id="1269004185">
      <w:bodyDiv w:val="1"/>
      <w:marLeft w:val="0"/>
      <w:marRight w:val="0"/>
      <w:marTop w:val="0"/>
      <w:marBottom w:val="0"/>
      <w:divBdr>
        <w:top w:val="none" w:sz="0" w:space="0" w:color="auto"/>
        <w:left w:val="none" w:sz="0" w:space="0" w:color="auto"/>
        <w:bottom w:val="none" w:sz="0" w:space="0" w:color="auto"/>
        <w:right w:val="none" w:sz="0" w:space="0" w:color="auto"/>
      </w:divBdr>
    </w:div>
    <w:div w:id="1307509488">
      <w:bodyDiv w:val="1"/>
      <w:marLeft w:val="0"/>
      <w:marRight w:val="0"/>
      <w:marTop w:val="0"/>
      <w:marBottom w:val="0"/>
      <w:divBdr>
        <w:top w:val="none" w:sz="0" w:space="0" w:color="auto"/>
        <w:left w:val="none" w:sz="0" w:space="0" w:color="auto"/>
        <w:bottom w:val="none" w:sz="0" w:space="0" w:color="auto"/>
        <w:right w:val="none" w:sz="0" w:space="0" w:color="auto"/>
      </w:divBdr>
      <w:divsChild>
        <w:div w:id="421218071">
          <w:marLeft w:val="547"/>
          <w:marRight w:val="0"/>
          <w:marTop w:val="0"/>
          <w:marBottom w:val="0"/>
          <w:divBdr>
            <w:top w:val="none" w:sz="0" w:space="0" w:color="auto"/>
            <w:left w:val="none" w:sz="0" w:space="0" w:color="auto"/>
            <w:bottom w:val="none" w:sz="0" w:space="0" w:color="auto"/>
            <w:right w:val="none" w:sz="0" w:space="0" w:color="auto"/>
          </w:divBdr>
        </w:div>
        <w:div w:id="645208973">
          <w:marLeft w:val="1166"/>
          <w:marRight w:val="0"/>
          <w:marTop w:val="0"/>
          <w:marBottom w:val="0"/>
          <w:divBdr>
            <w:top w:val="none" w:sz="0" w:space="0" w:color="auto"/>
            <w:left w:val="none" w:sz="0" w:space="0" w:color="auto"/>
            <w:bottom w:val="none" w:sz="0" w:space="0" w:color="auto"/>
            <w:right w:val="none" w:sz="0" w:space="0" w:color="auto"/>
          </w:divBdr>
        </w:div>
        <w:div w:id="1034497199">
          <w:marLeft w:val="547"/>
          <w:marRight w:val="0"/>
          <w:marTop w:val="0"/>
          <w:marBottom w:val="0"/>
          <w:divBdr>
            <w:top w:val="none" w:sz="0" w:space="0" w:color="auto"/>
            <w:left w:val="none" w:sz="0" w:space="0" w:color="auto"/>
            <w:bottom w:val="none" w:sz="0" w:space="0" w:color="auto"/>
            <w:right w:val="none" w:sz="0" w:space="0" w:color="auto"/>
          </w:divBdr>
        </w:div>
        <w:div w:id="1065102721">
          <w:marLeft w:val="547"/>
          <w:marRight w:val="0"/>
          <w:marTop w:val="0"/>
          <w:marBottom w:val="0"/>
          <w:divBdr>
            <w:top w:val="none" w:sz="0" w:space="0" w:color="auto"/>
            <w:left w:val="none" w:sz="0" w:space="0" w:color="auto"/>
            <w:bottom w:val="none" w:sz="0" w:space="0" w:color="auto"/>
            <w:right w:val="none" w:sz="0" w:space="0" w:color="auto"/>
          </w:divBdr>
        </w:div>
        <w:div w:id="1339695792">
          <w:marLeft w:val="547"/>
          <w:marRight w:val="0"/>
          <w:marTop w:val="0"/>
          <w:marBottom w:val="0"/>
          <w:divBdr>
            <w:top w:val="none" w:sz="0" w:space="0" w:color="auto"/>
            <w:left w:val="none" w:sz="0" w:space="0" w:color="auto"/>
            <w:bottom w:val="none" w:sz="0" w:space="0" w:color="auto"/>
            <w:right w:val="none" w:sz="0" w:space="0" w:color="auto"/>
          </w:divBdr>
        </w:div>
        <w:div w:id="1580822418">
          <w:marLeft w:val="547"/>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9376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3771858">
      <w:bodyDiv w:val="1"/>
      <w:marLeft w:val="0"/>
      <w:marRight w:val="0"/>
      <w:marTop w:val="0"/>
      <w:marBottom w:val="0"/>
      <w:divBdr>
        <w:top w:val="none" w:sz="0" w:space="0" w:color="auto"/>
        <w:left w:val="none" w:sz="0" w:space="0" w:color="auto"/>
        <w:bottom w:val="none" w:sz="0" w:space="0" w:color="auto"/>
        <w:right w:val="none" w:sz="0" w:space="0" w:color="auto"/>
      </w:divBdr>
      <w:divsChild>
        <w:div w:id="952395366">
          <w:marLeft w:val="0"/>
          <w:marRight w:val="0"/>
          <w:marTop w:val="0"/>
          <w:marBottom w:val="0"/>
          <w:divBdr>
            <w:top w:val="none" w:sz="0" w:space="0" w:color="auto"/>
            <w:left w:val="none" w:sz="0" w:space="0" w:color="auto"/>
            <w:bottom w:val="none" w:sz="0" w:space="0" w:color="auto"/>
            <w:right w:val="none" w:sz="0" w:space="0" w:color="auto"/>
          </w:divBdr>
        </w:div>
        <w:div w:id="1843937040">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RBI5PAMIO524-1616901215-56325</_dlc_DocId>
    <_dlc_DocIdUrl xmlns="71c5aaf6-e6ce-465b-b873-5148d2a4c105">
      <Url>https://nokia.sharepoint.com/sites/gxp/_layouts/15/DocIdRedir.aspx?ID=RBI5PAMIO524-1616901215-56325</Url>
      <Description>RBI5PAMIO524-1616901215-56325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11</Pages>
  <Words>3958</Words>
  <Characters>22567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26473</CharactersWithSpaces>
  <SharedDoc>false</SharedDoc>
  <HLinks>
    <vt:vector size="6" baseType="variant">
      <vt:variant>
        <vt:i4>6619145</vt:i4>
      </vt:variant>
      <vt:variant>
        <vt:i4>51</vt:i4>
      </vt:variant>
      <vt:variant>
        <vt:i4>0</vt:i4>
      </vt:variant>
      <vt:variant>
        <vt:i4>5</vt:i4>
      </vt:variant>
      <vt:variant>
        <vt:lpwstr>https://www.3gpp.org/ftp/tsg_ran/TSG_RAN/TSGR_108/Docs/RP-251863.zip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2</cp:revision>
  <cp:lastPrinted>2016-06-22T03:35:00Z</cp:lastPrinted>
  <dcterms:created xsi:type="dcterms:W3CDTF">2025-10-03T13:36:00Z</dcterms:created>
  <dcterms:modified xsi:type="dcterms:W3CDTF">2025-10-03T13:36:00Z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3a4c1952-b1c1-47ea-a425-60927d4b0562</vt:lpwstr>
  </property>
  <property fmtid="{D5CDD505-2E9C-101B-9397-08002B2CF9AE}" pid="9" name="MediaServiceImageTags">
    <vt:lpwstr/>
  </property>
  <property fmtid="{D5CDD505-2E9C-101B-9397-08002B2CF9AE}" pid="10" name="docLang">
    <vt:lpwstr>en</vt:lpwstr>
  </property>
</Properties>
</file>