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B91B7" w14:textId="57498FB8" w:rsidR="00EC1156" w:rsidRPr="00EC1156" w:rsidRDefault="00EC1156" w:rsidP="00EC1156">
      <w:pPr>
        <w:tabs>
          <w:tab w:val="left" w:pos="1701"/>
          <w:tab w:val="right" w:pos="9639"/>
        </w:tabs>
        <w:spacing w:after="60"/>
        <w:rPr>
          <w:rFonts w:ascii="Arial" w:hAnsi="Arial"/>
          <w:b/>
          <w:kern w:val="0"/>
          <w:sz w:val="32"/>
          <w:szCs w:val="32"/>
          <w:lang w:val="en-US" w:eastAsia="zh-CN"/>
          <w14:ligatures w14:val="none"/>
        </w:rPr>
      </w:pPr>
      <w:r w:rsidRPr="00EC1156">
        <w:rPr>
          <w:rFonts w:ascii="Arial" w:hAnsi="Arial"/>
          <w:b/>
          <w:kern w:val="0"/>
          <w:sz w:val="24"/>
          <w:lang w:val="en-US" w:eastAsia="zh-CN"/>
          <w14:ligatures w14:val="none"/>
        </w:rPr>
        <w:t>3GPP TSG-RAN</w:t>
      </w:r>
      <w:r w:rsidR="00F7387E">
        <w:rPr>
          <w:rFonts w:ascii="Arial" w:hAnsi="Arial"/>
          <w:b/>
          <w:kern w:val="0"/>
          <w:sz w:val="24"/>
          <w:lang w:val="en-US" w:eastAsia="zh-CN"/>
          <w14:ligatures w14:val="none"/>
        </w:rPr>
        <w:t xml:space="preserve"> WG</w:t>
      </w:r>
      <w:r w:rsidR="00F51AD6">
        <w:rPr>
          <w:rFonts w:ascii="Arial" w:hAnsi="Arial"/>
          <w:b/>
          <w:kern w:val="0"/>
          <w:sz w:val="24"/>
          <w:lang w:val="en-US" w:eastAsia="zh-CN"/>
          <w14:ligatures w14:val="none"/>
        </w:rPr>
        <w:t>1</w:t>
      </w:r>
      <w:r w:rsidRPr="00EC1156">
        <w:rPr>
          <w:rFonts w:ascii="Arial" w:hAnsi="Arial"/>
          <w:b/>
          <w:kern w:val="0"/>
          <w:sz w:val="24"/>
          <w:lang w:val="en-US" w:eastAsia="zh-CN"/>
          <w14:ligatures w14:val="none"/>
        </w:rPr>
        <w:t xml:space="preserve"> Meeting #</w:t>
      </w:r>
      <w:r w:rsidR="00AB76CD">
        <w:rPr>
          <w:rFonts w:ascii="Arial" w:hAnsi="Arial"/>
          <w:b/>
          <w:kern w:val="0"/>
          <w:sz w:val="24"/>
          <w:lang w:val="en-US" w:eastAsia="zh-CN"/>
          <w14:ligatures w14:val="none"/>
        </w:rPr>
        <w:t>1</w:t>
      </w:r>
      <w:r w:rsidR="00FF3B25">
        <w:rPr>
          <w:rFonts w:ascii="Arial" w:hAnsi="Arial"/>
          <w:b/>
          <w:kern w:val="0"/>
          <w:sz w:val="24"/>
          <w:lang w:val="en-US" w:eastAsia="zh-CN"/>
          <w14:ligatures w14:val="none"/>
        </w:rPr>
        <w:t>22bis</w:t>
      </w:r>
      <w:r w:rsidRPr="00EC1156">
        <w:rPr>
          <w:rFonts w:ascii="Arial" w:hAnsi="Arial"/>
          <w:b/>
          <w:kern w:val="0"/>
          <w:sz w:val="24"/>
          <w:lang w:val="en-US" w:eastAsia="zh-CN"/>
          <w14:ligatures w14:val="none"/>
        </w:rPr>
        <w:tab/>
      </w:r>
      <w:r w:rsidR="00DF5DD6" w:rsidRPr="00DF5DD6">
        <w:rPr>
          <w:rFonts w:ascii="Arial" w:hAnsi="Arial"/>
          <w:b/>
          <w:kern w:val="0"/>
          <w:sz w:val="24"/>
          <w:lang w:val="en-US" w:eastAsia="zh-CN"/>
          <w14:ligatures w14:val="none"/>
        </w:rPr>
        <w:t>R1-2507429</w:t>
      </w:r>
    </w:p>
    <w:p w14:paraId="7BAE8AB2" w14:textId="798F8589" w:rsidR="00082AD5" w:rsidRDefault="00F51AD6" w:rsidP="00F51AD6">
      <w:pPr>
        <w:tabs>
          <w:tab w:val="left" w:pos="1985"/>
        </w:tabs>
        <w:spacing w:before="60" w:after="60" w:line="240" w:lineRule="auto"/>
        <w:rPr>
          <w:rFonts w:ascii="Arial" w:eastAsia="Times New Roman" w:hAnsi="Arial" w:cs="Arial"/>
          <w:b/>
          <w:kern w:val="0"/>
          <w:sz w:val="24"/>
          <w:szCs w:val="24"/>
          <w:lang w:val="en-US" w:eastAsia="zh-CN"/>
          <w14:ligatures w14:val="none"/>
        </w:rPr>
      </w:pPr>
      <w:r w:rsidRPr="00F51AD6">
        <w:rPr>
          <w:rFonts w:ascii="Arial" w:eastAsia="Times New Roman" w:hAnsi="Arial" w:cs="Arial"/>
          <w:b/>
          <w:kern w:val="0"/>
          <w:sz w:val="24"/>
          <w:szCs w:val="24"/>
          <w:lang w:val="en-US" w:eastAsia="zh-CN"/>
          <w14:ligatures w14:val="none"/>
        </w:rPr>
        <w:t>Prague, Czech Republic, Oct. 13-17, 2025</w:t>
      </w:r>
    </w:p>
    <w:p w14:paraId="4424899E" w14:textId="3E3EF594" w:rsidR="00EC1156" w:rsidRDefault="00EC1156" w:rsidP="00082AD5">
      <w:pPr>
        <w:pStyle w:val="3GPPHeader"/>
        <w:spacing w:line="240" w:lineRule="auto"/>
        <w:jc w:val="left"/>
        <w:rPr>
          <w:sz w:val="22"/>
          <w:lang w:val="en-GB"/>
        </w:rPr>
      </w:pPr>
      <w:r>
        <w:rPr>
          <w:sz w:val="22"/>
          <w:lang w:val="en-GB"/>
        </w:rPr>
        <w:t>Agenda Item:</w:t>
      </w:r>
      <w:r>
        <w:rPr>
          <w:sz w:val="22"/>
          <w:lang w:val="en-GB"/>
        </w:rPr>
        <w:tab/>
      </w:r>
      <w:r w:rsidR="00425E85">
        <w:rPr>
          <w:sz w:val="22"/>
          <w:lang w:val="en-GB"/>
        </w:rPr>
        <w:t>10.6.1</w:t>
      </w:r>
    </w:p>
    <w:p w14:paraId="48C05454" w14:textId="72DA18D2" w:rsidR="00EC1156" w:rsidRDefault="00EC1156" w:rsidP="00082AD5">
      <w:pPr>
        <w:pStyle w:val="3GPPHeader"/>
        <w:spacing w:line="240" w:lineRule="auto"/>
        <w:jc w:val="left"/>
        <w:rPr>
          <w:sz w:val="22"/>
          <w:lang w:val="en-GB"/>
        </w:rPr>
      </w:pPr>
      <w:r>
        <w:rPr>
          <w:sz w:val="22"/>
          <w:lang w:val="en-GB"/>
        </w:rPr>
        <w:t>Source:</w:t>
      </w:r>
      <w:r>
        <w:rPr>
          <w:sz w:val="22"/>
          <w:lang w:val="en-GB"/>
        </w:rPr>
        <w:tab/>
        <w:t>Eutelsat</w:t>
      </w:r>
    </w:p>
    <w:p w14:paraId="157003DE" w14:textId="7DA390F4" w:rsidR="00EC1156" w:rsidRDefault="00EC1156" w:rsidP="00082AD5">
      <w:pPr>
        <w:pStyle w:val="3GPPHeader"/>
        <w:spacing w:line="240" w:lineRule="auto"/>
        <w:jc w:val="left"/>
        <w:rPr>
          <w:sz w:val="22"/>
          <w:lang w:val="en-GB"/>
        </w:rPr>
      </w:pPr>
      <w:r>
        <w:rPr>
          <w:sz w:val="22"/>
          <w:lang w:val="en-GB"/>
        </w:rPr>
        <w:t>Title:</w:t>
      </w:r>
      <w:bookmarkStart w:id="0" w:name="_Hlk157001858"/>
      <w:r w:rsidR="00AA6C7D">
        <w:rPr>
          <w:sz w:val="22"/>
          <w:lang w:val="en-GB"/>
        </w:rPr>
        <w:t xml:space="preserve"> </w:t>
      </w:r>
      <w:r w:rsidR="002E66E5">
        <w:rPr>
          <w:sz w:val="22"/>
          <w:lang w:val="en-GB"/>
        </w:rPr>
        <w:tab/>
      </w:r>
      <w:r w:rsidR="005D21F0">
        <w:rPr>
          <w:sz w:val="22"/>
          <w:lang w:val="en-GB"/>
        </w:rPr>
        <w:t>Ku band</w:t>
      </w:r>
      <w:r w:rsidR="00465EAC">
        <w:rPr>
          <w:sz w:val="22"/>
          <w:lang w:val="en-GB"/>
        </w:rPr>
        <w:t xml:space="preserve"> parameters</w:t>
      </w:r>
      <w:r w:rsidR="00C96A81">
        <w:rPr>
          <w:sz w:val="22"/>
          <w:lang w:val="en-GB"/>
        </w:rPr>
        <w:t xml:space="preserve"> and</w:t>
      </w:r>
      <w:r w:rsidR="00F506B1">
        <w:rPr>
          <w:sz w:val="22"/>
          <w:lang w:val="en-GB"/>
        </w:rPr>
        <w:t xml:space="preserve"> i</w:t>
      </w:r>
      <w:r w:rsidR="00FF3B25">
        <w:rPr>
          <w:sz w:val="22"/>
          <w:lang w:val="en-GB"/>
        </w:rPr>
        <w:t xml:space="preserve">nter-SAN handover </w:t>
      </w:r>
      <w:r w:rsidR="00BE0676">
        <w:rPr>
          <w:sz w:val="22"/>
          <w:lang w:val="en-GB"/>
        </w:rPr>
        <w:t>with GNSS unavailable</w:t>
      </w:r>
    </w:p>
    <w:bookmarkEnd w:id="0"/>
    <w:p w14:paraId="05511DF7" w14:textId="6CB314F0" w:rsidR="00EC1156" w:rsidRDefault="00EC1156" w:rsidP="00082AD5">
      <w:pPr>
        <w:pStyle w:val="3GPPHeader"/>
        <w:spacing w:line="240" w:lineRule="auto"/>
        <w:jc w:val="left"/>
        <w:rPr>
          <w:sz w:val="22"/>
          <w:lang w:val="en-GB"/>
        </w:rPr>
      </w:pPr>
      <w:r>
        <w:rPr>
          <w:sz w:val="22"/>
          <w:lang w:val="en-GB"/>
        </w:rPr>
        <w:t>Document for:</w:t>
      </w:r>
      <w:r>
        <w:rPr>
          <w:sz w:val="22"/>
          <w:lang w:val="en-GB"/>
        </w:rPr>
        <w:tab/>
      </w:r>
      <w:r w:rsidR="00ED3F3D">
        <w:rPr>
          <w:sz w:val="22"/>
          <w:lang w:val="en-GB"/>
        </w:rPr>
        <w:t>Discussion</w:t>
      </w:r>
    </w:p>
    <w:p w14:paraId="4261F967" w14:textId="77777777" w:rsidR="003305A1" w:rsidRPr="003305A1" w:rsidRDefault="003305A1" w:rsidP="003305A1">
      <w:pPr>
        <w:pStyle w:val="ListParagraph"/>
        <w:keepNext/>
        <w:keepLines/>
        <w:numPr>
          <w:ilvl w:val="0"/>
          <w:numId w:val="3"/>
        </w:numPr>
        <w:pBdr>
          <w:top w:val="single" w:sz="12" w:space="3" w:color="auto"/>
        </w:pBdr>
        <w:overflowPunct w:val="0"/>
        <w:autoSpaceDE w:val="0"/>
        <w:autoSpaceDN w:val="0"/>
        <w:adjustRightInd w:val="0"/>
        <w:spacing w:before="120" w:after="0" w:line="240" w:lineRule="auto"/>
        <w:textAlignment w:val="baseline"/>
        <w:outlineLvl w:val="0"/>
        <w:rPr>
          <w:rFonts w:ascii="Arial" w:eastAsia="Times New Roman" w:hAnsi="Arial" w:cs="Arial"/>
          <w:kern w:val="0"/>
          <w:sz w:val="36"/>
          <w:szCs w:val="36"/>
          <w:lang w:eastAsia="ja-JP"/>
          <w14:ligatures w14:val="none"/>
        </w:rPr>
      </w:pPr>
      <w:r w:rsidRPr="003305A1">
        <w:rPr>
          <w:rFonts w:ascii="Arial" w:eastAsia="Times New Roman" w:hAnsi="Arial" w:cs="Arial"/>
          <w:kern w:val="0"/>
          <w:sz w:val="36"/>
          <w:szCs w:val="36"/>
          <w:lang w:eastAsia="ja-JP"/>
          <w14:ligatures w14:val="none"/>
        </w:rPr>
        <w:t>Background</w:t>
      </w:r>
    </w:p>
    <w:p w14:paraId="332D6436" w14:textId="77777777" w:rsidR="001A0AC5" w:rsidRDefault="001A0AC5" w:rsidP="003305A1">
      <w:pPr>
        <w:spacing w:after="0" w:line="240" w:lineRule="auto"/>
        <w:rPr>
          <w:rFonts w:ascii="Times" w:eastAsia="Batang" w:hAnsi="Times" w:cs="Times New Roman"/>
          <w:kern w:val="0"/>
          <w:sz w:val="20"/>
          <w:szCs w:val="24"/>
          <w:lang w:eastAsia="x-none"/>
          <w14:ligatures w14:val="none"/>
        </w:rPr>
      </w:pPr>
    </w:p>
    <w:p w14:paraId="597AE096" w14:textId="0D33917B" w:rsidR="001A0AC5" w:rsidRPr="009627AA" w:rsidRDefault="001A0AC5" w:rsidP="009627AA">
      <w:pPr>
        <w:pStyle w:val="Heading2"/>
      </w:pPr>
      <w:r w:rsidRPr="009627AA">
        <w:t>Introduction</w:t>
      </w:r>
    </w:p>
    <w:p w14:paraId="0CE7AD61" w14:textId="1B6FCA36" w:rsidR="003305A1" w:rsidRPr="003305A1" w:rsidRDefault="003305A1" w:rsidP="00522AA3">
      <w:r w:rsidRPr="003305A1">
        <w:t xml:space="preserve">At RAN#108 a new SID Study on GNSS resilient NR-NTN operation [1] was agreed. </w:t>
      </w:r>
    </w:p>
    <w:tbl>
      <w:tblPr>
        <w:tblStyle w:val="TableGrid1"/>
        <w:tblW w:w="0" w:type="auto"/>
        <w:tblLook w:val="04A0" w:firstRow="1" w:lastRow="0" w:firstColumn="1" w:lastColumn="0" w:noHBand="0" w:noVBand="1"/>
      </w:tblPr>
      <w:tblGrid>
        <w:gridCol w:w="9016"/>
      </w:tblGrid>
      <w:tr w:rsidR="003305A1" w:rsidRPr="003305A1" w14:paraId="3FFB2DA5" w14:textId="77777777" w:rsidTr="003E1459">
        <w:tc>
          <w:tcPr>
            <w:tcW w:w="9631" w:type="dxa"/>
          </w:tcPr>
          <w:p w14:paraId="2EF32B5F" w14:textId="77777777" w:rsidR="003305A1" w:rsidRPr="003305A1" w:rsidRDefault="003305A1" w:rsidP="003305A1">
            <w:pPr>
              <w:overflowPunct w:val="0"/>
              <w:autoSpaceDE w:val="0"/>
              <w:autoSpaceDN w:val="0"/>
              <w:adjustRightInd w:val="0"/>
              <w:spacing w:after="180"/>
              <w:rPr>
                <w:rFonts w:ascii="Times New Roman" w:eastAsia="DengXian" w:hAnsi="Times New Roman"/>
                <w:lang w:eastAsia="en-GB"/>
              </w:rPr>
            </w:pPr>
            <w:r w:rsidRPr="003305A1">
              <w:rPr>
                <w:rFonts w:ascii="Times New Roman" w:eastAsia="DengXian" w:hAnsi="Times New Roman"/>
                <w:lang w:eastAsia="en-GB"/>
              </w:rPr>
              <w:t>Study GNSS resilient NR-NTN operation [RAN1, RAN4]</w:t>
            </w:r>
          </w:p>
          <w:p w14:paraId="41D399C7" w14:textId="77777777" w:rsidR="003305A1" w:rsidRPr="003305A1" w:rsidRDefault="003305A1" w:rsidP="003305A1">
            <w:pPr>
              <w:numPr>
                <w:ilvl w:val="0"/>
                <w:numId w:val="17"/>
              </w:numPr>
              <w:overflowPunct w:val="0"/>
              <w:autoSpaceDE w:val="0"/>
              <w:autoSpaceDN w:val="0"/>
              <w:adjustRightInd w:val="0"/>
              <w:spacing w:after="180" w:line="276" w:lineRule="auto"/>
              <w:rPr>
                <w:rFonts w:ascii="Times New Roman" w:eastAsia="DengXian" w:hAnsi="Times New Roman"/>
                <w:szCs w:val="16"/>
                <w:lang w:eastAsia="en-GB"/>
              </w:rPr>
            </w:pPr>
            <w:r w:rsidRPr="003305A1">
              <w:rPr>
                <w:rFonts w:ascii="Times New Roman" w:eastAsia="DengXian" w:hAnsi="Times New Roman"/>
                <w:szCs w:val="16"/>
                <w:lang w:eastAsia="en-GB"/>
              </w:rPr>
              <w:t xml:space="preserve">Assess impact on initial access and connected mode procedures for NR-NTN, including potential implications if any on RAN4 RRM specifications </w:t>
            </w:r>
          </w:p>
          <w:p w14:paraId="6DBF3EF5" w14:textId="77777777" w:rsidR="003305A1" w:rsidRPr="003305A1" w:rsidRDefault="003305A1" w:rsidP="003305A1">
            <w:pPr>
              <w:numPr>
                <w:ilvl w:val="1"/>
                <w:numId w:val="18"/>
              </w:numPr>
              <w:overflowPunct w:val="0"/>
              <w:autoSpaceDE w:val="0"/>
              <w:autoSpaceDN w:val="0"/>
              <w:adjustRightInd w:val="0"/>
              <w:spacing w:after="180"/>
              <w:rPr>
                <w:rFonts w:ascii="Times New Roman" w:eastAsia="DengXian" w:hAnsi="Times New Roman"/>
                <w:lang w:eastAsia="en-GB"/>
              </w:rPr>
            </w:pPr>
            <w:r w:rsidRPr="003305A1">
              <w:rPr>
                <w:rFonts w:ascii="Times New Roman" w:eastAsia="DengXian" w:hAnsi="Times New Roman"/>
                <w:lang w:eastAsia="en-GB"/>
              </w:rPr>
              <w:t xml:space="preserve">Aim to minimize physical layer procedures impact </w:t>
            </w:r>
          </w:p>
          <w:p w14:paraId="5CDF2AC6" w14:textId="77777777" w:rsidR="003305A1" w:rsidRPr="003305A1" w:rsidRDefault="003305A1" w:rsidP="003305A1">
            <w:pPr>
              <w:numPr>
                <w:ilvl w:val="1"/>
                <w:numId w:val="18"/>
              </w:numPr>
              <w:overflowPunct w:val="0"/>
              <w:autoSpaceDE w:val="0"/>
              <w:autoSpaceDN w:val="0"/>
              <w:adjustRightInd w:val="0"/>
              <w:spacing w:after="180"/>
              <w:rPr>
                <w:rFonts w:ascii="Times New Roman" w:eastAsia="DengXian" w:hAnsi="Times New Roman"/>
                <w:lang w:eastAsia="en-GB"/>
              </w:rPr>
            </w:pPr>
            <w:r w:rsidRPr="003305A1">
              <w:rPr>
                <w:rFonts w:ascii="Times New Roman" w:eastAsia="DengXian" w:hAnsi="Times New Roman"/>
                <w:lang w:eastAsia="en-GB"/>
              </w:rPr>
              <w:t>Avoid physical layer channel/signal changes</w:t>
            </w:r>
          </w:p>
          <w:p w14:paraId="7878CBD0" w14:textId="77777777" w:rsidR="003305A1" w:rsidRPr="003305A1" w:rsidRDefault="003305A1" w:rsidP="003305A1">
            <w:pPr>
              <w:numPr>
                <w:ilvl w:val="1"/>
                <w:numId w:val="18"/>
              </w:numPr>
              <w:overflowPunct w:val="0"/>
              <w:autoSpaceDE w:val="0"/>
              <w:autoSpaceDN w:val="0"/>
              <w:adjustRightInd w:val="0"/>
              <w:spacing w:after="180"/>
              <w:rPr>
                <w:rFonts w:ascii="Times New Roman" w:eastAsia="DengXian" w:hAnsi="Times New Roman"/>
                <w:lang w:eastAsia="en-GB"/>
              </w:rPr>
            </w:pPr>
            <w:r w:rsidRPr="003305A1">
              <w:rPr>
                <w:rFonts w:ascii="Times New Roman" w:eastAsia="DengXian" w:hAnsi="Times New Roman"/>
                <w:lang w:eastAsia="en-GB"/>
              </w:rPr>
              <w:t xml:space="preserve">Backward compatible issues with legacy NTN capable UEs will be assessed and should be prevented </w:t>
            </w:r>
          </w:p>
          <w:p w14:paraId="4D2FDB41" w14:textId="77777777" w:rsidR="003305A1" w:rsidRPr="003305A1" w:rsidRDefault="003305A1" w:rsidP="003305A1">
            <w:pPr>
              <w:numPr>
                <w:ilvl w:val="1"/>
                <w:numId w:val="18"/>
              </w:numPr>
              <w:overflowPunct w:val="0"/>
              <w:autoSpaceDE w:val="0"/>
              <w:autoSpaceDN w:val="0"/>
              <w:adjustRightInd w:val="0"/>
              <w:spacing w:after="180"/>
              <w:rPr>
                <w:rFonts w:ascii="Times New Roman" w:eastAsia="DengXian" w:hAnsi="Times New Roman"/>
                <w:lang w:eastAsia="en-GB"/>
              </w:rPr>
            </w:pPr>
            <w:r w:rsidRPr="003305A1">
              <w:rPr>
                <w:rFonts w:ascii="Times New Roman" w:eastAsia="DengXian" w:hAnsi="Times New Roman"/>
                <w:lang w:eastAsia="en-GB"/>
              </w:rPr>
              <w:t>Applicable to NGSO and GSO constellations, NTN operating in below and in above 10 GHz frequency bands, transparent and regenerative satellites</w:t>
            </w:r>
          </w:p>
        </w:tc>
      </w:tr>
    </w:tbl>
    <w:p w14:paraId="2212F566" w14:textId="77777777" w:rsidR="003305A1" w:rsidRPr="003305A1" w:rsidRDefault="003305A1" w:rsidP="003305A1">
      <w:pPr>
        <w:spacing w:after="0" w:line="240" w:lineRule="auto"/>
        <w:rPr>
          <w:rFonts w:ascii="Times" w:eastAsia="Batang" w:hAnsi="Times" w:cs="Times New Roman"/>
          <w:kern w:val="0"/>
          <w:sz w:val="20"/>
          <w:szCs w:val="24"/>
          <w:lang w:eastAsia="x-none"/>
          <w14:ligatures w14:val="none"/>
        </w:rPr>
      </w:pPr>
    </w:p>
    <w:p w14:paraId="4C5D1775" w14:textId="77777777" w:rsidR="003305A1" w:rsidRPr="003305A1" w:rsidRDefault="003305A1" w:rsidP="00522AA3">
      <w:pPr>
        <w:pStyle w:val="Heading2"/>
        <w:rPr>
          <w:rFonts w:eastAsia="Batang"/>
        </w:rPr>
      </w:pPr>
      <w:r w:rsidRPr="003305A1">
        <w:rPr>
          <w:rFonts w:eastAsia="Batang"/>
        </w:rPr>
        <w:t>Scope of contribution</w:t>
      </w:r>
    </w:p>
    <w:p w14:paraId="2A59AF55" w14:textId="77777777" w:rsidR="003305A1" w:rsidRPr="003305A1" w:rsidRDefault="003305A1" w:rsidP="003305A1">
      <w:pPr>
        <w:spacing w:after="0" w:line="240" w:lineRule="auto"/>
        <w:rPr>
          <w:rFonts w:ascii="Times" w:eastAsia="Batang" w:hAnsi="Times" w:cs="Times New Roman"/>
          <w:kern w:val="0"/>
          <w:sz w:val="20"/>
          <w:szCs w:val="24"/>
          <w:lang w:eastAsia="x-none"/>
          <w14:ligatures w14:val="none"/>
        </w:rPr>
      </w:pPr>
    </w:p>
    <w:p w14:paraId="405C7199" w14:textId="13B3572E" w:rsidR="00C60994" w:rsidRDefault="00C60994" w:rsidP="00522AA3">
      <w:r>
        <w:t>Rel-18 introduced FR2-NTN</w:t>
      </w:r>
      <w:r w:rsidR="0064645D">
        <w:t xml:space="preserve"> with VSAT UE (</w:t>
      </w:r>
      <w:r w:rsidR="00325CF8">
        <w:t xml:space="preserve">UE with </w:t>
      </w:r>
      <w:r w:rsidR="0064645D">
        <w:t>directional antenna)</w:t>
      </w:r>
      <w:r w:rsidR="00D9449F">
        <w:t xml:space="preserve"> </w:t>
      </w:r>
      <w:r w:rsidR="0068279D">
        <w:t xml:space="preserve">for Ka band </w:t>
      </w:r>
      <w:r w:rsidR="00BE0676">
        <w:t xml:space="preserve">and </w:t>
      </w:r>
      <w:r w:rsidR="0068279D">
        <w:t>Rel-19 added</w:t>
      </w:r>
      <w:r w:rsidR="000628F4">
        <w:t xml:space="preserve"> Ku band</w:t>
      </w:r>
      <w:r w:rsidR="00616132">
        <w:t xml:space="preserve"> RF and RRM requirements to support</w:t>
      </w:r>
      <w:r w:rsidR="000628F4">
        <w:t xml:space="preserve"> VSAT UE for FR1-NTN and FR2-NTN numerologies. </w:t>
      </w:r>
    </w:p>
    <w:p w14:paraId="754F7770" w14:textId="5E844EBC" w:rsidR="00E433AD" w:rsidRDefault="002D19B2" w:rsidP="00602DAD">
      <w:r>
        <w:t xml:space="preserve">This contribution </w:t>
      </w:r>
      <w:r w:rsidR="00160798">
        <w:t xml:space="preserve">discusses </w:t>
      </w:r>
      <w:r w:rsidR="00274F75">
        <w:t xml:space="preserve">the </w:t>
      </w:r>
      <w:r w:rsidR="00C14F23">
        <w:t xml:space="preserve">requirements of a Ku band satellite operator. It also considers </w:t>
      </w:r>
      <w:r w:rsidR="00160798">
        <w:t xml:space="preserve">how the </w:t>
      </w:r>
      <w:r w:rsidR="001133AE">
        <w:t>existing</w:t>
      </w:r>
      <w:r w:rsidR="00160798">
        <w:t xml:space="preserve"> satellite switch procedure </w:t>
      </w:r>
      <w:r w:rsidR="00600CF1">
        <w:t>c</w:t>
      </w:r>
      <w:r w:rsidR="001B533A">
        <w:t>ould</w:t>
      </w:r>
      <w:r w:rsidR="00600CF1">
        <w:t xml:space="preserve"> be used to enable </w:t>
      </w:r>
      <w:r w:rsidR="00EE72B5">
        <w:t xml:space="preserve">a VSAT UE to switch over/ handover between SANs without requiring an accurate GNSS location fix. </w:t>
      </w:r>
    </w:p>
    <w:p w14:paraId="2B8496A1" w14:textId="77777777" w:rsidR="00380107" w:rsidRDefault="00380107">
      <w:pPr>
        <w:rPr>
          <w:rFonts w:ascii="Arial" w:eastAsia="Times New Roman" w:hAnsi="Arial" w:cs="Times New Roman"/>
          <w:kern w:val="0"/>
          <w:sz w:val="36"/>
          <w:szCs w:val="20"/>
          <w:lang w:eastAsia="ja-JP"/>
          <w14:ligatures w14:val="none"/>
        </w:rPr>
      </w:pPr>
      <w:r>
        <w:br w:type="page"/>
      </w:r>
    </w:p>
    <w:p w14:paraId="08ED27B5" w14:textId="5DD4105D" w:rsidR="00882B32" w:rsidRDefault="00187F8B" w:rsidP="00380ACF">
      <w:pPr>
        <w:pStyle w:val="Heading1"/>
      </w:pPr>
      <w:r w:rsidRPr="007916F0">
        <w:lastRenderedPageBreak/>
        <w:t>Discussion</w:t>
      </w:r>
    </w:p>
    <w:p w14:paraId="6C47C0FC" w14:textId="77777777" w:rsidR="007225CF" w:rsidRDefault="007225CF" w:rsidP="00C264C3">
      <w:pPr>
        <w:pStyle w:val="Heading2"/>
      </w:pPr>
      <w:r>
        <w:t>Operator Requirements in Ku band</w:t>
      </w:r>
    </w:p>
    <w:p w14:paraId="7478EAC9" w14:textId="7C0C4236" w:rsidR="00380107" w:rsidRPr="00380107" w:rsidRDefault="00F506B1" w:rsidP="00380107">
      <w:r>
        <w:t>With reference to tables in TR 38.821</w:t>
      </w:r>
      <w:r w:rsidR="0002261E">
        <w:t xml:space="preserve"> [2]</w:t>
      </w:r>
      <w:r>
        <w:t xml:space="preserve"> </w:t>
      </w:r>
      <w:r w:rsidR="003168B0">
        <w:t>the Ku band scenarios of most interest</w:t>
      </w:r>
      <w:r w:rsidR="00445D15">
        <w:t xml:space="preserve"> to Eutelsat</w:t>
      </w:r>
      <w:r w:rsidR="003E621B">
        <w:t>, in the context of this WID, are highlighted in green.</w:t>
      </w:r>
      <w:r w:rsidR="008A6712">
        <w:t xml:space="preserve"> </w:t>
      </w:r>
      <w:r w:rsidR="00445D15">
        <w:t xml:space="preserve">Where </w:t>
      </w:r>
      <w:r w:rsidR="00CD358E">
        <w:t xml:space="preserve">information is unchanged or not directly relevant it has been omitted. Values for GEO may be updated </w:t>
      </w:r>
      <w:r w:rsidR="00E90C5D">
        <w:t>in a future contribution.</w:t>
      </w:r>
    </w:p>
    <w:p w14:paraId="5C9318E2" w14:textId="04B91600" w:rsidR="00F506B1" w:rsidRPr="00AB7E61" w:rsidRDefault="004872FF" w:rsidP="00AB7E61">
      <w:pPr>
        <w:pStyle w:val="Caption"/>
        <w:jc w:val="center"/>
        <w:rPr>
          <w:rFonts w:ascii="Arial" w:eastAsia="Times New Roman" w:hAnsi="Arial" w:cs="Times New Roman"/>
          <w:b/>
          <w:i w:val="0"/>
          <w:iCs w:val="0"/>
          <w:color w:val="auto"/>
          <w:kern w:val="0"/>
          <w:sz w:val="20"/>
          <w:szCs w:val="20"/>
          <w14:ligatures w14:val="none"/>
        </w:rPr>
      </w:pPr>
      <w:r w:rsidRPr="00AB7E61">
        <w:rPr>
          <w:rFonts w:ascii="Arial" w:eastAsia="Times New Roman" w:hAnsi="Arial" w:cs="Times New Roman"/>
          <w:b/>
          <w:i w:val="0"/>
          <w:iCs w:val="0"/>
          <w:color w:val="auto"/>
          <w:kern w:val="0"/>
          <w:sz w:val="20"/>
          <w:szCs w:val="20"/>
          <w14:ligatures w14:val="none"/>
        </w:rPr>
        <w:t xml:space="preserve">Table </w:t>
      </w:r>
      <w:r w:rsidRPr="00AB7E61">
        <w:rPr>
          <w:rFonts w:ascii="Arial" w:eastAsia="Times New Roman" w:hAnsi="Arial" w:cs="Times New Roman"/>
          <w:b/>
          <w:i w:val="0"/>
          <w:iCs w:val="0"/>
          <w:color w:val="auto"/>
          <w:kern w:val="0"/>
          <w:sz w:val="20"/>
          <w:szCs w:val="20"/>
          <w14:ligatures w14:val="none"/>
        </w:rPr>
        <w:fldChar w:fldCharType="begin"/>
      </w:r>
      <w:r w:rsidRPr="00AB7E61">
        <w:rPr>
          <w:rFonts w:ascii="Arial" w:eastAsia="Times New Roman" w:hAnsi="Arial" w:cs="Times New Roman"/>
          <w:b/>
          <w:i w:val="0"/>
          <w:iCs w:val="0"/>
          <w:color w:val="auto"/>
          <w:kern w:val="0"/>
          <w:sz w:val="20"/>
          <w:szCs w:val="20"/>
          <w14:ligatures w14:val="none"/>
        </w:rPr>
        <w:instrText xml:space="preserve"> SEQ Table \* ARABIC </w:instrText>
      </w:r>
      <w:r w:rsidRPr="00AB7E61">
        <w:rPr>
          <w:rFonts w:ascii="Arial" w:eastAsia="Times New Roman" w:hAnsi="Arial" w:cs="Times New Roman"/>
          <w:b/>
          <w:i w:val="0"/>
          <w:iCs w:val="0"/>
          <w:color w:val="auto"/>
          <w:kern w:val="0"/>
          <w:sz w:val="20"/>
          <w:szCs w:val="20"/>
          <w14:ligatures w14:val="none"/>
        </w:rPr>
        <w:fldChar w:fldCharType="separate"/>
      </w:r>
      <w:r w:rsidR="00651B40">
        <w:rPr>
          <w:rFonts w:ascii="Arial" w:eastAsia="Times New Roman" w:hAnsi="Arial" w:cs="Times New Roman"/>
          <w:b/>
          <w:i w:val="0"/>
          <w:iCs w:val="0"/>
          <w:noProof/>
          <w:color w:val="auto"/>
          <w:kern w:val="0"/>
          <w:sz w:val="20"/>
          <w:szCs w:val="20"/>
          <w14:ligatures w14:val="none"/>
        </w:rPr>
        <w:t>1</w:t>
      </w:r>
      <w:r w:rsidRPr="00AB7E61">
        <w:rPr>
          <w:rFonts w:ascii="Arial" w:eastAsia="Times New Roman" w:hAnsi="Arial" w:cs="Times New Roman"/>
          <w:b/>
          <w:i w:val="0"/>
          <w:iCs w:val="0"/>
          <w:color w:val="auto"/>
          <w:kern w:val="0"/>
          <w:sz w:val="20"/>
          <w:szCs w:val="20"/>
          <w14:ligatures w14:val="none"/>
        </w:rPr>
        <w:fldChar w:fldCharType="end"/>
      </w:r>
      <w:r w:rsidRPr="00AB7E61">
        <w:rPr>
          <w:rFonts w:ascii="Arial" w:eastAsia="Times New Roman" w:hAnsi="Arial" w:cs="Times New Roman"/>
          <w:b/>
          <w:i w:val="0"/>
          <w:iCs w:val="0"/>
          <w:color w:val="auto"/>
          <w:kern w:val="0"/>
          <w:sz w:val="20"/>
          <w:szCs w:val="20"/>
          <w14:ligatures w14:val="none"/>
        </w:rPr>
        <w:t xml:space="preserve">: Modified </w:t>
      </w:r>
      <w:r w:rsidR="00F506B1" w:rsidRPr="00AB7E61">
        <w:rPr>
          <w:rFonts w:ascii="Arial" w:eastAsia="Times New Roman" w:hAnsi="Arial" w:cs="Times New Roman"/>
          <w:b/>
          <w:i w:val="0"/>
          <w:iCs w:val="0"/>
          <w:color w:val="auto"/>
          <w:kern w:val="0"/>
          <w:sz w:val="20"/>
          <w:szCs w:val="20"/>
          <w14:ligatures w14:val="none"/>
        </w:rPr>
        <w:t>Table 4.2-1: 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8"/>
        <w:gridCol w:w="1977"/>
        <w:gridCol w:w="2067"/>
      </w:tblGrid>
      <w:tr w:rsidR="00F506B1" w:rsidRPr="00BD78AC" w14:paraId="5CF62F58" w14:textId="77777777" w:rsidTr="00B47F0A">
        <w:trPr>
          <w:cantSplit/>
          <w:jc w:val="center"/>
        </w:trPr>
        <w:tc>
          <w:tcPr>
            <w:tcW w:w="0" w:type="auto"/>
            <w:vAlign w:val="center"/>
          </w:tcPr>
          <w:p w14:paraId="122E8C0B" w14:textId="77777777" w:rsidR="00F506B1" w:rsidRPr="00BD78AC" w:rsidRDefault="00F506B1" w:rsidP="00B47F0A">
            <w:pPr>
              <w:keepNext/>
              <w:keepLines/>
              <w:spacing w:after="0" w:line="240" w:lineRule="auto"/>
              <w:jc w:val="center"/>
              <w:rPr>
                <w:rFonts w:ascii="Arial" w:eastAsia="Calibri" w:hAnsi="Arial" w:cs="Times New Roman"/>
                <w:b/>
                <w:kern w:val="0"/>
                <w:sz w:val="18"/>
                <w:szCs w:val="20"/>
                <w14:ligatures w14:val="none"/>
              </w:rPr>
            </w:pPr>
          </w:p>
        </w:tc>
        <w:tc>
          <w:tcPr>
            <w:tcW w:w="0" w:type="auto"/>
            <w:vAlign w:val="center"/>
          </w:tcPr>
          <w:p w14:paraId="1EBF31BA" w14:textId="77777777" w:rsidR="00F506B1" w:rsidRPr="00BD78AC" w:rsidRDefault="00F506B1" w:rsidP="00B47F0A">
            <w:pPr>
              <w:keepNext/>
              <w:keepLines/>
              <w:spacing w:after="0" w:line="240" w:lineRule="auto"/>
              <w:jc w:val="center"/>
              <w:rPr>
                <w:rFonts w:ascii="Arial" w:eastAsia="Calibri" w:hAnsi="Arial" w:cs="Times New Roman"/>
                <w:b/>
                <w:kern w:val="0"/>
                <w:sz w:val="18"/>
                <w:szCs w:val="20"/>
                <w14:ligatures w14:val="none"/>
              </w:rPr>
            </w:pPr>
            <w:r w:rsidRPr="00BD78AC">
              <w:rPr>
                <w:rFonts w:ascii="Arial" w:eastAsia="Calibri" w:hAnsi="Arial" w:cs="Times New Roman"/>
                <w:b/>
                <w:kern w:val="0"/>
                <w:sz w:val="18"/>
                <w:szCs w:val="20"/>
                <w14:ligatures w14:val="none"/>
              </w:rPr>
              <w:t>Transparent satellite</w:t>
            </w:r>
          </w:p>
        </w:tc>
        <w:tc>
          <w:tcPr>
            <w:tcW w:w="0" w:type="auto"/>
            <w:vAlign w:val="center"/>
          </w:tcPr>
          <w:p w14:paraId="27E37B19" w14:textId="77777777" w:rsidR="00F506B1" w:rsidRPr="00BD78AC" w:rsidRDefault="00F506B1" w:rsidP="00B47F0A">
            <w:pPr>
              <w:keepNext/>
              <w:keepLines/>
              <w:spacing w:after="0" w:line="240" w:lineRule="auto"/>
              <w:jc w:val="center"/>
              <w:rPr>
                <w:rFonts w:ascii="Arial" w:eastAsia="Calibri" w:hAnsi="Arial" w:cs="Times New Roman"/>
                <w:b/>
                <w:kern w:val="0"/>
                <w:sz w:val="18"/>
                <w:szCs w:val="20"/>
                <w14:ligatures w14:val="none"/>
              </w:rPr>
            </w:pPr>
            <w:r w:rsidRPr="00BD78AC">
              <w:rPr>
                <w:rFonts w:ascii="Arial" w:eastAsia="Calibri" w:hAnsi="Arial" w:cs="Times New Roman"/>
                <w:b/>
                <w:kern w:val="0"/>
                <w:sz w:val="18"/>
                <w:szCs w:val="20"/>
                <w14:ligatures w14:val="none"/>
              </w:rPr>
              <w:t>Regenerative satellite</w:t>
            </w:r>
          </w:p>
        </w:tc>
      </w:tr>
      <w:tr w:rsidR="00F506B1" w:rsidRPr="00BD78AC" w14:paraId="31C3E936" w14:textId="77777777" w:rsidTr="00B47F0A">
        <w:trPr>
          <w:cantSplit/>
          <w:jc w:val="center"/>
        </w:trPr>
        <w:tc>
          <w:tcPr>
            <w:tcW w:w="0" w:type="auto"/>
            <w:vAlign w:val="center"/>
          </w:tcPr>
          <w:p w14:paraId="6B8324D3" w14:textId="77777777" w:rsidR="00F506B1" w:rsidRPr="00BD78AC" w:rsidRDefault="00F506B1" w:rsidP="00B47F0A">
            <w:pPr>
              <w:keepNext/>
              <w:keepLines/>
              <w:spacing w:after="0" w:line="240" w:lineRule="auto"/>
              <w:rPr>
                <w:rFonts w:ascii="Arial" w:eastAsia="Calibri" w:hAnsi="Arial" w:cs="Times New Roman"/>
                <w:kern w:val="0"/>
                <w:sz w:val="18"/>
                <w:szCs w:val="20"/>
                <w14:ligatures w14:val="none"/>
              </w:rPr>
            </w:pPr>
            <w:r w:rsidRPr="00BD78AC">
              <w:rPr>
                <w:rFonts w:ascii="Arial" w:eastAsia="Calibri" w:hAnsi="Arial" w:cs="Times New Roman"/>
                <w:kern w:val="0"/>
                <w:sz w:val="18"/>
                <w:szCs w:val="20"/>
                <w14:ligatures w14:val="none"/>
              </w:rPr>
              <w:t>GEO based non-terrestrial access network</w:t>
            </w:r>
          </w:p>
        </w:tc>
        <w:tc>
          <w:tcPr>
            <w:tcW w:w="0" w:type="auto"/>
            <w:vAlign w:val="center"/>
          </w:tcPr>
          <w:p w14:paraId="21289509" w14:textId="77777777" w:rsidR="00F506B1" w:rsidRPr="00BD78AC" w:rsidRDefault="00F506B1" w:rsidP="00B47F0A">
            <w:pPr>
              <w:keepNext/>
              <w:keepLines/>
              <w:spacing w:after="0" w:line="240" w:lineRule="auto"/>
              <w:rPr>
                <w:rFonts w:ascii="Arial" w:eastAsia="Calibri" w:hAnsi="Arial" w:cs="Times New Roman"/>
                <w:kern w:val="0"/>
                <w:sz w:val="18"/>
                <w:szCs w:val="20"/>
                <w14:ligatures w14:val="none"/>
              </w:rPr>
            </w:pPr>
            <w:r w:rsidRPr="00BD78AC">
              <w:rPr>
                <w:rFonts w:ascii="Arial" w:eastAsia="Calibri" w:hAnsi="Arial" w:cs="Times New Roman"/>
                <w:kern w:val="0"/>
                <w:sz w:val="18"/>
                <w:szCs w:val="20"/>
                <w14:ligatures w14:val="none"/>
              </w:rPr>
              <w:t>Scenario A</w:t>
            </w:r>
          </w:p>
        </w:tc>
        <w:tc>
          <w:tcPr>
            <w:tcW w:w="0" w:type="auto"/>
            <w:vAlign w:val="center"/>
          </w:tcPr>
          <w:p w14:paraId="2CEA40C7" w14:textId="77777777" w:rsidR="00F506B1" w:rsidRPr="00BD78AC" w:rsidRDefault="00F506B1" w:rsidP="00B47F0A">
            <w:pPr>
              <w:keepNext/>
              <w:keepLines/>
              <w:spacing w:after="0" w:line="240" w:lineRule="auto"/>
              <w:rPr>
                <w:rFonts w:ascii="Arial" w:eastAsia="Calibri" w:hAnsi="Arial" w:cs="Times New Roman"/>
                <w:kern w:val="0"/>
                <w:sz w:val="18"/>
                <w:szCs w:val="20"/>
                <w14:ligatures w14:val="none"/>
              </w:rPr>
            </w:pPr>
            <w:r w:rsidRPr="00BD78AC">
              <w:rPr>
                <w:rFonts w:ascii="Arial" w:eastAsia="Calibri" w:hAnsi="Arial" w:cs="Times New Roman"/>
                <w:kern w:val="0"/>
                <w:sz w:val="18"/>
                <w:szCs w:val="20"/>
                <w14:ligatures w14:val="none"/>
              </w:rPr>
              <w:t>Scenario B</w:t>
            </w:r>
          </w:p>
        </w:tc>
      </w:tr>
      <w:tr w:rsidR="00F506B1" w:rsidRPr="00BD78AC" w14:paraId="6AAE5721" w14:textId="77777777" w:rsidTr="00B47F0A">
        <w:trPr>
          <w:cantSplit/>
          <w:jc w:val="center"/>
        </w:trPr>
        <w:tc>
          <w:tcPr>
            <w:tcW w:w="0" w:type="auto"/>
            <w:vAlign w:val="center"/>
          </w:tcPr>
          <w:p w14:paraId="43D68B11" w14:textId="77777777" w:rsidR="00F506B1" w:rsidRPr="00BD78AC" w:rsidRDefault="00F506B1" w:rsidP="00B47F0A">
            <w:pPr>
              <w:keepNext/>
              <w:keepLines/>
              <w:spacing w:after="0" w:line="240" w:lineRule="auto"/>
              <w:rPr>
                <w:rFonts w:ascii="Arial" w:eastAsia="Calibri" w:hAnsi="Arial" w:cs="Times New Roman"/>
                <w:kern w:val="0"/>
                <w:sz w:val="18"/>
                <w:szCs w:val="20"/>
                <w14:ligatures w14:val="none"/>
              </w:rPr>
            </w:pPr>
            <w:r w:rsidRPr="00BD78AC">
              <w:rPr>
                <w:rFonts w:ascii="Arial" w:eastAsia="Calibri" w:hAnsi="Arial" w:cs="Times New Roman"/>
                <w:kern w:val="0"/>
                <w:sz w:val="18"/>
                <w:szCs w:val="20"/>
                <w14:ligatures w14:val="none"/>
              </w:rPr>
              <w:t>LEO based non-terrestrial access network:</w:t>
            </w:r>
          </w:p>
          <w:p w14:paraId="18A1EBD6" w14:textId="77777777" w:rsidR="00F506B1" w:rsidRPr="00BD78AC" w:rsidRDefault="00F506B1" w:rsidP="00B47F0A">
            <w:pPr>
              <w:keepNext/>
              <w:keepLines/>
              <w:spacing w:after="0" w:line="240" w:lineRule="auto"/>
              <w:rPr>
                <w:rFonts w:ascii="Arial" w:eastAsia="Calibri" w:hAnsi="Arial" w:cs="Times New Roman"/>
                <w:kern w:val="0"/>
                <w:sz w:val="18"/>
                <w:szCs w:val="20"/>
                <w14:ligatures w14:val="none"/>
              </w:rPr>
            </w:pPr>
            <w:r w:rsidRPr="00BD78AC">
              <w:rPr>
                <w:rFonts w:ascii="Arial" w:eastAsia="Calibri" w:hAnsi="Arial" w:cs="Times New Roman"/>
                <w:kern w:val="0"/>
                <w:sz w:val="18"/>
                <w:szCs w:val="20"/>
                <w14:ligatures w14:val="none"/>
              </w:rPr>
              <w:t>steerable beams [Quasi Fixed Beam]</w:t>
            </w:r>
          </w:p>
        </w:tc>
        <w:tc>
          <w:tcPr>
            <w:tcW w:w="0" w:type="auto"/>
            <w:vAlign w:val="center"/>
          </w:tcPr>
          <w:p w14:paraId="16E1305C" w14:textId="77777777" w:rsidR="00F506B1" w:rsidRPr="005351FA" w:rsidRDefault="00F506B1" w:rsidP="00B47F0A">
            <w:pPr>
              <w:keepNext/>
              <w:keepLines/>
              <w:spacing w:after="0" w:line="240" w:lineRule="auto"/>
              <w:rPr>
                <w:rFonts w:ascii="Arial" w:eastAsia="Calibri" w:hAnsi="Arial" w:cs="Times New Roman"/>
                <w:kern w:val="0"/>
                <w:sz w:val="18"/>
                <w:szCs w:val="20"/>
                <w:highlight w:val="green"/>
                <w14:ligatures w14:val="none"/>
              </w:rPr>
            </w:pPr>
            <w:r w:rsidRPr="005351FA">
              <w:rPr>
                <w:rFonts w:ascii="Arial" w:eastAsia="Calibri" w:hAnsi="Arial" w:cs="Times New Roman"/>
                <w:kern w:val="0"/>
                <w:sz w:val="18"/>
                <w:szCs w:val="20"/>
                <w:highlight w:val="green"/>
                <w14:ligatures w14:val="none"/>
              </w:rPr>
              <w:t>Scenario C1</w:t>
            </w:r>
          </w:p>
        </w:tc>
        <w:tc>
          <w:tcPr>
            <w:tcW w:w="0" w:type="auto"/>
            <w:vAlign w:val="center"/>
          </w:tcPr>
          <w:p w14:paraId="5808F510" w14:textId="77777777" w:rsidR="00F506B1" w:rsidRPr="005351FA" w:rsidRDefault="00F506B1" w:rsidP="00B47F0A">
            <w:pPr>
              <w:keepNext/>
              <w:keepLines/>
              <w:spacing w:after="0" w:line="240" w:lineRule="auto"/>
              <w:rPr>
                <w:rFonts w:ascii="Arial" w:eastAsia="Calibri" w:hAnsi="Arial" w:cs="Times New Roman"/>
                <w:kern w:val="0"/>
                <w:sz w:val="18"/>
                <w:szCs w:val="20"/>
                <w:highlight w:val="green"/>
                <w14:ligatures w14:val="none"/>
              </w:rPr>
            </w:pPr>
            <w:r w:rsidRPr="005351FA">
              <w:rPr>
                <w:rFonts w:ascii="Arial" w:eastAsia="Calibri" w:hAnsi="Arial" w:cs="Times New Roman"/>
                <w:kern w:val="0"/>
                <w:sz w:val="18"/>
                <w:szCs w:val="20"/>
                <w:highlight w:val="green"/>
                <w14:ligatures w14:val="none"/>
              </w:rPr>
              <w:t>Scenario D1</w:t>
            </w:r>
          </w:p>
        </w:tc>
      </w:tr>
      <w:tr w:rsidR="00F506B1" w:rsidRPr="00BD78AC" w14:paraId="4880DB8B" w14:textId="77777777" w:rsidTr="00B47F0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51718B" w14:textId="77777777" w:rsidR="00F506B1" w:rsidRPr="00BD78AC" w:rsidRDefault="00F506B1" w:rsidP="00B47F0A">
            <w:pPr>
              <w:keepNext/>
              <w:keepLines/>
              <w:spacing w:after="0" w:line="240" w:lineRule="auto"/>
              <w:rPr>
                <w:rFonts w:ascii="Arial" w:eastAsia="Calibri" w:hAnsi="Arial" w:cs="Times New Roman"/>
                <w:kern w:val="0"/>
                <w:sz w:val="18"/>
                <w:szCs w:val="20"/>
                <w14:ligatures w14:val="none"/>
              </w:rPr>
            </w:pPr>
            <w:r w:rsidRPr="00BD78AC">
              <w:rPr>
                <w:rFonts w:ascii="Arial" w:eastAsia="Calibri" w:hAnsi="Arial" w:cs="Times New Roman"/>
                <w:kern w:val="0"/>
                <w:sz w:val="18"/>
                <w:szCs w:val="20"/>
                <w14:ligatures w14:val="none"/>
              </w:rPr>
              <w:t>LEO based non-terrestrial access network:</w:t>
            </w:r>
          </w:p>
          <w:p w14:paraId="787DB231" w14:textId="77777777" w:rsidR="00F506B1" w:rsidRPr="00BD78AC" w:rsidRDefault="00F506B1" w:rsidP="00B47F0A">
            <w:pPr>
              <w:keepNext/>
              <w:keepLines/>
              <w:spacing w:after="0" w:line="240" w:lineRule="auto"/>
              <w:rPr>
                <w:rFonts w:ascii="Arial" w:eastAsia="Calibri" w:hAnsi="Arial" w:cs="Times New Roman"/>
                <w:kern w:val="0"/>
                <w:sz w:val="18"/>
                <w:szCs w:val="20"/>
                <w14:ligatures w14:val="none"/>
              </w:rPr>
            </w:pPr>
            <w:r w:rsidRPr="00BD78AC">
              <w:rPr>
                <w:rFonts w:ascii="Arial" w:eastAsia="Calibri" w:hAnsi="Arial" w:cs="Times New Roman"/>
                <w:kern w:val="0"/>
                <w:sz w:val="18"/>
                <w:szCs w:val="20"/>
                <w14:ligatures w14:val="none"/>
              </w:rPr>
              <w:t>the beams move with the satellite [Moving Beam]</w:t>
            </w:r>
          </w:p>
        </w:tc>
        <w:tc>
          <w:tcPr>
            <w:tcW w:w="0" w:type="auto"/>
            <w:tcBorders>
              <w:top w:val="single" w:sz="4" w:space="0" w:color="auto"/>
              <w:left w:val="single" w:sz="4" w:space="0" w:color="auto"/>
              <w:bottom w:val="single" w:sz="4" w:space="0" w:color="auto"/>
              <w:right w:val="single" w:sz="4" w:space="0" w:color="auto"/>
            </w:tcBorders>
            <w:vAlign w:val="center"/>
          </w:tcPr>
          <w:p w14:paraId="0929F3B2" w14:textId="77777777" w:rsidR="00F506B1" w:rsidRPr="00BD78AC" w:rsidRDefault="00F506B1" w:rsidP="00B47F0A">
            <w:pPr>
              <w:keepNext/>
              <w:keepLines/>
              <w:spacing w:after="0" w:line="240" w:lineRule="auto"/>
              <w:rPr>
                <w:rFonts w:ascii="Arial" w:eastAsia="Calibri" w:hAnsi="Arial" w:cs="Times New Roman"/>
                <w:kern w:val="0"/>
                <w:sz w:val="18"/>
                <w:szCs w:val="20"/>
                <w14:ligatures w14:val="none"/>
              </w:rPr>
            </w:pPr>
            <w:r w:rsidRPr="005351FA">
              <w:rPr>
                <w:rFonts w:ascii="Arial" w:eastAsia="Calibri" w:hAnsi="Arial" w:cs="Times New Roman"/>
                <w:kern w:val="0"/>
                <w:sz w:val="18"/>
                <w:szCs w:val="20"/>
                <w:highlight w:val="green"/>
                <w14:ligatures w14:val="none"/>
              </w:rPr>
              <w:t>Scenario C2</w:t>
            </w:r>
          </w:p>
        </w:tc>
        <w:tc>
          <w:tcPr>
            <w:tcW w:w="0" w:type="auto"/>
            <w:tcBorders>
              <w:top w:val="single" w:sz="4" w:space="0" w:color="auto"/>
              <w:left w:val="single" w:sz="4" w:space="0" w:color="auto"/>
              <w:bottom w:val="single" w:sz="4" w:space="0" w:color="auto"/>
              <w:right w:val="single" w:sz="4" w:space="0" w:color="auto"/>
            </w:tcBorders>
            <w:vAlign w:val="center"/>
          </w:tcPr>
          <w:p w14:paraId="2976AABD" w14:textId="77777777" w:rsidR="00F506B1" w:rsidRPr="00BD78AC" w:rsidRDefault="00F506B1" w:rsidP="00B47F0A">
            <w:pPr>
              <w:keepNext/>
              <w:keepLines/>
              <w:spacing w:after="0" w:line="240" w:lineRule="auto"/>
              <w:rPr>
                <w:rFonts w:ascii="Arial" w:eastAsia="Calibri" w:hAnsi="Arial" w:cs="Times New Roman"/>
                <w:kern w:val="0"/>
                <w:sz w:val="18"/>
                <w:szCs w:val="20"/>
                <w14:ligatures w14:val="none"/>
              </w:rPr>
            </w:pPr>
            <w:r w:rsidRPr="00BD78AC">
              <w:rPr>
                <w:rFonts w:ascii="Arial" w:eastAsia="Calibri" w:hAnsi="Arial" w:cs="Times New Roman"/>
                <w:kern w:val="0"/>
                <w:sz w:val="18"/>
                <w:szCs w:val="20"/>
                <w14:ligatures w14:val="none"/>
              </w:rPr>
              <w:t>Scenario D2</w:t>
            </w:r>
          </w:p>
        </w:tc>
      </w:tr>
    </w:tbl>
    <w:p w14:paraId="1AE591D4" w14:textId="77777777" w:rsidR="00D979C3" w:rsidRPr="00A25847" w:rsidRDefault="00D979C3" w:rsidP="00A25847"/>
    <w:p w14:paraId="306EEBDC" w14:textId="193D3468" w:rsidR="009A5B2C" w:rsidRPr="009A5B2C" w:rsidRDefault="00AB7E61" w:rsidP="00AB7E61">
      <w:pPr>
        <w:pStyle w:val="Caption"/>
        <w:jc w:val="center"/>
        <w:rPr>
          <w:rFonts w:ascii="Arial" w:eastAsia="Times New Roman" w:hAnsi="Arial" w:cs="Times New Roman"/>
          <w:b/>
          <w:i w:val="0"/>
          <w:iCs w:val="0"/>
          <w:color w:val="auto"/>
          <w:kern w:val="0"/>
          <w:sz w:val="20"/>
          <w:szCs w:val="20"/>
          <w14:ligatures w14:val="none"/>
        </w:rPr>
      </w:pPr>
      <w:r w:rsidRPr="00AB7E61">
        <w:rPr>
          <w:rFonts w:ascii="Arial" w:eastAsia="Times New Roman" w:hAnsi="Arial" w:cs="Times New Roman"/>
          <w:b/>
          <w:i w:val="0"/>
          <w:iCs w:val="0"/>
          <w:color w:val="auto"/>
          <w:kern w:val="0"/>
          <w:sz w:val="20"/>
          <w:szCs w:val="20"/>
          <w14:ligatures w14:val="none"/>
        </w:rPr>
        <w:t xml:space="preserve">Table </w:t>
      </w:r>
      <w:r w:rsidRPr="00AB7E61">
        <w:rPr>
          <w:rFonts w:ascii="Arial" w:eastAsia="Times New Roman" w:hAnsi="Arial" w:cs="Times New Roman"/>
          <w:b/>
          <w:i w:val="0"/>
          <w:iCs w:val="0"/>
          <w:color w:val="auto"/>
          <w:kern w:val="0"/>
          <w:sz w:val="20"/>
          <w:szCs w:val="20"/>
          <w14:ligatures w14:val="none"/>
        </w:rPr>
        <w:fldChar w:fldCharType="begin"/>
      </w:r>
      <w:r w:rsidRPr="00AB7E61">
        <w:rPr>
          <w:rFonts w:ascii="Arial" w:eastAsia="Times New Roman" w:hAnsi="Arial" w:cs="Times New Roman"/>
          <w:b/>
          <w:i w:val="0"/>
          <w:iCs w:val="0"/>
          <w:color w:val="auto"/>
          <w:kern w:val="0"/>
          <w:sz w:val="20"/>
          <w:szCs w:val="20"/>
          <w14:ligatures w14:val="none"/>
        </w:rPr>
        <w:instrText xml:space="preserve"> SEQ Table \* ARABIC </w:instrText>
      </w:r>
      <w:r w:rsidRPr="00AB7E61">
        <w:rPr>
          <w:rFonts w:ascii="Arial" w:eastAsia="Times New Roman" w:hAnsi="Arial" w:cs="Times New Roman"/>
          <w:b/>
          <w:i w:val="0"/>
          <w:iCs w:val="0"/>
          <w:color w:val="auto"/>
          <w:kern w:val="0"/>
          <w:sz w:val="20"/>
          <w:szCs w:val="20"/>
          <w14:ligatures w14:val="none"/>
        </w:rPr>
        <w:fldChar w:fldCharType="separate"/>
      </w:r>
      <w:r w:rsidR="00651B40">
        <w:rPr>
          <w:rFonts w:ascii="Arial" w:eastAsia="Times New Roman" w:hAnsi="Arial" w:cs="Times New Roman"/>
          <w:b/>
          <w:i w:val="0"/>
          <w:iCs w:val="0"/>
          <w:noProof/>
          <w:color w:val="auto"/>
          <w:kern w:val="0"/>
          <w:sz w:val="20"/>
          <w:szCs w:val="20"/>
          <w14:ligatures w14:val="none"/>
        </w:rPr>
        <w:t>2</w:t>
      </w:r>
      <w:r w:rsidRPr="00AB7E61">
        <w:rPr>
          <w:rFonts w:ascii="Arial" w:eastAsia="Times New Roman" w:hAnsi="Arial" w:cs="Times New Roman"/>
          <w:b/>
          <w:i w:val="0"/>
          <w:iCs w:val="0"/>
          <w:color w:val="auto"/>
          <w:kern w:val="0"/>
          <w:sz w:val="20"/>
          <w:szCs w:val="20"/>
          <w14:ligatures w14:val="none"/>
        </w:rPr>
        <w:fldChar w:fldCharType="end"/>
      </w:r>
      <w:r w:rsidR="007905B1">
        <w:rPr>
          <w:rFonts w:ascii="Arial" w:eastAsia="Times New Roman" w:hAnsi="Arial" w:cs="Times New Roman"/>
          <w:b/>
          <w:i w:val="0"/>
          <w:iCs w:val="0"/>
          <w:color w:val="auto"/>
          <w:kern w:val="0"/>
          <w:sz w:val="20"/>
          <w:szCs w:val="20"/>
          <w14:ligatures w14:val="none"/>
        </w:rPr>
        <w:t>:</w:t>
      </w:r>
      <w:r w:rsidRPr="00AB7E61">
        <w:rPr>
          <w:rFonts w:ascii="Arial" w:eastAsia="Times New Roman" w:hAnsi="Arial" w:cs="Times New Roman"/>
          <w:b/>
          <w:i w:val="0"/>
          <w:iCs w:val="0"/>
          <w:color w:val="auto"/>
          <w:kern w:val="0"/>
          <w:sz w:val="20"/>
          <w:szCs w:val="20"/>
          <w14:ligatures w14:val="none"/>
        </w:rPr>
        <w:t xml:space="preserve"> Modified </w:t>
      </w:r>
      <w:r w:rsidR="009A5B2C" w:rsidRPr="009A5B2C">
        <w:rPr>
          <w:rFonts w:ascii="Arial" w:eastAsia="Times New Roman" w:hAnsi="Arial" w:cs="Times New Roman"/>
          <w:b/>
          <w:i w:val="0"/>
          <w:iCs w:val="0"/>
          <w:color w:val="auto"/>
          <w:kern w:val="0"/>
          <w:sz w:val="20"/>
          <w:szCs w:val="20"/>
          <w14:ligatures w14:val="none"/>
        </w:rPr>
        <w:t>Table 4.2-2: Reference scenario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3233"/>
        <w:gridCol w:w="3210"/>
      </w:tblGrid>
      <w:tr w:rsidR="009A5B2C" w:rsidRPr="009A5B2C" w14:paraId="3C51882A" w14:textId="77777777" w:rsidTr="009F7582">
        <w:trPr>
          <w:cantSplit/>
          <w:jc w:val="center"/>
        </w:trPr>
        <w:tc>
          <w:tcPr>
            <w:tcW w:w="0" w:type="auto"/>
            <w:vAlign w:val="center"/>
          </w:tcPr>
          <w:p w14:paraId="2A5B1F4E" w14:textId="77777777" w:rsidR="009A5B2C" w:rsidRPr="009A5B2C" w:rsidRDefault="009A5B2C" w:rsidP="009A5B2C">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14:ligatures w14:val="none"/>
              </w:rPr>
              <w:t>Scenarios</w:t>
            </w:r>
          </w:p>
        </w:tc>
        <w:tc>
          <w:tcPr>
            <w:tcW w:w="1793" w:type="pct"/>
            <w:vAlign w:val="center"/>
          </w:tcPr>
          <w:p w14:paraId="04CCB8A6" w14:textId="77777777" w:rsidR="009A5B2C" w:rsidRPr="009A5B2C" w:rsidRDefault="009A5B2C" w:rsidP="009A5B2C">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14:ligatures w14:val="none"/>
              </w:rPr>
              <w:t>GEO based non-terrestrial access network (Scenario A and B)</w:t>
            </w:r>
          </w:p>
        </w:tc>
        <w:tc>
          <w:tcPr>
            <w:tcW w:w="1780" w:type="pct"/>
            <w:vAlign w:val="center"/>
          </w:tcPr>
          <w:p w14:paraId="3CD46C75" w14:textId="77777777" w:rsidR="009A5B2C" w:rsidRPr="009A5B2C" w:rsidRDefault="009A5B2C" w:rsidP="009A5B2C">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14:ligatures w14:val="none"/>
              </w:rPr>
              <w:t>LEO based non-terrestrial access network (Scenario C &amp; D)</w:t>
            </w:r>
          </w:p>
        </w:tc>
      </w:tr>
      <w:tr w:rsidR="009A5B2C" w:rsidRPr="009A5B2C" w14:paraId="42B2F752" w14:textId="77777777" w:rsidTr="009F7582">
        <w:trPr>
          <w:cantSplit/>
          <w:jc w:val="center"/>
        </w:trPr>
        <w:tc>
          <w:tcPr>
            <w:tcW w:w="0" w:type="auto"/>
            <w:vAlign w:val="center"/>
          </w:tcPr>
          <w:p w14:paraId="1EE18DEC" w14:textId="77777777" w:rsidR="009A5B2C" w:rsidRPr="009A5B2C" w:rsidRDefault="009A5B2C" w:rsidP="009A5B2C">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14:ligatures w14:val="none"/>
              </w:rPr>
              <w:t>Orbit type</w:t>
            </w:r>
          </w:p>
        </w:tc>
        <w:tc>
          <w:tcPr>
            <w:tcW w:w="1793" w:type="pct"/>
            <w:vAlign w:val="center"/>
          </w:tcPr>
          <w:p w14:paraId="4E0E6855" w14:textId="65A945F3" w:rsidR="009A5B2C" w:rsidRPr="009A5B2C" w:rsidRDefault="00D659D4" w:rsidP="009A5B2C">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N</w:t>
            </w:r>
            <w:r w:rsidR="009A5B2C" w:rsidRPr="009A5B2C">
              <w:rPr>
                <w:rFonts w:ascii="Times New Roman" w:eastAsia="Times New Roman" w:hAnsi="Times New Roman" w:cs="Times New Roman"/>
                <w:kern w:val="0"/>
                <w:sz w:val="20"/>
                <w:szCs w:val="20"/>
                <w14:ligatures w14:val="none"/>
              </w:rPr>
              <w:t xml:space="preserve">otional station keeping position fixed in terms of elevation/azimuth with respect to a given earth point </w:t>
            </w:r>
          </w:p>
        </w:tc>
        <w:tc>
          <w:tcPr>
            <w:tcW w:w="1780" w:type="pct"/>
            <w:vAlign w:val="center"/>
          </w:tcPr>
          <w:p w14:paraId="19C5574D" w14:textId="3877CC29" w:rsidR="009A5B2C" w:rsidRPr="009A5B2C" w:rsidRDefault="00D659D4" w:rsidP="009A5B2C">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C</w:t>
            </w:r>
            <w:r w:rsidR="009A5B2C" w:rsidRPr="009A5B2C">
              <w:rPr>
                <w:rFonts w:ascii="Times New Roman" w:eastAsia="Times New Roman" w:hAnsi="Times New Roman" w:cs="Times New Roman"/>
                <w:kern w:val="0"/>
                <w:sz w:val="20"/>
                <w:szCs w:val="20"/>
                <w14:ligatures w14:val="none"/>
              </w:rPr>
              <w:t>ircular orbiting around the earth</w:t>
            </w:r>
          </w:p>
        </w:tc>
      </w:tr>
      <w:tr w:rsidR="009A5B2C" w:rsidRPr="009A5B2C" w14:paraId="49A078FF" w14:textId="77777777" w:rsidTr="009F7582">
        <w:trPr>
          <w:cantSplit/>
          <w:jc w:val="center"/>
        </w:trPr>
        <w:tc>
          <w:tcPr>
            <w:tcW w:w="0" w:type="auto"/>
            <w:vAlign w:val="center"/>
          </w:tcPr>
          <w:p w14:paraId="66C6D02A" w14:textId="77777777" w:rsidR="009A5B2C" w:rsidRPr="009A5B2C" w:rsidRDefault="009A5B2C" w:rsidP="009A5B2C">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14:ligatures w14:val="none"/>
              </w:rPr>
              <w:t>Altitude</w:t>
            </w:r>
          </w:p>
        </w:tc>
        <w:tc>
          <w:tcPr>
            <w:tcW w:w="1793" w:type="pct"/>
            <w:vAlign w:val="center"/>
          </w:tcPr>
          <w:p w14:paraId="742CD11E" w14:textId="77777777" w:rsidR="009A5B2C" w:rsidRPr="009A5B2C" w:rsidRDefault="009A5B2C" w:rsidP="009A5B2C">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14:ligatures w14:val="none"/>
              </w:rPr>
              <w:t>35,786 km</w:t>
            </w:r>
          </w:p>
        </w:tc>
        <w:tc>
          <w:tcPr>
            <w:tcW w:w="1780" w:type="pct"/>
            <w:vAlign w:val="center"/>
          </w:tcPr>
          <w:p w14:paraId="4427E59C" w14:textId="77777777" w:rsidR="009A5B2C" w:rsidRPr="009A5B2C" w:rsidRDefault="009A5B2C" w:rsidP="009A5B2C">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highlight w:val="green"/>
                <w14:ligatures w14:val="none"/>
              </w:rPr>
              <w:t>1,200 km</w:t>
            </w:r>
          </w:p>
        </w:tc>
      </w:tr>
      <w:tr w:rsidR="009A5B2C" w:rsidRPr="009A5B2C" w14:paraId="6A853810" w14:textId="77777777" w:rsidTr="009F7582">
        <w:trPr>
          <w:cantSplit/>
          <w:jc w:val="center"/>
        </w:trPr>
        <w:tc>
          <w:tcPr>
            <w:tcW w:w="0" w:type="auto"/>
            <w:vAlign w:val="center"/>
          </w:tcPr>
          <w:p w14:paraId="2C4EBAFC" w14:textId="77777777" w:rsidR="009A5B2C" w:rsidRPr="009A5B2C" w:rsidRDefault="009A5B2C" w:rsidP="009A5B2C">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14:ligatures w14:val="none"/>
              </w:rPr>
              <w:t>Spectrum (service link)</w:t>
            </w:r>
          </w:p>
        </w:tc>
        <w:tc>
          <w:tcPr>
            <w:tcW w:w="0" w:type="auto"/>
            <w:gridSpan w:val="2"/>
            <w:vAlign w:val="center"/>
          </w:tcPr>
          <w:p w14:paraId="2CEF11A8" w14:textId="3D3F9385" w:rsidR="009A5B2C" w:rsidRPr="009A5B2C" w:rsidRDefault="009A5B2C" w:rsidP="009A5B2C">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highlight w:val="green"/>
                <w14:ligatures w14:val="none"/>
              </w:rPr>
              <w:t>Ku DL 1</w:t>
            </w:r>
            <w:r w:rsidR="003E621B">
              <w:rPr>
                <w:rFonts w:ascii="Times New Roman" w:eastAsia="Times New Roman" w:hAnsi="Times New Roman" w:cs="Times New Roman"/>
                <w:kern w:val="0"/>
                <w:sz w:val="20"/>
                <w:szCs w:val="20"/>
                <w:highlight w:val="green"/>
                <w14:ligatures w14:val="none"/>
              </w:rPr>
              <w:t>0</w:t>
            </w:r>
            <w:r w:rsidRPr="009A5B2C">
              <w:rPr>
                <w:rFonts w:ascii="Times New Roman" w:eastAsia="Times New Roman" w:hAnsi="Times New Roman" w:cs="Times New Roman"/>
                <w:kern w:val="0"/>
                <w:sz w:val="20"/>
                <w:szCs w:val="20"/>
                <w:highlight w:val="green"/>
                <w14:ligatures w14:val="none"/>
              </w:rPr>
              <w:t>.7</w:t>
            </w:r>
            <w:r w:rsidR="003E621B">
              <w:rPr>
                <w:rFonts w:ascii="Times New Roman" w:eastAsia="Times New Roman" w:hAnsi="Times New Roman" w:cs="Times New Roman"/>
                <w:kern w:val="0"/>
                <w:sz w:val="20"/>
                <w:szCs w:val="20"/>
                <w:highlight w:val="green"/>
                <w14:ligatures w14:val="none"/>
              </w:rPr>
              <w:t xml:space="preserve"> – 12.7</w:t>
            </w:r>
            <w:r w:rsidRPr="009A5B2C">
              <w:rPr>
                <w:rFonts w:ascii="Times New Roman" w:eastAsia="Times New Roman" w:hAnsi="Times New Roman" w:cs="Times New Roman"/>
                <w:kern w:val="0"/>
                <w:sz w:val="20"/>
                <w:szCs w:val="20"/>
                <w:highlight w:val="green"/>
                <w14:ligatures w14:val="none"/>
              </w:rPr>
              <w:t xml:space="preserve"> GHz, UL 1</w:t>
            </w:r>
            <w:r w:rsidR="003E621B">
              <w:rPr>
                <w:rFonts w:ascii="Times New Roman" w:eastAsia="Times New Roman" w:hAnsi="Times New Roman" w:cs="Times New Roman"/>
                <w:kern w:val="0"/>
                <w:sz w:val="20"/>
                <w:szCs w:val="20"/>
                <w:highlight w:val="green"/>
                <w14:ligatures w14:val="none"/>
              </w:rPr>
              <w:t>3.75</w:t>
            </w:r>
            <w:r w:rsidR="003E621B" w:rsidRPr="008A6712">
              <w:rPr>
                <w:rFonts w:ascii="Times New Roman" w:eastAsia="Times New Roman" w:hAnsi="Times New Roman" w:cs="Times New Roman"/>
                <w:kern w:val="0"/>
                <w:sz w:val="20"/>
                <w:szCs w:val="20"/>
                <w:highlight w:val="green"/>
                <w14:ligatures w14:val="none"/>
              </w:rPr>
              <w:t>–- 14.5</w:t>
            </w:r>
            <w:r w:rsidRPr="008A6712">
              <w:rPr>
                <w:rFonts w:ascii="Times New Roman" w:eastAsia="Times New Roman" w:hAnsi="Times New Roman" w:cs="Times New Roman"/>
                <w:kern w:val="0"/>
                <w:sz w:val="20"/>
                <w:szCs w:val="20"/>
                <w:highlight w:val="green"/>
                <w14:ligatures w14:val="none"/>
              </w:rPr>
              <w:t xml:space="preserve"> GHz)</w:t>
            </w:r>
          </w:p>
        </w:tc>
      </w:tr>
      <w:tr w:rsidR="009A5B2C" w:rsidRPr="009A5B2C" w14:paraId="75817D6B" w14:textId="77777777" w:rsidTr="009F7582">
        <w:trPr>
          <w:cantSplit/>
          <w:jc w:val="center"/>
        </w:trPr>
        <w:tc>
          <w:tcPr>
            <w:tcW w:w="0" w:type="auto"/>
            <w:vAlign w:val="center"/>
          </w:tcPr>
          <w:p w14:paraId="13C4BC72" w14:textId="77777777" w:rsidR="009A5B2C" w:rsidRPr="009A5B2C" w:rsidRDefault="009A5B2C" w:rsidP="009A5B2C">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14:ligatures w14:val="none"/>
              </w:rPr>
              <w:t>Max channel bandwidth capability (service link)</w:t>
            </w:r>
          </w:p>
        </w:tc>
        <w:tc>
          <w:tcPr>
            <w:tcW w:w="0" w:type="auto"/>
            <w:gridSpan w:val="2"/>
            <w:vAlign w:val="center"/>
          </w:tcPr>
          <w:p w14:paraId="4C15020C" w14:textId="4F401648" w:rsidR="005E4B12" w:rsidRPr="00326667" w:rsidRDefault="005E4B12" w:rsidP="009A5B2C">
            <w:pPr>
              <w:spacing w:after="180" w:line="240" w:lineRule="auto"/>
              <w:rPr>
                <w:rFonts w:ascii="Times New Roman" w:eastAsia="Times New Roman" w:hAnsi="Times New Roman" w:cs="Times New Roman"/>
                <w:kern w:val="0"/>
                <w:sz w:val="20"/>
                <w:szCs w:val="20"/>
                <w:highlight w:val="green"/>
                <w14:ligatures w14:val="none"/>
              </w:rPr>
            </w:pPr>
            <w:r w:rsidRPr="00326667">
              <w:rPr>
                <w:rFonts w:ascii="Times New Roman" w:eastAsia="Times New Roman" w:hAnsi="Times New Roman" w:cs="Times New Roman"/>
                <w:kern w:val="0"/>
                <w:sz w:val="20"/>
                <w:szCs w:val="20"/>
                <w:highlight w:val="green"/>
                <w14:ligatures w14:val="none"/>
              </w:rPr>
              <w:t>FR1-NTN: 10 MHz to 50 MHz (15 kHz SCS) or 100 MHz (30 kHz SCS)</w:t>
            </w:r>
          </w:p>
          <w:p w14:paraId="68CC024F" w14:textId="514C8329" w:rsidR="009A5B2C" w:rsidRPr="009A5B2C" w:rsidRDefault="005E4B12" w:rsidP="009A5B2C">
            <w:pPr>
              <w:spacing w:after="180" w:line="240" w:lineRule="auto"/>
              <w:rPr>
                <w:rFonts w:ascii="Times New Roman" w:eastAsia="Times New Roman" w:hAnsi="Times New Roman" w:cs="Times New Roman"/>
                <w:kern w:val="0"/>
                <w:sz w:val="20"/>
                <w:szCs w:val="20"/>
                <w14:ligatures w14:val="none"/>
              </w:rPr>
            </w:pPr>
            <w:r w:rsidRPr="00326667">
              <w:rPr>
                <w:rFonts w:ascii="Times New Roman" w:eastAsia="Times New Roman" w:hAnsi="Times New Roman" w:cs="Times New Roman"/>
                <w:kern w:val="0"/>
                <w:sz w:val="20"/>
                <w:szCs w:val="20"/>
                <w:highlight w:val="green"/>
                <w14:ligatures w14:val="none"/>
              </w:rPr>
              <w:t>FR2-NTN:</w:t>
            </w:r>
            <w:r w:rsidR="00041CDF" w:rsidRPr="00326667">
              <w:rPr>
                <w:rFonts w:ascii="Times New Roman" w:eastAsia="Times New Roman" w:hAnsi="Times New Roman" w:cs="Times New Roman"/>
                <w:kern w:val="0"/>
                <w:sz w:val="20"/>
                <w:szCs w:val="20"/>
                <w:highlight w:val="green"/>
                <w14:ligatures w14:val="none"/>
              </w:rPr>
              <w:t>5</w:t>
            </w:r>
            <w:r w:rsidRPr="00326667">
              <w:rPr>
                <w:rFonts w:ascii="Times New Roman" w:eastAsia="Times New Roman" w:hAnsi="Times New Roman" w:cs="Times New Roman"/>
                <w:kern w:val="0"/>
                <w:sz w:val="20"/>
                <w:szCs w:val="20"/>
                <w:highlight w:val="green"/>
                <w14:ligatures w14:val="none"/>
              </w:rPr>
              <w:t xml:space="preserve">0 MHz </w:t>
            </w:r>
            <w:r w:rsidR="00FE41C1" w:rsidRPr="00326667">
              <w:rPr>
                <w:rFonts w:ascii="Times New Roman" w:eastAsia="Times New Roman" w:hAnsi="Times New Roman" w:cs="Times New Roman"/>
                <w:kern w:val="0"/>
                <w:sz w:val="20"/>
                <w:szCs w:val="20"/>
                <w:highlight w:val="green"/>
                <w14:ligatures w14:val="none"/>
              </w:rPr>
              <w:t>up to 400 MHz without CA</w:t>
            </w:r>
          </w:p>
        </w:tc>
      </w:tr>
      <w:tr w:rsidR="0083720F" w:rsidRPr="009A5B2C" w14:paraId="67CBEDA2" w14:textId="77777777" w:rsidTr="009F7582">
        <w:trPr>
          <w:cantSplit/>
          <w:jc w:val="center"/>
        </w:trPr>
        <w:tc>
          <w:tcPr>
            <w:tcW w:w="0" w:type="auto"/>
            <w:vAlign w:val="center"/>
          </w:tcPr>
          <w:p w14:paraId="4A1C8856" w14:textId="77777777" w:rsidR="0083720F" w:rsidRPr="009A5B2C" w:rsidRDefault="0083720F" w:rsidP="0083720F">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14:ligatures w14:val="none"/>
              </w:rPr>
              <w:t>Min Elevation angle for both sat-gateway and user equipment</w:t>
            </w:r>
          </w:p>
        </w:tc>
        <w:tc>
          <w:tcPr>
            <w:tcW w:w="1793" w:type="pct"/>
            <w:vAlign w:val="center"/>
          </w:tcPr>
          <w:p w14:paraId="43A73557" w14:textId="77777777" w:rsidR="0083720F" w:rsidRPr="009A5B2C" w:rsidRDefault="0083720F" w:rsidP="0083720F">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14:ligatures w14:val="none"/>
              </w:rPr>
              <w:t>10° for service link and 10° for feeder link</w:t>
            </w:r>
          </w:p>
        </w:tc>
        <w:tc>
          <w:tcPr>
            <w:tcW w:w="1780" w:type="pct"/>
            <w:vAlign w:val="center"/>
          </w:tcPr>
          <w:p w14:paraId="34C8AA8E" w14:textId="2D4EA9C5" w:rsidR="0083720F" w:rsidRDefault="00FC7E8D" w:rsidP="0083720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highlight w:val="green"/>
                <w14:ligatures w14:val="none"/>
              </w:rPr>
              <w:t>2</w:t>
            </w:r>
            <w:r w:rsidR="0083720F">
              <w:rPr>
                <w:rFonts w:ascii="Times New Roman" w:eastAsia="Times New Roman" w:hAnsi="Times New Roman" w:cs="Times New Roman"/>
                <w:kern w:val="0"/>
                <w:sz w:val="20"/>
                <w:szCs w:val="20"/>
                <w:highlight w:val="green"/>
                <w14:ligatures w14:val="none"/>
              </w:rPr>
              <w:t>0</w:t>
            </w:r>
            <w:r w:rsidR="0083720F" w:rsidRPr="00DF685E">
              <w:rPr>
                <w:rFonts w:ascii="Times New Roman" w:eastAsia="Times New Roman" w:hAnsi="Times New Roman" w:cs="Times New Roman"/>
                <w:kern w:val="0"/>
                <w:sz w:val="20"/>
                <w:szCs w:val="20"/>
                <w:highlight w:val="green"/>
                <w14:ligatures w14:val="none"/>
              </w:rPr>
              <w:t>° for service link</w:t>
            </w:r>
            <w:r w:rsidR="0083720F" w:rsidRPr="00CD0534">
              <w:rPr>
                <w:rFonts w:ascii="Times New Roman" w:eastAsia="Times New Roman" w:hAnsi="Times New Roman" w:cs="Times New Roman"/>
                <w:kern w:val="0"/>
                <w:sz w:val="20"/>
                <w:szCs w:val="20"/>
                <w14:ligatures w14:val="none"/>
              </w:rPr>
              <w:t xml:space="preserve"> and 10° for feeder link</w:t>
            </w:r>
          </w:p>
          <w:p w14:paraId="00B62C3E" w14:textId="57B2C269" w:rsidR="0083720F" w:rsidRPr="009A5B2C" w:rsidRDefault="0083720F" w:rsidP="0083720F">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t>
            </w:r>
            <w:r w:rsidR="00961C74">
              <w:rPr>
                <w:rFonts w:ascii="Times New Roman" w:eastAsia="Times New Roman" w:hAnsi="Times New Roman" w:cs="Times New Roman"/>
                <w:kern w:val="0"/>
                <w:sz w:val="20"/>
                <w:szCs w:val="20"/>
                <w14:ligatures w14:val="none"/>
              </w:rPr>
              <w:t xml:space="preserve">Note: </w:t>
            </w:r>
            <w:r>
              <w:rPr>
                <w:rFonts w:ascii="Times New Roman" w:eastAsia="Times New Roman" w:hAnsi="Times New Roman" w:cs="Times New Roman"/>
                <w:kern w:val="0"/>
                <w:sz w:val="20"/>
                <w:szCs w:val="20"/>
                <w14:ligatures w14:val="none"/>
              </w:rPr>
              <w:t>10</w:t>
            </w:r>
            <w:r w:rsidRPr="0083720F">
              <w:rPr>
                <w:rFonts w:ascii="Times New Roman" w:eastAsia="Times New Roman" w:hAnsi="Times New Roman" w:cs="Times New Roman"/>
                <w:kern w:val="0"/>
                <w:sz w:val="20"/>
                <w:szCs w:val="20"/>
                <w14:ligatures w14:val="none"/>
              </w:rPr>
              <w:t xml:space="preserve">° </w:t>
            </w:r>
            <w:r w:rsidR="00F95A2E">
              <w:rPr>
                <w:rFonts w:ascii="Times New Roman" w:eastAsia="Times New Roman" w:hAnsi="Times New Roman" w:cs="Times New Roman"/>
                <w:kern w:val="0"/>
                <w:sz w:val="20"/>
                <w:szCs w:val="20"/>
                <w14:ligatures w14:val="none"/>
              </w:rPr>
              <w:t>service</w:t>
            </w:r>
            <w:r>
              <w:rPr>
                <w:rFonts w:ascii="Times New Roman" w:eastAsia="Times New Roman" w:hAnsi="Times New Roman" w:cs="Times New Roman"/>
                <w:kern w:val="0"/>
                <w:sz w:val="20"/>
                <w:szCs w:val="20"/>
                <w14:ligatures w14:val="none"/>
              </w:rPr>
              <w:t xml:space="preserve"> link in original TR)</w:t>
            </w:r>
          </w:p>
        </w:tc>
      </w:tr>
      <w:tr w:rsidR="0083720F" w:rsidRPr="009A5B2C" w14:paraId="7B7D3676" w14:textId="77777777" w:rsidTr="008A6712">
        <w:trPr>
          <w:cantSplit/>
          <w:jc w:val="center"/>
        </w:trPr>
        <w:tc>
          <w:tcPr>
            <w:tcW w:w="0" w:type="auto"/>
            <w:vAlign w:val="center"/>
          </w:tcPr>
          <w:p w14:paraId="15685904" w14:textId="77777777" w:rsidR="0083720F" w:rsidRPr="009A5B2C" w:rsidRDefault="0083720F" w:rsidP="0083720F">
            <w:pPr>
              <w:spacing w:after="180" w:line="240" w:lineRule="auto"/>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14:ligatures w14:val="none"/>
              </w:rPr>
              <w:t>Max distance between satellite and user equipment at min elevation angle</w:t>
            </w:r>
          </w:p>
        </w:tc>
        <w:tc>
          <w:tcPr>
            <w:tcW w:w="1793" w:type="pct"/>
            <w:vAlign w:val="center"/>
          </w:tcPr>
          <w:p w14:paraId="5F2BA260" w14:textId="77777777" w:rsidR="0083720F" w:rsidRPr="009A5B2C" w:rsidRDefault="0083720F" w:rsidP="008A6712">
            <w:pPr>
              <w:spacing w:after="180" w:line="240" w:lineRule="auto"/>
              <w:jc w:val="center"/>
              <w:rPr>
                <w:rFonts w:ascii="Times New Roman" w:eastAsia="Times New Roman" w:hAnsi="Times New Roman" w:cs="Times New Roman"/>
                <w:kern w:val="0"/>
                <w:sz w:val="20"/>
                <w:szCs w:val="20"/>
                <w14:ligatures w14:val="none"/>
              </w:rPr>
            </w:pPr>
            <w:r w:rsidRPr="009A5B2C">
              <w:rPr>
                <w:rFonts w:ascii="Times New Roman" w:eastAsia="Times New Roman" w:hAnsi="Times New Roman" w:cs="Times New Roman"/>
                <w:kern w:val="0"/>
                <w:sz w:val="20"/>
                <w:szCs w:val="20"/>
                <w14:ligatures w14:val="none"/>
              </w:rPr>
              <w:t>40,581 km</w:t>
            </w:r>
          </w:p>
        </w:tc>
        <w:tc>
          <w:tcPr>
            <w:tcW w:w="1780" w:type="pct"/>
            <w:vAlign w:val="center"/>
          </w:tcPr>
          <w:p w14:paraId="51DBE216" w14:textId="046151D3" w:rsidR="0083720F" w:rsidRPr="009A5B2C" w:rsidRDefault="0083720F" w:rsidP="00EF46DB">
            <w:pPr>
              <w:spacing w:after="180" w:line="240" w:lineRule="auto"/>
              <w:jc w:val="center"/>
              <w:rPr>
                <w:rFonts w:ascii="Times New Roman" w:eastAsia="Times New Roman" w:hAnsi="Times New Roman" w:cs="Times New Roman"/>
                <w:kern w:val="0"/>
                <w:sz w:val="20"/>
                <w:szCs w:val="20"/>
                <w14:ligatures w14:val="none"/>
              </w:rPr>
            </w:pPr>
            <w:r w:rsidRPr="00994815">
              <w:rPr>
                <w:rFonts w:ascii="Times New Roman" w:eastAsia="Times New Roman" w:hAnsi="Times New Roman" w:cs="Times New Roman"/>
                <w:kern w:val="0"/>
                <w:sz w:val="20"/>
                <w:szCs w:val="20"/>
                <w:highlight w:val="green"/>
                <w14:ligatures w14:val="none"/>
              </w:rPr>
              <w:t>245</w:t>
            </w:r>
            <w:r w:rsidR="008B6E61">
              <w:rPr>
                <w:rFonts w:ascii="Times New Roman" w:eastAsia="Times New Roman" w:hAnsi="Times New Roman" w:cs="Times New Roman"/>
                <w:kern w:val="0"/>
                <w:sz w:val="20"/>
                <w:szCs w:val="20"/>
                <w:highlight w:val="green"/>
                <w14:ligatures w14:val="none"/>
              </w:rPr>
              <w:t>6</w:t>
            </w:r>
            <w:r w:rsidRPr="00994815">
              <w:rPr>
                <w:rFonts w:ascii="Times New Roman" w:eastAsia="Times New Roman" w:hAnsi="Times New Roman" w:cs="Times New Roman"/>
                <w:kern w:val="0"/>
                <w:sz w:val="20"/>
                <w:szCs w:val="20"/>
                <w:highlight w:val="green"/>
                <w14:ligatures w14:val="none"/>
              </w:rPr>
              <w:t xml:space="preserve"> km (1,200 km altitude)</w:t>
            </w:r>
          </w:p>
        </w:tc>
      </w:tr>
      <w:tr w:rsidR="00995C64" w:rsidRPr="009A5B2C" w14:paraId="3A79710A" w14:textId="77777777" w:rsidTr="006A2922">
        <w:trPr>
          <w:cantSplit/>
          <w:jc w:val="center"/>
        </w:trPr>
        <w:tc>
          <w:tcPr>
            <w:tcW w:w="0" w:type="auto"/>
            <w:vAlign w:val="center"/>
          </w:tcPr>
          <w:p w14:paraId="4D2F4BCE" w14:textId="533C416D" w:rsidR="00995C64" w:rsidRPr="009A5B2C" w:rsidRDefault="00995C64" w:rsidP="00995C64">
            <w:pPr>
              <w:spacing w:after="180" w:line="240" w:lineRule="auto"/>
              <w:rPr>
                <w:rFonts w:ascii="Times New Roman" w:eastAsia="Times New Roman" w:hAnsi="Times New Roman" w:cs="Times New Roman"/>
                <w:kern w:val="0"/>
                <w:sz w:val="20"/>
                <w:szCs w:val="20"/>
                <w14:ligatures w14:val="none"/>
              </w:rPr>
            </w:pPr>
            <w:r w:rsidRPr="00CD0534">
              <w:rPr>
                <w:rFonts w:ascii="Times New Roman" w:eastAsia="Times New Roman" w:hAnsi="Times New Roman" w:cs="Times New Roman"/>
                <w:kern w:val="0"/>
                <w:sz w:val="20"/>
                <w:szCs w:val="20"/>
                <w14:ligatures w14:val="none"/>
              </w:rPr>
              <w:t>Max Round Trip Delay (propagation delay only)</w:t>
            </w:r>
          </w:p>
        </w:tc>
        <w:tc>
          <w:tcPr>
            <w:tcW w:w="1793" w:type="pct"/>
            <w:vAlign w:val="center"/>
          </w:tcPr>
          <w:p w14:paraId="49A6D8BA" w14:textId="77777777" w:rsidR="00995C64" w:rsidRPr="00CD0534" w:rsidRDefault="00995C64" w:rsidP="006A2922">
            <w:pPr>
              <w:spacing w:after="180" w:line="240" w:lineRule="auto"/>
              <w:jc w:val="center"/>
              <w:rPr>
                <w:rFonts w:ascii="Times New Roman" w:eastAsia="Times New Roman" w:hAnsi="Times New Roman" w:cs="Times New Roman"/>
                <w:kern w:val="0"/>
                <w:sz w:val="20"/>
                <w:szCs w:val="20"/>
                <w14:ligatures w14:val="none"/>
              </w:rPr>
            </w:pPr>
            <w:r w:rsidRPr="00CD0534">
              <w:rPr>
                <w:rFonts w:ascii="Times New Roman" w:eastAsia="Times New Roman" w:hAnsi="Times New Roman" w:cs="Times New Roman"/>
                <w:kern w:val="0"/>
                <w:sz w:val="20"/>
                <w:szCs w:val="20"/>
                <w14:ligatures w14:val="none"/>
              </w:rPr>
              <w:t>Scenario A: 541.46 ms (service and feeder links)</w:t>
            </w:r>
          </w:p>
          <w:p w14:paraId="2A7C010B" w14:textId="20D52127" w:rsidR="00995C64" w:rsidRPr="009A5B2C" w:rsidRDefault="00995C64" w:rsidP="006A2922">
            <w:pPr>
              <w:spacing w:after="180" w:line="240" w:lineRule="auto"/>
              <w:jc w:val="center"/>
              <w:rPr>
                <w:rFonts w:ascii="Times New Roman" w:eastAsia="Times New Roman" w:hAnsi="Times New Roman" w:cs="Times New Roman"/>
                <w:kern w:val="0"/>
                <w:sz w:val="20"/>
                <w:szCs w:val="20"/>
                <w14:ligatures w14:val="none"/>
              </w:rPr>
            </w:pPr>
            <w:r w:rsidRPr="00CD0534">
              <w:rPr>
                <w:rFonts w:ascii="Times New Roman" w:eastAsia="Times New Roman" w:hAnsi="Times New Roman" w:cs="Times New Roman"/>
                <w:kern w:val="0"/>
                <w:sz w:val="20"/>
                <w:szCs w:val="20"/>
                <w14:ligatures w14:val="none"/>
              </w:rPr>
              <w:t>Scenario B: 270.73 ms (service link only)</w:t>
            </w:r>
          </w:p>
        </w:tc>
        <w:tc>
          <w:tcPr>
            <w:tcW w:w="1780" w:type="pct"/>
            <w:vAlign w:val="bottom"/>
          </w:tcPr>
          <w:p w14:paraId="735A1B0A" w14:textId="77777777" w:rsidR="00995C64" w:rsidRPr="006F0715" w:rsidRDefault="00995C64" w:rsidP="006F0715">
            <w:pPr>
              <w:spacing w:after="180" w:line="240" w:lineRule="auto"/>
              <w:jc w:val="center"/>
              <w:rPr>
                <w:rFonts w:ascii="Times New Roman" w:eastAsia="Times New Roman" w:hAnsi="Times New Roman" w:cs="Times New Roman"/>
                <w:kern w:val="0"/>
                <w:sz w:val="20"/>
                <w:szCs w:val="20"/>
                <w:highlight w:val="green"/>
                <w14:ligatures w14:val="none"/>
              </w:rPr>
            </w:pPr>
            <w:r w:rsidRPr="006F0715">
              <w:rPr>
                <w:rFonts w:ascii="Times New Roman" w:eastAsia="Times New Roman" w:hAnsi="Times New Roman" w:cs="Times New Roman"/>
                <w:kern w:val="0"/>
                <w:sz w:val="20"/>
                <w:szCs w:val="20"/>
                <w:highlight w:val="green"/>
                <w14:ligatures w14:val="none"/>
              </w:rPr>
              <w:t>Scenario C: (transparent payload: service and feeder links)</w:t>
            </w:r>
          </w:p>
          <w:p w14:paraId="3E2F5DE9" w14:textId="24E7CF36" w:rsidR="00995C64" w:rsidRPr="006F0715" w:rsidRDefault="00995C64" w:rsidP="006F0715">
            <w:pPr>
              <w:spacing w:after="180" w:line="240" w:lineRule="auto"/>
              <w:jc w:val="center"/>
              <w:rPr>
                <w:rFonts w:ascii="Times New Roman" w:eastAsia="Times New Roman" w:hAnsi="Times New Roman" w:cs="Times New Roman"/>
                <w:kern w:val="0"/>
                <w:sz w:val="20"/>
                <w:szCs w:val="20"/>
                <w:highlight w:val="green"/>
                <w14:ligatures w14:val="none"/>
              </w:rPr>
            </w:pPr>
            <w:r w:rsidRPr="006F0715">
              <w:rPr>
                <w:rFonts w:ascii="Times New Roman" w:eastAsia="Times New Roman" w:hAnsi="Times New Roman" w:cs="Times New Roman"/>
                <w:kern w:val="0"/>
                <w:sz w:val="20"/>
                <w:szCs w:val="20"/>
                <w:highlight w:val="green"/>
                <w14:ligatures w14:val="none"/>
              </w:rPr>
              <w:t>- 20° SMEA: 37.26ms (1200km)</w:t>
            </w:r>
          </w:p>
          <w:p w14:paraId="3A327CB3" w14:textId="77777777" w:rsidR="00995C64" w:rsidRPr="006F0715" w:rsidRDefault="00995C64" w:rsidP="006F0715">
            <w:pPr>
              <w:spacing w:after="180" w:line="240" w:lineRule="auto"/>
              <w:jc w:val="center"/>
              <w:rPr>
                <w:rFonts w:ascii="Times New Roman" w:eastAsia="Times New Roman" w:hAnsi="Times New Roman" w:cs="Times New Roman"/>
                <w:kern w:val="0"/>
                <w:sz w:val="20"/>
                <w:szCs w:val="20"/>
                <w:highlight w:val="green"/>
                <w14:ligatures w14:val="none"/>
              </w:rPr>
            </w:pPr>
            <w:r w:rsidRPr="006F0715">
              <w:rPr>
                <w:rFonts w:ascii="Times New Roman" w:eastAsia="Times New Roman" w:hAnsi="Times New Roman" w:cs="Times New Roman"/>
                <w:kern w:val="0"/>
                <w:sz w:val="20"/>
                <w:szCs w:val="20"/>
                <w:highlight w:val="green"/>
                <w14:ligatures w14:val="none"/>
              </w:rPr>
              <w:t>Scenario D: (regenerative payload: service link only)</w:t>
            </w:r>
          </w:p>
          <w:p w14:paraId="729DA1F7" w14:textId="77777777" w:rsidR="00995C64" w:rsidRDefault="00995C64" w:rsidP="006F0715">
            <w:pPr>
              <w:spacing w:after="180" w:line="240" w:lineRule="auto"/>
              <w:jc w:val="center"/>
              <w:rPr>
                <w:rFonts w:ascii="Times New Roman" w:eastAsia="Times New Roman" w:hAnsi="Times New Roman" w:cs="Times New Roman"/>
                <w:kern w:val="0"/>
                <w:sz w:val="20"/>
                <w:szCs w:val="20"/>
                <w:highlight w:val="green"/>
                <w14:ligatures w14:val="none"/>
              </w:rPr>
            </w:pPr>
            <w:r w:rsidRPr="006F0715">
              <w:rPr>
                <w:rFonts w:ascii="Times New Roman" w:eastAsia="Times New Roman" w:hAnsi="Times New Roman" w:cs="Times New Roman"/>
                <w:kern w:val="0"/>
                <w:sz w:val="20"/>
                <w:szCs w:val="20"/>
                <w:highlight w:val="green"/>
                <w14:ligatures w14:val="none"/>
              </w:rPr>
              <w:t>- 20° SMEA: 16.37ms (1200km)</w:t>
            </w:r>
          </w:p>
          <w:p w14:paraId="7240C95A" w14:textId="0E49E96A" w:rsidR="000E7E38" w:rsidRPr="006F0715" w:rsidRDefault="000E7E38" w:rsidP="006F0715">
            <w:pPr>
              <w:spacing w:after="180" w:line="240" w:lineRule="auto"/>
              <w:jc w:val="center"/>
              <w:rPr>
                <w:rFonts w:ascii="Times New Roman" w:eastAsia="Times New Roman" w:hAnsi="Times New Roman" w:cs="Times New Roman"/>
                <w:kern w:val="0"/>
                <w:sz w:val="20"/>
                <w:szCs w:val="20"/>
                <w:highlight w:val="green"/>
                <w14:ligatures w14:val="none"/>
              </w:rPr>
            </w:pPr>
            <w:r w:rsidRPr="00A272DD">
              <w:rPr>
                <w:rFonts w:ascii="Times New Roman" w:eastAsia="Times New Roman" w:hAnsi="Times New Roman" w:cs="Times New Roman"/>
                <w:kern w:val="0"/>
                <w:sz w:val="20"/>
                <w:szCs w:val="20"/>
                <w14:ligatures w14:val="none"/>
              </w:rPr>
              <w:t xml:space="preserve">SMEA – </w:t>
            </w:r>
            <w:r w:rsidR="001E7F94">
              <w:rPr>
                <w:rFonts w:ascii="Times New Roman" w:eastAsia="Times New Roman" w:hAnsi="Times New Roman" w:cs="Times New Roman"/>
                <w:kern w:val="0"/>
                <w:sz w:val="20"/>
                <w:szCs w:val="20"/>
                <w14:ligatures w14:val="none"/>
              </w:rPr>
              <w:t>Service link minimum</w:t>
            </w:r>
            <w:r w:rsidRPr="00A272DD">
              <w:rPr>
                <w:rFonts w:ascii="Times New Roman" w:eastAsia="Times New Roman" w:hAnsi="Times New Roman" w:cs="Times New Roman"/>
                <w:kern w:val="0"/>
                <w:sz w:val="20"/>
                <w:szCs w:val="20"/>
                <w14:ligatures w14:val="none"/>
              </w:rPr>
              <w:t xml:space="preserve"> </w:t>
            </w:r>
            <w:r w:rsidR="00A272DD" w:rsidRPr="00A272DD">
              <w:rPr>
                <w:rFonts w:ascii="Times New Roman" w:eastAsia="Times New Roman" w:hAnsi="Times New Roman" w:cs="Times New Roman"/>
                <w:kern w:val="0"/>
                <w:sz w:val="20"/>
                <w:szCs w:val="20"/>
                <w14:ligatures w14:val="none"/>
              </w:rPr>
              <w:t>elevation angle</w:t>
            </w:r>
          </w:p>
        </w:tc>
      </w:tr>
      <w:tr w:rsidR="009F7582" w:rsidRPr="009A5B2C" w14:paraId="0CE6A998" w14:textId="77777777" w:rsidTr="009F7582">
        <w:trPr>
          <w:cantSplit/>
          <w:jc w:val="center"/>
        </w:trPr>
        <w:tc>
          <w:tcPr>
            <w:tcW w:w="5000" w:type="pct"/>
            <w:gridSpan w:val="3"/>
            <w:vAlign w:val="center"/>
          </w:tcPr>
          <w:p w14:paraId="2854CCF5" w14:textId="77777777" w:rsidR="009F7582" w:rsidRPr="00686E43" w:rsidRDefault="009F7582" w:rsidP="00995C64">
            <w:pPr>
              <w:spacing w:after="180" w:line="240" w:lineRule="auto"/>
              <w:rPr>
                <w:rFonts w:ascii="Times New Roman" w:eastAsia="Times New Roman" w:hAnsi="Times New Roman" w:cs="Times New Roman"/>
                <w:kern w:val="0"/>
                <w:sz w:val="20"/>
                <w:szCs w:val="20"/>
                <w14:ligatures w14:val="none"/>
              </w:rPr>
            </w:pPr>
            <w:r w:rsidRPr="00686E43">
              <w:rPr>
                <w:rFonts w:ascii="Times New Roman" w:eastAsia="Times New Roman" w:hAnsi="Times New Roman" w:cs="Times New Roman"/>
                <w:kern w:val="0"/>
                <w:sz w:val="20"/>
                <w:szCs w:val="20"/>
                <w14:ligatures w14:val="none"/>
              </w:rPr>
              <w:lastRenderedPageBreak/>
              <w:t>NOTE 1:</w:t>
            </w:r>
            <w:r w:rsidRPr="00686E43">
              <w:rPr>
                <w:rFonts w:ascii="Times New Roman" w:eastAsia="Times New Roman" w:hAnsi="Times New Roman" w:cs="Times New Roman"/>
                <w:kern w:val="0"/>
                <w:sz w:val="20"/>
                <w:szCs w:val="20"/>
                <w14:ligatures w14:val="none"/>
              </w:rPr>
              <w:tab/>
              <w:t>Each satellite has the capability to steer beams towards fixed points on earth using beamforming techniques. This is applicable for a period of time corresponding to the visibility time of the satellite</w:t>
            </w:r>
          </w:p>
          <w:p w14:paraId="5847AD11" w14:textId="77777777" w:rsidR="009F7582" w:rsidRPr="00686E43" w:rsidRDefault="009F7582" w:rsidP="00995C64">
            <w:pPr>
              <w:spacing w:after="180" w:line="240" w:lineRule="auto"/>
              <w:rPr>
                <w:rFonts w:ascii="Times New Roman" w:eastAsia="Times New Roman" w:hAnsi="Times New Roman" w:cs="Times New Roman"/>
                <w:kern w:val="0"/>
                <w:sz w:val="20"/>
                <w:szCs w:val="20"/>
                <w14:ligatures w14:val="none"/>
              </w:rPr>
            </w:pPr>
            <w:r w:rsidRPr="00686E43">
              <w:rPr>
                <w:rFonts w:ascii="Times New Roman" w:eastAsia="Times New Roman" w:hAnsi="Times New Roman" w:cs="Times New Roman"/>
                <w:kern w:val="0"/>
                <w:sz w:val="20"/>
                <w:szCs w:val="20"/>
                <w14:ligatures w14:val="none"/>
              </w:rPr>
              <w:t>NOTE 2:</w:t>
            </w:r>
            <w:r w:rsidRPr="00686E43">
              <w:rPr>
                <w:rFonts w:ascii="Times New Roman" w:eastAsia="Times New Roman" w:hAnsi="Times New Roman" w:cs="Times New Roman"/>
                <w:kern w:val="0"/>
                <w:sz w:val="20"/>
                <w:szCs w:val="20"/>
                <w14:ligatures w14:val="none"/>
              </w:rPr>
              <w:tab/>
              <w:t>Max delay variation within a beam (earth fixed user equipment) is calculated based on Min Elevation angle for both gateway and user equipment</w:t>
            </w:r>
          </w:p>
          <w:p w14:paraId="50C74BC0" w14:textId="77777777" w:rsidR="009F7582" w:rsidRPr="00686E43" w:rsidRDefault="009F7582" w:rsidP="00995C64">
            <w:pPr>
              <w:spacing w:after="180" w:line="240" w:lineRule="auto"/>
              <w:rPr>
                <w:rFonts w:ascii="Times New Roman" w:eastAsia="Times New Roman" w:hAnsi="Times New Roman" w:cs="Times New Roman"/>
                <w:kern w:val="0"/>
                <w:sz w:val="20"/>
                <w:szCs w:val="20"/>
                <w14:ligatures w14:val="none"/>
              </w:rPr>
            </w:pPr>
            <w:r w:rsidRPr="00686E43">
              <w:rPr>
                <w:rFonts w:ascii="Times New Roman" w:eastAsia="Times New Roman" w:hAnsi="Times New Roman" w:cs="Times New Roman"/>
                <w:kern w:val="0"/>
                <w:sz w:val="20"/>
                <w:szCs w:val="20"/>
                <w14:ligatures w14:val="none"/>
              </w:rPr>
              <w:t>NOTE 3:</w:t>
            </w:r>
            <w:r w:rsidRPr="00686E43">
              <w:rPr>
                <w:rFonts w:ascii="Times New Roman" w:eastAsia="Times New Roman" w:hAnsi="Times New Roman" w:cs="Times New Roman"/>
                <w:kern w:val="0"/>
                <w:sz w:val="20"/>
                <w:szCs w:val="20"/>
                <w14:ligatures w14:val="none"/>
              </w:rPr>
              <w:tab/>
              <w:t>Max differential delay within a beam is calculated based on Max beam foot print diameter at nadir</w:t>
            </w:r>
          </w:p>
          <w:p w14:paraId="08B1F825" w14:textId="77777777" w:rsidR="009F7582" w:rsidRPr="00686E43" w:rsidRDefault="009F7582" w:rsidP="00995C64">
            <w:pPr>
              <w:spacing w:after="180" w:line="240" w:lineRule="auto"/>
              <w:rPr>
                <w:rFonts w:ascii="Times New Roman" w:eastAsia="Times New Roman" w:hAnsi="Times New Roman" w:cs="Times New Roman"/>
                <w:kern w:val="0"/>
                <w:sz w:val="20"/>
                <w:szCs w:val="20"/>
                <w14:ligatures w14:val="none"/>
              </w:rPr>
            </w:pPr>
            <w:r w:rsidRPr="00686E43">
              <w:rPr>
                <w:rFonts w:ascii="Times New Roman" w:eastAsia="Times New Roman" w:hAnsi="Times New Roman" w:cs="Times New Roman"/>
                <w:kern w:val="0"/>
                <w:sz w:val="20"/>
                <w:szCs w:val="20"/>
                <w14:ligatures w14:val="none"/>
              </w:rPr>
              <w:t>NOTE 4:</w:t>
            </w:r>
            <w:r w:rsidRPr="00686E43">
              <w:rPr>
                <w:rFonts w:ascii="Times New Roman" w:eastAsia="Times New Roman" w:hAnsi="Times New Roman" w:cs="Times New Roman"/>
                <w:kern w:val="0"/>
                <w:sz w:val="20"/>
                <w:szCs w:val="20"/>
                <w14:ligatures w14:val="none"/>
              </w:rPr>
              <w:tab/>
              <w:t>Speed of light used for delay calculation is 299792458 m/s.</w:t>
            </w:r>
          </w:p>
          <w:p w14:paraId="2E894C6E" w14:textId="77777777" w:rsidR="009F7582" w:rsidRPr="00686E43" w:rsidRDefault="009F7582" w:rsidP="00995C64">
            <w:pPr>
              <w:spacing w:after="180" w:line="240" w:lineRule="auto"/>
              <w:rPr>
                <w:rFonts w:ascii="Times New Roman" w:eastAsia="Times New Roman" w:hAnsi="Times New Roman" w:cs="Times New Roman"/>
                <w:kern w:val="0"/>
                <w:sz w:val="20"/>
                <w:szCs w:val="20"/>
                <w14:ligatures w14:val="none"/>
              </w:rPr>
            </w:pPr>
            <w:r w:rsidRPr="00686E43">
              <w:rPr>
                <w:rFonts w:ascii="Times New Roman" w:eastAsia="Times New Roman" w:hAnsi="Times New Roman" w:cs="Times New Roman"/>
                <w:kern w:val="0"/>
                <w:sz w:val="20"/>
                <w:szCs w:val="20"/>
                <w14:ligatures w14:val="none"/>
              </w:rPr>
              <w:t>NOTE 5: The Maximum beam foot print size for GEO is based on current state of the art GEO High Throughput systems, assuming either spot beams at the edge of coverage (low elevation).</w:t>
            </w:r>
          </w:p>
          <w:p w14:paraId="6445D926" w14:textId="77777777" w:rsidR="009F7582" w:rsidRPr="00686E43" w:rsidRDefault="009F7582" w:rsidP="00995C64">
            <w:pPr>
              <w:spacing w:after="180" w:line="240" w:lineRule="auto"/>
              <w:rPr>
                <w:rFonts w:ascii="Times New Roman" w:eastAsia="Times New Roman" w:hAnsi="Times New Roman" w:cs="Times New Roman"/>
                <w:kern w:val="0"/>
                <w:sz w:val="20"/>
                <w:szCs w:val="20"/>
                <w14:ligatures w14:val="none"/>
              </w:rPr>
            </w:pPr>
            <w:r w:rsidRPr="00686E43">
              <w:rPr>
                <w:rFonts w:ascii="Times New Roman" w:eastAsia="Times New Roman" w:hAnsi="Times New Roman" w:cs="Times New Roman"/>
                <w:kern w:val="0"/>
                <w:sz w:val="20"/>
                <w:szCs w:val="20"/>
                <w14:ligatures w14:val="none"/>
              </w:rPr>
              <w:t>NOTE 6: The maximum differential delay at cell level has been computed considering the one at beam level for largest beam size. It does not preclude that cell may include more than one beam when beam size are small or medium size. However the cumulated differential delay of all beams within a cell will not exceed the maximum differential delay at cell level in the table above.</w:t>
            </w:r>
          </w:p>
          <w:p w14:paraId="701FBEC6" w14:textId="1B5709E5" w:rsidR="009F7582" w:rsidRPr="006F0715" w:rsidRDefault="009F7582" w:rsidP="009F7582">
            <w:pPr>
              <w:spacing w:after="180" w:line="240" w:lineRule="auto"/>
              <w:rPr>
                <w:rFonts w:ascii="Times New Roman" w:eastAsia="Times New Roman" w:hAnsi="Times New Roman" w:cs="Times New Roman"/>
                <w:kern w:val="0"/>
                <w:sz w:val="20"/>
                <w:szCs w:val="20"/>
                <w:highlight w:val="green"/>
                <w14:ligatures w14:val="none"/>
              </w:rPr>
            </w:pPr>
            <w:r w:rsidRPr="001171B2">
              <w:rPr>
                <w:rFonts w:ascii="Times New Roman" w:eastAsia="Times New Roman" w:hAnsi="Times New Roman" w:cs="Times New Roman"/>
                <w:kern w:val="0"/>
                <w:sz w:val="20"/>
                <w:szCs w:val="20"/>
                <w:highlight w:val="green"/>
                <w14:ligatures w14:val="none"/>
              </w:rPr>
              <w:t>Note 7: Aircraft speed is highest speed over ground which can be recorded with a commercial airliner with a strong tailwind.</w:t>
            </w:r>
          </w:p>
        </w:tc>
      </w:tr>
    </w:tbl>
    <w:p w14:paraId="29F64385" w14:textId="55AD501A" w:rsidR="008B15F4" w:rsidRDefault="008B15F4">
      <w:pPr>
        <w:rPr>
          <w:rFonts w:ascii="Arial" w:eastAsia="Times New Roman" w:hAnsi="Arial" w:cs="Times New Roman"/>
          <w:b/>
          <w:kern w:val="0"/>
          <w:sz w:val="20"/>
          <w:szCs w:val="20"/>
          <w14:ligatures w14:val="none"/>
        </w:rPr>
      </w:pPr>
    </w:p>
    <w:p w14:paraId="257BACCE" w14:textId="1AC21CE1" w:rsidR="00200201" w:rsidRPr="00200201" w:rsidRDefault="00AB7E61" w:rsidP="00AB7E61">
      <w:pPr>
        <w:pStyle w:val="Caption"/>
        <w:jc w:val="center"/>
        <w:rPr>
          <w:rFonts w:ascii="Arial" w:eastAsia="Times New Roman" w:hAnsi="Arial" w:cs="Times New Roman"/>
          <w:b/>
          <w:i w:val="0"/>
          <w:iCs w:val="0"/>
          <w:color w:val="auto"/>
          <w:kern w:val="0"/>
          <w:sz w:val="20"/>
          <w:szCs w:val="20"/>
          <w14:ligatures w14:val="none"/>
        </w:rPr>
      </w:pPr>
      <w:r w:rsidRPr="00AB7E61">
        <w:rPr>
          <w:rFonts w:ascii="Arial" w:eastAsia="Times New Roman" w:hAnsi="Arial" w:cs="Times New Roman"/>
          <w:b/>
          <w:i w:val="0"/>
          <w:iCs w:val="0"/>
          <w:color w:val="auto"/>
          <w:kern w:val="0"/>
          <w:sz w:val="20"/>
          <w:szCs w:val="20"/>
          <w14:ligatures w14:val="none"/>
        </w:rPr>
        <w:t xml:space="preserve">Table </w:t>
      </w:r>
      <w:r w:rsidRPr="00AB7E61">
        <w:rPr>
          <w:rFonts w:ascii="Arial" w:eastAsia="Times New Roman" w:hAnsi="Arial" w:cs="Times New Roman"/>
          <w:b/>
          <w:i w:val="0"/>
          <w:iCs w:val="0"/>
          <w:color w:val="auto"/>
          <w:kern w:val="0"/>
          <w:sz w:val="20"/>
          <w:szCs w:val="20"/>
          <w14:ligatures w14:val="none"/>
        </w:rPr>
        <w:fldChar w:fldCharType="begin"/>
      </w:r>
      <w:r w:rsidRPr="00AB7E61">
        <w:rPr>
          <w:rFonts w:ascii="Arial" w:eastAsia="Times New Roman" w:hAnsi="Arial" w:cs="Times New Roman"/>
          <w:b/>
          <w:i w:val="0"/>
          <w:iCs w:val="0"/>
          <w:color w:val="auto"/>
          <w:kern w:val="0"/>
          <w:sz w:val="20"/>
          <w:szCs w:val="20"/>
          <w14:ligatures w14:val="none"/>
        </w:rPr>
        <w:instrText xml:space="preserve"> SEQ Table \* ARABIC </w:instrText>
      </w:r>
      <w:r w:rsidRPr="00AB7E61">
        <w:rPr>
          <w:rFonts w:ascii="Arial" w:eastAsia="Times New Roman" w:hAnsi="Arial" w:cs="Times New Roman"/>
          <w:b/>
          <w:i w:val="0"/>
          <w:iCs w:val="0"/>
          <w:color w:val="auto"/>
          <w:kern w:val="0"/>
          <w:sz w:val="20"/>
          <w:szCs w:val="20"/>
          <w14:ligatures w14:val="none"/>
        </w:rPr>
        <w:fldChar w:fldCharType="separate"/>
      </w:r>
      <w:r w:rsidR="00651B40">
        <w:rPr>
          <w:rFonts w:ascii="Arial" w:eastAsia="Times New Roman" w:hAnsi="Arial" w:cs="Times New Roman"/>
          <w:b/>
          <w:i w:val="0"/>
          <w:iCs w:val="0"/>
          <w:noProof/>
          <w:color w:val="auto"/>
          <w:kern w:val="0"/>
          <w:sz w:val="20"/>
          <w:szCs w:val="20"/>
          <w14:ligatures w14:val="none"/>
        </w:rPr>
        <w:t>3</w:t>
      </w:r>
      <w:r w:rsidRPr="00AB7E61">
        <w:rPr>
          <w:rFonts w:ascii="Arial" w:eastAsia="Times New Roman" w:hAnsi="Arial" w:cs="Times New Roman"/>
          <w:b/>
          <w:i w:val="0"/>
          <w:iCs w:val="0"/>
          <w:color w:val="auto"/>
          <w:kern w:val="0"/>
          <w:sz w:val="20"/>
          <w:szCs w:val="20"/>
          <w14:ligatures w14:val="none"/>
        </w:rPr>
        <w:fldChar w:fldCharType="end"/>
      </w:r>
      <w:r w:rsidR="007905B1">
        <w:rPr>
          <w:rFonts w:ascii="Arial" w:eastAsia="Times New Roman" w:hAnsi="Arial" w:cs="Times New Roman"/>
          <w:b/>
          <w:i w:val="0"/>
          <w:iCs w:val="0"/>
          <w:color w:val="auto"/>
          <w:kern w:val="0"/>
          <w:sz w:val="20"/>
          <w:szCs w:val="20"/>
          <w14:ligatures w14:val="none"/>
        </w:rPr>
        <w:t>:</w:t>
      </w:r>
      <w:r w:rsidR="006C22D2">
        <w:rPr>
          <w:rFonts w:ascii="Arial" w:eastAsia="Times New Roman" w:hAnsi="Arial" w:cs="Times New Roman"/>
          <w:b/>
          <w:i w:val="0"/>
          <w:iCs w:val="0"/>
          <w:color w:val="auto"/>
          <w:kern w:val="0"/>
          <w:sz w:val="20"/>
          <w:szCs w:val="20"/>
          <w14:ligatures w14:val="none"/>
        </w:rPr>
        <w:t xml:space="preserve"> Baseline performance parameters</w:t>
      </w:r>
      <w:r w:rsidRPr="00AB7E61">
        <w:rPr>
          <w:rFonts w:ascii="Arial" w:eastAsia="Times New Roman" w:hAnsi="Arial" w:cs="Times New Roman"/>
          <w:b/>
          <w:i w:val="0"/>
          <w:iCs w:val="0"/>
          <w:color w:val="auto"/>
          <w:kern w:val="0"/>
          <w:sz w:val="20"/>
          <w:szCs w:val="20"/>
          <w14:ligatures w14:val="none"/>
        </w:rPr>
        <w:t xml:space="preserve">: Modified </w:t>
      </w:r>
      <w:r w:rsidR="00200201" w:rsidRPr="00200201">
        <w:rPr>
          <w:rFonts w:ascii="Arial" w:eastAsia="Times New Roman" w:hAnsi="Arial" w:cs="Times New Roman"/>
          <w:b/>
          <w:i w:val="0"/>
          <w:iCs w:val="0"/>
          <w:color w:val="auto"/>
          <w:kern w:val="0"/>
          <w:sz w:val="20"/>
          <w:szCs w:val="20"/>
          <w14:ligatures w14:val="none"/>
        </w:rPr>
        <w:t>Table 6.1.1.1-2: Set-2 satellite parameters for system level simulator calibration</w:t>
      </w:r>
    </w:p>
    <w:tbl>
      <w:tblPr>
        <w:tblpPr w:leftFromText="180" w:rightFromText="180" w:vertAnchor="text" w:tblpXSpec="right" w:tblpY="1"/>
        <w:tblOverlap w:val="never"/>
        <w:tblW w:w="90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542"/>
        <w:gridCol w:w="1877"/>
        <w:gridCol w:w="3754"/>
      </w:tblGrid>
      <w:tr w:rsidR="00E434BD" w:rsidRPr="00200201" w14:paraId="50C9B51A" w14:textId="77777777" w:rsidTr="007F6270">
        <w:trPr>
          <w:jc w:val="right"/>
        </w:trPr>
        <w:tc>
          <w:tcPr>
            <w:tcW w:w="3380" w:type="dxa"/>
            <w:gridSpan w:val="2"/>
            <w:vAlign w:val="center"/>
          </w:tcPr>
          <w:p w14:paraId="14A1216C" w14:textId="77777777" w:rsidR="00E434BD" w:rsidRPr="00200201" w:rsidRDefault="00E434BD" w:rsidP="00200201">
            <w:pPr>
              <w:keepNext/>
              <w:keepLines/>
              <w:spacing w:after="0" w:line="240" w:lineRule="auto"/>
              <w:jc w:val="center"/>
              <w:rPr>
                <w:rFonts w:ascii="Arial" w:eastAsia="Times New Roman" w:hAnsi="Arial" w:cs="Times New Roman"/>
                <w:kern w:val="0"/>
                <w:sz w:val="18"/>
                <w:szCs w:val="20"/>
                <w14:ligatures w14:val="none"/>
              </w:rPr>
            </w:pPr>
            <w:r w:rsidRPr="00200201">
              <w:rPr>
                <w:rFonts w:ascii="Arial" w:eastAsia="Times New Roman" w:hAnsi="Arial" w:cs="Times New Roman"/>
                <w:kern w:val="0"/>
                <w:sz w:val="18"/>
                <w:szCs w:val="20"/>
                <w14:ligatures w14:val="none"/>
              </w:rPr>
              <w:t>Satellite orbit</w:t>
            </w:r>
          </w:p>
        </w:tc>
        <w:tc>
          <w:tcPr>
            <w:tcW w:w="1877" w:type="dxa"/>
            <w:vAlign w:val="center"/>
          </w:tcPr>
          <w:p w14:paraId="048BE3C3" w14:textId="77777777" w:rsidR="00E434BD" w:rsidRPr="00200201" w:rsidRDefault="00E434BD" w:rsidP="00200201">
            <w:pPr>
              <w:keepNext/>
              <w:keepLines/>
              <w:spacing w:after="0" w:line="240" w:lineRule="auto"/>
              <w:jc w:val="center"/>
              <w:rPr>
                <w:rFonts w:ascii="Arial" w:eastAsia="Times New Roman" w:hAnsi="Arial" w:cs="Times New Roman"/>
                <w:kern w:val="0"/>
                <w:sz w:val="18"/>
                <w:szCs w:val="20"/>
                <w:highlight w:val="lightGray"/>
                <w14:ligatures w14:val="none"/>
              </w:rPr>
            </w:pPr>
            <w:r w:rsidRPr="00200201">
              <w:rPr>
                <w:rFonts w:ascii="Arial" w:eastAsia="Times New Roman" w:hAnsi="Arial" w:cs="Times New Roman"/>
                <w:kern w:val="0"/>
                <w:sz w:val="18"/>
                <w:szCs w:val="20"/>
                <w:highlight w:val="lightGray"/>
                <w14:ligatures w14:val="none"/>
              </w:rPr>
              <w:t>GEO</w:t>
            </w:r>
          </w:p>
        </w:tc>
        <w:tc>
          <w:tcPr>
            <w:tcW w:w="3754" w:type="dxa"/>
            <w:vAlign w:val="center"/>
          </w:tcPr>
          <w:p w14:paraId="4497E7CE" w14:textId="77777777" w:rsidR="00E434BD" w:rsidRPr="00200201" w:rsidRDefault="00E434BD" w:rsidP="00200201">
            <w:pPr>
              <w:keepNext/>
              <w:keepLines/>
              <w:spacing w:after="0" w:line="240" w:lineRule="auto"/>
              <w:jc w:val="center"/>
              <w:rPr>
                <w:rFonts w:ascii="Arial" w:eastAsia="Times New Roman" w:hAnsi="Arial" w:cs="Times New Roman"/>
                <w:kern w:val="0"/>
                <w:sz w:val="18"/>
                <w:szCs w:val="20"/>
                <w:highlight w:val="green"/>
                <w14:ligatures w14:val="none"/>
              </w:rPr>
            </w:pPr>
            <w:r w:rsidRPr="00200201">
              <w:rPr>
                <w:rFonts w:ascii="Arial" w:eastAsia="Times New Roman" w:hAnsi="Arial" w:cs="Times New Roman"/>
                <w:kern w:val="0"/>
                <w:sz w:val="18"/>
                <w:szCs w:val="20"/>
                <w:highlight w:val="green"/>
                <w14:ligatures w14:val="none"/>
              </w:rPr>
              <w:t>LEO-1200</w:t>
            </w:r>
          </w:p>
          <w:p w14:paraId="6574E6DE" w14:textId="79A8E50F" w:rsidR="00E434BD" w:rsidRPr="00200201" w:rsidRDefault="00E434BD" w:rsidP="006C22D2">
            <w:pPr>
              <w:keepNext/>
              <w:keepLines/>
              <w:spacing w:after="0" w:line="240" w:lineRule="auto"/>
              <w:rPr>
                <w:rFonts w:ascii="Arial" w:eastAsia="Times New Roman" w:hAnsi="Arial" w:cs="Times New Roman"/>
                <w:kern w:val="0"/>
                <w:sz w:val="18"/>
                <w:szCs w:val="20"/>
                <w:highlight w:val="lightGray"/>
                <w14:ligatures w14:val="none"/>
              </w:rPr>
            </w:pPr>
          </w:p>
        </w:tc>
      </w:tr>
      <w:tr w:rsidR="00E434BD" w:rsidRPr="00200201" w14:paraId="42A27F1E" w14:textId="77777777" w:rsidTr="007F6270">
        <w:trPr>
          <w:jc w:val="right"/>
        </w:trPr>
        <w:tc>
          <w:tcPr>
            <w:tcW w:w="3380" w:type="dxa"/>
            <w:gridSpan w:val="2"/>
            <w:vAlign w:val="center"/>
          </w:tcPr>
          <w:p w14:paraId="65359A35" w14:textId="77777777" w:rsidR="00E434BD" w:rsidRPr="00200201" w:rsidRDefault="00E434BD" w:rsidP="00200201">
            <w:pPr>
              <w:keepNext/>
              <w:keepLines/>
              <w:spacing w:after="0" w:line="240" w:lineRule="auto"/>
              <w:jc w:val="center"/>
              <w:rPr>
                <w:rFonts w:ascii="Arial" w:eastAsia="Times New Roman" w:hAnsi="Arial" w:cs="Times New Roman"/>
                <w:kern w:val="0"/>
                <w:sz w:val="18"/>
                <w:szCs w:val="20"/>
                <w14:ligatures w14:val="none"/>
              </w:rPr>
            </w:pPr>
            <w:r w:rsidRPr="00200201">
              <w:rPr>
                <w:rFonts w:ascii="Arial" w:eastAsia="Times New Roman" w:hAnsi="Arial" w:cs="Times New Roman"/>
                <w:kern w:val="0"/>
                <w:sz w:val="18"/>
                <w:szCs w:val="20"/>
                <w14:ligatures w14:val="none"/>
              </w:rPr>
              <w:t>Satellite altitude</w:t>
            </w:r>
          </w:p>
        </w:tc>
        <w:tc>
          <w:tcPr>
            <w:tcW w:w="1877" w:type="dxa"/>
            <w:vAlign w:val="center"/>
          </w:tcPr>
          <w:p w14:paraId="5469D572" w14:textId="77777777" w:rsidR="00E434BD" w:rsidRPr="00200201" w:rsidRDefault="00E434BD" w:rsidP="00200201">
            <w:pPr>
              <w:keepNext/>
              <w:keepLines/>
              <w:spacing w:after="0" w:line="240" w:lineRule="auto"/>
              <w:jc w:val="center"/>
              <w:rPr>
                <w:rFonts w:ascii="Arial" w:eastAsia="Times New Roman" w:hAnsi="Arial" w:cs="Times New Roman"/>
                <w:kern w:val="0"/>
                <w:sz w:val="18"/>
                <w:szCs w:val="20"/>
                <w:highlight w:val="lightGray"/>
                <w14:ligatures w14:val="none"/>
              </w:rPr>
            </w:pPr>
            <w:r w:rsidRPr="00200201">
              <w:rPr>
                <w:rFonts w:ascii="Arial" w:eastAsia="Times New Roman" w:hAnsi="Arial" w:cs="Times New Roman"/>
                <w:kern w:val="0"/>
                <w:sz w:val="18"/>
                <w:szCs w:val="20"/>
                <w:highlight w:val="lightGray"/>
                <w14:ligatures w14:val="none"/>
              </w:rPr>
              <w:t>35786 km</w:t>
            </w:r>
          </w:p>
        </w:tc>
        <w:tc>
          <w:tcPr>
            <w:tcW w:w="3754" w:type="dxa"/>
            <w:vAlign w:val="center"/>
          </w:tcPr>
          <w:p w14:paraId="39C12B2F" w14:textId="75F9C6B7" w:rsidR="00E434BD" w:rsidRPr="00200201" w:rsidRDefault="00E434BD" w:rsidP="00E434BD">
            <w:pPr>
              <w:keepNext/>
              <w:keepLines/>
              <w:spacing w:after="0" w:line="240" w:lineRule="auto"/>
              <w:jc w:val="center"/>
              <w:rPr>
                <w:rFonts w:ascii="Arial" w:eastAsia="Times New Roman" w:hAnsi="Arial" w:cs="Times New Roman"/>
                <w:kern w:val="0"/>
                <w:sz w:val="18"/>
                <w:szCs w:val="20"/>
                <w:highlight w:val="lightGray"/>
                <w14:ligatures w14:val="none"/>
              </w:rPr>
            </w:pPr>
            <w:r w:rsidRPr="00E955F3">
              <w:rPr>
                <w:rFonts w:ascii="Arial" w:eastAsia="Times New Roman" w:hAnsi="Arial" w:cs="Times New Roman"/>
                <w:kern w:val="0"/>
                <w:sz w:val="18"/>
                <w:szCs w:val="20"/>
                <w:highlight w:val="green"/>
                <w14:ligatures w14:val="none"/>
              </w:rPr>
              <w:t xml:space="preserve">1200 </w:t>
            </w:r>
            <w:r w:rsidRPr="006C22D2">
              <w:rPr>
                <w:rFonts w:ascii="Arial" w:eastAsia="Times New Roman" w:hAnsi="Arial" w:cs="Times New Roman"/>
                <w:kern w:val="0"/>
                <w:sz w:val="18"/>
                <w:szCs w:val="20"/>
                <w:highlight w:val="green"/>
                <w14:ligatures w14:val="none"/>
              </w:rPr>
              <w:t xml:space="preserve">km nominal </w:t>
            </w:r>
            <w:r w:rsidR="00E955F3" w:rsidRPr="006C22D2">
              <w:rPr>
                <w:rFonts w:ascii="Arial" w:eastAsia="Times New Roman" w:hAnsi="Arial" w:cs="Times New Roman"/>
                <w:kern w:val="0"/>
                <w:sz w:val="18"/>
                <w:szCs w:val="20"/>
                <w:highlight w:val="green"/>
                <w14:ligatures w14:val="none"/>
              </w:rPr>
              <w:t>[1100 – 1300 km]</w:t>
            </w:r>
          </w:p>
        </w:tc>
      </w:tr>
      <w:tr w:rsidR="00E955F3" w:rsidRPr="00200201" w14:paraId="4E719C84" w14:textId="77777777" w:rsidTr="007F6270">
        <w:trPr>
          <w:trHeight w:val="372"/>
          <w:jc w:val="right"/>
        </w:trPr>
        <w:tc>
          <w:tcPr>
            <w:tcW w:w="3380" w:type="dxa"/>
            <w:gridSpan w:val="2"/>
            <w:vAlign w:val="center"/>
          </w:tcPr>
          <w:p w14:paraId="6EF381F4" w14:textId="77777777" w:rsidR="00E955F3" w:rsidRPr="00200201" w:rsidRDefault="00E955F3" w:rsidP="00200201">
            <w:pPr>
              <w:keepNext/>
              <w:keepLines/>
              <w:spacing w:after="0" w:line="240" w:lineRule="auto"/>
              <w:jc w:val="center"/>
              <w:rPr>
                <w:rFonts w:ascii="Arial" w:eastAsia="Times New Roman" w:hAnsi="Arial" w:cs="Times New Roman"/>
                <w:kern w:val="0"/>
                <w:sz w:val="18"/>
                <w:szCs w:val="20"/>
                <w14:ligatures w14:val="none"/>
              </w:rPr>
            </w:pPr>
            <w:r w:rsidRPr="00200201">
              <w:rPr>
                <w:rFonts w:ascii="Arial" w:eastAsia="Times New Roman" w:hAnsi="Arial" w:cs="Times New Roman"/>
                <w:kern w:val="0"/>
                <w:sz w:val="18"/>
                <w:szCs w:val="20"/>
                <w14:ligatures w14:val="none"/>
              </w:rPr>
              <w:t>Satellite antenna pattern</w:t>
            </w:r>
          </w:p>
        </w:tc>
        <w:tc>
          <w:tcPr>
            <w:tcW w:w="1877" w:type="dxa"/>
          </w:tcPr>
          <w:p w14:paraId="0ECD689A" w14:textId="77777777" w:rsidR="00E955F3" w:rsidRPr="00200201" w:rsidRDefault="00E955F3" w:rsidP="00200201">
            <w:pPr>
              <w:keepNext/>
              <w:keepLines/>
              <w:spacing w:after="0" w:line="240" w:lineRule="auto"/>
              <w:jc w:val="center"/>
              <w:rPr>
                <w:rFonts w:ascii="Arial" w:eastAsia="Times New Roman" w:hAnsi="Arial" w:cs="Times New Roman"/>
                <w:kern w:val="0"/>
                <w:sz w:val="18"/>
                <w:szCs w:val="20"/>
                <w:highlight w:val="lightGray"/>
                <w14:ligatures w14:val="none"/>
              </w:rPr>
            </w:pPr>
            <w:r w:rsidRPr="00200201">
              <w:rPr>
                <w:rFonts w:ascii="Arial" w:eastAsia="Times New Roman" w:hAnsi="Arial" w:cs="Times New Roman"/>
                <w:kern w:val="0"/>
                <w:sz w:val="18"/>
                <w:szCs w:val="20"/>
                <w:highlight w:val="lightGray"/>
                <w14:ligatures w14:val="none"/>
              </w:rPr>
              <w:t>Section 6.4.1 in [2]</w:t>
            </w:r>
          </w:p>
        </w:tc>
        <w:tc>
          <w:tcPr>
            <w:tcW w:w="3754" w:type="dxa"/>
          </w:tcPr>
          <w:p w14:paraId="24222EFE" w14:textId="2BF1AB7E" w:rsidR="00E955F3" w:rsidRPr="00200201" w:rsidRDefault="00E955F3" w:rsidP="00E955F3">
            <w:pPr>
              <w:keepNext/>
              <w:keepLines/>
              <w:spacing w:after="0" w:line="240" w:lineRule="auto"/>
              <w:jc w:val="center"/>
              <w:rPr>
                <w:rFonts w:ascii="Arial" w:eastAsia="Times New Roman" w:hAnsi="Arial" w:cs="Times New Roman"/>
                <w:kern w:val="0"/>
                <w:sz w:val="18"/>
                <w:szCs w:val="20"/>
                <w:highlight w:val="lightGray"/>
                <w14:ligatures w14:val="none"/>
              </w:rPr>
            </w:pPr>
            <w:r w:rsidRPr="00200201">
              <w:rPr>
                <w:rFonts w:ascii="Arial" w:eastAsia="Times New Roman" w:hAnsi="Arial" w:cs="Times New Roman"/>
                <w:kern w:val="0"/>
                <w:sz w:val="18"/>
                <w:szCs w:val="20"/>
                <w14:ligatures w14:val="none"/>
              </w:rPr>
              <w:t>Section 6.4.1 in [2]</w:t>
            </w:r>
          </w:p>
        </w:tc>
      </w:tr>
      <w:tr w:rsidR="00200201" w:rsidRPr="00200201" w14:paraId="29AFD1E5" w14:textId="77777777" w:rsidTr="007F6270">
        <w:trPr>
          <w:trHeight w:val="372"/>
          <w:jc w:val="right"/>
        </w:trPr>
        <w:tc>
          <w:tcPr>
            <w:tcW w:w="9011" w:type="dxa"/>
            <w:gridSpan w:val="4"/>
            <w:vAlign w:val="center"/>
          </w:tcPr>
          <w:p w14:paraId="778E5069" w14:textId="77777777" w:rsidR="00200201" w:rsidRPr="00200201" w:rsidRDefault="00200201" w:rsidP="00200201">
            <w:pPr>
              <w:keepNext/>
              <w:keepLines/>
              <w:spacing w:after="0" w:line="240" w:lineRule="auto"/>
              <w:jc w:val="center"/>
              <w:rPr>
                <w:rFonts w:ascii="Arial" w:eastAsia="Times New Roman" w:hAnsi="Arial" w:cs="Times New Roman"/>
                <w:kern w:val="0"/>
                <w:sz w:val="18"/>
                <w:szCs w:val="20"/>
                <w14:ligatures w14:val="none"/>
              </w:rPr>
            </w:pPr>
            <w:r w:rsidRPr="00200201">
              <w:rPr>
                <w:rFonts w:ascii="Arial" w:eastAsia="Times New Roman" w:hAnsi="Arial" w:cs="Times New Roman"/>
                <w:kern w:val="0"/>
                <w:sz w:val="18"/>
                <w:szCs w:val="20"/>
                <w14:ligatures w14:val="none"/>
              </w:rPr>
              <w:t>Payload characteristics for DL transmissions</w:t>
            </w:r>
          </w:p>
        </w:tc>
      </w:tr>
      <w:tr w:rsidR="00A80B1E" w:rsidRPr="00200201" w14:paraId="721F3B94" w14:textId="77777777" w:rsidTr="007F6270">
        <w:trPr>
          <w:jc w:val="right"/>
        </w:trPr>
        <w:tc>
          <w:tcPr>
            <w:tcW w:w="1838" w:type="dxa"/>
            <w:vAlign w:val="center"/>
          </w:tcPr>
          <w:p w14:paraId="3352C6BF" w14:textId="00A217FE" w:rsidR="00A80B1E" w:rsidRPr="00200201" w:rsidRDefault="00A80B1E" w:rsidP="00200201">
            <w:pPr>
              <w:keepNext/>
              <w:keepLines/>
              <w:spacing w:after="0" w:line="240" w:lineRule="auto"/>
              <w:jc w:val="center"/>
              <w:rPr>
                <w:rFonts w:ascii="Arial" w:eastAsia="Times New Roman" w:hAnsi="Arial" w:cs="Times New Roman"/>
                <w:kern w:val="0"/>
                <w:sz w:val="18"/>
                <w:szCs w:val="20"/>
                <w14:ligatures w14:val="none"/>
              </w:rPr>
            </w:pPr>
            <w:r w:rsidRPr="00BA75D8">
              <w:rPr>
                <w:rFonts w:ascii="Arial" w:eastAsia="Times New Roman" w:hAnsi="Arial" w:cs="Times New Roman"/>
                <w:kern w:val="0"/>
                <w:sz w:val="18"/>
                <w:szCs w:val="20"/>
                <w:highlight w:val="green"/>
                <w14:ligatures w14:val="none"/>
              </w:rPr>
              <w:t>Satellite beam diameter (Note 2)</w:t>
            </w:r>
          </w:p>
        </w:tc>
        <w:tc>
          <w:tcPr>
            <w:tcW w:w="1542" w:type="dxa"/>
            <w:vMerge w:val="restart"/>
            <w:vAlign w:val="center"/>
          </w:tcPr>
          <w:p w14:paraId="099F50E7" w14:textId="7CEC76FC" w:rsidR="00A80B1E" w:rsidRPr="00200201" w:rsidRDefault="00A80B1E" w:rsidP="00200201">
            <w:pPr>
              <w:keepNext/>
              <w:keepLines/>
              <w:spacing w:after="0" w:line="240" w:lineRule="auto"/>
              <w:jc w:val="center"/>
              <w:rPr>
                <w:rFonts w:ascii="Arial" w:eastAsia="Times New Roman" w:hAnsi="Arial" w:cs="Times New Roman"/>
                <w:kern w:val="0"/>
                <w:sz w:val="18"/>
                <w:szCs w:val="20"/>
                <w14:ligatures w14:val="none"/>
              </w:rPr>
            </w:pPr>
            <w:r w:rsidRPr="00200201">
              <w:rPr>
                <w:rFonts w:ascii="Arial" w:eastAsia="Times New Roman" w:hAnsi="Arial" w:cs="Times New Roman"/>
                <w:kern w:val="0"/>
                <w:sz w:val="18"/>
                <w:szCs w:val="20"/>
                <w14:ligatures w14:val="none"/>
              </w:rPr>
              <w:t>K</w:t>
            </w:r>
            <w:r>
              <w:rPr>
                <w:rFonts w:ascii="Arial" w:eastAsia="Times New Roman" w:hAnsi="Arial" w:cs="Times New Roman"/>
                <w:kern w:val="0"/>
                <w:sz w:val="18"/>
                <w:szCs w:val="20"/>
                <w14:ligatures w14:val="none"/>
              </w:rPr>
              <w:t>u</w:t>
            </w:r>
            <w:r w:rsidRPr="00200201">
              <w:rPr>
                <w:rFonts w:ascii="Arial" w:eastAsia="Times New Roman" w:hAnsi="Arial" w:cs="Times New Roman"/>
                <w:kern w:val="0"/>
                <w:sz w:val="18"/>
                <w:szCs w:val="20"/>
                <w14:ligatures w14:val="none"/>
              </w:rPr>
              <w:t>-band</w:t>
            </w:r>
          </w:p>
          <w:p w14:paraId="3FEF5448" w14:textId="4F14106B" w:rsidR="00A80B1E" w:rsidRPr="00200201" w:rsidRDefault="00A80B1E" w:rsidP="00200201">
            <w:pPr>
              <w:keepNext/>
              <w:keepLines/>
              <w:spacing w:after="0" w:line="240" w:lineRule="auto"/>
              <w:jc w:val="center"/>
              <w:rPr>
                <w:rFonts w:ascii="Arial" w:eastAsia="Times New Roman" w:hAnsi="Arial" w:cs="Times New Roman"/>
                <w:b/>
                <w:kern w:val="0"/>
                <w:sz w:val="18"/>
                <w:szCs w:val="20"/>
                <w14:ligatures w14:val="none"/>
              </w:rPr>
            </w:pPr>
            <w:r w:rsidRPr="00200201">
              <w:rPr>
                <w:rFonts w:ascii="Arial" w:eastAsia="Times New Roman" w:hAnsi="Arial" w:cs="Times New Roman"/>
                <w:kern w:val="0"/>
                <w:sz w:val="18"/>
                <w:szCs w:val="20"/>
                <w14:ligatures w14:val="none"/>
              </w:rPr>
              <w:t xml:space="preserve">(i.e. </w:t>
            </w:r>
            <w:r>
              <w:rPr>
                <w:rFonts w:ascii="Arial" w:eastAsia="Times New Roman" w:hAnsi="Arial" w:cs="Times New Roman"/>
                <w:kern w:val="0"/>
                <w:sz w:val="18"/>
                <w:szCs w:val="20"/>
                <w14:ligatures w14:val="none"/>
              </w:rPr>
              <w:t xml:space="preserve">11.7 </w:t>
            </w:r>
            <w:r w:rsidRPr="00200201">
              <w:rPr>
                <w:rFonts w:ascii="Arial" w:eastAsia="Times New Roman" w:hAnsi="Arial" w:cs="Times New Roman"/>
                <w:kern w:val="0"/>
                <w:sz w:val="18"/>
                <w:szCs w:val="20"/>
                <w14:ligatures w14:val="none"/>
              </w:rPr>
              <w:t>GHz for DL)</w:t>
            </w:r>
          </w:p>
        </w:tc>
        <w:tc>
          <w:tcPr>
            <w:tcW w:w="1877" w:type="dxa"/>
            <w:vAlign w:val="center"/>
          </w:tcPr>
          <w:p w14:paraId="5B8127FE" w14:textId="45E688A4" w:rsidR="00A80B1E" w:rsidRPr="00200201" w:rsidRDefault="00A80B1E" w:rsidP="00200201">
            <w:pPr>
              <w:keepNext/>
              <w:keepLines/>
              <w:spacing w:after="0" w:line="240" w:lineRule="auto"/>
              <w:jc w:val="center"/>
              <w:rPr>
                <w:rFonts w:ascii="Arial" w:eastAsia="Times New Roman" w:hAnsi="Arial" w:cs="Times New Roman"/>
                <w:kern w:val="0"/>
                <w:sz w:val="18"/>
                <w:szCs w:val="20"/>
                <w:highlight w:val="lightGray"/>
                <w14:ligatures w14:val="none"/>
              </w:rPr>
            </w:pPr>
            <w:r>
              <w:rPr>
                <w:rFonts w:ascii="Arial" w:eastAsia="Times New Roman" w:hAnsi="Arial" w:cs="Times New Roman"/>
                <w:kern w:val="0"/>
                <w:sz w:val="18"/>
                <w:szCs w:val="20"/>
                <w:highlight w:val="lightGray"/>
                <w14:ligatures w14:val="none"/>
              </w:rPr>
              <w:t>280 km</w:t>
            </w:r>
          </w:p>
        </w:tc>
        <w:tc>
          <w:tcPr>
            <w:tcW w:w="3754" w:type="dxa"/>
            <w:vAlign w:val="center"/>
          </w:tcPr>
          <w:p w14:paraId="186171C5" w14:textId="590C2E43" w:rsidR="00366AC2" w:rsidRDefault="00A80B1E" w:rsidP="00E434BD">
            <w:pPr>
              <w:keepNext/>
              <w:keepLines/>
              <w:spacing w:after="0" w:line="240" w:lineRule="auto"/>
              <w:jc w:val="center"/>
              <w:rPr>
                <w:rFonts w:ascii="Arial" w:eastAsia="Times New Roman" w:hAnsi="Arial" w:cs="Times New Roman"/>
                <w:kern w:val="0"/>
                <w:sz w:val="18"/>
                <w:szCs w:val="20"/>
                <w:highlight w:val="green"/>
                <w14:ligatures w14:val="none"/>
              </w:rPr>
            </w:pPr>
            <w:r w:rsidRPr="009257EB">
              <w:rPr>
                <w:rFonts w:ascii="Arial" w:eastAsia="Times New Roman" w:hAnsi="Arial" w:cs="Times New Roman"/>
                <w:kern w:val="0"/>
                <w:sz w:val="18"/>
                <w:szCs w:val="20"/>
                <w:highlight w:val="green"/>
                <w14:ligatures w14:val="none"/>
              </w:rPr>
              <w:t>100km</w:t>
            </w:r>
            <w:r w:rsidR="009C079B">
              <w:rPr>
                <w:rFonts w:ascii="Arial" w:eastAsia="Times New Roman" w:hAnsi="Arial" w:cs="Times New Roman"/>
                <w:kern w:val="0"/>
                <w:sz w:val="18"/>
                <w:szCs w:val="20"/>
                <w:highlight w:val="green"/>
                <w14:ligatures w14:val="none"/>
              </w:rPr>
              <w:t xml:space="preserve"> </w:t>
            </w:r>
            <w:r w:rsidR="0046620F">
              <w:rPr>
                <w:rFonts w:ascii="Arial" w:eastAsia="Times New Roman" w:hAnsi="Arial" w:cs="Times New Roman"/>
                <w:kern w:val="0"/>
                <w:sz w:val="18"/>
                <w:szCs w:val="20"/>
                <w:highlight w:val="green"/>
                <w14:ligatures w14:val="none"/>
              </w:rPr>
              <w:t>(no</w:t>
            </w:r>
            <w:r w:rsidR="00D53064">
              <w:rPr>
                <w:rFonts w:ascii="Arial" w:eastAsia="Times New Roman" w:hAnsi="Arial" w:cs="Times New Roman"/>
                <w:kern w:val="0"/>
                <w:sz w:val="18"/>
                <w:szCs w:val="20"/>
                <w:highlight w:val="green"/>
                <w14:ligatures w14:val="none"/>
              </w:rPr>
              <w:t>minal</w:t>
            </w:r>
            <w:r w:rsidR="009C079B">
              <w:rPr>
                <w:rFonts w:ascii="Arial" w:eastAsia="Times New Roman" w:hAnsi="Arial" w:cs="Times New Roman"/>
                <w:kern w:val="0"/>
                <w:sz w:val="18"/>
                <w:szCs w:val="20"/>
                <w:highlight w:val="green"/>
                <w14:ligatures w14:val="none"/>
              </w:rPr>
              <w:t>)</w:t>
            </w:r>
            <w:r>
              <w:rPr>
                <w:rFonts w:ascii="Arial" w:eastAsia="Times New Roman" w:hAnsi="Arial" w:cs="Times New Roman"/>
                <w:kern w:val="0"/>
                <w:sz w:val="18"/>
                <w:szCs w:val="20"/>
                <w:highlight w:val="green"/>
                <w14:ligatures w14:val="none"/>
              </w:rPr>
              <w:t xml:space="preserve"> </w:t>
            </w:r>
          </w:p>
          <w:p w14:paraId="5B053716" w14:textId="4357B35B" w:rsidR="00A80B1E" w:rsidRPr="00200201" w:rsidRDefault="00A80B1E" w:rsidP="00E434BD">
            <w:pPr>
              <w:keepNext/>
              <w:keepLines/>
              <w:spacing w:after="0" w:line="240" w:lineRule="auto"/>
              <w:jc w:val="center"/>
              <w:rPr>
                <w:rFonts w:ascii="Arial" w:eastAsia="Times New Roman" w:hAnsi="Arial" w:cs="Times New Roman"/>
                <w:kern w:val="0"/>
                <w:sz w:val="18"/>
                <w:szCs w:val="20"/>
                <w:highlight w:val="lightGray"/>
                <w14:ligatures w14:val="none"/>
              </w:rPr>
            </w:pPr>
            <w:r>
              <w:rPr>
                <w:rFonts w:ascii="Arial" w:eastAsia="Times New Roman" w:hAnsi="Arial" w:cs="Times New Roman"/>
                <w:kern w:val="0"/>
                <w:sz w:val="18"/>
                <w:szCs w:val="20"/>
                <w:highlight w:val="green"/>
                <w14:ligatures w14:val="none"/>
              </w:rPr>
              <w:t>300 km</w:t>
            </w:r>
            <w:r w:rsidR="009C079B">
              <w:rPr>
                <w:rFonts w:ascii="Arial" w:eastAsia="Times New Roman" w:hAnsi="Arial" w:cs="Times New Roman"/>
                <w:kern w:val="0"/>
                <w:sz w:val="18"/>
                <w:szCs w:val="20"/>
                <w:highlight w:val="green"/>
                <w14:ligatures w14:val="none"/>
              </w:rPr>
              <w:t xml:space="preserve"> </w:t>
            </w:r>
            <w:r w:rsidR="00BA20DF">
              <w:rPr>
                <w:rFonts w:ascii="Arial" w:eastAsia="Times New Roman" w:hAnsi="Arial" w:cs="Times New Roman"/>
                <w:kern w:val="0"/>
                <w:sz w:val="18"/>
                <w:szCs w:val="20"/>
                <w:highlight w:val="green"/>
                <w14:ligatures w14:val="none"/>
              </w:rPr>
              <w:t>(</w:t>
            </w:r>
            <w:r w:rsidR="0050793B">
              <w:rPr>
                <w:rFonts w:ascii="Arial" w:eastAsia="Times New Roman" w:hAnsi="Arial" w:cs="Times New Roman"/>
                <w:kern w:val="0"/>
                <w:sz w:val="18"/>
                <w:szCs w:val="20"/>
                <w:highlight w:val="green"/>
                <w14:ligatures w14:val="none"/>
              </w:rPr>
              <w:t>‘lo</w:t>
            </w:r>
            <w:r w:rsidR="0046620F">
              <w:rPr>
                <w:rFonts w:ascii="Arial" w:eastAsia="Times New Roman" w:hAnsi="Arial" w:cs="Times New Roman"/>
                <w:kern w:val="0"/>
                <w:sz w:val="18"/>
                <w:szCs w:val="20"/>
                <w:highlight w:val="green"/>
                <w14:ligatures w14:val="none"/>
              </w:rPr>
              <w:t>w performance’ cell</w:t>
            </w:r>
            <w:r w:rsidR="009C079B">
              <w:rPr>
                <w:rFonts w:ascii="Arial" w:eastAsia="Times New Roman" w:hAnsi="Arial" w:cs="Times New Roman"/>
                <w:kern w:val="0"/>
                <w:sz w:val="18"/>
                <w:szCs w:val="20"/>
                <w:highlight w:val="green"/>
                <w14:ligatures w14:val="none"/>
              </w:rPr>
              <w:t>)</w:t>
            </w:r>
          </w:p>
        </w:tc>
      </w:tr>
      <w:tr w:rsidR="00A80B1E" w:rsidRPr="00200201" w14:paraId="10C41B8F" w14:textId="77777777" w:rsidTr="007F6270">
        <w:trPr>
          <w:jc w:val="right"/>
        </w:trPr>
        <w:tc>
          <w:tcPr>
            <w:tcW w:w="1838" w:type="dxa"/>
            <w:vAlign w:val="center"/>
          </w:tcPr>
          <w:p w14:paraId="333D8EE2" w14:textId="5B244264" w:rsidR="00A80B1E" w:rsidRPr="00200201" w:rsidRDefault="00A80B1E" w:rsidP="00200201">
            <w:pPr>
              <w:keepNext/>
              <w:keepLines/>
              <w:spacing w:after="0" w:line="240" w:lineRule="auto"/>
              <w:jc w:val="center"/>
              <w:rPr>
                <w:rFonts w:ascii="Arial" w:eastAsia="Times New Roman" w:hAnsi="Arial" w:cs="Times New Roman"/>
                <w:kern w:val="0"/>
                <w:sz w:val="18"/>
                <w:szCs w:val="20"/>
                <w14:ligatures w14:val="none"/>
              </w:rPr>
            </w:pPr>
            <w:r w:rsidRPr="00804636">
              <w:rPr>
                <w:rFonts w:ascii="Arial" w:eastAsia="Times New Roman" w:hAnsi="Arial" w:cs="Times New Roman"/>
                <w:kern w:val="0"/>
                <w:sz w:val="18"/>
                <w:szCs w:val="20"/>
                <w:highlight w:val="green"/>
                <w14:ligatures w14:val="none"/>
              </w:rPr>
              <w:t>PFD at ground at centre of beam</w:t>
            </w:r>
          </w:p>
        </w:tc>
        <w:tc>
          <w:tcPr>
            <w:tcW w:w="1542" w:type="dxa"/>
            <w:vMerge/>
          </w:tcPr>
          <w:p w14:paraId="5B9F4027" w14:textId="77777777" w:rsidR="00A80B1E" w:rsidRPr="00200201" w:rsidRDefault="00A80B1E" w:rsidP="00200201">
            <w:pPr>
              <w:keepNext/>
              <w:keepLines/>
              <w:spacing w:after="0" w:line="240" w:lineRule="auto"/>
              <w:jc w:val="center"/>
              <w:rPr>
                <w:rFonts w:ascii="Arial" w:eastAsia="Times New Roman" w:hAnsi="Arial" w:cs="Times New Roman"/>
                <w:kern w:val="0"/>
                <w:sz w:val="18"/>
                <w:szCs w:val="20"/>
                <w14:ligatures w14:val="none"/>
              </w:rPr>
            </w:pPr>
          </w:p>
        </w:tc>
        <w:tc>
          <w:tcPr>
            <w:tcW w:w="1877" w:type="dxa"/>
            <w:vAlign w:val="center"/>
          </w:tcPr>
          <w:p w14:paraId="076D0006" w14:textId="77777777" w:rsidR="00A80B1E" w:rsidRPr="00200201" w:rsidRDefault="00A80B1E" w:rsidP="00200201">
            <w:pPr>
              <w:keepNext/>
              <w:keepLines/>
              <w:spacing w:after="0" w:line="240" w:lineRule="auto"/>
              <w:jc w:val="center"/>
              <w:rPr>
                <w:rFonts w:ascii="Arial" w:eastAsia="Times New Roman" w:hAnsi="Arial" w:cs="Times New Roman"/>
                <w:kern w:val="0"/>
                <w:sz w:val="18"/>
                <w:szCs w:val="20"/>
                <w:highlight w:val="lightGray"/>
                <w14:ligatures w14:val="none"/>
              </w:rPr>
            </w:pPr>
            <w:r w:rsidRPr="00200201">
              <w:rPr>
                <w:rFonts w:ascii="Arial" w:eastAsia="Times New Roman" w:hAnsi="Arial" w:cs="Times New Roman"/>
                <w:kern w:val="0"/>
                <w:sz w:val="18"/>
                <w:szCs w:val="20"/>
                <w:highlight w:val="lightGray"/>
                <w14:ligatures w14:val="none"/>
              </w:rPr>
              <w:t>32 dBW/MHz</w:t>
            </w:r>
          </w:p>
        </w:tc>
        <w:tc>
          <w:tcPr>
            <w:tcW w:w="3754" w:type="dxa"/>
            <w:vAlign w:val="center"/>
          </w:tcPr>
          <w:p w14:paraId="153EE413" w14:textId="39BC5C3C" w:rsidR="00A80B1E" w:rsidRDefault="00A80B1E" w:rsidP="00D53064">
            <w:pPr>
              <w:keepNext/>
              <w:keepLines/>
              <w:spacing w:after="0" w:line="240" w:lineRule="auto"/>
              <w:jc w:val="center"/>
              <w:rPr>
                <w:rFonts w:ascii="Arial" w:eastAsia="Times New Roman" w:hAnsi="Arial" w:cs="Times New Roman"/>
                <w:kern w:val="0"/>
                <w:sz w:val="18"/>
                <w:szCs w:val="20"/>
                <w:highlight w:val="green"/>
                <w14:ligatures w14:val="none"/>
              </w:rPr>
            </w:pPr>
            <w:r w:rsidRPr="00804636">
              <w:rPr>
                <w:rFonts w:ascii="Arial" w:eastAsia="Times New Roman" w:hAnsi="Arial" w:cs="Times New Roman"/>
                <w:kern w:val="0"/>
                <w:sz w:val="18"/>
                <w:szCs w:val="20"/>
                <w:highlight w:val="green"/>
                <w14:ligatures w14:val="none"/>
              </w:rPr>
              <w:t>-125 dBW/m</w:t>
            </w:r>
            <w:r w:rsidRPr="00804636">
              <w:rPr>
                <w:rFonts w:ascii="Arial" w:eastAsia="Times New Roman" w:hAnsi="Arial" w:cs="Times New Roman"/>
                <w:kern w:val="0"/>
                <w:sz w:val="18"/>
                <w:szCs w:val="20"/>
                <w:highlight w:val="green"/>
                <w:vertAlign w:val="superscript"/>
                <w14:ligatures w14:val="none"/>
              </w:rPr>
              <w:t>2</w:t>
            </w:r>
            <w:r w:rsidRPr="00804636">
              <w:rPr>
                <w:rFonts w:ascii="Arial" w:eastAsia="Times New Roman" w:hAnsi="Arial" w:cs="Times New Roman"/>
                <w:kern w:val="0"/>
                <w:sz w:val="18"/>
                <w:szCs w:val="20"/>
                <w:highlight w:val="green"/>
                <w14:ligatures w14:val="none"/>
              </w:rPr>
              <w:t>/MHz</w:t>
            </w:r>
            <w:r w:rsidR="00D53064">
              <w:rPr>
                <w:rFonts w:ascii="Arial" w:eastAsia="Times New Roman" w:hAnsi="Arial" w:cs="Times New Roman"/>
                <w:kern w:val="0"/>
                <w:sz w:val="18"/>
                <w:szCs w:val="20"/>
                <w:highlight w:val="green"/>
                <w14:ligatures w14:val="none"/>
              </w:rPr>
              <w:t xml:space="preserve"> (nominal </w:t>
            </w:r>
            <w:r w:rsidR="009846AF">
              <w:rPr>
                <w:rFonts w:ascii="Arial" w:eastAsia="Times New Roman" w:hAnsi="Arial" w:cs="Times New Roman"/>
                <w:kern w:val="0"/>
                <w:sz w:val="18"/>
                <w:szCs w:val="20"/>
                <w:highlight w:val="green"/>
                <w14:ligatures w14:val="none"/>
              </w:rPr>
              <w:t xml:space="preserve">beams, </w:t>
            </w:r>
            <w:r w:rsidRPr="00804636">
              <w:rPr>
                <w:rFonts w:ascii="Arial" w:eastAsia="Times New Roman" w:hAnsi="Arial" w:cs="Times New Roman"/>
                <w:kern w:val="0"/>
                <w:sz w:val="18"/>
                <w:szCs w:val="20"/>
                <w:highlight w:val="green"/>
                <w14:ligatures w14:val="none"/>
              </w:rPr>
              <w:t>constant along pass)</w:t>
            </w:r>
          </w:p>
          <w:p w14:paraId="3FF76400" w14:textId="6E958798" w:rsidR="00D53064" w:rsidRPr="004911E8" w:rsidRDefault="00D53064" w:rsidP="00D53064">
            <w:pPr>
              <w:keepNext/>
              <w:keepLines/>
              <w:spacing w:after="0" w:line="240" w:lineRule="auto"/>
              <w:jc w:val="center"/>
              <w:rPr>
                <w:rFonts w:ascii="Arial" w:eastAsia="Times New Roman" w:hAnsi="Arial" w:cs="Times New Roman"/>
                <w:kern w:val="0"/>
                <w:sz w:val="18"/>
                <w:szCs w:val="20"/>
                <w:highlight w:val="green"/>
                <w14:ligatures w14:val="none"/>
              </w:rPr>
            </w:pPr>
            <w:r>
              <w:rPr>
                <w:rFonts w:ascii="Arial" w:eastAsia="Times New Roman" w:hAnsi="Arial" w:cs="Times New Roman"/>
                <w:kern w:val="0"/>
                <w:sz w:val="18"/>
                <w:szCs w:val="20"/>
                <w:highlight w:val="green"/>
                <w14:ligatures w14:val="none"/>
              </w:rPr>
              <w:t>-</w:t>
            </w:r>
            <w:r w:rsidR="00302818">
              <w:rPr>
                <w:rFonts w:ascii="Arial" w:eastAsia="Times New Roman" w:hAnsi="Arial" w:cs="Times New Roman"/>
                <w:kern w:val="0"/>
                <w:sz w:val="18"/>
                <w:szCs w:val="20"/>
                <w:highlight w:val="green"/>
                <w14:ligatures w14:val="none"/>
              </w:rPr>
              <w:t xml:space="preserve">133.5 </w:t>
            </w:r>
            <w:r w:rsidR="009846AF" w:rsidRPr="00804636">
              <w:rPr>
                <w:rFonts w:ascii="Arial" w:eastAsia="Times New Roman" w:hAnsi="Arial" w:cs="Times New Roman"/>
                <w:kern w:val="0"/>
                <w:sz w:val="18"/>
                <w:szCs w:val="20"/>
                <w:highlight w:val="green"/>
                <w14:ligatures w14:val="none"/>
              </w:rPr>
              <w:t xml:space="preserve"> dBW/m</w:t>
            </w:r>
            <w:r w:rsidR="009846AF" w:rsidRPr="00804636">
              <w:rPr>
                <w:rFonts w:ascii="Arial" w:eastAsia="Times New Roman" w:hAnsi="Arial" w:cs="Times New Roman"/>
                <w:kern w:val="0"/>
                <w:sz w:val="18"/>
                <w:szCs w:val="20"/>
                <w:highlight w:val="green"/>
                <w:vertAlign w:val="superscript"/>
                <w14:ligatures w14:val="none"/>
              </w:rPr>
              <w:t>2</w:t>
            </w:r>
            <w:r w:rsidR="009846AF" w:rsidRPr="00804636">
              <w:rPr>
                <w:rFonts w:ascii="Arial" w:eastAsia="Times New Roman" w:hAnsi="Arial" w:cs="Times New Roman"/>
                <w:kern w:val="0"/>
                <w:sz w:val="18"/>
                <w:szCs w:val="20"/>
                <w:highlight w:val="green"/>
                <w14:ligatures w14:val="none"/>
              </w:rPr>
              <w:t>/MHz</w:t>
            </w:r>
            <w:r w:rsidR="009846AF">
              <w:rPr>
                <w:rFonts w:ascii="Arial" w:eastAsia="Times New Roman" w:hAnsi="Arial" w:cs="Times New Roman"/>
                <w:kern w:val="0"/>
                <w:sz w:val="18"/>
                <w:szCs w:val="20"/>
                <w:highlight w:val="green"/>
                <w14:ligatures w14:val="none"/>
              </w:rPr>
              <w:t xml:space="preserve"> (</w:t>
            </w:r>
            <w:r w:rsidR="00325FB9">
              <w:rPr>
                <w:rFonts w:ascii="Arial" w:eastAsia="Times New Roman" w:hAnsi="Arial" w:cs="Times New Roman"/>
                <w:kern w:val="0"/>
                <w:sz w:val="18"/>
                <w:szCs w:val="20"/>
                <w:highlight w:val="green"/>
                <w14:ligatures w14:val="none"/>
              </w:rPr>
              <w:t>low performance)</w:t>
            </w:r>
          </w:p>
        </w:tc>
      </w:tr>
      <w:tr w:rsidR="00260E8E" w:rsidRPr="00200201" w14:paraId="45BADB45" w14:textId="77777777" w:rsidTr="007F6270">
        <w:trPr>
          <w:jc w:val="right"/>
        </w:trPr>
        <w:tc>
          <w:tcPr>
            <w:tcW w:w="9011" w:type="dxa"/>
            <w:gridSpan w:val="4"/>
            <w:vAlign w:val="center"/>
          </w:tcPr>
          <w:p w14:paraId="4196800A" w14:textId="3DDF2D8D" w:rsidR="00260E8E" w:rsidRPr="00200201" w:rsidRDefault="00260E8E" w:rsidP="00200201">
            <w:pPr>
              <w:keepNext/>
              <w:keepLines/>
              <w:spacing w:after="0" w:line="240" w:lineRule="auto"/>
              <w:jc w:val="center"/>
              <w:rPr>
                <w:rFonts w:ascii="Arial" w:eastAsia="Times New Roman" w:hAnsi="Arial" w:cs="Times New Roman"/>
                <w:kern w:val="0"/>
                <w:sz w:val="18"/>
                <w:szCs w:val="20"/>
                <w14:ligatures w14:val="none"/>
              </w:rPr>
            </w:pPr>
            <w:r w:rsidRPr="00200201">
              <w:rPr>
                <w:rFonts w:ascii="Arial" w:eastAsia="Times New Roman" w:hAnsi="Arial" w:cs="Times New Roman"/>
                <w:kern w:val="0"/>
                <w:sz w:val="18"/>
                <w:szCs w:val="20"/>
                <w14:ligatures w14:val="none"/>
              </w:rPr>
              <w:t>Payload characteristics for UL transmissions</w:t>
            </w:r>
          </w:p>
        </w:tc>
      </w:tr>
      <w:tr w:rsidR="00A80B1E" w:rsidRPr="00200201" w14:paraId="09260C8F" w14:textId="77777777" w:rsidTr="00475765">
        <w:trPr>
          <w:jc w:val="right"/>
        </w:trPr>
        <w:tc>
          <w:tcPr>
            <w:tcW w:w="1838" w:type="dxa"/>
            <w:vAlign w:val="center"/>
          </w:tcPr>
          <w:p w14:paraId="4E620255" w14:textId="7598A0E7" w:rsidR="00A80B1E" w:rsidRPr="00200201" w:rsidRDefault="00A80B1E" w:rsidP="00200201">
            <w:pPr>
              <w:keepNext/>
              <w:keepLines/>
              <w:spacing w:after="0" w:line="240" w:lineRule="auto"/>
              <w:jc w:val="center"/>
              <w:rPr>
                <w:rFonts w:ascii="Arial" w:eastAsia="Times New Roman" w:hAnsi="Arial" w:cs="Times New Roman"/>
                <w:kern w:val="0"/>
                <w:sz w:val="18"/>
                <w:szCs w:val="20"/>
                <w14:ligatures w14:val="none"/>
              </w:rPr>
            </w:pPr>
            <w:r w:rsidRPr="00200201">
              <w:rPr>
                <w:rFonts w:ascii="Arial" w:eastAsia="Times New Roman" w:hAnsi="Arial" w:cs="Times New Roman"/>
                <w:kern w:val="0"/>
                <w:sz w:val="18"/>
                <w:szCs w:val="20"/>
                <w14:ligatures w14:val="none"/>
              </w:rPr>
              <w:t>Equivalent satellite antenna aperture (Note1)</w:t>
            </w:r>
          </w:p>
        </w:tc>
        <w:tc>
          <w:tcPr>
            <w:tcW w:w="1542" w:type="dxa"/>
            <w:vMerge w:val="restart"/>
            <w:vAlign w:val="center"/>
          </w:tcPr>
          <w:p w14:paraId="2648612D" w14:textId="7F5F43A2" w:rsidR="00A80B1E" w:rsidRDefault="00A80B1E" w:rsidP="00475765">
            <w:pPr>
              <w:keepNext/>
              <w:keepLines/>
              <w:spacing w:after="0" w:line="240" w:lineRule="auto"/>
              <w:jc w:val="center"/>
              <w:rPr>
                <w:rFonts w:ascii="Arial" w:eastAsia="Times New Roman" w:hAnsi="Arial" w:cs="Times New Roman"/>
                <w:kern w:val="0"/>
                <w:sz w:val="18"/>
                <w:szCs w:val="20"/>
                <w14:ligatures w14:val="none"/>
              </w:rPr>
            </w:pPr>
            <w:r>
              <w:rPr>
                <w:rFonts w:ascii="Arial" w:eastAsia="Times New Roman" w:hAnsi="Arial" w:cs="Times New Roman"/>
                <w:kern w:val="0"/>
                <w:sz w:val="18"/>
                <w:szCs w:val="20"/>
                <w14:ligatures w14:val="none"/>
              </w:rPr>
              <w:t>Ku-band</w:t>
            </w:r>
          </w:p>
          <w:p w14:paraId="2100585D" w14:textId="04B2A88C" w:rsidR="00A80B1E" w:rsidRPr="00200201" w:rsidRDefault="00A80B1E" w:rsidP="00475765">
            <w:pPr>
              <w:keepNext/>
              <w:keepLines/>
              <w:spacing w:after="0" w:line="240" w:lineRule="auto"/>
              <w:jc w:val="center"/>
              <w:rPr>
                <w:rFonts w:ascii="Arial" w:eastAsia="Times New Roman" w:hAnsi="Arial" w:cs="Times New Roman"/>
                <w:kern w:val="0"/>
                <w:sz w:val="18"/>
                <w:szCs w:val="20"/>
                <w14:ligatures w14:val="none"/>
              </w:rPr>
            </w:pPr>
            <w:r>
              <w:rPr>
                <w:rFonts w:ascii="Arial" w:eastAsia="Times New Roman" w:hAnsi="Arial" w:cs="Times New Roman"/>
                <w:kern w:val="0"/>
                <w:sz w:val="18"/>
                <w:szCs w:val="20"/>
                <w14:ligatures w14:val="none"/>
              </w:rPr>
              <w:t>(i.e.</w:t>
            </w:r>
            <w:r w:rsidR="00475765">
              <w:rPr>
                <w:rFonts w:ascii="Arial" w:eastAsia="Times New Roman" w:hAnsi="Arial" w:cs="Times New Roman"/>
                <w:kern w:val="0"/>
                <w:sz w:val="18"/>
                <w:szCs w:val="20"/>
                <w14:ligatures w14:val="none"/>
              </w:rPr>
              <w:t>, 14.0 GHz for uplink)</w:t>
            </w:r>
          </w:p>
        </w:tc>
        <w:tc>
          <w:tcPr>
            <w:tcW w:w="1877" w:type="dxa"/>
            <w:vAlign w:val="center"/>
          </w:tcPr>
          <w:p w14:paraId="254AA754" w14:textId="347F0256" w:rsidR="00A80B1E" w:rsidRPr="00200201" w:rsidRDefault="00A80B1E" w:rsidP="00B01570">
            <w:pPr>
              <w:keepNext/>
              <w:keepLines/>
              <w:spacing w:after="0" w:line="240" w:lineRule="auto"/>
              <w:rPr>
                <w:rFonts w:ascii="Arial" w:eastAsia="Times New Roman" w:hAnsi="Arial" w:cs="Times New Roman"/>
                <w:kern w:val="0"/>
                <w:sz w:val="18"/>
                <w:szCs w:val="20"/>
                <w:highlight w:val="lightGray"/>
                <w14:ligatures w14:val="none"/>
              </w:rPr>
            </w:pPr>
          </w:p>
        </w:tc>
        <w:tc>
          <w:tcPr>
            <w:tcW w:w="3754" w:type="dxa"/>
            <w:vAlign w:val="center"/>
          </w:tcPr>
          <w:p w14:paraId="60A3A3F2" w14:textId="77777777" w:rsidR="00A80B1E" w:rsidRDefault="00A80B1E" w:rsidP="007F6270">
            <w:pPr>
              <w:keepNext/>
              <w:keepLines/>
              <w:spacing w:after="0" w:line="240" w:lineRule="auto"/>
              <w:jc w:val="center"/>
              <w:rPr>
                <w:rFonts w:ascii="Arial" w:eastAsia="Times New Roman" w:hAnsi="Arial" w:cs="Times New Roman"/>
                <w:kern w:val="0"/>
                <w:sz w:val="18"/>
                <w:szCs w:val="20"/>
                <w14:ligatures w14:val="none"/>
              </w:rPr>
            </w:pPr>
            <w:r>
              <w:rPr>
                <w:rFonts w:ascii="Arial" w:eastAsia="Times New Roman" w:hAnsi="Arial" w:cs="Times New Roman"/>
                <w:kern w:val="0"/>
                <w:sz w:val="18"/>
                <w:szCs w:val="20"/>
                <w14:ligatures w14:val="none"/>
              </w:rPr>
              <w:t>Variable</w:t>
            </w:r>
          </w:p>
          <w:p w14:paraId="324E83E1" w14:textId="0A2B4A29" w:rsidR="00A80B1E" w:rsidRPr="007F6270" w:rsidRDefault="00A80B1E" w:rsidP="007F6270">
            <w:pPr>
              <w:keepNext/>
              <w:keepLines/>
              <w:spacing w:after="0" w:line="240" w:lineRule="auto"/>
              <w:jc w:val="center"/>
              <w:rPr>
                <w:rFonts w:ascii="Arial" w:eastAsia="Times New Roman" w:hAnsi="Arial" w:cs="Times New Roman"/>
                <w:kern w:val="0"/>
                <w:sz w:val="18"/>
                <w:szCs w:val="20"/>
                <w14:ligatures w14:val="none"/>
              </w:rPr>
            </w:pPr>
            <w:r>
              <w:rPr>
                <w:rFonts w:ascii="Arial" w:eastAsia="Times New Roman" w:hAnsi="Arial" w:cs="Times New Roman"/>
                <w:kern w:val="0"/>
                <w:sz w:val="18"/>
                <w:szCs w:val="20"/>
                <w14:ligatures w14:val="none"/>
              </w:rPr>
              <w:t xml:space="preserve">[0.375 </w:t>
            </w:r>
            <w:r w:rsidRPr="00200201">
              <w:rPr>
                <w:rFonts w:ascii="Arial" w:eastAsia="Times New Roman" w:hAnsi="Arial" w:cs="Times New Roman"/>
                <w:kern w:val="0"/>
                <w:sz w:val="18"/>
                <w:szCs w:val="20"/>
                <w14:ligatures w14:val="none"/>
              </w:rPr>
              <w:t>m</w:t>
            </w:r>
            <w:r>
              <w:rPr>
                <w:rFonts w:ascii="Arial" w:eastAsia="Times New Roman" w:hAnsi="Arial" w:cs="Times New Roman"/>
                <w:kern w:val="0"/>
                <w:sz w:val="18"/>
                <w:szCs w:val="20"/>
                <w14:ligatures w14:val="none"/>
              </w:rPr>
              <w:t xml:space="preserve"> (</w:t>
            </w:r>
            <w:r w:rsidR="0050411C">
              <w:rPr>
                <w:rFonts w:ascii="Arial" w:eastAsia="Times New Roman" w:hAnsi="Arial" w:cs="Times New Roman"/>
                <w:kern w:val="0"/>
                <w:sz w:val="18"/>
                <w:szCs w:val="20"/>
                <w14:ligatures w14:val="none"/>
              </w:rPr>
              <w:t>nominal</w:t>
            </w:r>
            <w:r>
              <w:rPr>
                <w:rFonts w:ascii="Arial" w:eastAsia="Times New Roman" w:hAnsi="Arial" w:cs="Times New Roman"/>
                <w:kern w:val="0"/>
                <w:sz w:val="18"/>
                <w:szCs w:val="20"/>
                <w14:ligatures w14:val="none"/>
              </w:rPr>
              <w:t>)]</w:t>
            </w:r>
          </w:p>
        </w:tc>
      </w:tr>
      <w:tr w:rsidR="00A80B1E" w:rsidRPr="00200201" w14:paraId="461884EF" w14:textId="77777777" w:rsidTr="007F6270">
        <w:trPr>
          <w:jc w:val="right"/>
        </w:trPr>
        <w:tc>
          <w:tcPr>
            <w:tcW w:w="1838" w:type="dxa"/>
            <w:vAlign w:val="center"/>
          </w:tcPr>
          <w:p w14:paraId="13BC77CF" w14:textId="6A51380F" w:rsidR="00A80B1E" w:rsidRPr="00200201" w:rsidRDefault="00A80B1E" w:rsidP="00200201">
            <w:pPr>
              <w:keepNext/>
              <w:keepLines/>
              <w:spacing w:after="0" w:line="240" w:lineRule="auto"/>
              <w:jc w:val="center"/>
              <w:rPr>
                <w:rFonts w:ascii="Arial" w:eastAsia="Times New Roman" w:hAnsi="Arial" w:cs="Times New Roman"/>
                <w:kern w:val="0"/>
                <w:sz w:val="18"/>
                <w:szCs w:val="20"/>
                <w14:ligatures w14:val="none"/>
              </w:rPr>
            </w:pPr>
            <w:r w:rsidRPr="00200201">
              <w:rPr>
                <w:rFonts w:ascii="Arial" w:eastAsia="Times New Roman" w:hAnsi="Arial" w:cs="Times New Roman"/>
                <w:kern w:val="0"/>
                <w:sz w:val="18"/>
                <w:szCs w:val="20"/>
                <w14:ligatures w14:val="none"/>
              </w:rPr>
              <w:t>G/T</w:t>
            </w:r>
          </w:p>
        </w:tc>
        <w:tc>
          <w:tcPr>
            <w:tcW w:w="1542" w:type="dxa"/>
            <w:vMerge/>
          </w:tcPr>
          <w:p w14:paraId="404CF9F8" w14:textId="77777777" w:rsidR="00A80B1E" w:rsidRPr="00200201" w:rsidRDefault="00A80B1E" w:rsidP="00200201">
            <w:pPr>
              <w:keepNext/>
              <w:keepLines/>
              <w:spacing w:after="0" w:line="240" w:lineRule="auto"/>
              <w:jc w:val="center"/>
              <w:rPr>
                <w:rFonts w:ascii="Arial" w:eastAsia="Times New Roman" w:hAnsi="Arial" w:cs="Times New Roman"/>
                <w:kern w:val="0"/>
                <w:sz w:val="18"/>
                <w:szCs w:val="20"/>
                <w14:ligatures w14:val="none"/>
              </w:rPr>
            </w:pPr>
          </w:p>
        </w:tc>
        <w:tc>
          <w:tcPr>
            <w:tcW w:w="1877" w:type="dxa"/>
            <w:vAlign w:val="center"/>
          </w:tcPr>
          <w:p w14:paraId="641E7AA7" w14:textId="190E77D6" w:rsidR="00A80B1E" w:rsidRPr="00200201" w:rsidRDefault="00A80B1E" w:rsidP="00200201">
            <w:pPr>
              <w:keepNext/>
              <w:keepLines/>
              <w:spacing w:after="0" w:line="240" w:lineRule="auto"/>
              <w:jc w:val="center"/>
              <w:rPr>
                <w:rFonts w:ascii="Arial" w:eastAsia="Times New Roman" w:hAnsi="Arial" w:cs="Times New Roman"/>
                <w:kern w:val="0"/>
                <w:sz w:val="18"/>
                <w:szCs w:val="20"/>
                <w:highlight w:val="lightGray"/>
                <w14:ligatures w14:val="none"/>
              </w:rPr>
            </w:pPr>
          </w:p>
        </w:tc>
        <w:tc>
          <w:tcPr>
            <w:tcW w:w="3754" w:type="dxa"/>
            <w:vAlign w:val="center"/>
          </w:tcPr>
          <w:p w14:paraId="3EAE7703" w14:textId="679D3C13" w:rsidR="00A80B1E" w:rsidRPr="00B01570" w:rsidRDefault="00A80B1E" w:rsidP="00B01570">
            <w:pPr>
              <w:keepNext/>
              <w:keepLines/>
              <w:spacing w:after="0" w:line="240" w:lineRule="auto"/>
              <w:jc w:val="center"/>
              <w:rPr>
                <w:rFonts w:ascii="Arial" w:eastAsia="Times New Roman" w:hAnsi="Arial" w:cs="Times New Roman"/>
                <w:kern w:val="0"/>
                <w:sz w:val="18"/>
                <w:szCs w:val="20"/>
                <w14:ligatures w14:val="none"/>
              </w:rPr>
            </w:pPr>
            <w:r>
              <w:rPr>
                <w:rFonts w:ascii="Arial" w:eastAsia="Times New Roman" w:hAnsi="Arial" w:cs="Times New Roman"/>
                <w:kern w:val="0"/>
                <w:sz w:val="18"/>
                <w:szCs w:val="20"/>
                <w14:ligatures w14:val="none"/>
              </w:rPr>
              <w:t xml:space="preserve">0.5 </w:t>
            </w:r>
            <w:r w:rsidRPr="00200201">
              <w:rPr>
                <w:rFonts w:ascii="Arial" w:eastAsia="Times New Roman" w:hAnsi="Arial" w:cs="Times New Roman"/>
                <w:kern w:val="0"/>
                <w:sz w:val="18"/>
                <w:szCs w:val="20"/>
                <w14:ligatures w14:val="none"/>
              </w:rPr>
              <w:t>dB K</w:t>
            </w:r>
            <w:r w:rsidRPr="00200201">
              <w:rPr>
                <w:rFonts w:ascii="Arial" w:eastAsia="Times New Roman" w:hAnsi="Arial" w:cs="Times New Roman"/>
                <w:kern w:val="0"/>
                <w:sz w:val="18"/>
                <w:szCs w:val="20"/>
                <w:vertAlign w:val="superscript"/>
                <w14:ligatures w14:val="none"/>
              </w:rPr>
              <w:t>-1</w:t>
            </w:r>
          </w:p>
        </w:tc>
      </w:tr>
      <w:tr w:rsidR="00A80B1E" w:rsidRPr="00200201" w14:paraId="4AC3D67F" w14:textId="77777777" w:rsidTr="007F6270">
        <w:trPr>
          <w:jc w:val="right"/>
        </w:trPr>
        <w:tc>
          <w:tcPr>
            <w:tcW w:w="1838" w:type="dxa"/>
            <w:vAlign w:val="center"/>
          </w:tcPr>
          <w:p w14:paraId="35B09AB1" w14:textId="7CC8F9FD" w:rsidR="00A80B1E" w:rsidRPr="00200201" w:rsidRDefault="00A80B1E" w:rsidP="00200201">
            <w:pPr>
              <w:keepNext/>
              <w:keepLines/>
              <w:spacing w:after="0" w:line="240" w:lineRule="auto"/>
              <w:jc w:val="center"/>
              <w:rPr>
                <w:rFonts w:ascii="Arial" w:eastAsia="Times New Roman" w:hAnsi="Arial" w:cs="Times New Roman"/>
                <w:kern w:val="0"/>
                <w:sz w:val="18"/>
                <w:szCs w:val="20"/>
                <w14:ligatures w14:val="none"/>
              </w:rPr>
            </w:pPr>
            <w:r w:rsidRPr="00200201">
              <w:rPr>
                <w:rFonts w:ascii="Arial" w:eastAsia="Times New Roman" w:hAnsi="Arial" w:cs="Times New Roman"/>
                <w:kern w:val="0"/>
                <w:sz w:val="18"/>
                <w:szCs w:val="20"/>
                <w14:ligatures w14:val="none"/>
              </w:rPr>
              <w:t>Satellite Rx max Gain</w:t>
            </w:r>
          </w:p>
        </w:tc>
        <w:tc>
          <w:tcPr>
            <w:tcW w:w="1542" w:type="dxa"/>
            <w:vMerge/>
          </w:tcPr>
          <w:p w14:paraId="532B5848" w14:textId="77777777" w:rsidR="00A80B1E" w:rsidRPr="00200201" w:rsidRDefault="00A80B1E" w:rsidP="00200201">
            <w:pPr>
              <w:keepNext/>
              <w:keepLines/>
              <w:spacing w:after="0" w:line="240" w:lineRule="auto"/>
              <w:jc w:val="center"/>
              <w:rPr>
                <w:rFonts w:ascii="Arial" w:eastAsia="Times New Roman" w:hAnsi="Arial" w:cs="Times New Roman"/>
                <w:kern w:val="0"/>
                <w:sz w:val="18"/>
                <w:szCs w:val="20"/>
                <w14:ligatures w14:val="none"/>
              </w:rPr>
            </w:pPr>
          </w:p>
        </w:tc>
        <w:tc>
          <w:tcPr>
            <w:tcW w:w="1877" w:type="dxa"/>
            <w:vAlign w:val="center"/>
          </w:tcPr>
          <w:p w14:paraId="40E6B625" w14:textId="6452841F" w:rsidR="00A80B1E" w:rsidRPr="00200201" w:rsidRDefault="00A80B1E" w:rsidP="00200201">
            <w:pPr>
              <w:keepNext/>
              <w:keepLines/>
              <w:spacing w:after="0" w:line="240" w:lineRule="auto"/>
              <w:jc w:val="center"/>
              <w:rPr>
                <w:rFonts w:ascii="Arial" w:eastAsia="Times New Roman" w:hAnsi="Arial" w:cs="Times New Roman"/>
                <w:kern w:val="0"/>
                <w:sz w:val="18"/>
                <w:szCs w:val="20"/>
                <w:highlight w:val="lightGray"/>
                <w14:ligatures w14:val="none"/>
              </w:rPr>
            </w:pPr>
          </w:p>
        </w:tc>
        <w:tc>
          <w:tcPr>
            <w:tcW w:w="3754" w:type="dxa"/>
            <w:vAlign w:val="center"/>
          </w:tcPr>
          <w:p w14:paraId="404FA6EE" w14:textId="3ABC5E37" w:rsidR="00A80B1E" w:rsidRPr="00200201" w:rsidRDefault="00A80B1E" w:rsidP="00E434BD">
            <w:pPr>
              <w:keepNext/>
              <w:keepLines/>
              <w:spacing w:after="0" w:line="240" w:lineRule="auto"/>
              <w:jc w:val="center"/>
              <w:rPr>
                <w:rFonts w:ascii="Arial" w:eastAsia="Times New Roman" w:hAnsi="Arial" w:cs="Times New Roman"/>
                <w:kern w:val="0"/>
                <w:sz w:val="18"/>
                <w:szCs w:val="20"/>
                <w:highlight w:val="lightGray"/>
                <w14:ligatures w14:val="none"/>
              </w:rPr>
            </w:pPr>
            <w:r>
              <w:rPr>
                <w:rFonts w:ascii="Arial" w:eastAsia="Times New Roman" w:hAnsi="Arial" w:cs="Times New Roman"/>
                <w:kern w:val="0"/>
                <w:sz w:val="18"/>
                <w:szCs w:val="20"/>
                <w14:ligatures w14:val="none"/>
              </w:rPr>
              <w:t xml:space="preserve">30 </w:t>
            </w:r>
            <w:r w:rsidRPr="00200201">
              <w:rPr>
                <w:rFonts w:ascii="Arial" w:eastAsia="Times New Roman" w:hAnsi="Arial" w:cs="Times New Roman"/>
                <w:kern w:val="0"/>
                <w:sz w:val="18"/>
                <w:szCs w:val="20"/>
                <w14:ligatures w14:val="none"/>
              </w:rPr>
              <w:t>dB</w:t>
            </w:r>
            <w:r>
              <w:rPr>
                <w:rFonts w:ascii="Arial" w:eastAsia="Times New Roman" w:hAnsi="Arial" w:cs="Times New Roman"/>
                <w:kern w:val="0"/>
                <w:sz w:val="18"/>
                <w:szCs w:val="20"/>
                <w14:ligatures w14:val="none"/>
              </w:rPr>
              <w:t>i</w:t>
            </w:r>
            <w:r w:rsidR="00611610">
              <w:rPr>
                <w:rFonts w:ascii="Arial" w:eastAsia="Times New Roman" w:hAnsi="Arial" w:cs="Times New Roman"/>
                <w:kern w:val="0"/>
                <w:sz w:val="18"/>
                <w:szCs w:val="20"/>
                <w14:ligatures w14:val="none"/>
              </w:rPr>
              <w:t xml:space="preserve"> (at -3 dB contour)</w:t>
            </w:r>
          </w:p>
        </w:tc>
      </w:tr>
      <w:tr w:rsidR="0041244A" w:rsidRPr="00200201" w14:paraId="6D2FAACC" w14:textId="77777777" w:rsidTr="00C519CF">
        <w:trPr>
          <w:jc w:val="right"/>
        </w:trPr>
        <w:tc>
          <w:tcPr>
            <w:tcW w:w="9011" w:type="dxa"/>
            <w:gridSpan w:val="4"/>
            <w:vAlign w:val="center"/>
          </w:tcPr>
          <w:p w14:paraId="366A8389" w14:textId="77777777" w:rsidR="00C25053" w:rsidRPr="00C25053" w:rsidRDefault="00C25053" w:rsidP="00C25053">
            <w:pPr>
              <w:keepNext/>
              <w:keepLines/>
              <w:spacing w:after="0" w:line="240" w:lineRule="auto"/>
              <w:rPr>
                <w:rFonts w:ascii="Arial" w:eastAsia="Times New Roman" w:hAnsi="Arial" w:cs="Times New Roman"/>
                <w:kern w:val="0"/>
                <w:sz w:val="18"/>
                <w:szCs w:val="20"/>
                <w14:ligatures w14:val="none"/>
              </w:rPr>
            </w:pPr>
            <w:r w:rsidRPr="00C25053">
              <w:rPr>
                <w:rFonts w:ascii="Arial" w:eastAsia="Times New Roman" w:hAnsi="Arial" w:cs="Times New Roman"/>
                <w:kern w:val="0"/>
                <w:sz w:val="18"/>
                <w:szCs w:val="20"/>
                <w14:ligatures w14:val="none"/>
              </w:rPr>
              <w:t>NOTE 1:</w:t>
            </w:r>
            <w:r w:rsidRPr="00C25053">
              <w:rPr>
                <w:rFonts w:ascii="Arial" w:eastAsia="Times New Roman" w:hAnsi="Arial" w:cs="Times New Roman"/>
                <w:kern w:val="0"/>
                <w:sz w:val="18"/>
                <w:szCs w:val="20"/>
                <w14:ligatures w14:val="none"/>
              </w:rPr>
              <w:tab/>
              <w:t>This value is equivalent to the antenna diameter in Sec. 6.4.1 of [2].</w:t>
            </w:r>
          </w:p>
          <w:p w14:paraId="2F44EC8C" w14:textId="6246FB57" w:rsidR="00C25053" w:rsidRPr="00C25053" w:rsidRDefault="00C25053" w:rsidP="00C25053">
            <w:pPr>
              <w:keepNext/>
              <w:keepLines/>
              <w:spacing w:after="0" w:line="240" w:lineRule="auto"/>
              <w:rPr>
                <w:rFonts w:ascii="Arial" w:eastAsia="Times New Roman" w:hAnsi="Arial" w:cs="Times New Roman"/>
                <w:kern w:val="0"/>
                <w:sz w:val="18"/>
                <w:szCs w:val="20"/>
                <w14:ligatures w14:val="none"/>
              </w:rPr>
            </w:pPr>
            <w:r w:rsidRPr="00C25053">
              <w:rPr>
                <w:rFonts w:ascii="Arial" w:eastAsia="Times New Roman" w:hAnsi="Arial" w:cs="Times New Roman"/>
                <w:kern w:val="0"/>
                <w:sz w:val="18"/>
                <w:szCs w:val="20"/>
                <w14:ligatures w14:val="none"/>
              </w:rPr>
              <w:t>NOTE 2:</w:t>
            </w:r>
            <w:r w:rsidRPr="00C25053">
              <w:rPr>
                <w:rFonts w:ascii="Arial" w:eastAsia="Times New Roman" w:hAnsi="Arial" w:cs="Times New Roman"/>
                <w:kern w:val="0"/>
                <w:sz w:val="18"/>
                <w:szCs w:val="20"/>
                <w14:ligatures w14:val="none"/>
              </w:rPr>
              <w:tab/>
              <w:t>This beam size refers to the Nadir pointing of the satellite</w:t>
            </w:r>
            <w:r w:rsidR="00366AC2">
              <w:rPr>
                <w:rFonts w:ascii="Arial" w:eastAsia="Times New Roman" w:hAnsi="Arial" w:cs="Times New Roman"/>
                <w:kern w:val="0"/>
                <w:sz w:val="18"/>
                <w:szCs w:val="20"/>
                <w14:ligatures w14:val="none"/>
              </w:rPr>
              <w:t xml:space="preserve">. </w:t>
            </w:r>
          </w:p>
          <w:p w14:paraId="02337F2B" w14:textId="77777777" w:rsidR="00C25053" w:rsidRPr="00C25053" w:rsidRDefault="00C25053" w:rsidP="00C25053">
            <w:pPr>
              <w:keepNext/>
              <w:keepLines/>
              <w:spacing w:after="0" w:line="240" w:lineRule="auto"/>
              <w:rPr>
                <w:rFonts w:ascii="Arial" w:eastAsia="Times New Roman" w:hAnsi="Arial" w:cs="Times New Roman"/>
                <w:kern w:val="0"/>
                <w:sz w:val="18"/>
                <w:szCs w:val="20"/>
                <w14:ligatures w14:val="none"/>
              </w:rPr>
            </w:pPr>
            <w:r w:rsidRPr="00C25053">
              <w:rPr>
                <w:rFonts w:ascii="Arial" w:eastAsia="Times New Roman" w:hAnsi="Arial" w:cs="Times New Roman"/>
                <w:kern w:val="0"/>
                <w:sz w:val="18"/>
                <w:szCs w:val="20"/>
                <w14:ligatures w14:val="none"/>
              </w:rPr>
              <w:t>NOTE 3:</w:t>
            </w:r>
            <w:r w:rsidRPr="00C25053">
              <w:rPr>
                <w:rFonts w:ascii="Arial" w:eastAsia="Times New Roman" w:hAnsi="Arial" w:cs="Times New Roman"/>
                <w:kern w:val="0"/>
                <w:sz w:val="18"/>
                <w:szCs w:val="20"/>
                <w14:ligatures w14:val="none"/>
              </w:rPr>
              <w:tab/>
              <w:t>All these satellite parameters are applied per beam.</w:t>
            </w:r>
          </w:p>
          <w:p w14:paraId="05BADFFD" w14:textId="0CA252F7" w:rsidR="0041244A" w:rsidRDefault="00C25053" w:rsidP="00C25053">
            <w:pPr>
              <w:keepNext/>
              <w:keepLines/>
              <w:spacing w:after="0" w:line="240" w:lineRule="auto"/>
              <w:rPr>
                <w:rFonts w:ascii="Arial" w:eastAsia="Times New Roman" w:hAnsi="Arial" w:cs="Times New Roman"/>
                <w:kern w:val="0"/>
                <w:sz w:val="18"/>
                <w:szCs w:val="20"/>
                <w14:ligatures w14:val="none"/>
              </w:rPr>
            </w:pPr>
            <w:r w:rsidRPr="00C25053">
              <w:rPr>
                <w:rFonts w:ascii="Arial" w:eastAsia="Times New Roman" w:hAnsi="Arial" w:cs="Times New Roman"/>
                <w:kern w:val="0"/>
                <w:sz w:val="18"/>
                <w:szCs w:val="20"/>
                <w14:ligatures w14:val="none"/>
              </w:rPr>
              <w:t>NOTE 4:</w:t>
            </w:r>
            <w:r w:rsidRPr="00C25053">
              <w:rPr>
                <w:rFonts w:ascii="Arial" w:eastAsia="Times New Roman" w:hAnsi="Arial" w:cs="Times New Roman"/>
                <w:kern w:val="0"/>
                <w:sz w:val="18"/>
                <w:szCs w:val="20"/>
                <w14:ligatures w14:val="none"/>
              </w:rPr>
              <w:tab/>
              <w:t>The EIRP density values are considered identical for all frequency re-use factor options.</w:t>
            </w:r>
          </w:p>
        </w:tc>
      </w:tr>
    </w:tbl>
    <w:p w14:paraId="40DE163F" w14:textId="77777777" w:rsidR="00943C3C" w:rsidRDefault="00943C3C" w:rsidP="007225CF"/>
    <w:p w14:paraId="29FA3C82" w14:textId="24393169" w:rsidR="00664C78" w:rsidRPr="00664C78" w:rsidRDefault="005571CF" w:rsidP="00A25847">
      <w:pPr>
        <w:keepNext/>
        <w:keepLines/>
        <w:spacing w:before="60" w:after="180" w:line="240" w:lineRule="auto"/>
        <w:jc w:val="center"/>
        <w:rPr>
          <w:rFonts w:ascii="Arial" w:eastAsia="Times New Roman" w:hAnsi="Arial" w:cs="Times New Roman"/>
          <w:b/>
          <w:kern w:val="0"/>
          <w:sz w:val="20"/>
          <w:szCs w:val="20"/>
          <w14:ligatures w14:val="none"/>
        </w:rPr>
      </w:pPr>
      <w:r w:rsidRPr="00F93A8D">
        <w:rPr>
          <w:rFonts w:ascii="Arial" w:eastAsia="Times New Roman" w:hAnsi="Arial" w:cs="Times New Roman"/>
          <w:b/>
          <w:kern w:val="0"/>
          <w:sz w:val="20"/>
          <w:szCs w:val="20"/>
          <w14:ligatures w14:val="none"/>
        </w:rPr>
        <w:t xml:space="preserve">Table </w:t>
      </w:r>
      <w:r w:rsidRPr="00F93A8D">
        <w:rPr>
          <w:rFonts w:ascii="Arial" w:eastAsia="Times New Roman" w:hAnsi="Arial" w:cs="Times New Roman"/>
          <w:b/>
          <w:kern w:val="0"/>
          <w:sz w:val="20"/>
          <w:szCs w:val="20"/>
          <w14:ligatures w14:val="none"/>
        </w:rPr>
        <w:fldChar w:fldCharType="begin"/>
      </w:r>
      <w:r w:rsidRPr="00F93A8D">
        <w:rPr>
          <w:rFonts w:ascii="Arial" w:eastAsia="Times New Roman" w:hAnsi="Arial" w:cs="Times New Roman"/>
          <w:b/>
          <w:kern w:val="0"/>
          <w:sz w:val="20"/>
          <w:szCs w:val="20"/>
          <w14:ligatures w14:val="none"/>
        </w:rPr>
        <w:instrText xml:space="preserve"> SEQ Table \* ARABIC </w:instrText>
      </w:r>
      <w:r w:rsidRPr="00F93A8D">
        <w:rPr>
          <w:rFonts w:ascii="Arial" w:eastAsia="Times New Roman" w:hAnsi="Arial" w:cs="Times New Roman"/>
          <w:b/>
          <w:kern w:val="0"/>
          <w:sz w:val="20"/>
          <w:szCs w:val="20"/>
          <w14:ligatures w14:val="none"/>
        </w:rPr>
        <w:fldChar w:fldCharType="separate"/>
      </w:r>
      <w:r w:rsidR="00651B40">
        <w:rPr>
          <w:rFonts w:ascii="Arial" w:eastAsia="Times New Roman" w:hAnsi="Arial" w:cs="Times New Roman"/>
          <w:b/>
          <w:noProof/>
          <w:kern w:val="0"/>
          <w:sz w:val="20"/>
          <w:szCs w:val="20"/>
          <w14:ligatures w14:val="none"/>
        </w:rPr>
        <w:t>4</w:t>
      </w:r>
      <w:r w:rsidRPr="00F93A8D">
        <w:rPr>
          <w:rFonts w:ascii="Arial" w:eastAsia="Times New Roman" w:hAnsi="Arial" w:cs="Times New Roman"/>
          <w:b/>
          <w:kern w:val="0"/>
          <w:sz w:val="20"/>
          <w:szCs w:val="20"/>
          <w14:ligatures w14:val="none"/>
        </w:rPr>
        <w:fldChar w:fldCharType="end"/>
      </w:r>
      <w:r w:rsidR="007905B1">
        <w:rPr>
          <w:rFonts w:ascii="Arial" w:eastAsia="Times New Roman" w:hAnsi="Arial" w:cs="Times New Roman"/>
          <w:b/>
          <w:kern w:val="0"/>
          <w:sz w:val="20"/>
          <w:szCs w:val="20"/>
          <w14:ligatures w14:val="none"/>
        </w:rPr>
        <w:t>:</w:t>
      </w:r>
      <w:r w:rsidRPr="00F93A8D">
        <w:rPr>
          <w:rFonts w:ascii="Arial" w:eastAsia="Times New Roman" w:hAnsi="Arial" w:cs="Times New Roman"/>
          <w:b/>
          <w:kern w:val="0"/>
          <w:sz w:val="20"/>
          <w:szCs w:val="20"/>
          <w14:ligatures w14:val="none"/>
        </w:rPr>
        <w:t xml:space="preserve"> VSAT UE </w:t>
      </w:r>
      <w:r w:rsidR="00DD7DBA">
        <w:rPr>
          <w:rFonts w:ascii="Arial" w:eastAsia="Times New Roman" w:hAnsi="Arial" w:cs="Times New Roman"/>
          <w:b/>
          <w:kern w:val="0"/>
          <w:sz w:val="20"/>
          <w:szCs w:val="20"/>
          <w14:ligatures w14:val="none"/>
        </w:rPr>
        <w:t xml:space="preserve">baseline: Modified </w:t>
      </w:r>
      <w:r w:rsidR="00664C78" w:rsidRPr="00664C78">
        <w:rPr>
          <w:rFonts w:ascii="Arial" w:eastAsia="Times New Roman" w:hAnsi="Arial" w:cs="Times New Roman"/>
          <w:b/>
          <w:kern w:val="0"/>
          <w:sz w:val="20"/>
          <w:szCs w:val="20"/>
          <w14:ligatures w14:val="none"/>
        </w:rPr>
        <w:t xml:space="preserve">Table 6.1.1.1-3: </w:t>
      </w:r>
      <w:r w:rsidR="009D7D9F">
        <w:rPr>
          <w:rFonts w:ascii="Arial" w:eastAsia="Times New Roman" w:hAnsi="Arial" w:cs="Times New Roman"/>
          <w:b/>
          <w:kern w:val="0"/>
          <w:sz w:val="20"/>
          <w:szCs w:val="20"/>
          <w14:ligatures w14:val="none"/>
        </w:rPr>
        <w:t xml:space="preserve">VSAT </w:t>
      </w:r>
      <w:r w:rsidR="00664C78" w:rsidRPr="00664C78">
        <w:rPr>
          <w:rFonts w:ascii="Arial" w:eastAsia="Times New Roman" w:hAnsi="Arial" w:cs="Times New Roman"/>
          <w:b/>
          <w:kern w:val="0"/>
          <w:sz w:val="20"/>
          <w:szCs w:val="20"/>
          <w14:ligatures w14:val="none"/>
        </w:rPr>
        <w:t>UE characteristics for system level simulations</w:t>
      </w:r>
    </w:p>
    <w:tbl>
      <w:tblPr>
        <w:tblW w:w="4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4819"/>
      </w:tblGrid>
      <w:tr w:rsidR="009D7D9F" w:rsidRPr="003B59BC" w14:paraId="447BDFFB" w14:textId="77777777" w:rsidTr="009D7D9F">
        <w:trPr>
          <w:jc w:val="center"/>
        </w:trPr>
        <w:tc>
          <w:tcPr>
            <w:tcW w:w="1665" w:type="pct"/>
          </w:tcPr>
          <w:p w14:paraId="7FF00C9B"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Characteristics</w:t>
            </w:r>
          </w:p>
        </w:tc>
        <w:tc>
          <w:tcPr>
            <w:tcW w:w="3335" w:type="pct"/>
          </w:tcPr>
          <w:p w14:paraId="3FC00490" w14:textId="46CC68A5" w:rsidR="00664C78" w:rsidRPr="003B59BC" w:rsidRDefault="00664C78" w:rsidP="005571CF">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VSAT</w:t>
            </w:r>
            <w:r w:rsidR="005571CF">
              <w:rPr>
                <w:rFonts w:ascii="Arial" w:eastAsia="Times New Roman" w:hAnsi="Arial" w:cs="Times New Roman"/>
                <w:kern w:val="0"/>
                <w:sz w:val="18"/>
                <w:szCs w:val="20"/>
                <w14:ligatures w14:val="none"/>
              </w:rPr>
              <w:t xml:space="preserve"> to LEO</w:t>
            </w:r>
            <w:r w:rsidRPr="003B59BC">
              <w:rPr>
                <w:rFonts w:ascii="Arial" w:eastAsia="Times New Roman" w:hAnsi="Arial" w:cs="Times New Roman"/>
                <w:kern w:val="0"/>
                <w:sz w:val="18"/>
                <w:szCs w:val="20"/>
                <w14:ligatures w14:val="none"/>
              </w:rPr>
              <w:t xml:space="preserve"> (Note</w:t>
            </w:r>
            <w:r w:rsidR="005571CF">
              <w:rPr>
                <w:rFonts w:ascii="Arial" w:eastAsia="Times New Roman" w:hAnsi="Arial" w:cs="Times New Roman"/>
                <w:kern w:val="0"/>
                <w:sz w:val="18"/>
                <w:szCs w:val="20"/>
                <w14:ligatures w14:val="none"/>
              </w:rPr>
              <w:t xml:space="preserve"> 2)</w:t>
            </w:r>
          </w:p>
        </w:tc>
      </w:tr>
      <w:tr w:rsidR="009D7D9F" w:rsidRPr="003B59BC" w14:paraId="24950994" w14:textId="77777777" w:rsidTr="009D7D9F">
        <w:trPr>
          <w:jc w:val="center"/>
        </w:trPr>
        <w:tc>
          <w:tcPr>
            <w:tcW w:w="1665" w:type="pct"/>
          </w:tcPr>
          <w:p w14:paraId="5F4C6797"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Frequency band</w:t>
            </w:r>
          </w:p>
        </w:tc>
        <w:tc>
          <w:tcPr>
            <w:tcW w:w="3335" w:type="pct"/>
          </w:tcPr>
          <w:p w14:paraId="280D62D3"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Ku-band</w:t>
            </w:r>
          </w:p>
        </w:tc>
      </w:tr>
      <w:tr w:rsidR="009D7D9F" w:rsidRPr="003B59BC" w14:paraId="1AA11FA1" w14:textId="77777777" w:rsidTr="009D7D9F">
        <w:trPr>
          <w:jc w:val="center"/>
        </w:trPr>
        <w:tc>
          <w:tcPr>
            <w:tcW w:w="1665" w:type="pct"/>
          </w:tcPr>
          <w:p w14:paraId="049D2CD7"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Antenna type and configuration</w:t>
            </w:r>
          </w:p>
        </w:tc>
        <w:tc>
          <w:tcPr>
            <w:tcW w:w="3335" w:type="pct"/>
          </w:tcPr>
          <w:p w14:paraId="1404E3BA"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Directional, full-duplex electronically steerable array with 47x47cm total size (2/3 area for Rx, 1/3 area for Tx)</w:t>
            </w:r>
          </w:p>
        </w:tc>
      </w:tr>
      <w:tr w:rsidR="009D7D9F" w:rsidRPr="003B59BC" w14:paraId="5D4AEFE6" w14:textId="77777777" w:rsidTr="009D7D9F">
        <w:trPr>
          <w:jc w:val="center"/>
        </w:trPr>
        <w:tc>
          <w:tcPr>
            <w:tcW w:w="1665" w:type="pct"/>
          </w:tcPr>
          <w:p w14:paraId="32471AC9"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Polarisation</w:t>
            </w:r>
          </w:p>
        </w:tc>
        <w:tc>
          <w:tcPr>
            <w:tcW w:w="3335" w:type="pct"/>
          </w:tcPr>
          <w:p w14:paraId="1B06572C"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Circular</w:t>
            </w:r>
          </w:p>
        </w:tc>
      </w:tr>
      <w:tr w:rsidR="009D7D9F" w:rsidRPr="003B59BC" w14:paraId="7AE7FD3A" w14:textId="77777777" w:rsidTr="009D7D9F">
        <w:trPr>
          <w:jc w:val="center"/>
        </w:trPr>
        <w:tc>
          <w:tcPr>
            <w:tcW w:w="1665" w:type="pct"/>
          </w:tcPr>
          <w:p w14:paraId="1EE23E3F"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 xml:space="preserve">Rx Antenna gain </w:t>
            </w:r>
          </w:p>
        </w:tc>
        <w:tc>
          <w:tcPr>
            <w:tcW w:w="3335" w:type="pct"/>
          </w:tcPr>
          <w:p w14:paraId="797AE675"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31dBi at nadir (32 cm equivalent)</w:t>
            </w:r>
          </w:p>
        </w:tc>
      </w:tr>
      <w:tr w:rsidR="009D7D9F" w:rsidRPr="003B59BC" w14:paraId="78253E75" w14:textId="77777777" w:rsidTr="009D7D9F">
        <w:trPr>
          <w:jc w:val="center"/>
        </w:trPr>
        <w:tc>
          <w:tcPr>
            <w:tcW w:w="1665" w:type="pct"/>
          </w:tcPr>
          <w:p w14:paraId="30EA9B79"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Antenna temperature</w:t>
            </w:r>
          </w:p>
          <w:p w14:paraId="335B3F1C"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(clear sky at nadir)</w:t>
            </w:r>
          </w:p>
        </w:tc>
        <w:tc>
          <w:tcPr>
            <w:tcW w:w="3335" w:type="pct"/>
          </w:tcPr>
          <w:p w14:paraId="1E7135AF"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150K</w:t>
            </w:r>
          </w:p>
        </w:tc>
      </w:tr>
      <w:tr w:rsidR="009D7D9F" w:rsidRPr="003B59BC" w14:paraId="370150B6" w14:textId="77777777" w:rsidTr="009D7D9F">
        <w:trPr>
          <w:jc w:val="center"/>
        </w:trPr>
        <w:tc>
          <w:tcPr>
            <w:tcW w:w="1665" w:type="pct"/>
          </w:tcPr>
          <w:p w14:paraId="47D9FE12"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Noise figure</w:t>
            </w:r>
          </w:p>
        </w:tc>
        <w:tc>
          <w:tcPr>
            <w:tcW w:w="3335" w:type="pct"/>
          </w:tcPr>
          <w:p w14:paraId="7236AFC0"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1.5dB</w:t>
            </w:r>
          </w:p>
        </w:tc>
      </w:tr>
      <w:tr w:rsidR="009D7D9F" w:rsidRPr="003B59BC" w14:paraId="2F7AA9FE" w14:textId="77777777" w:rsidTr="009D7D9F">
        <w:trPr>
          <w:jc w:val="center"/>
        </w:trPr>
        <w:tc>
          <w:tcPr>
            <w:tcW w:w="1665" w:type="pct"/>
          </w:tcPr>
          <w:p w14:paraId="4882289D"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Tx transmit power</w:t>
            </w:r>
          </w:p>
        </w:tc>
        <w:tc>
          <w:tcPr>
            <w:tcW w:w="3335" w:type="pct"/>
          </w:tcPr>
          <w:p w14:paraId="1B76968F"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 xml:space="preserve">5W </w:t>
            </w:r>
            <w:r w:rsidRPr="003B59BC">
              <w:rPr>
                <w:rFonts w:ascii="Arial" w:eastAsia="Times New Roman" w:hAnsi="Arial" w:cs="Times New Roman"/>
                <w:kern w:val="0"/>
                <w:sz w:val="18"/>
                <w:szCs w:val="20"/>
                <w14:ligatures w14:val="none"/>
              </w:rPr>
              <w:br/>
              <w:t>(i.e. 36.4dBW EIRP at nadir)</w:t>
            </w:r>
          </w:p>
        </w:tc>
      </w:tr>
      <w:tr w:rsidR="009D7D9F" w:rsidRPr="00664C78" w14:paraId="58AA698F" w14:textId="77777777" w:rsidTr="009D7D9F">
        <w:trPr>
          <w:jc w:val="center"/>
        </w:trPr>
        <w:tc>
          <w:tcPr>
            <w:tcW w:w="1665" w:type="pct"/>
          </w:tcPr>
          <w:p w14:paraId="0FD8380A"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Tx antenna gain</w:t>
            </w:r>
          </w:p>
        </w:tc>
        <w:tc>
          <w:tcPr>
            <w:tcW w:w="3335" w:type="pct"/>
          </w:tcPr>
          <w:p w14:paraId="48615298" w14:textId="77777777" w:rsidR="00664C78" w:rsidRPr="003B59BC" w:rsidRDefault="00664C78" w:rsidP="00664C78">
            <w:pPr>
              <w:keepNext/>
              <w:keepLines/>
              <w:spacing w:after="0" w:line="240" w:lineRule="auto"/>
              <w:jc w:val="center"/>
              <w:rPr>
                <w:rFonts w:ascii="Arial" w:eastAsia="Times New Roman" w:hAnsi="Arial" w:cs="Times New Roman"/>
                <w:kern w:val="0"/>
                <w:sz w:val="18"/>
                <w:szCs w:val="20"/>
                <w14:ligatures w14:val="none"/>
              </w:rPr>
            </w:pPr>
            <w:r w:rsidRPr="003B59BC">
              <w:rPr>
                <w:rFonts w:ascii="Arial" w:eastAsia="Times New Roman" w:hAnsi="Arial" w:cs="Times New Roman"/>
                <w:kern w:val="0"/>
                <w:sz w:val="18"/>
                <w:szCs w:val="20"/>
                <w14:ligatures w14:val="none"/>
              </w:rPr>
              <w:t>29dBi at nadir (22cm equivalent)</w:t>
            </w:r>
          </w:p>
        </w:tc>
      </w:tr>
      <w:tr w:rsidR="004D2CC9" w:rsidRPr="00664C78" w14:paraId="79608CD1" w14:textId="77777777" w:rsidTr="005571CF">
        <w:trPr>
          <w:jc w:val="center"/>
        </w:trPr>
        <w:tc>
          <w:tcPr>
            <w:tcW w:w="5000" w:type="pct"/>
            <w:gridSpan w:val="2"/>
          </w:tcPr>
          <w:p w14:paraId="4F8CCAB7" w14:textId="77777777" w:rsidR="006E4FE0" w:rsidRDefault="006E4FE0" w:rsidP="006E4FE0">
            <w:pPr>
              <w:keepNext/>
              <w:keepLines/>
              <w:spacing w:after="0" w:line="240" w:lineRule="auto"/>
              <w:rPr>
                <w:rFonts w:ascii="Arial" w:eastAsia="Times New Roman" w:hAnsi="Arial" w:cs="Times New Roman"/>
                <w:kern w:val="0"/>
                <w:sz w:val="18"/>
                <w:szCs w:val="20"/>
                <w14:ligatures w14:val="none"/>
              </w:rPr>
            </w:pPr>
          </w:p>
          <w:p w14:paraId="62C9F8F4" w14:textId="393DBCE1" w:rsidR="004D2CC9" w:rsidRPr="003B59BC" w:rsidRDefault="006E4FE0" w:rsidP="009D7D9F">
            <w:pPr>
              <w:keepNext/>
              <w:keepLines/>
              <w:spacing w:after="0" w:line="240" w:lineRule="auto"/>
              <w:rPr>
                <w:rFonts w:ascii="Arial" w:eastAsia="Times New Roman" w:hAnsi="Arial" w:cs="Times New Roman"/>
                <w:kern w:val="0"/>
                <w:sz w:val="18"/>
                <w:szCs w:val="20"/>
                <w14:ligatures w14:val="none"/>
              </w:rPr>
            </w:pPr>
            <w:r w:rsidRPr="006E4FE0">
              <w:rPr>
                <w:rFonts w:ascii="Arial" w:eastAsia="Times New Roman" w:hAnsi="Arial" w:cs="Times New Roman"/>
                <w:kern w:val="0"/>
                <w:sz w:val="18"/>
                <w:szCs w:val="20"/>
                <w14:ligatures w14:val="none"/>
              </w:rPr>
              <w:t>NOTE 2:</w:t>
            </w:r>
            <w:r w:rsidRPr="006E4FE0">
              <w:rPr>
                <w:rFonts w:ascii="Arial" w:eastAsia="Times New Roman" w:hAnsi="Arial" w:cs="Times New Roman"/>
                <w:kern w:val="0"/>
                <w:sz w:val="18"/>
                <w:szCs w:val="20"/>
                <w14:ligatures w14:val="none"/>
              </w:rPr>
              <w:tab/>
              <w:t>VSAT terminal characteristics could be implemented with phased array antenna</w:t>
            </w:r>
            <w:r w:rsidRPr="00B520C7">
              <w:rPr>
                <w:rFonts w:ascii="Arial" w:eastAsia="Times New Roman" w:hAnsi="Arial" w:cs="Times New Roman"/>
                <w:kern w:val="0"/>
                <w:sz w:val="18"/>
                <w:szCs w:val="20"/>
                <w14:ligatures w14:val="none"/>
              </w:rPr>
              <w:t xml:space="preserve">, in which case a scan loss must be applied to gain according to satellite elevation angle. </w:t>
            </w:r>
          </w:p>
        </w:tc>
      </w:tr>
    </w:tbl>
    <w:p w14:paraId="40E786CC" w14:textId="77777777" w:rsidR="00E90C5D" w:rsidRDefault="00E90C5D" w:rsidP="00EB2A9C">
      <w:pPr>
        <w:pStyle w:val="Caption"/>
        <w:rPr>
          <w:rFonts w:cstheme="minorHAnsi"/>
          <w:b/>
          <w:bCs/>
          <w:i w:val="0"/>
          <w:iCs w:val="0"/>
          <w:color w:val="000000" w:themeColor="text1"/>
          <w:sz w:val="22"/>
          <w:szCs w:val="22"/>
        </w:rPr>
      </w:pPr>
    </w:p>
    <w:p w14:paraId="782DD83C" w14:textId="2A8A7150" w:rsidR="00EB2A9C" w:rsidRPr="00CA10DA" w:rsidRDefault="00EB2A9C" w:rsidP="00EB2A9C">
      <w:pPr>
        <w:pStyle w:val="Caption"/>
        <w:rPr>
          <w:rFonts w:cstheme="minorHAnsi"/>
          <w:b/>
          <w:bCs/>
          <w:i w:val="0"/>
          <w:iCs w:val="0"/>
          <w:color w:val="000000" w:themeColor="text1"/>
          <w:sz w:val="22"/>
          <w:szCs w:val="22"/>
        </w:rPr>
      </w:pPr>
      <w:bookmarkStart w:id="1" w:name="_Ref210383588"/>
      <w:r w:rsidRPr="00CA10DA">
        <w:rPr>
          <w:rFonts w:cstheme="minorHAnsi"/>
          <w:b/>
          <w:bCs/>
          <w:i w:val="0"/>
          <w:iCs w:val="0"/>
          <w:color w:val="000000" w:themeColor="text1"/>
          <w:sz w:val="22"/>
          <w:szCs w:val="22"/>
        </w:rPr>
        <w:t xml:space="preserve">Observation </w:t>
      </w:r>
      <w:r w:rsidRPr="00CA10DA">
        <w:rPr>
          <w:rFonts w:cstheme="minorHAnsi"/>
          <w:b/>
          <w:bCs/>
          <w:i w:val="0"/>
          <w:iCs w:val="0"/>
          <w:color w:val="000000" w:themeColor="text1"/>
          <w:sz w:val="22"/>
          <w:szCs w:val="22"/>
        </w:rPr>
        <w:fldChar w:fldCharType="begin"/>
      </w:r>
      <w:r w:rsidRPr="00CA10DA">
        <w:rPr>
          <w:rFonts w:cstheme="minorHAnsi"/>
          <w:b/>
          <w:bCs/>
          <w:i w:val="0"/>
          <w:iCs w:val="0"/>
          <w:color w:val="000000" w:themeColor="text1"/>
          <w:sz w:val="22"/>
          <w:szCs w:val="22"/>
        </w:rPr>
        <w:instrText xml:space="preserve"> SEQ Observation \* ARABIC </w:instrText>
      </w:r>
      <w:r w:rsidRPr="00CA10DA">
        <w:rPr>
          <w:rFonts w:cstheme="minorHAnsi"/>
          <w:b/>
          <w:bCs/>
          <w:i w:val="0"/>
          <w:iCs w:val="0"/>
          <w:color w:val="000000" w:themeColor="text1"/>
          <w:sz w:val="22"/>
          <w:szCs w:val="22"/>
        </w:rPr>
        <w:fldChar w:fldCharType="separate"/>
      </w:r>
      <w:r w:rsidR="00C9170B">
        <w:rPr>
          <w:rFonts w:cstheme="minorHAnsi"/>
          <w:b/>
          <w:bCs/>
          <w:i w:val="0"/>
          <w:iCs w:val="0"/>
          <w:noProof/>
          <w:color w:val="000000" w:themeColor="text1"/>
          <w:sz w:val="22"/>
          <w:szCs w:val="22"/>
        </w:rPr>
        <w:t>1</w:t>
      </w:r>
      <w:r w:rsidRPr="00CA10DA">
        <w:rPr>
          <w:rFonts w:cstheme="minorHAnsi"/>
          <w:b/>
          <w:bCs/>
          <w:i w:val="0"/>
          <w:iCs w:val="0"/>
          <w:color w:val="000000" w:themeColor="text1"/>
          <w:sz w:val="22"/>
          <w:szCs w:val="22"/>
        </w:rPr>
        <w:fldChar w:fldCharType="end"/>
      </w:r>
      <w:r w:rsidRPr="00CA10DA">
        <w:rPr>
          <w:rFonts w:cstheme="minorHAnsi"/>
          <w:b/>
          <w:bCs/>
          <w:i w:val="0"/>
          <w:iCs w:val="0"/>
          <w:color w:val="000000" w:themeColor="text1"/>
          <w:sz w:val="22"/>
          <w:szCs w:val="22"/>
        </w:rPr>
        <w:t>: The highest priority orbit for Eutelsat is LEO</w:t>
      </w:r>
      <w:r w:rsidR="0053751E">
        <w:rPr>
          <w:rFonts w:cstheme="minorHAnsi"/>
          <w:b/>
          <w:bCs/>
          <w:i w:val="0"/>
          <w:iCs w:val="0"/>
          <w:color w:val="000000" w:themeColor="text1"/>
          <w:sz w:val="22"/>
          <w:szCs w:val="22"/>
        </w:rPr>
        <w:t>-</w:t>
      </w:r>
      <w:r w:rsidRPr="00CA10DA">
        <w:rPr>
          <w:rFonts w:cstheme="minorHAnsi"/>
          <w:b/>
          <w:bCs/>
          <w:i w:val="0"/>
          <w:iCs w:val="0"/>
          <w:color w:val="000000" w:themeColor="text1"/>
          <w:sz w:val="22"/>
          <w:szCs w:val="22"/>
        </w:rPr>
        <w:t>1200</w:t>
      </w:r>
      <w:r w:rsidR="00CA10DA" w:rsidRPr="00CA10DA">
        <w:rPr>
          <w:rFonts w:cstheme="minorHAnsi"/>
          <w:b/>
          <w:bCs/>
          <w:i w:val="0"/>
          <w:iCs w:val="0"/>
          <w:color w:val="000000" w:themeColor="text1"/>
          <w:sz w:val="22"/>
          <w:szCs w:val="22"/>
        </w:rPr>
        <w:t xml:space="preserve"> in the Ku band (10.7 GHz – 12.7 GHz DL, 13.75 – 14.5 GHz UL).</w:t>
      </w:r>
      <w:bookmarkEnd w:id="1"/>
      <w:r w:rsidR="006F7C20">
        <w:rPr>
          <w:rFonts w:cstheme="minorHAnsi"/>
          <w:b/>
          <w:bCs/>
          <w:i w:val="0"/>
          <w:iCs w:val="0"/>
          <w:color w:val="000000" w:themeColor="text1"/>
          <w:sz w:val="22"/>
          <w:szCs w:val="22"/>
        </w:rPr>
        <w:t xml:space="preserve"> </w:t>
      </w:r>
    </w:p>
    <w:p w14:paraId="77395D3A" w14:textId="19D6C0F8" w:rsidR="00690F3C" w:rsidRPr="00690F3C" w:rsidRDefault="00AB7E61" w:rsidP="00690F3C">
      <w:r>
        <w:t>The mos</w:t>
      </w:r>
      <w:r w:rsidR="00F512B8">
        <w:t xml:space="preserve">t important </w:t>
      </w:r>
      <w:r w:rsidR="00B25021">
        <w:t>parameter</w:t>
      </w:r>
      <w:r w:rsidR="00F512B8">
        <w:t xml:space="preserve"> to note </w:t>
      </w:r>
      <w:r w:rsidR="00B27ADD">
        <w:t xml:space="preserve">when considering initial access, </w:t>
      </w:r>
      <w:r w:rsidR="00F512B8">
        <w:t xml:space="preserve">is that the </w:t>
      </w:r>
      <w:r w:rsidR="004168E8">
        <w:t xml:space="preserve">baseline </w:t>
      </w:r>
      <w:r w:rsidR="00F512B8">
        <w:t xml:space="preserve">beam </w:t>
      </w:r>
      <w:r w:rsidR="00CA3F86">
        <w:t xml:space="preserve">(cell) </w:t>
      </w:r>
      <w:r w:rsidR="00F512B8">
        <w:t>diameter</w:t>
      </w:r>
      <w:r w:rsidR="00B27ADD">
        <w:t xml:space="preserve"> for Ku band LEO-1200</w:t>
      </w:r>
      <w:r w:rsidR="00F512B8">
        <w:t xml:space="preserve"> is on the order of 100 km</w:t>
      </w:r>
      <w:r w:rsidR="0006496A">
        <w:t xml:space="preserve"> </w:t>
      </w:r>
      <w:r w:rsidR="00D7063E">
        <w:t>at nadir (</w:t>
      </w:r>
      <w:r w:rsidR="008A3829">
        <w:t>low per</w:t>
      </w:r>
      <w:r w:rsidR="00F00EC2">
        <w:t>formance</w:t>
      </w:r>
      <w:r w:rsidR="00D7063E">
        <w:t xml:space="preserve"> up to 3 times this)</w:t>
      </w:r>
      <w:r w:rsidR="00B7630B">
        <w:t>. T</w:t>
      </w:r>
      <w:r w:rsidR="00B27ADD">
        <w:t xml:space="preserve">hat is, </w:t>
      </w:r>
      <w:r w:rsidR="002E44BD">
        <w:t>the baseline cell diameter</w:t>
      </w:r>
      <w:r w:rsidR="006F1C3E">
        <w:t>(s) are</w:t>
      </w:r>
      <w:r w:rsidR="00B27ADD">
        <w:t xml:space="preserve"> larger than assumed for Ka band LEO-600. </w:t>
      </w:r>
    </w:p>
    <w:p w14:paraId="04FFB76A" w14:textId="3C322778" w:rsidR="00690F3C" w:rsidRPr="00690F3C" w:rsidRDefault="006354CB" w:rsidP="00690F3C">
      <w:pPr>
        <w:pStyle w:val="Caption"/>
        <w:rPr>
          <w:rFonts w:cstheme="minorHAnsi"/>
          <w:b/>
          <w:bCs/>
          <w:i w:val="0"/>
          <w:iCs w:val="0"/>
          <w:color w:val="000000" w:themeColor="text1"/>
          <w:sz w:val="22"/>
          <w:szCs w:val="22"/>
        </w:rPr>
      </w:pPr>
      <w:bookmarkStart w:id="2" w:name="_Ref210383597"/>
      <w:r w:rsidRPr="00E033B8">
        <w:rPr>
          <w:rFonts w:cstheme="minorHAnsi"/>
          <w:b/>
          <w:bCs/>
          <w:i w:val="0"/>
          <w:iCs w:val="0"/>
          <w:color w:val="000000" w:themeColor="text1"/>
          <w:sz w:val="22"/>
          <w:szCs w:val="22"/>
        </w:rPr>
        <w:t xml:space="preserve">Observation </w:t>
      </w:r>
      <w:r w:rsidRPr="00E033B8">
        <w:rPr>
          <w:rFonts w:cstheme="minorHAnsi"/>
          <w:b/>
          <w:bCs/>
          <w:i w:val="0"/>
          <w:iCs w:val="0"/>
          <w:color w:val="000000" w:themeColor="text1"/>
          <w:sz w:val="22"/>
          <w:szCs w:val="22"/>
        </w:rPr>
        <w:fldChar w:fldCharType="begin"/>
      </w:r>
      <w:r w:rsidRPr="00E033B8">
        <w:rPr>
          <w:rFonts w:cstheme="minorHAnsi"/>
          <w:b/>
          <w:bCs/>
          <w:i w:val="0"/>
          <w:iCs w:val="0"/>
          <w:color w:val="000000" w:themeColor="text1"/>
          <w:sz w:val="22"/>
          <w:szCs w:val="22"/>
        </w:rPr>
        <w:instrText xml:space="preserve"> SEQ Observation \* ARABIC </w:instrText>
      </w:r>
      <w:r w:rsidRPr="00E033B8">
        <w:rPr>
          <w:rFonts w:cstheme="minorHAnsi"/>
          <w:b/>
          <w:bCs/>
          <w:i w:val="0"/>
          <w:iCs w:val="0"/>
          <w:color w:val="000000" w:themeColor="text1"/>
          <w:sz w:val="22"/>
          <w:szCs w:val="22"/>
        </w:rPr>
        <w:fldChar w:fldCharType="separate"/>
      </w:r>
      <w:r w:rsidR="00C9170B">
        <w:rPr>
          <w:rFonts w:cstheme="minorHAnsi"/>
          <w:b/>
          <w:bCs/>
          <w:i w:val="0"/>
          <w:iCs w:val="0"/>
          <w:noProof/>
          <w:color w:val="000000" w:themeColor="text1"/>
          <w:sz w:val="22"/>
          <w:szCs w:val="22"/>
        </w:rPr>
        <w:t>2</w:t>
      </w:r>
      <w:r w:rsidRPr="00E033B8">
        <w:rPr>
          <w:rFonts w:cstheme="minorHAnsi"/>
          <w:b/>
          <w:bCs/>
          <w:i w:val="0"/>
          <w:iCs w:val="0"/>
          <w:color w:val="000000" w:themeColor="text1"/>
          <w:sz w:val="22"/>
          <w:szCs w:val="22"/>
        </w:rPr>
        <w:fldChar w:fldCharType="end"/>
      </w:r>
      <w:r w:rsidRPr="00E033B8">
        <w:rPr>
          <w:rFonts w:cstheme="minorHAnsi"/>
          <w:b/>
          <w:bCs/>
          <w:i w:val="0"/>
          <w:iCs w:val="0"/>
          <w:color w:val="000000" w:themeColor="text1"/>
          <w:sz w:val="22"/>
          <w:szCs w:val="22"/>
        </w:rPr>
        <w:t xml:space="preserve">: For Ku band the range of cell diameters of interest </w:t>
      </w:r>
      <w:r w:rsidR="00E0159A" w:rsidRPr="00E033B8">
        <w:rPr>
          <w:rFonts w:cstheme="minorHAnsi"/>
          <w:b/>
          <w:bCs/>
          <w:i w:val="0"/>
          <w:iCs w:val="0"/>
          <w:color w:val="000000" w:themeColor="text1"/>
          <w:sz w:val="22"/>
          <w:szCs w:val="22"/>
        </w:rPr>
        <w:t xml:space="preserve">range from </w:t>
      </w:r>
      <w:r w:rsidR="00975C96" w:rsidRPr="00E033B8">
        <w:rPr>
          <w:rFonts w:cstheme="minorHAnsi"/>
          <w:b/>
          <w:bCs/>
          <w:i w:val="0"/>
          <w:iCs w:val="0"/>
          <w:color w:val="000000" w:themeColor="text1"/>
          <w:sz w:val="22"/>
          <w:szCs w:val="22"/>
        </w:rPr>
        <w:t>100 km</w:t>
      </w:r>
      <w:r w:rsidR="000318FB">
        <w:rPr>
          <w:rFonts w:cstheme="minorHAnsi"/>
          <w:b/>
          <w:bCs/>
          <w:i w:val="0"/>
          <w:iCs w:val="0"/>
          <w:color w:val="000000" w:themeColor="text1"/>
          <w:sz w:val="22"/>
          <w:szCs w:val="22"/>
        </w:rPr>
        <w:t xml:space="preserve"> (nominal)</w:t>
      </w:r>
      <w:r w:rsidR="00975C96" w:rsidRPr="00E033B8">
        <w:rPr>
          <w:rFonts w:cstheme="minorHAnsi"/>
          <w:b/>
          <w:bCs/>
          <w:i w:val="0"/>
          <w:iCs w:val="0"/>
          <w:color w:val="000000" w:themeColor="text1"/>
          <w:sz w:val="22"/>
          <w:szCs w:val="22"/>
        </w:rPr>
        <w:t xml:space="preserve"> to 300 km for ‘</w:t>
      </w:r>
      <w:r w:rsidR="000318FB">
        <w:rPr>
          <w:rFonts w:cstheme="minorHAnsi"/>
          <w:b/>
          <w:bCs/>
          <w:i w:val="0"/>
          <w:iCs w:val="0"/>
          <w:color w:val="000000" w:themeColor="text1"/>
          <w:sz w:val="22"/>
          <w:szCs w:val="22"/>
        </w:rPr>
        <w:t>low</w:t>
      </w:r>
      <w:r w:rsidR="000318FB" w:rsidRPr="00E033B8">
        <w:rPr>
          <w:rFonts w:cstheme="minorHAnsi"/>
          <w:b/>
          <w:bCs/>
          <w:i w:val="0"/>
          <w:iCs w:val="0"/>
          <w:color w:val="000000" w:themeColor="text1"/>
          <w:sz w:val="22"/>
          <w:szCs w:val="22"/>
        </w:rPr>
        <w:t xml:space="preserve"> </w:t>
      </w:r>
      <w:r w:rsidR="00975C96" w:rsidRPr="00E033B8">
        <w:rPr>
          <w:rFonts w:cstheme="minorHAnsi"/>
          <w:b/>
          <w:bCs/>
          <w:i w:val="0"/>
          <w:iCs w:val="0"/>
          <w:color w:val="000000" w:themeColor="text1"/>
          <w:sz w:val="22"/>
          <w:szCs w:val="22"/>
        </w:rPr>
        <w:t>performance</w:t>
      </w:r>
      <w:r w:rsidR="005C7762">
        <w:rPr>
          <w:rFonts w:cstheme="minorHAnsi"/>
          <w:b/>
          <w:bCs/>
          <w:i w:val="0"/>
          <w:iCs w:val="0"/>
          <w:color w:val="000000" w:themeColor="text1"/>
          <w:sz w:val="22"/>
          <w:szCs w:val="22"/>
        </w:rPr>
        <w:t>’.</w:t>
      </w:r>
      <w:bookmarkEnd w:id="2"/>
    </w:p>
    <w:p w14:paraId="26256A24" w14:textId="7F7B3128" w:rsidR="00AB7E61" w:rsidRDefault="001C5B7B" w:rsidP="007225CF">
      <w:r>
        <w:t>The</w:t>
      </w:r>
      <w:r w:rsidR="00CA3F86">
        <w:t xml:space="preserve"> </w:t>
      </w:r>
      <w:r>
        <w:t xml:space="preserve">differential in time across an individual beam (cell) </w:t>
      </w:r>
      <w:r w:rsidR="00090A17">
        <w:t xml:space="preserve">from any one SAN </w:t>
      </w:r>
      <w:r w:rsidR="00E20C58">
        <w:t xml:space="preserve">at the lowest </w:t>
      </w:r>
      <w:r w:rsidR="00CB3F71">
        <w:t xml:space="preserve">service </w:t>
      </w:r>
      <w:r w:rsidR="00E20C58">
        <w:t xml:space="preserve">link elevation angle </w:t>
      </w:r>
      <w:r>
        <w:t>will be</w:t>
      </w:r>
      <w:r w:rsidR="00094763">
        <w:t xml:space="preserve"> in the range</w:t>
      </w:r>
      <w:r>
        <w:t xml:space="preserve"> </w:t>
      </w:r>
      <w:bookmarkStart w:id="3" w:name="_Hlk210382824"/>
      <w:r>
        <w:t xml:space="preserve">approximately </w:t>
      </w:r>
      <w:bookmarkEnd w:id="3"/>
      <w:r w:rsidR="00F3717A">
        <w:t>0.</w:t>
      </w:r>
      <w:r>
        <w:t>3 ms</w:t>
      </w:r>
      <w:r w:rsidR="00F3717A">
        <w:t xml:space="preserve"> (100 km</w:t>
      </w:r>
      <w:r w:rsidR="0048218E">
        <w:t xml:space="preserve"> nominal</w:t>
      </w:r>
      <w:r w:rsidR="00F3717A">
        <w:t xml:space="preserve"> beam</w:t>
      </w:r>
      <w:r w:rsidR="0048218E">
        <w:t>)</w:t>
      </w:r>
      <w:r w:rsidR="00BB5542">
        <w:t xml:space="preserve"> up to</w:t>
      </w:r>
      <w:r w:rsidR="00E871D4" w:rsidRPr="00E871D4">
        <w:t xml:space="preserve"> approximately</w:t>
      </w:r>
      <w:r w:rsidR="00BB5542">
        <w:t xml:space="preserve"> 1 ms (300 km beam diameter)</w:t>
      </w:r>
      <w:r w:rsidR="00CA3F86">
        <w:t xml:space="preserve">. </w:t>
      </w:r>
      <w:r w:rsidR="006B217A">
        <w:t>This time</w:t>
      </w:r>
      <w:r w:rsidR="00BB5542">
        <w:t xml:space="preserve"> differential</w:t>
      </w:r>
      <w:r w:rsidR="006B217A">
        <w:t xml:space="preserve"> will determine how much time needs to be left between SSB from two (or more satellites) to avoid SSB overlap.</w:t>
      </w:r>
    </w:p>
    <w:p w14:paraId="551831CB" w14:textId="37370B20" w:rsidR="002F0E59" w:rsidRDefault="0057055E" w:rsidP="007225CF">
      <w:r>
        <w:t xml:space="preserve">Figures for EIRP, Gain, etc., </w:t>
      </w:r>
      <w:r w:rsidR="006B217A" w:rsidRPr="006B217A">
        <w:t>are suggested for general guidance</w:t>
      </w:r>
      <w:r w:rsidR="006B217A">
        <w:t xml:space="preserve"> only. The</w:t>
      </w:r>
      <w:r w:rsidR="00326667">
        <w:t xml:space="preserve"> PDF at ground level</w:t>
      </w:r>
      <w:r w:rsidR="006B217A">
        <w:t xml:space="preserve"> may be relevant when calculating</w:t>
      </w:r>
      <w:r w:rsidR="00B908DE">
        <w:t xml:space="preserve"> SSB detection probability </w:t>
      </w:r>
      <w:r w:rsidR="006B217A">
        <w:t>/ false alarm rate</w:t>
      </w:r>
      <w:r w:rsidR="006B217A" w:rsidRPr="006B217A">
        <w:t>.</w:t>
      </w:r>
    </w:p>
    <w:p w14:paraId="73E80DD1" w14:textId="3F292FC2" w:rsidR="00690F3C" w:rsidRPr="00EB2A9C" w:rsidRDefault="00690F3C" w:rsidP="00690F3C">
      <w:pPr>
        <w:pStyle w:val="Caption"/>
        <w:rPr>
          <w:rFonts w:cstheme="minorHAnsi"/>
          <w:b/>
          <w:bCs/>
          <w:i w:val="0"/>
          <w:iCs w:val="0"/>
          <w:color w:val="000000" w:themeColor="text1"/>
          <w:sz w:val="22"/>
          <w:szCs w:val="22"/>
        </w:rPr>
      </w:pPr>
      <w:bookmarkStart w:id="4" w:name="_Ref210383602"/>
      <w:r w:rsidRPr="00EB2A9C">
        <w:rPr>
          <w:rFonts w:cstheme="minorHAnsi"/>
          <w:b/>
          <w:bCs/>
          <w:i w:val="0"/>
          <w:iCs w:val="0"/>
          <w:color w:val="000000" w:themeColor="text1"/>
          <w:sz w:val="22"/>
          <w:szCs w:val="22"/>
        </w:rPr>
        <w:t xml:space="preserve">Observation </w:t>
      </w:r>
      <w:r w:rsidRPr="00EB2A9C">
        <w:rPr>
          <w:rFonts w:cstheme="minorHAnsi"/>
          <w:b/>
          <w:bCs/>
          <w:i w:val="0"/>
          <w:iCs w:val="0"/>
          <w:color w:val="000000" w:themeColor="text1"/>
          <w:sz w:val="22"/>
          <w:szCs w:val="22"/>
        </w:rPr>
        <w:fldChar w:fldCharType="begin"/>
      </w:r>
      <w:r w:rsidRPr="00EB2A9C">
        <w:rPr>
          <w:rFonts w:cstheme="minorHAnsi"/>
          <w:b/>
          <w:bCs/>
          <w:i w:val="0"/>
          <w:iCs w:val="0"/>
          <w:color w:val="000000" w:themeColor="text1"/>
          <w:sz w:val="22"/>
          <w:szCs w:val="22"/>
        </w:rPr>
        <w:instrText xml:space="preserve"> SEQ Observation \* ARABIC </w:instrText>
      </w:r>
      <w:r w:rsidRPr="00EB2A9C">
        <w:rPr>
          <w:rFonts w:cstheme="minorHAnsi"/>
          <w:b/>
          <w:bCs/>
          <w:i w:val="0"/>
          <w:iCs w:val="0"/>
          <w:color w:val="000000" w:themeColor="text1"/>
          <w:sz w:val="22"/>
          <w:szCs w:val="22"/>
        </w:rPr>
        <w:fldChar w:fldCharType="separate"/>
      </w:r>
      <w:r w:rsidR="00C9170B">
        <w:rPr>
          <w:rFonts w:cstheme="minorHAnsi"/>
          <w:b/>
          <w:bCs/>
          <w:i w:val="0"/>
          <w:iCs w:val="0"/>
          <w:noProof/>
          <w:color w:val="000000" w:themeColor="text1"/>
          <w:sz w:val="22"/>
          <w:szCs w:val="22"/>
        </w:rPr>
        <w:t>3</w:t>
      </w:r>
      <w:r w:rsidRPr="00EB2A9C">
        <w:rPr>
          <w:rFonts w:cstheme="minorHAnsi"/>
          <w:b/>
          <w:bCs/>
          <w:i w:val="0"/>
          <w:iCs w:val="0"/>
          <w:color w:val="000000" w:themeColor="text1"/>
          <w:sz w:val="22"/>
          <w:szCs w:val="22"/>
        </w:rPr>
        <w:fldChar w:fldCharType="end"/>
      </w:r>
      <w:r w:rsidRPr="00EB2A9C">
        <w:rPr>
          <w:rFonts w:cstheme="minorHAnsi"/>
          <w:b/>
          <w:bCs/>
          <w:i w:val="0"/>
          <w:iCs w:val="0"/>
          <w:color w:val="000000" w:themeColor="text1"/>
          <w:sz w:val="22"/>
          <w:szCs w:val="22"/>
        </w:rPr>
        <w:t xml:space="preserve">: </w:t>
      </w:r>
      <w:r w:rsidR="00D90859" w:rsidRPr="00EB2A9C">
        <w:rPr>
          <w:rFonts w:cstheme="minorHAnsi"/>
          <w:b/>
          <w:bCs/>
          <w:i w:val="0"/>
          <w:iCs w:val="0"/>
          <w:color w:val="000000" w:themeColor="text1"/>
          <w:sz w:val="22"/>
          <w:szCs w:val="22"/>
        </w:rPr>
        <w:t>The</w:t>
      </w:r>
      <w:r w:rsidR="00B2056A" w:rsidRPr="00EB2A9C">
        <w:rPr>
          <w:rFonts w:cstheme="minorHAnsi"/>
          <w:b/>
          <w:bCs/>
          <w:i w:val="0"/>
          <w:iCs w:val="0"/>
          <w:color w:val="000000" w:themeColor="text1"/>
          <w:sz w:val="22"/>
          <w:szCs w:val="22"/>
        </w:rPr>
        <w:t xml:space="preserve"> SAN transmit power can be allocated to maintain a </w:t>
      </w:r>
      <w:r w:rsidR="005866D1" w:rsidRPr="00EB2A9C">
        <w:rPr>
          <w:rFonts w:cstheme="minorHAnsi"/>
          <w:b/>
          <w:bCs/>
          <w:i w:val="0"/>
          <w:iCs w:val="0"/>
          <w:color w:val="000000" w:themeColor="text1"/>
          <w:sz w:val="22"/>
          <w:szCs w:val="22"/>
        </w:rPr>
        <w:t xml:space="preserve">near </w:t>
      </w:r>
      <w:r w:rsidR="00B2056A" w:rsidRPr="00EB2A9C">
        <w:rPr>
          <w:rFonts w:cstheme="minorHAnsi"/>
          <w:b/>
          <w:bCs/>
          <w:i w:val="0"/>
          <w:iCs w:val="0"/>
          <w:color w:val="000000" w:themeColor="text1"/>
          <w:sz w:val="22"/>
          <w:szCs w:val="22"/>
        </w:rPr>
        <w:t>constant PFD</w:t>
      </w:r>
      <w:r w:rsidR="005866D1" w:rsidRPr="00EB2A9C">
        <w:rPr>
          <w:rFonts w:cstheme="minorHAnsi"/>
          <w:b/>
          <w:bCs/>
          <w:i w:val="0"/>
          <w:iCs w:val="0"/>
          <w:color w:val="000000" w:themeColor="text1"/>
          <w:sz w:val="22"/>
          <w:szCs w:val="22"/>
        </w:rPr>
        <w:t xml:space="preserve"> at the cell centres</w:t>
      </w:r>
      <w:r w:rsidR="00EB2A9C">
        <w:rPr>
          <w:rFonts w:cstheme="minorHAnsi"/>
          <w:b/>
          <w:bCs/>
          <w:i w:val="0"/>
          <w:iCs w:val="0"/>
          <w:color w:val="000000" w:themeColor="text1"/>
          <w:sz w:val="22"/>
          <w:szCs w:val="22"/>
        </w:rPr>
        <w:t>.</w:t>
      </w:r>
      <w:bookmarkEnd w:id="4"/>
    </w:p>
    <w:p w14:paraId="2E413AC8" w14:textId="7E49D510" w:rsidR="00EB2A9C" w:rsidRPr="000A4084" w:rsidRDefault="00EB2A9C" w:rsidP="00EB2A9C">
      <w:pPr>
        <w:pStyle w:val="Caption"/>
        <w:rPr>
          <w:rFonts w:cstheme="minorHAnsi"/>
          <w:b/>
          <w:bCs/>
          <w:i w:val="0"/>
          <w:iCs w:val="0"/>
          <w:color w:val="000000" w:themeColor="text1"/>
          <w:sz w:val="22"/>
          <w:szCs w:val="22"/>
        </w:rPr>
      </w:pPr>
      <w:bookmarkStart w:id="5" w:name="_Ref210383613"/>
      <w:r w:rsidRPr="000A4084">
        <w:rPr>
          <w:rFonts w:cstheme="minorHAnsi"/>
          <w:b/>
          <w:bCs/>
          <w:i w:val="0"/>
          <w:iCs w:val="0"/>
          <w:color w:val="000000" w:themeColor="text1"/>
          <w:sz w:val="22"/>
          <w:szCs w:val="22"/>
        </w:rPr>
        <w:t xml:space="preserve">Observation </w:t>
      </w:r>
      <w:r w:rsidRPr="000A4084">
        <w:rPr>
          <w:rFonts w:cstheme="minorHAnsi"/>
          <w:b/>
          <w:bCs/>
          <w:i w:val="0"/>
          <w:iCs w:val="0"/>
          <w:color w:val="000000" w:themeColor="text1"/>
          <w:sz w:val="22"/>
          <w:szCs w:val="22"/>
        </w:rPr>
        <w:fldChar w:fldCharType="begin"/>
      </w:r>
      <w:r w:rsidRPr="000A4084">
        <w:rPr>
          <w:rFonts w:cstheme="minorHAnsi"/>
          <w:b/>
          <w:bCs/>
          <w:i w:val="0"/>
          <w:iCs w:val="0"/>
          <w:color w:val="000000" w:themeColor="text1"/>
          <w:sz w:val="22"/>
          <w:szCs w:val="22"/>
        </w:rPr>
        <w:instrText xml:space="preserve"> SEQ Observation \* ARABIC </w:instrText>
      </w:r>
      <w:r w:rsidRPr="000A4084">
        <w:rPr>
          <w:rFonts w:cstheme="minorHAnsi"/>
          <w:b/>
          <w:bCs/>
          <w:i w:val="0"/>
          <w:iCs w:val="0"/>
          <w:color w:val="000000" w:themeColor="text1"/>
          <w:sz w:val="22"/>
          <w:szCs w:val="22"/>
        </w:rPr>
        <w:fldChar w:fldCharType="separate"/>
      </w:r>
      <w:r w:rsidR="00C9170B">
        <w:rPr>
          <w:rFonts w:cstheme="minorHAnsi"/>
          <w:b/>
          <w:bCs/>
          <w:i w:val="0"/>
          <w:iCs w:val="0"/>
          <w:noProof/>
          <w:color w:val="000000" w:themeColor="text1"/>
          <w:sz w:val="22"/>
          <w:szCs w:val="22"/>
        </w:rPr>
        <w:t>4</w:t>
      </w:r>
      <w:r w:rsidRPr="000A4084">
        <w:rPr>
          <w:rFonts w:cstheme="minorHAnsi"/>
          <w:b/>
          <w:bCs/>
          <w:i w:val="0"/>
          <w:iCs w:val="0"/>
          <w:color w:val="000000" w:themeColor="text1"/>
          <w:sz w:val="22"/>
          <w:szCs w:val="22"/>
        </w:rPr>
        <w:fldChar w:fldCharType="end"/>
      </w:r>
      <w:r w:rsidRPr="000A4084">
        <w:rPr>
          <w:rFonts w:cstheme="minorHAnsi"/>
          <w:b/>
          <w:bCs/>
          <w:i w:val="0"/>
          <w:iCs w:val="0"/>
          <w:color w:val="000000" w:themeColor="text1"/>
          <w:sz w:val="22"/>
          <w:szCs w:val="22"/>
        </w:rPr>
        <w:t xml:space="preserve">: </w:t>
      </w:r>
      <w:r w:rsidR="008F7549" w:rsidRPr="008F7549">
        <w:rPr>
          <w:rFonts w:cstheme="minorHAnsi"/>
          <w:b/>
          <w:bCs/>
          <w:i w:val="0"/>
          <w:iCs w:val="0"/>
          <w:color w:val="000000" w:themeColor="text1"/>
          <w:sz w:val="22"/>
          <w:szCs w:val="22"/>
        </w:rPr>
        <w:t>Ku band has been specified for FR1-NTN numerology (15 kHz and 30 kHz) and FR2-NTN (120 kHz) numerology</w:t>
      </w:r>
      <w:r w:rsidR="008A0434" w:rsidRPr="008A0434">
        <w:rPr>
          <w:rFonts w:cstheme="minorHAnsi"/>
          <w:b/>
          <w:bCs/>
          <w:i w:val="0"/>
          <w:iCs w:val="0"/>
          <w:color w:val="000000" w:themeColor="text1"/>
          <w:sz w:val="22"/>
          <w:szCs w:val="22"/>
        </w:rPr>
        <w:t>.</w:t>
      </w:r>
      <w:bookmarkEnd w:id="5"/>
      <w:r w:rsidR="008A0434" w:rsidRPr="008A0434">
        <w:rPr>
          <w:rFonts w:cstheme="minorHAnsi"/>
          <w:b/>
          <w:bCs/>
          <w:i w:val="0"/>
          <w:iCs w:val="0"/>
          <w:color w:val="000000" w:themeColor="text1"/>
          <w:sz w:val="22"/>
          <w:szCs w:val="22"/>
        </w:rPr>
        <w:t xml:space="preserve"> </w:t>
      </w:r>
    </w:p>
    <w:p w14:paraId="0488EB2A" w14:textId="0B74BEBF" w:rsidR="00E608B8" w:rsidRDefault="00BA5720" w:rsidP="00BA5720">
      <w:pPr>
        <w:pStyle w:val="Caption"/>
        <w:rPr>
          <w:rFonts w:cstheme="minorHAnsi"/>
          <w:b/>
          <w:bCs/>
          <w:i w:val="0"/>
          <w:iCs w:val="0"/>
          <w:color w:val="000000" w:themeColor="text1"/>
          <w:sz w:val="22"/>
          <w:szCs w:val="22"/>
        </w:rPr>
      </w:pPr>
      <w:bookmarkStart w:id="6" w:name="_Ref210383622"/>
      <w:bookmarkStart w:id="7" w:name="_Hlk210343858"/>
      <w:r w:rsidRPr="00BA5720">
        <w:rPr>
          <w:rFonts w:cstheme="minorHAnsi"/>
          <w:b/>
          <w:bCs/>
          <w:i w:val="0"/>
          <w:iCs w:val="0"/>
          <w:color w:val="000000" w:themeColor="text1"/>
          <w:sz w:val="22"/>
          <w:szCs w:val="22"/>
        </w:rPr>
        <w:t xml:space="preserve">Proposal </w:t>
      </w:r>
      <w:r w:rsidRPr="00BA5720">
        <w:rPr>
          <w:rFonts w:cstheme="minorHAnsi"/>
          <w:b/>
          <w:bCs/>
          <w:i w:val="0"/>
          <w:iCs w:val="0"/>
          <w:color w:val="000000" w:themeColor="text1"/>
          <w:sz w:val="22"/>
          <w:szCs w:val="22"/>
        </w:rPr>
        <w:fldChar w:fldCharType="begin"/>
      </w:r>
      <w:r w:rsidRPr="00BA5720">
        <w:rPr>
          <w:rFonts w:cstheme="minorHAnsi"/>
          <w:b/>
          <w:bCs/>
          <w:i w:val="0"/>
          <w:iCs w:val="0"/>
          <w:color w:val="000000" w:themeColor="text1"/>
          <w:sz w:val="22"/>
          <w:szCs w:val="22"/>
        </w:rPr>
        <w:instrText xml:space="preserve"> SEQ Proposal \* ARABIC </w:instrText>
      </w:r>
      <w:r w:rsidRPr="00BA5720">
        <w:rPr>
          <w:rFonts w:cstheme="minorHAnsi"/>
          <w:b/>
          <w:bCs/>
          <w:i w:val="0"/>
          <w:iCs w:val="0"/>
          <w:color w:val="000000" w:themeColor="text1"/>
          <w:sz w:val="22"/>
          <w:szCs w:val="22"/>
        </w:rPr>
        <w:fldChar w:fldCharType="separate"/>
      </w:r>
      <w:r w:rsidR="00C9170B">
        <w:rPr>
          <w:rFonts w:cstheme="minorHAnsi"/>
          <w:b/>
          <w:bCs/>
          <w:i w:val="0"/>
          <w:iCs w:val="0"/>
          <w:noProof/>
          <w:color w:val="000000" w:themeColor="text1"/>
          <w:sz w:val="22"/>
          <w:szCs w:val="22"/>
        </w:rPr>
        <w:t>1</w:t>
      </w:r>
      <w:r w:rsidRPr="00BA5720">
        <w:rPr>
          <w:rFonts w:cstheme="minorHAnsi"/>
          <w:b/>
          <w:bCs/>
          <w:i w:val="0"/>
          <w:iCs w:val="0"/>
          <w:color w:val="000000" w:themeColor="text1"/>
          <w:sz w:val="22"/>
          <w:szCs w:val="22"/>
        </w:rPr>
        <w:fldChar w:fldCharType="end"/>
      </w:r>
      <w:r w:rsidR="00E608B8" w:rsidRPr="00CE0AC7">
        <w:rPr>
          <w:rFonts w:cstheme="minorHAnsi"/>
          <w:b/>
          <w:bCs/>
          <w:i w:val="0"/>
          <w:iCs w:val="0"/>
          <w:color w:val="000000" w:themeColor="text1"/>
          <w:sz w:val="22"/>
          <w:szCs w:val="22"/>
        </w:rPr>
        <w:t xml:space="preserve">: </w:t>
      </w:r>
      <w:r w:rsidR="008A0434" w:rsidRPr="008A0434">
        <w:rPr>
          <w:rFonts w:cstheme="minorHAnsi"/>
          <w:b/>
          <w:bCs/>
          <w:i w:val="0"/>
          <w:iCs w:val="0"/>
          <w:color w:val="000000" w:themeColor="text1"/>
          <w:sz w:val="22"/>
          <w:szCs w:val="22"/>
        </w:rPr>
        <w:t>The GNSS resilience study should consider Ku band using 15 kHz, 30 kHz and 120 kHz SCS.</w:t>
      </w:r>
      <w:bookmarkEnd w:id="6"/>
    </w:p>
    <w:p w14:paraId="002EA40F" w14:textId="06F23EDE" w:rsidR="00A80B1E" w:rsidRPr="00A80B1E" w:rsidRDefault="00A80B1E" w:rsidP="00A80B1E">
      <w:r w:rsidRPr="00A80B1E">
        <w:t xml:space="preserve">A full set of RF parameters for </w:t>
      </w:r>
      <w:r w:rsidR="00CF0617">
        <w:t xml:space="preserve">5G NR NTN in </w:t>
      </w:r>
      <w:r w:rsidRPr="00A80B1E">
        <w:t>Ku band (3GPP minimum requirements) can be found in [3].</w:t>
      </w:r>
    </w:p>
    <w:bookmarkEnd w:id="7"/>
    <w:p w14:paraId="1C041777" w14:textId="449982DF" w:rsidR="00C264C3" w:rsidRDefault="00943C3C" w:rsidP="00943C3C">
      <w:pPr>
        <w:pStyle w:val="Heading2"/>
      </w:pPr>
      <w:r>
        <w:t xml:space="preserve"> </w:t>
      </w:r>
      <w:r w:rsidR="005D7727">
        <w:t>Existing capabilities in Rel-18</w:t>
      </w:r>
      <w:r w:rsidR="00016344">
        <w:t xml:space="preserve"> and Rel-19</w:t>
      </w:r>
    </w:p>
    <w:p w14:paraId="4D300BEB" w14:textId="2FDDF8B2" w:rsidR="00637C3C" w:rsidRDefault="00506F07" w:rsidP="00BF60A3">
      <w:pPr>
        <w:rPr>
          <w:rFonts w:cstheme="minorHAnsi"/>
        </w:rPr>
      </w:pPr>
      <w:r>
        <w:rPr>
          <w:rFonts w:cstheme="minorHAnsi"/>
        </w:rPr>
        <w:t>In this section</w:t>
      </w:r>
      <w:r w:rsidR="0025667A">
        <w:rPr>
          <w:rFonts w:cstheme="minorHAnsi"/>
        </w:rPr>
        <w:t xml:space="preserve"> it is assumed</w:t>
      </w:r>
      <w:r w:rsidR="00CE115F">
        <w:rPr>
          <w:rFonts w:cstheme="minorHAnsi"/>
        </w:rPr>
        <w:t xml:space="preserve"> </w:t>
      </w:r>
      <w:r w:rsidR="00637C3C">
        <w:rPr>
          <w:rFonts w:cstheme="minorHAnsi"/>
        </w:rPr>
        <w:t xml:space="preserve">that </w:t>
      </w:r>
      <w:r>
        <w:rPr>
          <w:rFonts w:cstheme="minorHAnsi"/>
        </w:rPr>
        <w:t>an accurate location fix is available to the UE</w:t>
      </w:r>
      <w:r w:rsidR="00CE115F">
        <w:rPr>
          <w:rFonts w:cstheme="minorHAnsi"/>
        </w:rPr>
        <w:t xml:space="preserve"> </w:t>
      </w:r>
      <w:r w:rsidR="0025667A">
        <w:rPr>
          <w:rFonts w:cstheme="minorHAnsi"/>
        </w:rPr>
        <w:t xml:space="preserve">(i.e., </w:t>
      </w:r>
      <w:r w:rsidR="00CE115F" w:rsidRPr="00CE115F">
        <w:rPr>
          <w:rFonts w:cstheme="minorHAnsi"/>
        </w:rPr>
        <w:t>consistent with the assumption in Rel-17 onwards</w:t>
      </w:r>
      <w:r w:rsidR="0025667A">
        <w:rPr>
          <w:rFonts w:cstheme="minorHAnsi"/>
        </w:rPr>
        <w:t>).</w:t>
      </w:r>
    </w:p>
    <w:p w14:paraId="2727272C" w14:textId="5506D9E8" w:rsidR="003B0C81" w:rsidRDefault="00882B32" w:rsidP="00BF60A3">
      <w:pPr>
        <w:rPr>
          <w:rFonts w:cstheme="minorHAnsi"/>
        </w:rPr>
      </w:pPr>
      <w:r>
        <w:rPr>
          <w:rFonts w:cstheme="minorHAnsi"/>
        </w:rPr>
        <w:t xml:space="preserve">3GPP </w:t>
      </w:r>
      <w:r w:rsidR="00BF60A3" w:rsidRPr="00882B32">
        <w:rPr>
          <w:rFonts w:cstheme="minorHAnsi"/>
        </w:rPr>
        <w:t>TS 38.300 [</w:t>
      </w:r>
      <w:r w:rsidR="00E4534D">
        <w:rPr>
          <w:rFonts w:cstheme="minorHAnsi"/>
        </w:rPr>
        <w:t>4</w:t>
      </w:r>
      <w:r w:rsidR="00BF60A3" w:rsidRPr="00882B32">
        <w:rPr>
          <w:rFonts w:cstheme="minorHAnsi"/>
        </w:rPr>
        <w:t xml:space="preserve">] </w:t>
      </w:r>
      <w:r w:rsidR="008F6AC0">
        <w:rPr>
          <w:rFonts w:cstheme="minorHAnsi"/>
        </w:rPr>
        <w:t xml:space="preserve">section </w:t>
      </w:r>
      <w:r w:rsidR="008F6AC0" w:rsidRPr="008F6AC0">
        <w:rPr>
          <w:rFonts w:cstheme="minorHAnsi"/>
        </w:rPr>
        <w:t>16.14.3.2</w:t>
      </w:r>
      <w:r w:rsidR="008F6AC0">
        <w:rPr>
          <w:rFonts w:cstheme="minorHAnsi"/>
        </w:rPr>
        <w:t xml:space="preserve"> </w:t>
      </w:r>
      <w:r w:rsidR="00BF60A3" w:rsidRPr="00882B32">
        <w:rPr>
          <w:rFonts w:cstheme="minorHAnsi"/>
        </w:rPr>
        <w:t xml:space="preserve">provides the stage 2 description of </w:t>
      </w:r>
      <w:r w:rsidR="00BF60A3" w:rsidRPr="006E39A3">
        <w:rPr>
          <w:rFonts w:cstheme="minorHAnsi"/>
          <w:i/>
          <w:iCs/>
        </w:rPr>
        <w:t>satellite switch with re-synchronization</w:t>
      </w:r>
      <w:r w:rsidR="006E39A3">
        <w:rPr>
          <w:rFonts w:cstheme="minorHAnsi"/>
        </w:rPr>
        <w:t xml:space="preserve"> (</w:t>
      </w:r>
      <w:r w:rsidR="0030283F">
        <w:rPr>
          <w:rFonts w:cstheme="minorHAnsi"/>
        </w:rPr>
        <w:t xml:space="preserve">further referred to </w:t>
      </w:r>
      <w:r w:rsidR="00504E88">
        <w:rPr>
          <w:rFonts w:cstheme="minorHAnsi"/>
        </w:rPr>
        <w:t xml:space="preserve">as </w:t>
      </w:r>
      <w:r w:rsidR="006E39A3">
        <w:rPr>
          <w:rFonts w:cstheme="minorHAnsi"/>
        </w:rPr>
        <w:t>‘</w:t>
      </w:r>
      <w:r w:rsidR="005B52AF">
        <w:rPr>
          <w:rFonts w:cstheme="minorHAnsi"/>
          <w:b/>
          <w:bCs/>
        </w:rPr>
        <w:t>s</w:t>
      </w:r>
      <w:r w:rsidR="0030283F" w:rsidRPr="00DB6BF8">
        <w:rPr>
          <w:rFonts w:cstheme="minorHAnsi"/>
          <w:b/>
          <w:bCs/>
        </w:rPr>
        <w:t xml:space="preserve">atellite </w:t>
      </w:r>
      <w:r w:rsidR="005B52AF">
        <w:rPr>
          <w:rFonts w:cstheme="minorHAnsi"/>
          <w:b/>
          <w:bCs/>
        </w:rPr>
        <w:t>s</w:t>
      </w:r>
      <w:r w:rsidR="006E39A3" w:rsidRPr="006E39A3">
        <w:rPr>
          <w:rFonts w:cstheme="minorHAnsi"/>
          <w:b/>
          <w:bCs/>
        </w:rPr>
        <w:t>witch</w:t>
      </w:r>
      <w:r w:rsidR="006E39A3">
        <w:rPr>
          <w:rFonts w:cstheme="minorHAnsi"/>
        </w:rPr>
        <w:t>’</w:t>
      </w:r>
      <w:r w:rsidR="0030283F">
        <w:rPr>
          <w:rFonts w:cstheme="minorHAnsi"/>
        </w:rPr>
        <w:t xml:space="preserve"> for convenience in this document</w:t>
      </w:r>
      <w:r w:rsidR="006E39A3">
        <w:rPr>
          <w:rFonts w:cstheme="minorHAnsi"/>
        </w:rPr>
        <w:t>)</w:t>
      </w:r>
      <w:r w:rsidR="00BF60A3" w:rsidRPr="00882B32">
        <w:rPr>
          <w:rFonts w:cstheme="minorHAnsi"/>
        </w:rPr>
        <w:t xml:space="preserve">. This procedure, specified in Rel-18, is highly desirable </w:t>
      </w:r>
      <w:r w:rsidR="009C405E">
        <w:rPr>
          <w:rFonts w:cstheme="minorHAnsi"/>
        </w:rPr>
        <w:t>in</w:t>
      </w:r>
      <w:r w:rsidR="005376B5">
        <w:rPr>
          <w:rFonts w:cstheme="minorHAnsi"/>
        </w:rPr>
        <w:t xml:space="preserve"> any NTN network </w:t>
      </w:r>
      <w:r w:rsidR="00BF60A3" w:rsidRPr="00882B32">
        <w:rPr>
          <w:rFonts w:cstheme="minorHAnsi"/>
        </w:rPr>
        <w:t xml:space="preserve">as </w:t>
      </w:r>
      <w:r w:rsidR="009C405E">
        <w:rPr>
          <w:rFonts w:cstheme="minorHAnsi"/>
        </w:rPr>
        <w:t xml:space="preserve">it </w:t>
      </w:r>
      <w:r w:rsidR="00BF60A3" w:rsidRPr="00882B32">
        <w:rPr>
          <w:rFonts w:cstheme="minorHAnsi"/>
        </w:rPr>
        <w:t>avoids the need for Layer 3 signalling with the associated overhead (“signalling storm”) when all devices in a Quasi-Earth Fixed Cell (QEFC) are required to simultaneously switch to a new satellite.</w:t>
      </w:r>
      <w:r w:rsidR="003B1AB5">
        <w:rPr>
          <w:rFonts w:cstheme="minorHAnsi"/>
        </w:rPr>
        <w:t xml:space="preserve"> </w:t>
      </w:r>
      <w:r w:rsidR="002261A1">
        <w:rPr>
          <w:rFonts w:cstheme="minorHAnsi"/>
        </w:rPr>
        <w:t xml:space="preserve">This feature is as critical to a satellite network operator as handover. </w:t>
      </w:r>
    </w:p>
    <w:p w14:paraId="57269D36" w14:textId="29CF9E98" w:rsidR="008F51F7" w:rsidRDefault="000F27EC" w:rsidP="00CE0AC7">
      <w:pPr>
        <w:pStyle w:val="Caption"/>
        <w:rPr>
          <w:rFonts w:cstheme="minorHAnsi"/>
          <w:b/>
          <w:bCs/>
          <w:i w:val="0"/>
          <w:iCs w:val="0"/>
          <w:color w:val="000000" w:themeColor="text1"/>
          <w:sz w:val="22"/>
          <w:szCs w:val="22"/>
        </w:rPr>
      </w:pPr>
      <w:bookmarkStart w:id="8" w:name="_Ref210383631"/>
      <w:bookmarkStart w:id="9" w:name="_Hlk197602874"/>
      <w:bookmarkStart w:id="10" w:name="_Hlk210343882"/>
      <w:r w:rsidRPr="00827CF3">
        <w:rPr>
          <w:rFonts w:cstheme="minorHAnsi"/>
          <w:b/>
          <w:bCs/>
          <w:i w:val="0"/>
          <w:iCs w:val="0"/>
          <w:color w:val="000000" w:themeColor="text1"/>
          <w:sz w:val="22"/>
          <w:szCs w:val="22"/>
        </w:rPr>
        <w:t xml:space="preserve">Observation </w:t>
      </w:r>
      <w:r w:rsidRPr="00827CF3">
        <w:rPr>
          <w:rFonts w:cstheme="minorHAnsi"/>
          <w:b/>
          <w:bCs/>
          <w:i w:val="0"/>
          <w:iCs w:val="0"/>
          <w:color w:val="000000" w:themeColor="text1"/>
          <w:sz w:val="22"/>
          <w:szCs w:val="22"/>
        </w:rPr>
        <w:fldChar w:fldCharType="begin"/>
      </w:r>
      <w:r w:rsidRPr="00827CF3">
        <w:rPr>
          <w:rFonts w:cstheme="minorHAnsi"/>
          <w:b/>
          <w:bCs/>
          <w:i w:val="0"/>
          <w:iCs w:val="0"/>
          <w:color w:val="000000" w:themeColor="text1"/>
          <w:sz w:val="22"/>
          <w:szCs w:val="22"/>
        </w:rPr>
        <w:instrText xml:space="preserve"> SEQ Observation \* ARABIC </w:instrText>
      </w:r>
      <w:r w:rsidRPr="00827CF3">
        <w:rPr>
          <w:rFonts w:cstheme="minorHAnsi"/>
          <w:b/>
          <w:bCs/>
          <w:i w:val="0"/>
          <w:iCs w:val="0"/>
          <w:color w:val="000000" w:themeColor="text1"/>
          <w:sz w:val="22"/>
          <w:szCs w:val="22"/>
        </w:rPr>
        <w:fldChar w:fldCharType="separate"/>
      </w:r>
      <w:r w:rsidR="00C9170B">
        <w:rPr>
          <w:rFonts w:cstheme="minorHAnsi"/>
          <w:b/>
          <w:bCs/>
          <w:i w:val="0"/>
          <w:iCs w:val="0"/>
          <w:noProof/>
          <w:color w:val="000000" w:themeColor="text1"/>
          <w:sz w:val="22"/>
          <w:szCs w:val="22"/>
        </w:rPr>
        <w:t>5</w:t>
      </w:r>
      <w:r w:rsidRPr="00827CF3">
        <w:rPr>
          <w:rFonts w:cstheme="minorHAnsi"/>
          <w:b/>
          <w:bCs/>
          <w:i w:val="0"/>
          <w:iCs w:val="0"/>
          <w:color w:val="000000" w:themeColor="text1"/>
          <w:sz w:val="22"/>
          <w:szCs w:val="22"/>
        </w:rPr>
        <w:fldChar w:fldCharType="end"/>
      </w:r>
      <w:r w:rsidRPr="00827CF3">
        <w:rPr>
          <w:rFonts w:cstheme="minorHAnsi"/>
          <w:b/>
          <w:bCs/>
          <w:i w:val="0"/>
          <w:iCs w:val="0"/>
          <w:color w:val="000000" w:themeColor="text1"/>
          <w:sz w:val="22"/>
          <w:szCs w:val="22"/>
        </w:rPr>
        <w:t xml:space="preserve"> </w:t>
      </w:r>
      <w:r w:rsidR="00546828" w:rsidRPr="00827CF3">
        <w:rPr>
          <w:rFonts w:cstheme="minorHAnsi"/>
          <w:b/>
          <w:bCs/>
          <w:i w:val="0"/>
          <w:iCs w:val="0"/>
          <w:color w:val="000000" w:themeColor="text1"/>
          <w:sz w:val="22"/>
          <w:szCs w:val="22"/>
        </w:rPr>
        <w:t xml:space="preserve">: For NGSO case the </w:t>
      </w:r>
      <w:r w:rsidR="009C0D5F" w:rsidRPr="00827CF3">
        <w:rPr>
          <w:rFonts w:cstheme="minorHAnsi"/>
          <w:b/>
          <w:bCs/>
          <w:i w:val="0"/>
          <w:iCs w:val="0"/>
          <w:color w:val="000000" w:themeColor="text1"/>
          <w:sz w:val="22"/>
          <w:szCs w:val="22"/>
        </w:rPr>
        <w:t xml:space="preserve">satellite </w:t>
      </w:r>
      <w:r w:rsidR="00546828" w:rsidRPr="00827CF3">
        <w:rPr>
          <w:rFonts w:cstheme="minorHAnsi"/>
          <w:b/>
          <w:bCs/>
          <w:i w:val="0"/>
          <w:iCs w:val="0"/>
          <w:color w:val="000000" w:themeColor="text1"/>
          <w:sz w:val="22"/>
          <w:szCs w:val="22"/>
        </w:rPr>
        <w:t>switch procedure is required to prevent a layer 3 signalling storm when all users in a ‘cell’ need to change serving satellite simultaneously.</w:t>
      </w:r>
      <w:bookmarkEnd w:id="8"/>
      <w:r w:rsidR="00546828" w:rsidRPr="00827CF3">
        <w:rPr>
          <w:rFonts w:cstheme="minorHAnsi"/>
          <w:b/>
          <w:bCs/>
          <w:i w:val="0"/>
          <w:iCs w:val="0"/>
          <w:color w:val="000000" w:themeColor="text1"/>
          <w:sz w:val="22"/>
          <w:szCs w:val="22"/>
        </w:rPr>
        <w:t xml:space="preserve"> </w:t>
      </w:r>
      <w:bookmarkEnd w:id="9"/>
    </w:p>
    <w:p w14:paraId="5395349F" w14:textId="0FFEE211" w:rsidR="00BA3C2A" w:rsidRDefault="00BA3C2A" w:rsidP="008474CA">
      <w:pPr>
        <w:pStyle w:val="Caption"/>
        <w:jc w:val="center"/>
        <w:rPr>
          <w:b/>
          <w:bCs/>
          <w:i w:val="0"/>
          <w:iCs w:val="0"/>
          <w:color w:val="auto"/>
          <w:sz w:val="22"/>
          <w:szCs w:val="22"/>
        </w:rPr>
      </w:pPr>
      <w:bookmarkStart w:id="11" w:name="_Hlk196825366"/>
      <w:r w:rsidRPr="00651B40">
        <w:rPr>
          <w:b/>
          <w:bCs/>
          <w:i w:val="0"/>
          <w:iCs w:val="0"/>
          <w:color w:val="auto"/>
          <w:sz w:val="22"/>
          <w:szCs w:val="22"/>
        </w:rPr>
        <w:t xml:space="preserve">Table </w:t>
      </w:r>
      <w:r w:rsidRPr="00651B40">
        <w:rPr>
          <w:b/>
          <w:bCs/>
          <w:i w:val="0"/>
          <w:iCs w:val="0"/>
          <w:color w:val="auto"/>
          <w:sz w:val="22"/>
          <w:szCs w:val="22"/>
        </w:rPr>
        <w:fldChar w:fldCharType="begin"/>
      </w:r>
      <w:r w:rsidRPr="00651B40">
        <w:rPr>
          <w:b/>
          <w:bCs/>
          <w:i w:val="0"/>
          <w:iCs w:val="0"/>
          <w:color w:val="auto"/>
          <w:sz w:val="22"/>
          <w:szCs w:val="22"/>
        </w:rPr>
        <w:instrText xml:space="preserve"> SEQ Table \* ARABIC </w:instrText>
      </w:r>
      <w:r w:rsidRPr="00651B40">
        <w:rPr>
          <w:b/>
          <w:bCs/>
          <w:i w:val="0"/>
          <w:iCs w:val="0"/>
          <w:color w:val="auto"/>
          <w:sz w:val="22"/>
          <w:szCs w:val="22"/>
        </w:rPr>
        <w:fldChar w:fldCharType="separate"/>
      </w:r>
      <w:r w:rsidRPr="00651B40">
        <w:rPr>
          <w:b/>
          <w:bCs/>
          <w:i w:val="0"/>
          <w:iCs w:val="0"/>
          <w:color w:val="auto"/>
          <w:sz w:val="22"/>
          <w:szCs w:val="22"/>
        </w:rPr>
        <w:t>5</w:t>
      </w:r>
      <w:r w:rsidRPr="00651B40">
        <w:rPr>
          <w:b/>
          <w:bCs/>
          <w:i w:val="0"/>
          <w:iCs w:val="0"/>
          <w:color w:val="auto"/>
          <w:sz w:val="22"/>
          <w:szCs w:val="22"/>
        </w:rPr>
        <w:fldChar w:fldCharType="end"/>
      </w:r>
      <w:r w:rsidRPr="00651B40">
        <w:rPr>
          <w:b/>
          <w:bCs/>
          <w:i w:val="0"/>
          <w:iCs w:val="0"/>
          <w:color w:val="auto"/>
          <w:sz w:val="22"/>
          <w:szCs w:val="22"/>
        </w:rPr>
        <w:t xml:space="preserve">: </w:t>
      </w:r>
      <w:r w:rsidRPr="000961FA">
        <w:rPr>
          <w:b/>
          <w:bCs/>
          <w:i w:val="0"/>
          <w:iCs w:val="0"/>
          <w:color w:val="auto"/>
          <w:sz w:val="22"/>
          <w:szCs w:val="22"/>
        </w:rPr>
        <w:t xml:space="preserve"> Satellite switch with re-synchronisation stage 2 description from TS 38.300 [4]</w:t>
      </w:r>
      <w:bookmarkEnd w:id="11"/>
    </w:p>
    <w:p w14:paraId="63567A32" w14:textId="77777777" w:rsidR="008474CA" w:rsidRPr="00882B32" w:rsidRDefault="008474CA" w:rsidP="008474CA">
      <w:pPr>
        <w:pBdr>
          <w:top w:val="single" w:sz="4" w:space="1" w:color="auto"/>
          <w:left w:val="single" w:sz="4" w:space="4" w:color="auto"/>
          <w:bottom w:val="single" w:sz="4" w:space="1" w:color="auto"/>
          <w:right w:val="single" w:sz="4" w:space="4" w:color="auto"/>
        </w:pBdr>
        <w:ind w:left="720"/>
        <w:rPr>
          <w:rFonts w:cstheme="minorHAnsi"/>
          <w:b/>
          <w:bCs/>
          <w:i/>
          <w:iCs/>
        </w:rPr>
      </w:pPr>
      <w:bookmarkStart w:id="12" w:name="_Hlk196824191"/>
      <w:r w:rsidRPr="00882B32">
        <w:rPr>
          <w:rFonts w:cstheme="minorHAnsi"/>
          <w:b/>
          <w:bCs/>
          <w:i/>
          <w:iCs/>
        </w:rPr>
        <w:t>16.14.3.2.</w:t>
      </w:r>
      <w:bookmarkEnd w:id="12"/>
      <w:r w:rsidRPr="00882B32">
        <w:rPr>
          <w:rFonts w:cstheme="minorHAnsi"/>
          <w:b/>
          <w:bCs/>
          <w:i/>
          <w:iCs/>
        </w:rPr>
        <w:t>3          Satellite switch with re-synchronization</w:t>
      </w:r>
    </w:p>
    <w:p w14:paraId="079AC654" w14:textId="406E46F3" w:rsidR="008474CA" w:rsidRPr="00882B32" w:rsidRDefault="008474CA" w:rsidP="008474CA">
      <w:pPr>
        <w:pBdr>
          <w:top w:val="single" w:sz="4" w:space="1" w:color="auto"/>
          <w:left w:val="single" w:sz="4" w:space="4" w:color="auto"/>
          <w:bottom w:val="single" w:sz="4" w:space="1" w:color="auto"/>
          <w:right w:val="single" w:sz="4" w:space="4" w:color="auto"/>
        </w:pBdr>
        <w:ind w:left="720"/>
        <w:rPr>
          <w:rFonts w:cstheme="minorHAnsi"/>
          <w:i/>
          <w:iCs/>
        </w:rPr>
      </w:pPr>
      <w:r w:rsidRPr="00882B32">
        <w:rPr>
          <w:rFonts w:cstheme="minorHAnsi"/>
          <w:i/>
          <w:iCs/>
        </w:rPr>
        <w:t>Upon both hard and soft satellite switch over in the quasi-Earth fixed scenario with the same SSB frequency and the same gNB, the satellite switch with re-synchronization procedure is supported. The satellite switch with re-sync avoids a L3 mobility for UEs in the cell by maintaining the same PCI on the geographical area covered by quasi-Earth fixed beam.</w:t>
      </w:r>
    </w:p>
    <w:p w14:paraId="57B74926" w14:textId="77777777" w:rsidR="008474CA" w:rsidRPr="00882B32" w:rsidRDefault="008474CA" w:rsidP="008474CA">
      <w:pPr>
        <w:pBdr>
          <w:top w:val="single" w:sz="4" w:space="1" w:color="auto"/>
          <w:left w:val="single" w:sz="4" w:space="4" w:color="auto"/>
          <w:bottom w:val="single" w:sz="4" w:space="1" w:color="auto"/>
          <w:right w:val="single" w:sz="4" w:space="4" w:color="auto"/>
        </w:pBdr>
        <w:ind w:left="720"/>
        <w:rPr>
          <w:rFonts w:cstheme="minorHAnsi"/>
          <w:i/>
          <w:iCs/>
        </w:rPr>
      </w:pPr>
      <w:r w:rsidRPr="00600CF1">
        <w:rPr>
          <w:rFonts w:cstheme="minorHAnsi"/>
          <w:i/>
          <w:iCs/>
          <w:highlight w:val="yellow"/>
        </w:rPr>
        <w:t>For soft satellite switch over, the UE can start synchronizing with the target satellite before the source satellite ends to serve the cell. It is not required for the UE to be connected to source satellite when the UE switches to target satellite.</w:t>
      </w:r>
    </w:p>
    <w:p w14:paraId="2D7E1F55" w14:textId="77777777" w:rsidR="008474CA" w:rsidRPr="00647261" w:rsidRDefault="008474CA" w:rsidP="008474CA">
      <w:pPr>
        <w:pBdr>
          <w:top w:val="single" w:sz="4" w:space="1" w:color="auto"/>
          <w:left w:val="single" w:sz="4" w:space="4" w:color="auto"/>
          <w:bottom w:val="single" w:sz="4" w:space="1" w:color="auto"/>
          <w:right w:val="single" w:sz="4" w:space="4" w:color="auto"/>
        </w:pBdr>
        <w:ind w:left="720"/>
        <w:rPr>
          <w:rFonts w:cstheme="minorHAnsi"/>
          <w:i/>
          <w:iCs/>
          <w:highlight w:val="yellow"/>
        </w:rPr>
      </w:pPr>
      <w:r w:rsidRPr="00647261">
        <w:rPr>
          <w:rFonts w:cstheme="minorHAnsi"/>
          <w:i/>
          <w:iCs/>
          <w:highlight w:val="yellow"/>
        </w:rPr>
        <w:t>For hard satellite switch over, the UE can only start synchronizing with the target satellite after the source satellite ends to serve the cell.</w:t>
      </w:r>
    </w:p>
    <w:p w14:paraId="5A84C244" w14:textId="77777777" w:rsidR="008474CA" w:rsidRPr="00882B32" w:rsidRDefault="008474CA" w:rsidP="008474CA">
      <w:pPr>
        <w:pBdr>
          <w:top w:val="single" w:sz="4" w:space="1" w:color="auto"/>
          <w:left w:val="single" w:sz="4" w:space="4" w:color="auto"/>
          <w:bottom w:val="single" w:sz="4" w:space="1" w:color="auto"/>
          <w:right w:val="single" w:sz="4" w:space="4" w:color="auto"/>
        </w:pBdr>
        <w:ind w:left="720"/>
        <w:rPr>
          <w:rFonts w:cstheme="minorHAnsi"/>
          <w:i/>
          <w:iCs/>
        </w:rPr>
      </w:pPr>
      <w:r w:rsidRPr="00647261">
        <w:rPr>
          <w:rFonts w:cstheme="minorHAnsi"/>
          <w:i/>
          <w:iCs/>
          <w:highlight w:val="yellow"/>
        </w:rPr>
        <w:t>When both CHO and Satellite switch with re-synchronization are configured, it is up to UE implementation which procedure to initiate, if both of them are triggered simultaneously.</w:t>
      </w:r>
    </w:p>
    <w:p w14:paraId="707F6BC6" w14:textId="32BBC36C" w:rsidR="008474CA" w:rsidRPr="008474CA" w:rsidRDefault="008474CA" w:rsidP="008474CA">
      <w:pPr>
        <w:pBdr>
          <w:top w:val="single" w:sz="4" w:space="1" w:color="auto"/>
          <w:left w:val="single" w:sz="4" w:space="4" w:color="auto"/>
          <w:bottom w:val="single" w:sz="4" w:space="1" w:color="auto"/>
          <w:right w:val="single" w:sz="4" w:space="4" w:color="auto"/>
        </w:pBdr>
        <w:ind w:left="720"/>
        <w:rPr>
          <w:rFonts w:cstheme="minorHAnsi"/>
          <w:i/>
          <w:iCs/>
        </w:rPr>
      </w:pPr>
      <w:r w:rsidRPr="00882B32">
        <w:rPr>
          <w:rFonts w:cstheme="minorHAnsi"/>
          <w:i/>
          <w:iCs/>
        </w:rPr>
        <w:t>For the re-synchronization to the target satellite, random access can be triggered by a PDCCH order via the target satellite.</w:t>
      </w:r>
    </w:p>
    <w:bookmarkEnd w:id="10"/>
    <w:p w14:paraId="74A3EEFB" w14:textId="35611902" w:rsidR="002C7A4D" w:rsidRDefault="00AF47DB" w:rsidP="00CE4187">
      <w:pPr>
        <w:rPr>
          <w:rFonts w:cstheme="minorHAnsi"/>
        </w:rPr>
      </w:pPr>
      <w:r>
        <w:rPr>
          <w:rFonts w:cstheme="minorHAnsi"/>
        </w:rPr>
        <w:t xml:space="preserve">The </w:t>
      </w:r>
      <w:r w:rsidR="00DF1083">
        <w:rPr>
          <w:rFonts w:cstheme="minorHAnsi"/>
        </w:rPr>
        <w:t xml:space="preserve">satellite </w:t>
      </w:r>
      <w:r w:rsidR="00780DF7">
        <w:rPr>
          <w:rFonts w:cstheme="minorHAnsi"/>
        </w:rPr>
        <w:t xml:space="preserve">switch </w:t>
      </w:r>
      <w:r>
        <w:rPr>
          <w:rFonts w:cstheme="minorHAnsi"/>
        </w:rPr>
        <w:t xml:space="preserve">procedure </w:t>
      </w:r>
      <w:r w:rsidR="00403027">
        <w:rPr>
          <w:rFonts w:cstheme="minorHAnsi"/>
        </w:rPr>
        <w:t xml:space="preserve">is </w:t>
      </w:r>
      <w:r w:rsidR="00802ABE">
        <w:rPr>
          <w:rFonts w:cstheme="minorHAnsi"/>
        </w:rPr>
        <w:t xml:space="preserve">described below and </w:t>
      </w:r>
      <w:r w:rsidR="00403027">
        <w:rPr>
          <w:rFonts w:cstheme="minorHAnsi"/>
        </w:rPr>
        <w:t xml:space="preserve">illustrated for information </w:t>
      </w:r>
      <w:r w:rsidR="00780DF7">
        <w:rPr>
          <w:rFonts w:cstheme="minorHAnsi"/>
        </w:rPr>
        <w:t xml:space="preserve">in </w:t>
      </w:r>
      <w:r w:rsidR="00651B40">
        <w:rPr>
          <w:rFonts w:cstheme="minorHAnsi"/>
        </w:rPr>
        <w:fldChar w:fldCharType="begin"/>
      </w:r>
      <w:r w:rsidR="00651B40">
        <w:rPr>
          <w:rFonts w:cstheme="minorHAnsi"/>
        </w:rPr>
        <w:instrText xml:space="preserve"> REF _Ref210408538 \h </w:instrText>
      </w:r>
      <w:r w:rsidR="00651B40">
        <w:rPr>
          <w:rFonts w:cstheme="minorHAnsi"/>
        </w:rPr>
      </w:r>
      <w:r w:rsidR="00651B40">
        <w:rPr>
          <w:rFonts w:cstheme="minorHAnsi"/>
        </w:rPr>
        <w:fldChar w:fldCharType="separate"/>
      </w:r>
      <w:r w:rsidR="00651B40" w:rsidRPr="006639F1" w:rsidDel="00972B4F">
        <w:rPr>
          <w:b/>
          <w:bCs/>
        </w:rPr>
        <w:t xml:space="preserve">Figure </w:t>
      </w:r>
      <w:r w:rsidR="00651B40">
        <w:rPr>
          <w:b/>
          <w:bCs/>
          <w:noProof/>
        </w:rPr>
        <w:t>1</w:t>
      </w:r>
      <w:r w:rsidR="00651B40">
        <w:rPr>
          <w:rFonts w:cstheme="minorHAnsi"/>
        </w:rPr>
        <w:fldChar w:fldCharType="end"/>
      </w:r>
      <w:r w:rsidR="00651B40">
        <w:rPr>
          <w:rFonts w:cstheme="minorHAnsi"/>
        </w:rPr>
        <w:t xml:space="preserve"> </w:t>
      </w:r>
      <w:r w:rsidR="00403027">
        <w:rPr>
          <w:rFonts w:cstheme="minorHAnsi"/>
        </w:rPr>
        <w:t>(adapted from [</w:t>
      </w:r>
      <w:r w:rsidR="00CA1ED5">
        <w:rPr>
          <w:rFonts w:cstheme="minorHAnsi"/>
        </w:rPr>
        <w:t>7</w:t>
      </w:r>
      <w:r w:rsidR="00403027">
        <w:rPr>
          <w:rFonts w:cstheme="minorHAnsi"/>
        </w:rPr>
        <w:t>])</w:t>
      </w:r>
      <w:r w:rsidR="000409E1">
        <w:rPr>
          <w:rFonts w:cstheme="minorHAnsi"/>
        </w:rPr>
        <w:t xml:space="preserve"> which will now be briefly described.</w:t>
      </w:r>
      <w:r w:rsidR="00C628F5">
        <w:rPr>
          <w:rFonts w:cstheme="minorHAnsi"/>
        </w:rPr>
        <w:t xml:space="preserve"> </w:t>
      </w:r>
    </w:p>
    <w:p w14:paraId="75A4ECF6" w14:textId="66E05798" w:rsidR="00F80CE4" w:rsidRDefault="00064318" w:rsidP="001C0447">
      <w:pPr>
        <w:rPr>
          <w:rFonts w:eastAsia="+mn-ea" w:cstheme="minorHAnsi"/>
          <w:color w:val="4C4C4C"/>
          <w:kern w:val="24"/>
        </w:rPr>
      </w:pPr>
      <w:r w:rsidRPr="004B1031">
        <w:rPr>
          <w:rFonts w:eastAsia="+mn-ea" w:cstheme="minorHAnsi"/>
          <w:color w:val="4C4C4C"/>
          <w:kern w:val="24"/>
        </w:rPr>
        <w:t xml:space="preserve">When enabled in the network, information </w:t>
      </w:r>
      <w:r w:rsidR="00055B2A">
        <w:rPr>
          <w:rFonts w:eastAsia="+mn-ea" w:cstheme="minorHAnsi"/>
          <w:color w:val="4C4C4C"/>
          <w:kern w:val="24"/>
        </w:rPr>
        <w:t xml:space="preserve">required </w:t>
      </w:r>
      <w:r w:rsidRPr="004B1031">
        <w:rPr>
          <w:rFonts w:eastAsia="+mn-ea" w:cstheme="minorHAnsi"/>
          <w:color w:val="4C4C4C"/>
          <w:kern w:val="24"/>
        </w:rPr>
        <w:t>for satellite switch is provided in SIB 19 (</w:t>
      </w:r>
      <w:r w:rsidRPr="00940A13">
        <w:rPr>
          <w:rFonts w:eastAsia="+mn-ea" w:cstheme="minorHAnsi"/>
          <w:i/>
          <w:iCs/>
          <w:color w:val="4C4C4C"/>
          <w:kern w:val="24"/>
        </w:rPr>
        <w:t>satSwitchWithReSync)</w:t>
      </w:r>
      <w:r w:rsidRPr="004B1031">
        <w:rPr>
          <w:rFonts w:eastAsia="+mn-ea" w:cstheme="minorHAnsi"/>
          <w:color w:val="4C4C4C"/>
          <w:kern w:val="24"/>
        </w:rPr>
        <w:t xml:space="preserve"> including </w:t>
      </w:r>
      <w:r w:rsidRPr="00940A13">
        <w:rPr>
          <w:rFonts w:eastAsia="+mn-ea" w:cstheme="minorHAnsi"/>
          <w:i/>
          <w:iCs/>
          <w:color w:val="4C4C4C"/>
          <w:kern w:val="24"/>
        </w:rPr>
        <w:t>ntn-Config</w:t>
      </w:r>
      <w:r w:rsidRPr="004B1031">
        <w:rPr>
          <w:rFonts w:eastAsia="+mn-ea" w:cstheme="minorHAnsi"/>
          <w:color w:val="4C4C4C"/>
          <w:kern w:val="24"/>
        </w:rPr>
        <w:t xml:space="preserve"> (NTN configuration parameters for the new satellite), </w:t>
      </w:r>
      <w:r w:rsidRPr="00940A13">
        <w:rPr>
          <w:rFonts w:eastAsia="+mn-ea" w:cstheme="minorHAnsi"/>
          <w:i/>
          <w:iCs/>
          <w:color w:val="4C4C4C"/>
          <w:kern w:val="24"/>
        </w:rPr>
        <w:t>t-ServiceStart</w:t>
      </w:r>
      <w:r w:rsidR="00FD797E">
        <w:rPr>
          <w:rFonts w:eastAsia="+mn-ea" w:cstheme="minorHAnsi"/>
          <w:color w:val="4C4C4C"/>
          <w:kern w:val="24"/>
        </w:rPr>
        <w:t xml:space="preserve"> </w:t>
      </w:r>
      <w:r w:rsidRPr="004B1031">
        <w:rPr>
          <w:rFonts w:eastAsia="+mn-ea" w:cstheme="minorHAnsi"/>
          <w:color w:val="4C4C4C"/>
          <w:kern w:val="24"/>
        </w:rPr>
        <w:t>(time information on when the target [new] satellite is going to start serving the area)</w:t>
      </w:r>
      <w:r w:rsidR="004352BA">
        <w:rPr>
          <w:rFonts w:eastAsia="+mn-ea" w:cstheme="minorHAnsi"/>
          <w:color w:val="4C4C4C"/>
          <w:kern w:val="24"/>
        </w:rPr>
        <w:t xml:space="preserve"> and</w:t>
      </w:r>
      <w:r w:rsidRPr="004B1031">
        <w:rPr>
          <w:rFonts w:eastAsia="+mn-ea" w:cstheme="minorHAnsi"/>
          <w:color w:val="4C4C4C"/>
          <w:kern w:val="24"/>
        </w:rPr>
        <w:t xml:space="preserve"> </w:t>
      </w:r>
      <w:r w:rsidRPr="00940A13">
        <w:rPr>
          <w:rFonts w:eastAsia="+mn-ea" w:cstheme="minorHAnsi"/>
          <w:i/>
          <w:iCs/>
          <w:color w:val="4C4C4C"/>
          <w:kern w:val="24"/>
        </w:rPr>
        <w:t>ssb-TimeOffset</w:t>
      </w:r>
      <w:r w:rsidRPr="004B1031">
        <w:rPr>
          <w:rFonts w:eastAsia="+mn-ea" w:cstheme="minorHAnsi"/>
          <w:color w:val="4C4C4C"/>
          <w:kern w:val="24"/>
        </w:rPr>
        <w:t xml:space="preserve"> (time offset of the SSB from target satellite</w:t>
      </w:r>
      <w:r w:rsidR="00DE602B">
        <w:rPr>
          <w:rFonts w:eastAsia="+mn-ea" w:cstheme="minorHAnsi"/>
          <w:color w:val="4C4C4C"/>
          <w:kern w:val="24"/>
        </w:rPr>
        <w:t xml:space="preserve"> – not illustrated</w:t>
      </w:r>
      <w:r w:rsidRPr="004B1031">
        <w:rPr>
          <w:rFonts w:eastAsia="+mn-ea" w:cstheme="minorHAnsi"/>
          <w:color w:val="4C4C4C"/>
          <w:kern w:val="24"/>
        </w:rPr>
        <w:t>).</w:t>
      </w:r>
      <w:r w:rsidR="002D7CA6">
        <w:rPr>
          <w:rFonts w:eastAsia="+mn-ea" w:cstheme="minorHAnsi"/>
          <w:color w:val="4C4C4C"/>
          <w:kern w:val="24"/>
        </w:rPr>
        <w:t xml:space="preserve"> </w:t>
      </w:r>
      <w:r w:rsidRPr="004B1031">
        <w:rPr>
          <w:rFonts w:eastAsia="+mn-ea" w:cstheme="minorHAnsi"/>
          <w:color w:val="4C4C4C"/>
          <w:kern w:val="24"/>
        </w:rPr>
        <w:t xml:space="preserve">The parameter </w:t>
      </w:r>
      <w:r>
        <w:rPr>
          <w:rFonts w:eastAsia="+mn-ea" w:cstheme="minorHAnsi"/>
          <w:color w:val="4C4C4C"/>
          <w:kern w:val="24"/>
        </w:rPr>
        <w:t>“</w:t>
      </w:r>
      <w:r w:rsidR="00C27342" w:rsidRPr="00940A13">
        <w:rPr>
          <w:rFonts w:eastAsia="+mn-ea" w:cstheme="minorHAnsi"/>
          <w:i/>
          <w:iCs/>
          <w:color w:val="4C4C4C"/>
          <w:kern w:val="24"/>
        </w:rPr>
        <w:t>t</w:t>
      </w:r>
      <w:r w:rsidRPr="00940A13">
        <w:rPr>
          <w:rFonts w:eastAsia="+mn-ea" w:cstheme="minorHAnsi"/>
          <w:i/>
          <w:iCs/>
          <w:color w:val="4C4C4C"/>
          <w:kern w:val="24"/>
        </w:rPr>
        <w:t>-Service</w:t>
      </w:r>
      <w:r>
        <w:rPr>
          <w:rFonts w:eastAsia="+mn-ea" w:cstheme="minorHAnsi"/>
          <w:color w:val="4C4C4C"/>
          <w:kern w:val="24"/>
        </w:rPr>
        <w:t>”</w:t>
      </w:r>
      <w:r w:rsidRPr="004B1031">
        <w:rPr>
          <w:rFonts w:eastAsia="+mn-ea" w:cstheme="minorHAnsi"/>
          <w:color w:val="4C4C4C"/>
          <w:kern w:val="24"/>
        </w:rPr>
        <w:t xml:space="preserve"> indicat</w:t>
      </w:r>
      <w:r>
        <w:rPr>
          <w:rFonts w:eastAsia="+mn-ea" w:cstheme="minorHAnsi"/>
          <w:color w:val="4C4C4C"/>
          <w:kern w:val="24"/>
        </w:rPr>
        <w:t xml:space="preserve">es </w:t>
      </w:r>
      <w:r w:rsidRPr="004B1031">
        <w:rPr>
          <w:rFonts w:eastAsia="+mn-ea" w:cstheme="minorHAnsi"/>
          <w:color w:val="4C4C4C"/>
          <w:kern w:val="24"/>
        </w:rPr>
        <w:t xml:space="preserve">when a cell provided via the serving [outgoing] satellite is going to stop serving the area </w:t>
      </w:r>
      <w:r>
        <w:rPr>
          <w:rFonts w:eastAsia="+mn-ea" w:cstheme="minorHAnsi"/>
          <w:color w:val="4C4C4C"/>
          <w:kern w:val="24"/>
        </w:rPr>
        <w:t>–</w:t>
      </w:r>
      <w:r w:rsidRPr="004B1031">
        <w:rPr>
          <w:rFonts w:eastAsia="+mn-ea" w:cstheme="minorHAnsi"/>
          <w:color w:val="4C4C4C"/>
          <w:kern w:val="24"/>
        </w:rPr>
        <w:t xml:space="preserve"> </w:t>
      </w:r>
      <w:r>
        <w:rPr>
          <w:rFonts w:eastAsia="+mn-ea" w:cstheme="minorHAnsi"/>
          <w:color w:val="4C4C4C"/>
          <w:kern w:val="24"/>
        </w:rPr>
        <w:t xml:space="preserve">(in effect, </w:t>
      </w:r>
      <w:r w:rsidR="004420ED">
        <w:rPr>
          <w:rFonts w:eastAsia="+mn-ea" w:cstheme="minorHAnsi"/>
          <w:color w:val="4C4C4C"/>
          <w:kern w:val="24"/>
        </w:rPr>
        <w:t xml:space="preserve">this parameter should be interpreted as </w:t>
      </w:r>
      <w:r>
        <w:rPr>
          <w:rFonts w:eastAsia="+mn-ea" w:cstheme="minorHAnsi"/>
          <w:color w:val="4C4C4C"/>
          <w:kern w:val="24"/>
        </w:rPr>
        <w:t>“</w:t>
      </w:r>
      <w:r w:rsidR="00C27342" w:rsidRPr="00940A13">
        <w:rPr>
          <w:rFonts w:eastAsia="+mn-ea" w:cstheme="minorHAnsi"/>
          <w:i/>
          <w:iCs/>
          <w:color w:val="4C4C4C"/>
          <w:kern w:val="24"/>
        </w:rPr>
        <w:t>t</w:t>
      </w:r>
      <w:r w:rsidRPr="00940A13">
        <w:rPr>
          <w:rFonts w:eastAsia="+mn-ea" w:cstheme="minorHAnsi"/>
          <w:i/>
          <w:iCs/>
          <w:color w:val="4C4C4C"/>
          <w:kern w:val="24"/>
        </w:rPr>
        <w:t>-ServiceStop</w:t>
      </w:r>
      <w:r>
        <w:rPr>
          <w:rFonts w:eastAsia="+mn-ea" w:cstheme="minorHAnsi"/>
          <w:color w:val="4C4C4C"/>
          <w:kern w:val="24"/>
        </w:rPr>
        <w:t xml:space="preserve">”) </w:t>
      </w:r>
      <w:r w:rsidR="00D869FD">
        <w:rPr>
          <w:rFonts w:eastAsia="+mn-ea" w:cstheme="minorHAnsi"/>
          <w:color w:val="4C4C4C"/>
          <w:kern w:val="24"/>
        </w:rPr>
        <w:t>–</w:t>
      </w:r>
      <w:r w:rsidRPr="004B1031">
        <w:rPr>
          <w:rFonts w:eastAsia="+mn-ea" w:cstheme="minorHAnsi"/>
          <w:color w:val="4C4C4C"/>
          <w:kern w:val="24"/>
        </w:rPr>
        <w:t xml:space="preserve"> </w:t>
      </w:r>
      <w:r w:rsidR="00D869FD">
        <w:rPr>
          <w:rFonts w:eastAsia="+mn-ea" w:cstheme="minorHAnsi"/>
          <w:color w:val="4C4C4C"/>
          <w:kern w:val="24"/>
        </w:rPr>
        <w:t xml:space="preserve">this </w:t>
      </w:r>
      <w:r w:rsidR="00C8584C">
        <w:rPr>
          <w:rFonts w:eastAsia="+mn-ea" w:cstheme="minorHAnsi"/>
          <w:color w:val="4C4C4C"/>
          <w:kern w:val="24"/>
        </w:rPr>
        <w:t xml:space="preserve">parameter </w:t>
      </w:r>
      <w:r w:rsidRPr="004B1031">
        <w:rPr>
          <w:rFonts w:eastAsia="+mn-ea" w:cstheme="minorHAnsi"/>
          <w:color w:val="4C4C4C"/>
          <w:kern w:val="24"/>
        </w:rPr>
        <w:t xml:space="preserve">is not specific to </w:t>
      </w:r>
      <w:r w:rsidR="004420ED">
        <w:rPr>
          <w:rFonts w:eastAsia="+mn-ea" w:cstheme="minorHAnsi"/>
          <w:color w:val="4C4C4C"/>
          <w:kern w:val="24"/>
        </w:rPr>
        <w:t>s</w:t>
      </w:r>
      <w:r w:rsidRPr="004B1031">
        <w:rPr>
          <w:rFonts w:eastAsia="+mn-ea" w:cstheme="minorHAnsi"/>
          <w:color w:val="4C4C4C"/>
          <w:kern w:val="24"/>
        </w:rPr>
        <w:t xml:space="preserve">atellite </w:t>
      </w:r>
      <w:r w:rsidR="004420ED">
        <w:rPr>
          <w:rFonts w:eastAsia="+mn-ea" w:cstheme="minorHAnsi"/>
          <w:color w:val="4C4C4C"/>
          <w:kern w:val="24"/>
        </w:rPr>
        <w:t>s</w:t>
      </w:r>
      <w:r w:rsidRPr="004B1031">
        <w:rPr>
          <w:rFonts w:eastAsia="+mn-ea" w:cstheme="minorHAnsi"/>
          <w:color w:val="4C4C4C"/>
          <w:kern w:val="24"/>
        </w:rPr>
        <w:t>witch but is a legacy NTN parameter which is used by the feature.</w:t>
      </w:r>
      <w:bookmarkStart w:id="13" w:name="_Ref197522970"/>
    </w:p>
    <w:p w14:paraId="3C1D72DE" w14:textId="268394F8" w:rsidR="00541607" w:rsidRPr="00541607" w:rsidRDefault="00541607" w:rsidP="00541607">
      <w:pPr>
        <w:rPr>
          <w:rFonts w:eastAsia="+mn-ea" w:cstheme="minorHAnsi"/>
          <w:color w:val="4C4C4C"/>
          <w:kern w:val="24"/>
        </w:rPr>
      </w:pPr>
      <w:r w:rsidRPr="00541607">
        <w:rPr>
          <w:rFonts w:eastAsia="+mn-ea" w:cstheme="minorHAnsi"/>
          <w:color w:val="4C4C4C"/>
          <w:kern w:val="24"/>
        </w:rPr>
        <w:t xml:space="preserve">The UEs are further provided with an ssb-TimeOffset </w:t>
      </w:r>
      <w:r w:rsidR="00BD361F">
        <w:rPr>
          <w:rFonts w:eastAsia="+mn-ea" w:cstheme="minorHAnsi"/>
          <w:color w:val="4C4C4C"/>
          <w:kern w:val="24"/>
        </w:rPr>
        <w:t>[</w:t>
      </w:r>
      <w:r w:rsidR="00CA1ED5">
        <w:rPr>
          <w:rFonts w:eastAsia="+mn-ea" w:cstheme="minorHAnsi"/>
          <w:color w:val="4C4C4C"/>
          <w:kern w:val="24"/>
        </w:rPr>
        <w:t>4</w:t>
      </w:r>
      <w:r w:rsidR="00BD361F">
        <w:rPr>
          <w:rFonts w:eastAsia="+mn-ea" w:cstheme="minorHAnsi"/>
          <w:color w:val="4C4C4C"/>
          <w:kern w:val="24"/>
        </w:rPr>
        <w:t xml:space="preserve">] </w:t>
      </w:r>
      <w:r w:rsidRPr="00541607">
        <w:rPr>
          <w:rFonts w:eastAsia="+mn-ea" w:cstheme="minorHAnsi"/>
          <w:color w:val="4C4C4C"/>
          <w:kern w:val="24"/>
        </w:rPr>
        <w:t>indicating the offset of the SSB from the target satellite with respect to the SSB from the source satellite, which can be used to synchroni</w:t>
      </w:r>
      <w:r w:rsidR="00845E78">
        <w:rPr>
          <w:rFonts w:eastAsia="+mn-ea" w:cstheme="minorHAnsi"/>
          <w:color w:val="4C4C4C"/>
          <w:kern w:val="24"/>
        </w:rPr>
        <w:t>z</w:t>
      </w:r>
      <w:r w:rsidRPr="00541607">
        <w:rPr>
          <w:rFonts w:eastAsia="+mn-ea" w:cstheme="minorHAnsi"/>
          <w:color w:val="4C4C4C"/>
          <w:kern w:val="24"/>
        </w:rPr>
        <w:t>e with the target cell. If soft satellite switch is used, it is assumed that the UE has the capability to synchroni</w:t>
      </w:r>
      <w:r w:rsidR="00846D29">
        <w:rPr>
          <w:rFonts w:eastAsia="+mn-ea" w:cstheme="minorHAnsi"/>
          <w:color w:val="4C4C4C"/>
          <w:kern w:val="24"/>
        </w:rPr>
        <w:t>z</w:t>
      </w:r>
      <w:r w:rsidRPr="00541607">
        <w:rPr>
          <w:rFonts w:eastAsia="+mn-ea" w:cstheme="minorHAnsi"/>
          <w:color w:val="4C4C4C"/>
          <w:kern w:val="24"/>
        </w:rPr>
        <w:t>e in parallel to connected mode operation in the source cell. Alternatively, the network may have configured appropriate scheduling gaps. There is no operation overlap in case of hard satellite switch.</w:t>
      </w:r>
    </w:p>
    <w:bookmarkEnd w:id="13"/>
    <w:p w14:paraId="57747660" w14:textId="20EB22A0" w:rsidR="00BF60A3" w:rsidRDefault="000F794C" w:rsidP="00BF60A3">
      <w:pPr>
        <w:rPr>
          <w:rFonts w:cstheme="minorHAnsi"/>
        </w:rPr>
      </w:pPr>
      <w:r w:rsidRPr="000F794C">
        <w:rPr>
          <w:rFonts w:cstheme="minorHAnsi"/>
          <w:noProof/>
        </w:rPr>
        <w:drawing>
          <wp:inline distT="0" distB="0" distL="0" distR="0" wp14:anchorId="779C1F93" wp14:editId="4AA87513">
            <wp:extent cx="5731510" cy="2644140"/>
            <wp:effectExtent l="0" t="0" r="2540" b="3810"/>
            <wp:docPr id="187922024"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2024" name="Picture 1" descr="A diagram of a computer program&#10;&#10;AI-generated content may be incorrect."/>
                    <pic:cNvPicPr/>
                  </pic:nvPicPr>
                  <pic:blipFill>
                    <a:blip r:embed="rId11"/>
                    <a:stretch>
                      <a:fillRect/>
                    </a:stretch>
                  </pic:blipFill>
                  <pic:spPr>
                    <a:xfrm>
                      <a:off x="0" y="0"/>
                      <a:ext cx="5731510" cy="2644140"/>
                    </a:xfrm>
                    <a:prstGeom prst="rect">
                      <a:avLst/>
                    </a:prstGeom>
                  </pic:spPr>
                </pic:pic>
              </a:graphicData>
            </a:graphic>
          </wp:inline>
        </w:drawing>
      </w:r>
    </w:p>
    <w:p w14:paraId="418EAB36" w14:textId="3D760D4A" w:rsidR="00872513" w:rsidRDefault="00EE26B9" w:rsidP="004C0D32">
      <w:pPr>
        <w:pStyle w:val="NormalWeb"/>
        <w:kinsoku w:val="0"/>
        <w:overflowPunct w:val="0"/>
        <w:spacing w:before="84" w:beforeAutospacing="0" w:after="0" w:afterAutospacing="0"/>
        <w:textAlignment w:val="baseline"/>
        <w:rPr>
          <w:rFonts w:ascii="Arial" w:eastAsia="+mn-ea" w:hAnsi="Arial" w:cs="+mn-cs"/>
          <w:i/>
          <w:iCs/>
          <w:color w:val="4C4C4C"/>
          <w:kern w:val="24"/>
          <w:sz w:val="20"/>
          <w:szCs w:val="20"/>
        </w:rPr>
      </w:pPr>
      <w:r w:rsidRPr="00EE26B9">
        <w:rPr>
          <w:rFonts w:ascii="Arial" w:eastAsia="+mn-ea" w:hAnsi="Arial" w:cs="+mn-cs"/>
          <w:b/>
          <w:bCs/>
          <w:i/>
          <w:iCs/>
          <w:color w:val="4C4C4C"/>
          <w:kern w:val="24"/>
          <w:sz w:val="20"/>
          <w:szCs w:val="20"/>
        </w:rPr>
        <w:t>PCI:</w:t>
      </w:r>
      <w:r w:rsidRPr="00EE26B9">
        <w:rPr>
          <w:rFonts w:ascii="Arial" w:eastAsia="+mn-ea" w:hAnsi="Arial" w:cs="+mn-cs"/>
          <w:i/>
          <w:iCs/>
          <w:color w:val="4C4C4C"/>
          <w:kern w:val="24"/>
          <w:sz w:val="20"/>
          <w:szCs w:val="20"/>
        </w:rPr>
        <w:t xml:space="preserve"> Physical Cell Identity / </w:t>
      </w:r>
      <w:r w:rsidRPr="00EE26B9">
        <w:rPr>
          <w:rFonts w:ascii="Arial" w:eastAsia="+mn-ea" w:hAnsi="Arial" w:cs="+mn-cs"/>
          <w:b/>
          <w:bCs/>
          <w:i/>
          <w:iCs/>
          <w:color w:val="4C4C4C"/>
          <w:kern w:val="24"/>
          <w:sz w:val="20"/>
          <w:szCs w:val="20"/>
        </w:rPr>
        <w:t>SR</w:t>
      </w:r>
      <w:r w:rsidRPr="00EE26B9">
        <w:rPr>
          <w:rFonts w:ascii="Arial" w:eastAsia="+mn-ea" w:hAnsi="Arial" w:cs="+mn-cs"/>
          <w:i/>
          <w:iCs/>
          <w:color w:val="4C4C4C"/>
          <w:kern w:val="24"/>
          <w:sz w:val="20"/>
          <w:szCs w:val="20"/>
        </w:rPr>
        <w:t xml:space="preserve">: Scheduling Request / </w:t>
      </w:r>
      <w:r w:rsidRPr="00EE26B9">
        <w:rPr>
          <w:rFonts w:ascii="Arial" w:eastAsia="+mn-ea" w:hAnsi="Arial" w:cs="+mn-cs"/>
          <w:b/>
          <w:bCs/>
          <w:i/>
          <w:iCs/>
          <w:color w:val="4C4C4C"/>
          <w:kern w:val="24"/>
          <w:sz w:val="20"/>
          <w:szCs w:val="20"/>
        </w:rPr>
        <w:t>TAT</w:t>
      </w:r>
      <w:r w:rsidRPr="00EE26B9">
        <w:rPr>
          <w:rFonts w:ascii="Arial" w:eastAsia="+mn-ea" w:hAnsi="Arial" w:cs="+mn-cs"/>
          <w:i/>
          <w:iCs/>
          <w:color w:val="4C4C4C"/>
          <w:kern w:val="24"/>
          <w:sz w:val="20"/>
          <w:szCs w:val="20"/>
        </w:rPr>
        <w:t>: Time Alignment Timer</w:t>
      </w:r>
      <w:bookmarkStart w:id="14" w:name="_Ref209644553"/>
    </w:p>
    <w:p w14:paraId="195A1732" w14:textId="77777777" w:rsidR="004C0D32" w:rsidRPr="004C0D32" w:rsidRDefault="004C0D32" w:rsidP="004C0D32">
      <w:pPr>
        <w:pStyle w:val="NormalWeb"/>
        <w:kinsoku w:val="0"/>
        <w:overflowPunct w:val="0"/>
        <w:spacing w:before="84" w:beforeAutospacing="0" w:after="0" w:afterAutospacing="0"/>
        <w:textAlignment w:val="baseline"/>
        <w:rPr>
          <w:rFonts w:ascii="Arial" w:eastAsia="+mn-ea" w:hAnsi="Arial" w:cs="+mn-cs"/>
          <w:i/>
          <w:iCs/>
          <w:color w:val="4C4C4C"/>
          <w:kern w:val="24"/>
          <w:sz w:val="20"/>
          <w:szCs w:val="20"/>
        </w:rPr>
      </w:pPr>
    </w:p>
    <w:p w14:paraId="61631DF0" w14:textId="6CC2D92D" w:rsidR="00924D18" w:rsidRDefault="00872513" w:rsidP="00A25847">
      <w:pPr>
        <w:jc w:val="center"/>
        <w:rPr>
          <w:rFonts w:cstheme="minorHAnsi"/>
        </w:rPr>
      </w:pPr>
      <w:bookmarkStart w:id="15" w:name="_Ref210408538"/>
      <w:bookmarkStart w:id="16" w:name="_Ref210408831"/>
      <w:r w:rsidRPr="006639F1" w:rsidDel="00972B4F">
        <w:rPr>
          <w:b/>
          <w:bCs/>
        </w:rPr>
        <w:t xml:space="preserve">Figure </w:t>
      </w:r>
      <w:r w:rsidRPr="006639F1" w:rsidDel="00972B4F">
        <w:rPr>
          <w:b/>
          <w:bCs/>
        </w:rPr>
        <w:fldChar w:fldCharType="begin"/>
      </w:r>
      <w:r w:rsidRPr="006639F1" w:rsidDel="00972B4F">
        <w:rPr>
          <w:b/>
          <w:bCs/>
        </w:rPr>
        <w:instrText xml:space="preserve"> SEQ Figure \* ARABIC </w:instrText>
      </w:r>
      <w:r w:rsidRPr="006639F1" w:rsidDel="00972B4F">
        <w:rPr>
          <w:b/>
          <w:bCs/>
        </w:rPr>
        <w:fldChar w:fldCharType="separate"/>
      </w:r>
      <w:r w:rsidR="00C9170B">
        <w:rPr>
          <w:b/>
          <w:bCs/>
          <w:noProof/>
        </w:rPr>
        <w:t>1</w:t>
      </w:r>
      <w:r w:rsidRPr="006639F1" w:rsidDel="00972B4F">
        <w:rPr>
          <w:b/>
          <w:bCs/>
        </w:rPr>
        <w:fldChar w:fldCharType="end"/>
      </w:r>
      <w:bookmarkEnd w:id="14"/>
      <w:bookmarkEnd w:id="15"/>
      <w:r w:rsidRPr="006639F1" w:rsidDel="00972B4F">
        <w:rPr>
          <w:b/>
          <w:bCs/>
        </w:rPr>
        <w:t xml:space="preserve">: </w:t>
      </w:r>
      <w:r>
        <w:rPr>
          <w:b/>
          <w:bCs/>
        </w:rPr>
        <w:t>Hard/Soft s</w:t>
      </w:r>
      <w:r w:rsidRPr="006639F1" w:rsidDel="00972B4F">
        <w:rPr>
          <w:b/>
          <w:bCs/>
        </w:rPr>
        <w:t>atellite switch with re-synch</w:t>
      </w:r>
      <w:r>
        <w:rPr>
          <w:b/>
          <w:bCs/>
        </w:rPr>
        <w:t>ronization</w:t>
      </w:r>
      <w:r w:rsidRPr="006639F1" w:rsidDel="00972B4F">
        <w:rPr>
          <w:b/>
          <w:bCs/>
        </w:rPr>
        <w:t xml:space="preserve"> process</w:t>
      </w:r>
      <w:r>
        <w:rPr>
          <w:b/>
          <w:bCs/>
        </w:rPr>
        <w:t>es</w:t>
      </w:r>
      <w:bookmarkEnd w:id="16"/>
    </w:p>
    <w:p w14:paraId="267727C3" w14:textId="7567E72A" w:rsidR="009B1C42" w:rsidRDefault="003D0B04" w:rsidP="009B1C42">
      <w:pPr>
        <w:rPr>
          <w:rFonts w:cstheme="minorHAnsi"/>
        </w:rPr>
      </w:pPr>
      <w:r>
        <w:rPr>
          <w:rFonts w:cstheme="minorHAnsi"/>
        </w:rPr>
        <w:t>The key points to note</w:t>
      </w:r>
      <w:r w:rsidR="00ED78EF">
        <w:rPr>
          <w:rFonts w:cstheme="minorHAnsi"/>
        </w:rPr>
        <w:t xml:space="preserve"> in </w:t>
      </w:r>
      <w:r w:rsidR="00B13BEF">
        <w:rPr>
          <w:rFonts w:cstheme="minorHAnsi"/>
        </w:rPr>
        <w:fldChar w:fldCharType="begin"/>
      </w:r>
      <w:r w:rsidR="00B13BEF">
        <w:rPr>
          <w:rFonts w:cstheme="minorHAnsi"/>
        </w:rPr>
        <w:instrText xml:space="preserve"> REF _Ref210408538 \h </w:instrText>
      </w:r>
      <w:r w:rsidR="00B13BEF">
        <w:rPr>
          <w:rFonts w:cstheme="minorHAnsi"/>
        </w:rPr>
      </w:r>
      <w:r w:rsidR="00B13BEF">
        <w:rPr>
          <w:rFonts w:cstheme="minorHAnsi"/>
        </w:rPr>
        <w:fldChar w:fldCharType="separate"/>
      </w:r>
      <w:r w:rsidR="00B13BEF" w:rsidRPr="006639F1" w:rsidDel="00972B4F">
        <w:rPr>
          <w:b/>
          <w:bCs/>
        </w:rPr>
        <w:t xml:space="preserve">Figure </w:t>
      </w:r>
      <w:r w:rsidR="00B13BEF">
        <w:rPr>
          <w:b/>
          <w:bCs/>
          <w:noProof/>
        </w:rPr>
        <w:t>1</w:t>
      </w:r>
      <w:r w:rsidR="00B13BEF">
        <w:rPr>
          <w:rFonts w:cstheme="minorHAnsi"/>
        </w:rPr>
        <w:fldChar w:fldCharType="end"/>
      </w:r>
      <w:r w:rsidR="00B13BEF">
        <w:rPr>
          <w:rFonts w:cstheme="minorHAnsi"/>
        </w:rPr>
        <w:t xml:space="preserve"> </w:t>
      </w:r>
      <w:r w:rsidR="0007135D">
        <w:rPr>
          <w:rFonts w:cstheme="minorHAnsi"/>
        </w:rPr>
        <w:t xml:space="preserve">and from the text </w:t>
      </w:r>
      <w:r w:rsidR="00791E3F">
        <w:rPr>
          <w:rFonts w:cstheme="minorHAnsi"/>
        </w:rPr>
        <w:t>extract from</w:t>
      </w:r>
      <w:r w:rsidR="0007135D">
        <w:rPr>
          <w:rFonts w:cstheme="minorHAnsi"/>
        </w:rPr>
        <w:t xml:space="preserve"> [</w:t>
      </w:r>
      <w:r w:rsidR="00791E3F">
        <w:rPr>
          <w:rFonts w:cstheme="minorHAnsi"/>
        </w:rPr>
        <w:t>4</w:t>
      </w:r>
      <w:r w:rsidR="0007135D">
        <w:rPr>
          <w:rFonts w:cstheme="minorHAnsi"/>
        </w:rPr>
        <w:t>]</w:t>
      </w:r>
      <w:r w:rsidR="006A2772">
        <w:rPr>
          <w:rFonts w:cstheme="minorHAnsi"/>
        </w:rPr>
        <w:t xml:space="preserve">, assuming the UE has an accurate GNSS </w:t>
      </w:r>
      <w:r w:rsidR="00490341">
        <w:rPr>
          <w:rFonts w:cstheme="minorHAnsi"/>
        </w:rPr>
        <w:t>location fix</w:t>
      </w:r>
      <w:r>
        <w:rPr>
          <w:rFonts w:cstheme="minorHAnsi"/>
        </w:rPr>
        <w:t>:</w:t>
      </w:r>
      <w:r w:rsidR="009B1C42" w:rsidRPr="009B1C42">
        <w:rPr>
          <w:rFonts w:cstheme="minorHAnsi"/>
        </w:rPr>
        <w:t xml:space="preserve"> </w:t>
      </w:r>
    </w:p>
    <w:p w14:paraId="527F5BD4" w14:textId="2ACC4754" w:rsidR="003D0B04" w:rsidRPr="00E9248B" w:rsidRDefault="009B1C42" w:rsidP="00E9248B">
      <w:pPr>
        <w:pStyle w:val="ListParagraph"/>
        <w:numPr>
          <w:ilvl w:val="0"/>
          <w:numId w:val="14"/>
        </w:numPr>
        <w:rPr>
          <w:rFonts w:cstheme="minorHAnsi"/>
        </w:rPr>
      </w:pPr>
      <w:r w:rsidRPr="00E9248B">
        <w:rPr>
          <w:rFonts w:cstheme="minorHAnsi"/>
        </w:rPr>
        <w:t>S</w:t>
      </w:r>
      <w:r w:rsidR="00072E75">
        <w:rPr>
          <w:rFonts w:cstheme="minorHAnsi"/>
        </w:rPr>
        <w:t>atellite s</w:t>
      </w:r>
      <w:r w:rsidRPr="00E9248B">
        <w:rPr>
          <w:rFonts w:cstheme="minorHAnsi"/>
        </w:rPr>
        <w:t>witch</w:t>
      </w:r>
      <w:r w:rsidR="00EC4C48" w:rsidRPr="00E9248B">
        <w:rPr>
          <w:rFonts w:cstheme="minorHAnsi"/>
        </w:rPr>
        <w:t xml:space="preserve"> </w:t>
      </w:r>
      <w:r w:rsidRPr="00E9248B">
        <w:rPr>
          <w:rFonts w:cstheme="minorHAnsi"/>
        </w:rPr>
        <w:t>is inherently RACH-less</w:t>
      </w:r>
      <w:r w:rsidR="001C3B60" w:rsidRPr="00E9248B">
        <w:rPr>
          <w:rFonts w:cstheme="minorHAnsi"/>
        </w:rPr>
        <w:t xml:space="preserve">; </w:t>
      </w:r>
      <w:r w:rsidR="00540682" w:rsidRPr="00E9248B">
        <w:rPr>
          <w:rFonts w:cstheme="minorHAnsi"/>
        </w:rPr>
        <w:t>RACH provides a fall-back mechanism</w:t>
      </w:r>
      <w:r w:rsidR="001C3B60" w:rsidRPr="00E9248B">
        <w:rPr>
          <w:rFonts w:cstheme="minorHAnsi"/>
        </w:rPr>
        <w:t xml:space="preserve"> if a timeout occurs</w:t>
      </w:r>
      <w:r w:rsidR="00540682" w:rsidRPr="00E9248B">
        <w:rPr>
          <w:rFonts w:cstheme="minorHAnsi"/>
        </w:rPr>
        <w:t>.</w:t>
      </w:r>
    </w:p>
    <w:p w14:paraId="1A030420" w14:textId="5E2AA3CF" w:rsidR="00162FD5" w:rsidRPr="00E9248B" w:rsidRDefault="00162FD5" w:rsidP="00E9248B">
      <w:pPr>
        <w:pStyle w:val="ListParagraph"/>
        <w:numPr>
          <w:ilvl w:val="0"/>
          <w:numId w:val="14"/>
        </w:numPr>
        <w:rPr>
          <w:rFonts w:cstheme="minorHAnsi"/>
        </w:rPr>
      </w:pPr>
      <w:r w:rsidRPr="00E9248B">
        <w:rPr>
          <w:rFonts w:cstheme="minorHAnsi"/>
        </w:rPr>
        <w:t>S</w:t>
      </w:r>
      <w:r w:rsidR="00072E75">
        <w:rPr>
          <w:rFonts w:cstheme="minorHAnsi"/>
        </w:rPr>
        <w:t>atellite s</w:t>
      </w:r>
      <w:r w:rsidRPr="00E9248B">
        <w:rPr>
          <w:rFonts w:cstheme="minorHAnsi"/>
        </w:rPr>
        <w:t>witch can be applied together with conditional handover (CHO) schemes.</w:t>
      </w:r>
      <w:r w:rsidR="00072E75">
        <w:rPr>
          <w:rFonts w:cstheme="minorHAnsi"/>
        </w:rPr>
        <w:t xml:space="preserve"> </w:t>
      </w:r>
    </w:p>
    <w:p w14:paraId="370B3AEA" w14:textId="06862771" w:rsidR="003D0B04" w:rsidRPr="003913EB" w:rsidRDefault="00B26CFB" w:rsidP="00E9248B">
      <w:pPr>
        <w:pStyle w:val="ListParagraph"/>
        <w:numPr>
          <w:ilvl w:val="0"/>
          <w:numId w:val="14"/>
        </w:numPr>
        <w:rPr>
          <w:rFonts w:cstheme="minorHAnsi"/>
        </w:rPr>
      </w:pPr>
      <w:r>
        <w:rPr>
          <w:rFonts w:cstheme="minorHAnsi"/>
        </w:rPr>
        <w:t>S</w:t>
      </w:r>
      <w:r w:rsidR="003D0B04" w:rsidRPr="003913EB">
        <w:rPr>
          <w:rFonts w:cstheme="minorHAnsi"/>
        </w:rPr>
        <w:t xml:space="preserve">oft </w:t>
      </w:r>
      <w:r w:rsidR="00072E75">
        <w:rPr>
          <w:rFonts w:cstheme="minorHAnsi"/>
        </w:rPr>
        <w:t xml:space="preserve">satellite </w:t>
      </w:r>
      <w:r w:rsidR="003D0B04" w:rsidRPr="003913EB">
        <w:rPr>
          <w:rFonts w:cstheme="minorHAnsi"/>
        </w:rPr>
        <w:t xml:space="preserve">switch </w:t>
      </w:r>
      <w:r w:rsidR="00435E8C" w:rsidRPr="003913EB">
        <w:rPr>
          <w:rFonts w:cstheme="minorHAnsi"/>
        </w:rPr>
        <w:t xml:space="preserve">requires </w:t>
      </w:r>
      <w:r w:rsidR="003D0B04" w:rsidRPr="003913EB">
        <w:rPr>
          <w:rFonts w:cstheme="minorHAnsi"/>
        </w:rPr>
        <w:t xml:space="preserve">coverage from </w:t>
      </w:r>
      <w:r w:rsidR="00072E75">
        <w:rPr>
          <w:rFonts w:cstheme="minorHAnsi"/>
        </w:rPr>
        <w:t xml:space="preserve">the </w:t>
      </w:r>
      <w:r w:rsidR="00641C8A" w:rsidRPr="003913EB">
        <w:rPr>
          <w:rFonts w:cstheme="minorHAnsi"/>
        </w:rPr>
        <w:t xml:space="preserve">two satellites </w:t>
      </w:r>
      <w:r w:rsidR="003D0B04" w:rsidRPr="003913EB">
        <w:rPr>
          <w:rFonts w:cstheme="minorHAnsi"/>
        </w:rPr>
        <w:t>overlap</w:t>
      </w:r>
      <w:r w:rsidR="00585754">
        <w:rPr>
          <w:rFonts w:cstheme="minorHAnsi"/>
        </w:rPr>
        <w:t>ping</w:t>
      </w:r>
      <w:r w:rsidR="003D0B04" w:rsidRPr="003913EB">
        <w:rPr>
          <w:rFonts w:cstheme="minorHAnsi"/>
        </w:rPr>
        <w:t xml:space="preserve"> in time</w:t>
      </w:r>
      <w:r w:rsidR="00585754">
        <w:rPr>
          <w:rFonts w:cstheme="minorHAnsi"/>
        </w:rPr>
        <w:t>,</w:t>
      </w:r>
      <w:r w:rsidR="003E2C52">
        <w:rPr>
          <w:rFonts w:cstheme="minorHAnsi"/>
        </w:rPr>
        <w:t xml:space="preserve"> and a </w:t>
      </w:r>
      <w:r w:rsidR="00802924">
        <w:rPr>
          <w:rFonts w:cstheme="minorHAnsi"/>
        </w:rPr>
        <w:t xml:space="preserve">UE </w:t>
      </w:r>
      <w:r w:rsidR="003E2C52">
        <w:rPr>
          <w:rFonts w:cstheme="minorHAnsi"/>
        </w:rPr>
        <w:t xml:space="preserve">capable of </w:t>
      </w:r>
      <w:r w:rsidR="00764385">
        <w:rPr>
          <w:rFonts w:cstheme="minorHAnsi"/>
        </w:rPr>
        <w:t xml:space="preserve">either </w:t>
      </w:r>
      <w:r w:rsidR="00585754">
        <w:rPr>
          <w:rFonts w:cstheme="minorHAnsi"/>
        </w:rPr>
        <w:t xml:space="preserve">synchronizing to the </w:t>
      </w:r>
      <w:r w:rsidR="00803AB9" w:rsidRPr="003913EB">
        <w:rPr>
          <w:rFonts w:cstheme="minorHAnsi"/>
        </w:rPr>
        <w:t xml:space="preserve">target </w:t>
      </w:r>
      <w:r w:rsidR="00585754">
        <w:rPr>
          <w:rFonts w:cstheme="minorHAnsi"/>
        </w:rPr>
        <w:t xml:space="preserve">satellite simultaneously to maintaining the connection to the source </w:t>
      </w:r>
      <w:r w:rsidR="00764385">
        <w:rPr>
          <w:rFonts w:cstheme="minorHAnsi"/>
        </w:rPr>
        <w:t>satellite</w:t>
      </w:r>
      <w:r w:rsidR="00803AB9">
        <w:rPr>
          <w:rFonts w:cstheme="minorHAnsi"/>
        </w:rPr>
        <w:t>,</w:t>
      </w:r>
      <w:r w:rsidR="00764385">
        <w:rPr>
          <w:rFonts w:cstheme="minorHAnsi"/>
        </w:rPr>
        <w:t xml:space="preserve"> or </w:t>
      </w:r>
      <w:r w:rsidR="00803AB9">
        <w:rPr>
          <w:rFonts w:cstheme="minorHAnsi"/>
        </w:rPr>
        <w:t xml:space="preserve">able to </w:t>
      </w:r>
      <w:r w:rsidR="00764385">
        <w:rPr>
          <w:rFonts w:cstheme="minorHAnsi"/>
        </w:rPr>
        <w:t xml:space="preserve">fast switching between </w:t>
      </w:r>
      <w:r w:rsidR="00803AB9">
        <w:rPr>
          <w:rFonts w:cstheme="minorHAnsi"/>
        </w:rPr>
        <w:t xml:space="preserve">the </w:t>
      </w:r>
      <w:r w:rsidR="00764385">
        <w:rPr>
          <w:rFonts w:cstheme="minorHAnsi"/>
        </w:rPr>
        <w:t>two satellites</w:t>
      </w:r>
      <w:r w:rsidR="003D0B04" w:rsidRPr="003913EB">
        <w:rPr>
          <w:rFonts w:cstheme="minorHAnsi"/>
        </w:rPr>
        <w:t xml:space="preserve">: the UE starts synchronizing with the </w:t>
      </w:r>
      <w:r w:rsidR="0017738C" w:rsidRPr="003913EB">
        <w:rPr>
          <w:rFonts w:cstheme="minorHAnsi"/>
        </w:rPr>
        <w:t>‘new’ (</w:t>
      </w:r>
      <w:r w:rsidR="003D0B04" w:rsidRPr="003913EB">
        <w:rPr>
          <w:rFonts w:cstheme="minorHAnsi"/>
        </w:rPr>
        <w:t>target</w:t>
      </w:r>
      <w:r w:rsidR="0017738C" w:rsidRPr="003913EB">
        <w:rPr>
          <w:rFonts w:cstheme="minorHAnsi"/>
        </w:rPr>
        <w:t>)</w:t>
      </w:r>
      <w:r w:rsidR="003D0B04" w:rsidRPr="003913EB">
        <w:rPr>
          <w:rFonts w:cstheme="minorHAnsi"/>
        </w:rPr>
        <w:t xml:space="preserve"> satellite before the </w:t>
      </w:r>
      <w:r w:rsidR="0017738C" w:rsidRPr="003913EB">
        <w:rPr>
          <w:rFonts w:cstheme="minorHAnsi"/>
        </w:rPr>
        <w:t>‘outgoing’ (</w:t>
      </w:r>
      <w:r w:rsidR="003D0B04" w:rsidRPr="003913EB">
        <w:rPr>
          <w:rFonts w:cstheme="minorHAnsi"/>
        </w:rPr>
        <w:t>source</w:t>
      </w:r>
      <w:r w:rsidR="0017738C" w:rsidRPr="003913EB">
        <w:rPr>
          <w:rFonts w:cstheme="minorHAnsi"/>
        </w:rPr>
        <w:t>)</w:t>
      </w:r>
      <w:r w:rsidR="003D0B04" w:rsidRPr="003913EB">
        <w:rPr>
          <w:rFonts w:cstheme="minorHAnsi"/>
        </w:rPr>
        <w:t xml:space="preserve"> satellite stops serving the UE (T-Start &lt; T-Service).</w:t>
      </w:r>
    </w:p>
    <w:p w14:paraId="44DFF55B" w14:textId="270F494A" w:rsidR="003D0B04" w:rsidRDefault="00B26CFB" w:rsidP="00E9248B">
      <w:pPr>
        <w:pStyle w:val="ListParagraph"/>
        <w:numPr>
          <w:ilvl w:val="0"/>
          <w:numId w:val="14"/>
        </w:numPr>
        <w:rPr>
          <w:rFonts w:cstheme="minorHAnsi"/>
        </w:rPr>
      </w:pPr>
      <w:r>
        <w:rPr>
          <w:rFonts w:cstheme="minorHAnsi"/>
        </w:rPr>
        <w:t>H</w:t>
      </w:r>
      <w:r w:rsidR="003D0B04" w:rsidRPr="003913EB">
        <w:rPr>
          <w:rFonts w:cstheme="minorHAnsi"/>
        </w:rPr>
        <w:t xml:space="preserve">ard </w:t>
      </w:r>
      <w:r w:rsidR="00585754">
        <w:rPr>
          <w:rFonts w:cstheme="minorHAnsi"/>
        </w:rPr>
        <w:t xml:space="preserve">satellite </w:t>
      </w:r>
      <w:r w:rsidR="003D0B04" w:rsidRPr="003913EB">
        <w:rPr>
          <w:rFonts w:cstheme="minorHAnsi"/>
        </w:rPr>
        <w:t xml:space="preserve">switch </w:t>
      </w:r>
      <w:r w:rsidR="00926BEF">
        <w:rPr>
          <w:rFonts w:cstheme="minorHAnsi"/>
        </w:rPr>
        <w:t xml:space="preserve">procedure </w:t>
      </w:r>
      <w:r w:rsidR="00764385">
        <w:rPr>
          <w:rFonts w:cstheme="minorHAnsi"/>
        </w:rPr>
        <w:t>makes no assumption about the UE</w:t>
      </w:r>
      <w:r w:rsidR="00802924">
        <w:rPr>
          <w:rFonts w:cstheme="minorHAnsi"/>
        </w:rPr>
        <w:t xml:space="preserve"> capability, it </w:t>
      </w:r>
      <w:r w:rsidR="00435E8C" w:rsidRPr="003913EB">
        <w:rPr>
          <w:rFonts w:cstheme="minorHAnsi"/>
        </w:rPr>
        <w:t xml:space="preserve">assumes </w:t>
      </w:r>
      <w:r w:rsidR="00182A65" w:rsidRPr="003913EB">
        <w:rPr>
          <w:rFonts w:cstheme="minorHAnsi"/>
        </w:rPr>
        <w:t xml:space="preserve">one satellite in-view </w:t>
      </w:r>
      <w:r w:rsidR="00435E8C" w:rsidRPr="003913EB">
        <w:rPr>
          <w:rFonts w:cstheme="minorHAnsi"/>
        </w:rPr>
        <w:t>to the UE</w:t>
      </w:r>
      <w:r w:rsidR="003E2C52">
        <w:rPr>
          <w:rFonts w:cstheme="minorHAnsi"/>
        </w:rPr>
        <w:t xml:space="preserve"> </w:t>
      </w:r>
      <w:r w:rsidR="00182A65" w:rsidRPr="003913EB">
        <w:rPr>
          <w:rFonts w:cstheme="minorHAnsi"/>
        </w:rPr>
        <w:t xml:space="preserve">or </w:t>
      </w:r>
      <w:r w:rsidR="00641C8A" w:rsidRPr="003913EB">
        <w:rPr>
          <w:rFonts w:cstheme="minorHAnsi"/>
        </w:rPr>
        <w:t xml:space="preserve">no </w:t>
      </w:r>
      <w:r w:rsidR="00182A65" w:rsidRPr="003913EB">
        <w:rPr>
          <w:rFonts w:cstheme="minorHAnsi"/>
        </w:rPr>
        <w:t xml:space="preserve">satellite </w:t>
      </w:r>
      <w:r w:rsidR="003D0B04" w:rsidRPr="003913EB">
        <w:rPr>
          <w:rFonts w:cstheme="minorHAnsi"/>
        </w:rPr>
        <w:t xml:space="preserve">coverage overlap in time; the UE starts synchronizing with the </w:t>
      </w:r>
      <w:r w:rsidR="00AB1C81" w:rsidRPr="003913EB">
        <w:rPr>
          <w:rFonts w:cstheme="minorHAnsi"/>
        </w:rPr>
        <w:t>‘new’ (</w:t>
      </w:r>
      <w:r w:rsidR="003D0B04" w:rsidRPr="003913EB">
        <w:rPr>
          <w:rFonts w:cstheme="minorHAnsi"/>
        </w:rPr>
        <w:t>target</w:t>
      </w:r>
      <w:r w:rsidR="00AB1C81" w:rsidRPr="003913EB">
        <w:rPr>
          <w:rFonts w:cstheme="minorHAnsi"/>
        </w:rPr>
        <w:t>)</w:t>
      </w:r>
      <w:r w:rsidR="003D0B04" w:rsidRPr="003913EB">
        <w:rPr>
          <w:rFonts w:cstheme="minorHAnsi"/>
        </w:rPr>
        <w:t xml:space="preserve"> satellite </w:t>
      </w:r>
      <w:r w:rsidR="001E01C3" w:rsidRPr="003913EB">
        <w:rPr>
          <w:rFonts w:cstheme="minorHAnsi"/>
        </w:rPr>
        <w:t xml:space="preserve">[only] </w:t>
      </w:r>
      <w:r w:rsidR="003D0B04" w:rsidRPr="003913EB">
        <w:rPr>
          <w:rFonts w:cstheme="minorHAnsi"/>
        </w:rPr>
        <w:t xml:space="preserve">after the </w:t>
      </w:r>
      <w:r w:rsidR="00AB1C81" w:rsidRPr="003913EB">
        <w:rPr>
          <w:rFonts w:cstheme="minorHAnsi"/>
        </w:rPr>
        <w:t>‘outgoing’ (</w:t>
      </w:r>
      <w:r w:rsidR="003D0B04" w:rsidRPr="003913EB">
        <w:rPr>
          <w:rFonts w:cstheme="minorHAnsi"/>
        </w:rPr>
        <w:t>source</w:t>
      </w:r>
      <w:r w:rsidR="00AB1C81" w:rsidRPr="003913EB">
        <w:rPr>
          <w:rFonts w:cstheme="minorHAnsi"/>
        </w:rPr>
        <w:t>)</w:t>
      </w:r>
      <w:r w:rsidR="003D0B04" w:rsidRPr="003913EB">
        <w:rPr>
          <w:rFonts w:cstheme="minorHAnsi"/>
        </w:rPr>
        <w:t xml:space="preserve"> satellite </w:t>
      </w:r>
      <w:r w:rsidR="00AB1C81" w:rsidRPr="003913EB">
        <w:rPr>
          <w:rFonts w:cstheme="minorHAnsi"/>
        </w:rPr>
        <w:t xml:space="preserve">has </w:t>
      </w:r>
      <w:r w:rsidR="003D0B04" w:rsidRPr="003913EB">
        <w:rPr>
          <w:rFonts w:cstheme="minorHAnsi"/>
        </w:rPr>
        <w:t>stop</w:t>
      </w:r>
      <w:r w:rsidR="00AB1C81" w:rsidRPr="003913EB">
        <w:rPr>
          <w:rFonts w:cstheme="minorHAnsi"/>
        </w:rPr>
        <w:t>ped</w:t>
      </w:r>
      <w:r w:rsidR="003D0B04" w:rsidRPr="003913EB">
        <w:rPr>
          <w:rFonts w:cstheme="minorHAnsi"/>
        </w:rPr>
        <w:t xml:space="preserve"> serving the UE (T-Start &gt;=T-Service)</w:t>
      </w:r>
      <w:r w:rsidR="000012CE">
        <w:rPr>
          <w:rFonts w:cstheme="minorHAnsi"/>
        </w:rPr>
        <w:t>.</w:t>
      </w:r>
    </w:p>
    <w:p w14:paraId="29EE377D" w14:textId="12DD3162" w:rsidR="00BF60A3" w:rsidRPr="00827CF3" w:rsidRDefault="000F27EC" w:rsidP="000F27EC">
      <w:pPr>
        <w:pStyle w:val="Caption"/>
        <w:rPr>
          <w:rFonts w:cstheme="minorHAnsi"/>
          <w:b/>
          <w:bCs/>
          <w:i w:val="0"/>
          <w:iCs w:val="0"/>
          <w:color w:val="000000" w:themeColor="text1"/>
          <w:sz w:val="22"/>
          <w:szCs w:val="22"/>
        </w:rPr>
      </w:pPr>
      <w:bookmarkStart w:id="17" w:name="_Ref210383635"/>
      <w:r w:rsidRPr="00827CF3">
        <w:rPr>
          <w:b/>
          <w:bCs/>
          <w:i w:val="0"/>
          <w:iCs w:val="0"/>
          <w:color w:val="000000" w:themeColor="text1"/>
          <w:sz w:val="22"/>
          <w:szCs w:val="22"/>
        </w:rPr>
        <w:t xml:space="preserve">Observation </w:t>
      </w:r>
      <w:r w:rsidRPr="00827CF3">
        <w:rPr>
          <w:b/>
          <w:bCs/>
          <w:i w:val="0"/>
          <w:iCs w:val="0"/>
          <w:color w:val="000000" w:themeColor="text1"/>
          <w:sz w:val="22"/>
          <w:szCs w:val="22"/>
        </w:rPr>
        <w:fldChar w:fldCharType="begin"/>
      </w:r>
      <w:r w:rsidRPr="00827CF3">
        <w:rPr>
          <w:b/>
          <w:bCs/>
          <w:i w:val="0"/>
          <w:iCs w:val="0"/>
          <w:color w:val="000000" w:themeColor="text1"/>
          <w:sz w:val="22"/>
          <w:szCs w:val="22"/>
        </w:rPr>
        <w:instrText xml:space="preserve"> SEQ Observation \* ARABIC </w:instrText>
      </w:r>
      <w:r w:rsidRPr="00827CF3">
        <w:rPr>
          <w:b/>
          <w:bCs/>
          <w:i w:val="0"/>
          <w:iCs w:val="0"/>
          <w:color w:val="000000" w:themeColor="text1"/>
          <w:sz w:val="22"/>
          <w:szCs w:val="22"/>
        </w:rPr>
        <w:fldChar w:fldCharType="separate"/>
      </w:r>
      <w:r w:rsidR="00C9170B">
        <w:rPr>
          <w:b/>
          <w:bCs/>
          <w:i w:val="0"/>
          <w:iCs w:val="0"/>
          <w:noProof/>
          <w:color w:val="000000" w:themeColor="text1"/>
          <w:sz w:val="22"/>
          <w:szCs w:val="22"/>
        </w:rPr>
        <w:t>6</w:t>
      </w:r>
      <w:r w:rsidRPr="00827CF3">
        <w:rPr>
          <w:b/>
          <w:bCs/>
          <w:i w:val="0"/>
          <w:iCs w:val="0"/>
          <w:color w:val="000000" w:themeColor="text1"/>
          <w:sz w:val="22"/>
          <w:szCs w:val="22"/>
        </w:rPr>
        <w:fldChar w:fldCharType="end"/>
      </w:r>
      <w:r w:rsidR="00BF60A3" w:rsidRPr="00827CF3">
        <w:rPr>
          <w:rFonts w:cstheme="minorHAnsi"/>
          <w:b/>
          <w:bCs/>
          <w:i w:val="0"/>
          <w:iCs w:val="0"/>
          <w:color w:val="000000" w:themeColor="text1"/>
          <w:sz w:val="22"/>
          <w:szCs w:val="22"/>
        </w:rPr>
        <w:t xml:space="preserve">: </w:t>
      </w:r>
      <w:r w:rsidR="00880B66" w:rsidRPr="00827CF3">
        <w:rPr>
          <w:rFonts w:cstheme="minorHAnsi"/>
          <w:b/>
          <w:bCs/>
          <w:i w:val="0"/>
          <w:iCs w:val="0"/>
          <w:color w:val="000000" w:themeColor="text1"/>
          <w:sz w:val="22"/>
          <w:szCs w:val="22"/>
        </w:rPr>
        <w:t>H</w:t>
      </w:r>
      <w:r w:rsidR="00BF60A3" w:rsidRPr="00827CF3">
        <w:rPr>
          <w:rFonts w:cstheme="minorHAnsi"/>
          <w:b/>
          <w:bCs/>
          <w:i w:val="0"/>
          <w:iCs w:val="0"/>
          <w:color w:val="000000" w:themeColor="text1"/>
          <w:sz w:val="22"/>
          <w:szCs w:val="22"/>
        </w:rPr>
        <w:t xml:space="preserve">ard satellite switch with re-synchronization may be supported by </w:t>
      </w:r>
      <w:r w:rsidR="00642C4E" w:rsidRPr="00827CF3">
        <w:rPr>
          <w:rFonts w:cstheme="minorHAnsi"/>
          <w:b/>
          <w:bCs/>
          <w:i w:val="0"/>
          <w:iCs w:val="0"/>
          <w:color w:val="000000" w:themeColor="text1"/>
          <w:sz w:val="22"/>
          <w:szCs w:val="22"/>
        </w:rPr>
        <w:t xml:space="preserve">any </w:t>
      </w:r>
      <w:r w:rsidR="00BF60A3" w:rsidRPr="00827CF3">
        <w:rPr>
          <w:rFonts w:cstheme="minorHAnsi"/>
          <w:b/>
          <w:bCs/>
          <w:i w:val="0"/>
          <w:iCs w:val="0"/>
          <w:color w:val="000000" w:themeColor="text1"/>
          <w:sz w:val="22"/>
          <w:szCs w:val="22"/>
        </w:rPr>
        <w:t xml:space="preserve">NTN </w:t>
      </w:r>
      <w:r w:rsidR="00642C4E" w:rsidRPr="00827CF3">
        <w:rPr>
          <w:rFonts w:cstheme="minorHAnsi"/>
          <w:b/>
          <w:bCs/>
          <w:i w:val="0"/>
          <w:iCs w:val="0"/>
          <w:color w:val="000000" w:themeColor="text1"/>
          <w:sz w:val="22"/>
          <w:szCs w:val="22"/>
        </w:rPr>
        <w:t>UE</w:t>
      </w:r>
      <w:r w:rsidR="00490341">
        <w:rPr>
          <w:rFonts w:cstheme="minorHAnsi"/>
          <w:b/>
          <w:bCs/>
          <w:i w:val="0"/>
          <w:iCs w:val="0"/>
          <w:color w:val="000000" w:themeColor="text1"/>
          <w:sz w:val="22"/>
          <w:szCs w:val="22"/>
        </w:rPr>
        <w:t xml:space="preserve"> with an accurate GNSS location fix</w:t>
      </w:r>
      <w:r w:rsidR="007D70E4" w:rsidRPr="00827CF3">
        <w:rPr>
          <w:rFonts w:cstheme="minorHAnsi"/>
          <w:b/>
          <w:bCs/>
          <w:i w:val="0"/>
          <w:iCs w:val="0"/>
          <w:color w:val="000000" w:themeColor="text1"/>
          <w:sz w:val="22"/>
          <w:szCs w:val="22"/>
        </w:rPr>
        <w:t>,</w:t>
      </w:r>
      <w:r w:rsidR="00642C4E" w:rsidRPr="00827CF3">
        <w:rPr>
          <w:rFonts w:cstheme="minorHAnsi"/>
          <w:b/>
          <w:bCs/>
          <w:i w:val="0"/>
          <w:iCs w:val="0"/>
          <w:color w:val="000000" w:themeColor="text1"/>
          <w:sz w:val="22"/>
          <w:szCs w:val="22"/>
        </w:rPr>
        <w:t xml:space="preserve"> </w:t>
      </w:r>
      <w:r w:rsidR="007D70E4" w:rsidRPr="00827CF3">
        <w:rPr>
          <w:rFonts w:cstheme="minorHAnsi"/>
          <w:b/>
          <w:bCs/>
          <w:i w:val="0"/>
          <w:iCs w:val="0"/>
          <w:color w:val="000000" w:themeColor="text1"/>
          <w:sz w:val="22"/>
          <w:szCs w:val="22"/>
        </w:rPr>
        <w:t xml:space="preserve">including UE </w:t>
      </w:r>
      <w:r w:rsidR="00BF60A3" w:rsidRPr="00827CF3">
        <w:rPr>
          <w:rFonts w:cstheme="minorHAnsi"/>
          <w:b/>
          <w:bCs/>
          <w:i w:val="0"/>
          <w:iCs w:val="0"/>
          <w:color w:val="000000" w:themeColor="text1"/>
          <w:sz w:val="22"/>
          <w:szCs w:val="22"/>
        </w:rPr>
        <w:t>with single beam directional antennas</w:t>
      </w:r>
      <w:r w:rsidR="007D70E4" w:rsidRPr="00827CF3">
        <w:rPr>
          <w:rFonts w:cstheme="minorHAnsi"/>
          <w:b/>
          <w:bCs/>
          <w:i w:val="0"/>
          <w:iCs w:val="0"/>
          <w:color w:val="000000" w:themeColor="text1"/>
          <w:sz w:val="22"/>
          <w:szCs w:val="22"/>
        </w:rPr>
        <w:t>,</w:t>
      </w:r>
      <w:r w:rsidR="00BF60A3" w:rsidRPr="00827CF3">
        <w:rPr>
          <w:rFonts w:cstheme="minorHAnsi"/>
          <w:b/>
          <w:bCs/>
          <w:i w:val="0"/>
          <w:iCs w:val="0"/>
          <w:color w:val="000000" w:themeColor="text1"/>
          <w:sz w:val="22"/>
          <w:szCs w:val="22"/>
        </w:rPr>
        <w:t xml:space="preserve"> </w:t>
      </w:r>
      <w:r w:rsidR="00642C4E" w:rsidRPr="00827CF3">
        <w:rPr>
          <w:rFonts w:cstheme="minorHAnsi"/>
          <w:b/>
          <w:bCs/>
          <w:i w:val="0"/>
          <w:iCs w:val="0"/>
          <w:color w:val="000000" w:themeColor="text1"/>
          <w:sz w:val="22"/>
          <w:szCs w:val="22"/>
        </w:rPr>
        <w:t>without restriction</w:t>
      </w:r>
      <w:r w:rsidR="007D70E4" w:rsidRPr="00827CF3">
        <w:rPr>
          <w:rFonts w:cstheme="minorHAnsi"/>
          <w:b/>
          <w:bCs/>
          <w:i w:val="0"/>
          <w:iCs w:val="0"/>
          <w:color w:val="000000" w:themeColor="text1"/>
          <w:sz w:val="22"/>
          <w:szCs w:val="22"/>
        </w:rPr>
        <w:t>.</w:t>
      </w:r>
      <w:bookmarkEnd w:id="17"/>
    </w:p>
    <w:p w14:paraId="6AB97027" w14:textId="345A5BAC" w:rsidR="00C059F2" w:rsidRDefault="000F27EC" w:rsidP="000F27EC">
      <w:pPr>
        <w:pStyle w:val="Caption"/>
        <w:rPr>
          <w:rFonts w:cstheme="minorHAnsi"/>
          <w:b/>
          <w:bCs/>
          <w:i w:val="0"/>
          <w:iCs w:val="0"/>
          <w:color w:val="000000" w:themeColor="text1"/>
          <w:sz w:val="22"/>
          <w:szCs w:val="22"/>
        </w:rPr>
      </w:pPr>
      <w:bookmarkStart w:id="18" w:name="_Ref210383644"/>
      <w:r w:rsidRPr="00827CF3">
        <w:rPr>
          <w:b/>
          <w:bCs/>
          <w:i w:val="0"/>
          <w:iCs w:val="0"/>
          <w:color w:val="000000" w:themeColor="text1"/>
          <w:sz w:val="22"/>
          <w:szCs w:val="22"/>
        </w:rPr>
        <w:t xml:space="preserve">Observation </w:t>
      </w:r>
      <w:r w:rsidRPr="00827CF3">
        <w:rPr>
          <w:b/>
          <w:bCs/>
          <w:i w:val="0"/>
          <w:iCs w:val="0"/>
          <w:color w:val="000000" w:themeColor="text1"/>
          <w:sz w:val="22"/>
          <w:szCs w:val="22"/>
        </w:rPr>
        <w:fldChar w:fldCharType="begin"/>
      </w:r>
      <w:r w:rsidRPr="00827CF3">
        <w:rPr>
          <w:b/>
          <w:bCs/>
          <w:i w:val="0"/>
          <w:iCs w:val="0"/>
          <w:color w:val="000000" w:themeColor="text1"/>
          <w:sz w:val="22"/>
          <w:szCs w:val="22"/>
        </w:rPr>
        <w:instrText xml:space="preserve"> SEQ Observation \* ARABIC </w:instrText>
      </w:r>
      <w:r w:rsidRPr="00827CF3">
        <w:rPr>
          <w:b/>
          <w:bCs/>
          <w:i w:val="0"/>
          <w:iCs w:val="0"/>
          <w:color w:val="000000" w:themeColor="text1"/>
          <w:sz w:val="22"/>
          <w:szCs w:val="22"/>
        </w:rPr>
        <w:fldChar w:fldCharType="separate"/>
      </w:r>
      <w:r w:rsidR="00C9170B">
        <w:rPr>
          <w:b/>
          <w:bCs/>
          <w:i w:val="0"/>
          <w:iCs w:val="0"/>
          <w:noProof/>
          <w:color w:val="000000" w:themeColor="text1"/>
          <w:sz w:val="22"/>
          <w:szCs w:val="22"/>
        </w:rPr>
        <w:t>7</w:t>
      </w:r>
      <w:r w:rsidRPr="00827CF3">
        <w:rPr>
          <w:b/>
          <w:bCs/>
          <w:i w:val="0"/>
          <w:iCs w:val="0"/>
          <w:color w:val="000000" w:themeColor="text1"/>
          <w:sz w:val="22"/>
          <w:szCs w:val="22"/>
        </w:rPr>
        <w:fldChar w:fldCharType="end"/>
      </w:r>
      <w:r w:rsidR="00BF60A3" w:rsidRPr="00827CF3">
        <w:rPr>
          <w:rFonts w:cstheme="minorHAnsi"/>
          <w:b/>
          <w:bCs/>
          <w:i w:val="0"/>
          <w:iCs w:val="0"/>
          <w:color w:val="000000" w:themeColor="text1"/>
          <w:sz w:val="22"/>
          <w:szCs w:val="22"/>
        </w:rPr>
        <w:t xml:space="preserve">: </w:t>
      </w:r>
      <w:r w:rsidR="00880B66" w:rsidRPr="00827CF3">
        <w:rPr>
          <w:rFonts w:cstheme="minorHAnsi"/>
          <w:b/>
          <w:bCs/>
          <w:i w:val="0"/>
          <w:iCs w:val="0"/>
          <w:color w:val="000000" w:themeColor="text1"/>
          <w:sz w:val="22"/>
          <w:szCs w:val="22"/>
        </w:rPr>
        <w:t>S</w:t>
      </w:r>
      <w:r w:rsidR="00BF60A3" w:rsidRPr="00827CF3">
        <w:rPr>
          <w:rFonts w:cstheme="minorHAnsi"/>
          <w:b/>
          <w:bCs/>
          <w:i w:val="0"/>
          <w:iCs w:val="0"/>
          <w:color w:val="000000" w:themeColor="text1"/>
          <w:sz w:val="22"/>
          <w:szCs w:val="22"/>
        </w:rPr>
        <w:t xml:space="preserve">oft satellite switch with re-synchronization may be supported by NTN </w:t>
      </w:r>
      <w:r w:rsidR="00642C4E" w:rsidRPr="00827CF3">
        <w:rPr>
          <w:rFonts w:cstheme="minorHAnsi"/>
          <w:b/>
          <w:bCs/>
          <w:i w:val="0"/>
          <w:iCs w:val="0"/>
          <w:color w:val="000000" w:themeColor="text1"/>
          <w:sz w:val="22"/>
          <w:szCs w:val="22"/>
        </w:rPr>
        <w:t xml:space="preserve">UEs </w:t>
      </w:r>
      <w:r w:rsidR="00490341" w:rsidRPr="00490341">
        <w:rPr>
          <w:rFonts w:cstheme="minorHAnsi"/>
          <w:b/>
          <w:bCs/>
          <w:i w:val="0"/>
          <w:iCs w:val="0"/>
          <w:color w:val="000000" w:themeColor="text1"/>
          <w:sz w:val="22"/>
          <w:szCs w:val="22"/>
        </w:rPr>
        <w:t xml:space="preserve">with an accurate GNSS location fix </w:t>
      </w:r>
      <w:r w:rsidR="00BF60A3" w:rsidRPr="00827CF3">
        <w:rPr>
          <w:rFonts w:cstheme="minorHAnsi"/>
          <w:b/>
          <w:bCs/>
          <w:i w:val="0"/>
          <w:iCs w:val="0"/>
          <w:color w:val="000000" w:themeColor="text1"/>
          <w:sz w:val="22"/>
          <w:szCs w:val="22"/>
        </w:rPr>
        <w:t xml:space="preserve">with a single beam directional antenna that can switch rapidly between two different satellites (source and target) </w:t>
      </w:r>
      <w:r w:rsidR="001F48D8" w:rsidRPr="00827CF3">
        <w:rPr>
          <w:rFonts w:cstheme="minorHAnsi"/>
          <w:b/>
          <w:bCs/>
          <w:i w:val="0"/>
          <w:iCs w:val="0"/>
          <w:color w:val="000000" w:themeColor="text1"/>
          <w:sz w:val="22"/>
          <w:szCs w:val="22"/>
        </w:rPr>
        <w:t>and/</w:t>
      </w:r>
      <w:r w:rsidR="00BF60A3" w:rsidRPr="00827CF3">
        <w:rPr>
          <w:rFonts w:cstheme="minorHAnsi"/>
          <w:b/>
          <w:bCs/>
          <w:i w:val="0"/>
          <w:iCs w:val="0"/>
          <w:color w:val="000000" w:themeColor="text1"/>
          <w:sz w:val="22"/>
          <w:szCs w:val="22"/>
        </w:rPr>
        <w:t xml:space="preserve">or a </w:t>
      </w:r>
      <w:r w:rsidR="001F48D8" w:rsidRPr="00827CF3">
        <w:rPr>
          <w:rFonts w:cstheme="minorHAnsi"/>
          <w:b/>
          <w:bCs/>
          <w:i w:val="0"/>
          <w:iCs w:val="0"/>
          <w:color w:val="000000" w:themeColor="text1"/>
          <w:sz w:val="22"/>
          <w:szCs w:val="22"/>
        </w:rPr>
        <w:t xml:space="preserve">by </w:t>
      </w:r>
      <w:r w:rsidR="00BF60A3" w:rsidRPr="00827CF3">
        <w:rPr>
          <w:rFonts w:cstheme="minorHAnsi"/>
          <w:b/>
          <w:bCs/>
          <w:i w:val="0"/>
          <w:iCs w:val="0"/>
          <w:color w:val="000000" w:themeColor="text1"/>
          <w:sz w:val="22"/>
          <w:szCs w:val="22"/>
        </w:rPr>
        <w:t>VSAT that supports more than one receive beam.</w:t>
      </w:r>
      <w:bookmarkStart w:id="19" w:name="_Ref197595726"/>
      <w:bookmarkEnd w:id="18"/>
    </w:p>
    <w:p w14:paraId="1B1B137C" w14:textId="2417B277" w:rsidR="00016344" w:rsidRDefault="00313C23" w:rsidP="00016344">
      <w:pPr>
        <w:pStyle w:val="Heading2"/>
      </w:pPr>
      <w:r>
        <w:t>Application to GNSS resilient operation</w:t>
      </w:r>
    </w:p>
    <w:p w14:paraId="39898379" w14:textId="425948C8" w:rsidR="00735B11" w:rsidRPr="00735B11" w:rsidRDefault="00735B11" w:rsidP="00735B11">
      <w:pPr>
        <w:pStyle w:val="Heading3"/>
        <w:rPr>
          <w:rFonts w:asciiTheme="minorHAnsi" w:hAnsiTheme="minorHAnsi"/>
          <w:b/>
          <w:color w:val="auto"/>
          <w:sz w:val="22"/>
        </w:rPr>
      </w:pPr>
      <w:r w:rsidRPr="00735B11">
        <w:rPr>
          <w:rFonts w:asciiTheme="minorHAnsi" w:hAnsiTheme="minorHAnsi"/>
          <w:b/>
          <w:color w:val="auto"/>
          <w:sz w:val="22"/>
        </w:rPr>
        <w:t>Deployment scenario</w:t>
      </w:r>
    </w:p>
    <w:p w14:paraId="3C6E19B2" w14:textId="3C1F3DF7" w:rsidR="00A02699" w:rsidRDefault="00A02699" w:rsidP="00E433AD">
      <w:pPr>
        <w:shd w:val="clear" w:color="auto" w:fill="FFFFFF"/>
        <w:spacing w:after="0" w:line="240" w:lineRule="auto"/>
        <w:textAlignment w:val="baseline"/>
        <w:rPr>
          <w:rFonts w:cstheme="minorHAnsi"/>
        </w:rPr>
      </w:pPr>
      <w:bookmarkStart w:id="20" w:name="_Hlk189721575"/>
      <w:r>
        <w:rPr>
          <w:rFonts w:cstheme="minorHAnsi"/>
        </w:rPr>
        <w:t xml:space="preserve">For GNSS resilient operation </w:t>
      </w:r>
      <w:r w:rsidR="00EE49BB">
        <w:rPr>
          <w:rFonts w:cstheme="minorHAnsi"/>
        </w:rPr>
        <w:t xml:space="preserve">the GNSS may be unavailable and </w:t>
      </w:r>
      <w:r>
        <w:rPr>
          <w:rFonts w:cstheme="minorHAnsi"/>
        </w:rPr>
        <w:t xml:space="preserve">an accurate location fix can no longer be assumed. </w:t>
      </w:r>
      <w:r w:rsidR="00EE49BB">
        <w:rPr>
          <w:rFonts w:cstheme="minorHAnsi"/>
        </w:rPr>
        <w:t xml:space="preserve">This section considers a possible approach to </w:t>
      </w:r>
      <w:r w:rsidR="00C46C5F">
        <w:rPr>
          <w:rFonts w:cstheme="minorHAnsi"/>
        </w:rPr>
        <w:t xml:space="preserve">handover/ switching between satellites under these conditions. </w:t>
      </w:r>
    </w:p>
    <w:p w14:paraId="365DCB85" w14:textId="77777777" w:rsidR="00A02699" w:rsidRDefault="00A02699" w:rsidP="00E433AD">
      <w:pPr>
        <w:shd w:val="clear" w:color="auto" w:fill="FFFFFF"/>
        <w:spacing w:after="0" w:line="240" w:lineRule="auto"/>
        <w:textAlignment w:val="baseline"/>
        <w:rPr>
          <w:rFonts w:cstheme="minorHAnsi"/>
        </w:rPr>
      </w:pPr>
    </w:p>
    <w:p w14:paraId="660175E6" w14:textId="1281AAF8" w:rsidR="000F27EC" w:rsidRDefault="00752EBA" w:rsidP="00E433AD">
      <w:pPr>
        <w:shd w:val="clear" w:color="auto" w:fill="FFFFFF"/>
        <w:spacing w:after="0" w:line="240" w:lineRule="auto"/>
        <w:textAlignment w:val="baseline"/>
        <w:rPr>
          <w:rFonts w:cstheme="minorHAnsi"/>
        </w:rPr>
      </w:pPr>
      <w:r>
        <w:rPr>
          <w:rFonts w:cstheme="minorHAnsi"/>
        </w:rPr>
        <w:t>Consider t</w:t>
      </w:r>
      <w:r w:rsidR="000F27EC">
        <w:rPr>
          <w:rFonts w:cstheme="minorHAnsi"/>
        </w:rPr>
        <w:t xml:space="preserve">he </w:t>
      </w:r>
      <w:r>
        <w:rPr>
          <w:rFonts w:cstheme="minorHAnsi"/>
        </w:rPr>
        <w:t xml:space="preserve">deployment </w:t>
      </w:r>
      <w:r w:rsidR="000F27EC">
        <w:rPr>
          <w:rFonts w:cstheme="minorHAnsi"/>
        </w:rPr>
        <w:t xml:space="preserve">scenario </w:t>
      </w:r>
      <w:r w:rsidR="00A55937">
        <w:rPr>
          <w:rFonts w:cstheme="minorHAnsi"/>
        </w:rPr>
        <w:t xml:space="preserve">of transparent satellites served by a common ground station as </w:t>
      </w:r>
      <w:r w:rsidR="000F27EC">
        <w:rPr>
          <w:rFonts w:cstheme="minorHAnsi"/>
        </w:rPr>
        <w:t xml:space="preserve">depicted in </w:t>
      </w:r>
      <w:r w:rsidR="000F27EC">
        <w:rPr>
          <w:rFonts w:cstheme="minorHAnsi"/>
        </w:rPr>
        <w:fldChar w:fldCharType="begin"/>
      </w:r>
      <w:r w:rsidR="000F27EC">
        <w:rPr>
          <w:rFonts w:cstheme="minorHAnsi"/>
        </w:rPr>
        <w:instrText xml:space="preserve"> REF _Ref209622488 \h </w:instrText>
      </w:r>
      <w:r w:rsidR="000F27EC">
        <w:rPr>
          <w:rFonts w:cstheme="minorHAnsi"/>
        </w:rPr>
      </w:r>
      <w:r w:rsidR="000F27EC">
        <w:rPr>
          <w:rFonts w:cstheme="minorHAnsi"/>
        </w:rPr>
        <w:fldChar w:fldCharType="separate"/>
      </w:r>
      <w:r w:rsidR="00C9170B" w:rsidRPr="001C58BD">
        <w:rPr>
          <w:b/>
          <w:bCs/>
        </w:rPr>
        <w:t xml:space="preserve">Figure </w:t>
      </w:r>
      <w:r w:rsidR="00C9170B">
        <w:rPr>
          <w:b/>
          <w:bCs/>
          <w:noProof/>
        </w:rPr>
        <w:t>2</w:t>
      </w:r>
      <w:r w:rsidR="000F27EC">
        <w:rPr>
          <w:rFonts w:cstheme="minorHAnsi"/>
        </w:rPr>
        <w:fldChar w:fldCharType="end"/>
      </w:r>
      <w:r w:rsidR="00E24D41">
        <w:rPr>
          <w:rFonts w:cstheme="minorHAnsi"/>
        </w:rPr>
        <w:t xml:space="preserve"> below</w:t>
      </w:r>
      <w:r w:rsidR="000F27EC">
        <w:rPr>
          <w:rFonts w:cstheme="minorHAnsi"/>
        </w:rPr>
        <w:t xml:space="preserve">. </w:t>
      </w:r>
      <w:bookmarkEnd w:id="20"/>
    </w:p>
    <w:p w14:paraId="3BBDD3A9" w14:textId="77777777" w:rsidR="002204D1" w:rsidRPr="00E433AD" w:rsidRDefault="002204D1" w:rsidP="00E433AD">
      <w:pPr>
        <w:shd w:val="clear" w:color="auto" w:fill="FFFFFF"/>
        <w:spacing w:after="0" w:line="240" w:lineRule="auto"/>
        <w:textAlignment w:val="baseline"/>
        <w:rPr>
          <w:rFonts w:cstheme="minorHAnsi"/>
        </w:rPr>
      </w:pPr>
    </w:p>
    <w:bookmarkEnd w:id="19"/>
    <w:p w14:paraId="1BCADAC7" w14:textId="3E15C64F" w:rsidR="00AB558C" w:rsidRDefault="00AB558C" w:rsidP="005C4C76">
      <w:pPr>
        <w:jc w:val="center"/>
        <w:rPr>
          <w:b/>
          <w:bCs/>
        </w:rPr>
      </w:pPr>
      <w:r w:rsidRPr="00AB558C">
        <w:rPr>
          <w:b/>
          <w:bCs/>
          <w:noProof/>
        </w:rPr>
        <w:drawing>
          <wp:inline distT="0" distB="0" distL="0" distR="0" wp14:anchorId="64659578" wp14:editId="13A6BF45">
            <wp:extent cx="5570354" cy="3373315"/>
            <wp:effectExtent l="0" t="0" r="0" b="0"/>
            <wp:docPr id="394015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015345" name=""/>
                    <pic:cNvPicPr/>
                  </pic:nvPicPr>
                  <pic:blipFill>
                    <a:blip r:embed="rId12"/>
                    <a:stretch>
                      <a:fillRect/>
                    </a:stretch>
                  </pic:blipFill>
                  <pic:spPr>
                    <a:xfrm>
                      <a:off x="0" y="0"/>
                      <a:ext cx="5592777" cy="3386894"/>
                    </a:xfrm>
                    <a:prstGeom prst="rect">
                      <a:avLst/>
                    </a:prstGeom>
                  </pic:spPr>
                </pic:pic>
              </a:graphicData>
            </a:graphic>
          </wp:inline>
        </w:drawing>
      </w:r>
    </w:p>
    <w:p w14:paraId="7E6DE8F1" w14:textId="53FDF33C" w:rsidR="00872513" w:rsidRPr="001C58BD" w:rsidRDefault="00872513" w:rsidP="00872513">
      <w:pPr>
        <w:jc w:val="center"/>
        <w:rPr>
          <w:b/>
          <w:bCs/>
        </w:rPr>
      </w:pPr>
      <w:bookmarkStart w:id="21" w:name="_Ref209622488"/>
      <w:r w:rsidRPr="001C58BD">
        <w:rPr>
          <w:b/>
          <w:bCs/>
        </w:rPr>
        <w:t xml:space="preserve">Figure </w:t>
      </w:r>
      <w:r w:rsidRPr="001C58BD">
        <w:rPr>
          <w:b/>
          <w:bCs/>
        </w:rPr>
        <w:fldChar w:fldCharType="begin"/>
      </w:r>
      <w:r w:rsidRPr="001C58BD">
        <w:rPr>
          <w:b/>
          <w:bCs/>
        </w:rPr>
        <w:instrText xml:space="preserve"> SEQ Figure \* ARABIC </w:instrText>
      </w:r>
      <w:r w:rsidRPr="001C58BD">
        <w:rPr>
          <w:b/>
          <w:bCs/>
        </w:rPr>
        <w:fldChar w:fldCharType="separate"/>
      </w:r>
      <w:r w:rsidR="00C9170B">
        <w:rPr>
          <w:b/>
          <w:bCs/>
          <w:noProof/>
        </w:rPr>
        <w:t>2</w:t>
      </w:r>
      <w:r w:rsidRPr="001C58BD">
        <w:rPr>
          <w:b/>
          <w:bCs/>
        </w:rPr>
        <w:fldChar w:fldCharType="end"/>
      </w:r>
      <w:bookmarkEnd w:id="21"/>
      <w:r w:rsidRPr="001C58BD">
        <w:rPr>
          <w:b/>
          <w:bCs/>
        </w:rPr>
        <w:t>: Satellite switch scenario for UE with directional antenna</w:t>
      </w:r>
    </w:p>
    <w:p w14:paraId="543A29DB" w14:textId="2D5DFC75" w:rsidR="00A836CA" w:rsidRDefault="000F27EC" w:rsidP="000F27EC">
      <w:pPr>
        <w:pStyle w:val="Caption"/>
        <w:rPr>
          <w:rFonts w:cstheme="minorHAnsi"/>
          <w:b/>
          <w:bCs/>
          <w:i w:val="0"/>
          <w:iCs w:val="0"/>
          <w:color w:val="000000" w:themeColor="text1"/>
          <w:sz w:val="22"/>
          <w:szCs w:val="22"/>
        </w:rPr>
      </w:pPr>
      <w:bookmarkStart w:id="22" w:name="_Ref210383649"/>
      <w:bookmarkStart w:id="23" w:name="_Hlk210343927"/>
      <w:r w:rsidRPr="00827CF3">
        <w:rPr>
          <w:rFonts w:cstheme="minorHAnsi"/>
          <w:b/>
          <w:bCs/>
          <w:i w:val="0"/>
          <w:iCs w:val="0"/>
          <w:color w:val="000000" w:themeColor="text1"/>
          <w:sz w:val="22"/>
          <w:szCs w:val="22"/>
        </w:rPr>
        <w:t xml:space="preserve">Observation </w:t>
      </w:r>
      <w:r w:rsidRPr="00827CF3">
        <w:rPr>
          <w:rFonts w:cstheme="minorHAnsi"/>
          <w:b/>
          <w:bCs/>
          <w:i w:val="0"/>
          <w:iCs w:val="0"/>
          <w:color w:val="000000" w:themeColor="text1"/>
          <w:sz w:val="22"/>
          <w:szCs w:val="22"/>
        </w:rPr>
        <w:fldChar w:fldCharType="begin"/>
      </w:r>
      <w:r w:rsidRPr="00827CF3">
        <w:rPr>
          <w:rFonts w:cstheme="minorHAnsi"/>
          <w:b/>
          <w:bCs/>
          <w:i w:val="0"/>
          <w:iCs w:val="0"/>
          <w:color w:val="000000" w:themeColor="text1"/>
          <w:sz w:val="22"/>
          <w:szCs w:val="22"/>
        </w:rPr>
        <w:instrText xml:space="preserve"> SEQ Observation \* ARABIC </w:instrText>
      </w:r>
      <w:r w:rsidRPr="00827CF3">
        <w:rPr>
          <w:rFonts w:cstheme="minorHAnsi"/>
          <w:b/>
          <w:bCs/>
          <w:i w:val="0"/>
          <w:iCs w:val="0"/>
          <w:color w:val="000000" w:themeColor="text1"/>
          <w:sz w:val="22"/>
          <w:szCs w:val="22"/>
        </w:rPr>
        <w:fldChar w:fldCharType="separate"/>
      </w:r>
      <w:r w:rsidR="00C9170B">
        <w:rPr>
          <w:rFonts w:cstheme="minorHAnsi"/>
          <w:b/>
          <w:bCs/>
          <w:i w:val="0"/>
          <w:iCs w:val="0"/>
          <w:noProof/>
          <w:color w:val="000000" w:themeColor="text1"/>
          <w:sz w:val="22"/>
          <w:szCs w:val="22"/>
        </w:rPr>
        <w:t>8</w:t>
      </w:r>
      <w:r w:rsidRPr="00827CF3">
        <w:rPr>
          <w:rFonts w:cstheme="minorHAnsi"/>
          <w:b/>
          <w:bCs/>
          <w:i w:val="0"/>
          <w:iCs w:val="0"/>
          <w:color w:val="000000" w:themeColor="text1"/>
          <w:sz w:val="22"/>
          <w:szCs w:val="22"/>
        </w:rPr>
        <w:fldChar w:fldCharType="end"/>
      </w:r>
      <w:r w:rsidRPr="00827CF3">
        <w:rPr>
          <w:rFonts w:cstheme="minorHAnsi"/>
          <w:b/>
          <w:bCs/>
          <w:i w:val="0"/>
          <w:iCs w:val="0"/>
          <w:color w:val="000000" w:themeColor="text1"/>
          <w:sz w:val="22"/>
          <w:szCs w:val="22"/>
        </w:rPr>
        <w:t>: The directional</w:t>
      </w:r>
      <w:r w:rsidR="000D6033" w:rsidRPr="00827CF3">
        <w:rPr>
          <w:rFonts w:cstheme="minorHAnsi"/>
          <w:b/>
          <w:bCs/>
          <w:i w:val="0"/>
          <w:iCs w:val="0"/>
          <w:color w:val="000000" w:themeColor="text1"/>
          <w:sz w:val="22"/>
          <w:szCs w:val="22"/>
        </w:rPr>
        <w:t xml:space="preserve"> VSAT</w:t>
      </w:r>
      <w:r w:rsidRPr="00827CF3">
        <w:rPr>
          <w:rFonts w:cstheme="minorHAnsi"/>
          <w:b/>
          <w:bCs/>
          <w:i w:val="0"/>
          <w:iCs w:val="0"/>
          <w:color w:val="000000" w:themeColor="text1"/>
          <w:sz w:val="22"/>
          <w:szCs w:val="22"/>
        </w:rPr>
        <w:t xml:space="preserve"> </w:t>
      </w:r>
      <w:r w:rsidR="000D6033" w:rsidRPr="00827CF3">
        <w:rPr>
          <w:rFonts w:cstheme="minorHAnsi"/>
          <w:b/>
          <w:bCs/>
          <w:i w:val="0"/>
          <w:iCs w:val="0"/>
          <w:color w:val="000000" w:themeColor="text1"/>
          <w:sz w:val="22"/>
          <w:szCs w:val="22"/>
        </w:rPr>
        <w:t xml:space="preserve">UE antenna provides spatial </w:t>
      </w:r>
      <w:r w:rsidR="00827CF3" w:rsidRPr="00827CF3">
        <w:rPr>
          <w:rFonts w:cstheme="minorHAnsi"/>
          <w:b/>
          <w:bCs/>
          <w:i w:val="0"/>
          <w:iCs w:val="0"/>
          <w:color w:val="000000" w:themeColor="text1"/>
          <w:sz w:val="22"/>
          <w:szCs w:val="22"/>
        </w:rPr>
        <w:t>discrimination</w:t>
      </w:r>
      <w:r w:rsidR="000D6033" w:rsidRPr="00827CF3">
        <w:rPr>
          <w:rFonts w:cstheme="minorHAnsi"/>
          <w:b/>
          <w:bCs/>
          <w:i w:val="0"/>
          <w:iCs w:val="0"/>
          <w:color w:val="000000" w:themeColor="text1"/>
          <w:sz w:val="22"/>
          <w:szCs w:val="22"/>
        </w:rPr>
        <w:t xml:space="preserve">; this enables SAN A and SAN B to reuse the same frequency to illuminate </w:t>
      </w:r>
      <w:r w:rsidR="00827CF3" w:rsidRPr="00827CF3">
        <w:rPr>
          <w:rFonts w:cstheme="minorHAnsi"/>
          <w:b/>
          <w:bCs/>
          <w:i w:val="0"/>
          <w:iCs w:val="0"/>
          <w:color w:val="000000" w:themeColor="text1"/>
          <w:sz w:val="22"/>
          <w:szCs w:val="22"/>
        </w:rPr>
        <w:t>any cell.</w:t>
      </w:r>
      <w:bookmarkEnd w:id="22"/>
      <w:r w:rsidR="00827CF3" w:rsidRPr="00827CF3">
        <w:rPr>
          <w:rFonts w:cstheme="minorHAnsi"/>
          <w:b/>
          <w:bCs/>
          <w:i w:val="0"/>
          <w:iCs w:val="0"/>
          <w:color w:val="000000" w:themeColor="text1"/>
          <w:sz w:val="22"/>
          <w:szCs w:val="22"/>
        </w:rPr>
        <w:t xml:space="preserve"> </w:t>
      </w:r>
    </w:p>
    <w:p w14:paraId="72F0C241" w14:textId="1AC75B58" w:rsidR="0025523E" w:rsidRPr="0025523E" w:rsidRDefault="0025523E" w:rsidP="0025523E">
      <w:pPr>
        <w:pStyle w:val="Caption"/>
        <w:rPr>
          <w:rFonts w:cstheme="minorHAnsi"/>
          <w:b/>
          <w:bCs/>
          <w:i w:val="0"/>
          <w:iCs w:val="0"/>
          <w:color w:val="000000" w:themeColor="text1"/>
          <w:sz w:val="22"/>
          <w:szCs w:val="22"/>
        </w:rPr>
      </w:pPr>
      <w:bookmarkStart w:id="24" w:name="_Ref210401903"/>
      <w:r w:rsidRPr="00A25847">
        <w:rPr>
          <w:rFonts w:cstheme="minorHAnsi"/>
          <w:b/>
          <w:bCs/>
          <w:i w:val="0"/>
          <w:iCs w:val="0"/>
          <w:color w:val="000000" w:themeColor="text1"/>
          <w:sz w:val="22"/>
          <w:szCs w:val="22"/>
        </w:rPr>
        <w:t xml:space="preserve">Observation </w:t>
      </w:r>
      <w:r w:rsidRPr="00A25847">
        <w:rPr>
          <w:rFonts w:cstheme="minorHAnsi"/>
          <w:b/>
          <w:bCs/>
          <w:i w:val="0"/>
          <w:iCs w:val="0"/>
          <w:color w:val="000000" w:themeColor="text1"/>
          <w:sz w:val="22"/>
          <w:szCs w:val="22"/>
        </w:rPr>
        <w:fldChar w:fldCharType="begin"/>
      </w:r>
      <w:r w:rsidRPr="00A25847">
        <w:rPr>
          <w:rFonts w:cstheme="minorHAnsi"/>
          <w:b/>
          <w:bCs/>
          <w:i w:val="0"/>
          <w:iCs w:val="0"/>
          <w:color w:val="000000" w:themeColor="text1"/>
          <w:sz w:val="22"/>
          <w:szCs w:val="22"/>
        </w:rPr>
        <w:instrText xml:space="preserve"> SEQ Observation \* ARABIC </w:instrText>
      </w:r>
      <w:r w:rsidRPr="00A25847">
        <w:rPr>
          <w:rFonts w:cstheme="minorHAnsi"/>
          <w:b/>
          <w:bCs/>
          <w:i w:val="0"/>
          <w:iCs w:val="0"/>
          <w:color w:val="000000" w:themeColor="text1"/>
          <w:sz w:val="22"/>
          <w:szCs w:val="22"/>
        </w:rPr>
        <w:fldChar w:fldCharType="separate"/>
      </w:r>
      <w:r w:rsidR="00C9170B">
        <w:rPr>
          <w:rFonts w:cstheme="minorHAnsi"/>
          <w:b/>
          <w:bCs/>
          <w:i w:val="0"/>
          <w:iCs w:val="0"/>
          <w:noProof/>
          <w:color w:val="000000" w:themeColor="text1"/>
          <w:sz w:val="22"/>
          <w:szCs w:val="22"/>
        </w:rPr>
        <w:t>9</w:t>
      </w:r>
      <w:r w:rsidRPr="00A25847">
        <w:rPr>
          <w:rFonts w:cstheme="minorHAnsi"/>
          <w:b/>
          <w:bCs/>
          <w:i w:val="0"/>
          <w:iCs w:val="0"/>
          <w:color w:val="000000" w:themeColor="text1"/>
          <w:sz w:val="22"/>
          <w:szCs w:val="22"/>
        </w:rPr>
        <w:fldChar w:fldCharType="end"/>
      </w:r>
      <w:r w:rsidRPr="00A25847">
        <w:rPr>
          <w:rFonts w:cstheme="minorHAnsi"/>
          <w:b/>
          <w:bCs/>
          <w:i w:val="0"/>
          <w:iCs w:val="0"/>
          <w:color w:val="000000" w:themeColor="text1"/>
          <w:sz w:val="22"/>
          <w:szCs w:val="22"/>
        </w:rPr>
        <w:t>: Once the VSAT UE is in connected mode it already has information from timing advance, Doppler and angle of arrival from the antenna pointing vector that can help to refine its assumed location.</w:t>
      </w:r>
      <w:bookmarkEnd w:id="24"/>
    </w:p>
    <w:bookmarkEnd w:id="23"/>
    <w:p w14:paraId="54B73D1A" w14:textId="7798C42A" w:rsidR="003E0353" w:rsidRPr="003E0353" w:rsidRDefault="003E0353" w:rsidP="00E20936">
      <w:pPr>
        <w:pStyle w:val="Caption"/>
        <w:rPr>
          <w:rFonts w:cstheme="minorHAnsi"/>
          <w:i w:val="0"/>
          <w:iCs w:val="0"/>
          <w:color w:val="000000" w:themeColor="text1"/>
          <w:sz w:val="22"/>
          <w:szCs w:val="22"/>
        </w:rPr>
      </w:pPr>
      <w:r w:rsidRPr="003E0353">
        <w:rPr>
          <w:rFonts w:cstheme="minorHAnsi"/>
          <w:i w:val="0"/>
          <w:iCs w:val="0"/>
          <w:color w:val="000000" w:themeColor="text1"/>
          <w:sz w:val="22"/>
          <w:szCs w:val="22"/>
        </w:rPr>
        <w:t>Since the UE location is not as accurately known when GNSS is unavailable</w:t>
      </w:r>
      <w:r>
        <w:rPr>
          <w:rFonts w:cstheme="minorHAnsi"/>
          <w:i w:val="0"/>
          <w:iCs w:val="0"/>
          <w:color w:val="000000" w:themeColor="text1"/>
          <w:sz w:val="22"/>
          <w:szCs w:val="22"/>
        </w:rPr>
        <w:t>, the VSAT UE antenna pointing calculation of direction will not be as precise</w:t>
      </w:r>
      <w:r w:rsidR="0052275C">
        <w:rPr>
          <w:rFonts w:cstheme="minorHAnsi"/>
          <w:i w:val="0"/>
          <w:iCs w:val="0"/>
          <w:color w:val="000000" w:themeColor="text1"/>
          <w:sz w:val="22"/>
          <w:szCs w:val="22"/>
        </w:rPr>
        <w:t xml:space="preserve"> as with GNSS available. Depending upon the error and the antenna beamwidth</w:t>
      </w:r>
      <w:r w:rsidR="00D93FDE">
        <w:rPr>
          <w:rFonts w:cstheme="minorHAnsi"/>
          <w:i w:val="0"/>
          <w:iCs w:val="0"/>
          <w:color w:val="000000" w:themeColor="text1"/>
          <w:sz w:val="22"/>
          <w:szCs w:val="22"/>
        </w:rPr>
        <w:t xml:space="preserve">, the UE may need to search </w:t>
      </w:r>
      <w:r w:rsidR="004F462A">
        <w:rPr>
          <w:rFonts w:cstheme="minorHAnsi"/>
          <w:i w:val="0"/>
          <w:iCs w:val="0"/>
          <w:color w:val="000000" w:themeColor="text1"/>
          <w:sz w:val="22"/>
          <w:szCs w:val="22"/>
        </w:rPr>
        <w:t xml:space="preserve">(in azimuth and elevation) </w:t>
      </w:r>
      <w:r w:rsidR="00D93FDE">
        <w:rPr>
          <w:rFonts w:cstheme="minorHAnsi"/>
          <w:i w:val="0"/>
          <w:iCs w:val="0"/>
          <w:color w:val="000000" w:themeColor="text1"/>
          <w:sz w:val="22"/>
          <w:szCs w:val="22"/>
        </w:rPr>
        <w:t xml:space="preserve">around the </w:t>
      </w:r>
      <w:r w:rsidR="004F462A">
        <w:rPr>
          <w:rFonts w:cstheme="minorHAnsi"/>
          <w:i w:val="0"/>
          <w:iCs w:val="0"/>
          <w:color w:val="000000" w:themeColor="text1"/>
          <w:sz w:val="22"/>
          <w:szCs w:val="22"/>
        </w:rPr>
        <w:t xml:space="preserve">direction calculated from an assumed </w:t>
      </w:r>
      <w:r w:rsidR="00B32EE1">
        <w:rPr>
          <w:rFonts w:cstheme="minorHAnsi"/>
          <w:i w:val="0"/>
          <w:iCs w:val="0"/>
          <w:color w:val="000000" w:themeColor="text1"/>
          <w:sz w:val="22"/>
          <w:szCs w:val="22"/>
        </w:rPr>
        <w:t xml:space="preserve">initial </w:t>
      </w:r>
      <w:r w:rsidR="004F462A">
        <w:rPr>
          <w:rFonts w:cstheme="minorHAnsi"/>
          <w:i w:val="0"/>
          <w:iCs w:val="0"/>
          <w:color w:val="000000" w:themeColor="text1"/>
          <w:sz w:val="22"/>
          <w:szCs w:val="22"/>
        </w:rPr>
        <w:t xml:space="preserve">location (e.g., cell centre). </w:t>
      </w:r>
    </w:p>
    <w:p w14:paraId="15368142" w14:textId="58CDF440" w:rsidR="00E20936" w:rsidRDefault="00E20936" w:rsidP="00E20936">
      <w:pPr>
        <w:pStyle w:val="Caption"/>
        <w:rPr>
          <w:rFonts w:cstheme="minorHAnsi"/>
          <w:b/>
          <w:bCs/>
          <w:i w:val="0"/>
          <w:iCs w:val="0"/>
          <w:color w:val="000000" w:themeColor="text1"/>
          <w:sz w:val="22"/>
          <w:szCs w:val="22"/>
        </w:rPr>
      </w:pPr>
      <w:bookmarkStart w:id="25" w:name="_Ref210383659"/>
      <w:bookmarkStart w:id="26" w:name="_Hlk210343942"/>
      <w:r w:rsidRPr="00C13F14">
        <w:rPr>
          <w:rFonts w:cstheme="minorHAnsi"/>
          <w:b/>
          <w:bCs/>
          <w:i w:val="0"/>
          <w:iCs w:val="0"/>
          <w:color w:val="000000" w:themeColor="text1"/>
          <w:sz w:val="22"/>
          <w:szCs w:val="22"/>
        </w:rPr>
        <w:t xml:space="preserve">Observation </w:t>
      </w:r>
      <w:r w:rsidRPr="00C13F14">
        <w:rPr>
          <w:rFonts w:cstheme="minorHAnsi"/>
          <w:b/>
          <w:bCs/>
          <w:i w:val="0"/>
          <w:iCs w:val="0"/>
          <w:color w:val="000000" w:themeColor="text1"/>
          <w:sz w:val="22"/>
          <w:szCs w:val="22"/>
        </w:rPr>
        <w:fldChar w:fldCharType="begin"/>
      </w:r>
      <w:r w:rsidRPr="00C13F14">
        <w:rPr>
          <w:rFonts w:cstheme="minorHAnsi"/>
          <w:b/>
          <w:bCs/>
          <w:i w:val="0"/>
          <w:iCs w:val="0"/>
          <w:color w:val="000000" w:themeColor="text1"/>
          <w:sz w:val="22"/>
          <w:szCs w:val="22"/>
        </w:rPr>
        <w:instrText xml:space="preserve"> SEQ Observation \* ARABIC </w:instrText>
      </w:r>
      <w:r w:rsidRPr="00C13F14">
        <w:rPr>
          <w:rFonts w:cstheme="minorHAnsi"/>
          <w:b/>
          <w:bCs/>
          <w:i w:val="0"/>
          <w:iCs w:val="0"/>
          <w:color w:val="000000" w:themeColor="text1"/>
          <w:sz w:val="22"/>
          <w:szCs w:val="22"/>
        </w:rPr>
        <w:fldChar w:fldCharType="separate"/>
      </w:r>
      <w:r w:rsidR="00C9170B">
        <w:rPr>
          <w:rFonts w:cstheme="minorHAnsi"/>
          <w:b/>
          <w:bCs/>
          <w:i w:val="0"/>
          <w:iCs w:val="0"/>
          <w:noProof/>
          <w:color w:val="000000" w:themeColor="text1"/>
          <w:sz w:val="22"/>
          <w:szCs w:val="22"/>
        </w:rPr>
        <w:t>10</w:t>
      </w:r>
      <w:r w:rsidRPr="00C13F14">
        <w:rPr>
          <w:rFonts w:cstheme="minorHAnsi"/>
          <w:b/>
          <w:bCs/>
          <w:i w:val="0"/>
          <w:iCs w:val="0"/>
          <w:color w:val="000000" w:themeColor="text1"/>
          <w:sz w:val="22"/>
          <w:szCs w:val="22"/>
        </w:rPr>
        <w:fldChar w:fldCharType="end"/>
      </w:r>
      <w:r w:rsidRPr="00C13F14">
        <w:rPr>
          <w:rFonts w:cstheme="minorHAnsi"/>
          <w:b/>
          <w:bCs/>
          <w:i w:val="0"/>
          <w:iCs w:val="0"/>
          <w:color w:val="000000" w:themeColor="text1"/>
          <w:sz w:val="22"/>
          <w:szCs w:val="22"/>
        </w:rPr>
        <w:t xml:space="preserve">: If the VSAT UE location is </w:t>
      </w:r>
      <w:r w:rsidR="00FD4F72" w:rsidRPr="00C13F14">
        <w:rPr>
          <w:rFonts w:cstheme="minorHAnsi"/>
          <w:b/>
          <w:bCs/>
          <w:i w:val="0"/>
          <w:iCs w:val="0"/>
          <w:color w:val="000000" w:themeColor="text1"/>
          <w:sz w:val="22"/>
          <w:szCs w:val="22"/>
        </w:rPr>
        <w:t>inaccurate there may need to be a</w:t>
      </w:r>
      <w:r w:rsidR="00EA1548">
        <w:rPr>
          <w:rFonts w:cstheme="minorHAnsi"/>
          <w:b/>
          <w:bCs/>
          <w:i w:val="0"/>
          <w:iCs w:val="0"/>
          <w:color w:val="000000" w:themeColor="text1"/>
          <w:sz w:val="22"/>
          <w:szCs w:val="22"/>
        </w:rPr>
        <w:t>n additional</w:t>
      </w:r>
      <w:r w:rsidR="00FD4F72" w:rsidRPr="00C13F14">
        <w:rPr>
          <w:rFonts w:cstheme="minorHAnsi"/>
          <w:b/>
          <w:bCs/>
          <w:i w:val="0"/>
          <w:iCs w:val="0"/>
          <w:color w:val="000000" w:themeColor="text1"/>
          <w:sz w:val="22"/>
          <w:szCs w:val="22"/>
        </w:rPr>
        <w:t xml:space="preserve"> </w:t>
      </w:r>
      <w:r w:rsidR="00E42A00" w:rsidRPr="00C13F14">
        <w:rPr>
          <w:rFonts w:cstheme="minorHAnsi"/>
          <w:b/>
          <w:bCs/>
          <w:i w:val="0"/>
          <w:iCs w:val="0"/>
          <w:color w:val="000000" w:themeColor="text1"/>
          <w:sz w:val="22"/>
          <w:szCs w:val="22"/>
        </w:rPr>
        <w:t xml:space="preserve">period of time </w:t>
      </w:r>
      <w:r w:rsidR="00C63521">
        <w:rPr>
          <w:rFonts w:cstheme="minorHAnsi"/>
          <w:b/>
          <w:bCs/>
          <w:i w:val="0"/>
          <w:iCs w:val="0"/>
          <w:color w:val="000000" w:themeColor="text1"/>
          <w:sz w:val="22"/>
          <w:szCs w:val="22"/>
        </w:rPr>
        <w:t xml:space="preserve">(overlap time when SAN A and SAN B illuminate the same area) </w:t>
      </w:r>
      <w:r w:rsidR="00E42A00" w:rsidRPr="00C13F14">
        <w:rPr>
          <w:rFonts w:cstheme="minorHAnsi"/>
          <w:b/>
          <w:bCs/>
          <w:i w:val="0"/>
          <w:iCs w:val="0"/>
          <w:color w:val="000000" w:themeColor="text1"/>
          <w:sz w:val="22"/>
          <w:szCs w:val="22"/>
        </w:rPr>
        <w:t xml:space="preserve">where the UE </w:t>
      </w:r>
      <w:r w:rsidR="00394608" w:rsidRPr="00C13F14">
        <w:rPr>
          <w:rFonts w:cstheme="minorHAnsi"/>
          <w:b/>
          <w:bCs/>
          <w:i w:val="0"/>
          <w:iCs w:val="0"/>
          <w:color w:val="000000" w:themeColor="text1"/>
          <w:sz w:val="22"/>
          <w:szCs w:val="22"/>
        </w:rPr>
        <w:t xml:space="preserve">measures the SSB to </w:t>
      </w:r>
      <w:r w:rsidR="00E42A00" w:rsidRPr="00C13F14">
        <w:rPr>
          <w:rFonts w:cstheme="minorHAnsi"/>
          <w:b/>
          <w:bCs/>
          <w:i w:val="0"/>
          <w:iCs w:val="0"/>
          <w:color w:val="000000" w:themeColor="text1"/>
          <w:sz w:val="22"/>
          <w:szCs w:val="22"/>
        </w:rPr>
        <w:t>find the</w:t>
      </w:r>
      <w:r w:rsidR="00394608" w:rsidRPr="00C13F14">
        <w:rPr>
          <w:rFonts w:cstheme="minorHAnsi"/>
          <w:b/>
          <w:bCs/>
          <w:i w:val="0"/>
          <w:iCs w:val="0"/>
          <w:color w:val="000000" w:themeColor="text1"/>
          <w:sz w:val="22"/>
          <w:szCs w:val="22"/>
        </w:rPr>
        <w:t xml:space="preserve"> optimal</w:t>
      </w:r>
      <w:r w:rsidR="00E42A00" w:rsidRPr="00C13F14">
        <w:rPr>
          <w:rFonts w:cstheme="minorHAnsi"/>
          <w:b/>
          <w:bCs/>
          <w:i w:val="0"/>
          <w:iCs w:val="0"/>
          <w:color w:val="000000" w:themeColor="text1"/>
          <w:sz w:val="22"/>
          <w:szCs w:val="22"/>
        </w:rPr>
        <w:t xml:space="preserve"> ‘peak-of-beam’ direction</w:t>
      </w:r>
      <w:r w:rsidR="00394608" w:rsidRPr="00C13F14">
        <w:rPr>
          <w:rFonts w:cstheme="minorHAnsi"/>
          <w:b/>
          <w:bCs/>
          <w:i w:val="0"/>
          <w:iCs w:val="0"/>
          <w:color w:val="000000" w:themeColor="text1"/>
          <w:sz w:val="22"/>
          <w:szCs w:val="22"/>
        </w:rPr>
        <w:t>.</w:t>
      </w:r>
      <w:bookmarkEnd w:id="25"/>
    </w:p>
    <w:bookmarkEnd w:id="26"/>
    <w:p w14:paraId="47757301" w14:textId="6AFD3AE6" w:rsidR="00735B11" w:rsidRPr="00557020" w:rsidRDefault="00F31B9C" w:rsidP="00557020">
      <w:pPr>
        <w:rPr>
          <w:b/>
          <w:bCs/>
        </w:rPr>
      </w:pPr>
      <w:r>
        <w:t xml:space="preserve">Note that </w:t>
      </w:r>
      <w:r w:rsidR="00DA45C2">
        <w:t xml:space="preserve">in </w:t>
      </w:r>
      <w:r w:rsidR="00557020">
        <w:fldChar w:fldCharType="begin"/>
      </w:r>
      <w:r w:rsidR="00557020">
        <w:instrText xml:space="preserve"> REF _Ref209622488 \h </w:instrText>
      </w:r>
      <w:r w:rsidR="00557020">
        <w:fldChar w:fldCharType="separate"/>
      </w:r>
      <w:r w:rsidR="00557020" w:rsidRPr="001C58BD">
        <w:rPr>
          <w:b/>
          <w:bCs/>
        </w:rPr>
        <w:t xml:space="preserve">Figure </w:t>
      </w:r>
      <w:r w:rsidR="00557020">
        <w:rPr>
          <w:b/>
          <w:bCs/>
          <w:noProof/>
        </w:rPr>
        <w:t>2</w:t>
      </w:r>
      <w:r w:rsidR="00557020">
        <w:fldChar w:fldCharType="end"/>
      </w:r>
      <w:r w:rsidR="00557020">
        <w:t xml:space="preserve"> </w:t>
      </w:r>
      <w:r>
        <w:t>the gNB is common to both SAN A and SAN B</w:t>
      </w:r>
      <w:r w:rsidR="00D353A5">
        <w:t>; it</w:t>
      </w:r>
      <w:r w:rsidR="002A6FD9">
        <w:t xml:space="preserve"> thus acts as a common timing point and control function.</w:t>
      </w:r>
      <w:r w:rsidR="00427C24">
        <w:t xml:space="preserve"> </w:t>
      </w:r>
    </w:p>
    <w:p w14:paraId="4DEAAEFB" w14:textId="5075268D" w:rsidR="00735B11" w:rsidRPr="00FE3C8E" w:rsidRDefault="00F844BE" w:rsidP="00557020">
      <w:pPr>
        <w:pStyle w:val="Heading3"/>
        <w:rPr>
          <w:rFonts w:asciiTheme="minorHAnsi" w:hAnsiTheme="minorHAnsi"/>
          <w:b/>
          <w:color w:val="auto"/>
          <w:sz w:val="22"/>
        </w:rPr>
      </w:pPr>
      <w:r>
        <w:rPr>
          <w:rFonts w:asciiTheme="minorHAnsi" w:hAnsiTheme="minorHAnsi"/>
          <w:b/>
          <w:color w:val="auto"/>
          <w:sz w:val="22"/>
        </w:rPr>
        <w:t>Outline possible</w:t>
      </w:r>
      <w:r w:rsidR="00AC2AD7" w:rsidRPr="00FE3C8E">
        <w:rPr>
          <w:rFonts w:asciiTheme="minorHAnsi" w:hAnsiTheme="minorHAnsi"/>
          <w:b/>
          <w:color w:val="auto"/>
          <w:sz w:val="22"/>
        </w:rPr>
        <w:t xml:space="preserve"> </w:t>
      </w:r>
      <w:r>
        <w:rPr>
          <w:rFonts w:asciiTheme="minorHAnsi" w:hAnsiTheme="minorHAnsi"/>
          <w:b/>
          <w:color w:val="auto"/>
          <w:sz w:val="22"/>
        </w:rPr>
        <w:t xml:space="preserve">HO </w:t>
      </w:r>
      <w:r w:rsidR="00AC2AD7" w:rsidRPr="00FE3C8E">
        <w:rPr>
          <w:rFonts w:asciiTheme="minorHAnsi" w:hAnsiTheme="minorHAnsi"/>
          <w:b/>
          <w:color w:val="auto"/>
          <w:sz w:val="22"/>
        </w:rPr>
        <w:t>implementation</w:t>
      </w:r>
      <w:r w:rsidR="00590193">
        <w:rPr>
          <w:rFonts w:asciiTheme="minorHAnsi" w:hAnsiTheme="minorHAnsi"/>
          <w:b/>
          <w:color w:val="auto"/>
          <w:sz w:val="22"/>
        </w:rPr>
        <w:t xml:space="preserve"> with GNSS unavailable</w:t>
      </w:r>
    </w:p>
    <w:p w14:paraId="04D8641A" w14:textId="28272025" w:rsidR="0031167C" w:rsidRDefault="00AC2AD7" w:rsidP="00E433AD">
      <w:r>
        <w:t xml:space="preserve">This section considers </w:t>
      </w:r>
      <w:r w:rsidR="00DC53EB">
        <w:t xml:space="preserve">how the </w:t>
      </w:r>
      <w:r w:rsidR="00FB0574">
        <w:t xml:space="preserve">existing features </w:t>
      </w:r>
      <w:r>
        <w:t>of the Re</w:t>
      </w:r>
      <w:r w:rsidR="00FE3C8E">
        <w:t>l-19</w:t>
      </w:r>
      <w:r>
        <w:t xml:space="preserve"> standard </w:t>
      </w:r>
      <w:r w:rsidR="00FB0574">
        <w:t xml:space="preserve">could be used in the absence of an accurate GNSS location fix; it is not intended to be a </w:t>
      </w:r>
      <w:r w:rsidR="0031167C">
        <w:t>comprehensive</w:t>
      </w:r>
      <w:r w:rsidR="00FB0574">
        <w:t xml:space="preserve"> solution, but rather to promote further </w:t>
      </w:r>
      <w:r w:rsidR="0031167C">
        <w:t xml:space="preserve">study. </w:t>
      </w:r>
    </w:p>
    <w:p w14:paraId="50DCF7E2" w14:textId="02BC1759" w:rsidR="002A6FD9" w:rsidRDefault="00427C24" w:rsidP="00E433AD">
      <w:r>
        <w:t xml:space="preserve">Assume that the same frequency is used from both SAN to illuminate the area </w:t>
      </w:r>
      <w:r w:rsidR="00C30D70">
        <w:t xml:space="preserve">where the VSAT UE is located. </w:t>
      </w:r>
    </w:p>
    <w:p w14:paraId="2DCCB0B6" w14:textId="5EF21AAA" w:rsidR="00E859E8" w:rsidRDefault="005A23DC" w:rsidP="00E433AD">
      <w:r>
        <w:t xml:space="preserve">Under this scenario </w:t>
      </w:r>
      <w:r w:rsidR="00146B38">
        <w:t xml:space="preserve">each </w:t>
      </w:r>
      <w:r>
        <w:t>VSAT UE can monitor both SAN A and SAN B SSB</w:t>
      </w:r>
      <w:r w:rsidR="00A9284A">
        <w:t xml:space="preserve"> </w:t>
      </w:r>
      <w:r w:rsidR="00E859E8">
        <w:t>(</w:t>
      </w:r>
      <w:r w:rsidR="00402E86">
        <w:t>‘</w:t>
      </w:r>
      <w:r w:rsidR="00E859E8">
        <w:t>SSB A</w:t>
      </w:r>
      <w:r w:rsidR="00402E86">
        <w:t>’</w:t>
      </w:r>
      <w:r w:rsidR="00E859E8">
        <w:t xml:space="preserve"> and </w:t>
      </w:r>
      <w:r w:rsidR="00402E86">
        <w:t>‘</w:t>
      </w:r>
      <w:r w:rsidR="00E859E8">
        <w:t>SSB B</w:t>
      </w:r>
      <w:r w:rsidR="00402E86">
        <w:t>’</w:t>
      </w:r>
      <w:r w:rsidR="00E859E8">
        <w:t xml:space="preserve">) </w:t>
      </w:r>
      <w:r w:rsidR="00B25156">
        <w:t>and measure th</w:t>
      </w:r>
      <w:r w:rsidR="00AD0226">
        <w:t>e</w:t>
      </w:r>
      <w:r w:rsidR="00B25156">
        <w:t xml:space="preserve"> </w:t>
      </w:r>
      <w:r w:rsidR="00E859E8">
        <w:t xml:space="preserve">downlink </w:t>
      </w:r>
      <w:r w:rsidR="00B25156">
        <w:t>frequenc</w:t>
      </w:r>
      <w:r w:rsidR="00E859E8">
        <w:t xml:space="preserve">ies (f1 + Doppler </w:t>
      </w:r>
      <w:r w:rsidR="00BF7329">
        <w:t xml:space="preserve">DL </w:t>
      </w:r>
      <w:r w:rsidR="00E859E8">
        <w:t>A</w:t>
      </w:r>
      <w:r w:rsidR="00402E86">
        <w:t xml:space="preserve"> and</w:t>
      </w:r>
      <w:r w:rsidR="00E859E8">
        <w:t xml:space="preserve"> f1 + Doppler</w:t>
      </w:r>
      <w:r w:rsidR="00BF7329">
        <w:t xml:space="preserve"> DL</w:t>
      </w:r>
      <w:r w:rsidR="00E859E8">
        <w:t xml:space="preserve"> B).</w:t>
      </w:r>
    </w:p>
    <w:p w14:paraId="0FA78985" w14:textId="12B3C135" w:rsidR="00C27829" w:rsidRDefault="00E859E8" w:rsidP="00E433AD">
      <w:r>
        <w:t xml:space="preserve">Assuming </w:t>
      </w:r>
      <w:r w:rsidR="00426F90">
        <w:t>‘</w:t>
      </w:r>
      <w:r>
        <w:t>SSB A</w:t>
      </w:r>
      <w:r w:rsidR="00426F90">
        <w:t>’</w:t>
      </w:r>
      <w:r>
        <w:t xml:space="preserve"> and </w:t>
      </w:r>
      <w:r w:rsidR="00426F90">
        <w:t>‘</w:t>
      </w:r>
      <w:r>
        <w:t>SSB B</w:t>
      </w:r>
      <w:r w:rsidR="00426F90">
        <w:t>’</w:t>
      </w:r>
      <w:r>
        <w:t xml:space="preserve"> </w:t>
      </w:r>
      <w:r w:rsidR="008D10AB">
        <w:t xml:space="preserve">are time synchronized at the common gNB </w:t>
      </w:r>
      <w:r w:rsidR="00BF4F84">
        <w:t xml:space="preserve">the </w:t>
      </w:r>
      <w:r w:rsidR="009B2AA1">
        <w:t>difference in downlink timing</w:t>
      </w:r>
      <w:r w:rsidR="00383398">
        <w:t xml:space="preserve"> (SSB Time B – SSB Time A)</w:t>
      </w:r>
      <w:r w:rsidR="009B2AA1">
        <w:t xml:space="preserve"> can be directly measured</w:t>
      </w:r>
      <w:r w:rsidR="00480B14">
        <w:t xml:space="preserve"> by the UE</w:t>
      </w:r>
      <w:r w:rsidR="00726620">
        <w:t xml:space="preserve">. </w:t>
      </w:r>
    </w:p>
    <w:p w14:paraId="1248D446" w14:textId="554FEAE6" w:rsidR="001F07E8" w:rsidRDefault="009B2AA1" w:rsidP="00E433AD">
      <w:r>
        <w:t>Similarly</w:t>
      </w:r>
      <w:r w:rsidR="00BC07BB">
        <w:t>, the difference in downlink frequency is a measure of the difference in Doppler shift on the downlink</w:t>
      </w:r>
      <w:r w:rsidR="00FC7F06">
        <w:t>s</w:t>
      </w:r>
      <w:r w:rsidR="00C252AB">
        <w:t xml:space="preserve"> </w:t>
      </w:r>
      <w:r w:rsidR="004220BC">
        <w:t xml:space="preserve">(Doppler </w:t>
      </w:r>
      <w:r w:rsidR="007C1DB7">
        <w:t xml:space="preserve">DL </w:t>
      </w:r>
      <w:r w:rsidR="004220BC">
        <w:t xml:space="preserve">B – Doppler </w:t>
      </w:r>
      <w:r w:rsidR="007C1DB7">
        <w:t xml:space="preserve">DL </w:t>
      </w:r>
      <w:r w:rsidR="004220BC">
        <w:t>A)</w:t>
      </w:r>
      <w:r w:rsidR="00A216C0">
        <w:t>. T</w:t>
      </w:r>
      <w:r w:rsidR="007E0DD8">
        <w:t xml:space="preserve">he </w:t>
      </w:r>
      <w:r w:rsidR="0073284A">
        <w:t xml:space="preserve">corresponding </w:t>
      </w:r>
      <w:r w:rsidR="007E0DD8">
        <w:t xml:space="preserve">uplink Doppler shift </w:t>
      </w:r>
      <w:r w:rsidR="0073284A">
        <w:t>(</w:t>
      </w:r>
      <w:r w:rsidR="0034216A">
        <w:t>to be compensated</w:t>
      </w:r>
      <w:r w:rsidR="0073284A">
        <w:t xml:space="preserve"> by the UE)</w:t>
      </w:r>
      <w:r w:rsidR="0034216A">
        <w:t xml:space="preserve"> </w:t>
      </w:r>
      <w:r w:rsidR="007E0DD8">
        <w:t>will be scaled by the ratio of uplink fr</w:t>
      </w:r>
      <w:r w:rsidR="0034216A">
        <w:t>equency/ downlink frequency</w:t>
      </w:r>
      <w:r w:rsidR="001F07E8">
        <w:t>.</w:t>
      </w:r>
    </w:p>
    <w:p w14:paraId="74CE9CE8" w14:textId="722A3150" w:rsidR="00A216C0" w:rsidRDefault="001F07E8" w:rsidP="00E433AD">
      <w:r>
        <w:t>For a UE in connected mode with closed loop timing and frequency correction applied</w:t>
      </w:r>
      <w:r w:rsidR="006418CE">
        <w:t xml:space="preserve"> </w:t>
      </w:r>
      <w:r w:rsidR="004464C3">
        <w:t xml:space="preserve">(c.f. </w:t>
      </w:r>
      <w:r w:rsidR="006418CE">
        <w:t>[</w:t>
      </w:r>
      <w:r w:rsidR="00BA364D">
        <w:t>6</w:t>
      </w:r>
      <w:r w:rsidR="00EC6C00">
        <w:t>]</w:t>
      </w:r>
      <w:r w:rsidR="004464C3">
        <w:t>)</w:t>
      </w:r>
      <w:r w:rsidR="00A216C0">
        <w:t>:</w:t>
      </w:r>
      <w:r w:rsidR="0034216A">
        <w:t xml:space="preserve"> </w:t>
      </w:r>
    </w:p>
    <w:p w14:paraId="1E6FCFEB" w14:textId="1FB3C282" w:rsidR="00227A53" w:rsidRDefault="00227A53" w:rsidP="00227A53">
      <w:pPr>
        <w:rPr>
          <w:rFonts w:ascii="Times New Roman" w:eastAsia="SimSun" w:hAnsi="Times New Roman" w:cs="v4.2.0"/>
          <w:i/>
          <w:iCs/>
          <w:kern w:val="0"/>
          <w:sz w:val="20"/>
          <w:szCs w:val="20"/>
          <w:lang w:eastAsia="en-GB"/>
          <w14:ligatures w14:val="none"/>
        </w:rPr>
      </w:pPr>
      <w:r>
        <w:rPr>
          <w:rFonts w:ascii="Times New Roman" w:eastAsia="SimSun" w:hAnsi="Times New Roman" w:cs="v4.2.0"/>
          <w:i/>
          <w:iCs/>
          <w:kern w:val="0"/>
          <w:sz w:val="20"/>
          <w:szCs w:val="20"/>
          <w:lang w:eastAsia="en-GB"/>
          <w14:ligatures w14:val="none"/>
        </w:rPr>
        <w:t>UE to SAN A timing</w:t>
      </w:r>
      <w:r w:rsidR="00D93D56">
        <w:rPr>
          <w:rFonts w:ascii="Times New Roman" w:eastAsia="SimSun" w:hAnsi="Times New Roman" w:cs="v4.2.0"/>
          <w:i/>
          <w:iCs/>
          <w:kern w:val="0"/>
          <w:sz w:val="20"/>
          <w:szCs w:val="20"/>
          <w:lang w:eastAsia="en-GB"/>
          <w14:ligatures w14:val="none"/>
        </w:rPr>
        <w:t xml:space="preserve"> advance</w:t>
      </w:r>
      <w:r>
        <w:rPr>
          <w:rFonts w:ascii="Times New Roman" w:eastAsia="SimSun" w:hAnsi="Times New Roman" w:cs="v4.2.0"/>
          <w:i/>
          <w:iCs/>
          <w:kern w:val="0"/>
          <w:sz w:val="20"/>
          <w:szCs w:val="20"/>
          <w:lang w:eastAsia="en-GB"/>
          <w14:ligatures w14:val="none"/>
        </w:rPr>
        <w:t xml:space="preserve">: </w:t>
      </w:r>
      <m:oMath>
        <m:d>
          <m:dPr>
            <m:ctrlPr>
              <w:rPr>
                <w:rFonts w:ascii="Cambria Math" w:eastAsia="Times New Roman" w:hAnsi="Cambria Math" w:cs="Times New Roman"/>
                <w:i/>
                <w:iCs/>
                <w:kern w:val="0"/>
                <w:sz w:val="20"/>
                <w:szCs w:val="20"/>
                <w:lang w:eastAsia="en-GB"/>
                <w14:ligatures w14:val="none"/>
              </w:rPr>
            </m:ctrlPr>
          </m:dPr>
          <m:e>
            <m:sSub>
              <m:sSubPr>
                <m:ctrlPr>
                  <w:rPr>
                    <w:rFonts w:ascii="Cambria Math" w:eastAsia="Times New Roman" w:hAnsi="Cambria Math" w:cs="Times New Roman"/>
                    <w:i/>
                    <w:iCs/>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i/>
                    <w:iCs/>
                    <w:kern w:val="0"/>
                    <w:sz w:val="20"/>
                    <w:szCs w:val="20"/>
                    <w:lang w:eastAsia="en-GB"/>
                    <w14:ligatures w14:val="none"/>
                  </w:rPr>
                  <m:t>TA</m:t>
                </m:r>
              </m:sub>
            </m:sSub>
            <m:r>
              <w:rPr>
                <w:rFonts w:ascii="Cambria Math" w:eastAsia="Times New Roman" w:hAnsi="Cambria Math" w:cs="Times New Roman"/>
                <w:kern w:val="0"/>
                <w:sz w:val="20"/>
                <w:szCs w:val="20"/>
                <w:lang w:eastAsia="en-GB"/>
                <w14:ligatures w14:val="none"/>
              </w:rPr>
              <m:t>+</m:t>
            </m:r>
            <m:sSub>
              <m:sSubPr>
                <m:ctrlPr>
                  <w:rPr>
                    <w:rFonts w:ascii="Cambria Math" w:eastAsia="Times New Roman" w:hAnsi="Cambria Math" w:cs="Times New Roman"/>
                    <w:i/>
                    <w:iCs/>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i/>
                    <w:iCs/>
                    <w:kern w:val="0"/>
                    <w:sz w:val="20"/>
                    <w:szCs w:val="20"/>
                    <w:lang w:eastAsia="en-GB"/>
                    <w14:ligatures w14:val="none"/>
                  </w:rPr>
                  <m:t>TA offset</m:t>
                </m:r>
              </m:sub>
            </m:sSub>
            <m:r>
              <w:rPr>
                <w:rFonts w:ascii="Cambria Math" w:eastAsia="Times New Roman" w:hAnsi="Cambria Math" w:cs="Times New Roman"/>
                <w:kern w:val="0"/>
                <w:sz w:val="20"/>
                <w:szCs w:val="20"/>
                <w:lang w:eastAsia="en-GB"/>
                <w14:ligatures w14:val="none"/>
              </w:rPr>
              <m:t>+</m:t>
            </m:r>
            <m:sSubSup>
              <m:sSubSupPr>
                <m:ctrlPr>
                  <w:rPr>
                    <w:rFonts w:ascii="Cambria Math" w:eastAsia="Times New Roman" w:hAnsi="Cambria Math" w:cs="Times New Roman"/>
                    <w:i/>
                    <w:iCs/>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i/>
                    <w:iCs/>
                    <w:kern w:val="0"/>
                    <w:sz w:val="20"/>
                    <w:szCs w:val="20"/>
                    <w:lang w:eastAsia="en-GB"/>
                    <w14:ligatures w14:val="none"/>
                  </w:rPr>
                  <m:t>TA,adj</m:t>
                </m:r>
              </m:sub>
              <m:sup>
                <m:r>
                  <m:rPr>
                    <m:nor/>
                  </m:rPr>
                  <w:rPr>
                    <w:rFonts w:ascii="Cambria Math" w:eastAsia="Times New Roman" w:hAnsi="Cambria Math" w:cs="Times New Roman"/>
                    <w:i/>
                    <w:iCs/>
                    <w:kern w:val="0"/>
                    <w:sz w:val="20"/>
                    <w:szCs w:val="20"/>
                    <w:lang w:eastAsia="en-GB"/>
                    <w14:ligatures w14:val="none"/>
                  </w:rPr>
                  <m:t>common</m:t>
                </m:r>
              </m:sup>
            </m:sSubSup>
            <m:r>
              <w:rPr>
                <w:rFonts w:ascii="Cambria Math" w:eastAsia="Times New Roman" w:hAnsi="Cambria Math" w:cs="Times New Roman"/>
                <w:kern w:val="0"/>
                <w:sz w:val="20"/>
                <w:szCs w:val="20"/>
                <w:lang w:eastAsia="en-GB"/>
                <w14:ligatures w14:val="none"/>
              </w:rPr>
              <m:t>+</m:t>
            </m:r>
            <w:bookmarkStart w:id="27" w:name="_Hlk205809804"/>
            <m:sSubSup>
              <m:sSubSupPr>
                <m:ctrlPr>
                  <w:rPr>
                    <w:rFonts w:ascii="Cambria Math" w:eastAsia="Times New Roman" w:hAnsi="Cambria Math" w:cs="Times New Roman"/>
                    <w:i/>
                    <w:iCs/>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i/>
                    <w:iCs/>
                    <w:kern w:val="0"/>
                    <w:sz w:val="20"/>
                    <w:szCs w:val="20"/>
                    <w:lang w:eastAsia="en-GB"/>
                    <w14:ligatures w14:val="none"/>
                  </w:rPr>
                  <m:t>TA,adj</m:t>
                </m:r>
              </m:sub>
              <m:sup>
                <m:r>
                  <m:rPr>
                    <m:nor/>
                  </m:rPr>
                  <w:rPr>
                    <w:rFonts w:ascii="Cambria Math" w:eastAsia="Times New Roman" w:hAnsi="Cambria Math" w:cs="Times New Roman"/>
                    <w:i/>
                    <w:iCs/>
                    <w:kern w:val="0"/>
                    <w:sz w:val="20"/>
                    <w:szCs w:val="20"/>
                    <w:lang w:eastAsia="en-GB"/>
                    <w14:ligatures w14:val="none"/>
                  </w:rPr>
                  <m:t>UE</m:t>
                </m:r>
              </m:sup>
            </m:sSubSup>
            <w:bookmarkEnd w:id="27"/>
          </m:e>
        </m:d>
        <m:r>
          <w:rPr>
            <w:rFonts w:ascii="Cambria Math" w:eastAsia="Times New Roman" w:hAnsi="Cambria Math" w:cs="Times New Roman"/>
            <w:kern w:val="0"/>
            <w:sz w:val="20"/>
            <w:szCs w:val="20"/>
            <w:lang w:eastAsia="ko-KR"/>
            <w14:ligatures w14:val="none"/>
          </w:rPr>
          <m:t>×</m:t>
        </m:r>
        <m:sSub>
          <m:sSubPr>
            <m:ctrlPr>
              <w:rPr>
                <w:rFonts w:ascii="Cambria Math" w:eastAsia="Times New Roman" w:hAnsi="Cambria Math" w:cs="Times New Roman"/>
                <w:i/>
                <w:iCs/>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T</m:t>
            </m:r>
          </m:e>
          <m:sub>
            <m:r>
              <m:rPr>
                <m:nor/>
              </m:rPr>
              <w:rPr>
                <w:rFonts w:ascii="Cambria Math" w:eastAsia="Times New Roman" w:hAnsi="Cambria Math" w:cs="Times New Roman"/>
                <w:i/>
                <w:iCs/>
                <w:kern w:val="0"/>
                <w:sz w:val="20"/>
                <w:szCs w:val="20"/>
                <w:lang w:eastAsia="en-GB"/>
                <w14:ligatures w14:val="none"/>
              </w:rPr>
              <m:t>c</m:t>
            </m:r>
          </m:sub>
        </m:sSub>
      </m:oMath>
    </w:p>
    <w:p w14:paraId="42882C75" w14:textId="21A33914" w:rsidR="00227A53" w:rsidRDefault="00227A53" w:rsidP="00227A53">
      <w:pPr>
        <w:rPr>
          <w:rFonts w:ascii="Times New Roman" w:eastAsia="SimSun" w:hAnsi="Times New Roman" w:cs="v4.2.0"/>
          <w:iCs/>
          <w:kern w:val="0"/>
          <w:sz w:val="20"/>
          <w:szCs w:val="20"/>
          <w:lang w:eastAsia="en-GB"/>
          <w14:ligatures w14:val="none"/>
        </w:rPr>
      </w:pPr>
      <w:r>
        <w:rPr>
          <w:rFonts w:ascii="Times New Roman" w:eastAsia="SimSun" w:hAnsi="Times New Roman" w:cs="v4.2.0"/>
          <w:i/>
          <w:iCs/>
          <w:kern w:val="0"/>
          <w:sz w:val="20"/>
          <w:szCs w:val="20"/>
          <w:lang w:eastAsia="en-GB"/>
          <w14:ligatures w14:val="none"/>
        </w:rPr>
        <w:t>UE to SAN B timing</w:t>
      </w:r>
      <w:r w:rsidR="00882E94">
        <w:rPr>
          <w:rFonts w:ascii="Times New Roman" w:eastAsia="SimSun" w:hAnsi="Times New Roman" w:cs="v4.2.0"/>
          <w:i/>
          <w:iCs/>
          <w:kern w:val="0"/>
          <w:sz w:val="20"/>
          <w:szCs w:val="20"/>
          <w:lang w:eastAsia="en-GB"/>
          <w14:ligatures w14:val="none"/>
        </w:rPr>
        <w:t xml:space="preserve"> advance</w:t>
      </w:r>
      <w:r>
        <w:rPr>
          <w:rFonts w:ascii="Times New Roman" w:eastAsia="SimSun" w:hAnsi="Times New Roman" w:cs="v4.2.0"/>
          <w:i/>
          <w:iCs/>
          <w:kern w:val="0"/>
          <w:sz w:val="20"/>
          <w:szCs w:val="20"/>
          <w:lang w:eastAsia="en-GB"/>
          <w14:ligatures w14:val="none"/>
        </w:rPr>
        <w:t>:</w:t>
      </w:r>
      <w:r w:rsidRPr="00970992">
        <w:rPr>
          <w:rFonts w:ascii="Times New Roman" w:eastAsia="SimSun" w:hAnsi="Times New Roman" w:cs="v4.2.0"/>
          <w:i/>
          <w:iCs/>
          <w:kern w:val="0"/>
          <w:sz w:val="20"/>
          <w:szCs w:val="20"/>
          <w:lang w:eastAsia="en-GB"/>
          <w14:ligatures w14:val="none"/>
        </w:rPr>
        <w:t xml:space="preserve"> </w:t>
      </w:r>
      <w:r w:rsidRPr="00970992">
        <w:rPr>
          <w:rFonts w:ascii="Times New Roman" w:eastAsia="SimSun" w:hAnsi="Times New Roman" w:cs="v4.2.0"/>
          <w:kern w:val="0"/>
          <w:sz w:val="20"/>
          <w:szCs w:val="20"/>
          <w:lang w:eastAsia="en-GB"/>
          <w14:ligatures w14:val="none"/>
        </w:rPr>
        <w:t>{</w:t>
      </w:r>
      <m:oMath>
        <m:d>
          <m:dPr>
            <m:ctrlPr>
              <w:rPr>
                <w:rFonts w:ascii="Cambria Math" w:eastAsia="Times New Roman" w:hAnsi="Cambria Math" w:cs="Times New Roman"/>
                <w:i/>
                <w:iCs/>
                <w:kern w:val="0"/>
                <w:sz w:val="20"/>
                <w:szCs w:val="20"/>
                <w:lang w:eastAsia="en-GB"/>
                <w14:ligatures w14:val="none"/>
              </w:rPr>
            </m:ctrlPr>
          </m:dPr>
          <m:e>
            <m:sSub>
              <m:sSubPr>
                <m:ctrlPr>
                  <w:rPr>
                    <w:rFonts w:ascii="Cambria Math" w:eastAsia="Times New Roman" w:hAnsi="Cambria Math" w:cs="Times New Roman"/>
                    <w:i/>
                    <w:iCs/>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i/>
                    <w:iCs/>
                    <w:kern w:val="0"/>
                    <w:sz w:val="20"/>
                    <w:szCs w:val="20"/>
                    <w:lang w:eastAsia="en-GB"/>
                    <w14:ligatures w14:val="none"/>
                  </w:rPr>
                  <m:t>TA</m:t>
                </m:r>
              </m:sub>
            </m:sSub>
            <m:r>
              <w:rPr>
                <w:rFonts w:ascii="Cambria Math" w:eastAsia="Times New Roman" w:hAnsi="Cambria Math" w:cs="Times New Roman"/>
                <w:kern w:val="0"/>
                <w:sz w:val="20"/>
                <w:szCs w:val="20"/>
                <w:lang w:eastAsia="en-GB"/>
                <w14:ligatures w14:val="none"/>
              </w:rPr>
              <m:t>+</m:t>
            </m:r>
            <m:sSub>
              <m:sSubPr>
                <m:ctrlPr>
                  <w:rPr>
                    <w:rFonts w:ascii="Cambria Math" w:eastAsia="Times New Roman" w:hAnsi="Cambria Math" w:cs="Times New Roman"/>
                    <w:i/>
                    <w:iCs/>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i/>
                    <w:iCs/>
                    <w:kern w:val="0"/>
                    <w:sz w:val="20"/>
                    <w:szCs w:val="20"/>
                    <w:lang w:eastAsia="en-GB"/>
                    <w14:ligatures w14:val="none"/>
                  </w:rPr>
                  <m:t>TA offset</m:t>
                </m:r>
              </m:sub>
            </m:sSub>
            <m:r>
              <w:rPr>
                <w:rFonts w:ascii="Cambria Math" w:eastAsia="Times New Roman" w:hAnsi="Cambria Math" w:cs="Times New Roman"/>
                <w:kern w:val="0"/>
                <w:sz w:val="20"/>
                <w:szCs w:val="20"/>
                <w:lang w:eastAsia="en-GB"/>
                <w14:ligatures w14:val="none"/>
              </w:rPr>
              <m:t>+</m:t>
            </m:r>
            <m:sSubSup>
              <m:sSubSupPr>
                <m:ctrlPr>
                  <w:rPr>
                    <w:rFonts w:ascii="Cambria Math" w:eastAsia="Times New Roman" w:hAnsi="Cambria Math" w:cs="Times New Roman"/>
                    <w:i/>
                    <w:iCs/>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i/>
                    <w:iCs/>
                    <w:kern w:val="0"/>
                    <w:sz w:val="20"/>
                    <w:szCs w:val="20"/>
                    <w:lang w:eastAsia="en-GB"/>
                    <w14:ligatures w14:val="none"/>
                  </w:rPr>
                  <m:t>TA,adj</m:t>
                </m:r>
              </m:sub>
              <m:sup>
                <m:r>
                  <m:rPr>
                    <m:nor/>
                  </m:rPr>
                  <w:rPr>
                    <w:rFonts w:ascii="Cambria Math" w:eastAsia="Times New Roman" w:hAnsi="Cambria Math" w:cs="Times New Roman"/>
                    <w:i/>
                    <w:iCs/>
                    <w:kern w:val="0"/>
                    <w:sz w:val="20"/>
                    <w:szCs w:val="20"/>
                    <w:lang w:eastAsia="en-GB"/>
                    <w14:ligatures w14:val="none"/>
                  </w:rPr>
                  <m:t>common</m:t>
                </m:r>
              </m:sup>
            </m:sSubSup>
            <m:r>
              <w:rPr>
                <w:rFonts w:ascii="Cambria Math" w:eastAsia="Times New Roman" w:hAnsi="Cambria Math" w:cs="Times New Roman"/>
                <w:kern w:val="0"/>
                <w:sz w:val="20"/>
                <w:szCs w:val="20"/>
                <w:lang w:eastAsia="en-GB"/>
                <w14:ligatures w14:val="none"/>
              </w:rPr>
              <m:t>+</m:t>
            </m:r>
            <m:sSubSup>
              <m:sSubSupPr>
                <m:ctrlPr>
                  <w:rPr>
                    <w:rFonts w:ascii="Cambria Math" w:eastAsia="Times New Roman" w:hAnsi="Cambria Math" w:cs="Times New Roman"/>
                    <w:i/>
                    <w:iCs/>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i/>
                    <w:iCs/>
                    <w:kern w:val="0"/>
                    <w:sz w:val="20"/>
                    <w:szCs w:val="20"/>
                    <w:lang w:eastAsia="en-GB"/>
                    <w14:ligatures w14:val="none"/>
                  </w:rPr>
                  <m:t>TA,adj</m:t>
                </m:r>
              </m:sub>
              <m:sup>
                <m:r>
                  <m:rPr>
                    <m:nor/>
                  </m:rPr>
                  <w:rPr>
                    <w:rFonts w:ascii="Cambria Math" w:eastAsia="Times New Roman" w:hAnsi="Cambria Math" w:cs="Times New Roman"/>
                    <w:i/>
                    <w:iCs/>
                    <w:kern w:val="0"/>
                    <w:sz w:val="20"/>
                    <w:szCs w:val="20"/>
                    <w:lang w:eastAsia="en-GB"/>
                    <w14:ligatures w14:val="none"/>
                  </w:rPr>
                  <m:t>UE</m:t>
                </m:r>
              </m:sup>
            </m:sSubSup>
          </m:e>
        </m:d>
        <m:r>
          <w:rPr>
            <w:rFonts w:ascii="Cambria Math" w:eastAsia="Times New Roman" w:hAnsi="Cambria Math" w:cs="Times New Roman"/>
            <w:kern w:val="0"/>
            <w:sz w:val="20"/>
            <w:szCs w:val="20"/>
            <w:lang w:eastAsia="ko-KR"/>
            <w14:ligatures w14:val="none"/>
          </w:rPr>
          <m:t>×</m:t>
        </m:r>
        <m:sSub>
          <m:sSubPr>
            <m:ctrlPr>
              <w:rPr>
                <w:rFonts w:ascii="Cambria Math" w:eastAsia="Times New Roman" w:hAnsi="Cambria Math" w:cs="Times New Roman"/>
                <w:i/>
                <w:iCs/>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T</m:t>
            </m:r>
          </m:e>
          <m:sub>
            <m:r>
              <m:rPr>
                <m:nor/>
              </m:rPr>
              <w:rPr>
                <w:rFonts w:ascii="Cambria Math" w:eastAsia="Times New Roman" w:hAnsi="Cambria Math" w:cs="Times New Roman"/>
                <w:i/>
                <w:iCs/>
                <w:kern w:val="0"/>
                <w:sz w:val="20"/>
                <w:szCs w:val="20"/>
                <w:lang w:eastAsia="en-GB"/>
                <w14:ligatures w14:val="none"/>
              </w:rPr>
              <m:t>c</m:t>
            </m:r>
          </m:sub>
        </m:sSub>
        <m:r>
          <w:rPr>
            <w:rFonts w:ascii="Cambria Math" w:eastAsia="Times New Roman" w:hAnsi="Cambria Math" w:cs="Times New Roman"/>
            <w:kern w:val="0"/>
            <w:sz w:val="20"/>
            <w:szCs w:val="20"/>
            <w:lang w:eastAsia="en-GB"/>
            <w14:ligatures w14:val="none"/>
          </w:rPr>
          <m:t xml:space="preserve">} </m:t>
        </m:r>
      </m:oMath>
      <w:r>
        <w:rPr>
          <w:rFonts w:ascii="Times New Roman" w:eastAsia="SimSun" w:hAnsi="Times New Roman" w:cs="v4.2.0"/>
          <w:iCs/>
          <w:kern w:val="0"/>
          <w:sz w:val="20"/>
          <w:szCs w:val="20"/>
          <w:lang w:eastAsia="en-GB"/>
          <w14:ligatures w14:val="none"/>
        </w:rPr>
        <w:t xml:space="preserve">+ </w:t>
      </w:r>
      <w:r w:rsidRPr="00383398">
        <w:rPr>
          <w:rFonts w:ascii="Times New Roman" w:eastAsia="SimSun" w:hAnsi="Times New Roman" w:cs="v4.2.0"/>
          <w:iCs/>
          <w:kern w:val="0"/>
          <w:sz w:val="20"/>
          <w:szCs w:val="20"/>
          <w:lang w:eastAsia="en-GB"/>
          <w14:ligatures w14:val="none"/>
        </w:rPr>
        <w:t>(SSB Time B – SSB Time A)</w:t>
      </w:r>
    </w:p>
    <w:p w14:paraId="5DA502F8" w14:textId="17A2B2B8" w:rsidR="00227A53" w:rsidRDefault="00227A53" w:rsidP="00E433AD">
      <w:r>
        <w:rPr>
          <w:rFonts w:ascii="Times New Roman" w:eastAsia="SimSun" w:hAnsi="Times New Roman" w:cs="v4.2.0"/>
          <w:iCs/>
          <w:kern w:val="0"/>
          <w:sz w:val="20"/>
          <w:szCs w:val="20"/>
          <w:lang w:eastAsia="en-GB"/>
          <w14:ligatures w14:val="none"/>
        </w:rPr>
        <w:t xml:space="preserve">Assuming the </w:t>
      </w:r>
      <w:r w:rsidRPr="006D1B62">
        <w:rPr>
          <w:rFonts w:ascii="Times" w:eastAsia="Batang" w:hAnsi="Times" w:cs="Times New Roman"/>
          <w:kern w:val="0"/>
          <w:sz w:val="20"/>
          <w:szCs w:val="24"/>
          <w14:ligatures w14:val="none"/>
        </w:rPr>
        <w:t>Rel-17 timing compensation scheme provides open-loop (</w:t>
      </w:r>
      <m:oMath>
        <m:sSubSup>
          <m:sSubSupPr>
            <m:ctrlPr>
              <w:rPr>
                <w:rFonts w:ascii="Cambria Math" w:eastAsia="Times New Roman" w:hAnsi="Cambria Math" w:cs="Times New Roman"/>
                <w:kern w:val="0"/>
                <w:sz w:val="20"/>
                <w:szCs w:val="20"/>
                <w:lang w:eastAsia="en-GB"/>
                <w14:ligatures w14:val="none"/>
              </w:rPr>
            </m:ctrlPr>
          </m:sSubSup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TA,adj</m:t>
            </m:r>
          </m:sub>
          <m:sup>
            <m:r>
              <m:rPr>
                <m:nor/>
              </m:rPr>
              <w:rPr>
                <w:rFonts w:ascii="Cambria Math" w:eastAsia="Times New Roman" w:hAnsi="Cambria Math" w:cs="Times New Roman"/>
                <w:kern w:val="0"/>
                <w:sz w:val="20"/>
                <w:szCs w:val="20"/>
                <w:lang w:eastAsia="en-GB"/>
                <w14:ligatures w14:val="none"/>
              </w:rPr>
              <m:t>UE</m:t>
            </m:r>
          </m:sup>
        </m:sSubSup>
      </m:oMath>
      <w:r w:rsidRPr="006D1B62">
        <w:rPr>
          <w:rFonts w:ascii="Times" w:eastAsia="Batang" w:hAnsi="Times" w:cs="Times New Roman"/>
          <w:kern w:val="0"/>
          <w:sz w:val="20"/>
          <w:szCs w:val="24"/>
          <w14:ligatures w14:val="none"/>
        </w:rPr>
        <w:t>) and closed-loop (</w:t>
      </w:r>
      <m:oMath>
        <m:sSub>
          <m:sSubPr>
            <m:ctrlPr>
              <w:rPr>
                <w:rFonts w:ascii="Cambria Math" w:eastAsia="Times New Roman" w:hAnsi="Cambria Math" w:cs="Times New Roman"/>
                <w:kern w:val="0"/>
                <w:sz w:val="20"/>
                <w:szCs w:val="20"/>
                <w:lang w:eastAsia="en-GB"/>
                <w14:ligatures w14:val="none"/>
              </w:rPr>
            </m:ctrlPr>
          </m:sSubPr>
          <m:e>
            <m:r>
              <w:rPr>
                <w:rFonts w:ascii="Cambria Math" w:eastAsia="Times New Roman" w:hAnsi="Cambria Math" w:cs="Times New Roman"/>
                <w:kern w:val="0"/>
                <w:sz w:val="20"/>
                <w:szCs w:val="20"/>
                <w:lang w:eastAsia="en-GB"/>
                <w14:ligatures w14:val="none"/>
              </w:rPr>
              <m:t>N</m:t>
            </m:r>
          </m:e>
          <m:sub>
            <m:r>
              <m:rPr>
                <m:nor/>
              </m:rPr>
              <w:rPr>
                <w:rFonts w:ascii="Cambria Math" w:eastAsia="Times New Roman" w:hAnsi="Cambria Math" w:cs="Times New Roman"/>
                <w:kern w:val="0"/>
                <w:sz w:val="20"/>
                <w:szCs w:val="20"/>
                <w:lang w:eastAsia="en-GB"/>
                <w14:ligatures w14:val="none"/>
              </w:rPr>
              <m:t>TA</m:t>
            </m:r>
          </m:sub>
        </m:sSub>
      </m:oMath>
      <w:r w:rsidRPr="006D1B62">
        <w:rPr>
          <w:rFonts w:ascii="Times" w:eastAsia="Batang" w:hAnsi="Times" w:cs="Times New Roman"/>
          <w:kern w:val="0"/>
          <w:sz w:val="20"/>
          <w:szCs w:val="24"/>
          <w14:ligatures w14:val="none"/>
        </w:rPr>
        <w:t>) timing adjustment</w:t>
      </w:r>
      <w:r>
        <w:rPr>
          <w:rFonts w:ascii="Times" w:eastAsia="Batang" w:hAnsi="Times" w:cs="Times New Roman"/>
          <w:kern w:val="0"/>
          <w:sz w:val="20"/>
          <w:szCs w:val="24"/>
          <w14:ligatures w14:val="none"/>
        </w:rPr>
        <w:t xml:space="preserve"> for UE to SAN A. </w:t>
      </w:r>
    </w:p>
    <w:p w14:paraId="5BB4C9A9" w14:textId="4865813D" w:rsidR="00E433AD" w:rsidRDefault="007C1DB7" w:rsidP="00E433AD">
      <w:r>
        <w:t>Differential UL Doppler</w:t>
      </w:r>
      <w:r w:rsidR="00146B38">
        <w:t xml:space="preserve"> =</w:t>
      </w:r>
      <w:r>
        <w:t xml:space="preserve"> </w:t>
      </w:r>
      <m:oMath>
        <m:sSubSup>
          <m:sSubSupPr>
            <m:ctrlPr>
              <w:rPr>
                <w:rFonts w:ascii="Cambria Math" w:hAnsi="Cambria Math"/>
                <w:i/>
                <w:iCs/>
              </w:rPr>
            </m:ctrlPr>
          </m:sSubSupPr>
          <m:e>
            <m:r>
              <w:rPr>
                <w:rFonts w:ascii="Cambria Math" w:hAnsi="Cambria Math" w:cstheme="minorHAnsi"/>
              </w:rPr>
              <m:t>Δ</m:t>
            </m:r>
            <m:r>
              <w:rPr>
                <w:rFonts w:ascii="Cambria Math" w:hAnsi="Cambria Math"/>
              </w:rPr>
              <m:t>f</m:t>
            </m:r>
          </m:e>
          <m:sub>
            <m:r>
              <w:rPr>
                <w:rFonts w:ascii="Cambria Math" w:hAnsi="Cambria Math"/>
              </w:rPr>
              <m:t>Diff_Doppler</m:t>
            </m:r>
          </m:sub>
          <m:sup>
            <m:r>
              <w:rPr>
                <w:rFonts w:ascii="Cambria Math" w:hAnsi="Cambria Math"/>
              </w:rPr>
              <m:t>UE</m:t>
            </m:r>
          </m:sup>
        </m:sSubSup>
      </m:oMath>
      <w:r w:rsidR="004D28F0">
        <w:t xml:space="preserve">  =</w:t>
      </w:r>
      <w:r w:rsidR="00D33C23">
        <w:t xml:space="preserve"> </w:t>
      </w:r>
      <w:r w:rsidR="00A216C0" w:rsidRPr="00A216C0">
        <w:t xml:space="preserve">(Doppler </w:t>
      </w:r>
      <w:r w:rsidR="00BF7329">
        <w:t xml:space="preserve">DL </w:t>
      </w:r>
      <w:r w:rsidR="00A216C0" w:rsidRPr="00A216C0">
        <w:t xml:space="preserve">B – Doppler </w:t>
      </w:r>
      <w:r w:rsidR="00BF7329">
        <w:t xml:space="preserve">DL </w:t>
      </w:r>
      <w:r w:rsidR="00A216C0" w:rsidRPr="00A216C0">
        <w:t>A)</w:t>
      </w:r>
      <w:r w:rsidR="00A216C0">
        <w:t>*(UL frequency/DL frequency).</w:t>
      </w:r>
    </w:p>
    <w:p w14:paraId="6212236D" w14:textId="00E3E236" w:rsidR="00990959" w:rsidRPr="00A948CA" w:rsidRDefault="008D4FAD" w:rsidP="00990959">
      <w:pPr>
        <w:rPr>
          <w:rFonts w:ascii="Times New Roman" w:eastAsia="SimSun" w:hAnsi="Times New Roman" w:cs="v4.2.0"/>
          <w:i/>
          <w:iCs/>
          <w:kern w:val="0"/>
          <w:sz w:val="20"/>
          <w:szCs w:val="20"/>
          <w:lang w:eastAsia="en-GB"/>
          <w14:ligatures w14:val="none"/>
        </w:rPr>
      </w:pPr>
      <w:r w:rsidRPr="00A948CA">
        <w:rPr>
          <w:rFonts w:ascii="Times New Roman" w:eastAsia="SimSun" w:hAnsi="Times New Roman" w:cs="v4.2.0"/>
          <w:i/>
          <w:iCs/>
          <w:kern w:val="0"/>
          <w:sz w:val="20"/>
          <w:szCs w:val="20"/>
          <w:lang w:eastAsia="en-GB"/>
          <w14:ligatures w14:val="none"/>
        </w:rPr>
        <w:t xml:space="preserve">UE to </w:t>
      </w:r>
      <w:r w:rsidR="00990959" w:rsidRPr="00A948CA">
        <w:rPr>
          <w:rFonts w:ascii="Times New Roman" w:eastAsia="SimSun" w:hAnsi="Times New Roman" w:cs="v4.2.0"/>
          <w:i/>
          <w:iCs/>
          <w:kern w:val="0"/>
          <w:sz w:val="20"/>
          <w:szCs w:val="20"/>
          <w:lang w:eastAsia="en-GB"/>
          <w14:ligatures w14:val="none"/>
        </w:rPr>
        <w:t xml:space="preserve">SAN A uplink frequency: f1’ </w:t>
      </w:r>
      <w:r w:rsidRPr="00A948CA">
        <w:rPr>
          <w:rFonts w:ascii="Times New Roman" w:eastAsia="SimSun" w:hAnsi="Times New Roman" w:cs="v4.2.0"/>
          <w:i/>
          <w:iCs/>
          <w:kern w:val="0"/>
          <w:sz w:val="20"/>
          <w:szCs w:val="20"/>
          <w:lang w:eastAsia="en-GB"/>
          <w14:ligatures w14:val="none"/>
        </w:rPr>
        <w:t xml:space="preserve">+ </w:t>
      </w:r>
      <m:oMath>
        <m:sSubSup>
          <m:sSubSupPr>
            <m:ctrlPr>
              <w:rPr>
                <w:rFonts w:ascii="Cambria Math" w:eastAsia="SimSun" w:hAnsi="Cambria Math" w:cs="v4.2.0"/>
                <w:i/>
                <w:iCs/>
                <w:kern w:val="0"/>
                <w:sz w:val="20"/>
                <w:szCs w:val="20"/>
                <w:lang w:eastAsia="en-GB"/>
                <w14:ligatures w14:val="none"/>
              </w:rPr>
            </m:ctrlPr>
          </m:sSubSupPr>
          <m:e>
            <m:r>
              <w:rPr>
                <w:rFonts w:ascii="Cambria Math" w:eastAsia="SimSun" w:hAnsi="Cambria Math" w:cs="v4.2.0"/>
                <w:kern w:val="0"/>
                <w:sz w:val="20"/>
                <w:szCs w:val="20"/>
                <w:lang w:eastAsia="en-GB"/>
                <w14:ligatures w14:val="none"/>
              </w:rPr>
              <m:t>f</m:t>
            </m:r>
          </m:e>
          <m:sub>
            <m:r>
              <w:rPr>
                <w:rFonts w:ascii="Cambria Math" w:eastAsia="SimSun" w:hAnsi="Cambria Math" w:cs="v4.2.0"/>
                <w:kern w:val="0"/>
                <w:sz w:val="20"/>
                <w:szCs w:val="20"/>
                <w:lang w:eastAsia="en-GB"/>
                <w14:ligatures w14:val="none"/>
              </w:rPr>
              <m:t>Doppler, Adj_A</m:t>
            </m:r>
          </m:sub>
          <m:sup>
            <m:r>
              <w:rPr>
                <w:rFonts w:ascii="Cambria Math" w:eastAsia="SimSun" w:hAnsi="Cambria Math" w:cs="v4.2.0"/>
                <w:kern w:val="0"/>
                <w:sz w:val="20"/>
                <w:szCs w:val="20"/>
                <w:lang w:eastAsia="en-GB"/>
                <w14:ligatures w14:val="none"/>
              </w:rPr>
              <m:t>UE</m:t>
            </m:r>
          </m:sup>
        </m:sSubSup>
      </m:oMath>
      <w:r w:rsidR="00C17ADC" w:rsidRPr="00A948CA">
        <w:rPr>
          <w:rFonts w:ascii="Times New Roman" w:eastAsia="SimSun" w:hAnsi="Times New Roman" w:cs="v4.2.0"/>
          <w:i/>
          <w:iCs/>
          <w:kern w:val="0"/>
          <w:sz w:val="20"/>
          <w:szCs w:val="20"/>
          <w:lang w:eastAsia="en-GB"/>
          <w14:ligatures w14:val="none"/>
        </w:rPr>
        <w:t xml:space="preserve"> </w:t>
      </w:r>
      <w:r w:rsidR="00FE579E" w:rsidRPr="00A948CA">
        <w:rPr>
          <w:rFonts w:ascii="Times New Roman" w:eastAsia="SimSun" w:hAnsi="Times New Roman" w:cs="v4.2.0"/>
          <w:i/>
          <w:iCs/>
          <w:kern w:val="0"/>
          <w:sz w:val="20"/>
          <w:szCs w:val="20"/>
          <w:lang w:eastAsia="en-GB"/>
          <w14:ligatures w14:val="none"/>
        </w:rPr>
        <w:t>+</w:t>
      </w:r>
      <w:r w:rsidR="00BB2D58" w:rsidRPr="00A948CA">
        <w:rPr>
          <w:rFonts w:ascii="Times New Roman" w:eastAsia="SimSun" w:hAnsi="Times New Roman" w:cs="v4.2.0"/>
          <w:i/>
          <w:iCs/>
          <w:kern w:val="0"/>
          <w:sz w:val="20"/>
          <w:szCs w:val="20"/>
          <w:lang w:eastAsia="en-GB"/>
          <w14:ligatures w14:val="none"/>
        </w:rPr>
        <w:t xml:space="preserve"> </w:t>
      </w:r>
      <m:oMath>
        <m:sSub>
          <m:sSubPr>
            <m:ctrlPr>
              <w:rPr>
                <w:rFonts w:ascii="Cambria Math" w:eastAsia="SimSun" w:hAnsi="Cambria Math" w:cs="v4.2.0"/>
                <w:i/>
                <w:iCs/>
                <w:kern w:val="0"/>
                <w:sz w:val="20"/>
                <w:szCs w:val="20"/>
                <w:lang w:eastAsia="en-GB"/>
                <w14:ligatures w14:val="none"/>
              </w:rPr>
            </m:ctrlPr>
          </m:sSubPr>
          <m:e>
            <m:r>
              <w:rPr>
                <w:rFonts w:ascii="Cambria Math" w:eastAsia="SimSun" w:hAnsi="Cambria Math" w:cs="v4.2.0"/>
                <w:kern w:val="0"/>
                <w:sz w:val="20"/>
                <w:szCs w:val="20"/>
                <w:lang w:eastAsia="en-GB"/>
                <w14:ligatures w14:val="none"/>
              </w:rPr>
              <m:t>Δf</m:t>
            </m:r>
          </m:e>
          <m:sub>
            <m:r>
              <w:rPr>
                <w:rFonts w:ascii="Cambria Math" w:eastAsia="SimSun" w:hAnsi="Cambria Math" w:cs="v4.2.0"/>
                <w:kern w:val="0"/>
                <w:sz w:val="20"/>
                <w:szCs w:val="20"/>
                <w:lang w:eastAsia="en-GB"/>
                <w14:ligatures w14:val="none"/>
              </w:rPr>
              <m:t>FA</m:t>
            </m:r>
          </m:sub>
        </m:sSub>
      </m:oMath>
    </w:p>
    <w:p w14:paraId="4C55B662" w14:textId="1D2BB878" w:rsidR="00990959" w:rsidRPr="00A948CA" w:rsidRDefault="008D4FAD" w:rsidP="00990959">
      <w:pPr>
        <w:rPr>
          <w:rFonts w:ascii="Times New Roman" w:eastAsia="SimSun" w:hAnsi="Times New Roman" w:cs="v4.2.0"/>
          <w:i/>
          <w:iCs/>
          <w:kern w:val="0"/>
          <w:sz w:val="20"/>
          <w:szCs w:val="20"/>
          <w:lang w:eastAsia="en-GB"/>
          <w14:ligatures w14:val="none"/>
        </w:rPr>
      </w:pPr>
      <w:r w:rsidRPr="00A948CA">
        <w:rPr>
          <w:rFonts w:ascii="Times New Roman" w:eastAsia="SimSun" w:hAnsi="Times New Roman" w:cs="v4.2.0"/>
          <w:i/>
          <w:iCs/>
          <w:kern w:val="0"/>
          <w:sz w:val="20"/>
          <w:szCs w:val="20"/>
          <w:lang w:eastAsia="en-GB"/>
          <w14:ligatures w14:val="none"/>
        </w:rPr>
        <w:t xml:space="preserve">UE to </w:t>
      </w:r>
      <w:r w:rsidR="00990959" w:rsidRPr="00A948CA">
        <w:rPr>
          <w:rFonts w:ascii="Times New Roman" w:eastAsia="SimSun" w:hAnsi="Times New Roman" w:cs="v4.2.0"/>
          <w:i/>
          <w:iCs/>
          <w:kern w:val="0"/>
          <w:sz w:val="20"/>
          <w:szCs w:val="20"/>
          <w:lang w:eastAsia="en-GB"/>
          <w14:ligatures w14:val="none"/>
        </w:rPr>
        <w:t xml:space="preserve">SAN B uplink frequency: f1’ + </w:t>
      </w:r>
      <m:oMath>
        <m:sSubSup>
          <m:sSubSupPr>
            <m:ctrlPr>
              <w:rPr>
                <w:rFonts w:ascii="Cambria Math" w:eastAsia="SimSun" w:hAnsi="Cambria Math" w:cs="v4.2.0"/>
                <w:i/>
                <w:iCs/>
                <w:kern w:val="0"/>
                <w:sz w:val="20"/>
                <w:szCs w:val="20"/>
                <w:lang w:eastAsia="en-GB"/>
                <w14:ligatures w14:val="none"/>
              </w:rPr>
            </m:ctrlPr>
          </m:sSubSupPr>
          <m:e>
            <m:r>
              <w:rPr>
                <w:rFonts w:ascii="Cambria Math" w:eastAsia="SimSun" w:hAnsi="Cambria Math" w:cs="v4.2.0"/>
                <w:kern w:val="0"/>
                <w:sz w:val="20"/>
                <w:szCs w:val="20"/>
                <w:lang w:eastAsia="en-GB"/>
                <w14:ligatures w14:val="none"/>
              </w:rPr>
              <m:t>f</m:t>
            </m:r>
          </m:e>
          <m:sub>
            <m:r>
              <w:rPr>
                <w:rFonts w:ascii="Cambria Math" w:eastAsia="SimSun" w:hAnsi="Cambria Math" w:cs="v4.2.0"/>
                <w:kern w:val="0"/>
                <w:sz w:val="20"/>
                <w:szCs w:val="20"/>
                <w:lang w:eastAsia="en-GB"/>
                <w14:ligatures w14:val="none"/>
              </w:rPr>
              <m:t>Doppler, Adj</m:t>
            </m:r>
          </m:sub>
          <m:sup>
            <m:r>
              <w:rPr>
                <w:rFonts w:ascii="Cambria Math" w:eastAsia="SimSun" w:hAnsi="Cambria Math" w:cs="v4.2.0"/>
                <w:kern w:val="0"/>
                <w:sz w:val="20"/>
                <w:szCs w:val="20"/>
                <w:lang w:eastAsia="en-GB"/>
                <w14:ligatures w14:val="none"/>
              </w:rPr>
              <m:t>UE</m:t>
            </m:r>
          </m:sup>
        </m:sSubSup>
        <m:r>
          <w:rPr>
            <w:rFonts w:ascii="Cambria Math" w:eastAsia="SimSun" w:hAnsi="Cambria Math" w:cs="v4.2.0"/>
            <w:kern w:val="0"/>
            <w:sz w:val="20"/>
            <w:szCs w:val="20"/>
            <w:lang w:eastAsia="en-GB"/>
            <w14:ligatures w14:val="none"/>
          </w:rPr>
          <m:t xml:space="preserve"> + </m:t>
        </m:r>
        <m:sSubSup>
          <m:sSubSupPr>
            <m:ctrlPr>
              <w:rPr>
                <w:rFonts w:ascii="Cambria Math" w:eastAsia="SimSun" w:hAnsi="Cambria Math" w:cs="v4.2.0"/>
                <w:i/>
                <w:iCs/>
                <w:kern w:val="0"/>
                <w:sz w:val="20"/>
                <w:szCs w:val="20"/>
                <w:lang w:eastAsia="en-GB"/>
                <w14:ligatures w14:val="none"/>
              </w:rPr>
            </m:ctrlPr>
          </m:sSubSupPr>
          <m:e>
            <m:r>
              <w:rPr>
                <w:rFonts w:ascii="Cambria Math" w:eastAsia="SimSun" w:hAnsi="Cambria Math" w:cs="v4.2.0"/>
                <w:kern w:val="0"/>
                <w:sz w:val="20"/>
                <w:szCs w:val="20"/>
                <w:lang w:eastAsia="en-GB"/>
                <w14:ligatures w14:val="none"/>
              </w:rPr>
              <m:t>Δf</m:t>
            </m:r>
          </m:e>
          <m:sub>
            <m:r>
              <w:rPr>
                <w:rFonts w:ascii="Cambria Math" w:eastAsia="SimSun" w:hAnsi="Cambria Math" w:cs="v4.2.0"/>
                <w:kern w:val="0"/>
                <w:sz w:val="20"/>
                <w:szCs w:val="20"/>
                <w:lang w:eastAsia="en-GB"/>
                <w14:ligatures w14:val="none"/>
              </w:rPr>
              <m:t>Diff_Doppler</m:t>
            </m:r>
          </m:sub>
          <m:sup>
            <m:r>
              <w:rPr>
                <w:rFonts w:ascii="Cambria Math" w:eastAsia="SimSun" w:hAnsi="Cambria Math" w:cs="v4.2.0"/>
                <w:kern w:val="0"/>
                <w:sz w:val="20"/>
                <w:szCs w:val="20"/>
                <w:lang w:eastAsia="en-GB"/>
                <w14:ligatures w14:val="none"/>
              </w:rPr>
              <m:t>UE</m:t>
            </m:r>
          </m:sup>
        </m:sSubSup>
      </m:oMath>
      <w:r w:rsidR="00C963A2" w:rsidRPr="00A948CA">
        <w:rPr>
          <w:rFonts w:ascii="Times New Roman" w:eastAsia="SimSun" w:hAnsi="Times New Roman" w:cs="v4.2.0"/>
          <w:i/>
          <w:iCs/>
          <w:kern w:val="0"/>
          <w:sz w:val="20"/>
          <w:szCs w:val="20"/>
          <w:lang w:eastAsia="en-GB"/>
          <w14:ligatures w14:val="none"/>
        </w:rPr>
        <w:t xml:space="preserve">+ </w:t>
      </w:r>
      <m:oMath>
        <m:sSub>
          <m:sSubPr>
            <m:ctrlPr>
              <w:rPr>
                <w:rFonts w:ascii="Cambria Math" w:eastAsia="SimSun" w:hAnsi="Cambria Math" w:cs="v4.2.0"/>
                <w:i/>
                <w:iCs/>
                <w:kern w:val="0"/>
                <w:sz w:val="20"/>
                <w:szCs w:val="20"/>
                <w:lang w:eastAsia="en-GB"/>
                <w14:ligatures w14:val="none"/>
              </w:rPr>
            </m:ctrlPr>
          </m:sSubPr>
          <m:e>
            <m:r>
              <w:rPr>
                <w:rFonts w:ascii="Cambria Math" w:eastAsia="SimSun" w:hAnsi="Cambria Math" w:cs="v4.2.0"/>
                <w:kern w:val="0"/>
                <w:sz w:val="20"/>
                <w:szCs w:val="20"/>
                <w:lang w:eastAsia="en-GB"/>
                <w14:ligatures w14:val="none"/>
              </w:rPr>
              <m:t>Δf</m:t>
            </m:r>
          </m:e>
          <m:sub>
            <m:r>
              <w:rPr>
                <w:rFonts w:ascii="Cambria Math" w:eastAsia="SimSun" w:hAnsi="Cambria Math" w:cs="v4.2.0"/>
                <w:kern w:val="0"/>
                <w:sz w:val="20"/>
                <w:szCs w:val="20"/>
                <w:lang w:eastAsia="en-GB"/>
                <w14:ligatures w14:val="none"/>
              </w:rPr>
              <m:t>FA</m:t>
            </m:r>
          </m:sub>
        </m:sSub>
      </m:oMath>
    </w:p>
    <w:p w14:paraId="19AA150D" w14:textId="77777777" w:rsidR="005A7F35" w:rsidRDefault="005A7F35" w:rsidP="00E433AD">
      <w:pPr>
        <w:rPr>
          <w:rFonts w:cstheme="minorHAnsi"/>
          <w:i/>
          <w:iCs/>
        </w:rPr>
      </w:pPr>
      <w:r w:rsidRPr="005A7F35">
        <w:rPr>
          <w:rFonts w:cstheme="minorHAnsi"/>
        </w:rPr>
        <w:t>Where:</w:t>
      </w:r>
      <w:r>
        <w:rPr>
          <w:rFonts w:cstheme="minorHAnsi"/>
          <w:i/>
          <w:iCs/>
        </w:rPr>
        <w:t xml:space="preserve"> </w:t>
      </w:r>
    </w:p>
    <w:p w14:paraId="0390899F" w14:textId="77777777" w:rsidR="00851DC1" w:rsidRDefault="005A7F35" w:rsidP="00E433AD">
      <w:pPr>
        <w:rPr>
          <w:rFonts w:cstheme="minorHAnsi"/>
        </w:rPr>
      </w:pPr>
      <w:r>
        <w:rPr>
          <w:rFonts w:cstheme="minorHAnsi"/>
          <w:i/>
          <w:iCs/>
        </w:rPr>
        <w:t xml:space="preserve">f1’ </w:t>
      </w:r>
      <w:r w:rsidRPr="005A7F35">
        <w:rPr>
          <w:rFonts w:cstheme="minorHAnsi"/>
        </w:rPr>
        <w:t>is the nominal uplink frequency</w:t>
      </w:r>
    </w:p>
    <w:p w14:paraId="0632340D" w14:textId="2AB11644" w:rsidR="00463CAD" w:rsidRDefault="00BA364D" w:rsidP="00E433AD">
      <w:pPr>
        <w:rPr>
          <w:rFonts w:cstheme="minorHAnsi"/>
        </w:rPr>
      </w:pPr>
      <m:oMath>
        <m:sSubSup>
          <m:sSubSupPr>
            <m:ctrlPr>
              <w:rPr>
                <w:rFonts w:ascii="Cambria Math" w:hAnsi="Cambria Math" w:cstheme="minorHAnsi"/>
                <w:i/>
              </w:rPr>
            </m:ctrlPr>
          </m:sSubSupPr>
          <m:e>
            <m:r>
              <w:rPr>
                <w:rFonts w:ascii="Cambria Math" w:hAnsi="Cambria Math" w:cstheme="minorHAnsi"/>
              </w:rPr>
              <m:t>f</m:t>
            </m:r>
          </m:e>
          <m:sub>
            <m:r>
              <w:rPr>
                <w:rFonts w:ascii="Cambria Math" w:hAnsi="Cambria Math" w:cstheme="minorHAnsi"/>
              </w:rPr>
              <m:t>Doppler</m:t>
            </m:r>
            <m:r>
              <w:rPr>
                <w:rFonts w:ascii="Cambria Math" w:hAnsi="Cambria Math" w:cstheme="minorHAnsi"/>
              </w:rPr>
              <m:t xml:space="preserve">, </m:t>
            </m:r>
            <m:r>
              <w:rPr>
                <w:rFonts w:ascii="Cambria Math" w:hAnsi="Cambria Math" w:cstheme="minorHAnsi"/>
              </w:rPr>
              <m:t>Adj</m:t>
            </m:r>
            <m:r>
              <w:rPr>
                <w:rFonts w:ascii="Cambria Math" w:hAnsi="Cambria Math" w:cstheme="minorHAnsi"/>
              </w:rPr>
              <m:t>_</m:t>
            </m:r>
            <m:r>
              <w:rPr>
                <w:rFonts w:ascii="Cambria Math" w:hAnsi="Cambria Math" w:cstheme="minorHAnsi"/>
              </w:rPr>
              <m:t>A</m:t>
            </m:r>
          </m:sub>
          <m:sup>
            <m:r>
              <w:rPr>
                <w:rFonts w:ascii="Cambria Math" w:hAnsi="Cambria Math" w:cstheme="minorHAnsi"/>
              </w:rPr>
              <m:t>UE</m:t>
            </m:r>
          </m:sup>
        </m:sSubSup>
      </m:oMath>
      <w:r w:rsidR="005A7F35" w:rsidRPr="005A7F35">
        <w:rPr>
          <w:rFonts w:cstheme="minorHAnsi"/>
        </w:rPr>
        <w:t xml:space="preserve"> </w:t>
      </w:r>
      <w:r w:rsidR="004F5C58">
        <w:rPr>
          <w:rFonts w:cstheme="minorHAnsi"/>
        </w:rPr>
        <w:t xml:space="preserve">is the UE calculated </w:t>
      </w:r>
      <w:r w:rsidR="00F250C3">
        <w:rPr>
          <w:rFonts w:cstheme="minorHAnsi"/>
        </w:rPr>
        <w:t xml:space="preserve">(open loop) </w:t>
      </w:r>
      <w:r w:rsidR="007D4F90">
        <w:rPr>
          <w:rFonts w:cstheme="minorHAnsi"/>
        </w:rPr>
        <w:t xml:space="preserve">uplink </w:t>
      </w:r>
      <w:r w:rsidR="004F5C58">
        <w:rPr>
          <w:rFonts w:cstheme="minorHAnsi"/>
        </w:rPr>
        <w:t xml:space="preserve">Doppler </w:t>
      </w:r>
      <w:r w:rsidR="0013019F">
        <w:rPr>
          <w:rFonts w:cstheme="minorHAnsi"/>
        </w:rPr>
        <w:t>compensation</w:t>
      </w:r>
      <w:r w:rsidR="00FA71B7">
        <w:rPr>
          <w:rFonts w:cstheme="minorHAnsi"/>
        </w:rPr>
        <w:t xml:space="preserve"> (to SAN A)</w:t>
      </w:r>
      <w:r w:rsidR="00F65708">
        <w:rPr>
          <w:rFonts w:cstheme="minorHAnsi"/>
        </w:rPr>
        <w:t xml:space="preserve"> from the</w:t>
      </w:r>
      <w:r w:rsidR="007D4F90">
        <w:rPr>
          <w:rFonts w:cstheme="minorHAnsi"/>
        </w:rPr>
        <w:t xml:space="preserve"> </w:t>
      </w:r>
      <w:r w:rsidR="00F65708">
        <w:rPr>
          <w:rFonts w:cstheme="minorHAnsi"/>
        </w:rPr>
        <w:t>assumed</w:t>
      </w:r>
      <w:r w:rsidR="0013019F">
        <w:rPr>
          <w:rFonts w:cstheme="minorHAnsi"/>
        </w:rPr>
        <w:t xml:space="preserve"> location</w:t>
      </w:r>
      <w:r w:rsidR="00AC287B">
        <w:rPr>
          <w:rFonts w:cstheme="minorHAnsi"/>
        </w:rPr>
        <w:t xml:space="preserve"> or carried over from a previous good connection</w:t>
      </w:r>
      <w:r w:rsidR="00862290">
        <w:rPr>
          <w:rFonts w:cstheme="minorHAnsi"/>
        </w:rPr>
        <w:t>.</w:t>
      </w:r>
      <w:r w:rsidR="004D28F0">
        <w:rPr>
          <w:rFonts w:cstheme="minorHAnsi"/>
        </w:rPr>
        <w:t xml:space="preserve"> </w:t>
      </w:r>
    </w:p>
    <w:p w14:paraId="5F484206" w14:textId="38646572" w:rsidR="00F94536" w:rsidRDefault="00BA364D" w:rsidP="00E433AD">
      <m:oMath>
        <m:sSub>
          <m:sSubPr>
            <m:ctrlPr>
              <w:rPr>
                <w:rFonts w:ascii="Cambria Math" w:hAnsi="Cambria Math"/>
                <w:i/>
              </w:rPr>
            </m:ctrlPr>
          </m:sSubPr>
          <m:e>
            <m:r>
              <w:rPr>
                <w:rFonts w:ascii="Cambria Math" w:hAnsi="Cambria Math"/>
              </w:rPr>
              <m:t>Δf</m:t>
            </m:r>
          </m:e>
          <m:sub>
            <m:r>
              <w:rPr>
                <w:rFonts w:ascii="Cambria Math" w:hAnsi="Cambria Math"/>
              </w:rPr>
              <m:t>FA</m:t>
            </m:r>
          </m:sub>
        </m:sSub>
        <m:r>
          <w:rPr>
            <w:rFonts w:ascii="Cambria Math" w:hAnsi="Cambria Math"/>
          </w:rPr>
          <m:t xml:space="preserve"> </m:t>
        </m:r>
      </m:oMath>
      <w:r w:rsidR="00257670">
        <w:t>represents the</w:t>
      </w:r>
      <w:r w:rsidR="00B974D3">
        <w:t xml:space="preserve"> proposed (Rel-20)</w:t>
      </w:r>
      <w:r w:rsidR="00257670">
        <w:t xml:space="preserve"> closed loop frequency adjustment applied to compensate the frequency error</w:t>
      </w:r>
      <w:r w:rsidR="002212F8">
        <w:t xml:space="preserve"> on the </w:t>
      </w:r>
      <w:r w:rsidR="00E27F38">
        <w:t xml:space="preserve">UE </w:t>
      </w:r>
      <w:r w:rsidR="002212F8">
        <w:t>uplink to SAN A</w:t>
      </w:r>
      <w:r w:rsidR="00305544">
        <w:t xml:space="preserve"> and </w:t>
      </w:r>
      <w:r w:rsidR="00E27F38">
        <w:t xml:space="preserve">is </w:t>
      </w:r>
      <w:r w:rsidR="00305544">
        <w:t xml:space="preserve">the initial starting point for the closed loop correction of the uplink to SAN B. </w:t>
      </w:r>
    </w:p>
    <w:p w14:paraId="1F8ABA34" w14:textId="1338B53A" w:rsidR="007C1B8E" w:rsidRDefault="00BA364D" w:rsidP="00E433AD">
      <w:pPr>
        <w:rPr>
          <w:rFonts w:eastAsiaTheme="minorEastAsia"/>
          <w:iCs/>
        </w:rPr>
      </w:pPr>
      <m:oMath>
        <m:sSubSup>
          <m:sSubSupPr>
            <m:ctrlPr>
              <w:rPr>
                <w:rFonts w:ascii="Cambria Math" w:hAnsi="Cambria Math"/>
                <w:i/>
                <w:iCs/>
              </w:rPr>
            </m:ctrlPr>
          </m:sSubSupPr>
          <m:e>
            <m:r>
              <w:rPr>
                <w:rFonts w:ascii="Cambria Math" w:hAnsi="Cambria Math" w:cstheme="minorHAnsi"/>
              </w:rPr>
              <m:t>Δ</m:t>
            </m:r>
            <m:r>
              <w:rPr>
                <w:rFonts w:ascii="Cambria Math" w:hAnsi="Cambria Math"/>
              </w:rPr>
              <m:t>f</m:t>
            </m:r>
          </m:e>
          <m:sub>
            <m:r>
              <w:rPr>
                <w:rFonts w:ascii="Cambria Math" w:hAnsi="Cambria Math"/>
              </w:rPr>
              <m:t>Diff</m:t>
            </m:r>
            <m:r>
              <w:rPr>
                <w:rFonts w:ascii="Cambria Math" w:hAnsi="Cambria Math"/>
              </w:rPr>
              <m:t>_</m:t>
            </m:r>
            <m:r>
              <w:rPr>
                <w:rFonts w:ascii="Cambria Math" w:hAnsi="Cambria Math"/>
              </w:rPr>
              <m:t>Doppler</m:t>
            </m:r>
          </m:sub>
          <m:sup>
            <m:r>
              <w:rPr>
                <w:rFonts w:ascii="Cambria Math" w:hAnsi="Cambria Math"/>
              </w:rPr>
              <m:t>UE</m:t>
            </m:r>
          </m:sup>
        </m:sSubSup>
      </m:oMath>
      <w:r w:rsidR="00F94536">
        <w:rPr>
          <w:rFonts w:eastAsiaTheme="minorEastAsia"/>
          <w:iCs/>
        </w:rPr>
        <w:t xml:space="preserve"> is the UE estimate of the </w:t>
      </w:r>
      <w:r w:rsidR="00D17486">
        <w:rPr>
          <w:rFonts w:eastAsiaTheme="minorEastAsia"/>
          <w:iCs/>
        </w:rPr>
        <w:t xml:space="preserve">uplink </w:t>
      </w:r>
      <w:r w:rsidR="00F94536">
        <w:rPr>
          <w:rFonts w:eastAsiaTheme="minorEastAsia"/>
          <w:iCs/>
        </w:rPr>
        <w:t xml:space="preserve">Doppler compensation </w:t>
      </w:r>
      <w:r w:rsidR="00D17486">
        <w:rPr>
          <w:rFonts w:eastAsiaTheme="minorEastAsia"/>
          <w:iCs/>
        </w:rPr>
        <w:t>difference required between SAN A and SAN B.</w:t>
      </w:r>
      <w:r w:rsidR="00F94536">
        <w:rPr>
          <w:rFonts w:eastAsiaTheme="minorEastAsia"/>
          <w:iCs/>
        </w:rPr>
        <w:t xml:space="preserve"> </w:t>
      </w:r>
    </w:p>
    <w:p w14:paraId="10E2FEBE" w14:textId="68FEC168" w:rsidR="00FE503A" w:rsidRDefault="00FE503A" w:rsidP="00E433AD">
      <w:pPr>
        <w:rPr>
          <w:rFonts w:eastAsiaTheme="minorEastAsia" w:cstheme="minorHAnsi"/>
        </w:rPr>
      </w:pPr>
      <w:r>
        <w:rPr>
          <w:rFonts w:eastAsiaTheme="minorEastAsia" w:cstheme="minorHAnsi"/>
        </w:rPr>
        <w:t xml:space="preserve">Note that after switch / handover: </w:t>
      </w:r>
      <m:oMath>
        <m:sSubSup>
          <m:sSubSupPr>
            <m:ctrlPr>
              <w:rPr>
                <w:rFonts w:ascii="Cambria Math" w:hAnsi="Cambria Math" w:cstheme="minorHAnsi"/>
                <w:i/>
              </w:rPr>
            </m:ctrlPr>
          </m:sSubSupPr>
          <m:e>
            <m:r>
              <w:rPr>
                <w:rFonts w:ascii="Cambria Math" w:hAnsi="Cambria Math" w:cstheme="minorHAnsi"/>
              </w:rPr>
              <m:t>f</m:t>
            </m:r>
          </m:e>
          <m:sub>
            <m:r>
              <w:rPr>
                <w:rFonts w:ascii="Cambria Math" w:hAnsi="Cambria Math" w:cstheme="minorHAnsi"/>
              </w:rPr>
              <m:t>Doppler, Adj_A</m:t>
            </m:r>
          </m:sub>
          <m:sup>
            <m:r>
              <w:rPr>
                <w:rFonts w:ascii="Cambria Math" w:hAnsi="Cambria Math" w:cstheme="minorHAnsi"/>
              </w:rPr>
              <m:t>UE</m:t>
            </m:r>
          </m:sup>
        </m:sSubSup>
        <m:r>
          <w:rPr>
            <w:rFonts w:ascii="Cambria Math" w:hAnsi="Cambria Math" w:cstheme="minorHAnsi"/>
          </w:rPr>
          <m:t xml:space="preserve"> </m:t>
        </m:r>
        <m:r>
          <m:rPr>
            <m:sty m:val="p"/>
          </m:rPr>
          <w:rPr>
            <w:rFonts w:ascii="Cambria Math" w:hAnsi="Cambria Math"/>
          </w:rPr>
          <m:t>+</m:t>
        </m:r>
        <m:r>
          <w:rPr>
            <w:rFonts w:ascii="Cambria Math" w:hAnsi="Cambria Math" w:cstheme="minorHAnsi"/>
          </w:rPr>
          <m:t xml:space="preserve"> </m:t>
        </m:r>
        <m:sSubSup>
          <m:sSubSupPr>
            <m:ctrlPr>
              <w:rPr>
                <w:rFonts w:ascii="Cambria Math" w:hAnsi="Cambria Math"/>
                <w:i/>
                <w:iCs/>
              </w:rPr>
            </m:ctrlPr>
          </m:sSubSupPr>
          <m:e>
            <m:r>
              <w:rPr>
                <w:rFonts w:ascii="Cambria Math" w:hAnsi="Cambria Math" w:cstheme="minorHAnsi"/>
              </w:rPr>
              <m:t>Δ</m:t>
            </m:r>
            <m:r>
              <w:rPr>
                <w:rFonts w:ascii="Cambria Math" w:hAnsi="Cambria Math"/>
              </w:rPr>
              <m:t>f</m:t>
            </m:r>
          </m:e>
          <m:sub>
            <m:r>
              <w:rPr>
                <w:rFonts w:ascii="Cambria Math" w:hAnsi="Cambria Math"/>
              </w:rPr>
              <m:t>Diff_Doppler</m:t>
            </m:r>
          </m:sub>
          <m:sup>
            <m:r>
              <w:rPr>
                <w:rFonts w:ascii="Cambria Math" w:hAnsi="Cambria Math"/>
              </w:rPr>
              <m:t>UE</m:t>
            </m:r>
          </m:sup>
        </m:sSubSup>
      </m:oMath>
      <w:r>
        <w:rPr>
          <w:rFonts w:eastAsiaTheme="minorEastAsia" w:cstheme="minorHAnsi"/>
          <w:iCs/>
        </w:rPr>
        <w:t xml:space="preserve"> = </w:t>
      </w:r>
      <m:oMath>
        <m:sSubSup>
          <m:sSubSupPr>
            <m:ctrlPr>
              <w:rPr>
                <w:rFonts w:ascii="Cambria Math" w:hAnsi="Cambria Math" w:cstheme="minorHAnsi"/>
                <w:i/>
              </w:rPr>
            </m:ctrlPr>
          </m:sSubSupPr>
          <m:e>
            <m:r>
              <w:rPr>
                <w:rFonts w:ascii="Cambria Math" w:hAnsi="Cambria Math" w:cstheme="minorHAnsi"/>
              </w:rPr>
              <m:t>f</m:t>
            </m:r>
          </m:e>
          <m:sub>
            <m:r>
              <w:rPr>
                <w:rFonts w:ascii="Cambria Math" w:hAnsi="Cambria Math" w:cstheme="minorHAnsi"/>
              </w:rPr>
              <m:t>Doppler, Adj_B</m:t>
            </m:r>
          </m:sub>
          <m:sup>
            <m:r>
              <w:rPr>
                <w:rFonts w:ascii="Cambria Math" w:hAnsi="Cambria Math" w:cstheme="minorHAnsi"/>
              </w:rPr>
              <m:t>UE</m:t>
            </m:r>
          </m:sup>
        </m:sSubSup>
      </m:oMath>
    </w:p>
    <w:p w14:paraId="15479FE7" w14:textId="089A2B72" w:rsidR="00D33B24" w:rsidRPr="00FE503A" w:rsidRDefault="00D33B24" w:rsidP="00E433AD">
      <w:pPr>
        <w:rPr>
          <w:rFonts w:cstheme="minorHAnsi"/>
        </w:rPr>
      </w:pPr>
      <w:r>
        <w:rPr>
          <w:rFonts w:eastAsiaTheme="minorEastAsia" w:cstheme="minorHAnsi"/>
        </w:rPr>
        <w:t>Assuming the UE remains in the same cell</w:t>
      </w:r>
      <w:r w:rsidR="008F1F69">
        <w:rPr>
          <w:rFonts w:eastAsiaTheme="minorEastAsia" w:cstheme="minorHAnsi"/>
        </w:rPr>
        <w:t xml:space="preserve"> (e.g., relatively slow moving) then the new UE location </w:t>
      </w:r>
      <w:r w:rsidR="00631E6F">
        <w:rPr>
          <w:rFonts w:eastAsiaTheme="minorEastAsia" w:cstheme="minorHAnsi"/>
        </w:rPr>
        <w:t>assumption can either be the same as before (e.g., cell centre) or</w:t>
      </w:r>
      <w:r w:rsidR="00C01ED6">
        <w:rPr>
          <w:rFonts w:eastAsiaTheme="minorEastAsia" w:cstheme="minorHAnsi"/>
        </w:rPr>
        <w:t xml:space="preserve">, potentially, </w:t>
      </w:r>
      <w:r w:rsidR="00631E6F">
        <w:rPr>
          <w:rFonts w:eastAsiaTheme="minorEastAsia" w:cstheme="minorHAnsi"/>
        </w:rPr>
        <w:t xml:space="preserve">an improved estimate based on </w:t>
      </w:r>
      <w:r w:rsidR="0002770A">
        <w:rPr>
          <w:rFonts w:eastAsiaTheme="minorEastAsia" w:cstheme="minorHAnsi"/>
        </w:rPr>
        <w:t xml:space="preserve">closed-loop </w:t>
      </w:r>
      <w:r w:rsidR="00631E6F">
        <w:rPr>
          <w:rFonts w:eastAsiaTheme="minorEastAsia" w:cstheme="minorHAnsi"/>
        </w:rPr>
        <w:t xml:space="preserve">timing </w:t>
      </w:r>
      <w:r w:rsidR="0002770A">
        <w:rPr>
          <w:rFonts w:eastAsiaTheme="minorEastAsia" w:cstheme="minorHAnsi"/>
        </w:rPr>
        <w:t xml:space="preserve">advance and Doppler correction applied. </w:t>
      </w:r>
    </w:p>
    <w:p w14:paraId="57CF5D10" w14:textId="6DE20319" w:rsidR="00FA6619" w:rsidRDefault="00154F61" w:rsidP="00571632">
      <w:pPr>
        <w:rPr>
          <w:b/>
          <w:bCs/>
        </w:rPr>
      </w:pPr>
      <w:bookmarkStart w:id="28" w:name="_Ref210383720"/>
      <w:r w:rsidRPr="007B2642">
        <w:rPr>
          <w:b/>
          <w:bCs/>
        </w:rPr>
        <w:t xml:space="preserve">Observation </w:t>
      </w:r>
      <w:r w:rsidRPr="007B2642">
        <w:rPr>
          <w:b/>
          <w:bCs/>
        </w:rPr>
        <w:fldChar w:fldCharType="begin"/>
      </w:r>
      <w:r w:rsidRPr="007B2642">
        <w:rPr>
          <w:b/>
          <w:bCs/>
        </w:rPr>
        <w:instrText xml:space="preserve"> SEQ Observation \* ARABIC </w:instrText>
      </w:r>
      <w:r w:rsidRPr="007B2642">
        <w:rPr>
          <w:b/>
          <w:bCs/>
        </w:rPr>
        <w:fldChar w:fldCharType="separate"/>
      </w:r>
      <w:r w:rsidR="00C9170B">
        <w:rPr>
          <w:b/>
          <w:bCs/>
          <w:noProof/>
        </w:rPr>
        <w:t>11</w:t>
      </w:r>
      <w:r w:rsidRPr="007B2642">
        <w:rPr>
          <w:b/>
          <w:bCs/>
        </w:rPr>
        <w:fldChar w:fldCharType="end"/>
      </w:r>
      <w:r w:rsidR="00571632" w:rsidRPr="007B2642">
        <w:rPr>
          <w:b/>
          <w:bCs/>
        </w:rPr>
        <w:t xml:space="preserve">: From the observed and calculated differences the timing and frequency can be adjusted by the UE to be at least ‘approximately correct’ </w:t>
      </w:r>
      <w:r w:rsidR="00D26171">
        <w:rPr>
          <w:b/>
          <w:bCs/>
        </w:rPr>
        <w:t xml:space="preserve">towards the Target SAN </w:t>
      </w:r>
      <w:r w:rsidR="00571632" w:rsidRPr="007B2642">
        <w:rPr>
          <w:b/>
          <w:bCs/>
        </w:rPr>
        <w:t>at the point of switchover</w:t>
      </w:r>
      <w:r w:rsidR="007B2642">
        <w:rPr>
          <w:b/>
          <w:bCs/>
        </w:rPr>
        <w:t>/ handover</w:t>
      </w:r>
      <w:r w:rsidR="00571632" w:rsidRPr="007B2642">
        <w:rPr>
          <w:b/>
          <w:bCs/>
        </w:rPr>
        <w:t>.</w:t>
      </w:r>
      <w:bookmarkEnd w:id="28"/>
      <w:r w:rsidR="00571632" w:rsidRPr="007B2642">
        <w:rPr>
          <w:b/>
          <w:bCs/>
        </w:rPr>
        <w:t xml:space="preserve"> </w:t>
      </w:r>
    </w:p>
    <w:p w14:paraId="014D3A4C" w14:textId="7C9DF0BD" w:rsidR="0021179B" w:rsidRPr="0021179B" w:rsidRDefault="0021179B" w:rsidP="00571632">
      <w:r>
        <w:t xml:space="preserve">The extent to which the ability to measure the angle of signal arrival between SAN A and SAN B, difference in timing and difference in Doppler can be used to refine </w:t>
      </w:r>
      <w:r w:rsidR="005A10BA">
        <w:t>the UE</w:t>
      </w:r>
      <w:r>
        <w:t xml:space="preserve"> location estimate requires further study</w:t>
      </w:r>
      <w:r w:rsidR="005A10BA">
        <w:t xml:space="preserve"> (it could be left to UE implementation)</w:t>
      </w:r>
      <w:r>
        <w:t xml:space="preserve">.  </w:t>
      </w:r>
    </w:p>
    <w:p w14:paraId="1E9878A0" w14:textId="60649E57" w:rsidR="00154F61" w:rsidRPr="002D6D30" w:rsidRDefault="00442397" w:rsidP="00442397">
      <w:pPr>
        <w:pStyle w:val="Caption"/>
        <w:rPr>
          <w:b/>
          <w:bCs/>
          <w:i w:val="0"/>
          <w:iCs w:val="0"/>
          <w:color w:val="auto"/>
          <w:sz w:val="22"/>
          <w:szCs w:val="22"/>
        </w:rPr>
      </w:pPr>
      <w:bookmarkStart w:id="29" w:name="_Ref210383726"/>
      <w:r w:rsidRPr="002D6D30">
        <w:rPr>
          <w:b/>
          <w:bCs/>
          <w:i w:val="0"/>
          <w:iCs w:val="0"/>
          <w:color w:val="auto"/>
          <w:sz w:val="22"/>
          <w:szCs w:val="22"/>
        </w:rPr>
        <w:t xml:space="preserve">Observation </w:t>
      </w:r>
      <w:r w:rsidRPr="002D6D30">
        <w:rPr>
          <w:b/>
          <w:bCs/>
          <w:i w:val="0"/>
          <w:iCs w:val="0"/>
          <w:color w:val="auto"/>
          <w:sz w:val="22"/>
          <w:szCs w:val="22"/>
        </w:rPr>
        <w:fldChar w:fldCharType="begin"/>
      </w:r>
      <w:r w:rsidRPr="002D6D30">
        <w:rPr>
          <w:b/>
          <w:bCs/>
          <w:i w:val="0"/>
          <w:iCs w:val="0"/>
          <w:color w:val="auto"/>
          <w:sz w:val="22"/>
          <w:szCs w:val="22"/>
        </w:rPr>
        <w:instrText xml:space="preserve"> SEQ Observation \* ARABIC </w:instrText>
      </w:r>
      <w:r w:rsidRPr="002D6D30">
        <w:rPr>
          <w:b/>
          <w:bCs/>
          <w:i w:val="0"/>
          <w:iCs w:val="0"/>
          <w:color w:val="auto"/>
          <w:sz w:val="22"/>
          <w:szCs w:val="22"/>
        </w:rPr>
        <w:fldChar w:fldCharType="separate"/>
      </w:r>
      <w:r w:rsidR="00C9170B">
        <w:rPr>
          <w:b/>
          <w:bCs/>
          <w:i w:val="0"/>
          <w:iCs w:val="0"/>
          <w:noProof/>
          <w:color w:val="auto"/>
          <w:sz w:val="22"/>
          <w:szCs w:val="22"/>
        </w:rPr>
        <w:t>12</w:t>
      </w:r>
      <w:r w:rsidRPr="002D6D30">
        <w:rPr>
          <w:b/>
          <w:bCs/>
          <w:i w:val="0"/>
          <w:iCs w:val="0"/>
          <w:color w:val="auto"/>
          <w:sz w:val="22"/>
          <w:szCs w:val="22"/>
        </w:rPr>
        <w:fldChar w:fldCharType="end"/>
      </w:r>
      <w:r w:rsidRPr="002D6D30">
        <w:rPr>
          <w:b/>
          <w:bCs/>
          <w:i w:val="0"/>
          <w:iCs w:val="0"/>
          <w:color w:val="auto"/>
          <w:sz w:val="22"/>
          <w:szCs w:val="22"/>
        </w:rPr>
        <w:t xml:space="preserve">: It may be possible to </w:t>
      </w:r>
      <w:r w:rsidR="009445D2" w:rsidRPr="002D6D30">
        <w:rPr>
          <w:b/>
          <w:bCs/>
          <w:i w:val="0"/>
          <w:iCs w:val="0"/>
          <w:color w:val="auto"/>
          <w:sz w:val="22"/>
          <w:szCs w:val="22"/>
        </w:rPr>
        <w:t>calculate an improved location estimate based on</w:t>
      </w:r>
      <w:r w:rsidR="00E046A8">
        <w:rPr>
          <w:b/>
          <w:bCs/>
          <w:i w:val="0"/>
          <w:iCs w:val="0"/>
          <w:color w:val="auto"/>
          <w:sz w:val="22"/>
          <w:szCs w:val="22"/>
        </w:rPr>
        <w:t xml:space="preserve"> measurements including </w:t>
      </w:r>
      <w:r w:rsidR="009445D2" w:rsidRPr="002D6D30">
        <w:rPr>
          <w:b/>
          <w:bCs/>
          <w:i w:val="0"/>
          <w:iCs w:val="0"/>
          <w:color w:val="auto"/>
          <w:sz w:val="22"/>
          <w:szCs w:val="22"/>
        </w:rPr>
        <w:t>the old and new closed loop feedback adjustments made</w:t>
      </w:r>
      <w:r w:rsidR="0008456B" w:rsidRPr="002D6D30">
        <w:rPr>
          <w:b/>
          <w:bCs/>
          <w:i w:val="0"/>
          <w:iCs w:val="0"/>
          <w:color w:val="auto"/>
          <w:sz w:val="22"/>
          <w:szCs w:val="22"/>
        </w:rPr>
        <w:t xml:space="preserve"> as a result of satellite</w:t>
      </w:r>
      <w:r w:rsidR="009445D2" w:rsidRPr="002D6D30">
        <w:rPr>
          <w:b/>
          <w:bCs/>
          <w:i w:val="0"/>
          <w:iCs w:val="0"/>
          <w:color w:val="auto"/>
          <w:sz w:val="22"/>
          <w:szCs w:val="22"/>
        </w:rPr>
        <w:t xml:space="preserve"> </w:t>
      </w:r>
      <w:r w:rsidR="0008456B" w:rsidRPr="002D6D30">
        <w:rPr>
          <w:b/>
          <w:bCs/>
          <w:i w:val="0"/>
          <w:iCs w:val="0"/>
          <w:color w:val="auto"/>
          <w:sz w:val="22"/>
          <w:szCs w:val="22"/>
        </w:rPr>
        <w:t>handover switchover</w:t>
      </w:r>
      <w:r w:rsidR="00E046A8">
        <w:rPr>
          <w:b/>
          <w:bCs/>
          <w:i w:val="0"/>
          <w:iCs w:val="0"/>
          <w:color w:val="auto"/>
          <w:sz w:val="22"/>
          <w:szCs w:val="22"/>
        </w:rPr>
        <w:t xml:space="preserve"> and for VSAT UE, </w:t>
      </w:r>
      <w:r w:rsidR="00FC37EF">
        <w:rPr>
          <w:b/>
          <w:bCs/>
          <w:i w:val="0"/>
          <w:iCs w:val="0"/>
          <w:color w:val="auto"/>
          <w:sz w:val="22"/>
          <w:szCs w:val="22"/>
        </w:rPr>
        <w:t>relative a</w:t>
      </w:r>
      <w:r w:rsidR="00E046A8">
        <w:rPr>
          <w:b/>
          <w:bCs/>
          <w:i w:val="0"/>
          <w:iCs w:val="0"/>
          <w:color w:val="auto"/>
          <w:sz w:val="22"/>
          <w:szCs w:val="22"/>
        </w:rPr>
        <w:t>ngle of arrival</w:t>
      </w:r>
      <w:r w:rsidR="00FC37EF">
        <w:rPr>
          <w:b/>
          <w:bCs/>
          <w:i w:val="0"/>
          <w:iCs w:val="0"/>
          <w:color w:val="auto"/>
          <w:sz w:val="22"/>
          <w:szCs w:val="22"/>
        </w:rPr>
        <w:t>.</w:t>
      </w:r>
      <w:bookmarkEnd w:id="29"/>
    </w:p>
    <w:p w14:paraId="4BCCC2B0" w14:textId="54ECBCE4" w:rsidR="0008456B" w:rsidRPr="00A25847" w:rsidRDefault="0008456B" w:rsidP="0008456B">
      <w:pPr>
        <w:pStyle w:val="Caption"/>
        <w:rPr>
          <w:rFonts w:eastAsia="Times New Roman" w:cstheme="minorHAnsi"/>
          <w:i w:val="0"/>
          <w:iCs w:val="0"/>
          <w:color w:val="auto"/>
          <w:kern w:val="0"/>
          <w:sz w:val="36"/>
          <w:szCs w:val="20"/>
          <w:lang w:eastAsia="ja-JP"/>
          <w14:ligatures w14:val="none"/>
        </w:rPr>
      </w:pPr>
      <w:bookmarkStart w:id="30" w:name="_Ref210383781"/>
      <w:r w:rsidRPr="00A25847">
        <w:rPr>
          <w:b/>
          <w:bCs/>
          <w:i w:val="0"/>
          <w:iCs w:val="0"/>
          <w:color w:val="auto"/>
          <w:sz w:val="22"/>
          <w:szCs w:val="22"/>
        </w:rPr>
        <w:t xml:space="preserve">Proposal </w:t>
      </w:r>
      <w:r w:rsidRPr="00A25847">
        <w:rPr>
          <w:b/>
          <w:bCs/>
          <w:i w:val="0"/>
          <w:iCs w:val="0"/>
          <w:color w:val="auto"/>
          <w:sz w:val="22"/>
          <w:szCs w:val="22"/>
        </w:rPr>
        <w:fldChar w:fldCharType="begin"/>
      </w:r>
      <w:r w:rsidRPr="00A25847">
        <w:rPr>
          <w:b/>
          <w:bCs/>
          <w:i w:val="0"/>
          <w:iCs w:val="0"/>
          <w:color w:val="auto"/>
          <w:sz w:val="22"/>
          <w:szCs w:val="22"/>
        </w:rPr>
        <w:instrText xml:space="preserve"> SEQ Proposal \* ARABIC </w:instrText>
      </w:r>
      <w:r w:rsidRPr="00A25847">
        <w:rPr>
          <w:b/>
          <w:bCs/>
          <w:i w:val="0"/>
          <w:iCs w:val="0"/>
          <w:color w:val="auto"/>
          <w:sz w:val="22"/>
          <w:szCs w:val="22"/>
        </w:rPr>
        <w:fldChar w:fldCharType="separate"/>
      </w:r>
      <w:r w:rsidR="00C9170B">
        <w:rPr>
          <w:b/>
          <w:bCs/>
          <w:i w:val="0"/>
          <w:iCs w:val="0"/>
          <w:noProof/>
          <w:color w:val="auto"/>
          <w:sz w:val="22"/>
          <w:szCs w:val="22"/>
        </w:rPr>
        <w:t>2</w:t>
      </w:r>
      <w:r w:rsidRPr="00A25847">
        <w:rPr>
          <w:b/>
          <w:bCs/>
          <w:i w:val="0"/>
          <w:iCs w:val="0"/>
          <w:color w:val="auto"/>
          <w:sz w:val="22"/>
          <w:szCs w:val="22"/>
        </w:rPr>
        <w:fldChar w:fldCharType="end"/>
      </w:r>
      <w:r w:rsidRPr="00A25847">
        <w:rPr>
          <w:b/>
          <w:bCs/>
          <w:i w:val="0"/>
          <w:iCs w:val="0"/>
          <w:color w:val="auto"/>
          <w:sz w:val="22"/>
          <w:szCs w:val="22"/>
        </w:rPr>
        <w:t xml:space="preserve">: RAN1 to </w:t>
      </w:r>
      <w:r w:rsidR="00871F90" w:rsidRPr="00A25847">
        <w:rPr>
          <w:b/>
          <w:bCs/>
          <w:i w:val="0"/>
          <w:iCs w:val="0"/>
          <w:color w:val="auto"/>
          <w:sz w:val="22"/>
          <w:szCs w:val="22"/>
        </w:rPr>
        <w:t>study if open loop (</w:t>
      </w:r>
      <w:r w:rsidR="001A4B33" w:rsidRPr="00A25847">
        <w:rPr>
          <w:b/>
          <w:bCs/>
          <w:i w:val="0"/>
          <w:iCs w:val="0"/>
          <w:color w:val="auto"/>
          <w:sz w:val="22"/>
          <w:szCs w:val="22"/>
        </w:rPr>
        <w:t xml:space="preserve">measured time </w:t>
      </w:r>
      <w:r w:rsidR="001B4DFF" w:rsidRPr="00A25847">
        <w:rPr>
          <w:b/>
          <w:bCs/>
          <w:i w:val="0"/>
          <w:iCs w:val="0"/>
          <w:color w:val="auto"/>
          <w:sz w:val="22"/>
          <w:szCs w:val="22"/>
        </w:rPr>
        <w:t>difference using</w:t>
      </w:r>
      <w:r w:rsidR="00CD0070">
        <w:rPr>
          <w:b/>
          <w:bCs/>
          <w:i w:val="0"/>
          <w:iCs w:val="0"/>
          <w:color w:val="auto"/>
          <w:sz w:val="22"/>
          <w:szCs w:val="22"/>
        </w:rPr>
        <w:t xml:space="preserve"> </w:t>
      </w:r>
      <w:r w:rsidR="000B4E9F">
        <w:rPr>
          <w:b/>
          <w:bCs/>
          <w:i w:val="0"/>
          <w:iCs w:val="0"/>
          <w:color w:val="auto"/>
          <w:sz w:val="22"/>
          <w:szCs w:val="22"/>
        </w:rPr>
        <w:t xml:space="preserve">the observed </w:t>
      </w:r>
      <w:r w:rsidR="000B4E9F" w:rsidRPr="000B4E9F">
        <w:rPr>
          <w:b/>
          <w:bCs/>
          <w:i w:val="0"/>
          <w:iCs w:val="0"/>
          <w:color w:val="auto"/>
          <w:sz w:val="22"/>
          <w:szCs w:val="22"/>
        </w:rPr>
        <w:t>ssb-</w:t>
      </w:r>
      <w:r w:rsidR="00BD4405">
        <w:rPr>
          <w:b/>
          <w:bCs/>
          <w:i w:val="0"/>
          <w:iCs w:val="0"/>
          <w:color w:val="auto"/>
          <w:sz w:val="22"/>
          <w:szCs w:val="22"/>
        </w:rPr>
        <w:t>time difference</w:t>
      </w:r>
      <w:r w:rsidR="000B4E9F" w:rsidRPr="000B4E9F">
        <w:rPr>
          <w:b/>
          <w:bCs/>
          <w:i w:val="0"/>
          <w:iCs w:val="0"/>
          <w:color w:val="auto"/>
          <w:sz w:val="22"/>
          <w:szCs w:val="22"/>
        </w:rPr>
        <w:t xml:space="preserve"> </w:t>
      </w:r>
      <w:r w:rsidR="001B4DFF" w:rsidRPr="00A25847">
        <w:rPr>
          <w:b/>
          <w:bCs/>
          <w:i w:val="0"/>
          <w:iCs w:val="0"/>
          <w:color w:val="auto"/>
          <w:sz w:val="22"/>
          <w:szCs w:val="22"/>
        </w:rPr>
        <w:t>and measured Doppler) and</w:t>
      </w:r>
      <w:r w:rsidR="00871F90" w:rsidRPr="00A25847">
        <w:rPr>
          <w:b/>
          <w:bCs/>
          <w:i w:val="0"/>
          <w:iCs w:val="0"/>
          <w:color w:val="auto"/>
          <w:sz w:val="22"/>
          <w:szCs w:val="22"/>
        </w:rPr>
        <w:t xml:space="preserve"> closed loop correction can be used</w:t>
      </w:r>
      <w:r w:rsidR="001B4DFF" w:rsidRPr="00A25847">
        <w:rPr>
          <w:b/>
          <w:bCs/>
          <w:i w:val="0"/>
          <w:iCs w:val="0"/>
          <w:color w:val="auto"/>
          <w:sz w:val="22"/>
          <w:szCs w:val="22"/>
        </w:rPr>
        <w:t xml:space="preserve"> to facilitate</w:t>
      </w:r>
      <w:r w:rsidR="002D6D30" w:rsidRPr="00A25847">
        <w:rPr>
          <w:b/>
          <w:bCs/>
          <w:i w:val="0"/>
          <w:iCs w:val="0"/>
          <w:color w:val="auto"/>
          <w:sz w:val="22"/>
          <w:szCs w:val="22"/>
        </w:rPr>
        <w:t xml:space="preserve"> UE handover between SAN</w:t>
      </w:r>
      <w:r w:rsidR="0082215F" w:rsidRPr="00A25847">
        <w:rPr>
          <w:b/>
          <w:bCs/>
          <w:i w:val="0"/>
          <w:iCs w:val="0"/>
          <w:color w:val="auto"/>
          <w:sz w:val="22"/>
          <w:szCs w:val="22"/>
        </w:rPr>
        <w:t>s.</w:t>
      </w:r>
      <w:bookmarkEnd w:id="30"/>
      <w:r w:rsidR="0082215F" w:rsidRPr="00A25847">
        <w:rPr>
          <w:rFonts w:eastAsia="Times New Roman" w:cstheme="minorHAnsi"/>
          <w:i w:val="0"/>
          <w:iCs w:val="0"/>
          <w:color w:val="auto"/>
          <w:kern w:val="0"/>
          <w:sz w:val="36"/>
          <w:szCs w:val="20"/>
          <w:lang w:eastAsia="ja-JP"/>
          <w14:ligatures w14:val="none"/>
        </w:rPr>
        <w:t xml:space="preserve"> </w:t>
      </w:r>
    </w:p>
    <w:p w14:paraId="44743961" w14:textId="77777777" w:rsidR="00B54057" w:rsidRDefault="00EC1156" w:rsidP="00B54057">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Times New Roman" w:cstheme="minorHAnsi"/>
          <w:kern w:val="0"/>
          <w:sz w:val="36"/>
          <w:szCs w:val="20"/>
          <w:lang w:eastAsia="ja-JP"/>
          <w14:ligatures w14:val="none"/>
        </w:rPr>
      </w:pPr>
      <w:r w:rsidRPr="00B54057">
        <w:rPr>
          <w:rFonts w:eastAsia="Times New Roman" w:cstheme="minorHAnsi"/>
          <w:kern w:val="0"/>
          <w:sz w:val="36"/>
          <w:szCs w:val="20"/>
          <w:lang w:eastAsia="ja-JP"/>
          <w14:ligatures w14:val="none"/>
        </w:rPr>
        <w:t>Conclusion</w:t>
      </w:r>
    </w:p>
    <w:p w14:paraId="03E9D558" w14:textId="7D08B864" w:rsidR="00862C87" w:rsidRDefault="00B54057" w:rsidP="000F27EC">
      <w:pPr>
        <w:rPr>
          <w:lang w:eastAsia="ja-JP"/>
        </w:rPr>
      </w:pPr>
      <w:r w:rsidRPr="00B54057">
        <w:rPr>
          <w:lang w:eastAsia="ja-JP"/>
        </w:rPr>
        <w:t xml:space="preserve">This contribution </w:t>
      </w:r>
      <w:r w:rsidR="00295B01">
        <w:rPr>
          <w:lang w:eastAsia="ja-JP"/>
        </w:rPr>
        <w:t>has</w:t>
      </w:r>
      <w:r w:rsidRPr="00B54057">
        <w:rPr>
          <w:lang w:eastAsia="ja-JP"/>
        </w:rPr>
        <w:t xml:space="preserve"> </w:t>
      </w:r>
      <w:r w:rsidR="005E43DE">
        <w:rPr>
          <w:lang w:eastAsia="ja-JP"/>
        </w:rPr>
        <w:t>provided a baseline for Ku band assumptions and highlighted the most important aspects to Eutelsat.</w:t>
      </w:r>
    </w:p>
    <w:p w14:paraId="1B01C0A8" w14:textId="62216362" w:rsidR="005E43DE" w:rsidRDefault="005E43DE" w:rsidP="000F27EC">
      <w:pPr>
        <w:rPr>
          <w:lang w:eastAsia="ja-JP"/>
        </w:rPr>
      </w:pPr>
      <w:r>
        <w:rPr>
          <w:lang w:eastAsia="ja-JP"/>
        </w:rPr>
        <w:t xml:space="preserve">It </w:t>
      </w:r>
      <w:r w:rsidR="00295B01">
        <w:rPr>
          <w:lang w:eastAsia="ja-JP"/>
        </w:rPr>
        <w:t xml:space="preserve">has outlined how the existing standardized features of </w:t>
      </w:r>
      <w:r w:rsidR="00D512B6">
        <w:rPr>
          <w:lang w:eastAsia="ja-JP"/>
        </w:rPr>
        <w:t>NTN Rel-19</w:t>
      </w:r>
      <w:r w:rsidR="00295B01">
        <w:rPr>
          <w:lang w:eastAsia="ja-JP"/>
        </w:rPr>
        <w:t xml:space="preserve"> and </w:t>
      </w:r>
      <w:r w:rsidR="005B0783">
        <w:rPr>
          <w:lang w:eastAsia="ja-JP"/>
        </w:rPr>
        <w:t xml:space="preserve">satellite switch could be combined with a new closed-loop </w:t>
      </w:r>
      <w:r w:rsidR="00EF5F30">
        <w:rPr>
          <w:lang w:eastAsia="ja-JP"/>
        </w:rPr>
        <w:t xml:space="preserve">control of time and frequency to facilitate UE handover between satellites. </w:t>
      </w:r>
      <w:r w:rsidR="00295B01">
        <w:rPr>
          <w:lang w:eastAsia="ja-JP"/>
        </w:rPr>
        <w:t xml:space="preserve"> </w:t>
      </w:r>
    </w:p>
    <w:p w14:paraId="1C4E80A0" w14:textId="341764D8" w:rsidR="006B7EEA" w:rsidRDefault="006B7EEA" w:rsidP="004A4328">
      <w:pPr>
        <w:pStyle w:val="Caption"/>
        <w:rPr>
          <w:rFonts w:cstheme="minorHAnsi"/>
          <w:b/>
          <w:bCs/>
          <w:i w:val="0"/>
          <w:iCs w:val="0"/>
          <w:color w:val="000000" w:themeColor="text1"/>
          <w:sz w:val="22"/>
          <w:szCs w:val="22"/>
        </w:rPr>
      </w:pPr>
      <w:r>
        <w:rPr>
          <w:rFonts w:cstheme="minorHAnsi"/>
          <w:b/>
          <w:bCs/>
          <w:i w:val="0"/>
          <w:iCs w:val="0"/>
          <w:color w:val="000000" w:themeColor="text1"/>
          <w:sz w:val="22"/>
          <w:szCs w:val="22"/>
        </w:rPr>
        <w:fldChar w:fldCharType="begin"/>
      </w:r>
      <w:r>
        <w:rPr>
          <w:rFonts w:cstheme="minorHAnsi"/>
          <w:b/>
          <w:bCs/>
          <w:i w:val="0"/>
          <w:iCs w:val="0"/>
          <w:color w:val="000000" w:themeColor="text1"/>
          <w:sz w:val="22"/>
          <w:szCs w:val="22"/>
        </w:rPr>
        <w:instrText xml:space="preserve"> REF _Ref210383588 \h </w:instrText>
      </w:r>
      <w:r w:rsidR="0082215F">
        <w:rPr>
          <w:rFonts w:cstheme="minorHAnsi"/>
          <w:b/>
          <w:bCs/>
          <w:i w:val="0"/>
          <w:iCs w:val="0"/>
          <w:color w:val="000000" w:themeColor="text1"/>
          <w:sz w:val="22"/>
          <w:szCs w:val="22"/>
        </w:rPr>
        <w:instrText xml:space="preserve"> \* MERGEFORMAT </w:instrText>
      </w:r>
      <w:r>
        <w:rPr>
          <w:rFonts w:cstheme="minorHAnsi"/>
          <w:b/>
          <w:bCs/>
          <w:i w:val="0"/>
          <w:iCs w:val="0"/>
          <w:color w:val="000000" w:themeColor="text1"/>
          <w:sz w:val="22"/>
          <w:szCs w:val="22"/>
        </w:rPr>
      </w:r>
      <w:r>
        <w:rPr>
          <w:rFonts w:cstheme="minorHAnsi"/>
          <w:b/>
          <w:bCs/>
          <w:i w:val="0"/>
          <w:iCs w:val="0"/>
          <w:color w:val="000000" w:themeColor="text1"/>
          <w:sz w:val="22"/>
          <w:szCs w:val="22"/>
        </w:rPr>
        <w:fldChar w:fldCharType="separate"/>
      </w:r>
      <w:r w:rsidR="00C9170B" w:rsidRPr="00CA10DA">
        <w:rPr>
          <w:rFonts w:cstheme="minorHAnsi"/>
          <w:b/>
          <w:bCs/>
          <w:i w:val="0"/>
          <w:iCs w:val="0"/>
          <w:color w:val="000000" w:themeColor="text1"/>
          <w:sz w:val="22"/>
          <w:szCs w:val="22"/>
        </w:rPr>
        <w:t xml:space="preserve">Observation </w:t>
      </w:r>
      <w:r w:rsidR="00C9170B">
        <w:rPr>
          <w:rFonts w:cstheme="minorHAnsi"/>
          <w:b/>
          <w:bCs/>
          <w:i w:val="0"/>
          <w:iCs w:val="0"/>
          <w:color w:val="000000" w:themeColor="text1"/>
          <w:sz w:val="22"/>
          <w:szCs w:val="22"/>
        </w:rPr>
        <w:t>1</w:t>
      </w:r>
      <w:r w:rsidR="00C9170B" w:rsidRPr="00CA10DA">
        <w:rPr>
          <w:rFonts w:cstheme="minorHAnsi"/>
          <w:b/>
          <w:bCs/>
          <w:i w:val="0"/>
          <w:iCs w:val="0"/>
          <w:color w:val="000000" w:themeColor="text1"/>
          <w:sz w:val="22"/>
          <w:szCs w:val="22"/>
        </w:rPr>
        <w:t>: The highest priority orbit for Eutelsat is LEO</w:t>
      </w:r>
      <w:r w:rsidR="00C9170B">
        <w:rPr>
          <w:rFonts w:cstheme="minorHAnsi"/>
          <w:b/>
          <w:bCs/>
          <w:i w:val="0"/>
          <w:iCs w:val="0"/>
          <w:color w:val="000000" w:themeColor="text1"/>
          <w:sz w:val="22"/>
          <w:szCs w:val="22"/>
        </w:rPr>
        <w:t>-</w:t>
      </w:r>
      <w:r w:rsidR="00C9170B" w:rsidRPr="00CA10DA">
        <w:rPr>
          <w:rFonts w:cstheme="minorHAnsi"/>
          <w:b/>
          <w:bCs/>
          <w:i w:val="0"/>
          <w:iCs w:val="0"/>
          <w:color w:val="000000" w:themeColor="text1"/>
          <w:sz w:val="22"/>
          <w:szCs w:val="22"/>
        </w:rPr>
        <w:t>1200 in the Ku band (10.7 GHz – 12.7 GHz DL, 13.75 – 14.5 GHz UL).</w:t>
      </w:r>
      <w:r>
        <w:rPr>
          <w:rFonts w:cstheme="minorHAnsi"/>
          <w:b/>
          <w:bCs/>
          <w:i w:val="0"/>
          <w:iCs w:val="0"/>
          <w:color w:val="000000" w:themeColor="text1"/>
          <w:sz w:val="22"/>
          <w:szCs w:val="22"/>
        </w:rPr>
        <w:fldChar w:fldCharType="end"/>
      </w:r>
    </w:p>
    <w:p w14:paraId="216E6BDD" w14:textId="1B99C0D6" w:rsidR="006B7EEA" w:rsidRPr="0082215F" w:rsidRDefault="006B7EEA" w:rsidP="006B7EEA">
      <w:pPr>
        <w:rPr>
          <w:rFonts w:cstheme="minorHAnsi"/>
          <w:b/>
          <w:bCs/>
          <w:color w:val="000000" w:themeColor="text1"/>
        </w:rPr>
      </w:pPr>
      <w:r w:rsidRPr="0082215F">
        <w:rPr>
          <w:rFonts w:cstheme="minorHAnsi"/>
          <w:b/>
          <w:bCs/>
          <w:color w:val="000000" w:themeColor="text1"/>
        </w:rPr>
        <w:fldChar w:fldCharType="begin"/>
      </w:r>
      <w:r w:rsidRPr="0082215F">
        <w:rPr>
          <w:rFonts w:cstheme="minorHAnsi"/>
          <w:b/>
          <w:bCs/>
          <w:color w:val="000000" w:themeColor="text1"/>
        </w:rPr>
        <w:instrText xml:space="preserve"> REF _Ref210383597 \h </w:instrText>
      </w:r>
      <w:r w:rsidR="0082215F">
        <w:rPr>
          <w:rFonts w:cstheme="minorHAnsi"/>
          <w:b/>
          <w:bCs/>
          <w:color w:val="000000" w:themeColor="text1"/>
        </w:rPr>
        <w:instrText xml:space="preserve"> \* MERGEFORMAT </w:instrText>
      </w:r>
      <w:r w:rsidRPr="0082215F">
        <w:rPr>
          <w:rFonts w:cstheme="minorHAnsi"/>
          <w:b/>
          <w:bCs/>
          <w:color w:val="000000" w:themeColor="text1"/>
        </w:rPr>
      </w:r>
      <w:r w:rsidRPr="0082215F">
        <w:rPr>
          <w:rFonts w:cstheme="minorHAnsi"/>
          <w:b/>
          <w:bCs/>
          <w:color w:val="000000" w:themeColor="text1"/>
        </w:rPr>
        <w:fldChar w:fldCharType="separate"/>
      </w:r>
      <w:r w:rsidR="00C9170B" w:rsidRPr="00E033B8">
        <w:rPr>
          <w:rFonts w:cstheme="minorHAnsi"/>
          <w:b/>
          <w:bCs/>
          <w:color w:val="000000" w:themeColor="text1"/>
        </w:rPr>
        <w:t xml:space="preserve">Observation </w:t>
      </w:r>
      <w:r w:rsidR="00C9170B" w:rsidRPr="00C9170B">
        <w:rPr>
          <w:rFonts w:cstheme="minorHAnsi"/>
          <w:b/>
          <w:bCs/>
          <w:color w:val="000000" w:themeColor="text1"/>
        </w:rPr>
        <w:t>2</w:t>
      </w:r>
      <w:r w:rsidR="00C9170B" w:rsidRPr="00E033B8">
        <w:rPr>
          <w:rFonts w:cstheme="minorHAnsi"/>
          <w:b/>
          <w:bCs/>
          <w:color w:val="000000" w:themeColor="text1"/>
        </w:rPr>
        <w:t>: For Ku band the range of cell diameters of interest range from 100 km</w:t>
      </w:r>
      <w:r w:rsidR="00C9170B" w:rsidRPr="00C9170B">
        <w:rPr>
          <w:rFonts w:cstheme="minorHAnsi"/>
          <w:b/>
          <w:bCs/>
          <w:color w:val="000000" w:themeColor="text1"/>
        </w:rPr>
        <w:t xml:space="preserve"> (nominal)</w:t>
      </w:r>
      <w:r w:rsidR="00C9170B" w:rsidRPr="00E033B8">
        <w:rPr>
          <w:rFonts w:cstheme="minorHAnsi"/>
          <w:b/>
          <w:bCs/>
          <w:color w:val="000000" w:themeColor="text1"/>
        </w:rPr>
        <w:t xml:space="preserve"> to 300 km for ‘</w:t>
      </w:r>
      <w:r w:rsidR="00C9170B" w:rsidRPr="00C9170B">
        <w:rPr>
          <w:rFonts w:cstheme="minorHAnsi"/>
          <w:b/>
          <w:bCs/>
          <w:color w:val="000000" w:themeColor="text1"/>
        </w:rPr>
        <w:t>low</w:t>
      </w:r>
      <w:r w:rsidR="00C9170B" w:rsidRPr="00E033B8">
        <w:rPr>
          <w:rFonts w:cstheme="minorHAnsi"/>
          <w:b/>
          <w:bCs/>
          <w:color w:val="000000" w:themeColor="text1"/>
        </w:rPr>
        <w:t xml:space="preserve"> performance</w:t>
      </w:r>
      <w:r w:rsidR="00C9170B" w:rsidRPr="00C9170B">
        <w:rPr>
          <w:rFonts w:cstheme="minorHAnsi"/>
          <w:b/>
          <w:bCs/>
          <w:color w:val="000000" w:themeColor="text1"/>
        </w:rPr>
        <w:t>’.</w:t>
      </w:r>
      <w:r w:rsidRPr="0082215F">
        <w:rPr>
          <w:rFonts w:cstheme="minorHAnsi"/>
          <w:b/>
          <w:bCs/>
          <w:color w:val="000000" w:themeColor="text1"/>
        </w:rPr>
        <w:fldChar w:fldCharType="end"/>
      </w:r>
    </w:p>
    <w:p w14:paraId="79D7AFF2" w14:textId="179C1436" w:rsidR="006B7EEA" w:rsidRPr="0082215F" w:rsidRDefault="006B7EEA" w:rsidP="006B7EEA">
      <w:pPr>
        <w:rPr>
          <w:rFonts w:cstheme="minorHAnsi"/>
          <w:b/>
          <w:bCs/>
          <w:color w:val="000000" w:themeColor="text1"/>
        </w:rPr>
      </w:pPr>
      <w:r w:rsidRPr="0082215F">
        <w:rPr>
          <w:rFonts w:cstheme="minorHAnsi"/>
          <w:b/>
          <w:bCs/>
          <w:color w:val="000000" w:themeColor="text1"/>
        </w:rPr>
        <w:fldChar w:fldCharType="begin"/>
      </w:r>
      <w:r w:rsidRPr="0082215F">
        <w:rPr>
          <w:rFonts w:cstheme="minorHAnsi"/>
          <w:b/>
          <w:bCs/>
          <w:color w:val="000000" w:themeColor="text1"/>
        </w:rPr>
        <w:instrText xml:space="preserve"> REF _Ref210383602 \h </w:instrText>
      </w:r>
      <w:r w:rsidR="0082215F">
        <w:rPr>
          <w:rFonts w:cstheme="minorHAnsi"/>
          <w:b/>
          <w:bCs/>
          <w:color w:val="000000" w:themeColor="text1"/>
        </w:rPr>
        <w:instrText xml:space="preserve"> \* MERGEFORMAT </w:instrText>
      </w:r>
      <w:r w:rsidRPr="0082215F">
        <w:rPr>
          <w:rFonts w:cstheme="minorHAnsi"/>
          <w:b/>
          <w:bCs/>
          <w:color w:val="000000" w:themeColor="text1"/>
        </w:rPr>
      </w:r>
      <w:r w:rsidRPr="0082215F">
        <w:rPr>
          <w:rFonts w:cstheme="minorHAnsi"/>
          <w:b/>
          <w:bCs/>
          <w:color w:val="000000" w:themeColor="text1"/>
        </w:rPr>
        <w:fldChar w:fldCharType="separate"/>
      </w:r>
      <w:r w:rsidR="00C9170B" w:rsidRPr="00EB2A9C">
        <w:rPr>
          <w:rFonts w:cstheme="minorHAnsi"/>
          <w:b/>
          <w:bCs/>
          <w:color w:val="000000" w:themeColor="text1"/>
        </w:rPr>
        <w:t xml:space="preserve">Observation </w:t>
      </w:r>
      <w:r w:rsidR="00C9170B" w:rsidRPr="00C9170B">
        <w:rPr>
          <w:rFonts w:cstheme="minorHAnsi"/>
          <w:b/>
          <w:bCs/>
          <w:color w:val="000000" w:themeColor="text1"/>
        </w:rPr>
        <w:t>3</w:t>
      </w:r>
      <w:r w:rsidR="00C9170B" w:rsidRPr="00EB2A9C">
        <w:rPr>
          <w:rFonts w:cstheme="minorHAnsi"/>
          <w:b/>
          <w:bCs/>
          <w:color w:val="000000" w:themeColor="text1"/>
        </w:rPr>
        <w:t>: The SAN transmit power can be allocated to maintain a near constant PFD at the cell centres</w:t>
      </w:r>
      <w:r w:rsidR="00C9170B">
        <w:rPr>
          <w:rFonts w:cstheme="minorHAnsi"/>
          <w:b/>
          <w:bCs/>
          <w:color w:val="000000" w:themeColor="text1"/>
        </w:rPr>
        <w:t>.</w:t>
      </w:r>
      <w:r w:rsidRPr="0082215F">
        <w:rPr>
          <w:rFonts w:cstheme="minorHAnsi"/>
          <w:b/>
          <w:bCs/>
          <w:color w:val="000000" w:themeColor="text1"/>
        </w:rPr>
        <w:fldChar w:fldCharType="end"/>
      </w:r>
    </w:p>
    <w:p w14:paraId="6235529F" w14:textId="4636A4C6" w:rsidR="006B7EEA" w:rsidRPr="0082215F" w:rsidRDefault="006B7EEA" w:rsidP="006B7EEA">
      <w:pPr>
        <w:rPr>
          <w:rFonts w:cstheme="minorHAnsi"/>
          <w:b/>
          <w:bCs/>
          <w:color w:val="000000" w:themeColor="text1"/>
        </w:rPr>
      </w:pPr>
      <w:r w:rsidRPr="0082215F">
        <w:rPr>
          <w:rFonts w:cstheme="minorHAnsi"/>
          <w:b/>
          <w:bCs/>
          <w:color w:val="000000" w:themeColor="text1"/>
        </w:rPr>
        <w:fldChar w:fldCharType="begin"/>
      </w:r>
      <w:r w:rsidRPr="0082215F">
        <w:rPr>
          <w:rFonts w:cstheme="minorHAnsi"/>
          <w:b/>
          <w:bCs/>
          <w:color w:val="000000" w:themeColor="text1"/>
        </w:rPr>
        <w:instrText xml:space="preserve"> REF _Ref210383613 \h </w:instrText>
      </w:r>
      <w:r w:rsidR="0082215F">
        <w:rPr>
          <w:rFonts w:cstheme="minorHAnsi"/>
          <w:b/>
          <w:bCs/>
          <w:color w:val="000000" w:themeColor="text1"/>
        </w:rPr>
        <w:instrText xml:space="preserve"> \* MERGEFORMAT </w:instrText>
      </w:r>
      <w:r w:rsidRPr="0082215F">
        <w:rPr>
          <w:rFonts w:cstheme="minorHAnsi"/>
          <w:b/>
          <w:bCs/>
          <w:color w:val="000000" w:themeColor="text1"/>
        </w:rPr>
      </w:r>
      <w:r w:rsidRPr="0082215F">
        <w:rPr>
          <w:rFonts w:cstheme="minorHAnsi"/>
          <w:b/>
          <w:bCs/>
          <w:color w:val="000000" w:themeColor="text1"/>
        </w:rPr>
        <w:fldChar w:fldCharType="separate"/>
      </w:r>
      <w:r w:rsidR="00C9170B" w:rsidRPr="000A4084">
        <w:rPr>
          <w:rFonts w:cstheme="minorHAnsi"/>
          <w:b/>
          <w:bCs/>
          <w:color w:val="000000" w:themeColor="text1"/>
        </w:rPr>
        <w:t xml:space="preserve">Observation </w:t>
      </w:r>
      <w:r w:rsidR="00C9170B" w:rsidRPr="00C9170B">
        <w:rPr>
          <w:rFonts w:cstheme="minorHAnsi"/>
          <w:b/>
          <w:bCs/>
          <w:color w:val="000000" w:themeColor="text1"/>
        </w:rPr>
        <w:t>4</w:t>
      </w:r>
      <w:r w:rsidR="00C9170B" w:rsidRPr="000A4084">
        <w:rPr>
          <w:rFonts w:cstheme="minorHAnsi"/>
          <w:b/>
          <w:bCs/>
          <w:color w:val="000000" w:themeColor="text1"/>
        </w:rPr>
        <w:t xml:space="preserve">: </w:t>
      </w:r>
      <w:r w:rsidR="00C9170B" w:rsidRPr="008F7549">
        <w:rPr>
          <w:rFonts w:cstheme="minorHAnsi"/>
          <w:b/>
          <w:bCs/>
          <w:color w:val="000000" w:themeColor="text1"/>
        </w:rPr>
        <w:t>Ku band has been specified for FR1-NTN numerology (15 kHz and 30 kHz) and FR2-NTN (120 kHz) numerology</w:t>
      </w:r>
      <w:r w:rsidR="00C9170B" w:rsidRPr="008A0434">
        <w:rPr>
          <w:rFonts w:cstheme="minorHAnsi"/>
          <w:b/>
          <w:bCs/>
          <w:color w:val="000000" w:themeColor="text1"/>
        </w:rPr>
        <w:t>.</w:t>
      </w:r>
      <w:r w:rsidRPr="0082215F">
        <w:rPr>
          <w:rFonts w:cstheme="minorHAnsi"/>
          <w:b/>
          <w:bCs/>
          <w:color w:val="000000" w:themeColor="text1"/>
        </w:rPr>
        <w:fldChar w:fldCharType="end"/>
      </w:r>
    </w:p>
    <w:p w14:paraId="75CD08AE" w14:textId="728A6FEE" w:rsidR="006B7EEA" w:rsidRPr="0082215F" w:rsidRDefault="006B7EEA" w:rsidP="006B7EEA">
      <w:pPr>
        <w:rPr>
          <w:rFonts w:cstheme="minorHAnsi"/>
          <w:b/>
          <w:bCs/>
          <w:color w:val="000000" w:themeColor="text1"/>
        </w:rPr>
      </w:pPr>
      <w:r w:rsidRPr="0082215F">
        <w:rPr>
          <w:rFonts w:cstheme="minorHAnsi"/>
          <w:b/>
          <w:bCs/>
          <w:color w:val="000000" w:themeColor="text1"/>
        </w:rPr>
        <w:fldChar w:fldCharType="begin"/>
      </w:r>
      <w:r w:rsidRPr="0082215F">
        <w:rPr>
          <w:rFonts w:cstheme="minorHAnsi"/>
          <w:b/>
          <w:bCs/>
          <w:color w:val="000000" w:themeColor="text1"/>
        </w:rPr>
        <w:instrText xml:space="preserve"> REF _Ref210383622 \h </w:instrText>
      </w:r>
      <w:r w:rsidR="0082215F">
        <w:rPr>
          <w:rFonts w:cstheme="minorHAnsi"/>
          <w:b/>
          <w:bCs/>
          <w:color w:val="000000" w:themeColor="text1"/>
        </w:rPr>
        <w:instrText xml:space="preserve"> \* MERGEFORMAT </w:instrText>
      </w:r>
      <w:r w:rsidRPr="0082215F">
        <w:rPr>
          <w:rFonts w:cstheme="minorHAnsi"/>
          <w:b/>
          <w:bCs/>
          <w:color w:val="000000" w:themeColor="text1"/>
        </w:rPr>
      </w:r>
      <w:r w:rsidRPr="0082215F">
        <w:rPr>
          <w:rFonts w:cstheme="minorHAnsi"/>
          <w:b/>
          <w:bCs/>
          <w:color w:val="000000" w:themeColor="text1"/>
        </w:rPr>
        <w:fldChar w:fldCharType="separate"/>
      </w:r>
      <w:r w:rsidR="00C9170B" w:rsidRPr="00BA5720">
        <w:rPr>
          <w:rFonts w:cstheme="minorHAnsi"/>
          <w:b/>
          <w:bCs/>
          <w:color w:val="000000" w:themeColor="text1"/>
        </w:rPr>
        <w:t xml:space="preserve">Proposal </w:t>
      </w:r>
      <w:r w:rsidR="00C9170B" w:rsidRPr="00C9170B">
        <w:rPr>
          <w:rFonts w:cstheme="minorHAnsi"/>
          <w:b/>
          <w:bCs/>
          <w:color w:val="000000" w:themeColor="text1"/>
        </w:rPr>
        <w:t>1</w:t>
      </w:r>
      <w:r w:rsidR="00C9170B" w:rsidRPr="00CE0AC7">
        <w:rPr>
          <w:rFonts w:cstheme="minorHAnsi"/>
          <w:b/>
          <w:bCs/>
          <w:color w:val="000000" w:themeColor="text1"/>
        </w:rPr>
        <w:t xml:space="preserve">: </w:t>
      </w:r>
      <w:r w:rsidR="00C9170B" w:rsidRPr="008A0434">
        <w:rPr>
          <w:rFonts w:cstheme="minorHAnsi"/>
          <w:b/>
          <w:bCs/>
          <w:color w:val="000000" w:themeColor="text1"/>
        </w:rPr>
        <w:t>The GNSS resilience study should consider Ku band using 15 kHz, 30 kHz and 120 kHz SCS.</w:t>
      </w:r>
      <w:r w:rsidRPr="0082215F">
        <w:rPr>
          <w:rFonts w:cstheme="minorHAnsi"/>
          <w:b/>
          <w:bCs/>
          <w:color w:val="000000" w:themeColor="text1"/>
        </w:rPr>
        <w:fldChar w:fldCharType="end"/>
      </w:r>
    </w:p>
    <w:p w14:paraId="6E698DEE" w14:textId="3B84BE13" w:rsidR="001B06C2" w:rsidRPr="0082215F" w:rsidRDefault="001B06C2" w:rsidP="006B7EEA">
      <w:pPr>
        <w:rPr>
          <w:rFonts w:cstheme="minorHAnsi"/>
          <w:b/>
          <w:bCs/>
          <w:color w:val="000000" w:themeColor="text1"/>
        </w:rPr>
      </w:pPr>
      <w:r w:rsidRPr="0082215F">
        <w:rPr>
          <w:rFonts w:cstheme="minorHAnsi"/>
          <w:b/>
          <w:bCs/>
          <w:color w:val="000000" w:themeColor="text1"/>
        </w:rPr>
        <w:fldChar w:fldCharType="begin"/>
      </w:r>
      <w:r w:rsidRPr="0082215F">
        <w:rPr>
          <w:rFonts w:cstheme="minorHAnsi"/>
          <w:b/>
          <w:bCs/>
          <w:color w:val="000000" w:themeColor="text1"/>
        </w:rPr>
        <w:instrText xml:space="preserve"> REF _Ref210383631 \h </w:instrText>
      </w:r>
      <w:r w:rsidR="0082215F">
        <w:rPr>
          <w:rFonts w:cstheme="minorHAnsi"/>
          <w:b/>
          <w:bCs/>
          <w:color w:val="000000" w:themeColor="text1"/>
        </w:rPr>
        <w:instrText xml:space="preserve"> \* MERGEFORMAT </w:instrText>
      </w:r>
      <w:r w:rsidRPr="0082215F">
        <w:rPr>
          <w:rFonts w:cstheme="minorHAnsi"/>
          <w:b/>
          <w:bCs/>
          <w:color w:val="000000" w:themeColor="text1"/>
        </w:rPr>
      </w:r>
      <w:r w:rsidRPr="0082215F">
        <w:rPr>
          <w:rFonts w:cstheme="minorHAnsi"/>
          <w:b/>
          <w:bCs/>
          <w:color w:val="000000" w:themeColor="text1"/>
        </w:rPr>
        <w:fldChar w:fldCharType="separate"/>
      </w:r>
      <w:r w:rsidR="00C9170B" w:rsidRPr="00827CF3">
        <w:rPr>
          <w:rFonts w:cstheme="minorHAnsi"/>
          <w:b/>
          <w:bCs/>
          <w:color w:val="000000" w:themeColor="text1"/>
        </w:rPr>
        <w:t xml:space="preserve">Observation </w:t>
      </w:r>
      <w:r w:rsidR="00C9170B" w:rsidRPr="00C9170B">
        <w:rPr>
          <w:rFonts w:cstheme="minorHAnsi"/>
          <w:b/>
          <w:bCs/>
          <w:color w:val="000000" w:themeColor="text1"/>
        </w:rPr>
        <w:t>5</w:t>
      </w:r>
      <w:r w:rsidR="00C9170B" w:rsidRPr="00827CF3">
        <w:rPr>
          <w:rFonts w:cstheme="minorHAnsi"/>
          <w:b/>
          <w:bCs/>
          <w:color w:val="000000" w:themeColor="text1"/>
        </w:rPr>
        <w:t xml:space="preserve"> : For NGSO case the satellite switch procedure is required to prevent a layer 3 signalling storm when all users in a ‘cell’ need to change serving satellite simultaneously.</w:t>
      </w:r>
      <w:r w:rsidRPr="0082215F">
        <w:rPr>
          <w:rFonts w:cstheme="minorHAnsi"/>
          <w:b/>
          <w:bCs/>
          <w:color w:val="000000" w:themeColor="text1"/>
        </w:rPr>
        <w:fldChar w:fldCharType="end"/>
      </w:r>
    </w:p>
    <w:p w14:paraId="44C800EE" w14:textId="2D801304" w:rsidR="006B7EEA" w:rsidRPr="0082215F" w:rsidRDefault="001B06C2" w:rsidP="006B7EEA">
      <w:pPr>
        <w:rPr>
          <w:rFonts w:cstheme="minorHAnsi"/>
          <w:b/>
          <w:bCs/>
          <w:color w:val="000000" w:themeColor="text1"/>
        </w:rPr>
      </w:pPr>
      <w:r w:rsidRPr="0082215F">
        <w:rPr>
          <w:rFonts w:cstheme="minorHAnsi"/>
          <w:b/>
          <w:bCs/>
          <w:color w:val="000000" w:themeColor="text1"/>
        </w:rPr>
        <w:fldChar w:fldCharType="begin"/>
      </w:r>
      <w:r w:rsidRPr="0082215F">
        <w:rPr>
          <w:rFonts w:cstheme="minorHAnsi"/>
          <w:b/>
          <w:bCs/>
          <w:color w:val="000000" w:themeColor="text1"/>
        </w:rPr>
        <w:instrText xml:space="preserve"> REF _Ref210383635 \h </w:instrText>
      </w:r>
      <w:r w:rsidR="0082215F">
        <w:rPr>
          <w:rFonts w:cstheme="minorHAnsi"/>
          <w:b/>
          <w:bCs/>
          <w:color w:val="000000" w:themeColor="text1"/>
        </w:rPr>
        <w:instrText xml:space="preserve"> \* MERGEFORMAT </w:instrText>
      </w:r>
      <w:r w:rsidRPr="0082215F">
        <w:rPr>
          <w:rFonts w:cstheme="minorHAnsi"/>
          <w:b/>
          <w:bCs/>
          <w:color w:val="000000" w:themeColor="text1"/>
        </w:rPr>
      </w:r>
      <w:r w:rsidRPr="0082215F">
        <w:rPr>
          <w:rFonts w:cstheme="minorHAnsi"/>
          <w:b/>
          <w:bCs/>
          <w:color w:val="000000" w:themeColor="text1"/>
        </w:rPr>
        <w:fldChar w:fldCharType="separate"/>
      </w:r>
      <w:r w:rsidR="00C9170B" w:rsidRPr="00C9170B">
        <w:rPr>
          <w:rFonts w:cstheme="minorHAnsi"/>
          <w:b/>
          <w:bCs/>
          <w:color w:val="000000" w:themeColor="text1"/>
        </w:rPr>
        <w:t>Observation 6</w:t>
      </w:r>
      <w:r w:rsidR="00C9170B" w:rsidRPr="00827CF3">
        <w:rPr>
          <w:rFonts w:cstheme="minorHAnsi"/>
          <w:b/>
          <w:bCs/>
          <w:color w:val="000000" w:themeColor="text1"/>
        </w:rPr>
        <w:t>: Hard satellite switch with re-synchronization may be supported by any NTN UE</w:t>
      </w:r>
      <w:r w:rsidR="00C9170B">
        <w:rPr>
          <w:rFonts w:cstheme="minorHAnsi"/>
          <w:b/>
          <w:bCs/>
          <w:color w:val="000000" w:themeColor="text1"/>
        </w:rPr>
        <w:t xml:space="preserve"> with an accurate GNSS location fix</w:t>
      </w:r>
      <w:r w:rsidR="00C9170B" w:rsidRPr="00827CF3">
        <w:rPr>
          <w:rFonts w:cstheme="minorHAnsi"/>
          <w:b/>
          <w:bCs/>
          <w:color w:val="000000" w:themeColor="text1"/>
        </w:rPr>
        <w:t>, including UE with single beam directional antennas, without restriction.</w:t>
      </w:r>
      <w:r w:rsidRPr="0082215F">
        <w:rPr>
          <w:rFonts w:cstheme="minorHAnsi"/>
          <w:b/>
          <w:bCs/>
          <w:color w:val="000000" w:themeColor="text1"/>
        </w:rPr>
        <w:fldChar w:fldCharType="end"/>
      </w:r>
    </w:p>
    <w:p w14:paraId="01CFF323" w14:textId="2238E612" w:rsidR="001B06C2" w:rsidRPr="0082215F" w:rsidRDefault="001B06C2" w:rsidP="006B7EEA">
      <w:pPr>
        <w:rPr>
          <w:rFonts w:cstheme="minorHAnsi"/>
          <w:b/>
          <w:bCs/>
          <w:color w:val="000000" w:themeColor="text1"/>
        </w:rPr>
      </w:pPr>
      <w:r w:rsidRPr="0082215F">
        <w:rPr>
          <w:rFonts w:cstheme="minorHAnsi"/>
          <w:b/>
          <w:bCs/>
          <w:color w:val="000000" w:themeColor="text1"/>
        </w:rPr>
        <w:fldChar w:fldCharType="begin"/>
      </w:r>
      <w:r w:rsidRPr="0082215F">
        <w:rPr>
          <w:rFonts w:cstheme="minorHAnsi"/>
          <w:b/>
          <w:bCs/>
          <w:color w:val="000000" w:themeColor="text1"/>
        </w:rPr>
        <w:instrText xml:space="preserve"> REF _Ref210383644 \h </w:instrText>
      </w:r>
      <w:r w:rsidR="0082215F">
        <w:rPr>
          <w:rFonts w:cstheme="minorHAnsi"/>
          <w:b/>
          <w:bCs/>
          <w:color w:val="000000" w:themeColor="text1"/>
        </w:rPr>
        <w:instrText xml:space="preserve"> \* MERGEFORMAT </w:instrText>
      </w:r>
      <w:r w:rsidRPr="0082215F">
        <w:rPr>
          <w:rFonts w:cstheme="minorHAnsi"/>
          <w:b/>
          <w:bCs/>
          <w:color w:val="000000" w:themeColor="text1"/>
        </w:rPr>
      </w:r>
      <w:r w:rsidRPr="0082215F">
        <w:rPr>
          <w:rFonts w:cstheme="minorHAnsi"/>
          <w:b/>
          <w:bCs/>
          <w:color w:val="000000" w:themeColor="text1"/>
        </w:rPr>
        <w:fldChar w:fldCharType="separate"/>
      </w:r>
      <w:r w:rsidR="00C9170B" w:rsidRPr="00C9170B">
        <w:rPr>
          <w:rFonts w:cstheme="minorHAnsi"/>
          <w:b/>
          <w:bCs/>
          <w:color w:val="000000" w:themeColor="text1"/>
        </w:rPr>
        <w:t>Observation 7</w:t>
      </w:r>
      <w:r w:rsidR="00C9170B" w:rsidRPr="00827CF3">
        <w:rPr>
          <w:rFonts w:cstheme="minorHAnsi"/>
          <w:b/>
          <w:bCs/>
          <w:color w:val="000000" w:themeColor="text1"/>
        </w:rPr>
        <w:t xml:space="preserve">: Soft satellite switch with re-synchronization may be supported by NTN UEs </w:t>
      </w:r>
      <w:r w:rsidR="00C9170B" w:rsidRPr="00490341">
        <w:rPr>
          <w:rFonts w:cstheme="minorHAnsi"/>
          <w:b/>
          <w:bCs/>
          <w:color w:val="000000" w:themeColor="text1"/>
        </w:rPr>
        <w:t xml:space="preserve">with an accurate GNSS location fix </w:t>
      </w:r>
      <w:r w:rsidR="00C9170B" w:rsidRPr="00827CF3">
        <w:rPr>
          <w:rFonts w:cstheme="minorHAnsi"/>
          <w:b/>
          <w:bCs/>
          <w:color w:val="000000" w:themeColor="text1"/>
        </w:rPr>
        <w:t>with a single beam directional antenna that can switch rapidly between two different satellites (source and target) and/or a by VSAT that supports more than one receive beam.</w:t>
      </w:r>
      <w:r w:rsidRPr="0082215F">
        <w:rPr>
          <w:rFonts w:cstheme="minorHAnsi"/>
          <w:b/>
          <w:bCs/>
          <w:color w:val="000000" w:themeColor="text1"/>
        </w:rPr>
        <w:fldChar w:fldCharType="end"/>
      </w:r>
      <w:r w:rsidR="0082215F" w:rsidRPr="0082215F">
        <w:rPr>
          <w:rFonts w:cstheme="minorHAnsi"/>
          <w:b/>
          <w:bCs/>
          <w:color w:val="000000" w:themeColor="text1"/>
        </w:rPr>
        <w:t xml:space="preserve"> </w:t>
      </w:r>
    </w:p>
    <w:p w14:paraId="116FF8B2" w14:textId="12B64E08" w:rsidR="001B06C2" w:rsidRDefault="001B06C2" w:rsidP="006B7EEA">
      <w:pPr>
        <w:rPr>
          <w:rFonts w:cstheme="minorHAnsi"/>
          <w:b/>
          <w:bCs/>
          <w:color w:val="000000" w:themeColor="text1"/>
        </w:rPr>
      </w:pPr>
      <w:r w:rsidRPr="0082215F">
        <w:rPr>
          <w:rFonts w:cstheme="minorHAnsi"/>
          <w:b/>
          <w:bCs/>
          <w:color w:val="000000" w:themeColor="text1"/>
        </w:rPr>
        <w:fldChar w:fldCharType="begin"/>
      </w:r>
      <w:r w:rsidRPr="0082215F">
        <w:rPr>
          <w:rFonts w:cstheme="minorHAnsi"/>
          <w:b/>
          <w:bCs/>
          <w:color w:val="000000" w:themeColor="text1"/>
        </w:rPr>
        <w:instrText xml:space="preserve"> REF _Ref210383649 \h </w:instrText>
      </w:r>
      <w:r w:rsidR="0082215F">
        <w:rPr>
          <w:rFonts w:cstheme="minorHAnsi"/>
          <w:b/>
          <w:bCs/>
          <w:color w:val="000000" w:themeColor="text1"/>
        </w:rPr>
        <w:instrText xml:space="preserve"> \* MERGEFORMAT </w:instrText>
      </w:r>
      <w:r w:rsidRPr="0082215F">
        <w:rPr>
          <w:rFonts w:cstheme="minorHAnsi"/>
          <w:b/>
          <w:bCs/>
          <w:color w:val="000000" w:themeColor="text1"/>
        </w:rPr>
      </w:r>
      <w:r w:rsidRPr="0082215F">
        <w:rPr>
          <w:rFonts w:cstheme="minorHAnsi"/>
          <w:b/>
          <w:bCs/>
          <w:color w:val="000000" w:themeColor="text1"/>
        </w:rPr>
        <w:fldChar w:fldCharType="separate"/>
      </w:r>
      <w:r w:rsidR="00C9170B" w:rsidRPr="00827CF3">
        <w:rPr>
          <w:rFonts w:cstheme="minorHAnsi"/>
          <w:b/>
          <w:bCs/>
          <w:color w:val="000000" w:themeColor="text1"/>
        </w:rPr>
        <w:t xml:space="preserve">Observation </w:t>
      </w:r>
      <w:r w:rsidR="00C9170B" w:rsidRPr="00C9170B">
        <w:rPr>
          <w:rFonts w:cstheme="minorHAnsi"/>
          <w:b/>
          <w:bCs/>
          <w:color w:val="000000" w:themeColor="text1"/>
        </w:rPr>
        <w:t>8</w:t>
      </w:r>
      <w:r w:rsidR="00C9170B" w:rsidRPr="00827CF3">
        <w:rPr>
          <w:rFonts w:cstheme="minorHAnsi"/>
          <w:b/>
          <w:bCs/>
          <w:color w:val="000000" w:themeColor="text1"/>
        </w:rPr>
        <w:t>: The directional VSAT UE antenna provides spatial discrimination; this enables SAN A and SAN B to reuse the same frequency to illuminate any cell.</w:t>
      </w:r>
      <w:r w:rsidRPr="0082215F">
        <w:rPr>
          <w:rFonts w:cstheme="minorHAnsi"/>
          <w:b/>
          <w:bCs/>
          <w:color w:val="000000" w:themeColor="text1"/>
        </w:rPr>
        <w:fldChar w:fldCharType="end"/>
      </w:r>
    </w:p>
    <w:p w14:paraId="4D9D8B59" w14:textId="6A657197" w:rsidR="00F8237E" w:rsidRPr="0082215F" w:rsidRDefault="00F8237E" w:rsidP="006B7EEA">
      <w:pPr>
        <w:rPr>
          <w:rFonts w:cstheme="minorHAnsi"/>
          <w:b/>
          <w:bCs/>
          <w:color w:val="000000" w:themeColor="text1"/>
        </w:rPr>
      </w:pPr>
      <w:r>
        <w:rPr>
          <w:rFonts w:cstheme="minorHAnsi"/>
          <w:b/>
          <w:bCs/>
          <w:color w:val="000000" w:themeColor="text1"/>
        </w:rPr>
        <w:fldChar w:fldCharType="begin"/>
      </w:r>
      <w:r>
        <w:rPr>
          <w:rFonts w:cstheme="minorHAnsi"/>
          <w:b/>
          <w:bCs/>
          <w:color w:val="000000" w:themeColor="text1"/>
        </w:rPr>
        <w:instrText xml:space="preserve"> REF _Ref210401903 \h  \* MERGEFORMAT </w:instrText>
      </w:r>
      <w:r>
        <w:rPr>
          <w:rFonts w:cstheme="minorHAnsi"/>
          <w:b/>
          <w:bCs/>
          <w:color w:val="000000" w:themeColor="text1"/>
        </w:rPr>
      </w:r>
      <w:r>
        <w:rPr>
          <w:rFonts w:cstheme="minorHAnsi"/>
          <w:b/>
          <w:bCs/>
          <w:color w:val="000000" w:themeColor="text1"/>
        </w:rPr>
        <w:fldChar w:fldCharType="separate"/>
      </w:r>
      <w:r w:rsidR="00C9170B" w:rsidRPr="00C9170B">
        <w:rPr>
          <w:rFonts w:cstheme="minorHAnsi"/>
          <w:b/>
          <w:bCs/>
          <w:color w:val="000000" w:themeColor="text1"/>
        </w:rPr>
        <w:t>Observation 9: Once the VSAT UE is in connected mode it already has information from timing advance, Doppler and angle of arrival from the antenna pointing vector that can help to refine its assumed location.</w:t>
      </w:r>
      <w:r>
        <w:rPr>
          <w:rFonts w:cstheme="minorHAnsi"/>
          <w:b/>
          <w:bCs/>
          <w:color w:val="000000" w:themeColor="text1"/>
        </w:rPr>
        <w:fldChar w:fldCharType="end"/>
      </w:r>
    </w:p>
    <w:p w14:paraId="0C6CA8D5" w14:textId="0D416513" w:rsidR="00A22045" w:rsidRPr="0082215F" w:rsidRDefault="001B06C2" w:rsidP="006B7EEA">
      <w:pPr>
        <w:rPr>
          <w:rFonts w:cstheme="minorHAnsi"/>
          <w:b/>
          <w:bCs/>
          <w:color w:val="000000" w:themeColor="text1"/>
        </w:rPr>
      </w:pPr>
      <w:r w:rsidRPr="0082215F">
        <w:rPr>
          <w:rFonts w:cstheme="minorHAnsi"/>
          <w:b/>
          <w:bCs/>
          <w:color w:val="000000" w:themeColor="text1"/>
        </w:rPr>
        <w:fldChar w:fldCharType="begin"/>
      </w:r>
      <w:r w:rsidRPr="0082215F">
        <w:rPr>
          <w:rFonts w:cstheme="minorHAnsi"/>
          <w:b/>
          <w:bCs/>
          <w:color w:val="000000" w:themeColor="text1"/>
        </w:rPr>
        <w:instrText xml:space="preserve"> REF _Ref210383659 \h </w:instrText>
      </w:r>
      <w:r w:rsidR="0082215F">
        <w:rPr>
          <w:rFonts w:cstheme="minorHAnsi"/>
          <w:b/>
          <w:bCs/>
          <w:color w:val="000000" w:themeColor="text1"/>
        </w:rPr>
        <w:instrText xml:space="preserve"> \* MERGEFORMAT </w:instrText>
      </w:r>
      <w:r w:rsidRPr="0082215F">
        <w:rPr>
          <w:rFonts w:cstheme="minorHAnsi"/>
          <w:b/>
          <w:bCs/>
          <w:color w:val="000000" w:themeColor="text1"/>
        </w:rPr>
      </w:r>
      <w:r w:rsidRPr="0082215F">
        <w:rPr>
          <w:rFonts w:cstheme="minorHAnsi"/>
          <w:b/>
          <w:bCs/>
          <w:color w:val="000000" w:themeColor="text1"/>
        </w:rPr>
        <w:fldChar w:fldCharType="separate"/>
      </w:r>
      <w:r w:rsidR="00C9170B" w:rsidRPr="00C13F14">
        <w:rPr>
          <w:rFonts w:cstheme="minorHAnsi"/>
          <w:b/>
          <w:bCs/>
          <w:color w:val="000000" w:themeColor="text1"/>
        </w:rPr>
        <w:t xml:space="preserve">Observation </w:t>
      </w:r>
      <w:r w:rsidR="00C9170B" w:rsidRPr="00C9170B">
        <w:rPr>
          <w:rFonts w:cstheme="minorHAnsi"/>
          <w:b/>
          <w:bCs/>
          <w:color w:val="000000" w:themeColor="text1"/>
        </w:rPr>
        <w:t>10</w:t>
      </w:r>
      <w:r w:rsidR="00C9170B" w:rsidRPr="00C13F14">
        <w:rPr>
          <w:rFonts w:cstheme="minorHAnsi"/>
          <w:b/>
          <w:bCs/>
          <w:color w:val="000000" w:themeColor="text1"/>
        </w:rPr>
        <w:t>: If the VSAT UE location is inaccurate there may need to be a</w:t>
      </w:r>
      <w:r w:rsidR="00C9170B">
        <w:rPr>
          <w:rFonts w:cstheme="minorHAnsi"/>
          <w:b/>
          <w:bCs/>
          <w:color w:val="000000" w:themeColor="text1"/>
        </w:rPr>
        <w:t>n additional</w:t>
      </w:r>
      <w:r w:rsidR="00C9170B" w:rsidRPr="00C13F14">
        <w:rPr>
          <w:rFonts w:cstheme="minorHAnsi"/>
          <w:b/>
          <w:bCs/>
          <w:color w:val="000000" w:themeColor="text1"/>
        </w:rPr>
        <w:t xml:space="preserve"> period of time </w:t>
      </w:r>
      <w:r w:rsidR="00C9170B">
        <w:rPr>
          <w:rFonts w:cstheme="minorHAnsi"/>
          <w:b/>
          <w:bCs/>
          <w:color w:val="000000" w:themeColor="text1"/>
        </w:rPr>
        <w:t xml:space="preserve">(overlap time when SAN A and SAN B illuminate the same area) </w:t>
      </w:r>
      <w:r w:rsidR="00C9170B" w:rsidRPr="00C13F14">
        <w:rPr>
          <w:rFonts w:cstheme="minorHAnsi"/>
          <w:b/>
          <w:bCs/>
          <w:color w:val="000000" w:themeColor="text1"/>
        </w:rPr>
        <w:t>where the UE measures the SSB to find the optimal ‘peak-of-beam’ direction.</w:t>
      </w:r>
      <w:r w:rsidRPr="0082215F">
        <w:rPr>
          <w:rFonts w:cstheme="minorHAnsi"/>
          <w:b/>
          <w:bCs/>
          <w:color w:val="000000" w:themeColor="text1"/>
        </w:rPr>
        <w:fldChar w:fldCharType="end"/>
      </w:r>
    </w:p>
    <w:p w14:paraId="6D50DA8C" w14:textId="18665AC9" w:rsidR="0082215F" w:rsidRPr="0082215F" w:rsidRDefault="0082215F" w:rsidP="006B7EEA">
      <w:pPr>
        <w:rPr>
          <w:rFonts w:cstheme="minorHAnsi"/>
          <w:b/>
          <w:bCs/>
          <w:color w:val="000000" w:themeColor="text1"/>
        </w:rPr>
      </w:pPr>
      <w:r w:rsidRPr="0082215F">
        <w:rPr>
          <w:rFonts w:cstheme="minorHAnsi"/>
          <w:b/>
          <w:bCs/>
          <w:color w:val="000000" w:themeColor="text1"/>
        </w:rPr>
        <w:fldChar w:fldCharType="begin"/>
      </w:r>
      <w:r w:rsidRPr="0082215F">
        <w:rPr>
          <w:rFonts w:cstheme="minorHAnsi"/>
          <w:b/>
          <w:bCs/>
          <w:color w:val="000000" w:themeColor="text1"/>
        </w:rPr>
        <w:instrText xml:space="preserve"> REF _Ref210383720 \h </w:instrText>
      </w:r>
      <w:r>
        <w:rPr>
          <w:rFonts w:cstheme="minorHAnsi"/>
          <w:b/>
          <w:bCs/>
          <w:color w:val="000000" w:themeColor="text1"/>
        </w:rPr>
        <w:instrText xml:space="preserve"> \* MERGEFORMAT </w:instrText>
      </w:r>
      <w:r w:rsidRPr="0082215F">
        <w:rPr>
          <w:rFonts w:cstheme="minorHAnsi"/>
          <w:b/>
          <w:bCs/>
          <w:color w:val="000000" w:themeColor="text1"/>
        </w:rPr>
      </w:r>
      <w:r w:rsidRPr="0082215F">
        <w:rPr>
          <w:rFonts w:cstheme="minorHAnsi"/>
          <w:b/>
          <w:bCs/>
          <w:color w:val="000000" w:themeColor="text1"/>
        </w:rPr>
        <w:fldChar w:fldCharType="separate"/>
      </w:r>
      <w:r w:rsidR="00C9170B" w:rsidRPr="00C9170B">
        <w:rPr>
          <w:rFonts w:cstheme="minorHAnsi"/>
          <w:b/>
          <w:bCs/>
          <w:color w:val="000000" w:themeColor="text1"/>
        </w:rPr>
        <w:t>Observation 11: From the observed and calculated differences the timing and frequency can be adjusted by the UE to be at least ‘approximately correct’ towards the Target SAN at the point of switchover/ handover.</w:t>
      </w:r>
      <w:r w:rsidRPr="0082215F">
        <w:rPr>
          <w:rFonts w:cstheme="minorHAnsi"/>
          <w:b/>
          <w:bCs/>
          <w:color w:val="000000" w:themeColor="text1"/>
        </w:rPr>
        <w:fldChar w:fldCharType="end"/>
      </w:r>
    </w:p>
    <w:p w14:paraId="4A3161A6" w14:textId="4153C2BB" w:rsidR="0082215F" w:rsidRDefault="0082215F" w:rsidP="006B7EEA">
      <w:pPr>
        <w:rPr>
          <w:rFonts w:cstheme="minorHAnsi"/>
          <w:b/>
          <w:bCs/>
          <w:color w:val="000000" w:themeColor="text1"/>
        </w:rPr>
      </w:pPr>
      <w:r w:rsidRPr="0082215F">
        <w:rPr>
          <w:rFonts w:cstheme="minorHAnsi"/>
          <w:b/>
          <w:bCs/>
          <w:color w:val="000000" w:themeColor="text1"/>
        </w:rPr>
        <w:fldChar w:fldCharType="begin"/>
      </w:r>
      <w:r w:rsidRPr="0082215F">
        <w:rPr>
          <w:rFonts w:cstheme="minorHAnsi"/>
          <w:b/>
          <w:bCs/>
          <w:color w:val="000000" w:themeColor="text1"/>
        </w:rPr>
        <w:instrText xml:space="preserve"> REF _Ref210383726 \h </w:instrText>
      </w:r>
      <w:r>
        <w:rPr>
          <w:rFonts w:cstheme="minorHAnsi"/>
          <w:b/>
          <w:bCs/>
          <w:color w:val="000000" w:themeColor="text1"/>
        </w:rPr>
        <w:instrText xml:space="preserve"> \* MERGEFORMAT </w:instrText>
      </w:r>
      <w:r w:rsidRPr="0082215F">
        <w:rPr>
          <w:rFonts w:cstheme="minorHAnsi"/>
          <w:b/>
          <w:bCs/>
          <w:color w:val="000000" w:themeColor="text1"/>
        </w:rPr>
      </w:r>
      <w:r w:rsidRPr="0082215F">
        <w:rPr>
          <w:rFonts w:cstheme="minorHAnsi"/>
          <w:b/>
          <w:bCs/>
          <w:color w:val="000000" w:themeColor="text1"/>
        </w:rPr>
        <w:fldChar w:fldCharType="separate"/>
      </w:r>
      <w:r w:rsidR="00D512B6" w:rsidRPr="00D512B6">
        <w:rPr>
          <w:rFonts w:cstheme="minorHAnsi"/>
          <w:b/>
          <w:bCs/>
          <w:color w:val="000000" w:themeColor="text1"/>
        </w:rPr>
        <w:t>Observation 12: It may be possible to calculate an improved location estimate based on measurements including the old and new closed loop feedback adjustments made as a result of satellite handover switchover and for VSAT UE, relative angle of arrival.</w:t>
      </w:r>
      <w:r w:rsidRPr="0082215F">
        <w:rPr>
          <w:rFonts w:cstheme="minorHAnsi"/>
          <w:b/>
          <w:bCs/>
          <w:color w:val="000000" w:themeColor="text1"/>
        </w:rPr>
        <w:fldChar w:fldCharType="end"/>
      </w:r>
    </w:p>
    <w:p w14:paraId="56091F2A" w14:textId="745AE10F" w:rsidR="0082215F" w:rsidRPr="0082215F" w:rsidRDefault="0082215F" w:rsidP="006B7EEA">
      <w:pPr>
        <w:rPr>
          <w:rFonts w:cstheme="minorHAnsi"/>
          <w:b/>
          <w:bCs/>
          <w:color w:val="000000" w:themeColor="text1"/>
        </w:rPr>
      </w:pPr>
      <w:r>
        <w:rPr>
          <w:rFonts w:cstheme="minorHAnsi"/>
          <w:b/>
          <w:bCs/>
          <w:color w:val="000000" w:themeColor="text1"/>
        </w:rPr>
        <w:fldChar w:fldCharType="begin"/>
      </w:r>
      <w:r>
        <w:rPr>
          <w:rFonts w:cstheme="minorHAnsi"/>
          <w:b/>
          <w:bCs/>
          <w:color w:val="000000" w:themeColor="text1"/>
        </w:rPr>
        <w:instrText xml:space="preserve"> REF _Ref210383781 \h </w:instrText>
      </w:r>
      <w:r w:rsidR="00A25847">
        <w:rPr>
          <w:rFonts w:cstheme="minorHAnsi"/>
          <w:b/>
          <w:bCs/>
          <w:color w:val="000000" w:themeColor="text1"/>
        </w:rPr>
        <w:instrText xml:space="preserve"> \* MERGEFORMAT </w:instrText>
      </w:r>
      <w:r>
        <w:rPr>
          <w:rFonts w:cstheme="minorHAnsi"/>
          <w:b/>
          <w:bCs/>
          <w:color w:val="000000" w:themeColor="text1"/>
        </w:rPr>
      </w:r>
      <w:r>
        <w:rPr>
          <w:rFonts w:cstheme="minorHAnsi"/>
          <w:b/>
          <w:bCs/>
          <w:color w:val="000000" w:themeColor="text1"/>
        </w:rPr>
        <w:fldChar w:fldCharType="separate"/>
      </w:r>
      <w:r w:rsidR="00D512B6" w:rsidRPr="00A25847">
        <w:rPr>
          <w:b/>
          <w:bCs/>
        </w:rPr>
        <w:t xml:space="preserve">Proposal </w:t>
      </w:r>
      <w:r w:rsidR="00D512B6" w:rsidRPr="00A25847">
        <w:rPr>
          <w:b/>
          <w:bCs/>
          <w:noProof/>
        </w:rPr>
        <w:t>2</w:t>
      </w:r>
      <w:r w:rsidR="00D512B6" w:rsidRPr="00A25847">
        <w:rPr>
          <w:b/>
          <w:bCs/>
        </w:rPr>
        <w:t>: RAN1 to study if open loop (measured time difference using</w:t>
      </w:r>
      <w:r w:rsidR="00D512B6" w:rsidRPr="00D512B6">
        <w:rPr>
          <w:b/>
          <w:bCs/>
        </w:rPr>
        <w:t xml:space="preserve"> the observed </w:t>
      </w:r>
      <w:r w:rsidR="00D512B6" w:rsidRPr="000B4E9F">
        <w:rPr>
          <w:b/>
          <w:bCs/>
        </w:rPr>
        <w:t>ssb-</w:t>
      </w:r>
      <w:r w:rsidR="00D512B6" w:rsidRPr="00D512B6">
        <w:rPr>
          <w:b/>
          <w:bCs/>
        </w:rPr>
        <w:t>time difference</w:t>
      </w:r>
      <w:r w:rsidR="00D512B6" w:rsidRPr="000B4E9F">
        <w:rPr>
          <w:b/>
          <w:bCs/>
        </w:rPr>
        <w:t xml:space="preserve"> </w:t>
      </w:r>
      <w:r w:rsidR="00D512B6" w:rsidRPr="00A25847">
        <w:rPr>
          <w:b/>
          <w:bCs/>
        </w:rPr>
        <w:t>and measured Doppler) and closed loop correction can be used to facilitate UE handover between SANs.</w:t>
      </w:r>
      <w:r>
        <w:rPr>
          <w:rFonts w:cstheme="minorHAnsi"/>
          <w:b/>
          <w:bCs/>
          <w:color w:val="000000" w:themeColor="text1"/>
        </w:rPr>
        <w:fldChar w:fldCharType="end"/>
      </w:r>
    </w:p>
    <w:p w14:paraId="7C1B38FD" w14:textId="5C81F6E6" w:rsidR="00EE0875" w:rsidRPr="00882B32" w:rsidRDefault="00EC1156" w:rsidP="00B54057">
      <w:pPr>
        <w:keepNext/>
        <w:keepLines/>
        <w:pBdr>
          <w:top w:val="single" w:sz="12" w:space="3" w:color="auto"/>
        </w:pBdr>
        <w:overflowPunct w:val="0"/>
        <w:autoSpaceDE w:val="0"/>
        <w:autoSpaceDN w:val="0"/>
        <w:adjustRightInd w:val="0"/>
        <w:spacing w:before="240" w:after="180" w:line="240" w:lineRule="auto"/>
        <w:textAlignment w:val="baseline"/>
        <w:outlineLvl w:val="0"/>
        <w:rPr>
          <w:rFonts w:eastAsia="Times New Roman" w:cstheme="minorHAnsi"/>
          <w:kern w:val="0"/>
          <w:sz w:val="36"/>
          <w:szCs w:val="20"/>
          <w:lang w:eastAsia="ja-JP"/>
          <w14:ligatures w14:val="none"/>
        </w:rPr>
      </w:pPr>
      <w:r w:rsidRPr="00882B32">
        <w:rPr>
          <w:rFonts w:eastAsia="Times New Roman" w:cstheme="minorHAnsi"/>
          <w:kern w:val="0"/>
          <w:sz w:val="36"/>
          <w:szCs w:val="20"/>
          <w:lang w:eastAsia="ja-JP"/>
          <w14:ligatures w14:val="none"/>
        </w:rPr>
        <w:t>4</w:t>
      </w:r>
      <w:r w:rsidRPr="00882B32">
        <w:rPr>
          <w:rFonts w:eastAsia="Times New Roman" w:cstheme="minorHAnsi"/>
          <w:kern w:val="0"/>
          <w:sz w:val="36"/>
          <w:szCs w:val="20"/>
          <w:lang w:eastAsia="ja-JP"/>
          <w14:ligatures w14:val="none"/>
        </w:rPr>
        <w:tab/>
        <w:t>References</w:t>
      </w:r>
    </w:p>
    <w:p w14:paraId="3AC70FA5" w14:textId="77777777" w:rsidR="002B0747" w:rsidRDefault="002B0747" w:rsidP="002B0747">
      <w:pPr>
        <w:rPr>
          <w:rFonts w:cstheme="minorHAnsi"/>
        </w:rPr>
      </w:pPr>
      <w:r w:rsidRPr="00882B32">
        <w:rPr>
          <w:rFonts w:cstheme="minorHAnsi"/>
        </w:rPr>
        <w:t xml:space="preserve">[1] </w:t>
      </w:r>
      <w:r>
        <w:rPr>
          <w:rFonts w:cstheme="minorHAnsi"/>
        </w:rPr>
        <w:t>RP-251933, "</w:t>
      </w:r>
      <w:r w:rsidRPr="00D7107E">
        <w:rPr>
          <w:rFonts w:cstheme="minorHAnsi"/>
        </w:rPr>
        <w:t>Study on GNSS resilient NR-NTN operation</w:t>
      </w:r>
      <w:r>
        <w:rPr>
          <w:rFonts w:cstheme="minorHAnsi"/>
        </w:rPr>
        <w:t>", RAN#109, Beijing (September 2025)</w:t>
      </w:r>
      <w:r w:rsidRPr="00882B32" w:rsidDel="00D7107E">
        <w:rPr>
          <w:rFonts w:cstheme="minorHAnsi"/>
        </w:rPr>
        <w:t xml:space="preserve"> </w:t>
      </w:r>
    </w:p>
    <w:p w14:paraId="01B00117" w14:textId="77777777" w:rsidR="002B0747" w:rsidRPr="00882B32" w:rsidRDefault="002B0747" w:rsidP="002B0747">
      <w:pPr>
        <w:rPr>
          <w:rFonts w:cstheme="minorHAnsi"/>
        </w:rPr>
      </w:pPr>
      <w:r w:rsidRPr="00882B32">
        <w:rPr>
          <w:rFonts w:cstheme="minorHAnsi"/>
        </w:rPr>
        <w:t>[</w:t>
      </w:r>
      <w:r>
        <w:rPr>
          <w:rFonts w:cstheme="minorHAnsi"/>
        </w:rPr>
        <w:t>2</w:t>
      </w:r>
      <w:r w:rsidRPr="00882B32">
        <w:rPr>
          <w:rFonts w:cstheme="minorHAnsi"/>
        </w:rPr>
        <w:t xml:space="preserve">] </w:t>
      </w:r>
      <w:r>
        <w:rPr>
          <w:rFonts w:cstheme="minorHAnsi"/>
        </w:rPr>
        <w:t>TR 38.821, “</w:t>
      </w:r>
      <w:r w:rsidRPr="000C6F5C">
        <w:rPr>
          <w:rFonts w:cstheme="minorHAnsi"/>
        </w:rPr>
        <w:t>Solutions for NR to support non-terrestrial networks (NTN)</w:t>
      </w:r>
      <w:r>
        <w:rPr>
          <w:rFonts w:cstheme="minorHAnsi"/>
        </w:rPr>
        <w:t>”, v16.2.0 (March 2023)</w:t>
      </w:r>
    </w:p>
    <w:p w14:paraId="58268228" w14:textId="77777777" w:rsidR="002B0747" w:rsidRDefault="002B0747" w:rsidP="002B0747">
      <w:pPr>
        <w:rPr>
          <w:rFonts w:cstheme="minorHAnsi"/>
        </w:rPr>
      </w:pPr>
      <w:r w:rsidRPr="00882B32">
        <w:rPr>
          <w:rFonts w:cstheme="minorHAnsi"/>
        </w:rPr>
        <w:t>[</w:t>
      </w:r>
      <w:r>
        <w:rPr>
          <w:rFonts w:cstheme="minorHAnsi"/>
        </w:rPr>
        <w:t>3</w:t>
      </w:r>
      <w:r w:rsidRPr="00882B32">
        <w:rPr>
          <w:rFonts w:cstheme="minorHAnsi"/>
        </w:rPr>
        <w:t>]</w:t>
      </w:r>
      <w:r>
        <w:rPr>
          <w:rFonts w:cstheme="minorHAnsi"/>
        </w:rPr>
        <w:t xml:space="preserve"> TS </w:t>
      </w:r>
      <w:r w:rsidRPr="00C500D7">
        <w:rPr>
          <w:rFonts w:cstheme="minorHAnsi"/>
        </w:rPr>
        <w:t>38.101-5</w:t>
      </w:r>
      <w:r>
        <w:rPr>
          <w:rFonts w:cstheme="minorHAnsi"/>
        </w:rPr>
        <w:t>, “</w:t>
      </w:r>
      <w:r w:rsidRPr="00C500D7">
        <w:rPr>
          <w:rFonts w:cstheme="minorHAnsi"/>
        </w:rPr>
        <w:t>NR; User Equipment (UE) radio transmission and reception; Part 5: Satellite access Radio Frequency (RF) and performance requirements</w:t>
      </w:r>
      <w:r>
        <w:rPr>
          <w:rFonts w:cstheme="minorHAnsi"/>
        </w:rPr>
        <w:t>”, v19.2.0 (September 2025)</w:t>
      </w:r>
    </w:p>
    <w:p w14:paraId="09B01212" w14:textId="5C2B2D00" w:rsidR="00B13BEF" w:rsidRDefault="002B0747" w:rsidP="002B0747">
      <w:pPr>
        <w:rPr>
          <w:rFonts w:cstheme="minorHAnsi"/>
        </w:rPr>
      </w:pPr>
      <w:r>
        <w:rPr>
          <w:rFonts w:cstheme="minorHAnsi"/>
        </w:rPr>
        <w:t xml:space="preserve">[4] </w:t>
      </w:r>
      <w:r w:rsidR="008303BF" w:rsidRPr="008303BF">
        <w:rPr>
          <w:rFonts w:cstheme="minorHAnsi"/>
        </w:rPr>
        <w:t>TS 38.300, "NR; Overall description; Stage 2" v18.5.0 (March 2025)</w:t>
      </w:r>
    </w:p>
    <w:p w14:paraId="585C1837" w14:textId="36F2F079" w:rsidR="002B0747" w:rsidRDefault="008303BF" w:rsidP="002B0747">
      <w:pPr>
        <w:rPr>
          <w:rFonts w:cstheme="minorHAnsi"/>
        </w:rPr>
      </w:pPr>
      <w:r>
        <w:rPr>
          <w:rFonts w:cstheme="minorHAnsi"/>
        </w:rPr>
        <w:t xml:space="preserve">[5] </w:t>
      </w:r>
      <w:r w:rsidR="002B0747" w:rsidRPr="00882B32">
        <w:rPr>
          <w:rFonts w:cstheme="minorHAnsi"/>
        </w:rPr>
        <w:t>TS 38.3</w:t>
      </w:r>
      <w:r w:rsidR="0054727D">
        <w:rPr>
          <w:rFonts w:cstheme="minorHAnsi"/>
        </w:rPr>
        <w:t>31</w:t>
      </w:r>
      <w:r w:rsidR="002B0747" w:rsidRPr="00882B32">
        <w:rPr>
          <w:rFonts w:cstheme="minorHAnsi"/>
        </w:rPr>
        <w:t>, "</w:t>
      </w:r>
      <w:r w:rsidR="0054727D" w:rsidRPr="0054727D">
        <w:t xml:space="preserve"> </w:t>
      </w:r>
      <w:r w:rsidR="0054727D" w:rsidRPr="0054727D">
        <w:rPr>
          <w:rFonts w:cstheme="minorHAnsi"/>
        </w:rPr>
        <w:t>NR; Radio Resource Control (RRC); Protocol specification</w:t>
      </w:r>
      <w:r w:rsidR="002B0747" w:rsidRPr="00882B32">
        <w:rPr>
          <w:rFonts w:cstheme="minorHAnsi"/>
        </w:rPr>
        <w:t>"</w:t>
      </w:r>
      <w:r w:rsidR="002B0747">
        <w:rPr>
          <w:rFonts w:cstheme="minorHAnsi"/>
        </w:rPr>
        <w:t>,</w:t>
      </w:r>
      <w:r w:rsidR="002B0747" w:rsidRPr="00882B32">
        <w:rPr>
          <w:rFonts w:cstheme="minorHAnsi"/>
        </w:rPr>
        <w:t xml:space="preserve"> </w:t>
      </w:r>
      <w:r w:rsidR="002B0747" w:rsidRPr="00192A32">
        <w:rPr>
          <w:rFonts w:cstheme="minorHAnsi"/>
        </w:rPr>
        <w:t xml:space="preserve"> </w:t>
      </w:r>
      <w:r w:rsidR="002B0747" w:rsidRPr="00882B32">
        <w:rPr>
          <w:rFonts w:cstheme="minorHAnsi"/>
        </w:rPr>
        <w:t>v1</w:t>
      </w:r>
      <w:r w:rsidR="002B0747">
        <w:rPr>
          <w:rFonts w:cstheme="minorHAnsi"/>
        </w:rPr>
        <w:t>9</w:t>
      </w:r>
      <w:r w:rsidR="002B0747" w:rsidRPr="00882B32">
        <w:rPr>
          <w:rFonts w:cstheme="minorHAnsi"/>
        </w:rPr>
        <w:t>.</w:t>
      </w:r>
      <w:r w:rsidR="002B0747">
        <w:rPr>
          <w:rFonts w:cstheme="minorHAnsi"/>
        </w:rPr>
        <w:t>1</w:t>
      </w:r>
      <w:r w:rsidR="002B0747" w:rsidRPr="00882B32">
        <w:rPr>
          <w:rFonts w:cstheme="minorHAnsi"/>
        </w:rPr>
        <w:t>.0 (</w:t>
      </w:r>
      <w:r w:rsidR="002B0747">
        <w:rPr>
          <w:rFonts w:cstheme="minorHAnsi"/>
        </w:rPr>
        <w:t xml:space="preserve">September </w:t>
      </w:r>
      <w:r w:rsidR="002B0747" w:rsidRPr="00882B32">
        <w:rPr>
          <w:rFonts w:cstheme="minorHAnsi"/>
        </w:rPr>
        <w:t>2025)</w:t>
      </w:r>
    </w:p>
    <w:p w14:paraId="6019E519" w14:textId="1D9A4E6C" w:rsidR="002B0747" w:rsidRDefault="002B0747" w:rsidP="002B0747">
      <w:pPr>
        <w:rPr>
          <w:rFonts w:cstheme="minorHAnsi"/>
        </w:rPr>
      </w:pPr>
      <w:r>
        <w:rPr>
          <w:rFonts w:cstheme="minorHAnsi"/>
        </w:rPr>
        <w:t>[</w:t>
      </w:r>
      <w:r w:rsidR="008303BF">
        <w:rPr>
          <w:rFonts w:cstheme="minorHAnsi"/>
        </w:rPr>
        <w:t>6</w:t>
      </w:r>
      <w:r>
        <w:rPr>
          <w:rFonts w:cstheme="minorHAnsi"/>
        </w:rPr>
        <w:t xml:space="preserve">] TS 38.133, </w:t>
      </w:r>
      <w:r w:rsidRPr="00782621">
        <w:rPr>
          <w:rFonts w:cstheme="minorHAnsi"/>
        </w:rPr>
        <w:t>"NR; Requirements for support of radio resource management"</w:t>
      </w:r>
      <w:r>
        <w:rPr>
          <w:rFonts w:cstheme="minorHAnsi"/>
        </w:rPr>
        <w:t>,</w:t>
      </w:r>
      <w:r w:rsidRPr="00782621">
        <w:rPr>
          <w:rFonts w:cstheme="minorHAnsi"/>
        </w:rPr>
        <w:t xml:space="preserve"> v1</w:t>
      </w:r>
      <w:r>
        <w:rPr>
          <w:rFonts w:cstheme="minorHAnsi"/>
        </w:rPr>
        <w:t>9</w:t>
      </w:r>
      <w:r w:rsidRPr="00782621">
        <w:rPr>
          <w:rFonts w:cstheme="minorHAnsi"/>
        </w:rPr>
        <w:t>.</w:t>
      </w:r>
      <w:r>
        <w:rPr>
          <w:rFonts w:cstheme="minorHAnsi"/>
        </w:rPr>
        <w:t>1</w:t>
      </w:r>
      <w:r w:rsidRPr="00782621">
        <w:rPr>
          <w:rFonts w:cstheme="minorHAnsi"/>
        </w:rPr>
        <w:t>.0 (</w:t>
      </w:r>
      <w:r>
        <w:rPr>
          <w:rFonts w:cstheme="minorHAnsi"/>
        </w:rPr>
        <w:t>June 2025</w:t>
      </w:r>
      <w:r w:rsidRPr="00782621">
        <w:rPr>
          <w:rFonts w:cstheme="minorHAnsi"/>
        </w:rPr>
        <w:t>)</w:t>
      </w:r>
    </w:p>
    <w:p w14:paraId="5C76D83B" w14:textId="1DB54457" w:rsidR="002B0747" w:rsidRDefault="002B0747" w:rsidP="002B0747">
      <w:pPr>
        <w:rPr>
          <w:rFonts w:cstheme="minorHAnsi"/>
        </w:rPr>
      </w:pPr>
      <w:r>
        <w:rPr>
          <w:rFonts w:cstheme="minorHAnsi"/>
        </w:rPr>
        <w:t>[</w:t>
      </w:r>
      <w:r w:rsidR="008303BF">
        <w:rPr>
          <w:rFonts w:cstheme="minorHAnsi"/>
        </w:rPr>
        <w:t>7</w:t>
      </w:r>
      <w:r>
        <w:rPr>
          <w:rFonts w:cstheme="minorHAnsi"/>
        </w:rPr>
        <w:t xml:space="preserve">] </w:t>
      </w:r>
      <w:r w:rsidRPr="00E114AE">
        <w:rPr>
          <w:rFonts w:cstheme="minorHAnsi"/>
        </w:rPr>
        <w:t>R2-2312279</w:t>
      </w:r>
      <w:r>
        <w:rPr>
          <w:rFonts w:cstheme="minorHAnsi"/>
        </w:rPr>
        <w:t>, “</w:t>
      </w:r>
      <w:r w:rsidRPr="00240499">
        <w:rPr>
          <w:rFonts w:cstheme="minorHAnsi"/>
        </w:rPr>
        <w:t>Major issues for satellite switch with PCI unchanged</w:t>
      </w:r>
      <w:r>
        <w:rPr>
          <w:rFonts w:cstheme="minorHAnsi"/>
        </w:rPr>
        <w:t>”, Qualcomm Corporation, RAN2 #124 (</w:t>
      </w:r>
      <w:r w:rsidRPr="001B6D34">
        <w:rPr>
          <w:rFonts w:cstheme="minorHAnsi"/>
        </w:rPr>
        <w:t xml:space="preserve">November </w:t>
      </w:r>
      <w:r>
        <w:rPr>
          <w:rFonts w:cstheme="minorHAnsi"/>
        </w:rPr>
        <w:t>2</w:t>
      </w:r>
      <w:r w:rsidRPr="001B6D34">
        <w:rPr>
          <w:rFonts w:cstheme="minorHAnsi"/>
        </w:rPr>
        <w:t>023</w:t>
      </w:r>
      <w:r>
        <w:rPr>
          <w:rFonts w:cstheme="minorHAnsi"/>
        </w:rPr>
        <w:t>).</w:t>
      </w:r>
      <w:r w:rsidRPr="001B6D34">
        <w:rPr>
          <w:rFonts w:cstheme="minorHAnsi"/>
        </w:rPr>
        <w:t xml:space="preserve">                 </w:t>
      </w:r>
    </w:p>
    <w:p w14:paraId="71B140A0" w14:textId="6C7CACD1" w:rsidR="00DB0D52" w:rsidRPr="00882B32" w:rsidRDefault="00DB0D52" w:rsidP="005929BB">
      <w:pPr>
        <w:rPr>
          <w:rFonts w:cstheme="minorHAnsi"/>
        </w:rPr>
      </w:pPr>
    </w:p>
    <w:sectPr w:rsidR="00DB0D52" w:rsidRPr="00882B3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4EAE6" w14:textId="77777777" w:rsidR="00843897" w:rsidRDefault="00843897" w:rsidP="00B409ED">
      <w:pPr>
        <w:spacing w:after="0" w:line="240" w:lineRule="auto"/>
      </w:pPr>
      <w:r>
        <w:separator/>
      </w:r>
    </w:p>
  </w:endnote>
  <w:endnote w:type="continuationSeparator" w:id="0">
    <w:p w14:paraId="4A4F1661" w14:textId="77777777" w:rsidR="00843897" w:rsidRDefault="00843897" w:rsidP="00B40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n-ea">
    <w:panose1 w:val="00000000000000000000"/>
    <w:charset w:val="00"/>
    <w:family w:val="roman"/>
    <w:notTrueType/>
    <w:pitch w:val="default"/>
  </w:font>
  <w:font w:name="+mn-c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467571"/>
      <w:docPartObj>
        <w:docPartGallery w:val="Page Numbers (Bottom of Page)"/>
        <w:docPartUnique/>
      </w:docPartObj>
    </w:sdtPr>
    <w:sdtEndPr/>
    <w:sdtContent>
      <w:sdt>
        <w:sdtPr>
          <w:id w:val="1728636285"/>
          <w:docPartObj>
            <w:docPartGallery w:val="Page Numbers (Top of Page)"/>
            <w:docPartUnique/>
          </w:docPartObj>
        </w:sdtPr>
        <w:sdtEndPr/>
        <w:sdtContent>
          <w:p w14:paraId="1323CB82" w14:textId="387CB4BB" w:rsidR="00B409ED" w:rsidRDefault="00B409E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AF4C9CA" w14:textId="77777777" w:rsidR="00B409ED" w:rsidRDefault="00B40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BA3D1" w14:textId="77777777" w:rsidR="00843897" w:rsidRDefault="00843897" w:rsidP="00B409ED">
      <w:pPr>
        <w:spacing w:after="0" w:line="240" w:lineRule="auto"/>
      </w:pPr>
      <w:r>
        <w:separator/>
      </w:r>
    </w:p>
  </w:footnote>
  <w:footnote w:type="continuationSeparator" w:id="0">
    <w:p w14:paraId="5C75B40E" w14:textId="77777777" w:rsidR="00843897" w:rsidRDefault="00843897" w:rsidP="00B409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663B7"/>
    <w:multiLevelType w:val="hybridMultilevel"/>
    <w:tmpl w:val="4A12E64A"/>
    <w:lvl w:ilvl="0" w:tplc="BF883A20">
      <w:start w:val="1"/>
      <w:numFmt w:val="decimal"/>
      <w:lvlText w:val="%1"/>
      <w:lvlJc w:val="left"/>
      <w:pPr>
        <w:ind w:left="1494" w:hanging="113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9E4927"/>
    <w:multiLevelType w:val="hybridMultilevel"/>
    <w:tmpl w:val="55D2C952"/>
    <w:lvl w:ilvl="0" w:tplc="D6DAF6A8">
      <w:start w:val="1"/>
      <w:numFmt w:val="decimal"/>
      <w:lvlText w:val="%1)"/>
      <w:lvlJc w:val="left"/>
      <w:pPr>
        <w:ind w:left="1020" w:hanging="360"/>
      </w:pPr>
    </w:lvl>
    <w:lvl w:ilvl="1" w:tplc="0C600584">
      <w:start w:val="1"/>
      <w:numFmt w:val="decimal"/>
      <w:lvlText w:val="%2)"/>
      <w:lvlJc w:val="left"/>
      <w:pPr>
        <w:ind w:left="1020" w:hanging="360"/>
      </w:pPr>
    </w:lvl>
    <w:lvl w:ilvl="2" w:tplc="033C71C8">
      <w:start w:val="1"/>
      <w:numFmt w:val="decimal"/>
      <w:lvlText w:val="%3)"/>
      <w:lvlJc w:val="left"/>
      <w:pPr>
        <w:ind w:left="1020" w:hanging="360"/>
      </w:pPr>
    </w:lvl>
    <w:lvl w:ilvl="3" w:tplc="AA4210E0">
      <w:start w:val="1"/>
      <w:numFmt w:val="decimal"/>
      <w:lvlText w:val="%4)"/>
      <w:lvlJc w:val="left"/>
      <w:pPr>
        <w:ind w:left="1020" w:hanging="360"/>
      </w:pPr>
    </w:lvl>
    <w:lvl w:ilvl="4" w:tplc="CEECE3BE">
      <w:start w:val="1"/>
      <w:numFmt w:val="decimal"/>
      <w:lvlText w:val="%5)"/>
      <w:lvlJc w:val="left"/>
      <w:pPr>
        <w:ind w:left="1020" w:hanging="360"/>
      </w:pPr>
    </w:lvl>
    <w:lvl w:ilvl="5" w:tplc="A1629544">
      <w:start w:val="1"/>
      <w:numFmt w:val="decimal"/>
      <w:lvlText w:val="%6)"/>
      <w:lvlJc w:val="left"/>
      <w:pPr>
        <w:ind w:left="1020" w:hanging="360"/>
      </w:pPr>
    </w:lvl>
    <w:lvl w:ilvl="6" w:tplc="ED3CCE7E">
      <w:start w:val="1"/>
      <w:numFmt w:val="decimal"/>
      <w:lvlText w:val="%7)"/>
      <w:lvlJc w:val="left"/>
      <w:pPr>
        <w:ind w:left="1020" w:hanging="360"/>
      </w:pPr>
    </w:lvl>
    <w:lvl w:ilvl="7" w:tplc="723CCA08">
      <w:start w:val="1"/>
      <w:numFmt w:val="decimal"/>
      <w:lvlText w:val="%8)"/>
      <w:lvlJc w:val="left"/>
      <w:pPr>
        <w:ind w:left="1020" w:hanging="360"/>
      </w:pPr>
    </w:lvl>
    <w:lvl w:ilvl="8" w:tplc="1C205546">
      <w:start w:val="1"/>
      <w:numFmt w:val="decimal"/>
      <w:lvlText w:val="%9)"/>
      <w:lvlJc w:val="left"/>
      <w:pPr>
        <w:ind w:left="1020" w:hanging="360"/>
      </w:pPr>
    </w:lvl>
  </w:abstractNum>
  <w:abstractNum w:abstractNumId="2" w15:restartNumberingAfterBreak="0">
    <w:nsid w:val="0E0621B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9A57A23"/>
    <w:multiLevelType w:val="hybridMultilevel"/>
    <w:tmpl w:val="D90AF6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AB72151"/>
    <w:multiLevelType w:val="hybridMultilevel"/>
    <w:tmpl w:val="A2FC3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DD0D4C"/>
    <w:multiLevelType w:val="hybridMultilevel"/>
    <w:tmpl w:val="B3545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4324B00"/>
    <w:multiLevelType w:val="hybridMultilevel"/>
    <w:tmpl w:val="12BCF77E"/>
    <w:lvl w:ilvl="0" w:tplc="6340F096">
      <w:start w:val="1"/>
      <w:numFmt w:val="bullet"/>
      <w:lvlText w:val=""/>
      <w:lvlJc w:val="left"/>
      <w:pPr>
        <w:ind w:left="1440" w:hanging="360"/>
      </w:pPr>
      <w:rPr>
        <w:rFonts w:ascii="Symbol" w:hAnsi="Symbol"/>
      </w:rPr>
    </w:lvl>
    <w:lvl w:ilvl="1" w:tplc="51B647C8">
      <w:start w:val="1"/>
      <w:numFmt w:val="bullet"/>
      <w:lvlText w:val=""/>
      <w:lvlJc w:val="left"/>
      <w:pPr>
        <w:ind w:left="1440" w:hanging="360"/>
      </w:pPr>
      <w:rPr>
        <w:rFonts w:ascii="Symbol" w:hAnsi="Symbol"/>
      </w:rPr>
    </w:lvl>
    <w:lvl w:ilvl="2" w:tplc="53DA394E">
      <w:start w:val="1"/>
      <w:numFmt w:val="bullet"/>
      <w:lvlText w:val=""/>
      <w:lvlJc w:val="left"/>
      <w:pPr>
        <w:ind w:left="1440" w:hanging="360"/>
      </w:pPr>
      <w:rPr>
        <w:rFonts w:ascii="Symbol" w:hAnsi="Symbol"/>
      </w:rPr>
    </w:lvl>
    <w:lvl w:ilvl="3" w:tplc="BE869632">
      <w:start w:val="1"/>
      <w:numFmt w:val="bullet"/>
      <w:lvlText w:val=""/>
      <w:lvlJc w:val="left"/>
      <w:pPr>
        <w:ind w:left="1440" w:hanging="360"/>
      </w:pPr>
      <w:rPr>
        <w:rFonts w:ascii="Symbol" w:hAnsi="Symbol"/>
      </w:rPr>
    </w:lvl>
    <w:lvl w:ilvl="4" w:tplc="A3E65E7E">
      <w:start w:val="1"/>
      <w:numFmt w:val="bullet"/>
      <w:lvlText w:val=""/>
      <w:lvlJc w:val="left"/>
      <w:pPr>
        <w:ind w:left="1440" w:hanging="360"/>
      </w:pPr>
      <w:rPr>
        <w:rFonts w:ascii="Symbol" w:hAnsi="Symbol"/>
      </w:rPr>
    </w:lvl>
    <w:lvl w:ilvl="5" w:tplc="828CB19E">
      <w:start w:val="1"/>
      <w:numFmt w:val="bullet"/>
      <w:lvlText w:val=""/>
      <w:lvlJc w:val="left"/>
      <w:pPr>
        <w:ind w:left="1440" w:hanging="360"/>
      </w:pPr>
      <w:rPr>
        <w:rFonts w:ascii="Symbol" w:hAnsi="Symbol"/>
      </w:rPr>
    </w:lvl>
    <w:lvl w:ilvl="6" w:tplc="758264DE">
      <w:start w:val="1"/>
      <w:numFmt w:val="bullet"/>
      <w:lvlText w:val=""/>
      <w:lvlJc w:val="left"/>
      <w:pPr>
        <w:ind w:left="1440" w:hanging="360"/>
      </w:pPr>
      <w:rPr>
        <w:rFonts w:ascii="Symbol" w:hAnsi="Symbol"/>
      </w:rPr>
    </w:lvl>
    <w:lvl w:ilvl="7" w:tplc="12967D92">
      <w:start w:val="1"/>
      <w:numFmt w:val="bullet"/>
      <w:lvlText w:val=""/>
      <w:lvlJc w:val="left"/>
      <w:pPr>
        <w:ind w:left="1440" w:hanging="360"/>
      </w:pPr>
      <w:rPr>
        <w:rFonts w:ascii="Symbol" w:hAnsi="Symbol"/>
      </w:rPr>
    </w:lvl>
    <w:lvl w:ilvl="8" w:tplc="D96A6BF0">
      <w:start w:val="1"/>
      <w:numFmt w:val="bullet"/>
      <w:lvlText w:val=""/>
      <w:lvlJc w:val="left"/>
      <w:pPr>
        <w:ind w:left="1440" w:hanging="360"/>
      </w:pPr>
      <w:rPr>
        <w:rFonts w:ascii="Symbol" w:hAnsi="Symbol"/>
      </w:rPr>
    </w:lvl>
  </w:abstractNum>
  <w:abstractNum w:abstractNumId="8" w15:restartNumberingAfterBreak="0">
    <w:nsid w:val="250A3ACD"/>
    <w:multiLevelType w:val="hybridMultilevel"/>
    <w:tmpl w:val="E716FCF2"/>
    <w:lvl w:ilvl="0" w:tplc="CBC4A38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C65F26"/>
    <w:multiLevelType w:val="multilevel"/>
    <w:tmpl w:val="4F000F38"/>
    <w:lvl w:ilvl="0">
      <w:start w:val="1"/>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sz w:val="32"/>
        <w:szCs w:val="32"/>
      </w:rPr>
    </w:lvl>
    <w:lvl w:ilvl="2">
      <w:start w:val="1"/>
      <w:numFmt w:val="decimal"/>
      <w:pStyle w:val="3rdleve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10" w15:restartNumberingAfterBreak="0">
    <w:nsid w:val="3D842589"/>
    <w:multiLevelType w:val="hybridMultilevel"/>
    <w:tmpl w:val="540C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45B862D8"/>
    <w:multiLevelType w:val="hybridMultilevel"/>
    <w:tmpl w:val="654C9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C12BC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C371BE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695B133B"/>
    <w:multiLevelType w:val="hybridMultilevel"/>
    <w:tmpl w:val="C382F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5687AD1"/>
    <w:multiLevelType w:val="hybridMultilevel"/>
    <w:tmpl w:val="E2F8FE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AA0352"/>
    <w:multiLevelType w:val="hybridMultilevel"/>
    <w:tmpl w:val="334A08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04849593">
    <w:abstractNumId w:val="4"/>
  </w:num>
  <w:num w:numId="2" w16cid:durableId="391150736">
    <w:abstractNumId w:val="7"/>
  </w:num>
  <w:num w:numId="3" w16cid:durableId="643121497">
    <w:abstractNumId w:val="9"/>
  </w:num>
  <w:num w:numId="4" w16cid:durableId="338966928">
    <w:abstractNumId w:val="5"/>
  </w:num>
  <w:num w:numId="5" w16cid:durableId="369185022">
    <w:abstractNumId w:val="3"/>
  </w:num>
  <w:num w:numId="6" w16cid:durableId="1797286747">
    <w:abstractNumId w:val="19"/>
  </w:num>
  <w:num w:numId="7" w16cid:durableId="1705323783">
    <w:abstractNumId w:val="1"/>
  </w:num>
  <w:num w:numId="8" w16cid:durableId="1283146357">
    <w:abstractNumId w:val="12"/>
  </w:num>
  <w:num w:numId="9" w16cid:durableId="1572884120">
    <w:abstractNumId w:val="16"/>
  </w:num>
  <w:num w:numId="10" w16cid:durableId="1638026801">
    <w:abstractNumId w:val="8"/>
  </w:num>
  <w:num w:numId="11" w16cid:durableId="150803847">
    <w:abstractNumId w:val="6"/>
  </w:num>
  <w:num w:numId="12" w16cid:durableId="108282779">
    <w:abstractNumId w:val="0"/>
  </w:num>
  <w:num w:numId="13" w16cid:durableId="1570462582">
    <w:abstractNumId w:val="20"/>
  </w:num>
  <w:num w:numId="14" w16cid:durableId="962615671">
    <w:abstractNumId w:val="18"/>
  </w:num>
  <w:num w:numId="15" w16cid:durableId="814030797">
    <w:abstractNumId w:val="10"/>
  </w:num>
  <w:num w:numId="16" w16cid:durableId="600531007">
    <w:abstractNumId w:val="17"/>
  </w:num>
  <w:num w:numId="17" w16cid:durableId="1111046573">
    <w:abstractNumId w:val="15"/>
  </w:num>
  <w:num w:numId="18" w16cid:durableId="1029338142">
    <w:abstractNumId w:val="11"/>
  </w:num>
  <w:num w:numId="19" w16cid:durableId="435910965">
    <w:abstractNumId w:val="13"/>
  </w:num>
  <w:num w:numId="20" w16cid:durableId="1267689492">
    <w:abstractNumId w:val="2"/>
  </w:num>
  <w:num w:numId="21" w16cid:durableId="1516503341">
    <w:abstractNumId w:val="14"/>
  </w:num>
  <w:num w:numId="22" w16cid:durableId="2628073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2CE"/>
    <w:rsid w:val="00002AC8"/>
    <w:rsid w:val="000043D9"/>
    <w:rsid w:val="0000465C"/>
    <w:rsid w:val="00005D04"/>
    <w:rsid w:val="0000775B"/>
    <w:rsid w:val="000079B8"/>
    <w:rsid w:val="00011121"/>
    <w:rsid w:val="00011BA6"/>
    <w:rsid w:val="00015AA3"/>
    <w:rsid w:val="00016344"/>
    <w:rsid w:val="00016E77"/>
    <w:rsid w:val="00021FEB"/>
    <w:rsid w:val="0002261E"/>
    <w:rsid w:val="00023191"/>
    <w:rsid w:val="000240D6"/>
    <w:rsid w:val="00024295"/>
    <w:rsid w:val="0002551B"/>
    <w:rsid w:val="00025C02"/>
    <w:rsid w:val="00027590"/>
    <w:rsid w:val="0002770A"/>
    <w:rsid w:val="000318FB"/>
    <w:rsid w:val="00031C32"/>
    <w:rsid w:val="00034413"/>
    <w:rsid w:val="000409E1"/>
    <w:rsid w:val="00041788"/>
    <w:rsid w:val="00041CDF"/>
    <w:rsid w:val="00042440"/>
    <w:rsid w:val="00042F07"/>
    <w:rsid w:val="00047FB5"/>
    <w:rsid w:val="00052FD7"/>
    <w:rsid w:val="00055344"/>
    <w:rsid w:val="00055B2A"/>
    <w:rsid w:val="000628F4"/>
    <w:rsid w:val="00062FC5"/>
    <w:rsid w:val="00064318"/>
    <w:rsid w:val="0006496A"/>
    <w:rsid w:val="00066305"/>
    <w:rsid w:val="00067934"/>
    <w:rsid w:val="0007135D"/>
    <w:rsid w:val="000713B0"/>
    <w:rsid w:val="0007290B"/>
    <w:rsid w:val="00072E75"/>
    <w:rsid w:val="000736CC"/>
    <w:rsid w:val="000766BB"/>
    <w:rsid w:val="00077E58"/>
    <w:rsid w:val="000820FB"/>
    <w:rsid w:val="000827DB"/>
    <w:rsid w:val="00082AD5"/>
    <w:rsid w:val="0008456B"/>
    <w:rsid w:val="00084C4C"/>
    <w:rsid w:val="00084DC2"/>
    <w:rsid w:val="00087269"/>
    <w:rsid w:val="00090A17"/>
    <w:rsid w:val="00092747"/>
    <w:rsid w:val="00094763"/>
    <w:rsid w:val="000949C1"/>
    <w:rsid w:val="000961FA"/>
    <w:rsid w:val="0009637E"/>
    <w:rsid w:val="000A0915"/>
    <w:rsid w:val="000A13F6"/>
    <w:rsid w:val="000A4084"/>
    <w:rsid w:val="000A4F7B"/>
    <w:rsid w:val="000A6596"/>
    <w:rsid w:val="000B1EB1"/>
    <w:rsid w:val="000B27DC"/>
    <w:rsid w:val="000B3428"/>
    <w:rsid w:val="000B3765"/>
    <w:rsid w:val="000B3AF8"/>
    <w:rsid w:val="000B3B99"/>
    <w:rsid w:val="000B4E9F"/>
    <w:rsid w:val="000B73DD"/>
    <w:rsid w:val="000C0B0A"/>
    <w:rsid w:val="000C39DE"/>
    <w:rsid w:val="000C6F5C"/>
    <w:rsid w:val="000C6F64"/>
    <w:rsid w:val="000D1A3B"/>
    <w:rsid w:val="000D6033"/>
    <w:rsid w:val="000D66E2"/>
    <w:rsid w:val="000E0322"/>
    <w:rsid w:val="000E093C"/>
    <w:rsid w:val="000E3C68"/>
    <w:rsid w:val="000E4289"/>
    <w:rsid w:val="000E4B69"/>
    <w:rsid w:val="000E4E5D"/>
    <w:rsid w:val="000E7E38"/>
    <w:rsid w:val="000F27EC"/>
    <w:rsid w:val="000F36B1"/>
    <w:rsid w:val="000F3D41"/>
    <w:rsid w:val="000F794C"/>
    <w:rsid w:val="001023F9"/>
    <w:rsid w:val="00103052"/>
    <w:rsid w:val="001044B4"/>
    <w:rsid w:val="00104C72"/>
    <w:rsid w:val="00105571"/>
    <w:rsid w:val="00105FB0"/>
    <w:rsid w:val="0010705B"/>
    <w:rsid w:val="0010726A"/>
    <w:rsid w:val="001125B5"/>
    <w:rsid w:val="001133AE"/>
    <w:rsid w:val="00113CC8"/>
    <w:rsid w:val="0011423B"/>
    <w:rsid w:val="001171B2"/>
    <w:rsid w:val="001178D1"/>
    <w:rsid w:val="001218AA"/>
    <w:rsid w:val="00123812"/>
    <w:rsid w:val="001243F1"/>
    <w:rsid w:val="0013019F"/>
    <w:rsid w:val="00132833"/>
    <w:rsid w:val="00132EC9"/>
    <w:rsid w:val="00132ED0"/>
    <w:rsid w:val="00137BBE"/>
    <w:rsid w:val="00141B29"/>
    <w:rsid w:val="00143E4E"/>
    <w:rsid w:val="00146B38"/>
    <w:rsid w:val="0015032F"/>
    <w:rsid w:val="00151582"/>
    <w:rsid w:val="00153F72"/>
    <w:rsid w:val="00154C41"/>
    <w:rsid w:val="00154F61"/>
    <w:rsid w:val="00155467"/>
    <w:rsid w:val="001606AE"/>
    <w:rsid w:val="00160798"/>
    <w:rsid w:val="00161529"/>
    <w:rsid w:val="00162FD5"/>
    <w:rsid w:val="00163B18"/>
    <w:rsid w:val="00163F93"/>
    <w:rsid w:val="0017191F"/>
    <w:rsid w:val="00172D6D"/>
    <w:rsid w:val="00173A28"/>
    <w:rsid w:val="00175B70"/>
    <w:rsid w:val="001763AF"/>
    <w:rsid w:val="0017738C"/>
    <w:rsid w:val="00177667"/>
    <w:rsid w:val="00177D30"/>
    <w:rsid w:val="00182A65"/>
    <w:rsid w:val="0018505A"/>
    <w:rsid w:val="001865C8"/>
    <w:rsid w:val="00187F8B"/>
    <w:rsid w:val="001937D6"/>
    <w:rsid w:val="00194D16"/>
    <w:rsid w:val="001954C4"/>
    <w:rsid w:val="001A0AC5"/>
    <w:rsid w:val="001A2A09"/>
    <w:rsid w:val="001A4B33"/>
    <w:rsid w:val="001B06C2"/>
    <w:rsid w:val="001B1BD0"/>
    <w:rsid w:val="001B32EC"/>
    <w:rsid w:val="001B4DFF"/>
    <w:rsid w:val="001B533A"/>
    <w:rsid w:val="001B609E"/>
    <w:rsid w:val="001B6D34"/>
    <w:rsid w:val="001C0447"/>
    <w:rsid w:val="001C1F32"/>
    <w:rsid w:val="001C2DF8"/>
    <w:rsid w:val="001C3510"/>
    <w:rsid w:val="001C3B60"/>
    <w:rsid w:val="001C4A19"/>
    <w:rsid w:val="001C5B7B"/>
    <w:rsid w:val="001C66B9"/>
    <w:rsid w:val="001C6860"/>
    <w:rsid w:val="001C7724"/>
    <w:rsid w:val="001D1069"/>
    <w:rsid w:val="001D16F9"/>
    <w:rsid w:val="001D3CA1"/>
    <w:rsid w:val="001D43E6"/>
    <w:rsid w:val="001D4419"/>
    <w:rsid w:val="001D4EA3"/>
    <w:rsid w:val="001D5069"/>
    <w:rsid w:val="001D5198"/>
    <w:rsid w:val="001E01C3"/>
    <w:rsid w:val="001E3DCD"/>
    <w:rsid w:val="001E7F94"/>
    <w:rsid w:val="001F07E8"/>
    <w:rsid w:val="001F2284"/>
    <w:rsid w:val="001F267D"/>
    <w:rsid w:val="001F48D8"/>
    <w:rsid w:val="00200201"/>
    <w:rsid w:val="002008CD"/>
    <w:rsid w:val="002014E1"/>
    <w:rsid w:val="002020D5"/>
    <w:rsid w:val="00203F2C"/>
    <w:rsid w:val="00204299"/>
    <w:rsid w:val="00205151"/>
    <w:rsid w:val="00210B26"/>
    <w:rsid w:val="0021179B"/>
    <w:rsid w:val="002126F5"/>
    <w:rsid w:val="00216388"/>
    <w:rsid w:val="002204D1"/>
    <w:rsid w:val="0022110B"/>
    <w:rsid w:val="002212F8"/>
    <w:rsid w:val="00224F8F"/>
    <w:rsid w:val="002261A1"/>
    <w:rsid w:val="00227A53"/>
    <w:rsid w:val="00227F4E"/>
    <w:rsid w:val="00231C0B"/>
    <w:rsid w:val="002322EB"/>
    <w:rsid w:val="00234BD1"/>
    <w:rsid w:val="00237FF8"/>
    <w:rsid w:val="00240499"/>
    <w:rsid w:val="002430D7"/>
    <w:rsid w:val="0024589A"/>
    <w:rsid w:val="0024700E"/>
    <w:rsid w:val="0025078D"/>
    <w:rsid w:val="00250E4F"/>
    <w:rsid w:val="00251087"/>
    <w:rsid w:val="002525DF"/>
    <w:rsid w:val="0025523E"/>
    <w:rsid w:val="00255407"/>
    <w:rsid w:val="0025560C"/>
    <w:rsid w:val="0025667A"/>
    <w:rsid w:val="00257670"/>
    <w:rsid w:val="00260E8E"/>
    <w:rsid w:val="00261CCC"/>
    <w:rsid w:val="00261CDE"/>
    <w:rsid w:val="00262313"/>
    <w:rsid w:val="00273318"/>
    <w:rsid w:val="00273527"/>
    <w:rsid w:val="00274F75"/>
    <w:rsid w:val="00275F04"/>
    <w:rsid w:val="0027617D"/>
    <w:rsid w:val="00277BD1"/>
    <w:rsid w:val="00281378"/>
    <w:rsid w:val="00283033"/>
    <w:rsid w:val="00284F85"/>
    <w:rsid w:val="00287CA4"/>
    <w:rsid w:val="00292D5B"/>
    <w:rsid w:val="00295B01"/>
    <w:rsid w:val="00297869"/>
    <w:rsid w:val="002A27FC"/>
    <w:rsid w:val="002A448C"/>
    <w:rsid w:val="002A66D4"/>
    <w:rsid w:val="002A6820"/>
    <w:rsid w:val="002A6FD9"/>
    <w:rsid w:val="002B0747"/>
    <w:rsid w:val="002B0985"/>
    <w:rsid w:val="002B0F4C"/>
    <w:rsid w:val="002B2B32"/>
    <w:rsid w:val="002B402A"/>
    <w:rsid w:val="002B40B2"/>
    <w:rsid w:val="002B424E"/>
    <w:rsid w:val="002B5347"/>
    <w:rsid w:val="002B6BA7"/>
    <w:rsid w:val="002C1317"/>
    <w:rsid w:val="002C2168"/>
    <w:rsid w:val="002C26F3"/>
    <w:rsid w:val="002C4298"/>
    <w:rsid w:val="002C440B"/>
    <w:rsid w:val="002C532E"/>
    <w:rsid w:val="002C7227"/>
    <w:rsid w:val="002C7308"/>
    <w:rsid w:val="002C7A4D"/>
    <w:rsid w:val="002D19B2"/>
    <w:rsid w:val="002D2EC8"/>
    <w:rsid w:val="002D311C"/>
    <w:rsid w:val="002D63E7"/>
    <w:rsid w:val="002D6D30"/>
    <w:rsid w:val="002D7C3D"/>
    <w:rsid w:val="002D7CA6"/>
    <w:rsid w:val="002E093D"/>
    <w:rsid w:val="002E1E42"/>
    <w:rsid w:val="002E203B"/>
    <w:rsid w:val="002E44BD"/>
    <w:rsid w:val="002E66E5"/>
    <w:rsid w:val="002E6A1A"/>
    <w:rsid w:val="002E7D7E"/>
    <w:rsid w:val="002F05D6"/>
    <w:rsid w:val="002F0AA4"/>
    <w:rsid w:val="002F0E59"/>
    <w:rsid w:val="002F1987"/>
    <w:rsid w:val="002F69D1"/>
    <w:rsid w:val="003001FC"/>
    <w:rsid w:val="00300EF4"/>
    <w:rsid w:val="00302818"/>
    <w:rsid w:val="0030283F"/>
    <w:rsid w:val="0030453E"/>
    <w:rsid w:val="00305544"/>
    <w:rsid w:val="003066D5"/>
    <w:rsid w:val="003076D2"/>
    <w:rsid w:val="00310028"/>
    <w:rsid w:val="00310EC2"/>
    <w:rsid w:val="0031167C"/>
    <w:rsid w:val="003116FA"/>
    <w:rsid w:val="00312DDC"/>
    <w:rsid w:val="00313C23"/>
    <w:rsid w:val="00314002"/>
    <w:rsid w:val="0031473B"/>
    <w:rsid w:val="003147FF"/>
    <w:rsid w:val="00315DC4"/>
    <w:rsid w:val="003168B0"/>
    <w:rsid w:val="00325CF8"/>
    <w:rsid w:val="00325FB9"/>
    <w:rsid w:val="00326667"/>
    <w:rsid w:val="00330517"/>
    <w:rsid w:val="003305A1"/>
    <w:rsid w:val="003311A9"/>
    <w:rsid w:val="0033585E"/>
    <w:rsid w:val="0034216A"/>
    <w:rsid w:val="0034223E"/>
    <w:rsid w:val="00350317"/>
    <w:rsid w:val="003522B9"/>
    <w:rsid w:val="0035395E"/>
    <w:rsid w:val="00354564"/>
    <w:rsid w:val="003563A5"/>
    <w:rsid w:val="00363B11"/>
    <w:rsid w:val="00363F4C"/>
    <w:rsid w:val="00364EC4"/>
    <w:rsid w:val="00366AC2"/>
    <w:rsid w:val="003676D5"/>
    <w:rsid w:val="00373BA2"/>
    <w:rsid w:val="00374777"/>
    <w:rsid w:val="003749D5"/>
    <w:rsid w:val="00374EDC"/>
    <w:rsid w:val="003800F8"/>
    <w:rsid w:val="00380107"/>
    <w:rsid w:val="00380ACF"/>
    <w:rsid w:val="003812D1"/>
    <w:rsid w:val="00381BDD"/>
    <w:rsid w:val="00383398"/>
    <w:rsid w:val="00385496"/>
    <w:rsid w:val="00385EA1"/>
    <w:rsid w:val="003913EB"/>
    <w:rsid w:val="00391BE1"/>
    <w:rsid w:val="00391CB8"/>
    <w:rsid w:val="00394608"/>
    <w:rsid w:val="003952A5"/>
    <w:rsid w:val="003972F3"/>
    <w:rsid w:val="003A13D4"/>
    <w:rsid w:val="003B0C81"/>
    <w:rsid w:val="003B1AB5"/>
    <w:rsid w:val="003B2440"/>
    <w:rsid w:val="003B340C"/>
    <w:rsid w:val="003B3F7D"/>
    <w:rsid w:val="003B59BC"/>
    <w:rsid w:val="003B6EAD"/>
    <w:rsid w:val="003C0199"/>
    <w:rsid w:val="003D0B04"/>
    <w:rsid w:val="003D2EF0"/>
    <w:rsid w:val="003D337F"/>
    <w:rsid w:val="003D3414"/>
    <w:rsid w:val="003D3A5B"/>
    <w:rsid w:val="003E0353"/>
    <w:rsid w:val="003E08A6"/>
    <w:rsid w:val="003E0C6F"/>
    <w:rsid w:val="003E2C52"/>
    <w:rsid w:val="003E3DF3"/>
    <w:rsid w:val="003E3E8B"/>
    <w:rsid w:val="003E4C28"/>
    <w:rsid w:val="003E621B"/>
    <w:rsid w:val="003F0985"/>
    <w:rsid w:val="003F36DE"/>
    <w:rsid w:val="003F77B6"/>
    <w:rsid w:val="00402143"/>
    <w:rsid w:val="00402E86"/>
    <w:rsid w:val="00403027"/>
    <w:rsid w:val="00403E97"/>
    <w:rsid w:val="00404521"/>
    <w:rsid w:val="00406AC8"/>
    <w:rsid w:val="0041244A"/>
    <w:rsid w:val="00414455"/>
    <w:rsid w:val="00414CF4"/>
    <w:rsid w:val="004156D0"/>
    <w:rsid w:val="004168E8"/>
    <w:rsid w:val="00421AEB"/>
    <w:rsid w:val="004220BC"/>
    <w:rsid w:val="004220EC"/>
    <w:rsid w:val="00422E3E"/>
    <w:rsid w:val="0042541F"/>
    <w:rsid w:val="00425E85"/>
    <w:rsid w:val="00426F90"/>
    <w:rsid w:val="00427C24"/>
    <w:rsid w:val="00427F1D"/>
    <w:rsid w:val="004303B4"/>
    <w:rsid w:val="004317BB"/>
    <w:rsid w:val="0043236B"/>
    <w:rsid w:val="004352BA"/>
    <w:rsid w:val="00435E8C"/>
    <w:rsid w:val="00437321"/>
    <w:rsid w:val="00437EB8"/>
    <w:rsid w:val="004420ED"/>
    <w:rsid w:val="00442397"/>
    <w:rsid w:val="004440C2"/>
    <w:rsid w:val="004441A9"/>
    <w:rsid w:val="00445D15"/>
    <w:rsid w:val="004464C3"/>
    <w:rsid w:val="00451D9B"/>
    <w:rsid w:val="00453847"/>
    <w:rsid w:val="00455A85"/>
    <w:rsid w:val="00456BC0"/>
    <w:rsid w:val="00460788"/>
    <w:rsid w:val="00460CD8"/>
    <w:rsid w:val="004615B3"/>
    <w:rsid w:val="0046190C"/>
    <w:rsid w:val="00462BCE"/>
    <w:rsid w:val="00463CAD"/>
    <w:rsid w:val="0046469C"/>
    <w:rsid w:val="00465BDF"/>
    <w:rsid w:val="00465EAC"/>
    <w:rsid w:val="004660CA"/>
    <w:rsid w:val="0046620F"/>
    <w:rsid w:val="00467CF0"/>
    <w:rsid w:val="00467E2A"/>
    <w:rsid w:val="004701C9"/>
    <w:rsid w:val="00475765"/>
    <w:rsid w:val="0047653E"/>
    <w:rsid w:val="00477359"/>
    <w:rsid w:val="00477EDE"/>
    <w:rsid w:val="00480B14"/>
    <w:rsid w:val="00480C9E"/>
    <w:rsid w:val="0048218E"/>
    <w:rsid w:val="004844C7"/>
    <w:rsid w:val="00485B04"/>
    <w:rsid w:val="00486A38"/>
    <w:rsid w:val="00487223"/>
    <w:rsid w:val="004872FF"/>
    <w:rsid w:val="00490341"/>
    <w:rsid w:val="00490604"/>
    <w:rsid w:val="004911E8"/>
    <w:rsid w:val="00491EB0"/>
    <w:rsid w:val="0049274F"/>
    <w:rsid w:val="004931DC"/>
    <w:rsid w:val="00493CBF"/>
    <w:rsid w:val="0049536D"/>
    <w:rsid w:val="004A28DC"/>
    <w:rsid w:val="004A4328"/>
    <w:rsid w:val="004A4CFE"/>
    <w:rsid w:val="004A66FF"/>
    <w:rsid w:val="004A7ABA"/>
    <w:rsid w:val="004B0A1D"/>
    <w:rsid w:val="004B50BF"/>
    <w:rsid w:val="004C0D32"/>
    <w:rsid w:val="004C1239"/>
    <w:rsid w:val="004C5DD6"/>
    <w:rsid w:val="004C70CE"/>
    <w:rsid w:val="004D05B4"/>
    <w:rsid w:val="004D28F0"/>
    <w:rsid w:val="004D2CC9"/>
    <w:rsid w:val="004D35BA"/>
    <w:rsid w:val="004D7D60"/>
    <w:rsid w:val="004E148C"/>
    <w:rsid w:val="004E2D74"/>
    <w:rsid w:val="004E6051"/>
    <w:rsid w:val="004E6DD9"/>
    <w:rsid w:val="004F2E57"/>
    <w:rsid w:val="004F462A"/>
    <w:rsid w:val="004F5245"/>
    <w:rsid w:val="004F59B1"/>
    <w:rsid w:val="004F5A90"/>
    <w:rsid w:val="004F5C58"/>
    <w:rsid w:val="004F7601"/>
    <w:rsid w:val="0050147F"/>
    <w:rsid w:val="005025A0"/>
    <w:rsid w:val="0050411C"/>
    <w:rsid w:val="00504E88"/>
    <w:rsid w:val="00505F38"/>
    <w:rsid w:val="00506F07"/>
    <w:rsid w:val="0050793B"/>
    <w:rsid w:val="00512297"/>
    <w:rsid w:val="0051245B"/>
    <w:rsid w:val="005133EC"/>
    <w:rsid w:val="005143E5"/>
    <w:rsid w:val="0051449B"/>
    <w:rsid w:val="00515B77"/>
    <w:rsid w:val="00515D51"/>
    <w:rsid w:val="00516DBB"/>
    <w:rsid w:val="005201AD"/>
    <w:rsid w:val="00520B01"/>
    <w:rsid w:val="00521321"/>
    <w:rsid w:val="00522620"/>
    <w:rsid w:val="0052275C"/>
    <w:rsid w:val="00522AA3"/>
    <w:rsid w:val="0052489C"/>
    <w:rsid w:val="00526B40"/>
    <w:rsid w:val="00526C32"/>
    <w:rsid w:val="00526CC3"/>
    <w:rsid w:val="00526F92"/>
    <w:rsid w:val="00530C26"/>
    <w:rsid w:val="00531547"/>
    <w:rsid w:val="00531A23"/>
    <w:rsid w:val="00534EEF"/>
    <w:rsid w:val="005351FA"/>
    <w:rsid w:val="00535D68"/>
    <w:rsid w:val="0053751E"/>
    <w:rsid w:val="005376B5"/>
    <w:rsid w:val="0053776F"/>
    <w:rsid w:val="00540682"/>
    <w:rsid w:val="00540C9F"/>
    <w:rsid w:val="00541607"/>
    <w:rsid w:val="0054418E"/>
    <w:rsid w:val="00544EE4"/>
    <w:rsid w:val="00545E60"/>
    <w:rsid w:val="00546828"/>
    <w:rsid w:val="00546934"/>
    <w:rsid w:val="00546F85"/>
    <w:rsid w:val="0054727D"/>
    <w:rsid w:val="00550CB2"/>
    <w:rsid w:val="0055290E"/>
    <w:rsid w:val="00555534"/>
    <w:rsid w:val="005559AF"/>
    <w:rsid w:val="005565D4"/>
    <w:rsid w:val="00556BD8"/>
    <w:rsid w:val="00556D77"/>
    <w:rsid w:val="00557020"/>
    <w:rsid w:val="005571CF"/>
    <w:rsid w:val="005600D4"/>
    <w:rsid w:val="005636DD"/>
    <w:rsid w:val="00567965"/>
    <w:rsid w:val="0057010B"/>
    <w:rsid w:val="00570481"/>
    <w:rsid w:val="0057055E"/>
    <w:rsid w:val="00571632"/>
    <w:rsid w:val="00571DC4"/>
    <w:rsid w:val="00574F6F"/>
    <w:rsid w:val="00575AB6"/>
    <w:rsid w:val="00576173"/>
    <w:rsid w:val="005772C6"/>
    <w:rsid w:val="0058432C"/>
    <w:rsid w:val="00585754"/>
    <w:rsid w:val="00585CB3"/>
    <w:rsid w:val="005864D1"/>
    <w:rsid w:val="005866D1"/>
    <w:rsid w:val="00586B2B"/>
    <w:rsid w:val="005877F7"/>
    <w:rsid w:val="0058798A"/>
    <w:rsid w:val="00590193"/>
    <w:rsid w:val="00590AEA"/>
    <w:rsid w:val="005929BB"/>
    <w:rsid w:val="005937B7"/>
    <w:rsid w:val="00594457"/>
    <w:rsid w:val="005A10BA"/>
    <w:rsid w:val="005A16A0"/>
    <w:rsid w:val="005A23DC"/>
    <w:rsid w:val="005A3BB7"/>
    <w:rsid w:val="005A5681"/>
    <w:rsid w:val="005A7F35"/>
    <w:rsid w:val="005B0783"/>
    <w:rsid w:val="005B20B4"/>
    <w:rsid w:val="005B2583"/>
    <w:rsid w:val="005B3344"/>
    <w:rsid w:val="005B52AF"/>
    <w:rsid w:val="005C0ABC"/>
    <w:rsid w:val="005C1F17"/>
    <w:rsid w:val="005C2F51"/>
    <w:rsid w:val="005C4C76"/>
    <w:rsid w:val="005C7762"/>
    <w:rsid w:val="005D21F0"/>
    <w:rsid w:val="005D26B1"/>
    <w:rsid w:val="005D26DE"/>
    <w:rsid w:val="005D6AC8"/>
    <w:rsid w:val="005D7727"/>
    <w:rsid w:val="005E10ED"/>
    <w:rsid w:val="005E351E"/>
    <w:rsid w:val="005E43DE"/>
    <w:rsid w:val="005E49BE"/>
    <w:rsid w:val="005E4B12"/>
    <w:rsid w:val="005E780A"/>
    <w:rsid w:val="005F01DE"/>
    <w:rsid w:val="005F05E0"/>
    <w:rsid w:val="005F05FE"/>
    <w:rsid w:val="005F0B49"/>
    <w:rsid w:val="005F0B61"/>
    <w:rsid w:val="005F102D"/>
    <w:rsid w:val="005F354B"/>
    <w:rsid w:val="005F4471"/>
    <w:rsid w:val="005F570C"/>
    <w:rsid w:val="005F5737"/>
    <w:rsid w:val="005F680B"/>
    <w:rsid w:val="005F7039"/>
    <w:rsid w:val="00600CF1"/>
    <w:rsid w:val="00602442"/>
    <w:rsid w:val="00602DAD"/>
    <w:rsid w:val="00606300"/>
    <w:rsid w:val="00611610"/>
    <w:rsid w:val="00612AD8"/>
    <w:rsid w:val="0061303E"/>
    <w:rsid w:val="006136EE"/>
    <w:rsid w:val="006156CC"/>
    <w:rsid w:val="00616132"/>
    <w:rsid w:val="006233D7"/>
    <w:rsid w:val="00623C82"/>
    <w:rsid w:val="00624A2E"/>
    <w:rsid w:val="006250D9"/>
    <w:rsid w:val="00625B38"/>
    <w:rsid w:val="00626732"/>
    <w:rsid w:val="00626AD2"/>
    <w:rsid w:val="00631DD1"/>
    <w:rsid w:val="00631E6F"/>
    <w:rsid w:val="006354CB"/>
    <w:rsid w:val="0063668E"/>
    <w:rsid w:val="006369AF"/>
    <w:rsid w:val="00636EC9"/>
    <w:rsid w:val="00637306"/>
    <w:rsid w:val="00637C3C"/>
    <w:rsid w:val="006401B1"/>
    <w:rsid w:val="00640AC7"/>
    <w:rsid w:val="006411B6"/>
    <w:rsid w:val="006418CE"/>
    <w:rsid w:val="00641C8A"/>
    <w:rsid w:val="00642C4E"/>
    <w:rsid w:val="0064645D"/>
    <w:rsid w:val="00647261"/>
    <w:rsid w:val="00651B40"/>
    <w:rsid w:val="00652AEA"/>
    <w:rsid w:val="00653D27"/>
    <w:rsid w:val="0065652C"/>
    <w:rsid w:val="0065787C"/>
    <w:rsid w:val="006639F1"/>
    <w:rsid w:val="00664C78"/>
    <w:rsid w:val="00667534"/>
    <w:rsid w:val="00667E1F"/>
    <w:rsid w:val="006736F6"/>
    <w:rsid w:val="0067395F"/>
    <w:rsid w:val="00673CA8"/>
    <w:rsid w:val="00680C8A"/>
    <w:rsid w:val="0068264C"/>
    <w:rsid w:val="0068279D"/>
    <w:rsid w:val="00683B9D"/>
    <w:rsid w:val="00683ED4"/>
    <w:rsid w:val="00686E43"/>
    <w:rsid w:val="00686FAA"/>
    <w:rsid w:val="00690F3C"/>
    <w:rsid w:val="006934C9"/>
    <w:rsid w:val="00695278"/>
    <w:rsid w:val="006A0052"/>
    <w:rsid w:val="006A0F13"/>
    <w:rsid w:val="006A1EA8"/>
    <w:rsid w:val="006A1F9E"/>
    <w:rsid w:val="006A2772"/>
    <w:rsid w:val="006A2922"/>
    <w:rsid w:val="006A2F12"/>
    <w:rsid w:val="006A3733"/>
    <w:rsid w:val="006A5681"/>
    <w:rsid w:val="006B1455"/>
    <w:rsid w:val="006B217A"/>
    <w:rsid w:val="006B54FB"/>
    <w:rsid w:val="006B7973"/>
    <w:rsid w:val="006B7EEA"/>
    <w:rsid w:val="006C1146"/>
    <w:rsid w:val="006C1327"/>
    <w:rsid w:val="006C22D2"/>
    <w:rsid w:val="006C2C52"/>
    <w:rsid w:val="006C3515"/>
    <w:rsid w:val="006C43D3"/>
    <w:rsid w:val="006C4EF8"/>
    <w:rsid w:val="006C5926"/>
    <w:rsid w:val="006D1788"/>
    <w:rsid w:val="006D1B62"/>
    <w:rsid w:val="006D282F"/>
    <w:rsid w:val="006D5224"/>
    <w:rsid w:val="006E39A3"/>
    <w:rsid w:val="006E4FE0"/>
    <w:rsid w:val="006E5D91"/>
    <w:rsid w:val="006E5EFD"/>
    <w:rsid w:val="006E7A14"/>
    <w:rsid w:val="006F0715"/>
    <w:rsid w:val="006F1C3E"/>
    <w:rsid w:val="006F322B"/>
    <w:rsid w:val="006F3AC1"/>
    <w:rsid w:val="006F47DF"/>
    <w:rsid w:val="006F6AE9"/>
    <w:rsid w:val="006F7C20"/>
    <w:rsid w:val="007068B3"/>
    <w:rsid w:val="00706DD9"/>
    <w:rsid w:val="00711589"/>
    <w:rsid w:val="00712D13"/>
    <w:rsid w:val="00721BD3"/>
    <w:rsid w:val="007225AE"/>
    <w:rsid w:val="007225CF"/>
    <w:rsid w:val="007241A9"/>
    <w:rsid w:val="007244B2"/>
    <w:rsid w:val="00725738"/>
    <w:rsid w:val="007264E1"/>
    <w:rsid w:val="00726620"/>
    <w:rsid w:val="00731CE8"/>
    <w:rsid w:val="0073284A"/>
    <w:rsid w:val="00732B57"/>
    <w:rsid w:val="007345CC"/>
    <w:rsid w:val="00735833"/>
    <w:rsid w:val="00735B11"/>
    <w:rsid w:val="00737B48"/>
    <w:rsid w:val="0074028F"/>
    <w:rsid w:val="007406D9"/>
    <w:rsid w:val="00741A75"/>
    <w:rsid w:val="00745359"/>
    <w:rsid w:val="007478CC"/>
    <w:rsid w:val="00747CAD"/>
    <w:rsid w:val="00752EBA"/>
    <w:rsid w:val="00753897"/>
    <w:rsid w:val="00755965"/>
    <w:rsid w:val="00755F15"/>
    <w:rsid w:val="007570B8"/>
    <w:rsid w:val="00761A93"/>
    <w:rsid w:val="00764385"/>
    <w:rsid w:val="007653A9"/>
    <w:rsid w:val="00765A1E"/>
    <w:rsid w:val="00765C1E"/>
    <w:rsid w:val="00770369"/>
    <w:rsid w:val="00774E1A"/>
    <w:rsid w:val="00775B57"/>
    <w:rsid w:val="0077687E"/>
    <w:rsid w:val="00780DF7"/>
    <w:rsid w:val="00781EC9"/>
    <w:rsid w:val="00782621"/>
    <w:rsid w:val="0078284B"/>
    <w:rsid w:val="00786A6C"/>
    <w:rsid w:val="007905B1"/>
    <w:rsid w:val="00790A24"/>
    <w:rsid w:val="00791395"/>
    <w:rsid w:val="007916F0"/>
    <w:rsid w:val="0079170B"/>
    <w:rsid w:val="0079196D"/>
    <w:rsid w:val="00791E3F"/>
    <w:rsid w:val="00793D2D"/>
    <w:rsid w:val="007941CC"/>
    <w:rsid w:val="0079507C"/>
    <w:rsid w:val="007958D0"/>
    <w:rsid w:val="007A0B69"/>
    <w:rsid w:val="007A28AC"/>
    <w:rsid w:val="007A6E8B"/>
    <w:rsid w:val="007A7BE4"/>
    <w:rsid w:val="007B1571"/>
    <w:rsid w:val="007B1DE8"/>
    <w:rsid w:val="007B2642"/>
    <w:rsid w:val="007B2734"/>
    <w:rsid w:val="007B28E6"/>
    <w:rsid w:val="007B3B91"/>
    <w:rsid w:val="007B5559"/>
    <w:rsid w:val="007C15B2"/>
    <w:rsid w:val="007C1B8E"/>
    <w:rsid w:val="007C1DB7"/>
    <w:rsid w:val="007C28AB"/>
    <w:rsid w:val="007C3CE1"/>
    <w:rsid w:val="007C671F"/>
    <w:rsid w:val="007C6CDF"/>
    <w:rsid w:val="007C7632"/>
    <w:rsid w:val="007C772D"/>
    <w:rsid w:val="007D2D1D"/>
    <w:rsid w:val="007D3ECE"/>
    <w:rsid w:val="007D4F90"/>
    <w:rsid w:val="007D5200"/>
    <w:rsid w:val="007D70E4"/>
    <w:rsid w:val="007E00D8"/>
    <w:rsid w:val="007E08E4"/>
    <w:rsid w:val="007E0DD8"/>
    <w:rsid w:val="007E3293"/>
    <w:rsid w:val="007E647E"/>
    <w:rsid w:val="007F12E4"/>
    <w:rsid w:val="007F30B6"/>
    <w:rsid w:val="007F4E63"/>
    <w:rsid w:val="007F6270"/>
    <w:rsid w:val="007F66BC"/>
    <w:rsid w:val="00802924"/>
    <w:rsid w:val="008029B8"/>
    <w:rsid w:val="00802ABE"/>
    <w:rsid w:val="00803577"/>
    <w:rsid w:val="00803AB9"/>
    <w:rsid w:val="00804636"/>
    <w:rsid w:val="0080523F"/>
    <w:rsid w:val="0080559A"/>
    <w:rsid w:val="00806AAE"/>
    <w:rsid w:val="008074FE"/>
    <w:rsid w:val="0081007E"/>
    <w:rsid w:val="00812A61"/>
    <w:rsid w:val="00812CD4"/>
    <w:rsid w:val="0081394E"/>
    <w:rsid w:val="00813B13"/>
    <w:rsid w:val="008148B9"/>
    <w:rsid w:val="00816B9A"/>
    <w:rsid w:val="0082215F"/>
    <w:rsid w:val="00823AF7"/>
    <w:rsid w:val="00825D29"/>
    <w:rsid w:val="00826999"/>
    <w:rsid w:val="00827CF3"/>
    <w:rsid w:val="008300A1"/>
    <w:rsid w:val="008303BF"/>
    <w:rsid w:val="00830D44"/>
    <w:rsid w:val="008329AF"/>
    <w:rsid w:val="008335AF"/>
    <w:rsid w:val="008335DA"/>
    <w:rsid w:val="008336B9"/>
    <w:rsid w:val="00834B04"/>
    <w:rsid w:val="00834B89"/>
    <w:rsid w:val="00835622"/>
    <w:rsid w:val="0083720F"/>
    <w:rsid w:val="008374AB"/>
    <w:rsid w:val="008424B8"/>
    <w:rsid w:val="008426C9"/>
    <w:rsid w:val="00843897"/>
    <w:rsid w:val="008441DD"/>
    <w:rsid w:val="00844701"/>
    <w:rsid w:val="00844A02"/>
    <w:rsid w:val="00845E78"/>
    <w:rsid w:val="0084669D"/>
    <w:rsid w:val="00846D29"/>
    <w:rsid w:val="008474CA"/>
    <w:rsid w:val="008476C1"/>
    <w:rsid w:val="00847C5D"/>
    <w:rsid w:val="00850B9D"/>
    <w:rsid w:val="00851266"/>
    <w:rsid w:val="00851DC1"/>
    <w:rsid w:val="00856023"/>
    <w:rsid w:val="0085650C"/>
    <w:rsid w:val="0085709B"/>
    <w:rsid w:val="00861E42"/>
    <w:rsid w:val="00862290"/>
    <w:rsid w:val="00862C87"/>
    <w:rsid w:val="00863781"/>
    <w:rsid w:val="008637DF"/>
    <w:rsid w:val="008639AC"/>
    <w:rsid w:val="00867DC2"/>
    <w:rsid w:val="00870CC8"/>
    <w:rsid w:val="00871F90"/>
    <w:rsid w:val="008724F6"/>
    <w:rsid w:val="00872513"/>
    <w:rsid w:val="00874A3D"/>
    <w:rsid w:val="00880B66"/>
    <w:rsid w:val="0088195F"/>
    <w:rsid w:val="0088214A"/>
    <w:rsid w:val="008829A1"/>
    <w:rsid w:val="00882B32"/>
    <w:rsid w:val="00882E94"/>
    <w:rsid w:val="0088366A"/>
    <w:rsid w:val="00885692"/>
    <w:rsid w:val="00885B4B"/>
    <w:rsid w:val="00885D2B"/>
    <w:rsid w:val="008938A0"/>
    <w:rsid w:val="00896C98"/>
    <w:rsid w:val="008A0434"/>
    <w:rsid w:val="008A1488"/>
    <w:rsid w:val="008A1F9F"/>
    <w:rsid w:val="008A327E"/>
    <w:rsid w:val="008A3829"/>
    <w:rsid w:val="008A4407"/>
    <w:rsid w:val="008A4761"/>
    <w:rsid w:val="008A490E"/>
    <w:rsid w:val="008A5042"/>
    <w:rsid w:val="008A6712"/>
    <w:rsid w:val="008A6B34"/>
    <w:rsid w:val="008A6D29"/>
    <w:rsid w:val="008A6F71"/>
    <w:rsid w:val="008B026C"/>
    <w:rsid w:val="008B13F5"/>
    <w:rsid w:val="008B15F4"/>
    <w:rsid w:val="008B1CEB"/>
    <w:rsid w:val="008B3839"/>
    <w:rsid w:val="008B3B5A"/>
    <w:rsid w:val="008B48F5"/>
    <w:rsid w:val="008B5442"/>
    <w:rsid w:val="008B5E63"/>
    <w:rsid w:val="008B6E61"/>
    <w:rsid w:val="008C148A"/>
    <w:rsid w:val="008C2DAF"/>
    <w:rsid w:val="008C66B1"/>
    <w:rsid w:val="008D10AB"/>
    <w:rsid w:val="008D2742"/>
    <w:rsid w:val="008D2A21"/>
    <w:rsid w:val="008D43C9"/>
    <w:rsid w:val="008D4EF7"/>
    <w:rsid w:val="008D4FAD"/>
    <w:rsid w:val="008E45BE"/>
    <w:rsid w:val="008E7294"/>
    <w:rsid w:val="008F087F"/>
    <w:rsid w:val="008F1F69"/>
    <w:rsid w:val="008F51F7"/>
    <w:rsid w:val="008F6AC0"/>
    <w:rsid w:val="008F751A"/>
    <w:rsid w:val="008F7549"/>
    <w:rsid w:val="00901E5E"/>
    <w:rsid w:val="00903E29"/>
    <w:rsid w:val="00904F8B"/>
    <w:rsid w:val="00906247"/>
    <w:rsid w:val="00907610"/>
    <w:rsid w:val="00911B1C"/>
    <w:rsid w:val="00915381"/>
    <w:rsid w:val="0091554D"/>
    <w:rsid w:val="00917720"/>
    <w:rsid w:val="00921581"/>
    <w:rsid w:val="00924D18"/>
    <w:rsid w:val="009257EB"/>
    <w:rsid w:val="00925C81"/>
    <w:rsid w:val="00926100"/>
    <w:rsid w:val="00926BEF"/>
    <w:rsid w:val="009308B7"/>
    <w:rsid w:val="009324C1"/>
    <w:rsid w:val="009351C9"/>
    <w:rsid w:val="00937F94"/>
    <w:rsid w:val="00940A13"/>
    <w:rsid w:val="00943C3C"/>
    <w:rsid w:val="009445D2"/>
    <w:rsid w:val="00945D4B"/>
    <w:rsid w:val="0094743A"/>
    <w:rsid w:val="00951D32"/>
    <w:rsid w:val="00954155"/>
    <w:rsid w:val="00955864"/>
    <w:rsid w:val="0095587C"/>
    <w:rsid w:val="0096026C"/>
    <w:rsid w:val="00961C74"/>
    <w:rsid w:val="009627AA"/>
    <w:rsid w:val="009631D4"/>
    <w:rsid w:val="0096357E"/>
    <w:rsid w:val="00964164"/>
    <w:rsid w:val="00965449"/>
    <w:rsid w:val="00966823"/>
    <w:rsid w:val="00970851"/>
    <w:rsid w:val="00970992"/>
    <w:rsid w:val="00972B4F"/>
    <w:rsid w:val="00972ED4"/>
    <w:rsid w:val="00973DAC"/>
    <w:rsid w:val="00975C96"/>
    <w:rsid w:val="0098184C"/>
    <w:rsid w:val="0098343C"/>
    <w:rsid w:val="00984367"/>
    <w:rsid w:val="009846AF"/>
    <w:rsid w:val="00985A07"/>
    <w:rsid w:val="009864C6"/>
    <w:rsid w:val="00990959"/>
    <w:rsid w:val="0099105D"/>
    <w:rsid w:val="009911F3"/>
    <w:rsid w:val="0099180F"/>
    <w:rsid w:val="0099536B"/>
    <w:rsid w:val="0099565D"/>
    <w:rsid w:val="00995A56"/>
    <w:rsid w:val="00995C64"/>
    <w:rsid w:val="00996159"/>
    <w:rsid w:val="00996BDB"/>
    <w:rsid w:val="009A2B1F"/>
    <w:rsid w:val="009A40FD"/>
    <w:rsid w:val="009A414C"/>
    <w:rsid w:val="009A4CA1"/>
    <w:rsid w:val="009A582E"/>
    <w:rsid w:val="009A5B2C"/>
    <w:rsid w:val="009A619E"/>
    <w:rsid w:val="009B1C42"/>
    <w:rsid w:val="009B1DF4"/>
    <w:rsid w:val="009B2AA1"/>
    <w:rsid w:val="009B2BEF"/>
    <w:rsid w:val="009B38E5"/>
    <w:rsid w:val="009B49B8"/>
    <w:rsid w:val="009C079B"/>
    <w:rsid w:val="009C0D5F"/>
    <w:rsid w:val="009C2996"/>
    <w:rsid w:val="009C39D3"/>
    <w:rsid w:val="009C3A47"/>
    <w:rsid w:val="009C3D68"/>
    <w:rsid w:val="009C405E"/>
    <w:rsid w:val="009C4523"/>
    <w:rsid w:val="009C4EF8"/>
    <w:rsid w:val="009C5BB6"/>
    <w:rsid w:val="009D30C9"/>
    <w:rsid w:val="009D4A5A"/>
    <w:rsid w:val="009D580C"/>
    <w:rsid w:val="009D62AA"/>
    <w:rsid w:val="009D732B"/>
    <w:rsid w:val="009D7626"/>
    <w:rsid w:val="009D7D9F"/>
    <w:rsid w:val="009E167F"/>
    <w:rsid w:val="009E25BA"/>
    <w:rsid w:val="009E2BC5"/>
    <w:rsid w:val="009E3B29"/>
    <w:rsid w:val="009E4B1E"/>
    <w:rsid w:val="009E6471"/>
    <w:rsid w:val="009E7563"/>
    <w:rsid w:val="009F0DA5"/>
    <w:rsid w:val="009F2342"/>
    <w:rsid w:val="009F428B"/>
    <w:rsid w:val="009F65AE"/>
    <w:rsid w:val="009F7582"/>
    <w:rsid w:val="00A02699"/>
    <w:rsid w:val="00A02C73"/>
    <w:rsid w:val="00A0349C"/>
    <w:rsid w:val="00A043AB"/>
    <w:rsid w:val="00A04447"/>
    <w:rsid w:val="00A05088"/>
    <w:rsid w:val="00A06AD9"/>
    <w:rsid w:val="00A11359"/>
    <w:rsid w:val="00A127CB"/>
    <w:rsid w:val="00A14889"/>
    <w:rsid w:val="00A14C30"/>
    <w:rsid w:val="00A16C61"/>
    <w:rsid w:val="00A17208"/>
    <w:rsid w:val="00A216C0"/>
    <w:rsid w:val="00A22045"/>
    <w:rsid w:val="00A25847"/>
    <w:rsid w:val="00A272DD"/>
    <w:rsid w:val="00A40B09"/>
    <w:rsid w:val="00A43394"/>
    <w:rsid w:val="00A44B60"/>
    <w:rsid w:val="00A4572E"/>
    <w:rsid w:val="00A46A82"/>
    <w:rsid w:val="00A47132"/>
    <w:rsid w:val="00A50CF2"/>
    <w:rsid w:val="00A545A5"/>
    <w:rsid w:val="00A55753"/>
    <w:rsid w:val="00A55937"/>
    <w:rsid w:val="00A623D6"/>
    <w:rsid w:val="00A627D8"/>
    <w:rsid w:val="00A63C52"/>
    <w:rsid w:val="00A712C2"/>
    <w:rsid w:val="00A741F4"/>
    <w:rsid w:val="00A75D7E"/>
    <w:rsid w:val="00A77A77"/>
    <w:rsid w:val="00A805F7"/>
    <w:rsid w:val="00A80B1E"/>
    <w:rsid w:val="00A810A6"/>
    <w:rsid w:val="00A8283C"/>
    <w:rsid w:val="00A836CA"/>
    <w:rsid w:val="00A8572B"/>
    <w:rsid w:val="00A86323"/>
    <w:rsid w:val="00A86D3D"/>
    <w:rsid w:val="00A92645"/>
    <w:rsid w:val="00A9284A"/>
    <w:rsid w:val="00A92FEA"/>
    <w:rsid w:val="00A9450D"/>
    <w:rsid w:val="00A94549"/>
    <w:rsid w:val="00A948CA"/>
    <w:rsid w:val="00A962B5"/>
    <w:rsid w:val="00A9731A"/>
    <w:rsid w:val="00A97822"/>
    <w:rsid w:val="00AA0E5D"/>
    <w:rsid w:val="00AA15E6"/>
    <w:rsid w:val="00AA3B53"/>
    <w:rsid w:val="00AA6C7D"/>
    <w:rsid w:val="00AB1C81"/>
    <w:rsid w:val="00AB3AE4"/>
    <w:rsid w:val="00AB558C"/>
    <w:rsid w:val="00AB76CD"/>
    <w:rsid w:val="00AB7864"/>
    <w:rsid w:val="00AB7E61"/>
    <w:rsid w:val="00AC1FC6"/>
    <w:rsid w:val="00AC287B"/>
    <w:rsid w:val="00AC2AD7"/>
    <w:rsid w:val="00AC4C51"/>
    <w:rsid w:val="00AC5708"/>
    <w:rsid w:val="00AC616B"/>
    <w:rsid w:val="00AD0226"/>
    <w:rsid w:val="00AD0465"/>
    <w:rsid w:val="00AD28AE"/>
    <w:rsid w:val="00AD3566"/>
    <w:rsid w:val="00AE0697"/>
    <w:rsid w:val="00AE3ABA"/>
    <w:rsid w:val="00AE4321"/>
    <w:rsid w:val="00AE5250"/>
    <w:rsid w:val="00AF108D"/>
    <w:rsid w:val="00AF2E7E"/>
    <w:rsid w:val="00AF435F"/>
    <w:rsid w:val="00AF47DB"/>
    <w:rsid w:val="00AF4FC1"/>
    <w:rsid w:val="00AF72E6"/>
    <w:rsid w:val="00B00409"/>
    <w:rsid w:val="00B012E3"/>
    <w:rsid w:val="00B01570"/>
    <w:rsid w:val="00B02998"/>
    <w:rsid w:val="00B03CB1"/>
    <w:rsid w:val="00B05500"/>
    <w:rsid w:val="00B12E9C"/>
    <w:rsid w:val="00B1398A"/>
    <w:rsid w:val="00B13AD4"/>
    <w:rsid w:val="00B13BEF"/>
    <w:rsid w:val="00B179CD"/>
    <w:rsid w:val="00B20453"/>
    <w:rsid w:val="00B2056A"/>
    <w:rsid w:val="00B25021"/>
    <w:rsid w:val="00B25156"/>
    <w:rsid w:val="00B25B83"/>
    <w:rsid w:val="00B25D1A"/>
    <w:rsid w:val="00B26CFB"/>
    <w:rsid w:val="00B27120"/>
    <w:rsid w:val="00B27ADD"/>
    <w:rsid w:val="00B31E6C"/>
    <w:rsid w:val="00B32EE1"/>
    <w:rsid w:val="00B347B0"/>
    <w:rsid w:val="00B34F89"/>
    <w:rsid w:val="00B36B03"/>
    <w:rsid w:val="00B40426"/>
    <w:rsid w:val="00B409ED"/>
    <w:rsid w:val="00B41968"/>
    <w:rsid w:val="00B45EF9"/>
    <w:rsid w:val="00B47B20"/>
    <w:rsid w:val="00B51204"/>
    <w:rsid w:val="00B51AF9"/>
    <w:rsid w:val="00B520C7"/>
    <w:rsid w:val="00B530C9"/>
    <w:rsid w:val="00B539AC"/>
    <w:rsid w:val="00B54057"/>
    <w:rsid w:val="00B543FA"/>
    <w:rsid w:val="00B574D5"/>
    <w:rsid w:val="00B63AAE"/>
    <w:rsid w:val="00B64B23"/>
    <w:rsid w:val="00B64FC2"/>
    <w:rsid w:val="00B70075"/>
    <w:rsid w:val="00B73769"/>
    <w:rsid w:val="00B7630B"/>
    <w:rsid w:val="00B77150"/>
    <w:rsid w:val="00B8439D"/>
    <w:rsid w:val="00B8728E"/>
    <w:rsid w:val="00B87F31"/>
    <w:rsid w:val="00B908DE"/>
    <w:rsid w:val="00B912AB"/>
    <w:rsid w:val="00B9487F"/>
    <w:rsid w:val="00B974D3"/>
    <w:rsid w:val="00BA20DF"/>
    <w:rsid w:val="00BA2499"/>
    <w:rsid w:val="00BA364D"/>
    <w:rsid w:val="00BA3993"/>
    <w:rsid w:val="00BA3C2A"/>
    <w:rsid w:val="00BA53BB"/>
    <w:rsid w:val="00BA5720"/>
    <w:rsid w:val="00BA62B0"/>
    <w:rsid w:val="00BA75D8"/>
    <w:rsid w:val="00BA798C"/>
    <w:rsid w:val="00BB1407"/>
    <w:rsid w:val="00BB2D58"/>
    <w:rsid w:val="00BB5542"/>
    <w:rsid w:val="00BB70DE"/>
    <w:rsid w:val="00BC02FD"/>
    <w:rsid w:val="00BC07BB"/>
    <w:rsid w:val="00BC0FAE"/>
    <w:rsid w:val="00BC2AD0"/>
    <w:rsid w:val="00BC34B7"/>
    <w:rsid w:val="00BC7175"/>
    <w:rsid w:val="00BD166B"/>
    <w:rsid w:val="00BD1D02"/>
    <w:rsid w:val="00BD23D3"/>
    <w:rsid w:val="00BD283D"/>
    <w:rsid w:val="00BD361F"/>
    <w:rsid w:val="00BD367B"/>
    <w:rsid w:val="00BD439B"/>
    <w:rsid w:val="00BD4405"/>
    <w:rsid w:val="00BD6C7C"/>
    <w:rsid w:val="00BD78AC"/>
    <w:rsid w:val="00BE04CC"/>
    <w:rsid w:val="00BE0676"/>
    <w:rsid w:val="00BE37D6"/>
    <w:rsid w:val="00BE402A"/>
    <w:rsid w:val="00BE4464"/>
    <w:rsid w:val="00BE78FA"/>
    <w:rsid w:val="00BE7B5D"/>
    <w:rsid w:val="00BF0186"/>
    <w:rsid w:val="00BF418B"/>
    <w:rsid w:val="00BF4F84"/>
    <w:rsid w:val="00BF544F"/>
    <w:rsid w:val="00BF60A3"/>
    <w:rsid w:val="00BF7329"/>
    <w:rsid w:val="00C00102"/>
    <w:rsid w:val="00C00DA0"/>
    <w:rsid w:val="00C01ED6"/>
    <w:rsid w:val="00C035B1"/>
    <w:rsid w:val="00C03BFB"/>
    <w:rsid w:val="00C0445F"/>
    <w:rsid w:val="00C05015"/>
    <w:rsid w:val="00C05774"/>
    <w:rsid w:val="00C059F2"/>
    <w:rsid w:val="00C10585"/>
    <w:rsid w:val="00C1083A"/>
    <w:rsid w:val="00C12776"/>
    <w:rsid w:val="00C1290F"/>
    <w:rsid w:val="00C13605"/>
    <w:rsid w:val="00C13F14"/>
    <w:rsid w:val="00C14363"/>
    <w:rsid w:val="00C14F23"/>
    <w:rsid w:val="00C16F95"/>
    <w:rsid w:val="00C17ADC"/>
    <w:rsid w:val="00C20056"/>
    <w:rsid w:val="00C21FF2"/>
    <w:rsid w:val="00C25053"/>
    <w:rsid w:val="00C252AB"/>
    <w:rsid w:val="00C2645A"/>
    <w:rsid w:val="00C264C3"/>
    <w:rsid w:val="00C27342"/>
    <w:rsid w:val="00C27829"/>
    <w:rsid w:val="00C30D70"/>
    <w:rsid w:val="00C34585"/>
    <w:rsid w:val="00C400C2"/>
    <w:rsid w:val="00C424DA"/>
    <w:rsid w:val="00C42546"/>
    <w:rsid w:val="00C449C0"/>
    <w:rsid w:val="00C46C5F"/>
    <w:rsid w:val="00C4779A"/>
    <w:rsid w:val="00C500D7"/>
    <w:rsid w:val="00C540A5"/>
    <w:rsid w:val="00C573AE"/>
    <w:rsid w:val="00C600AD"/>
    <w:rsid w:val="00C60994"/>
    <w:rsid w:val="00C60F24"/>
    <w:rsid w:val="00C628F5"/>
    <w:rsid w:val="00C63521"/>
    <w:rsid w:val="00C63C85"/>
    <w:rsid w:val="00C63DBB"/>
    <w:rsid w:val="00C7219A"/>
    <w:rsid w:val="00C73459"/>
    <w:rsid w:val="00C77074"/>
    <w:rsid w:val="00C771FE"/>
    <w:rsid w:val="00C77DBA"/>
    <w:rsid w:val="00C80527"/>
    <w:rsid w:val="00C83C94"/>
    <w:rsid w:val="00C84200"/>
    <w:rsid w:val="00C84E16"/>
    <w:rsid w:val="00C8584C"/>
    <w:rsid w:val="00C87241"/>
    <w:rsid w:val="00C90DF9"/>
    <w:rsid w:val="00C9170B"/>
    <w:rsid w:val="00C921C2"/>
    <w:rsid w:val="00C925D0"/>
    <w:rsid w:val="00C95335"/>
    <w:rsid w:val="00C95393"/>
    <w:rsid w:val="00C963A2"/>
    <w:rsid w:val="00C96A81"/>
    <w:rsid w:val="00C97F49"/>
    <w:rsid w:val="00CA10DA"/>
    <w:rsid w:val="00CA1ED5"/>
    <w:rsid w:val="00CA371C"/>
    <w:rsid w:val="00CA3F86"/>
    <w:rsid w:val="00CA57E2"/>
    <w:rsid w:val="00CA6099"/>
    <w:rsid w:val="00CB1602"/>
    <w:rsid w:val="00CB3F71"/>
    <w:rsid w:val="00CB490D"/>
    <w:rsid w:val="00CB5D89"/>
    <w:rsid w:val="00CC2417"/>
    <w:rsid w:val="00CC5967"/>
    <w:rsid w:val="00CD0070"/>
    <w:rsid w:val="00CD358E"/>
    <w:rsid w:val="00CD3D42"/>
    <w:rsid w:val="00CD5EA9"/>
    <w:rsid w:val="00CD6235"/>
    <w:rsid w:val="00CD7651"/>
    <w:rsid w:val="00CD79C3"/>
    <w:rsid w:val="00CE0AC7"/>
    <w:rsid w:val="00CE0EE1"/>
    <w:rsid w:val="00CE115F"/>
    <w:rsid w:val="00CE4187"/>
    <w:rsid w:val="00CE4D3A"/>
    <w:rsid w:val="00CE580D"/>
    <w:rsid w:val="00CF0617"/>
    <w:rsid w:val="00CF3A78"/>
    <w:rsid w:val="00CF6608"/>
    <w:rsid w:val="00D02039"/>
    <w:rsid w:val="00D02D05"/>
    <w:rsid w:val="00D03DA3"/>
    <w:rsid w:val="00D064F5"/>
    <w:rsid w:val="00D06F2B"/>
    <w:rsid w:val="00D107C9"/>
    <w:rsid w:val="00D10C89"/>
    <w:rsid w:val="00D17486"/>
    <w:rsid w:val="00D17990"/>
    <w:rsid w:val="00D20BC2"/>
    <w:rsid w:val="00D20D2D"/>
    <w:rsid w:val="00D230F5"/>
    <w:rsid w:val="00D24A97"/>
    <w:rsid w:val="00D26171"/>
    <w:rsid w:val="00D317C4"/>
    <w:rsid w:val="00D3230F"/>
    <w:rsid w:val="00D32E24"/>
    <w:rsid w:val="00D33B24"/>
    <w:rsid w:val="00D33C23"/>
    <w:rsid w:val="00D34DA5"/>
    <w:rsid w:val="00D353A5"/>
    <w:rsid w:val="00D369B8"/>
    <w:rsid w:val="00D36C74"/>
    <w:rsid w:val="00D4205A"/>
    <w:rsid w:val="00D462B0"/>
    <w:rsid w:val="00D512B6"/>
    <w:rsid w:val="00D5238C"/>
    <w:rsid w:val="00D52D00"/>
    <w:rsid w:val="00D53064"/>
    <w:rsid w:val="00D56201"/>
    <w:rsid w:val="00D56848"/>
    <w:rsid w:val="00D56860"/>
    <w:rsid w:val="00D56B3A"/>
    <w:rsid w:val="00D62291"/>
    <w:rsid w:val="00D62863"/>
    <w:rsid w:val="00D659D4"/>
    <w:rsid w:val="00D66684"/>
    <w:rsid w:val="00D7063E"/>
    <w:rsid w:val="00D75A85"/>
    <w:rsid w:val="00D76BB2"/>
    <w:rsid w:val="00D81119"/>
    <w:rsid w:val="00D8155B"/>
    <w:rsid w:val="00D8186D"/>
    <w:rsid w:val="00D81946"/>
    <w:rsid w:val="00D82F5D"/>
    <w:rsid w:val="00D84373"/>
    <w:rsid w:val="00D85A28"/>
    <w:rsid w:val="00D869FD"/>
    <w:rsid w:val="00D90859"/>
    <w:rsid w:val="00D919A8"/>
    <w:rsid w:val="00D922F6"/>
    <w:rsid w:val="00D924B7"/>
    <w:rsid w:val="00D930DD"/>
    <w:rsid w:val="00D93D56"/>
    <w:rsid w:val="00D93FDE"/>
    <w:rsid w:val="00D9449F"/>
    <w:rsid w:val="00D979C3"/>
    <w:rsid w:val="00DA45C2"/>
    <w:rsid w:val="00DA6425"/>
    <w:rsid w:val="00DA69CE"/>
    <w:rsid w:val="00DB0A9A"/>
    <w:rsid w:val="00DB0D52"/>
    <w:rsid w:val="00DB0FD1"/>
    <w:rsid w:val="00DB2EA8"/>
    <w:rsid w:val="00DB503A"/>
    <w:rsid w:val="00DB6DD1"/>
    <w:rsid w:val="00DC0C93"/>
    <w:rsid w:val="00DC1068"/>
    <w:rsid w:val="00DC1B3E"/>
    <w:rsid w:val="00DC2520"/>
    <w:rsid w:val="00DC53EB"/>
    <w:rsid w:val="00DC7B99"/>
    <w:rsid w:val="00DC7F90"/>
    <w:rsid w:val="00DD4A5E"/>
    <w:rsid w:val="00DD52FA"/>
    <w:rsid w:val="00DD7DBA"/>
    <w:rsid w:val="00DE1357"/>
    <w:rsid w:val="00DE2D72"/>
    <w:rsid w:val="00DE4F02"/>
    <w:rsid w:val="00DE51FE"/>
    <w:rsid w:val="00DE52FE"/>
    <w:rsid w:val="00DE602B"/>
    <w:rsid w:val="00DF1083"/>
    <w:rsid w:val="00DF16C9"/>
    <w:rsid w:val="00DF3C4D"/>
    <w:rsid w:val="00DF4320"/>
    <w:rsid w:val="00DF5DD6"/>
    <w:rsid w:val="00DF6EC9"/>
    <w:rsid w:val="00DF7995"/>
    <w:rsid w:val="00E00642"/>
    <w:rsid w:val="00E0159A"/>
    <w:rsid w:val="00E02334"/>
    <w:rsid w:val="00E033B8"/>
    <w:rsid w:val="00E041AF"/>
    <w:rsid w:val="00E046A8"/>
    <w:rsid w:val="00E050A8"/>
    <w:rsid w:val="00E114AE"/>
    <w:rsid w:val="00E11AC8"/>
    <w:rsid w:val="00E133C9"/>
    <w:rsid w:val="00E15C3A"/>
    <w:rsid w:val="00E2020E"/>
    <w:rsid w:val="00E2035B"/>
    <w:rsid w:val="00E20936"/>
    <w:rsid w:val="00E20C58"/>
    <w:rsid w:val="00E21218"/>
    <w:rsid w:val="00E2228D"/>
    <w:rsid w:val="00E23760"/>
    <w:rsid w:val="00E24D41"/>
    <w:rsid w:val="00E24FBF"/>
    <w:rsid w:val="00E2643C"/>
    <w:rsid w:val="00E26FA0"/>
    <w:rsid w:val="00E27F38"/>
    <w:rsid w:val="00E30C2C"/>
    <w:rsid w:val="00E32921"/>
    <w:rsid w:val="00E32BE6"/>
    <w:rsid w:val="00E36FE0"/>
    <w:rsid w:val="00E371E0"/>
    <w:rsid w:val="00E37A17"/>
    <w:rsid w:val="00E414A8"/>
    <w:rsid w:val="00E42A00"/>
    <w:rsid w:val="00E433AD"/>
    <w:rsid w:val="00E434BD"/>
    <w:rsid w:val="00E45256"/>
    <w:rsid w:val="00E4534D"/>
    <w:rsid w:val="00E535FF"/>
    <w:rsid w:val="00E561FF"/>
    <w:rsid w:val="00E57FDD"/>
    <w:rsid w:val="00E608B8"/>
    <w:rsid w:val="00E611BB"/>
    <w:rsid w:val="00E61283"/>
    <w:rsid w:val="00E61303"/>
    <w:rsid w:val="00E61472"/>
    <w:rsid w:val="00E6179A"/>
    <w:rsid w:val="00E61C62"/>
    <w:rsid w:val="00E6326A"/>
    <w:rsid w:val="00E65390"/>
    <w:rsid w:val="00E66B5D"/>
    <w:rsid w:val="00E66BE7"/>
    <w:rsid w:val="00E675ED"/>
    <w:rsid w:val="00E722D7"/>
    <w:rsid w:val="00E770F4"/>
    <w:rsid w:val="00E80FFD"/>
    <w:rsid w:val="00E8153E"/>
    <w:rsid w:val="00E84954"/>
    <w:rsid w:val="00E859E8"/>
    <w:rsid w:val="00E871D4"/>
    <w:rsid w:val="00E87765"/>
    <w:rsid w:val="00E90C5D"/>
    <w:rsid w:val="00E91F52"/>
    <w:rsid w:val="00E91FB4"/>
    <w:rsid w:val="00E9248B"/>
    <w:rsid w:val="00E92B07"/>
    <w:rsid w:val="00E93813"/>
    <w:rsid w:val="00E955F3"/>
    <w:rsid w:val="00E97809"/>
    <w:rsid w:val="00EA1548"/>
    <w:rsid w:val="00EA15CE"/>
    <w:rsid w:val="00EA27FB"/>
    <w:rsid w:val="00EA3A6D"/>
    <w:rsid w:val="00EB08B1"/>
    <w:rsid w:val="00EB0C20"/>
    <w:rsid w:val="00EB1977"/>
    <w:rsid w:val="00EB25DA"/>
    <w:rsid w:val="00EB2A9C"/>
    <w:rsid w:val="00EB418D"/>
    <w:rsid w:val="00EB63AF"/>
    <w:rsid w:val="00EB687F"/>
    <w:rsid w:val="00EC1156"/>
    <w:rsid w:val="00EC1863"/>
    <w:rsid w:val="00EC2AF7"/>
    <w:rsid w:val="00EC301E"/>
    <w:rsid w:val="00EC41C7"/>
    <w:rsid w:val="00EC4C48"/>
    <w:rsid w:val="00EC5A9D"/>
    <w:rsid w:val="00EC6ACA"/>
    <w:rsid w:val="00EC6C00"/>
    <w:rsid w:val="00EC6CA4"/>
    <w:rsid w:val="00EC6E03"/>
    <w:rsid w:val="00EC6EA5"/>
    <w:rsid w:val="00EC7C81"/>
    <w:rsid w:val="00ED34B6"/>
    <w:rsid w:val="00ED3F3D"/>
    <w:rsid w:val="00ED78EF"/>
    <w:rsid w:val="00EE0875"/>
    <w:rsid w:val="00EE1128"/>
    <w:rsid w:val="00EE13DB"/>
    <w:rsid w:val="00EE2687"/>
    <w:rsid w:val="00EE26B9"/>
    <w:rsid w:val="00EE49BB"/>
    <w:rsid w:val="00EE6CC3"/>
    <w:rsid w:val="00EE72B5"/>
    <w:rsid w:val="00EF02AF"/>
    <w:rsid w:val="00EF274D"/>
    <w:rsid w:val="00EF3C15"/>
    <w:rsid w:val="00EF46DB"/>
    <w:rsid w:val="00EF59C6"/>
    <w:rsid w:val="00EF5F30"/>
    <w:rsid w:val="00EF6A19"/>
    <w:rsid w:val="00EF7FEA"/>
    <w:rsid w:val="00F0066E"/>
    <w:rsid w:val="00F00EC2"/>
    <w:rsid w:val="00F02428"/>
    <w:rsid w:val="00F0435F"/>
    <w:rsid w:val="00F100B6"/>
    <w:rsid w:val="00F13FDD"/>
    <w:rsid w:val="00F1592C"/>
    <w:rsid w:val="00F15AFC"/>
    <w:rsid w:val="00F21BC5"/>
    <w:rsid w:val="00F24677"/>
    <w:rsid w:val="00F250C3"/>
    <w:rsid w:val="00F265AF"/>
    <w:rsid w:val="00F26E62"/>
    <w:rsid w:val="00F31113"/>
    <w:rsid w:val="00F31B9C"/>
    <w:rsid w:val="00F32439"/>
    <w:rsid w:val="00F32A3E"/>
    <w:rsid w:val="00F32C21"/>
    <w:rsid w:val="00F34972"/>
    <w:rsid w:val="00F3717A"/>
    <w:rsid w:val="00F40481"/>
    <w:rsid w:val="00F4400C"/>
    <w:rsid w:val="00F44D10"/>
    <w:rsid w:val="00F506B1"/>
    <w:rsid w:val="00F512B8"/>
    <w:rsid w:val="00F51AD6"/>
    <w:rsid w:val="00F533F0"/>
    <w:rsid w:val="00F53D89"/>
    <w:rsid w:val="00F559D5"/>
    <w:rsid w:val="00F55F50"/>
    <w:rsid w:val="00F5734F"/>
    <w:rsid w:val="00F57D9B"/>
    <w:rsid w:val="00F62843"/>
    <w:rsid w:val="00F64FA6"/>
    <w:rsid w:val="00F65708"/>
    <w:rsid w:val="00F67B49"/>
    <w:rsid w:val="00F67F8A"/>
    <w:rsid w:val="00F70938"/>
    <w:rsid w:val="00F7387E"/>
    <w:rsid w:val="00F80CE4"/>
    <w:rsid w:val="00F80EDD"/>
    <w:rsid w:val="00F8237E"/>
    <w:rsid w:val="00F8257F"/>
    <w:rsid w:val="00F844BE"/>
    <w:rsid w:val="00F85EDF"/>
    <w:rsid w:val="00F87FC9"/>
    <w:rsid w:val="00F91D95"/>
    <w:rsid w:val="00F93A8D"/>
    <w:rsid w:val="00F93F27"/>
    <w:rsid w:val="00F94536"/>
    <w:rsid w:val="00F95A2E"/>
    <w:rsid w:val="00F96FE1"/>
    <w:rsid w:val="00F97286"/>
    <w:rsid w:val="00FA06E5"/>
    <w:rsid w:val="00FA2AF6"/>
    <w:rsid w:val="00FA52B8"/>
    <w:rsid w:val="00FA6619"/>
    <w:rsid w:val="00FA71B7"/>
    <w:rsid w:val="00FB0574"/>
    <w:rsid w:val="00FB16CF"/>
    <w:rsid w:val="00FB43DF"/>
    <w:rsid w:val="00FB7E8F"/>
    <w:rsid w:val="00FC37EF"/>
    <w:rsid w:val="00FC3F29"/>
    <w:rsid w:val="00FC4218"/>
    <w:rsid w:val="00FC6740"/>
    <w:rsid w:val="00FC69A8"/>
    <w:rsid w:val="00FC743B"/>
    <w:rsid w:val="00FC7E8D"/>
    <w:rsid w:val="00FC7F06"/>
    <w:rsid w:val="00FC7F2F"/>
    <w:rsid w:val="00FD02DA"/>
    <w:rsid w:val="00FD4DED"/>
    <w:rsid w:val="00FD4F72"/>
    <w:rsid w:val="00FD6D0E"/>
    <w:rsid w:val="00FD7457"/>
    <w:rsid w:val="00FD797E"/>
    <w:rsid w:val="00FE3C8E"/>
    <w:rsid w:val="00FE41C1"/>
    <w:rsid w:val="00FE4CE6"/>
    <w:rsid w:val="00FE4E1B"/>
    <w:rsid w:val="00FE503A"/>
    <w:rsid w:val="00FE54BE"/>
    <w:rsid w:val="00FE579E"/>
    <w:rsid w:val="00FE7029"/>
    <w:rsid w:val="00FF2D1C"/>
    <w:rsid w:val="00FF2FBA"/>
    <w:rsid w:val="00FF3B25"/>
    <w:rsid w:val="00FF573C"/>
    <w:rsid w:val="00FF5CB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1A"/>
  </w:style>
  <w:style w:type="paragraph" w:styleId="Heading1">
    <w:name w:val="heading 1"/>
    <w:next w:val="Normal"/>
    <w:link w:val="Heading1Char"/>
    <w:qFormat/>
    <w:rsid w:val="00EC1156"/>
    <w:pPr>
      <w:keepNext/>
      <w:keepLines/>
      <w:numPr>
        <w:numId w:val="2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unhideWhenUsed/>
    <w:qFormat/>
    <w:rsid w:val="009627AA"/>
    <w:pPr>
      <w:keepNext/>
      <w:keepLines/>
      <w:numPr>
        <w:ilvl w:val="1"/>
        <w:numId w:val="21"/>
      </w:numPr>
      <w:spacing w:before="40" w:after="0"/>
      <w:outlineLvl w:val="1"/>
    </w:pPr>
    <w:rPr>
      <w:rFonts w:eastAsiaTheme="majorEastAsia" w:cstheme="majorBidi"/>
      <w:b/>
      <w:sz w:val="24"/>
      <w:szCs w:val="26"/>
    </w:rPr>
  </w:style>
  <w:style w:type="paragraph" w:styleId="Heading3">
    <w:name w:val="heading 3"/>
    <w:basedOn w:val="Normal"/>
    <w:next w:val="Normal"/>
    <w:link w:val="Heading3Char"/>
    <w:uiPriority w:val="9"/>
    <w:unhideWhenUsed/>
    <w:qFormat/>
    <w:rsid w:val="00175B70"/>
    <w:pPr>
      <w:keepNext/>
      <w:keepLines/>
      <w:numPr>
        <w:ilvl w:val="2"/>
        <w:numId w:val="2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22AA3"/>
    <w:pPr>
      <w:keepNext/>
      <w:keepLines/>
      <w:numPr>
        <w:ilvl w:val="3"/>
        <w:numId w:val="2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22AA3"/>
    <w:pPr>
      <w:keepNext/>
      <w:keepLines/>
      <w:numPr>
        <w:ilvl w:val="4"/>
        <w:numId w:val="2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22AA3"/>
    <w:pPr>
      <w:keepNext/>
      <w:keepLines/>
      <w:numPr>
        <w:ilvl w:val="5"/>
        <w:numId w:val="2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22AA3"/>
    <w:pPr>
      <w:keepNext/>
      <w:keepLines/>
      <w:numPr>
        <w:ilvl w:val="6"/>
        <w:numId w:val="2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22AA3"/>
    <w:pPr>
      <w:keepNext/>
      <w:keepLines/>
      <w:numPr>
        <w:ilvl w:val="7"/>
        <w:numId w:val="2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22AA3"/>
    <w:pPr>
      <w:keepNext/>
      <w:keepLines/>
      <w:numPr>
        <w:ilvl w:val="8"/>
        <w:numId w:val="2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paragraph" w:styleId="ListParagraph">
    <w:name w:val="List Paragraph"/>
    <w:basedOn w:val="Normal"/>
    <w:uiPriority w:val="34"/>
    <w:qFormat/>
    <w:rsid w:val="005864D1"/>
    <w:pPr>
      <w:ind w:left="720"/>
      <w:contextualSpacing/>
    </w:pPr>
  </w:style>
  <w:style w:type="character" w:styleId="CommentReference">
    <w:name w:val="annotation reference"/>
    <w:basedOn w:val="DefaultParagraphFont"/>
    <w:uiPriority w:val="99"/>
    <w:semiHidden/>
    <w:unhideWhenUsed/>
    <w:rsid w:val="00AB76CD"/>
    <w:rPr>
      <w:sz w:val="16"/>
      <w:szCs w:val="16"/>
    </w:rPr>
  </w:style>
  <w:style w:type="paragraph" w:styleId="CommentText">
    <w:name w:val="annotation text"/>
    <w:basedOn w:val="Normal"/>
    <w:link w:val="CommentTextChar"/>
    <w:uiPriority w:val="99"/>
    <w:unhideWhenUsed/>
    <w:rsid w:val="00AB76CD"/>
    <w:pPr>
      <w:spacing w:line="240" w:lineRule="auto"/>
    </w:pPr>
    <w:rPr>
      <w:sz w:val="20"/>
      <w:szCs w:val="20"/>
    </w:rPr>
  </w:style>
  <w:style w:type="character" w:customStyle="1" w:styleId="CommentTextChar">
    <w:name w:val="Comment Text Char"/>
    <w:basedOn w:val="DefaultParagraphFont"/>
    <w:link w:val="CommentText"/>
    <w:uiPriority w:val="99"/>
    <w:rsid w:val="00AB76CD"/>
    <w:rPr>
      <w:sz w:val="20"/>
      <w:szCs w:val="20"/>
    </w:rPr>
  </w:style>
  <w:style w:type="paragraph" w:styleId="CommentSubject">
    <w:name w:val="annotation subject"/>
    <w:basedOn w:val="CommentText"/>
    <w:next w:val="CommentText"/>
    <w:link w:val="CommentSubjectChar"/>
    <w:uiPriority w:val="99"/>
    <w:semiHidden/>
    <w:unhideWhenUsed/>
    <w:rsid w:val="00AB76CD"/>
    <w:rPr>
      <w:b/>
      <w:bCs/>
    </w:rPr>
  </w:style>
  <w:style w:type="character" w:customStyle="1" w:styleId="CommentSubjectChar">
    <w:name w:val="Comment Subject Char"/>
    <w:basedOn w:val="CommentTextChar"/>
    <w:link w:val="CommentSubject"/>
    <w:uiPriority w:val="99"/>
    <w:semiHidden/>
    <w:rsid w:val="00AB76CD"/>
    <w:rPr>
      <w:b/>
      <w:bCs/>
      <w:sz w:val="20"/>
      <w:szCs w:val="20"/>
    </w:rPr>
  </w:style>
  <w:style w:type="character" w:customStyle="1" w:styleId="Heading3Char">
    <w:name w:val="Heading 3 Char"/>
    <w:basedOn w:val="DefaultParagraphFont"/>
    <w:link w:val="Heading3"/>
    <w:uiPriority w:val="9"/>
    <w:rsid w:val="00175B70"/>
    <w:rPr>
      <w:rFonts w:asciiTheme="majorHAnsi" w:eastAsiaTheme="majorEastAsia" w:hAnsiTheme="majorHAnsi" w:cstheme="majorBidi"/>
      <w:color w:val="1F3763" w:themeColor="accent1" w:themeShade="7F"/>
      <w:sz w:val="24"/>
      <w:szCs w:val="24"/>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
    <w:basedOn w:val="DefaultParagraphFont"/>
    <w:link w:val="Heading2"/>
    <w:uiPriority w:val="9"/>
    <w:rsid w:val="009627AA"/>
    <w:rPr>
      <w:rFonts w:eastAsiaTheme="majorEastAsia" w:cstheme="majorBidi"/>
      <w:b/>
      <w:sz w:val="24"/>
      <w:szCs w:val="26"/>
    </w:rPr>
  </w:style>
  <w:style w:type="paragraph" w:customStyle="1" w:styleId="3rdlevel">
    <w:name w:val="3rd level"/>
    <w:basedOn w:val="Normal"/>
    <w:rsid w:val="001954C4"/>
    <w:pPr>
      <w:numPr>
        <w:ilvl w:val="2"/>
        <w:numId w:val="3"/>
      </w:numPr>
    </w:pPr>
  </w:style>
  <w:style w:type="paragraph" w:styleId="Caption">
    <w:name w:val="caption"/>
    <w:basedOn w:val="Normal"/>
    <w:next w:val="Normal"/>
    <w:uiPriority w:val="35"/>
    <w:unhideWhenUsed/>
    <w:qFormat/>
    <w:rsid w:val="00E050A8"/>
    <w:pPr>
      <w:spacing w:after="200" w:line="240" w:lineRule="auto"/>
    </w:pPr>
    <w:rPr>
      <w:i/>
      <w:iCs/>
      <w:color w:val="44546A" w:themeColor="text2"/>
      <w:sz w:val="18"/>
      <w:szCs w:val="18"/>
    </w:rPr>
  </w:style>
  <w:style w:type="paragraph" w:styleId="Header">
    <w:name w:val="header"/>
    <w:basedOn w:val="Normal"/>
    <w:link w:val="HeaderChar"/>
    <w:uiPriority w:val="99"/>
    <w:unhideWhenUsed/>
    <w:rsid w:val="00B40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9ED"/>
  </w:style>
  <w:style w:type="paragraph" w:styleId="Footer">
    <w:name w:val="footer"/>
    <w:basedOn w:val="Normal"/>
    <w:link w:val="FooterChar"/>
    <w:uiPriority w:val="99"/>
    <w:unhideWhenUsed/>
    <w:rsid w:val="00B40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9ED"/>
  </w:style>
  <w:style w:type="paragraph" w:styleId="NoSpacing">
    <w:name w:val="No Spacing"/>
    <w:uiPriority w:val="1"/>
    <w:qFormat/>
    <w:rsid w:val="005133EC"/>
    <w:pPr>
      <w:spacing w:after="0" w:line="240" w:lineRule="auto"/>
    </w:pPr>
  </w:style>
  <w:style w:type="paragraph" w:styleId="NormalWeb">
    <w:name w:val="Normal (Web)"/>
    <w:basedOn w:val="Normal"/>
    <w:uiPriority w:val="99"/>
    <w:unhideWhenUsed/>
    <w:rsid w:val="00EE26B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4872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7223"/>
    <w:rPr>
      <w:sz w:val="20"/>
      <w:szCs w:val="20"/>
    </w:rPr>
  </w:style>
  <w:style w:type="character" w:styleId="FootnoteReference">
    <w:name w:val="footnote reference"/>
    <w:basedOn w:val="DefaultParagraphFont"/>
    <w:uiPriority w:val="99"/>
    <w:semiHidden/>
    <w:unhideWhenUsed/>
    <w:rsid w:val="00487223"/>
    <w:rPr>
      <w:vertAlign w:val="superscript"/>
    </w:rPr>
  </w:style>
  <w:style w:type="table" w:styleId="TableGrid">
    <w:name w:val="Table Grid"/>
    <w:basedOn w:val="TableNormal"/>
    <w:uiPriority w:val="39"/>
    <w:rsid w:val="001D4E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305A1"/>
    <w:pPr>
      <w:spacing w:after="0" w:line="240" w:lineRule="auto"/>
    </w:pPr>
    <w:rPr>
      <w:rFonts w:ascii="Malgun Gothic" w:eastAsia="Malgun Gothic" w:hAnsi="Malgun Gothic"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137BBE"/>
    <w:rPr>
      <w:rFonts w:ascii="Arial" w:eastAsia="Batang" w:hAnsi="Arial"/>
      <w:b/>
      <w:bCs/>
      <w:i/>
      <w:iCs/>
      <w:sz w:val="24"/>
      <w:szCs w:val="28"/>
      <w:lang w:val="en-GB" w:eastAsia="x-none"/>
    </w:rPr>
  </w:style>
  <w:style w:type="character" w:customStyle="1" w:styleId="Heading4Char">
    <w:name w:val="Heading 4 Char"/>
    <w:basedOn w:val="DefaultParagraphFont"/>
    <w:link w:val="Heading4"/>
    <w:uiPriority w:val="9"/>
    <w:semiHidden/>
    <w:rsid w:val="00522AA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22AA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22AA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22AA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22AA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22AA3"/>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851DC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219818">
      <w:bodyDiv w:val="1"/>
      <w:marLeft w:val="0"/>
      <w:marRight w:val="0"/>
      <w:marTop w:val="0"/>
      <w:marBottom w:val="0"/>
      <w:divBdr>
        <w:top w:val="none" w:sz="0" w:space="0" w:color="auto"/>
        <w:left w:val="none" w:sz="0" w:space="0" w:color="auto"/>
        <w:bottom w:val="none" w:sz="0" w:space="0" w:color="auto"/>
        <w:right w:val="none" w:sz="0" w:space="0" w:color="auto"/>
      </w:divBdr>
    </w:div>
    <w:div w:id="1145850269">
      <w:bodyDiv w:val="1"/>
      <w:marLeft w:val="0"/>
      <w:marRight w:val="0"/>
      <w:marTop w:val="0"/>
      <w:marBottom w:val="0"/>
      <w:divBdr>
        <w:top w:val="none" w:sz="0" w:space="0" w:color="auto"/>
        <w:left w:val="none" w:sz="0" w:space="0" w:color="auto"/>
        <w:bottom w:val="none" w:sz="0" w:space="0" w:color="auto"/>
        <w:right w:val="none" w:sz="0" w:space="0" w:color="auto"/>
      </w:divBdr>
    </w:div>
    <w:div w:id="1183083499">
      <w:bodyDiv w:val="1"/>
      <w:marLeft w:val="0"/>
      <w:marRight w:val="0"/>
      <w:marTop w:val="0"/>
      <w:marBottom w:val="0"/>
      <w:divBdr>
        <w:top w:val="none" w:sz="0" w:space="0" w:color="auto"/>
        <w:left w:val="none" w:sz="0" w:space="0" w:color="auto"/>
        <w:bottom w:val="none" w:sz="0" w:space="0" w:color="auto"/>
        <w:right w:val="none" w:sz="0" w:space="0" w:color="auto"/>
      </w:divBdr>
    </w:div>
    <w:div w:id="1291135496">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 w:id="1460878075">
      <w:bodyDiv w:val="1"/>
      <w:marLeft w:val="0"/>
      <w:marRight w:val="0"/>
      <w:marTop w:val="0"/>
      <w:marBottom w:val="0"/>
      <w:divBdr>
        <w:top w:val="none" w:sz="0" w:space="0" w:color="auto"/>
        <w:left w:val="none" w:sz="0" w:space="0" w:color="auto"/>
        <w:bottom w:val="none" w:sz="0" w:space="0" w:color="auto"/>
        <w:right w:val="none" w:sz="0" w:space="0" w:color="auto"/>
      </w:divBdr>
      <w:divsChild>
        <w:div w:id="586110751">
          <w:marLeft w:val="0"/>
          <w:marRight w:val="0"/>
          <w:marTop w:val="0"/>
          <w:marBottom w:val="0"/>
          <w:divBdr>
            <w:top w:val="none" w:sz="0" w:space="0" w:color="auto"/>
            <w:left w:val="none" w:sz="0" w:space="0" w:color="auto"/>
            <w:bottom w:val="none" w:sz="0" w:space="0" w:color="auto"/>
            <w:right w:val="none" w:sz="0" w:space="0" w:color="auto"/>
          </w:divBdr>
        </w:div>
        <w:div w:id="1706910161">
          <w:marLeft w:val="0"/>
          <w:marRight w:val="0"/>
          <w:marTop w:val="0"/>
          <w:marBottom w:val="0"/>
          <w:divBdr>
            <w:top w:val="none" w:sz="0" w:space="0" w:color="auto"/>
            <w:left w:val="none" w:sz="0" w:space="0" w:color="auto"/>
            <w:bottom w:val="none" w:sz="0" w:space="0" w:color="auto"/>
            <w:right w:val="none" w:sz="0" w:space="0" w:color="auto"/>
          </w:divBdr>
        </w:div>
        <w:div w:id="647781762">
          <w:marLeft w:val="600"/>
          <w:marRight w:val="600"/>
          <w:marTop w:val="0"/>
          <w:marBottom w:val="0"/>
          <w:divBdr>
            <w:top w:val="none" w:sz="0" w:space="0" w:color="auto"/>
            <w:left w:val="none" w:sz="0" w:space="0" w:color="auto"/>
            <w:bottom w:val="none" w:sz="0" w:space="0" w:color="auto"/>
            <w:right w:val="none" w:sz="0" w:space="0" w:color="auto"/>
          </w:divBdr>
        </w:div>
        <w:div w:id="1779060732">
          <w:marLeft w:val="600"/>
          <w:marRight w:val="600"/>
          <w:marTop w:val="0"/>
          <w:marBottom w:val="0"/>
          <w:divBdr>
            <w:top w:val="none" w:sz="0" w:space="0" w:color="auto"/>
            <w:left w:val="none" w:sz="0" w:space="0" w:color="auto"/>
            <w:bottom w:val="none" w:sz="0" w:space="0" w:color="auto"/>
            <w:right w:val="none" w:sz="0" w:space="0" w:color="auto"/>
          </w:divBdr>
        </w:div>
        <w:div w:id="94254946">
          <w:marLeft w:val="600"/>
          <w:marRight w:val="600"/>
          <w:marTop w:val="0"/>
          <w:marBottom w:val="0"/>
          <w:divBdr>
            <w:top w:val="none" w:sz="0" w:space="0" w:color="auto"/>
            <w:left w:val="none" w:sz="0" w:space="0" w:color="auto"/>
            <w:bottom w:val="none" w:sz="0" w:space="0" w:color="auto"/>
            <w:right w:val="none" w:sz="0" w:space="0" w:color="auto"/>
          </w:divBdr>
        </w:div>
        <w:div w:id="1261062472">
          <w:marLeft w:val="600"/>
          <w:marRight w:val="600"/>
          <w:marTop w:val="0"/>
          <w:marBottom w:val="0"/>
          <w:divBdr>
            <w:top w:val="none" w:sz="0" w:space="0" w:color="auto"/>
            <w:left w:val="none" w:sz="0" w:space="0" w:color="auto"/>
            <w:bottom w:val="none" w:sz="0" w:space="0" w:color="auto"/>
            <w:right w:val="none" w:sz="0" w:space="0" w:color="auto"/>
          </w:divBdr>
        </w:div>
        <w:div w:id="1534075190">
          <w:marLeft w:val="600"/>
          <w:marRight w:val="600"/>
          <w:marTop w:val="0"/>
          <w:marBottom w:val="0"/>
          <w:divBdr>
            <w:top w:val="none" w:sz="0" w:space="0" w:color="auto"/>
            <w:left w:val="none" w:sz="0" w:space="0" w:color="auto"/>
            <w:bottom w:val="none" w:sz="0" w:space="0" w:color="auto"/>
            <w:right w:val="none" w:sz="0" w:space="0" w:color="auto"/>
          </w:divBdr>
        </w:div>
        <w:div w:id="323709292">
          <w:marLeft w:val="600"/>
          <w:marRight w:val="600"/>
          <w:marTop w:val="0"/>
          <w:marBottom w:val="0"/>
          <w:divBdr>
            <w:top w:val="none" w:sz="0" w:space="0" w:color="auto"/>
            <w:left w:val="none" w:sz="0" w:space="0" w:color="auto"/>
            <w:bottom w:val="none" w:sz="0" w:space="0" w:color="auto"/>
            <w:right w:val="none" w:sz="0" w:space="0" w:color="auto"/>
          </w:divBdr>
        </w:div>
        <w:div w:id="1768958467">
          <w:marLeft w:val="0"/>
          <w:marRight w:val="600"/>
          <w:marTop w:val="0"/>
          <w:marBottom w:val="0"/>
          <w:divBdr>
            <w:top w:val="none" w:sz="0" w:space="0" w:color="auto"/>
            <w:left w:val="none" w:sz="0" w:space="0" w:color="auto"/>
            <w:bottom w:val="none" w:sz="0" w:space="0" w:color="auto"/>
            <w:right w:val="none" w:sz="0" w:space="0" w:color="auto"/>
          </w:divBdr>
        </w:div>
      </w:divsChild>
    </w:div>
    <w:div w:id="1509176461">
      <w:bodyDiv w:val="1"/>
      <w:marLeft w:val="0"/>
      <w:marRight w:val="0"/>
      <w:marTop w:val="0"/>
      <w:marBottom w:val="0"/>
      <w:divBdr>
        <w:top w:val="none" w:sz="0" w:space="0" w:color="auto"/>
        <w:left w:val="none" w:sz="0" w:space="0" w:color="auto"/>
        <w:bottom w:val="none" w:sz="0" w:space="0" w:color="auto"/>
        <w:right w:val="none" w:sz="0" w:space="0" w:color="auto"/>
      </w:divBdr>
    </w:div>
    <w:div w:id="1509363906">
      <w:bodyDiv w:val="1"/>
      <w:marLeft w:val="0"/>
      <w:marRight w:val="0"/>
      <w:marTop w:val="0"/>
      <w:marBottom w:val="0"/>
      <w:divBdr>
        <w:top w:val="none" w:sz="0" w:space="0" w:color="auto"/>
        <w:left w:val="none" w:sz="0" w:space="0" w:color="auto"/>
        <w:bottom w:val="none" w:sz="0" w:space="0" w:color="auto"/>
        <w:right w:val="none" w:sz="0" w:space="0" w:color="auto"/>
      </w:divBdr>
    </w:div>
    <w:div w:id="1736660869">
      <w:bodyDiv w:val="1"/>
      <w:marLeft w:val="0"/>
      <w:marRight w:val="0"/>
      <w:marTop w:val="0"/>
      <w:marBottom w:val="0"/>
      <w:divBdr>
        <w:top w:val="none" w:sz="0" w:space="0" w:color="auto"/>
        <w:left w:val="none" w:sz="0" w:space="0" w:color="auto"/>
        <w:bottom w:val="none" w:sz="0" w:space="0" w:color="auto"/>
        <w:right w:val="none" w:sz="0" w:space="0" w:color="auto"/>
      </w:divBdr>
    </w:div>
    <w:div w:id="1909807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743E5F69AEAF45ADB8637C76B862BF" ma:contentTypeVersion="11" ma:contentTypeDescription="Create a new document." ma:contentTypeScope="" ma:versionID="9aaa6d8d1b04e0e9593c5d4bb8e62ce6">
  <xsd:schema xmlns:xsd="http://www.w3.org/2001/XMLSchema" xmlns:xs="http://www.w3.org/2001/XMLSchema" xmlns:p="http://schemas.microsoft.com/office/2006/metadata/properties" xmlns:ns3="8314a879-de5c-44ad-9fdc-c5e99dc59c64" targetNamespace="http://schemas.microsoft.com/office/2006/metadata/properties" ma:root="true" ma:fieldsID="d8f602cc9d5774a5c99e319559804fe9" ns3:_="">
    <xsd:import namespace="8314a879-de5c-44ad-9fdc-c5e99dc59c6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4a879-de5c-44ad-9fdc-c5e99dc59c6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8314a879-de5c-44ad-9fdc-c5e99dc59c6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C8790-A4AD-4420-B52E-0CE52CA4C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4a879-de5c-44ad-9fdc-c5e99dc59c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65301C-53A9-4AB2-95B1-428725B01BFF}">
  <ds:schemaRefs>
    <ds:schemaRef ds:uri="http://schemas.openxmlformats.org/officeDocument/2006/bibliography"/>
  </ds:schemaRefs>
</ds:datastoreItem>
</file>

<file path=customXml/itemProps3.xml><?xml version="1.0" encoding="utf-8"?>
<ds:datastoreItem xmlns:ds="http://schemas.openxmlformats.org/officeDocument/2006/customXml" ds:itemID="{4DAE41AC-5C7B-43A5-B685-B881C9E062D2}">
  <ds:schemaRefs>
    <ds:schemaRef ds:uri="http://schemas.microsoft.com/office/2006/metadata/properties"/>
    <ds:schemaRef ds:uri="http://schemas.microsoft.com/office/infopath/2007/PartnerControls"/>
    <ds:schemaRef ds:uri="8314a879-de5c-44ad-9fdc-c5e99dc59c64"/>
  </ds:schemaRefs>
</ds:datastoreItem>
</file>

<file path=customXml/itemProps4.xml><?xml version="1.0" encoding="utf-8"?>
<ds:datastoreItem xmlns:ds="http://schemas.openxmlformats.org/officeDocument/2006/customXml" ds:itemID="{525C3B3B-5D46-4F9B-BA9F-B99D362B2B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3489</Words>
  <Characters>19889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Keith Edwards</cp:lastModifiedBy>
  <cp:revision>16</cp:revision>
  <dcterms:created xsi:type="dcterms:W3CDTF">2025-10-03T17:28:00Z</dcterms:created>
  <dcterms:modified xsi:type="dcterms:W3CDTF">2025-10-03T17:43:00Z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0x0101008E743E5F69AEAF45ADB8637C76B862BF</vt:lpwstr>
  </property>
</Properties>
</file>