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76CE" w14:textId="7EAFB225" w:rsidR="005D4C01" w:rsidRDefault="00684D45">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#122bis</w:t>
      </w:r>
      <w:r>
        <w:rPr>
          <w:rFonts w:ascii="Arial" w:hAnsi="Arial" w:cs="Arial"/>
          <w:b/>
          <w:bCs/>
          <w:sz w:val="28"/>
        </w:rPr>
        <w:tab/>
      </w:r>
      <w:r>
        <w:rPr>
          <w:rFonts w:ascii="Arial" w:hAnsi="Arial" w:cs="Arial"/>
          <w:b/>
          <w:bCs/>
          <w:sz w:val="28"/>
        </w:rPr>
        <w:tab/>
      </w:r>
      <w:r>
        <w:rPr>
          <w:rFonts w:ascii="Arial" w:hAnsi="Arial" w:cs="Arial"/>
          <w:b/>
          <w:bCs/>
          <w:sz w:val="28"/>
        </w:rPr>
        <w:tab/>
        <w:t xml:space="preserve">      R1-250</w:t>
      </w:r>
      <w:r w:rsidR="00487B50">
        <w:rPr>
          <w:rFonts w:ascii="Arial" w:hAnsi="Arial" w:cs="Arial"/>
          <w:b/>
          <w:bCs/>
          <w:sz w:val="28"/>
        </w:rPr>
        <w:t>6988</w:t>
      </w:r>
    </w:p>
    <w:bookmarkEnd w:id="0"/>
    <w:p w14:paraId="5A3AEE10" w14:textId="77777777" w:rsidR="005D4C01" w:rsidRDefault="00684D45">
      <w:pPr>
        <w:spacing w:before="0" w:after="0" w:line="300" w:lineRule="auto"/>
        <w:jc w:val="left"/>
        <w:rPr>
          <w:rFonts w:ascii="Arial" w:eastAsia="MS Mincho" w:hAnsi="Arial" w:cs="Arial"/>
          <w:b/>
          <w:bCs/>
          <w:sz w:val="28"/>
          <w:lang w:eastAsia="ja-JP"/>
        </w:rPr>
      </w:pPr>
      <w:r>
        <w:rPr>
          <w:rFonts w:ascii="Arial" w:eastAsia="MS Mincho" w:hAnsi="Arial" w:cs="Arial"/>
          <w:b/>
          <w:bCs/>
          <w:sz w:val="28"/>
          <w:lang w:eastAsia="ja-JP"/>
        </w:rPr>
        <w:t>Prague, Czech, Oct</w:t>
      </w:r>
      <w:r>
        <w:rPr>
          <w:rFonts w:ascii="Arial" w:eastAsia="MS Mincho" w:hAnsi="Arial" w:cs="Arial" w:hint="eastAsia"/>
          <w:b/>
          <w:bCs/>
          <w:sz w:val="28"/>
          <w:lang w:eastAsia="ja-JP"/>
        </w:rPr>
        <w:t xml:space="preserve"> </w:t>
      </w:r>
      <w:r>
        <w:rPr>
          <w:rFonts w:ascii="Arial" w:eastAsia="MS Mincho" w:hAnsi="Arial" w:cs="Arial"/>
          <w:b/>
          <w:bCs/>
          <w:sz w:val="28"/>
          <w:lang w:eastAsia="ja-JP"/>
        </w:rPr>
        <w:t>13</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17</w:t>
      </w:r>
      <w:r>
        <w:rPr>
          <w:rFonts w:ascii="Arial" w:eastAsia="MS Mincho" w:hAnsi="Arial" w:cs="Arial"/>
          <w:b/>
          <w:bCs/>
          <w:sz w:val="28"/>
          <w:vertAlign w:val="superscript"/>
          <w:lang w:eastAsia="ja-JP"/>
        </w:rPr>
        <w:t>th</w:t>
      </w:r>
      <w:r>
        <w:rPr>
          <w:rFonts w:ascii="Arial" w:eastAsia="MS Mincho" w:hAnsi="Arial" w:cs="Arial"/>
          <w:b/>
          <w:bCs/>
          <w:sz w:val="28"/>
          <w:lang w:eastAsia="ja-JP"/>
        </w:rPr>
        <w:t>, 2025</w:t>
      </w:r>
    </w:p>
    <w:p w14:paraId="392AEDF4" w14:textId="77777777" w:rsidR="005D4C01" w:rsidRDefault="005D4C01">
      <w:pPr>
        <w:spacing w:before="0" w:after="0" w:line="300" w:lineRule="auto"/>
        <w:jc w:val="left"/>
        <w:rPr>
          <w:rFonts w:ascii="Arial" w:eastAsia="宋体" w:hAnsi="Arial" w:cs="Arial"/>
          <w:b/>
          <w:sz w:val="22"/>
          <w:szCs w:val="22"/>
          <w:highlight w:val="yellow"/>
          <w:lang w:eastAsia="en-US"/>
        </w:rPr>
      </w:pPr>
    </w:p>
    <w:p w14:paraId="3EF769C8" w14:textId="77777777" w:rsidR="005D4C01" w:rsidRDefault="00684D45">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11.1</w:t>
      </w:r>
    </w:p>
    <w:p w14:paraId="34A1E3B7" w14:textId="77777777" w:rsidR="005D4C01" w:rsidRDefault="00684D45">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26DC6F75" w14:textId="77777777" w:rsidR="005D4C01" w:rsidRDefault="00684D45">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t>6</w:t>
      </w:r>
      <w:r>
        <w:rPr>
          <w:rFonts w:ascii="Arial" w:eastAsia="宋体" w:hAnsi="Arial" w:cs="Arial" w:hint="eastAsia"/>
          <w:b/>
          <w:sz w:val="24"/>
          <w:szCs w:val="24"/>
          <w:lang w:val="en-US" w:eastAsia="zh-CN"/>
        </w:rPr>
        <w:t>GR</w:t>
      </w:r>
      <w:r>
        <w:rPr>
          <w:rFonts w:ascii="Arial" w:eastAsia="宋体" w:hAnsi="Arial" w:cs="Arial"/>
          <w:b/>
          <w:sz w:val="24"/>
          <w:szCs w:val="24"/>
          <w:lang w:val="en-US" w:eastAsia="en-US"/>
        </w:rPr>
        <w:t xml:space="preserve"> air interface design overview</w:t>
      </w:r>
    </w:p>
    <w:p w14:paraId="71AC938C" w14:textId="77777777" w:rsidR="005D4C01" w:rsidRDefault="00684D45">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0785F6BE" w14:textId="77777777" w:rsidR="005D4C01" w:rsidRDefault="005D4C01">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77777777" w:rsidR="005D4C01" w:rsidRDefault="00684D45">
      <w:pPr>
        <w:pStyle w:val="1"/>
        <w:numPr>
          <w:ilvl w:val="0"/>
          <w:numId w:val="12"/>
        </w:numPr>
        <w:rPr>
          <w:b/>
          <w:bCs/>
        </w:rPr>
      </w:pPr>
      <w:r>
        <w:rPr>
          <w:b/>
          <w:bCs/>
        </w:rPr>
        <w:t>Introduction</w:t>
      </w:r>
    </w:p>
    <w:p w14:paraId="3B95D9DE" w14:textId="77777777" w:rsidR="005D4C01" w:rsidRDefault="00684D45">
      <w:pPr>
        <w:spacing w:beforeLines="50" w:before="120"/>
        <w:rPr>
          <w:rFonts w:eastAsia="宋体"/>
          <w:color w:val="000000"/>
          <w:szCs w:val="21"/>
          <w:lang w:eastAsia="zh-CN"/>
        </w:rPr>
      </w:pPr>
      <w:r>
        <w:rPr>
          <w:rFonts w:eastAsia="宋体"/>
          <w:color w:val="000000"/>
          <w:szCs w:val="21"/>
          <w:lang w:eastAsia="zh-CN"/>
        </w:rPr>
        <w:t xml:space="preserve">RAN level study item on </w:t>
      </w:r>
      <w:r>
        <w:rPr>
          <w:rFonts w:eastAsia="宋体"/>
          <w:lang w:eastAsia="zh-CN"/>
        </w:rPr>
        <w:t xml:space="preserve">6G scenarios and requirements was approved in </w:t>
      </w:r>
      <w:r>
        <w:rPr>
          <w:rFonts w:eastAsia="宋体"/>
          <w:lang w:eastAsia="zh-CN"/>
        </w:rPr>
        <w:fldChar w:fldCharType="begin"/>
      </w:r>
      <w:r>
        <w:rPr>
          <w:rFonts w:eastAsia="宋体"/>
          <w:lang w:eastAsia="zh-CN"/>
        </w:rPr>
        <w:instrText xml:space="preserve"> REF _Ref205712499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and updated in </w:t>
      </w:r>
      <w:r>
        <w:rPr>
          <w:rFonts w:eastAsia="宋体"/>
          <w:lang w:eastAsia="zh-CN"/>
        </w:rPr>
        <w:fldChar w:fldCharType="begin"/>
      </w:r>
      <w:r>
        <w:rPr>
          <w:rFonts w:eastAsia="宋体"/>
          <w:lang w:eastAsia="zh-CN"/>
        </w:rPr>
        <w:instrText xml:space="preserve"> REF _Ref205712776 \r \h  \* MERGEFORMAT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r>
        <w:rPr>
          <w:rFonts w:eastAsia="宋体"/>
          <w:color w:val="000000"/>
          <w:szCs w:val="21"/>
          <w:lang w:eastAsia="zh-CN"/>
        </w:rPr>
        <w:t xml:space="preserve"> The outcome of the study would be captured in TR 38.914 </w:t>
      </w:r>
      <w:r>
        <w:rPr>
          <w:rFonts w:eastAsia="宋体"/>
          <w:color w:val="000000"/>
          <w:szCs w:val="21"/>
          <w:lang w:eastAsia="zh-CN"/>
        </w:rPr>
        <w:fldChar w:fldCharType="begin"/>
      </w:r>
      <w:r>
        <w:rPr>
          <w:rFonts w:eastAsia="宋体"/>
          <w:color w:val="000000"/>
          <w:szCs w:val="21"/>
          <w:lang w:eastAsia="zh-CN"/>
        </w:rPr>
        <w:instrText xml:space="preserve"> REF _Ref205713850 \r \h  \* MERGEFORMAT </w:instrText>
      </w:r>
      <w:r>
        <w:rPr>
          <w:rFonts w:eastAsia="宋体"/>
          <w:color w:val="000000"/>
          <w:szCs w:val="21"/>
          <w:lang w:eastAsia="zh-CN"/>
        </w:rPr>
      </w:r>
      <w:r>
        <w:rPr>
          <w:rFonts w:eastAsia="宋体"/>
          <w:color w:val="000000"/>
          <w:szCs w:val="21"/>
          <w:lang w:eastAsia="zh-CN"/>
        </w:rPr>
        <w:fldChar w:fldCharType="separate"/>
      </w:r>
      <w:r>
        <w:rPr>
          <w:rFonts w:eastAsia="宋体"/>
          <w:color w:val="000000"/>
          <w:szCs w:val="21"/>
          <w:lang w:eastAsia="zh-CN"/>
        </w:rPr>
        <w:t>[3]</w:t>
      </w:r>
      <w:r>
        <w:rPr>
          <w:rFonts w:eastAsia="宋体"/>
          <w:color w:val="000000"/>
          <w:szCs w:val="21"/>
          <w:lang w:eastAsia="zh-CN"/>
        </w:rPr>
        <w:fldChar w:fldCharType="end"/>
      </w:r>
      <w:r>
        <w:rPr>
          <w:rFonts w:eastAsia="宋体"/>
          <w:color w:val="000000"/>
          <w:szCs w:val="21"/>
          <w:lang w:eastAsia="zh-CN"/>
        </w:rPr>
        <w:t xml:space="preserve">. </w:t>
      </w:r>
      <w:r>
        <w:rPr>
          <w:rFonts w:eastAsia="宋体" w:hint="eastAsia"/>
          <w:color w:val="000000"/>
          <w:szCs w:val="21"/>
          <w:lang w:eastAsia="zh-CN"/>
        </w:rPr>
        <w:t>I</w:t>
      </w:r>
      <w:r>
        <w:rPr>
          <w:rFonts w:eastAsia="宋体"/>
          <w:color w:val="000000"/>
          <w:szCs w:val="21"/>
          <w:lang w:eastAsia="zh-CN"/>
        </w:rPr>
        <w:t xml:space="preserve">n RAN#108, RAN WG-level SI on 6G radio study was approved in </w:t>
      </w:r>
      <w:r>
        <w:rPr>
          <w:rFonts w:eastAsia="宋体"/>
          <w:color w:val="000000"/>
          <w:szCs w:val="21"/>
          <w:lang w:eastAsia="zh-CN"/>
        </w:rPr>
        <w:fldChar w:fldCharType="begin"/>
      </w:r>
      <w:r>
        <w:rPr>
          <w:rFonts w:eastAsia="宋体"/>
          <w:color w:val="000000"/>
          <w:szCs w:val="21"/>
          <w:lang w:eastAsia="zh-CN"/>
        </w:rPr>
        <w:instrText xml:space="preserve"> REF _Ref205713779 \r \h  \* MERGEFORMAT </w:instrText>
      </w:r>
      <w:r>
        <w:rPr>
          <w:rFonts w:eastAsia="宋体"/>
          <w:color w:val="000000"/>
          <w:szCs w:val="21"/>
          <w:lang w:eastAsia="zh-CN"/>
        </w:rPr>
      </w:r>
      <w:r>
        <w:rPr>
          <w:rFonts w:eastAsia="宋体"/>
          <w:color w:val="000000"/>
          <w:szCs w:val="21"/>
          <w:lang w:eastAsia="zh-CN"/>
        </w:rPr>
        <w:fldChar w:fldCharType="separate"/>
      </w:r>
      <w:r>
        <w:rPr>
          <w:rFonts w:eastAsia="宋体"/>
          <w:color w:val="000000"/>
          <w:szCs w:val="21"/>
          <w:lang w:eastAsia="zh-CN"/>
        </w:rPr>
        <w:t>[4]</w:t>
      </w:r>
      <w:r>
        <w:rPr>
          <w:rFonts w:eastAsia="宋体"/>
          <w:color w:val="000000"/>
          <w:szCs w:val="21"/>
          <w:lang w:eastAsia="zh-CN"/>
        </w:rPr>
        <w:fldChar w:fldCharType="end"/>
      </w:r>
      <w:r>
        <w:rPr>
          <w:rFonts w:eastAsia="宋体"/>
          <w:color w:val="000000"/>
          <w:szCs w:val="21"/>
          <w:lang w:eastAsia="zh-CN"/>
        </w:rPr>
        <w:t xml:space="preserve">. According to the 6G timeline approved in </w:t>
      </w:r>
      <w:r>
        <w:rPr>
          <w:rFonts w:eastAsia="宋体"/>
          <w:color w:val="000000"/>
          <w:szCs w:val="21"/>
          <w:lang w:eastAsia="zh-CN"/>
        </w:rPr>
        <w:fldChar w:fldCharType="begin"/>
      </w:r>
      <w:r>
        <w:rPr>
          <w:rFonts w:eastAsia="宋体"/>
          <w:color w:val="000000"/>
          <w:szCs w:val="21"/>
          <w:lang w:eastAsia="zh-CN"/>
        </w:rPr>
        <w:instrText xml:space="preserve"> REF _Ref205711816 \r \h  \* MERGEFORMAT </w:instrText>
      </w:r>
      <w:r>
        <w:rPr>
          <w:rFonts w:eastAsia="宋体"/>
          <w:color w:val="000000"/>
          <w:szCs w:val="21"/>
          <w:lang w:eastAsia="zh-CN"/>
        </w:rPr>
      </w:r>
      <w:r>
        <w:rPr>
          <w:rFonts w:eastAsia="宋体"/>
          <w:color w:val="000000"/>
          <w:szCs w:val="21"/>
          <w:lang w:eastAsia="zh-CN"/>
        </w:rPr>
        <w:fldChar w:fldCharType="separate"/>
      </w:r>
      <w:r>
        <w:rPr>
          <w:rFonts w:eastAsia="宋体"/>
          <w:color w:val="000000"/>
          <w:szCs w:val="21"/>
          <w:lang w:eastAsia="zh-CN"/>
        </w:rPr>
        <w:t>[5]</w:t>
      </w:r>
      <w:r>
        <w:rPr>
          <w:rFonts w:eastAsia="宋体"/>
          <w:color w:val="000000"/>
          <w:szCs w:val="21"/>
          <w:lang w:eastAsia="zh-CN"/>
        </w:rPr>
        <w:fldChar w:fldCharType="end"/>
      </w:r>
      <w:r>
        <w:rPr>
          <w:rFonts w:eastAsia="宋体"/>
          <w:color w:val="000000"/>
          <w:szCs w:val="21"/>
          <w:lang w:eastAsia="zh-CN"/>
        </w:rPr>
        <w:t>, RAN1 starts in 3Q/25 until 1Q/27 with duration of 21 months.</w:t>
      </w:r>
    </w:p>
    <w:p w14:paraId="48DAE611" w14:textId="77777777" w:rsidR="005D4C01" w:rsidRDefault="00684D45">
      <w:pPr>
        <w:spacing w:beforeLines="50" w:before="120"/>
        <w:rPr>
          <w:rFonts w:eastAsia="宋体"/>
          <w:color w:val="000000"/>
          <w:szCs w:val="21"/>
          <w:lang w:eastAsia="zh-CN"/>
        </w:rPr>
      </w:pPr>
      <w:r>
        <w:rPr>
          <w:rFonts w:eastAsia="宋体" w:hint="eastAsia"/>
          <w:color w:val="000000"/>
          <w:szCs w:val="21"/>
          <w:lang w:eastAsia="zh-CN"/>
        </w:rPr>
        <w:t>I</w:t>
      </w:r>
      <w:r>
        <w:rPr>
          <w:rFonts w:eastAsia="宋体"/>
          <w:color w:val="000000"/>
          <w:szCs w:val="21"/>
          <w:lang w:eastAsia="zh-CN"/>
        </w:rPr>
        <w:t>n this contribution, we provide our overview on 6G radio physical layer design.</w:t>
      </w:r>
    </w:p>
    <w:p w14:paraId="2843D5F3" w14:textId="77777777" w:rsidR="005D4C01" w:rsidRDefault="00684D45">
      <w:pPr>
        <w:pStyle w:val="1"/>
        <w:numPr>
          <w:ilvl w:val="0"/>
          <w:numId w:val="12"/>
        </w:numPr>
        <w:rPr>
          <w:b/>
          <w:bCs/>
        </w:rPr>
      </w:pPr>
      <w:r>
        <w:rPr>
          <w:b/>
          <w:bCs/>
        </w:rPr>
        <w:t>Discussion</w:t>
      </w:r>
    </w:p>
    <w:p w14:paraId="35358B4E" w14:textId="77777777" w:rsidR="005D4C01" w:rsidRDefault="00684D45">
      <w:pPr>
        <w:pStyle w:val="2"/>
        <w:numPr>
          <w:ilvl w:val="1"/>
          <w:numId w:val="12"/>
        </w:numPr>
        <w:rPr>
          <w:b/>
          <w:bCs/>
        </w:rPr>
      </w:pPr>
      <w:r>
        <w:rPr>
          <w:rFonts w:hint="eastAsia"/>
          <w:b/>
          <w:bCs/>
        </w:rPr>
        <w:t>S</w:t>
      </w:r>
      <w:r>
        <w:rPr>
          <w:b/>
          <w:bCs/>
        </w:rPr>
        <w:t>calable 6GR design</w:t>
      </w:r>
    </w:p>
    <w:p w14:paraId="3908C203" w14:textId="77777777" w:rsidR="005D4C01" w:rsidRDefault="00684D45">
      <w:pPr>
        <w:rPr>
          <w:rFonts w:eastAsiaTheme="minorEastAsia"/>
          <w:lang w:val="en-US" w:eastAsia="zh-CN"/>
        </w:rPr>
      </w:pPr>
      <w:r>
        <w:rPr>
          <w:rFonts w:eastAsiaTheme="minorEastAsia"/>
          <w:lang w:val="en-US" w:eastAsia="zh-CN"/>
        </w:rPr>
        <w:t>The following agreement was made in RAN1#122.</w:t>
      </w:r>
    </w:p>
    <w:tbl>
      <w:tblPr>
        <w:tblStyle w:val="af6"/>
        <w:tblW w:w="0" w:type="auto"/>
        <w:tblLook w:val="04A0" w:firstRow="1" w:lastRow="0" w:firstColumn="1" w:lastColumn="0" w:noHBand="0" w:noVBand="1"/>
      </w:tblPr>
      <w:tblGrid>
        <w:gridCol w:w="9962"/>
      </w:tblGrid>
      <w:tr w:rsidR="005D4C01" w14:paraId="3FA91503" w14:textId="77777777">
        <w:tc>
          <w:tcPr>
            <w:tcW w:w="9962" w:type="dxa"/>
          </w:tcPr>
          <w:p w14:paraId="5C825F3A" w14:textId="77777777" w:rsidR="005D4C01" w:rsidRDefault="00684D45">
            <w:pPr>
              <w:overflowPunct/>
              <w:autoSpaceDE/>
              <w:autoSpaceDN/>
              <w:adjustRightInd/>
              <w:spacing w:before="0" w:after="0" w:line="252" w:lineRule="auto"/>
              <w:contextualSpacing/>
              <w:textAlignment w:val="auto"/>
              <w:rPr>
                <w:rFonts w:eastAsia="等线" w:cs="Times"/>
                <w:sz w:val="21"/>
                <w:szCs w:val="21"/>
                <w:highlight w:val="green"/>
                <w:lang w:val="en-US" w:eastAsia="zh-CN"/>
              </w:rPr>
            </w:pPr>
            <w:r>
              <w:rPr>
                <w:rFonts w:eastAsia="等线" w:cs="Times"/>
                <w:sz w:val="21"/>
                <w:szCs w:val="21"/>
                <w:highlight w:val="green"/>
                <w:lang w:val="en-US" w:eastAsia="zh-CN"/>
              </w:rPr>
              <w:t>Agreement</w:t>
            </w:r>
          </w:p>
          <w:p w14:paraId="108C2092" w14:textId="77777777" w:rsidR="005D4C01" w:rsidRDefault="00684D45">
            <w:pPr>
              <w:overflowPunct/>
              <w:autoSpaceDE/>
              <w:autoSpaceDN/>
              <w:adjustRightInd/>
              <w:spacing w:before="0" w:after="0" w:line="252" w:lineRule="auto"/>
              <w:contextualSpacing/>
              <w:textAlignment w:val="auto"/>
              <w:rPr>
                <w:rFonts w:eastAsia="Batang" w:cs="Times"/>
                <w:sz w:val="21"/>
                <w:szCs w:val="21"/>
                <w:lang w:val="en-US" w:eastAsia="zh-CN"/>
              </w:rPr>
            </w:pPr>
            <w:r>
              <w:rPr>
                <w:rFonts w:eastAsia="宋体" w:cs="Times"/>
                <w:sz w:val="21"/>
                <w:szCs w:val="21"/>
                <w:lang w:val="en-US" w:eastAsia="zh-CN"/>
              </w:rPr>
              <w:t>Study a scalable 6GR design for diverse device types</w:t>
            </w:r>
            <w:r>
              <w:rPr>
                <w:rFonts w:eastAsia="等线" w:cs="Times"/>
                <w:sz w:val="21"/>
                <w:szCs w:val="21"/>
                <w:lang w:val="en-US" w:eastAsia="zh-CN"/>
              </w:rPr>
              <w:t xml:space="preserve">, considering </w:t>
            </w:r>
            <w:r>
              <w:rPr>
                <w:rFonts w:eastAsia="宋体" w:cs="Times"/>
                <w:sz w:val="21"/>
                <w:szCs w:val="21"/>
                <w:lang w:val="en-US" w:eastAsia="zh-CN"/>
              </w:rPr>
              <w:t>aspects:</w:t>
            </w:r>
          </w:p>
          <w:p w14:paraId="6ACA351D" w14:textId="77777777" w:rsidR="005D4C01" w:rsidRDefault="00684D45">
            <w:pPr>
              <w:numPr>
                <w:ilvl w:val="0"/>
                <w:numId w:val="13"/>
              </w:numPr>
              <w:overflowPunct/>
              <w:autoSpaceDE/>
              <w:autoSpaceDN/>
              <w:adjustRightInd/>
              <w:spacing w:before="0" w:after="0" w:line="252" w:lineRule="auto"/>
              <w:contextualSpacing/>
              <w:jc w:val="left"/>
              <w:textAlignment w:val="auto"/>
              <w:rPr>
                <w:rFonts w:eastAsia="宋体" w:cs="Times"/>
                <w:sz w:val="21"/>
                <w:szCs w:val="21"/>
                <w:lang w:val="en-US" w:eastAsia="zh-CN"/>
              </w:rPr>
            </w:pPr>
            <w:r>
              <w:rPr>
                <w:rFonts w:eastAsia="等线" w:cs="Times"/>
                <w:sz w:val="21"/>
                <w:szCs w:val="21"/>
                <w:lang w:val="en-US" w:eastAsia="zh-CN"/>
              </w:rPr>
              <w:t xml:space="preserve">What should be </w:t>
            </w:r>
            <w:r>
              <w:rPr>
                <w:rFonts w:eastAsia="宋体" w:cs="Times"/>
                <w:sz w:val="21"/>
                <w:szCs w:val="21"/>
                <w:lang w:val="en-US" w:eastAsia="zh-CN"/>
              </w:rPr>
              <w:t>commonly applicable to all 6G device types</w:t>
            </w:r>
          </w:p>
          <w:p w14:paraId="5140D7F1" w14:textId="77777777" w:rsidR="005D4C01" w:rsidRDefault="00684D45">
            <w:pPr>
              <w:numPr>
                <w:ilvl w:val="0"/>
                <w:numId w:val="13"/>
              </w:numPr>
              <w:overflowPunct/>
              <w:autoSpaceDE/>
              <w:autoSpaceDN/>
              <w:adjustRightInd/>
              <w:spacing w:before="0" w:after="0" w:line="252" w:lineRule="auto"/>
              <w:contextualSpacing/>
              <w:jc w:val="left"/>
              <w:textAlignment w:val="auto"/>
              <w:rPr>
                <w:rFonts w:eastAsia="宋体" w:cs="Times"/>
                <w:sz w:val="21"/>
                <w:szCs w:val="21"/>
                <w:lang w:val="en-US" w:eastAsia="zh-CN"/>
              </w:rPr>
            </w:pPr>
            <w:r>
              <w:rPr>
                <w:rFonts w:eastAsia="宋体" w:cs="Times"/>
                <w:sz w:val="21"/>
                <w:szCs w:val="21"/>
                <w:lang w:val="en-US" w:eastAsia="zh-CN"/>
              </w:rPr>
              <w:t>FFS: add-on features dedicated to specific device types, if any</w:t>
            </w:r>
          </w:p>
        </w:tc>
      </w:tr>
    </w:tbl>
    <w:p w14:paraId="33BC4E2C" w14:textId="77777777" w:rsidR="005D4C01" w:rsidRDefault="005D4C01">
      <w:pPr>
        <w:rPr>
          <w:rFonts w:eastAsiaTheme="minorEastAsia"/>
          <w:lang w:val="en-US" w:eastAsia="zh-CN"/>
        </w:rPr>
      </w:pPr>
    </w:p>
    <w:p w14:paraId="16BEC91F" w14:textId="77777777" w:rsidR="005D4C01" w:rsidRDefault="00684D45">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what should be commonly applicable to all 6G device types, we think at least initial access should be common, which ensures a single 6G RAT to serve diverse device </w:t>
      </w:r>
      <w:r>
        <w:rPr>
          <w:rFonts w:eastAsiaTheme="minorEastAsia" w:hint="eastAsia"/>
          <w:lang w:val="en-US" w:eastAsia="zh-CN"/>
        </w:rPr>
        <w:t>typ</w:t>
      </w:r>
      <w:r>
        <w:rPr>
          <w:rFonts w:eastAsiaTheme="minorEastAsia"/>
          <w:lang w:val="en-US" w:eastAsia="zh-CN"/>
        </w:rPr>
        <w:t>es.</w:t>
      </w:r>
      <w:r>
        <w:rPr>
          <w:rFonts w:eastAsiaTheme="minorEastAsia" w:hint="eastAsia"/>
          <w:lang w:val="en-US" w:eastAsia="zh-CN"/>
        </w:rPr>
        <w:t xml:space="preserve"> </w:t>
      </w:r>
      <w:r>
        <w:rPr>
          <w:rFonts w:eastAsiaTheme="minorEastAsia"/>
          <w:lang w:val="en-US" w:eastAsia="zh-CN"/>
        </w:rPr>
        <w:t>Common 6G initial access design includes common physical channels/signals and common initial access procedures. Note that it does not preclude potential early identification of different device types, if needed.</w:t>
      </w:r>
    </w:p>
    <w:p w14:paraId="306670F4" w14:textId="77777777" w:rsidR="005D4C01" w:rsidRDefault="00684D45">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 6G initial access should be designed to be commonly applicable to all 6G device types.</w:t>
      </w:r>
    </w:p>
    <w:p w14:paraId="21800AE9" w14:textId="7AB2B77A" w:rsidR="005D4C01" w:rsidRDefault="00684D45">
      <w:pPr>
        <w:spacing w:before="120"/>
        <w:rPr>
          <w:color w:val="000000" w:themeColor="text1"/>
        </w:rPr>
      </w:pPr>
      <w:r>
        <w:rPr>
          <w:rFonts w:eastAsia="等线"/>
          <w:lang w:eastAsia="zh-CN"/>
        </w:rPr>
        <w:t xml:space="preserve">According to the SID </w:t>
      </w:r>
      <w:r>
        <w:rPr>
          <w:rFonts w:eastAsia="等线"/>
          <w:lang w:eastAsia="zh-CN"/>
        </w:rPr>
        <w:fldChar w:fldCharType="begin"/>
      </w:r>
      <w:r>
        <w:rPr>
          <w:rFonts w:eastAsia="等线"/>
          <w:lang w:eastAsia="zh-CN"/>
        </w:rPr>
        <w:instrText xml:space="preserve"> REF _Ref205713779 \r \h  \* MERGEFORMAT </w:instrText>
      </w:r>
      <w:r>
        <w:rPr>
          <w:rFonts w:eastAsia="等线"/>
          <w:lang w:eastAsia="zh-CN"/>
        </w:rPr>
      </w:r>
      <w:r>
        <w:rPr>
          <w:rFonts w:eastAsia="等线"/>
          <w:lang w:eastAsia="zh-CN"/>
        </w:rPr>
        <w:fldChar w:fldCharType="separate"/>
      </w:r>
      <w:r>
        <w:rPr>
          <w:rFonts w:eastAsia="等线"/>
          <w:lang w:eastAsia="zh-CN"/>
        </w:rPr>
        <w:t>[4]</w:t>
      </w:r>
      <w:r>
        <w:rPr>
          <w:rFonts w:eastAsia="等线"/>
          <w:lang w:eastAsia="zh-CN"/>
        </w:rPr>
        <w:fldChar w:fldCharType="end"/>
      </w:r>
      <w:r>
        <w:rPr>
          <w:rFonts w:eastAsia="等线"/>
          <w:lang w:eastAsia="zh-CN"/>
        </w:rPr>
        <w:t>, 6GR should achieve e</w:t>
      </w:r>
      <w:r>
        <w:rPr>
          <w:color w:val="000000" w:themeColor="text1"/>
        </w:rPr>
        <w:t xml:space="preserve">nhanced overall coverage, focus on cell-edge performance and UL coverage, and existing 5G mid-band (~3.5GHz) site grid should be reused for 6G deployments in at least around 7 GHz. </w:t>
      </w:r>
      <w:r>
        <w:rPr>
          <w:rFonts w:eastAsiaTheme="minorEastAsia"/>
          <w:color w:val="000000" w:themeColor="text1"/>
          <w:lang w:eastAsia="zh-CN"/>
        </w:rPr>
        <w:t xml:space="preserve">In order to meet the 6G coverage requirement and learn from the lessons in 5G, coverage enhancements should be supported in 6G Day 1. Accordingly, 6G devices should support the coverage enhancement techniques natively. Although </w:t>
      </w:r>
      <w:r>
        <w:rPr>
          <w:rFonts w:eastAsia="等线"/>
          <w:lang w:eastAsia="zh-CN"/>
        </w:rPr>
        <w:t>the coverage requirements of different deployment scenarios and different device types could be different, 6GR design coverage enhancements should aim for same framework and techniques which can achieve scalable coverage performances.</w:t>
      </w:r>
    </w:p>
    <w:p w14:paraId="5CA6BE4A" w14:textId="77777777" w:rsidR="005D4C01" w:rsidRDefault="00684D45">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2: Aim for same framework and techniques for coverage enhancements for all device types with potential scalable coverage performances.</w:t>
      </w:r>
    </w:p>
    <w:p w14:paraId="0106F9CF" w14:textId="77777777" w:rsidR="005D4C01" w:rsidRDefault="005D4C01">
      <w:pPr>
        <w:rPr>
          <w:rFonts w:eastAsiaTheme="minorEastAsia"/>
          <w:b/>
          <w:bCs/>
          <w:lang w:val="en-US"/>
        </w:rPr>
      </w:pPr>
    </w:p>
    <w:p w14:paraId="2A903C91" w14:textId="77777777" w:rsidR="005D4C01" w:rsidRDefault="00684D45">
      <w:pPr>
        <w:pStyle w:val="2"/>
        <w:numPr>
          <w:ilvl w:val="1"/>
          <w:numId w:val="12"/>
        </w:numPr>
        <w:rPr>
          <w:b/>
          <w:bCs/>
        </w:rPr>
      </w:pPr>
      <w:r>
        <w:rPr>
          <w:b/>
          <w:bCs/>
        </w:rPr>
        <w:t xml:space="preserve">Minimum BW </w:t>
      </w:r>
    </w:p>
    <w:p w14:paraId="69AC5248" w14:textId="77777777" w:rsidR="005D4C01" w:rsidRDefault="00684D45">
      <w:pPr>
        <w:rPr>
          <w:rFonts w:eastAsiaTheme="minorEastAsia"/>
          <w:lang w:val="en-US" w:eastAsia="zh-CN"/>
        </w:rPr>
      </w:pPr>
      <w:bookmarkStart w:id="1" w:name="_Hlk209954893"/>
      <w:r>
        <w:rPr>
          <w:rFonts w:eastAsiaTheme="minorEastAsia" w:hint="eastAsia"/>
          <w:lang w:val="en-US" w:eastAsia="zh-CN"/>
        </w:rPr>
        <w:lastRenderedPageBreak/>
        <w:t>T</w:t>
      </w:r>
      <w:r>
        <w:rPr>
          <w:rFonts w:eastAsiaTheme="minorEastAsia"/>
          <w:lang w:val="en-US" w:eastAsia="zh-CN"/>
        </w:rPr>
        <w:t>he following agreement was made in RAN#109 in RP-252873.</w:t>
      </w:r>
    </w:p>
    <w:tbl>
      <w:tblPr>
        <w:tblStyle w:val="af6"/>
        <w:tblW w:w="0" w:type="auto"/>
        <w:tblLook w:val="04A0" w:firstRow="1" w:lastRow="0" w:firstColumn="1" w:lastColumn="0" w:noHBand="0" w:noVBand="1"/>
      </w:tblPr>
      <w:tblGrid>
        <w:gridCol w:w="9962"/>
      </w:tblGrid>
      <w:tr w:rsidR="005D4C01" w14:paraId="58024B09" w14:textId="77777777">
        <w:tc>
          <w:tcPr>
            <w:tcW w:w="9962" w:type="dxa"/>
          </w:tcPr>
          <w:p w14:paraId="20BB6B74" w14:textId="77777777" w:rsidR="005D4C01" w:rsidRDefault="00684D45">
            <w:pPr>
              <w:overflowPunct/>
              <w:autoSpaceDE/>
              <w:autoSpaceDN/>
              <w:adjustRightInd/>
              <w:spacing w:before="0" w:after="0" w:line="252" w:lineRule="auto"/>
              <w:contextualSpacing/>
              <w:textAlignment w:val="auto"/>
              <w:rPr>
                <w:rFonts w:eastAsia="Batang"/>
                <w:lang w:val="en-US" w:eastAsia="zh-CN"/>
              </w:rPr>
            </w:pPr>
            <w:r>
              <w:rPr>
                <w:rFonts w:eastAsia="Batang"/>
                <w:b/>
                <w:bCs/>
                <w:highlight w:val="green"/>
                <w:u w:val="single"/>
                <w:lang w:val="en-US" w:eastAsia="zh-CN"/>
              </w:rPr>
              <w:t>Proposal 1:</w:t>
            </w:r>
            <w:r>
              <w:rPr>
                <w:rFonts w:eastAsia="Batang"/>
                <w:highlight w:val="green"/>
                <w:lang w:val="en-US" w:eastAsia="zh-CN"/>
              </w:rPr>
              <w:t xml:space="preserve"> Endorse the following two RAN1 agreements (with the clarification that the 2</w:t>
            </w:r>
            <w:r>
              <w:rPr>
                <w:rFonts w:eastAsia="Batang"/>
                <w:highlight w:val="green"/>
                <w:vertAlign w:val="superscript"/>
                <w:lang w:val="en-US" w:eastAsia="zh-CN"/>
              </w:rPr>
              <w:t>nd</w:t>
            </w:r>
            <w:r>
              <w:rPr>
                <w:rFonts w:eastAsia="Batang"/>
                <w:highlight w:val="green"/>
                <w:lang w:val="en-US" w:eastAsia="zh-CN"/>
              </w:rPr>
              <w:t xml:space="preserve"> agreement is applicable to FR1). Companies are invited to bring contributions regarding the minimum spectrum allocation in RAN#110, while RAN1 is requested to continue the study on both the minimum</w:t>
            </w:r>
            <w:r>
              <w:rPr>
                <w:rFonts w:eastAsia="等线"/>
                <w:highlight w:val="green"/>
                <w:lang w:val="en-US" w:eastAsia="zh-CN"/>
              </w:rPr>
              <w:t xml:space="preserve"> spectrum allocation</w:t>
            </w:r>
            <w:r>
              <w:rPr>
                <w:rFonts w:eastAsia="Batang"/>
                <w:highlight w:val="green"/>
                <w:lang w:val="en-US" w:eastAsia="zh-CN"/>
              </w:rPr>
              <w:t xml:space="preserve"> and the smallest maximum UE bandwidth from the 6GR design perspective. Revisit in RAN#110.</w:t>
            </w:r>
          </w:p>
          <w:p w14:paraId="51160BBB" w14:textId="77777777" w:rsidR="005D4C01" w:rsidRDefault="00684D45">
            <w:pPr>
              <w:overflowPunct/>
              <w:autoSpaceDE/>
              <w:autoSpaceDN/>
              <w:adjustRightInd/>
              <w:spacing w:before="0" w:after="0" w:line="240" w:lineRule="auto"/>
              <w:jc w:val="left"/>
              <w:textAlignment w:val="auto"/>
              <w:rPr>
                <w:rFonts w:eastAsia="等线"/>
                <w:highlight w:val="green"/>
                <w:lang w:eastAsia="zh-CN"/>
              </w:rPr>
            </w:pPr>
            <w:r>
              <w:rPr>
                <w:rFonts w:eastAsia="等线"/>
                <w:highlight w:val="green"/>
                <w:lang w:eastAsia="zh-CN"/>
              </w:rPr>
              <w:t>Agreement</w:t>
            </w:r>
          </w:p>
          <w:p w14:paraId="55CCEB2C" w14:textId="77777777" w:rsidR="005D4C01" w:rsidRDefault="00684D45">
            <w:pPr>
              <w:numPr>
                <w:ilvl w:val="0"/>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 xml:space="preserve">For the study of RAN1 6GR design, </w:t>
            </w:r>
            <w:r>
              <w:rPr>
                <w:rFonts w:eastAsia="等线"/>
                <w:i/>
                <w:iCs/>
                <w:lang w:val="en-US" w:eastAsia="zh-CN"/>
              </w:rPr>
              <w:t>consider</w:t>
            </w:r>
            <w:r>
              <w:rPr>
                <w:rFonts w:eastAsia="Batang"/>
                <w:i/>
                <w:iCs/>
                <w:lang w:val="en-US" w:eastAsia="zh-CN"/>
              </w:rPr>
              <w:t xml:space="preserve"> the minimum</w:t>
            </w:r>
            <w:r>
              <w:rPr>
                <w:rFonts w:eastAsia="等线"/>
                <w:i/>
                <w:iCs/>
                <w:lang w:val="en-US" w:eastAsia="zh-CN"/>
              </w:rPr>
              <w:t xml:space="preserve"> spectrum allocation in which 6G can operate, subject to further discussion and confirmation in RAN.</w:t>
            </w:r>
          </w:p>
          <w:p w14:paraId="3166DE3D" w14:textId="77777777" w:rsidR="005D4C01" w:rsidRDefault="00684D45">
            <w:pPr>
              <w:numPr>
                <w:ilvl w:val="1"/>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Note: RAN4 involvement is necessary</w:t>
            </w:r>
            <w:r>
              <w:rPr>
                <w:rFonts w:eastAsia="等线"/>
                <w:i/>
                <w:iCs/>
                <w:lang w:val="en-US" w:eastAsia="zh-CN"/>
              </w:rPr>
              <w:t>.</w:t>
            </w:r>
          </w:p>
          <w:p w14:paraId="5268892D" w14:textId="77777777" w:rsidR="005D4C01" w:rsidRDefault="005D4C01">
            <w:pPr>
              <w:overflowPunct/>
              <w:autoSpaceDE/>
              <w:autoSpaceDN/>
              <w:adjustRightInd/>
              <w:spacing w:before="0" w:after="0" w:line="240" w:lineRule="auto"/>
              <w:jc w:val="left"/>
              <w:textAlignment w:val="auto"/>
              <w:rPr>
                <w:rFonts w:eastAsia="等线"/>
                <w:highlight w:val="green"/>
                <w:lang w:val="en-US" w:eastAsia="zh-CN"/>
              </w:rPr>
            </w:pPr>
          </w:p>
          <w:p w14:paraId="0F6353F9" w14:textId="77777777" w:rsidR="005D4C01" w:rsidRDefault="00684D45">
            <w:pPr>
              <w:overflowPunct/>
              <w:autoSpaceDE/>
              <w:autoSpaceDN/>
              <w:adjustRightInd/>
              <w:spacing w:before="0" w:after="0" w:line="240" w:lineRule="auto"/>
              <w:jc w:val="left"/>
              <w:textAlignment w:val="auto"/>
              <w:rPr>
                <w:rFonts w:eastAsia="等线"/>
                <w:highlight w:val="green"/>
                <w:lang w:val="en-US" w:eastAsia="zh-CN"/>
              </w:rPr>
            </w:pPr>
            <w:r>
              <w:rPr>
                <w:rFonts w:eastAsia="等线"/>
                <w:highlight w:val="green"/>
                <w:lang w:val="en-US" w:eastAsia="zh-CN"/>
              </w:rPr>
              <w:t>Agreement</w:t>
            </w:r>
          </w:p>
          <w:p w14:paraId="70993C04" w14:textId="77777777" w:rsidR="005D4C01" w:rsidRDefault="00684D45">
            <w:pPr>
              <w:numPr>
                <w:ilvl w:val="0"/>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Study</w:t>
            </w:r>
            <w:r>
              <w:rPr>
                <w:rFonts w:eastAsia="等线"/>
                <w:i/>
                <w:iCs/>
                <w:lang w:val="en-US" w:eastAsia="zh-CN"/>
              </w:rPr>
              <w:t xml:space="preserve"> </w:t>
            </w:r>
            <w:r>
              <w:rPr>
                <w:rFonts w:eastAsia="Yu Mincho"/>
                <w:i/>
                <w:iCs/>
                <w:lang w:val="en-US" w:eastAsia="ja-JP"/>
              </w:rPr>
              <w:t xml:space="preserve">the following smallest maximum </w:t>
            </w:r>
            <w:r>
              <w:rPr>
                <w:rFonts w:eastAsia="Batang"/>
                <w:i/>
                <w:iCs/>
                <w:lang w:val="en-US" w:eastAsia="zh-CN"/>
              </w:rPr>
              <w:t xml:space="preserve">supported </w:t>
            </w:r>
            <w:r>
              <w:rPr>
                <w:rFonts w:eastAsia="Yu Mincho"/>
                <w:i/>
                <w:iCs/>
                <w:lang w:val="en-US" w:eastAsia="ja-JP"/>
              </w:rPr>
              <w:t xml:space="preserve">RF and BB </w:t>
            </w:r>
            <w:r>
              <w:rPr>
                <w:rFonts w:eastAsia="Batang"/>
                <w:i/>
                <w:iCs/>
                <w:lang w:val="en-US" w:eastAsia="zh-CN"/>
              </w:rPr>
              <w:t>UE BW</w:t>
            </w:r>
            <w:r>
              <w:rPr>
                <w:rFonts w:eastAsia="Yu Mincho"/>
                <w:i/>
                <w:iCs/>
                <w:lang w:val="en-US" w:eastAsia="ja-JP"/>
              </w:rPr>
              <w:t xml:space="preserve"> without spectrum aggregation for </w:t>
            </w:r>
            <w:r>
              <w:rPr>
                <w:rFonts w:eastAsia="等线"/>
                <w:i/>
                <w:iCs/>
                <w:lang w:val="en-US" w:eastAsia="zh-CN"/>
              </w:rPr>
              <w:t xml:space="preserve">at least one </w:t>
            </w:r>
            <w:r>
              <w:rPr>
                <w:rFonts w:eastAsia="Yu Mincho"/>
                <w:i/>
                <w:iCs/>
                <w:lang w:val="en-US" w:eastAsia="ja-JP"/>
              </w:rPr>
              <w:t>low-tier device type supported by 6GR framework</w:t>
            </w:r>
            <w:r>
              <w:rPr>
                <w:rFonts w:eastAsia="Batang"/>
                <w:i/>
                <w:iCs/>
                <w:lang w:val="en-US" w:eastAsia="zh-CN"/>
              </w:rPr>
              <w:t xml:space="preserve"> </w:t>
            </w:r>
            <w:r>
              <w:rPr>
                <w:rFonts w:eastAsia="等线"/>
                <w:i/>
                <w:iCs/>
                <w:lang w:val="en-US" w:eastAsia="zh-CN"/>
              </w:rPr>
              <w:t>from physical layer perspective, subject to further discussion and confirmation in RAN</w:t>
            </w:r>
          </w:p>
          <w:p w14:paraId="41A04703" w14:textId="77777777" w:rsidR="005D4C01" w:rsidRDefault="00684D45">
            <w:pPr>
              <w:numPr>
                <w:ilvl w:val="1"/>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Opt1: 3MHz</w:t>
            </w:r>
          </w:p>
          <w:p w14:paraId="3CD104BF" w14:textId="77777777" w:rsidR="005D4C01" w:rsidRDefault="00684D45">
            <w:pPr>
              <w:numPr>
                <w:ilvl w:val="1"/>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Opt2: 5MHz</w:t>
            </w:r>
          </w:p>
          <w:p w14:paraId="39AFF83E" w14:textId="77777777" w:rsidR="005D4C01" w:rsidRDefault="00684D45">
            <w:pPr>
              <w:numPr>
                <w:ilvl w:val="1"/>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Opt3: 10MHz</w:t>
            </w:r>
          </w:p>
          <w:p w14:paraId="2ED328BC" w14:textId="77777777" w:rsidR="005D4C01" w:rsidRDefault="00684D45">
            <w:pPr>
              <w:numPr>
                <w:ilvl w:val="1"/>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Opt4: 20MHz</w:t>
            </w:r>
          </w:p>
          <w:p w14:paraId="75CE6F56" w14:textId="77777777" w:rsidR="005D4C01" w:rsidRDefault="00684D45">
            <w:pPr>
              <w:numPr>
                <w:ilvl w:val="1"/>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FFS: the UL bandwidth may be different to the DL bandwidth</w:t>
            </w:r>
          </w:p>
          <w:p w14:paraId="0B923B8B" w14:textId="77777777" w:rsidR="005D4C01" w:rsidRDefault="00684D45">
            <w:pPr>
              <w:numPr>
                <w:ilvl w:val="1"/>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 xml:space="preserve">FFS: the </w:t>
            </w:r>
            <w:r>
              <w:rPr>
                <w:rFonts w:eastAsia="等线"/>
                <w:i/>
                <w:iCs/>
                <w:lang w:val="en-US" w:eastAsia="zh-CN"/>
              </w:rPr>
              <w:t>bandwidth value</w:t>
            </w:r>
            <w:r>
              <w:rPr>
                <w:rFonts w:eastAsia="Batang"/>
                <w:i/>
                <w:iCs/>
                <w:lang w:val="en-US" w:eastAsia="zh-CN"/>
              </w:rPr>
              <w:t xml:space="preserve"> may be different for different SCS, duplex modes, and bands.</w:t>
            </w:r>
          </w:p>
          <w:p w14:paraId="0402FC5F" w14:textId="77777777" w:rsidR="005D4C01" w:rsidRDefault="00684D45" w:rsidP="00D53177">
            <w:pPr>
              <w:numPr>
                <w:ilvl w:val="1"/>
                <w:numId w:val="14"/>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FFS: whether RF and BB UE BW are same or different</w:t>
            </w:r>
          </w:p>
          <w:p w14:paraId="194DC81A" w14:textId="77777777" w:rsidR="005D4C01" w:rsidRDefault="005D4C01">
            <w:pPr>
              <w:rPr>
                <w:rFonts w:eastAsiaTheme="minorEastAsia"/>
                <w:lang w:val="en-US" w:eastAsia="zh-CN"/>
              </w:rPr>
            </w:pPr>
          </w:p>
        </w:tc>
      </w:tr>
    </w:tbl>
    <w:p w14:paraId="736B2754" w14:textId="77777777" w:rsidR="005D4C01" w:rsidRDefault="005D4C01">
      <w:pPr>
        <w:rPr>
          <w:rFonts w:eastAsiaTheme="minorEastAsia"/>
          <w:lang w:val="en-US" w:eastAsia="zh-CN"/>
        </w:rPr>
      </w:pPr>
    </w:p>
    <w:p w14:paraId="6E7F27D5" w14:textId="77777777" w:rsidR="005D4C01" w:rsidRDefault="00684D45">
      <w:pPr>
        <w:pStyle w:val="30"/>
        <w:numPr>
          <w:ilvl w:val="2"/>
          <w:numId w:val="12"/>
        </w:numPr>
        <w:rPr>
          <w:b/>
          <w:bCs/>
        </w:rPr>
      </w:pPr>
      <w:r>
        <w:rPr>
          <w:b/>
          <w:bCs/>
        </w:rPr>
        <w:t>Minimum spectrum allocation</w:t>
      </w:r>
    </w:p>
    <w:p w14:paraId="118819E8" w14:textId="5C3E8645" w:rsidR="005D4C01" w:rsidRDefault="00684D45">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“minimum spectrum allocation” in the above agreement is the minimum channel bandwidth according to NR terminology. </w:t>
      </w: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w:t>
      </w:r>
      <w:r>
        <w:rPr>
          <w:rFonts w:eastAsia="Yu Mincho"/>
          <w:i/>
        </w:rPr>
        <w:t>transmission bandwidth configuration</w:t>
      </w:r>
      <w:r>
        <w:rPr>
          <w:rFonts w:eastAsia="Yu Mincho"/>
        </w:rPr>
        <w:t xml:space="preserve"> is shown in the following figure.</w:t>
      </w:r>
    </w:p>
    <w:p w14:paraId="785E26C7" w14:textId="77777777" w:rsidR="005D4C01" w:rsidRDefault="00684D45">
      <w:pPr>
        <w:keepNext/>
        <w:jc w:val="center"/>
      </w:pPr>
      <w:r>
        <w:object w:dxaOrig="7595" w:dyaOrig="3790" w14:anchorId="25DDA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189.5pt" o:ole="">
            <v:imagedata r:id="rId14" o:title=""/>
          </v:shape>
          <o:OLEObject Type="Embed" ProgID="Equation.3" ShapeID="_x0000_i1025" DrawAspect="Content" ObjectID="_1820762415" r:id="rId15"/>
        </w:object>
      </w:r>
    </w:p>
    <w:p w14:paraId="3946B68F" w14:textId="77777777" w:rsidR="005D4C01" w:rsidRDefault="00684D45">
      <w:pPr>
        <w:pStyle w:val="a6"/>
        <w:jc w:val="center"/>
        <w:rPr>
          <w:rFonts w:eastAsiaTheme="minorEastAsia"/>
          <w:lang w:val="en-US" w:eastAsia="zh-CN"/>
        </w:rPr>
      </w:pPr>
      <w:r>
        <w:t xml:space="preserve">Figure </w:t>
      </w:r>
      <w:r>
        <w:fldChar w:fldCharType="begin"/>
      </w:r>
      <w:r>
        <w:instrText xml:space="preserve"> SEQ Figure \* ARABIC </w:instrText>
      </w:r>
      <w:r>
        <w:fldChar w:fldCharType="separate"/>
      </w:r>
      <w:r>
        <w:t>1</w:t>
      </w:r>
      <w:r>
        <w:fldChar w:fldCharType="end"/>
      </w:r>
      <w:r>
        <w:t xml:space="preserve">: Definition of channel bandwidth and </w:t>
      </w:r>
      <w:r>
        <w:rPr>
          <w:i/>
        </w:rPr>
        <w:t>transmission bandwidth configuration</w:t>
      </w:r>
      <w:r>
        <w:t xml:space="preserve"> for one NR channel</w:t>
      </w:r>
    </w:p>
    <w:p w14:paraId="04CF3F44" w14:textId="65B1E1D3" w:rsidR="005D4C01" w:rsidRDefault="00684D45">
      <w:r>
        <w:t>For Rel-15 NR, the minimum channel bandwidth is either 5 or 10 MHz for different operating bands in FR1</w:t>
      </w:r>
      <w:r>
        <w:rPr>
          <w:lang w:eastAsia="ja-JP"/>
        </w:rPr>
        <w:t>. Note that for 5MHz channel bandwidth, the SCS is 15kHz and the maximum transmission bandwidth configuration N</w:t>
      </w:r>
      <w:r>
        <w:rPr>
          <w:vertAlign w:val="subscript"/>
          <w:lang w:eastAsia="ja-JP"/>
        </w:rPr>
        <w:t>RB</w:t>
      </w:r>
      <w:r>
        <w:rPr>
          <w:lang w:eastAsia="ja-JP"/>
        </w:rPr>
        <w:t xml:space="preserve">=25. </w:t>
      </w:r>
      <w:r>
        <w:t xml:space="preserve">In Rel-18, the Work Item on </w:t>
      </w:r>
      <w:r>
        <w:rPr>
          <w:i/>
          <w:iCs/>
        </w:rPr>
        <w:t xml:space="preserve">NR support for dedicated spectrum less than 5MHz for FR1 </w:t>
      </w:r>
      <w:r>
        <w:t xml:space="preserve">specifies a new 3 MHz channel bandwidth with 15 PRB, and provides support for 12 and 20 PRB transmission bandwidths for 3 and 5 MHz channel bandwidth, respectively, </w:t>
      </w:r>
      <w:r>
        <w:lastRenderedPageBreak/>
        <w:t xml:space="preserve">on band n100 </w:t>
      </w:r>
      <w:r>
        <w:fldChar w:fldCharType="begin"/>
      </w:r>
      <w:r>
        <w:instrText xml:space="preserve"> REF _Ref209945398 \r \h </w:instrText>
      </w:r>
      <w:r>
        <w:fldChar w:fldCharType="separate"/>
      </w:r>
      <w:r>
        <w:t>[6]</w:t>
      </w:r>
      <w:r>
        <w:fldChar w:fldCharType="end"/>
      </w:r>
      <w:r>
        <w:t xml:space="preserve">. This is in response to the request from some operators with smaller spectrum allocations to allow support of NR in spectrum allocations </w:t>
      </w:r>
      <w:r>
        <w:rPr>
          <w:iCs/>
          <w:lang w:val="en-US" w:eastAsia="zh-CN"/>
        </w:rPr>
        <w:t>from approximately 3 MHz up to below 5 MHz</w:t>
      </w:r>
      <w:r>
        <w:t>.</w:t>
      </w:r>
    </w:p>
    <w:p w14:paraId="571BC1F6" w14:textId="743156E8" w:rsidR="005D4C01" w:rsidRDefault="00684D45">
      <w:pPr>
        <w:rPr>
          <w:b/>
          <w:bCs/>
          <w:i/>
          <w:iCs/>
        </w:rPr>
      </w:pPr>
      <w:r>
        <w:rPr>
          <w:rFonts w:eastAsiaTheme="minorEastAsia"/>
          <w:b/>
          <w:bCs/>
          <w:i/>
          <w:iCs/>
          <w:lang w:eastAsia="zh-CN"/>
        </w:rPr>
        <w:t xml:space="preserve">Observation 1: For 5G NR, the minimum channel bandwidth </w:t>
      </w:r>
      <w:r>
        <w:rPr>
          <w:b/>
          <w:bCs/>
          <w:i/>
          <w:iCs/>
        </w:rPr>
        <w:t xml:space="preserve">is either 5 or 10 MHz for different operating bands in FR1 in Rel-15 and 3 MHz channel bandwidth is supported in Rel-18 for specific bands (below 1GHz). </w:t>
      </w:r>
    </w:p>
    <w:p w14:paraId="0840671B" w14:textId="77777777" w:rsidR="005D4C01" w:rsidRDefault="00684D45">
      <w:pPr>
        <w:pStyle w:val="afe"/>
        <w:numPr>
          <w:ilvl w:val="0"/>
          <w:numId w:val="13"/>
        </w:numPr>
        <w:rPr>
          <w:rFonts w:ascii="Times New Roman" w:eastAsiaTheme="minorEastAsia" w:hAnsi="Times New Roman"/>
          <w:b/>
          <w:bCs/>
          <w:i/>
          <w:iCs/>
          <w:lang w:eastAsia="zh-CN"/>
        </w:rPr>
      </w:pPr>
      <w:r>
        <w:rPr>
          <w:rFonts w:ascii="Times New Roman" w:hAnsi="Times New Roman"/>
          <w:b/>
          <w:bCs/>
          <w:i/>
          <w:iCs/>
        </w:rPr>
        <w:t>For both 3 MHz and 5 MHz, only 15kHz SCS is supported.</w:t>
      </w:r>
    </w:p>
    <w:p w14:paraId="4694E6E7" w14:textId="77777777" w:rsidR="005D4C01" w:rsidRDefault="005D4C01">
      <w:pPr>
        <w:rPr>
          <w:rFonts w:eastAsiaTheme="minorEastAsia"/>
          <w:lang w:val="en-US" w:eastAsia="zh-CN"/>
        </w:rPr>
      </w:pPr>
    </w:p>
    <w:p w14:paraId="3D6BDA80" w14:textId="77777777" w:rsidR="005D4C01" w:rsidRDefault="00684D45">
      <w:pPr>
        <w:rPr>
          <w:rFonts w:eastAsiaTheme="minorEastAsia"/>
          <w:lang w:eastAsia="zh-CN"/>
        </w:rPr>
      </w:pPr>
      <w:r>
        <w:rPr>
          <w:rFonts w:eastAsiaTheme="minorEastAsia"/>
          <w:lang w:eastAsia="zh-CN"/>
        </w:rPr>
        <w:t>For the minimum spectrum allocation in which 6G can operate, we expect that at least 5 MHz and 10 MHz should be considered for FR1 depending on operating bands. Whether 3 MHz or other smaller spectrum allocation should be considered depends on the need from operators, which should be further discussed and decided in RAN plenary.</w:t>
      </w:r>
    </w:p>
    <w:p w14:paraId="3D2B0737" w14:textId="77777777" w:rsidR="005D4C01" w:rsidRDefault="00684D45">
      <w:pPr>
        <w:rPr>
          <w:rFonts w:eastAsiaTheme="minorEastAsia"/>
          <w:lang w:eastAsia="zh-CN"/>
        </w:rPr>
      </w:pPr>
      <w:r>
        <w:rPr>
          <w:rFonts w:eastAsiaTheme="minorEastAsia" w:hint="eastAsia"/>
          <w:lang w:eastAsia="zh-CN"/>
        </w:rPr>
        <w:t>F</w:t>
      </w:r>
      <w:r>
        <w:rPr>
          <w:rFonts w:eastAsiaTheme="minorEastAsia"/>
          <w:lang w:eastAsia="zh-CN"/>
        </w:rPr>
        <w:t>urthermore, as in 5G NR, 5 MHz spectrum allocation should be applicable to 15 kHz SCS only. According to the following agreement in RAN1#122, 15 kHz is only supported for FDD. Accordingly, it is proposed that 5 MHz spectrum allocation is considered for FDD only.</w:t>
      </w:r>
    </w:p>
    <w:tbl>
      <w:tblPr>
        <w:tblStyle w:val="af6"/>
        <w:tblW w:w="0" w:type="auto"/>
        <w:tblLook w:val="04A0" w:firstRow="1" w:lastRow="0" w:firstColumn="1" w:lastColumn="0" w:noHBand="0" w:noVBand="1"/>
      </w:tblPr>
      <w:tblGrid>
        <w:gridCol w:w="9962"/>
      </w:tblGrid>
      <w:tr w:rsidR="005D4C01" w14:paraId="4C653438" w14:textId="77777777">
        <w:tc>
          <w:tcPr>
            <w:tcW w:w="9962" w:type="dxa"/>
          </w:tcPr>
          <w:p w14:paraId="6A39C48B" w14:textId="77777777" w:rsidR="005D4C01" w:rsidRDefault="00684D45">
            <w:pPr>
              <w:overflowPunct/>
              <w:autoSpaceDE/>
              <w:autoSpaceDN/>
              <w:adjustRightInd/>
              <w:spacing w:before="0" w:after="0" w:line="240" w:lineRule="auto"/>
              <w:jc w:val="left"/>
              <w:textAlignment w:val="auto"/>
              <w:rPr>
                <w:rFonts w:ascii="Times" w:eastAsia="等线" w:hAnsi="Times"/>
                <w:szCs w:val="24"/>
                <w:highlight w:val="green"/>
                <w:lang w:eastAsia="zh-CN"/>
              </w:rPr>
            </w:pPr>
            <w:r>
              <w:rPr>
                <w:rFonts w:ascii="Times" w:eastAsia="等线" w:hAnsi="Times"/>
                <w:szCs w:val="24"/>
                <w:highlight w:val="green"/>
                <w:lang w:eastAsia="zh-CN"/>
              </w:rPr>
              <w:t>Agreement</w:t>
            </w:r>
          </w:p>
          <w:p w14:paraId="4535F451" w14:textId="77777777" w:rsidR="005D4C01" w:rsidRDefault="00684D45">
            <w:pPr>
              <w:numPr>
                <w:ilvl w:val="0"/>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 xml:space="preserve">6GR takes the following SCS as start point for discussion for all the signals/channels except PRACH. </w:t>
            </w:r>
          </w:p>
          <w:p w14:paraId="41EAAFE0" w14:textId="77777777" w:rsidR="005D4C01" w:rsidRDefault="00684D45">
            <w:pPr>
              <w:numPr>
                <w:ilvl w:val="1"/>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For sub 6GHz</w:t>
            </w:r>
          </w:p>
          <w:p w14:paraId="636A0628" w14:textId="77777777" w:rsidR="005D4C01" w:rsidRDefault="00684D45">
            <w:pPr>
              <w:numPr>
                <w:ilvl w:val="2"/>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The following subcarrier spacing is at least supported</w:t>
            </w:r>
          </w:p>
          <w:p w14:paraId="757B07F1" w14:textId="77777777" w:rsidR="005D4C01" w:rsidRDefault="00684D45">
            <w:pPr>
              <w:numPr>
                <w:ilvl w:val="3"/>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15kHz SCS for FDD, 30kHz SCS for TDD</w:t>
            </w:r>
          </w:p>
          <w:p w14:paraId="0BEC9979" w14:textId="77777777" w:rsidR="005D4C01" w:rsidRDefault="00684D45">
            <w:pPr>
              <w:numPr>
                <w:ilvl w:val="2"/>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FFS: 30kHz SCS for FDD for around e.g., 1-2.5GHz</w:t>
            </w:r>
          </w:p>
          <w:p w14:paraId="0EC8603F" w14:textId="77777777" w:rsidR="005D4C01" w:rsidRDefault="00684D45">
            <w:pPr>
              <w:numPr>
                <w:ilvl w:val="2"/>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FFS: 7.5kHz SCS for sub1GHz (FDD)</w:t>
            </w:r>
          </w:p>
          <w:p w14:paraId="38210796" w14:textId="77777777" w:rsidR="005D4C01" w:rsidRDefault="00684D45">
            <w:pPr>
              <w:numPr>
                <w:ilvl w:val="2"/>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Whether to discuss the FFS will be subject to RANP decision.</w:t>
            </w:r>
          </w:p>
          <w:p w14:paraId="662CCFE5" w14:textId="77777777" w:rsidR="005D4C01" w:rsidRDefault="00684D45">
            <w:pPr>
              <w:numPr>
                <w:ilvl w:val="1"/>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For around 7GHz</w:t>
            </w:r>
          </w:p>
          <w:p w14:paraId="60306C31" w14:textId="77777777" w:rsidR="005D4C01" w:rsidRDefault="00684D45">
            <w:pPr>
              <w:numPr>
                <w:ilvl w:val="2"/>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The following subcarrier spacing options can be studied</w:t>
            </w:r>
          </w:p>
          <w:p w14:paraId="3CB37223" w14:textId="77777777" w:rsidR="005D4C01" w:rsidRDefault="00684D45">
            <w:pPr>
              <w:numPr>
                <w:ilvl w:val="3"/>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30kHz, 60kHz</w:t>
            </w:r>
          </w:p>
          <w:p w14:paraId="4B2E767D" w14:textId="77777777" w:rsidR="005D4C01" w:rsidRDefault="00684D45">
            <w:pPr>
              <w:numPr>
                <w:ilvl w:val="1"/>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FFS: For around 15GHz</w:t>
            </w:r>
          </w:p>
          <w:p w14:paraId="50848814" w14:textId="77777777" w:rsidR="005D4C01" w:rsidRDefault="00684D45">
            <w:pPr>
              <w:numPr>
                <w:ilvl w:val="2"/>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The following subcarrier spacing options can be studied</w:t>
            </w:r>
          </w:p>
          <w:p w14:paraId="07654BF9" w14:textId="77777777" w:rsidR="005D4C01" w:rsidRDefault="00684D45">
            <w:pPr>
              <w:numPr>
                <w:ilvl w:val="3"/>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 xml:space="preserve">30kHz, 60kHz, 120kHz </w:t>
            </w:r>
          </w:p>
          <w:p w14:paraId="542047BA" w14:textId="77777777" w:rsidR="005D4C01" w:rsidRDefault="00684D45">
            <w:pPr>
              <w:numPr>
                <w:ilvl w:val="2"/>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Whether to discuss it will be subject to RANP decision</w:t>
            </w:r>
          </w:p>
          <w:p w14:paraId="756C9437" w14:textId="77777777" w:rsidR="005D4C01" w:rsidRDefault="00684D45">
            <w:pPr>
              <w:numPr>
                <w:ilvl w:val="1"/>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For between 24.25GHz - 52.6GHz</w:t>
            </w:r>
          </w:p>
          <w:p w14:paraId="617F0687" w14:textId="77777777" w:rsidR="005D4C01" w:rsidRDefault="00684D45">
            <w:pPr>
              <w:numPr>
                <w:ilvl w:val="2"/>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Subcarrier spacing 120kHz is supported</w:t>
            </w:r>
          </w:p>
          <w:p w14:paraId="612A4F52" w14:textId="77777777" w:rsidR="005D4C01" w:rsidRDefault="00684D45">
            <w:pPr>
              <w:numPr>
                <w:ilvl w:val="1"/>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FFS whether to allow using additional subcarrier spacing for SSB</w:t>
            </w:r>
          </w:p>
          <w:p w14:paraId="2F31D44F" w14:textId="77777777" w:rsidR="005D4C01" w:rsidRDefault="00684D45">
            <w:pPr>
              <w:numPr>
                <w:ilvl w:val="0"/>
                <w:numId w:val="15"/>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FFS subcarrier spacing for PRACH and up to initial access discussion.</w:t>
            </w:r>
          </w:p>
          <w:p w14:paraId="16FB93E3" w14:textId="77777777" w:rsidR="005D4C01" w:rsidRDefault="005D4C01">
            <w:pPr>
              <w:rPr>
                <w:rFonts w:eastAsiaTheme="minorEastAsia"/>
                <w:lang w:eastAsia="zh-CN"/>
              </w:rPr>
            </w:pPr>
          </w:p>
        </w:tc>
      </w:tr>
    </w:tbl>
    <w:p w14:paraId="3A69F713" w14:textId="77777777" w:rsidR="005D4C01" w:rsidRDefault="005D4C01">
      <w:pPr>
        <w:rPr>
          <w:rFonts w:eastAsiaTheme="minorEastAsia"/>
          <w:lang w:eastAsia="zh-CN"/>
        </w:rPr>
      </w:pPr>
    </w:p>
    <w:p w14:paraId="521B166C" w14:textId="77777777" w:rsidR="005D4C01" w:rsidRDefault="00684D45">
      <w:pPr>
        <w:rPr>
          <w:rFonts w:eastAsiaTheme="minorEastAsia"/>
          <w:b/>
          <w:bCs/>
          <w:i/>
          <w:iCs/>
          <w:lang w:eastAsia="zh-CN"/>
        </w:rPr>
      </w:pPr>
      <w:r>
        <w:rPr>
          <w:rFonts w:eastAsiaTheme="minorEastAsia"/>
          <w:b/>
          <w:bCs/>
          <w:i/>
          <w:iCs/>
          <w:lang w:eastAsia="zh-CN"/>
        </w:rPr>
        <w:t>Proposal 3: For the minimum spectrum allocation in which 6G can operate, at least consider 5 MHz and 10 MHz depending on operating bands in FR1.</w:t>
      </w:r>
    </w:p>
    <w:p w14:paraId="75379B9A" w14:textId="77777777" w:rsidR="005D4C01" w:rsidRDefault="00684D45">
      <w:pPr>
        <w:pStyle w:val="afe"/>
        <w:numPr>
          <w:ilvl w:val="0"/>
          <w:numId w:val="13"/>
        </w:numPr>
        <w:rPr>
          <w:rFonts w:ascii="Times New Roman" w:eastAsiaTheme="minorEastAsia" w:hAnsi="Times New Roman"/>
          <w:b/>
          <w:bCs/>
          <w:i/>
          <w:iCs/>
          <w:lang w:eastAsia="zh-CN"/>
        </w:rPr>
      </w:pPr>
      <w:r>
        <w:rPr>
          <w:rFonts w:ascii="Times New Roman" w:eastAsiaTheme="minorEastAsia" w:hAnsi="Times New Roman"/>
          <w:b/>
          <w:bCs/>
          <w:i/>
          <w:iCs/>
          <w:lang w:eastAsia="zh-CN"/>
        </w:rPr>
        <w:t>5MHz is considered for FDD with 15 kHz SCS only.</w:t>
      </w:r>
    </w:p>
    <w:p w14:paraId="3EAC9830" w14:textId="77777777" w:rsidR="005D4C01" w:rsidRDefault="00684D45">
      <w:pPr>
        <w:pStyle w:val="afe"/>
        <w:numPr>
          <w:ilvl w:val="0"/>
          <w:numId w:val="13"/>
        </w:numPr>
        <w:rPr>
          <w:rFonts w:ascii="Times New Roman" w:eastAsiaTheme="minorEastAsia" w:hAnsi="Times New Roman"/>
          <w:b/>
          <w:bCs/>
          <w:i/>
          <w:iCs/>
          <w:lang w:eastAsia="zh-CN"/>
        </w:rPr>
      </w:pPr>
      <w:r>
        <w:rPr>
          <w:rFonts w:ascii="Times New Roman" w:eastAsiaTheme="minorEastAsia" w:hAnsi="Times New Roman" w:hint="eastAsia"/>
          <w:b/>
          <w:bCs/>
          <w:i/>
          <w:iCs/>
          <w:lang w:eastAsia="zh-CN"/>
        </w:rPr>
        <w:t>W</w:t>
      </w:r>
      <w:r>
        <w:rPr>
          <w:rFonts w:ascii="Times New Roman" w:eastAsiaTheme="minorEastAsia" w:hAnsi="Times New Roman"/>
          <w:b/>
          <w:bCs/>
          <w:i/>
          <w:iCs/>
          <w:lang w:eastAsia="zh-CN"/>
        </w:rPr>
        <w:t>hether to consider smaller bandwidth than 5MHz is subject to further discussion and decision in RAN.</w:t>
      </w:r>
    </w:p>
    <w:bookmarkEnd w:id="1"/>
    <w:p w14:paraId="384A793C" w14:textId="77777777" w:rsidR="005D4C01" w:rsidRDefault="005D4C01">
      <w:pPr>
        <w:rPr>
          <w:rFonts w:eastAsiaTheme="minorEastAsia"/>
          <w:lang w:val="en-US" w:eastAsia="zh-CN"/>
        </w:rPr>
      </w:pPr>
    </w:p>
    <w:p w14:paraId="0D988678" w14:textId="77777777" w:rsidR="005D4C01" w:rsidRDefault="00684D45">
      <w:pPr>
        <w:pStyle w:val="30"/>
        <w:numPr>
          <w:ilvl w:val="2"/>
          <w:numId w:val="12"/>
        </w:numPr>
        <w:rPr>
          <w:b/>
          <w:bCs/>
        </w:rPr>
      </w:pPr>
      <w:r>
        <w:rPr>
          <w:rFonts w:hint="eastAsia"/>
          <w:b/>
          <w:bCs/>
        </w:rPr>
        <w:t>S</w:t>
      </w:r>
      <w:r>
        <w:rPr>
          <w:b/>
          <w:bCs/>
        </w:rPr>
        <w:t>mallest maximum UE bandwidth</w:t>
      </w:r>
    </w:p>
    <w:p w14:paraId="61F68735" w14:textId="694CFB8E" w:rsidR="005D4C01" w:rsidRDefault="00684D45">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Rel-12 MTC </w:t>
      </w:r>
      <w:r>
        <w:rPr>
          <w:rFonts w:eastAsiaTheme="minorEastAsia"/>
          <w:lang w:val="en-US" w:eastAsia="zh-CN"/>
        </w:rPr>
        <w:fldChar w:fldCharType="begin"/>
      </w:r>
      <w:r>
        <w:rPr>
          <w:rFonts w:eastAsiaTheme="minorEastAsia"/>
          <w:lang w:val="en-US" w:eastAsia="zh-CN"/>
        </w:rPr>
        <w:instrText xml:space="preserve"> REF _Ref210053410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[7]</w:t>
      </w:r>
      <w:r>
        <w:rPr>
          <w:rFonts w:eastAsiaTheme="minorEastAsia"/>
          <w:lang w:val="en-US" w:eastAsia="zh-CN"/>
        </w:rPr>
        <w:fldChar w:fldCharType="end"/>
      </w:r>
      <w:r>
        <w:rPr>
          <w:rFonts w:eastAsiaTheme="minorEastAsia"/>
          <w:lang w:val="en-US" w:eastAsia="zh-CN"/>
        </w:rPr>
        <w:t>, to reduce UE cost, one technique is to reduce maximum bandwidth from 20 MHz to lower bandwidth (e.g., 1.4 MHz, 3 MHz or 5 MHz). The reduction of the maximum bandwidth can be applied to different options such as DL/UL, RF/baseband components, data/control channels. Based on the evaluation results and analysis, the achieved average cost saving for DL BW reduction</w:t>
      </w:r>
      <w:r w:rsidR="009615E7">
        <w:rPr>
          <w:rFonts w:eastAsiaTheme="minorEastAsia"/>
          <w:lang w:val="en-US" w:eastAsia="zh-CN"/>
        </w:rPr>
        <w:t xml:space="preserve"> </w:t>
      </w:r>
      <w:r w:rsidR="009615E7">
        <w:rPr>
          <w:rFonts w:eastAsiaTheme="minorEastAsia" w:hint="eastAsia"/>
          <w:lang w:val="en-US" w:eastAsia="zh-CN"/>
        </w:rPr>
        <w:t>t</w:t>
      </w:r>
      <w:r w:rsidR="009615E7">
        <w:rPr>
          <w:rFonts w:eastAsiaTheme="minorEastAsia"/>
          <w:lang w:val="en-US" w:eastAsia="zh-CN"/>
        </w:rPr>
        <w:t>o 1.4MHz</w:t>
      </w:r>
      <w:r>
        <w:rPr>
          <w:rFonts w:eastAsiaTheme="minorEastAsia"/>
          <w:lang w:val="en-US" w:eastAsia="zh-CN"/>
        </w:rPr>
        <w:t xml:space="preserve"> is ~19% to ~39%. The cost saving is mainly due to reduced baseband processing. Even without lowering peak data rate, reduction of maximum BW provides considerable cost saving mainly from lower complexity of FFT/IFFT and receiver processing block of BB processing. Furthermore, reduced BW on the UL provides very small saving in the overall UE cost. Finally, reduction of maximum bandwidth provides minimal or small savings for the RF components.</w:t>
      </w:r>
    </w:p>
    <w:p w14:paraId="49ADE022" w14:textId="4A1F16AB" w:rsidR="005D4C01" w:rsidRDefault="00684D45">
      <w:pPr>
        <w:rPr>
          <w:rFonts w:eastAsiaTheme="minorEastAsia"/>
          <w:lang w:val="en-US" w:eastAsia="zh-CN"/>
        </w:rPr>
      </w:pPr>
      <w:r>
        <w:rPr>
          <w:rFonts w:eastAsiaTheme="minorEastAsia"/>
          <w:lang w:val="en-US" w:eastAsia="zh-CN"/>
        </w:rPr>
        <w:lastRenderedPageBreak/>
        <w:t xml:space="preserve">According to Rel-17 </w:t>
      </w:r>
      <w:proofErr w:type="spellStart"/>
      <w:r>
        <w:rPr>
          <w:rFonts w:eastAsiaTheme="minorEastAsia"/>
          <w:lang w:val="en-US" w:eastAsia="zh-CN"/>
        </w:rPr>
        <w:t>RedCap</w:t>
      </w:r>
      <w:proofErr w:type="spellEnd"/>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_Ref210053424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[8]</w:t>
      </w:r>
      <w:r>
        <w:rPr>
          <w:rFonts w:eastAsiaTheme="minorEastAsia"/>
          <w:lang w:val="en-US" w:eastAsia="zh-CN"/>
        </w:rPr>
        <w:fldChar w:fldCharType="end"/>
      </w:r>
      <w:r>
        <w:rPr>
          <w:rFonts w:eastAsiaTheme="minorEastAsia"/>
          <w:lang w:val="en-US" w:eastAsia="zh-CN"/>
        </w:rPr>
        <w:t>, the total cost for a device with reduced maximum UE bandwidth is analyzed, and the average estimated cost reduction achieved by reducing the UE bandwidth from 100 MHz to 20 MHz is ~32% for FR1 FDD and ~33% for FR1 TDD. The impact of reduced bandwidth on the coverage of DL and UL channels would not be large. Bandwidth reduction in FR1 will not have a significant impact on capacity and spectral efficiency.</w:t>
      </w:r>
      <w:r w:rsidR="00445A1A" w:rsidRPr="00445A1A">
        <w:rPr>
          <w:rFonts w:eastAsiaTheme="minorEastAsia"/>
          <w:lang w:val="en-US" w:eastAsia="zh-CN"/>
        </w:rPr>
        <w:t xml:space="preserve"> </w:t>
      </w:r>
      <w:r w:rsidR="00445A1A">
        <w:rPr>
          <w:rFonts w:eastAsiaTheme="minorEastAsia"/>
          <w:lang w:val="en-US" w:eastAsia="zh-CN"/>
        </w:rPr>
        <w:t>The target data rates for RedCap UEs are DL 1 Mbps and UL 100 kbps in FR1 Rural, DL 1 Mbps and UL 1 Mbps in FR1 Urban. Reducing the maximum UE bandwidth from 100 MHz to 20 MHz decreases the DL peak data rate by ~80%.</w:t>
      </w:r>
      <w:r w:rsidR="00865F17">
        <w:rPr>
          <w:rFonts w:eastAsiaTheme="minorEastAsia"/>
          <w:lang w:val="en-US" w:eastAsia="zh-CN"/>
        </w:rPr>
        <w:t xml:space="preserve"> It is observed that</w:t>
      </w:r>
      <w:r>
        <w:rPr>
          <w:rFonts w:eastAsiaTheme="minorEastAsia"/>
          <w:lang w:val="en-US" w:eastAsia="zh-CN"/>
        </w:rPr>
        <w:t xml:space="preserve"> </w:t>
      </w:r>
      <w:r w:rsidR="00865F17">
        <w:rPr>
          <w:rFonts w:eastAsiaTheme="minorEastAsia"/>
          <w:lang w:val="en-US" w:eastAsia="zh-CN"/>
        </w:rPr>
        <w:t xml:space="preserve">bandwidth </w:t>
      </w:r>
      <w:r>
        <w:rPr>
          <w:rFonts w:eastAsiaTheme="minorEastAsia"/>
          <w:lang w:val="en-US" w:eastAsia="zh-CN"/>
        </w:rPr>
        <w:t>reduction results in a reduction in the achievable peak data rate, but the peak data rate requirements for RedCap use cases can still be satisfied with the reduced bandwidth. Regarding coexistence with legacy UEs, the 20 MHz bandwidth option for FR1 UEs allows a RedCap UE to reuse existing procedures for acquiring SSB, SIB1, other SIBs, RAR and Msg4.</w:t>
      </w:r>
    </w:p>
    <w:p w14:paraId="2E7C5710" w14:textId="492445C7" w:rsidR="005D4C01" w:rsidRDefault="00684D45" w:rsidP="009615E7">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Rel-18 </w:t>
      </w:r>
      <w:proofErr w:type="spellStart"/>
      <w:r>
        <w:rPr>
          <w:rFonts w:eastAsiaTheme="minorEastAsia"/>
          <w:lang w:val="en-US" w:eastAsia="zh-CN"/>
        </w:rPr>
        <w:t>eRedCap</w:t>
      </w:r>
      <w:proofErr w:type="spellEnd"/>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_Ref210053436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[9]</w:t>
      </w:r>
      <w:r>
        <w:rPr>
          <w:rFonts w:eastAsiaTheme="minorEastAsia"/>
          <w:lang w:val="en-US" w:eastAsia="zh-CN"/>
        </w:rPr>
        <w:fldChar w:fldCharType="end"/>
      </w:r>
      <w:r>
        <w:rPr>
          <w:rFonts w:eastAsiaTheme="minorEastAsia"/>
          <w:lang w:val="en-US" w:eastAsia="zh-CN"/>
        </w:rPr>
        <w:t xml:space="preserve">, </w:t>
      </w:r>
      <w:r w:rsidR="009615E7">
        <w:rPr>
          <w:rFonts w:eastAsiaTheme="minorEastAsia"/>
          <w:lang w:val="en-US" w:eastAsia="zh-CN"/>
        </w:rPr>
        <w:t>further</w:t>
      </w:r>
      <w:r>
        <w:rPr>
          <w:rFonts w:eastAsiaTheme="minorEastAsia"/>
          <w:lang w:val="en-US" w:eastAsia="zh-CN"/>
        </w:rPr>
        <w:t xml:space="preserve"> bandwidth reduction</w:t>
      </w:r>
      <w:r w:rsidR="009615E7">
        <w:rPr>
          <w:rFonts w:eastAsiaTheme="minorEastAsia"/>
          <w:lang w:val="en-US" w:eastAsia="zh-CN"/>
        </w:rPr>
        <w:t xml:space="preserve"> from 20MHz was studied with different options. The average UE complexity reduction compared to corresponding Rel-17 baselines are as shown in </w:t>
      </w:r>
      <w:r w:rsidR="003B5E7C">
        <w:rPr>
          <w:rFonts w:eastAsiaTheme="minorEastAsia"/>
          <w:lang w:val="en-US" w:eastAsia="zh-CN"/>
        </w:rPr>
        <w:fldChar w:fldCharType="begin"/>
      </w:r>
      <w:r w:rsidR="003B5E7C">
        <w:rPr>
          <w:rFonts w:eastAsiaTheme="minorEastAsia"/>
          <w:lang w:val="en-US" w:eastAsia="zh-CN"/>
        </w:rPr>
        <w:instrText xml:space="preserve"> REF _Ref210144698 \h </w:instrText>
      </w:r>
      <w:r w:rsidR="003B5E7C">
        <w:rPr>
          <w:rFonts w:eastAsiaTheme="minorEastAsia"/>
          <w:lang w:val="en-US" w:eastAsia="zh-CN"/>
        </w:rPr>
      </w:r>
      <w:r w:rsidR="003B5E7C">
        <w:rPr>
          <w:rFonts w:eastAsiaTheme="minorEastAsia"/>
          <w:lang w:val="en-US" w:eastAsia="zh-CN"/>
        </w:rPr>
        <w:fldChar w:fldCharType="separate"/>
      </w:r>
      <w:r w:rsidR="003B5E7C">
        <w:t xml:space="preserve">Table </w:t>
      </w:r>
      <w:r w:rsidR="003B5E7C">
        <w:rPr>
          <w:noProof/>
        </w:rPr>
        <w:t>1</w:t>
      </w:r>
      <w:r w:rsidR="003B5E7C">
        <w:rPr>
          <w:rFonts w:eastAsiaTheme="minorEastAsia"/>
          <w:lang w:val="en-US" w:eastAsia="zh-CN"/>
        </w:rPr>
        <w:fldChar w:fldCharType="end"/>
      </w:r>
      <w:r>
        <w:rPr>
          <w:rFonts w:eastAsiaTheme="minorEastAsia"/>
          <w:lang w:val="en-US" w:eastAsia="zh-CN"/>
        </w:rPr>
        <w:t xml:space="preserve">. For UE bandwidth reduction to 5 MHz, the complexity reduction is mainly in the BB part, and although </w:t>
      </w:r>
      <w:r w:rsidR="009615E7">
        <w:rPr>
          <w:rFonts w:eastAsiaTheme="minorEastAsia"/>
          <w:lang w:val="en-US" w:eastAsia="zh-CN"/>
        </w:rPr>
        <w:t xml:space="preserve">it </w:t>
      </w:r>
      <w:r>
        <w:rPr>
          <w:rFonts w:eastAsiaTheme="minorEastAsia"/>
          <w:lang w:val="en-US" w:eastAsia="zh-CN"/>
        </w:rPr>
        <w:t>may be possible to reduce RF complexity, there is no significant complexity reduction in the RF part. BW of 5 MHz can have coexistence impacts in terms of support of SSB/CORESET #0 configurations (especially 30 kHz SCS) and limitations of RACH configurations and PRACH sharing procedure. Besides, it also has impact on SSB transmissions (e.g., NCD-SSB overhead) and BWP operation. Furthermore, with 5 MHz BW in TDD, the achievable peak data rate for UL or DL can be less than 10 Mbps depending on the TDD pattern.</w:t>
      </w:r>
    </w:p>
    <w:p w14:paraId="62F6E803" w14:textId="50DB9CD9" w:rsidR="003B5E7C" w:rsidRDefault="003B5E7C" w:rsidP="003B5E7C">
      <w:pPr>
        <w:pStyle w:val="a6"/>
        <w:keepNext/>
        <w:jc w:val="center"/>
      </w:pPr>
      <w:bookmarkStart w:id="2" w:name="_Ref210144698"/>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Pr="003B5E7C">
        <w:t>Average UE complexity reduction achieved by BW reduction options compared to corresponding Rel-17 baselines (Table 7.2.2-7 in TR38.865)</w:t>
      </w:r>
    </w:p>
    <w:tbl>
      <w:tblPr>
        <w:tblW w:w="9923" w:type="dxa"/>
        <w:jc w:val="center"/>
        <w:tblCellMar>
          <w:left w:w="0" w:type="dxa"/>
          <w:right w:w="0" w:type="dxa"/>
        </w:tblCellMar>
        <w:tblLook w:val="04A0" w:firstRow="1" w:lastRow="0" w:firstColumn="1" w:lastColumn="0" w:noHBand="0" w:noVBand="1"/>
      </w:tblPr>
      <w:tblGrid>
        <w:gridCol w:w="2967"/>
        <w:gridCol w:w="1276"/>
        <w:gridCol w:w="992"/>
        <w:gridCol w:w="1276"/>
        <w:gridCol w:w="1276"/>
        <w:gridCol w:w="992"/>
        <w:gridCol w:w="1144"/>
      </w:tblGrid>
      <w:tr w:rsidR="00C46B64" w:rsidRPr="00ED4D13" w14:paraId="7719D77E" w14:textId="77777777" w:rsidTr="00DE352A">
        <w:trPr>
          <w:trHeight w:val="41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058A576"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sidRPr="00ED4D13">
              <w:rPr>
                <w:rFonts w:ascii="Arial" w:eastAsia="Calibri" w:hAnsi="Arial"/>
                <w:b/>
                <w:sz w:val="18"/>
                <w:lang w:val="en-US" w:eastAsia="en-US"/>
              </w:rPr>
              <w:t>Option</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3D08792"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sidRPr="00ED4D13">
              <w:rPr>
                <w:rFonts w:ascii="Arial" w:eastAsia="Calibri" w:hAnsi="Arial"/>
                <w:b/>
                <w:sz w:val="18"/>
                <w:lang w:val="en-US" w:eastAsia="en-US"/>
              </w:rPr>
              <w:t>FD-FDD 1Rx</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1EDAE81"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sidRPr="00ED4D13">
              <w:rPr>
                <w:rFonts w:ascii="Arial" w:eastAsia="Calibri" w:hAnsi="Arial"/>
                <w:b/>
                <w:sz w:val="18"/>
                <w:lang w:val="en-US" w:eastAsia="en-US"/>
              </w:rPr>
              <w:t>TDD 1Rx</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64C42C2"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sidRPr="00ED4D13">
              <w:rPr>
                <w:rFonts w:ascii="Arial" w:eastAsia="Calibri" w:hAnsi="Arial"/>
                <w:b/>
                <w:sz w:val="18"/>
                <w:lang w:val="en-US" w:eastAsia="en-US"/>
              </w:rPr>
              <w:t>HD-FDD 1Rx</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6A9F9A6"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sidRPr="00ED4D13">
              <w:rPr>
                <w:rFonts w:ascii="Arial" w:eastAsia="Calibri" w:hAnsi="Arial"/>
                <w:b/>
                <w:sz w:val="18"/>
                <w:lang w:val="en-US" w:eastAsia="en-US"/>
              </w:rPr>
              <w:t>FD-FDD 2Rx</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1DB21BC"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sidRPr="00ED4D13">
              <w:rPr>
                <w:rFonts w:ascii="Arial" w:eastAsia="Calibri" w:hAnsi="Arial"/>
                <w:b/>
                <w:sz w:val="18"/>
                <w:lang w:val="en-US" w:eastAsia="en-US"/>
              </w:rPr>
              <w:t>TDD 2Rx</w:t>
            </w:r>
          </w:p>
        </w:tc>
        <w:tc>
          <w:tcPr>
            <w:tcW w:w="1144"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1EA9E744"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Calibri" w:hAnsi="Arial"/>
                <w:b/>
                <w:sz w:val="18"/>
                <w:lang w:val="en-US" w:eastAsia="en-US"/>
              </w:rPr>
            </w:pPr>
            <w:r w:rsidRPr="00ED4D13">
              <w:rPr>
                <w:rFonts w:ascii="Arial" w:eastAsia="Calibri" w:hAnsi="Arial"/>
                <w:b/>
                <w:sz w:val="18"/>
                <w:lang w:val="en-US" w:eastAsia="en-US"/>
              </w:rPr>
              <w:t>HD-FDD 2Rx</w:t>
            </w:r>
          </w:p>
        </w:tc>
      </w:tr>
      <w:tr w:rsidR="00C46B64" w:rsidRPr="00ED4D13" w14:paraId="40722403" w14:textId="77777777" w:rsidTr="00DE352A">
        <w:trPr>
          <w:trHeight w:val="234"/>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56CFB07" w14:textId="77777777" w:rsidR="00C46B64" w:rsidRPr="005945C2" w:rsidRDefault="00C46B64" w:rsidP="00DE352A">
            <w:pPr>
              <w:keepNext/>
              <w:keepLines/>
              <w:overflowPunct/>
              <w:autoSpaceDE/>
              <w:autoSpaceDN/>
              <w:adjustRightInd/>
              <w:spacing w:before="0" w:after="0" w:line="240" w:lineRule="auto"/>
              <w:jc w:val="center"/>
              <w:textAlignment w:val="auto"/>
              <w:rPr>
                <w:rFonts w:ascii="Arial" w:eastAsiaTheme="minorEastAsia" w:hAnsi="Arial"/>
                <w:sz w:val="18"/>
                <w:lang w:val="en-US" w:eastAsia="zh-CN"/>
              </w:rPr>
            </w:pPr>
            <w:r w:rsidRPr="00ED4D13">
              <w:rPr>
                <w:rFonts w:ascii="Arial" w:eastAsia="Calibri" w:hAnsi="Arial"/>
                <w:sz w:val="18"/>
                <w:lang w:val="en-US" w:eastAsia="en-US"/>
              </w:rPr>
              <w:t>BW1</w:t>
            </w:r>
            <w:r>
              <w:rPr>
                <w:rFonts w:ascii="Arial" w:eastAsiaTheme="minorEastAsia" w:hAnsi="Arial" w:hint="eastAsia"/>
                <w:sz w:val="18"/>
                <w:lang w:val="en-US" w:eastAsia="zh-CN"/>
              </w:rPr>
              <w:t>:</w:t>
            </w:r>
            <w:r>
              <w:rPr>
                <w:rFonts w:ascii="Arial" w:eastAsiaTheme="minorEastAsia" w:hAnsi="Arial"/>
                <w:sz w:val="18"/>
                <w:lang w:val="en-US" w:eastAsia="zh-CN"/>
              </w:rPr>
              <w:t xml:space="preserve"> </w:t>
            </w:r>
            <w:bookmarkStart w:id="3" w:name="_Hlk210125971"/>
            <w:r>
              <w:rPr>
                <w:rFonts w:ascii="Arial" w:eastAsiaTheme="minorEastAsia" w:hAnsi="Arial"/>
                <w:sz w:val="18"/>
                <w:lang w:val="en-US" w:eastAsia="zh-CN"/>
              </w:rPr>
              <w:t>both RF and BB BW are 5 MHz for UL and DL</w:t>
            </w:r>
            <w:bookmarkEnd w:id="3"/>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0E717EE"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PMingLiU" w:hAnsi="Arial" w:cs="Arial"/>
                <w:sz w:val="18"/>
                <w:lang w:val="en-US" w:eastAsia="en-US"/>
              </w:rPr>
            </w:pPr>
            <w:r w:rsidRPr="00ED4D13">
              <w:rPr>
                <w:rFonts w:ascii="Arial" w:eastAsia="等线" w:hAnsi="Arial" w:cs="Arial"/>
                <w:sz w:val="18"/>
                <w:lang w:eastAsia="en-US"/>
              </w:rPr>
              <w:t>11.85%</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C8DDDE1"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11.25%</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985C11A"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14.06%</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B4DDD68"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14.31%</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533CC40"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13.42%</w:t>
            </w:r>
          </w:p>
        </w:tc>
        <w:tc>
          <w:tcPr>
            <w:tcW w:w="1144" w:type="dxa"/>
            <w:tcBorders>
              <w:top w:val="single" w:sz="8" w:space="0" w:color="000000"/>
              <w:left w:val="single" w:sz="8" w:space="0" w:color="000000"/>
              <w:bottom w:val="single" w:sz="8" w:space="0" w:color="000000"/>
              <w:right w:val="single" w:sz="8" w:space="0" w:color="000000"/>
            </w:tcBorders>
            <w:vAlign w:val="center"/>
            <w:hideMark/>
          </w:tcPr>
          <w:p w14:paraId="5F2F9BA0"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14.79%</w:t>
            </w:r>
          </w:p>
        </w:tc>
      </w:tr>
      <w:tr w:rsidR="00C46B64" w:rsidRPr="00ED4D13" w14:paraId="71ACFDEA" w14:textId="77777777" w:rsidTr="00DE352A">
        <w:trPr>
          <w:trHeight w:val="252"/>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5DC6D97"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sz w:val="18"/>
                <w:lang w:val="en-US" w:eastAsia="en-US"/>
              </w:rPr>
            </w:pPr>
            <w:r w:rsidRPr="00ED4D13">
              <w:rPr>
                <w:rFonts w:ascii="Arial" w:eastAsia="Calibri" w:hAnsi="Arial"/>
                <w:sz w:val="18"/>
                <w:lang w:val="en-US" w:eastAsia="en-US"/>
              </w:rPr>
              <w:t>BW2</w:t>
            </w:r>
            <w:r>
              <w:rPr>
                <w:rFonts w:ascii="Arial" w:eastAsia="Calibri" w:hAnsi="Arial"/>
                <w:sz w:val="18"/>
                <w:lang w:val="en-US" w:eastAsia="en-US"/>
              </w:rPr>
              <w:t>: 5 MHz BB BW for all signals and channels with 20 MHz RF BW for UL and DL</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4652647"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9.15%</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77A4556"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8.08%</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8C2E264"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11.92%</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773CA41"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11.46%</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022F4BB"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8.81%</w:t>
            </w:r>
          </w:p>
        </w:tc>
        <w:tc>
          <w:tcPr>
            <w:tcW w:w="1144" w:type="dxa"/>
            <w:tcBorders>
              <w:top w:val="single" w:sz="8" w:space="0" w:color="000000"/>
              <w:left w:val="single" w:sz="8" w:space="0" w:color="000000"/>
              <w:bottom w:val="single" w:sz="8" w:space="0" w:color="000000"/>
              <w:right w:val="single" w:sz="8" w:space="0" w:color="000000"/>
            </w:tcBorders>
            <w:vAlign w:val="center"/>
            <w:hideMark/>
          </w:tcPr>
          <w:p w14:paraId="081390F7"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12.21%</w:t>
            </w:r>
          </w:p>
        </w:tc>
      </w:tr>
      <w:tr w:rsidR="00C46B64" w:rsidRPr="00ED4D13" w14:paraId="7F8B1600" w14:textId="77777777" w:rsidTr="00DE352A">
        <w:trPr>
          <w:trHeight w:val="25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495DDF7"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Calibri" w:hAnsi="Arial"/>
                <w:sz w:val="18"/>
                <w:lang w:val="en-US" w:eastAsia="en-US"/>
              </w:rPr>
            </w:pPr>
            <w:r w:rsidRPr="00ED4D13">
              <w:rPr>
                <w:rFonts w:ascii="Arial" w:eastAsia="Calibri" w:hAnsi="Arial"/>
                <w:sz w:val="18"/>
                <w:lang w:val="en-US" w:eastAsia="en-US"/>
              </w:rPr>
              <w:t>BW3</w:t>
            </w:r>
            <w:r>
              <w:rPr>
                <w:rFonts w:ascii="Arial" w:eastAsia="Calibri" w:hAnsi="Arial"/>
                <w:sz w:val="18"/>
                <w:lang w:val="en-US" w:eastAsia="en-US"/>
              </w:rPr>
              <w:t>: 5 MHz BB BW only for PDSCH and PUSCH with 20 MHz RF BW for UL and DL. Others to use a BWP up to 20 MHz max. UL RF+BB BW.</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4710C32"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PMingLiU" w:hAnsi="Arial" w:cs="Arial"/>
                <w:sz w:val="18"/>
                <w:lang w:val="en-US" w:eastAsia="en-US"/>
              </w:rPr>
            </w:pPr>
            <w:r w:rsidRPr="00ED4D13">
              <w:rPr>
                <w:rFonts w:ascii="Arial" w:eastAsia="等线" w:hAnsi="Arial" w:cs="Arial"/>
                <w:sz w:val="18"/>
                <w:lang w:eastAsia="en-US"/>
              </w:rPr>
              <w:t>8.02%</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FEDAE3D"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7.66%</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C4205FF"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8.90%</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BECC513"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8.72%</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5516802"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7.68%</w:t>
            </w:r>
          </w:p>
        </w:tc>
        <w:tc>
          <w:tcPr>
            <w:tcW w:w="1144" w:type="dxa"/>
            <w:tcBorders>
              <w:top w:val="single" w:sz="8" w:space="0" w:color="000000"/>
              <w:left w:val="single" w:sz="8" w:space="0" w:color="000000"/>
              <w:bottom w:val="single" w:sz="8" w:space="0" w:color="000000"/>
              <w:right w:val="single" w:sz="8" w:space="0" w:color="000000"/>
            </w:tcBorders>
            <w:vAlign w:val="center"/>
            <w:hideMark/>
          </w:tcPr>
          <w:p w14:paraId="5F0FE32D" w14:textId="77777777" w:rsidR="00C46B64" w:rsidRPr="00ED4D13" w:rsidRDefault="00C46B64" w:rsidP="00DE352A">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sidRPr="00ED4D13">
              <w:rPr>
                <w:rFonts w:ascii="Arial" w:eastAsia="等线" w:hAnsi="Arial" w:cs="Arial"/>
                <w:sz w:val="18"/>
                <w:lang w:eastAsia="en-US"/>
              </w:rPr>
              <w:t>9.19%</w:t>
            </w:r>
          </w:p>
        </w:tc>
      </w:tr>
    </w:tbl>
    <w:p w14:paraId="2191AA8A" w14:textId="77777777" w:rsidR="00C46B64" w:rsidRDefault="00C46B64">
      <w:pPr>
        <w:rPr>
          <w:rFonts w:eastAsiaTheme="minorEastAsia"/>
          <w:lang w:val="en-US" w:eastAsia="zh-CN"/>
        </w:rPr>
      </w:pPr>
    </w:p>
    <w:p w14:paraId="7324CB10" w14:textId="77777777" w:rsidR="005D4C01" w:rsidRDefault="00684D45">
      <w:pPr>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bservation 2: For BW reduction, the cost/complexity reduction on UE is mainly in the BB part, while there is no significant cost/complexity reduction in the RF part.</w:t>
      </w:r>
    </w:p>
    <w:p w14:paraId="658F253D" w14:textId="1EC9D24D" w:rsidR="005D4C01" w:rsidRDefault="00684D45">
      <w:pPr>
        <w:rPr>
          <w:rFonts w:eastAsiaTheme="minorEastAsia"/>
          <w:b/>
          <w:bCs/>
          <w:i/>
          <w:iCs/>
          <w:lang w:val="en-US" w:eastAsia="zh-CN"/>
        </w:rPr>
      </w:pPr>
      <w:r>
        <w:rPr>
          <w:rFonts w:eastAsiaTheme="minorEastAsia"/>
          <w:b/>
          <w:bCs/>
          <w:i/>
          <w:iCs/>
          <w:lang w:val="en-US" w:eastAsia="zh-CN"/>
        </w:rPr>
        <w:t xml:space="preserve">Observation </w:t>
      </w:r>
      <w:r w:rsidR="009615E7">
        <w:rPr>
          <w:rFonts w:eastAsiaTheme="minorEastAsia"/>
          <w:b/>
          <w:bCs/>
          <w:i/>
          <w:iCs/>
          <w:lang w:val="en-US" w:eastAsia="zh-CN"/>
        </w:rPr>
        <w:t>3</w:t>
      </w:r>
      <w:r>
        <w:rPr>
          <w:rFonts w:eastAsiaTheme="minorEastAsia"/>
          <w:b/>
          <w:bCs/>
          <w:i/>
          <w:iCs/>
          <w:lang w:val="en-US" w:eastAsia="zh-CN"/>
        </w:rPr>
        <w:t>: According to NR (e)RedCap, for BW further reduction from 20 MHz to 5 MHz, the cost/complexity reduction on UE is</w:t>
      </w:r>
    </w:p>
    <w:p w14:paraId="3B931AFC" w14:textId="77777777" w:rsidR="008575FF" w:rsidRPr="00D53177" w:rsidRDefault="008575FF" w:rsidP="00D53177">
      <w:pPr>
        <w:pStyle w:val="afe"/>
        <w:numPr>
          <w:ilvl w:val="0"/>
          <w:numId w:val="13"/>
        </w:numPr>
        <w:rPr>
          <w:rFonts w:ascii="Times New Roman" w:hAnsi="Times New Roman"/>
          <w:b/>
          <w:bCs/>
          <w:i/>
          <w:iCs/>
        </w:rPr>
      </w:pPr>
      <w:r w:rsidRPr="00D53177">
        <w:rPr>
          <w:rFonts w:ascii="Times New Roman" w:hAnsi="Times New Roman"/>
          <w:b/>
          <w:bCs/>
          <w:i/>
          <w:iCs/>
        </w:rPr>
        <w:t>BW1: ~11.25 to ~14.79%, both RF and BB BW are 5 MHz for UL and DL</w:t>
      </w:r>
    </w:p>
    <w:p w14:paraId="157EF829" w14:textId="77777777" w:rsidR="008575FF" w:rsidRPr="00D53177" w:rsidRDefault="008575FF" w:rsidP="00D53177">
      <w:pPr>
        <w:pStyle w:val="afe"/>
        <w:numPr>
          <w:ilvl w:val="0"/>
          <w:numId w:val="13"/>
        </w:numPr>
        <w:rPr>
          <w:rFonts w:ascii="Times New Roman" w:hAnsi="Times New Roman"/>
          <w:b/>
          <w:bCs/>
          <w:i/>
          <w:iCs/>
        </w:rPr>
      </w:pPr>
      <w:r w:rsidRPr="00D53177">
        <w:rPr>
          <w:rFonts w:ascii="Times New Roman" w:hAnsi="Times New Roman"/>
          <w:b/>
          <w:bCs/>
          <w:i/>
          <w:iCs/>
        </w:rPr>
        <w:t>BW2: ~8.08% to ~21.21%, 5 MHz BB BW for all signals and channels with 20 MHz RF BW for UL and DL</w:t>
      </w:r>
    </w:p>
    <w:p w14:paraId="430302BA" w14:textId="77777777" w:rsidR="008575FF" w:rsidRPr="00D53177" w:rsidRDefault="008575FF" w:rsidP="00D53177">
      <w:pPr>
        <w:pStyle w:val="afe"/>
        <w:numPr>
          <w:ilvl w:val="0"/>
          <w:numId w:val="13"/>
        </w:numPr>
        <w:rPr>
          <w:rFonts w:ascii="Times New Roman" w:hAnsi="Times New Roman"/>
          <w:b/>
          <w:bCs/>
          <w:i/>
          <w:iCs/>
        </w:rPr>
      </w:pPr>
      <w:r w:rsidRPr="00D53177">
        <w:rPr>
          <w:rFonts w:ascii="Times New Roman" w:hAnsi="Times New Roman" w:hint="eastAsia"/>
          <w:b/>
          <w:bCs/>
          <w:i/>
          <w:iCs/>
        </w:rPr>
        <w:t>B</w:t>
      </w:r>
      <w:r w:rsidRPr="00D53177">
        <w:rPr>
          <w:rFonts w:ascii="Times New Roman" w:hAnsi="Times New Roman"/>
          <w:b/>
          <w:bCs/>
          <w:i/>
          <w:iCs/>
        </w:rPr>
        <w:t>W3: ~7.66% to 8.90%, 5 MHz BB BW only for PDSCH and PUSCH with 20 MHz RF BW for UL and DL</w:t>
      </w:r>
    </w:p>
    <w:p w14:paraId="5271695C" w14:textId="77777777" w:rsidR="008575FF" w:rsidRPr="008575FF" w:rsidRDefault="008575FF">
      <w:pPr>
        <w:rPr>
          <w:rFonts w:eastAsiaTheme="minorEastAsia"/>
          <w:b/>
          <w:bCs/>
          <w:i/>
          <w:iCs/>
          <w:lang w:val="en-US" w:eastAsia="zh-CN"/>
        </w:rPr>
      </w:pPr>
    </w:p>
    <w:p w14:paraId="3F947BE3" w14:textId="77777777" w:rsidR="005D4C01" w:rsidRDefault="00684D45">
      <w:pPr>
        <w:rPr>
          <w:rFonts w:eastAsiaTheme="minorEastAsia"/>
          <w:lang w:val="en-US" w:eastAsia="zh-CN"/>
        </w:rPr>
      </w:pPr>
      <w:r>
        <w:rPr>
          <w:rFonts w:eastAsiaTheme="minorEastAsia" w:hint="eastAsia"/>
          <w:lang w:val="en-US" w:eastAsia="zh-CN"/>
        </w:rPr>
        <w:t>I</w:t>
      </w:r>
      <w:r>
        <w:rPr>
          <w:rFonts w:eastAsiaTheme="minorEastAsia"/>
          <w:lang w:val="en-US" w:eastAsia="zh-CN"/>
        </w:rPr>
        <w:t>n RAN1#122, it was agreed to study on the smallest maximum supported RF and BB UE BW for at least one low-tier device type by 6GR, and the BW options includes 3 MHz/5 MHz/10 MHz/20 MHz. Based on the study and analysis in MTC and (e)RedCap, Option 1 of BW with 3 MHz cannot achieve meaningful complexity/power reduction compared to other options (e.g. BW with 5 MHz), and it requires much more essential changes on system design if NR techniques are considered as the starting point, such as SSB/CORESET #0, and procedures for acquiring synchronization, SIB1, initial access. Furthermore, supporting BW with 3 MHz and its corresponding design has impact on performance of normal UE. Therefore, it is suggested to remove Option 1 from the 6GR study on the smallest maximum BW.</w:t>
      </w:r>
    </w:p>
    <w:p w14:paraId="3E618E6E" w14:textId="15E7E551" w:rsidR="005D4C01" w:rsidRDefault="00684D45">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 xml:space="preserve">roposal </w:t>
      </w:r>
      <w:r w:rsidR="00D53177">
        <w:rPr>
          <w:rFonts w:eastAsiaTheme="minorEastAsia"/>
          <w:b/>
          <w:bCs/>
          <w:i/>
          <w:iCs/>
          <w:lang w:val="en-US" w:eastAsia="zh-CN"/>
        </w:rPr>
        <w:t>4</w:t>
      </w:r>
      <w:r>
        <w:rPr>
          <w:rFonts w:eastAsiaTheme="minorEastAsia"/>
          <w:b/>
          <w:bCs/>
          <w:i/>
          <w:iCs/>
          <w:lang w:val="en-US" w:eastAsia="zh-CN"/>
        </w:rPr>
        <w:t xml:space="preserve">: </w:t>
      </w:r>
      <w:r>
        <w:rPr>
          <w:rFonts w:eastAsiaTheme="minorEastAsia" w:hint="eastAsia"/>
          <w:b/>
          <w:bCs/>
          <w:i/>
          <w:iCs/>
          <w:lang w:val="en-US" w:eastAsia="zh-CN"/>
        </w:rPr>
        <w:t>D</w:t>
      </w:r>
      <w:r>
        <w:rPr>
          <w:rFonts w:eastAsiaTheme="minorEastAsia"/>
          <w:b/>
          <w:bCs/>
          <w:i/>
          <w:iCs/>
          <w:lang w:val="en-US" w:eastAsia="zh-CN"/>
        </w:rPr>
        <w:t>o not consider the smallest maximum BW of 3MHz for 6G devices.</w:t>
      </w:r>
    </w:p>
    <w:p w14:paraId="3FA1D911" w14:textId="77777777" w:rsidR="005D4C01" w:rsidRDefault="00684D45">
      <w:pPr>
        <w:rPr>
          <w:rFonts w:eastAsiaTheme="minorEastAsia"/>
          <w:lang w:val="en-US" w:eastAsia="zh-CN"/>
        </w:rPr>
      </w:pPr>
      <w:r>
        <w:rPr>
          <w:rFonts w:eastAsiaTheme="minorEastAsia"/>
          <w:lang w:val="en-US" w:eastAsia="zh-CN"/>
        </w:rPr>
        <w:lastRenderedPageBreak/>
        <w:t>Option 2/3/4 can be further studied on the technical details. BW of 5 MHz with SCS 15 kHz can be studied, and it does not require to change the essential designs if NR techniques are considered as the starting point, such as SSB structure/CORESET #0 and initial access procedures. According to eRedCap, BW of 5 MHz with SCS 30 kHz has impacts on SSB/CORESET #0 configurations and limitations of RACH configurations and PRACH sharing procedures. BW of 10 MHz with SCS 30 kHz does not has such impacts or limitations and can be supported for 6GR study.</w:t>
      </w:r>
    </w:p>
    <w:p w14:paraId="3F11497A" w14:textId="7D2BFB59" w:rsidR="005D4C01" w:rsidRDefault="00684D45">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 xml:space="preserve">roposal </w:t>
      </w:r>
      <w:r w:rsidR="00D53177">
        <w:rPr>
          <w:rFonts w:eastAsiaTheme="minorEastAsia"/>
          <w:b/>
          <w:bCs/>
          <w:i/>
          <w:iCs/>
          <w:lang w:val="en-US" w:eastAsia="zh-CN"/>
        </w:rPr>
        <w:t>5</w:t>
      </w:r>
      <w:r>
        <w:rPr>
          <w:rFonts w:eastAsiaTheme="minorEastAsia"/>
          <w:b/>
          <w:bCs/>
          <w:i/>
          <w:iCs/>
          <w:lang w:val="en-US" w:eastAsia="zh-CN"/>
        </w:rPr>
        <w:t xml:space="preserve">: </w:t>
      </w:r>
      <w:r w:rsidR="009615E7">
        <w:rPr>
          <w:rFonts w:eastAsiaTheme="minorEastAsia" w:hint="eastAsia"/>
          <w:b/>
          <w:bCs/>
          <w:i/>
          <w:iCs/>
          <w:lang w:val="en-US" w:eastAsia="zh-CN"/>
        </w:rPr>
        <w:t>For</w:t>
      </w:r>
      <w:r w:rsidR="009615E7">
        <w:rPr>
          <w:rFonts w:eastAsiaTheme="minorEastAsia"/>
          <w:b/>
          <w:bCs/>
          <w:i/>
          <w:iCs/>
          <w:lang w:val="en-US" w:eastAsia="zh-CN"/>
        </w:rPr>
        <w:t xml:space="preserve"> smallest maximum UE BW for at least one low-tier device type supported by 6GR framework from physical layer perspective, further study the following </w:t>
      </w:r>
      <w:r>
        <w:rPr>
          <w:rFonts w:eastAsiaTheme="minorEastAsia"/>
          <w:b/>
          <w:bCs/>
          <w:i/>
          <w:iCs/>
          <w:lang w:val="en-US" w:eastAsia="zh-CN"/>
        </w:rPr>
        <w:t>Option 2/3/4:</w:t>
      </w:r>
    </w:p>
    <w:p w14:paraId="153CA12B" w14:textId="0B0908A4" w:rsidR="005D4C01" w:rsidRPr="00D53177" w:rsidRDefault="00684D45" w:rsidP="00D53177">
      <w:pPr>
        <w:pStyle w:val="afe"/>
        <w:numPr>
          <w:ilvl w:val="0"/>
          <w:numId w:val="13"/>
        </w:numPr>
        <w:rPr>
          <w:rFonts w:ascii="Times New Roman" w:hAnsi="Times New Roman"/>
          <w:b/>
          <w:bCs/>
          <w:i/>
          <w:iCs/>
        </w:rPr>
      </w:pPr>
      <w:r w:rsidRPr="00D53177">
        <w:rPr>
          <w:rFonts w:ascii="Times New Roman" w:hAnsi="Times New Roman"/>
          <w:b/>
          <w:bCs/>
          <w:i/>
          <w:iCs/>
        </w:rPr>
        <w:t xml:space="preserve">Opt 2: 5 MHz with 15 kHz SCS </w:t>
      </w:r>
    </w:p>
    <w:p w14:paraId="51FFABE9" w14:textId="749D2370" w:rsidR="005D4C01" w:rsidRPr="00D53177" w:rsidRDefault="00684D45" w:rsidP="00D53177">
      <w:pPr>
        <w:pStyle w:val="afe"/>
        <w:numPr>
          <w:ilvl w:val="0"/>
          <w:numId w:val="13"/>
        </w:numPr>
        <w:rPr>
          <w:rFonts w:ascii="Times New Roman" w:hAnsi="Times New Roman"/>
          <w:b/>
          <w:bCs/>
          <w:i/>
          <w:iCs/>
        </w:rPr>
      </w:pPr>
      <w:r w:rsidRPr="00D53177">
        <w:rPr>
          <w:rFonts w:ascii="Times New Roman" w:hAnsi="Times New Roman" w:hint="eastAsia"/>
          <w:b/>
          <w:bCs/>
          <w:i/>
          <w:iCs/>
        </w:rPr>
        <w:t>O</w:t>
      </w:r>
      <w:r w:rsidRPr="00D53177">
        <w:rPr>
          <w:rFonts w:ascii="Times New Roman" w:hAnsi="Times New Roman"/>
          <w:b/>
          <w:bCs/>
          <w:i/>
          <w:iCs/>
        </w:rPr>
        <w:t>pt 3: 10 MHz with 30kHz SCS</w:t>
      </w:r>
    </w:p>
    <w:p w14:paraId="5872F9D0" w14:textId="77777777" w:rsidR="005D4C01" w:rsidRPr="00D53177" w:rsidRDefault="00684D45" w:rsidP="00D53177">
      <w:pPr>
        <w:pStyle w:val="afe"/>
        <w:numPr>
          <w:ilvl w:val="0"/>
          <w:numId w:val="13"/>
        </w:numPr>
        <w:rPr>
          <w:rFonts w:ascii="Times New Roman" w:hAnsi="Times New Roman"/>
          <w:b/>
          <w:bCs/>
          <w:i/>
          <w:iCs/>
        </w:rPr>
      </w:pPr>
      <w:r w:rsidRPr="00D53177">
        <w:rPr>
          <w:rFonts w:ascii="Times New Roman" w:hAnsi="Times New Roman" w:hint="eastAsia"/>
          <w:b/>
          <w:bCs/>
          <w:i/>
          <w:iCs/>
        </w:rPr>
        <w:t>O</w:t>
      </w:r>
      <w:r w:rsidRPr="00D53177">
        <w:rPr>
          <w:rFonts w:ascii="Times New Roman" w:hAnsi="Times New Roman"/>
          <w:b/>
          <w:bCs/>
          <w:i/>
          <w:iCs/>
        </w:rPr>
        <w:t>pt 4: 20 MHz</w:t>
      </w:r>
    </w:p>
    <w:p w14:paraId="4DE6772E" w14:textId="240E3786" w:rsidR="005D4C01" w:rsidRDefault="009615E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all the IoT devices in 4G and 5G, the UL BW is always the same as DL BW. For 6GR, there is no clear motivation to support different UL BW and DL BW. </w:t>
      </w:r>
      <w:r w:rsidR="00684D45">
        <w:rPr>
          <w:rFonts w:eastAsiaTheme="minorEastAsia"/>
          <w:lang w:val="en-US" w:eastAsia="zh-CN"/>
        </w:rPr>
        <w:t xml:space="preserve">Therefore, in 6GR study on the smallest maximum bandwidth, </w:t>
      </w:r>
      <w:r>
        <w:rPr>
          <w:rFonts w:eastAsiaTheme="minorEastAsia"/>
          <w:lang w:val="en-US" w:eastAsia="zh-CN"/>
        </w:rPr>
        <w:t xml:space="preserve">it is proposed that </w:t>
      </w:r>
      <w:r w:rsidR="00684D45">
        <w:rPr>
          <w:rFonts w:eastAsiaTheme="minorEastAsia"/>
          <w:lang w:val="en-US" w:eastAsia="zh-CN"/>
        </w:rPr>
        <w:t>the UL BW and the DL BW are the same.</w:t>
      </w:r>
    </w:p>
    <w:p w14:paraId="1D76F8A7" w14:textId="0DFD5BB8" w:rsidR="005D4C01" w:rsidRDefault="00684D45">
      <w:pPr>
        <w:rPr>
          <w:rFonts w:eastAsiaTheme="minorEastAsia"/>
          <w:lang w:val="en-US" w:eastAsia="zh-CN"/>
        </w:rPr>
      </w:pPr>
      <w:r>
        <w:rPr>
          <w:rFonts w:eastAsiaTheme="minorEastAsia" w:hint="eastAsia"/>
          <w:b/>
          <w:bCs/>
          <w:i/>
          <w:iCs/>
          <w:lang w:val="en-US" w:eastAsia="zh-CN"/>
        </w:rPr>
        <w:t>P</w:t>
      </w:r>
      <w:r>
        <w:rPr>
          <w:rFonts w:eastAsiaTheme="minorEastAsia"/>
          <w:b/>
          <w:bCs/>
          <w:i/>
          <w:iCs/>
          <w:lang w:val="en-US" w:eastAsia="zh-CN"/>
        </w:rPr>
        <w:t xml:space="preserve">roposal </w:t>
      </w:r>
      <w:r w:rsidR="00D53177">
        <w:rPr>
          <w:rFonts w:eastAsiaTheme="minorEastAsia"/>
          <w:b/>
          <w:bCs/>
          <w:i/>
          <w:iCs/>
          <w:lang w:val="en-US" w:eastAsia="zh-CN"/>
        </w:rPr>
        <w:t>6</w:t>
      </w:r>
      <w:r>
        <w:rPr>
          <w:rFonts w:eastAsiaTheme="minorEastAsia"/>
          <w:b/>
          <w:bCs/>
          <w:i/>
          <w:iCs/>
          <w:lang w:val="en-US" w:eastAsia="zh-CN"/>
        </w:rPr>
        <w:t>: In 6GR study on the smallest maximum bandwidth, the UL BW and the DL BW are the same.</w:t>
      </w:r>
    </w:p>
    <w:p w14:paraId="17F9733A" w14:textId="77777777" w:rsidR="005D4C01" w:rsidRDefault="005D4C01">
      <w:pPr>
        <w:rPr>
          <w:rFonts w:eastAsiaTheme="minorEastAsia"/>
          <w:lang w:val="en-US" w:eastAsia="zh-CN"/>
        </w:rPr>
      </w:pPr>
    </w:p>
    <w:p w14:paraId="15BA84A1" w14:textId="77777777" w:rsidR="005D4C01" w:rsidRDefault="00684D45">
      <w:pPr>
        <w:pStyle w:val="2"/>
        <w:numPr>
          <w:ilvl w:val="1"/>
          <w:numId w:val="12"/>
        </w:numPr>
        <w:rPr>
          <w:b/>
          <w:bCs/>
        </w:rPr>
      </w:pPr>
      <w:r>
        <w:rPr>
          <w:b/>
          <w:bCs/>
        </w:rPr>
        <w:t xml:space="preserve">BWP </w:t>
      </w:r>
    </w:p>
    <w:p w14:paraId="2F7ED860" w14:textId="7348D4C4" w:rsidR="005D4C01" w:rsidRDefault="00684D45">
      <w:pPr>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he following agreement w</w:t>
      </w:r>
      <w:r>
        <w:rPr>
          <w:rFonts w:eastAsiaTheme="minorEastAsia" w:hint="eastAsia"/>
          <w:sz w:val="21"/>
          <w:szCs w:val="21"/>
          <w:lang w:val="en-US" w:eastAsia="zh-CN"/>
        </w:rPr>
        <w:t>as</w:t>
      </w:r>
      <w:r>
        <w:rPr>
          <w:rFonts w:eastAsiaTheme="minorEastAsia"/>
          <w:sz w:val="21"/>
          <w:szCs w:val="21"/>
          <w:lang w:val="en-US" w:eastAsia="zh-CN"/>
        </w:rPr>
        <w:t xml:space="preserve"> made in RAN1#122.</w:t>
      </w:r>
    </w:p>
    <w:tbl>
      <w:tblPr>
        <w:tblStyle w:val="af6"/>
        <w:tblW w:w="0" w:type="auto"/>
        <w:tblLook w:val="04A0" w:firstRow="1" w:lastRow="0" w:firstColumn="1" w:lastColumn="0" w:noHBand="0" w:noVBand="1"/>
      </w:tblPr>
      <w:tblGrid>
        <w:gridCol w:w="9962"/>
      </w:tblGrid>
      <w:tr w:rsidR="005D4C01" w14:paraId="37422E29" w14:textId="77777777">
        <w:tc>
          <w:tcPr>
            <w:tcW w:w="9962" w:type="dxa"/>
          </w:tcPr>
          <w:p w14:paraId="748FC635" w14:textId="77777777" w:rsidR="005D4C01" w:rsidRDefault="00684D45">
            <w:pPr>
              <w:rPr>
                <w:rFonts w:eastAsia="等线"/>
                <w:highlight w:val="green"/>
                <w:lang w:val="en-US" w:eastAsia="zh-CN"/>
              </w:rPr>
            </w:pPr>
            <w:r>
              <w:rPr>
                <w:rFonts w:eastAsia="等线"/>
                <w:highlight w:val="green"/>
                <w:lang w:val="en-US" w:eastAsia="zh-CN"/>
              </w:rPr>
              <w:t>Agreement</w:t>
            </w:r>
          </w:p>
          <w:p w14:paraId="06BDB7D6" w14:textId="77777777" w:rsidR="005D4C01" w:rsidRDefault="00684D45">
            <w:pPr>
              <w:pStyle w:val="afe"/>
              <w:numPr>
                <w:ilvl w:val="0"/>
                <w:numId w:val="14"/>
              </w:numPr>
              <w:spacing w:before="0" w:line="252" w:lineRule="auto"/>
              <w:contextualSpacing/>
              <w:rPr>
                <w:rFonts w:ascii="Times New Roman" w:eastAsia="Batang" w:hAnsi="Times New Roman"/>
                <w:sz w:val="21"/>
                <w:szCs w:val="21"/>
                <w:lang w:eastAsia="zh-CN"/>
              </w:rPr>
            </w:pPr>
            <w:r>
              <w:rPr>
                <w:rFonts w:ascii="Times New Roman" w:hAnsi="Times New Roman"/>
                <w:sz w:val="21"/>
                <w:szCs w:val="21"/>
              </w:rPr>
              <w:t>Study and identify the lessons learned from NR BWP framework</w:t>
            </w:r>
          </w:p>
        </w:tc>
      </w:tr>
    </w:tbl>
    <w:p w14:paraId="2F4AF5F9" w14:textId="77777777" w:rsidR="005D4C01" w:rsidRDefault="005D4C01">
      <w:pPr>
        <w:rPr>
          <w:rFonts w:eastAsiaTheme="minorEastAsia"/>
          <w:lang w:val="en-US" w:eastAsia="zh-CN"/>
        </w:rPr>
      </w:pPr>
    </w:p>
    <w:p w14:paraId="04FEFC52" w14:textId="5BD0EBD5" w:rsidR="005D4C01" w:rsidRDefault="00684D45">
      <w:pPr>
        <w:rPr>
          <w:rFonts w:eastAsiaTheme="minorEastAsia"/>
          <w:sz w:val="21"/>
          <w:szCs w:val="21"/>
          <w:lang w:val="en-US" w:eastAsia="zh-CN"/>
        </w:rPr>
      </w:pPr>
      <w:r>
        <w:rPr>
          <w:rFonts w:eastAsiaTheme="minorEastAsia" w:hint="eastAsia"/>
          <w:sz w:val="21"/>
          <w:szCs w:val="21"/>
          <w:lang w:val="en-US" w:eastAsia="zh-CN"/>
        </w:rPr>
        <w:t xml:space="preserve">Recall </w:t>
      </w:r>
      <w:r>
        <w:rPr>
          <w:rFonts w:eastAsiaTheme="minorEastAsia"/>
          <w:sz w:val="21"/>
          <w:szCs w:val="21"/>
          <w:lang w:val="en-US" w:eastAsia="zh-CN"/>
        </w:rPr>
        <w:t>the very beginning of 5G NR discussion, BWP was introduced mainly because that diverse and larger channel bandwidth must be guaranteed to carter for a leap in terms of peak data rate.  Considering the maximum bandwidth for spectrum allocation</w:t>
      </w:r>
      <w:r w:rsidR="009615E7">
        <w:rPr>
          <w:rFonts w:eastAsiaTheme="minorEastAsia"/>
          <w:sz w:val="21"/>
          <w:szCs w:val="21"/>
          <w:lang w:val="en-US" w:eastAsia="zh-CN"/>
        </w:rPr>
        <w:t xml:space="preserve"> for LTE</w:t>
      </w:r>
      <w:r>
        <w:rPr>
          <w:rFonts w:eastAsiaTheme="minorEastAsia"/>
          <w:sz w:val="21"/>
          <w:szCs w:val="21"/>
          <w:lang w:val="en-US" w:eastAsia="zh-CN"/>
        </w:rPr>
        <w:t xml:space="preserve"> is </w:t>
      </w:r>
      <w:r w:rsidR="00FC43E3">
        <w:rPr>
          <w:rFonts w:eastAsiaTheme="minorEastAsia"/>
          <w:sz w:val="21"/>
          <w:szCs w:val="21"/>
          <w:lang w:val="en-US" w:eastAsia="zh-CN"/>
        </w:rPr>
        <w:t xml:space="preserve">20 </w:t>
      </w:r>
      <w:r>
        <w:rPr>
          <w:rFonts w:eastAsiaTheme="minorEastAsia"/>
          <w:sz w:val="21"/>
          <w:szCs w:val="21"/>
          <w:lang w:val="en-US" w:eastAsia="zh-CN"/>
        </w:rPr>
        <w:t xml:space="preserve">MHz, it is acceptable to assume the bandwidth of serving cell equals to that of channel bandwidth. However, available </w:t>
      </w:r>
      <w:r>
        <w:rPr>
          <w:rFonts w:eastAsiaTheme="minorEastAsia" w:hint="eastAsia"/>
          <w:sz w:val="21"/>
          <w:szCs w:val="21"/>
          <w:lang w:val="en-US" w:eastAsia="zh-CN"/>
        </w:rPr>
        <w:t>s</w:t>
      </w:r>
      <w:r>
        <w:rPr>
          <w:rFonts w:eastAsiaTheme="minorEastAsia"/>
          <w:sz w:val="21"/>
          <w:szCs w:val="21"/>
          <w:lang w:val="en-US" w:eastAsia="zh-CN"/>
        </w:rPr>
        <w:t>pectrum allocations in 5G can be as large as 100 MHz for FR1 and 400 MHz for FR2. It is very challenging for UE hardware to support a channel bandwidth with 100 MHz or 400 MHz in terms of cost, complexity and power consumption. In addition to better carter for more diverse and enormous bands and guarantee acceptable hardware cost, BWP operation is also beneficial for power saving. For example, gNB indicates UE to switch to a smaller BWP to only sustain basic functionality of communication if traffic load is low. Hence, UE can reduce power consumption due to unnecessary maintenance for a large BWP. Only if traffic load becomes heavy, a large BWP is indicated. The functionality of BWP can be summarized in the following table.</w:t>
      </w:r>
    </w:p>
    <w:p w14:paraId="5C55010D" w14:textId="0376E46E" w:rsidR="005D4C01" w:rsidRDefault="00684D45">
      <w:pPr>
        <w:pStyle w:val="a6"/>
        <w:keepNext/>
        <w:jc w:val="center"/>
      </w:pPr>
      <w:bookmarkStart w:id="4" w:name="_Ref210137313"/>
      <w:r>
        <w:t xml:space="preserve">Table </w:t>
      </w:r>
      <w:r>
        <w:fldChar w:fldCharType="begin"/>
      </w:r>
      <w:r>
        <w:instrText xml:space="preserve"> SEQ Table \* ARABIC </w:instrText>
      </w:r>
      <w:r>
        <w:fldChar w:fldCharType="separate"/>
      </w:r>
      <w:r w:rsidR="003B5E7C">
        <w:rPr>
          <w:noProof/>
        </w:rPr>
        <w:t>2</w:t>
      </w:r>
      <w:r>
        <w:fldChar w:fldCharType="end"/>
      </w:r>
      <w:bookmarkEnd w:id="4"/>
      <w:r w:rsidR="003B5E7C">
        <w:t>:</w:t>
      </w:r>
      <w:r>
        <w:t xml:space="preserve"> </w:t>
      </w:r>
      <w:r>
        <w:rPr>
          <w:rFonts w:eastAsiaTheme="minorEastAsia" w:hint="eastAsia"/>
          <w:lang w:val="en-US" w:eastAsia="zh-CN"/>
        </w:rPr>
        <w:t>S</w:t>
      </w:r>
      <w:r>
        <w:rPr>
          <w:rFonts w:eastAsiaTheme="minorEastAsia"/>
          <w:lang w:val="en-US" w:eastAsia="zh-CN"/>
        </w:rPr>
        <w:t>ummary of BWP functionality in 5G NR</w:t>
      </w:r>
    </w:p>
    <w:tbl>
      <w:tblPr>
        <w:tblStyle w:val="af6"/>
        <w:tblW w:w="10060" w:type="dxa"/>
        <w:tblLook w:val="04A0" w:firstRow="1" w:lastRow="0" w:firstColumn="1" w:lastColumn="0" w:noHBand="0" w:noVBand="1"/>
      </w:tblPr>
      <w:tblGrid>
        <w:gridCol w:w="1562"/>
        <w:gridCol w:w="5663"/>
        <w:gridCol w:w="2835"/>
      </w:tblGrid>
      <w:tr w:rsidR="005D4C01" w14:paraId="2B73E3C7" w14:textId="77777777">
        <w:tc>
          <w:tcPr>
            <w:tcW w:w="1562" w:type="dxa"/>
            <w:tcBorders>
              <w:bottom w:val="single" w:sz="4" w:space="0" w:color="auto"/>
            </w:tcBorders>
            <w:shd w:val="clear" w:color="auto" w:fill="F7CAAC" w:themeFill="accent2" w:themeFillTint="66"/>
          </w:tcPr>
          <w:p w14:paraId="7B8EC582" w14:textId="78F42DF5" w:rsidR="005D4C01" w:rsidRDefault="00684D45">
            <w:pPr>
              <w:jc w:val="center"/>
              <w:rPr>
                <w:rFonts w:eastAsiaTheme="minorEastAsia"/>
                <w:sz w:val="21"/>
                <w:szCs w:val="21"/>
                <w:lang w:val="en-US" w:eastAsia="zh-CN"/>
              </w:rPr>
            </w:pPr>
            <w:r>
              <w:rPr>
                <w:rFonts w:eastAsiaTheme="minorEastAsia" w:hint="eastAsia"/>
                <w:sz w:val="21"/>
                <w:szCs w:val="21"/>
                <w:lang w:val="en-US" w:eastAsia="zh-CN"/>
              </w:rPr>
              <w:t>R</w:t>
            </w:r>
            <w:r>
              <w:rPr>
                <w:rFonts w:eastAsiaTheme="minorEastAsia"/>
                <w:sz w:val="21"/>
                <w:szCs w:val="21"/>
                <w:lang w:val="en-US" w:eastAsia="zh-CN"/>
              </w:rPr>
              <w:t>elease</w:t>
            </w:r>
          </w:p>
        </w:tc>
        <w:tc>
          <w:tcPr>
            <w:tcW w:w="5663" w:type="dxa"/>
            <w:shd w:val="clear" w:color="auto" w:fill="F7CAAC" w:themeFill="accent2" w:themeFillTint="66"/>
          </w:tcPr>
          <w:p w14:paraId="2F3BFD5F" w14:textId="77777777" w:rsidR="005D4C01" w:rsidRDefault="00684D45">
            <w:pPr>
              <w:jc w:val="center"/>
              <w:rPr>
                <w:rFonts w:eastAsiaTheme="minorEastAsia"/>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unctionality</w:t>
            </w:r>
          </w:p>
        </w:tc>
        <w:tc>
          <w:tcPr>
            <w:tcW w:w="2835" w:type="dxa"/>
            <w:shd w:val="clear" w:color="auto" w:fill="F7CAAC" w:themeFill="accent2" w:themeFillTint="66"/>
          </w:tcPr>
          <w:p w14:paraId="72F08541" w14:textId="77777777" w:rsidR="005D4C01" w:rsidRDefault="00684D45">
            <w:pPr>
              <w:jc w:val="cente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onsequence</w:t>
            </w:r>
          </w:p>
        </w:tc>
      </w:tr>
      <w:tr w:rsidR="005D4C01" w14:paraId="406A3DBD" w14:textId="77777777">
        <w:tc>
          <w:tcPr>
            <w:tcW w:w="1562" w:type="dxa"/>
            <w:vMerge w:val="restart"/>
            <w:shd w:val="clear" w:color="auto" w:fill="F7CAAC" w:themeFill="accent2" w:themeFillTint="66"/>
          </w:tcPr>
          <w:p w14:paraId="17F620F6" w14:textId="77777777" w:rsidR="005D4C01" w:rsidRDefault="00684D45">
            <w:pPr>
              <w:jc w:val="center"/>
              <w:rPr>
                <w:rFonts w:eastAsiaTheme="minorEastAsia"/>
                <w:sz w:val="21"/>
                <w:szCs w:val="21"/>
                <w:lang w:val="en-US" w:eastAsia="zh-CN"/>
              </w:rPr>
            </w:pPr>
            <w:r>
              <w:rPr>
                <w:rFonts w:eastAsiaTheme="minorEastAsia" w:hint="eastAsia"/>
                <w:sz w:val="21"/>
                <w:szCs w:val="21"/>
                <w:lang w:val="en-US" w:eastAsia="zh-CN"/>
              </w:rPr>
              <w:t>R</w:t>
            </w:r>
            <w:r>
              <w:rPr>
                <w:rFonts w:eastAsiaTheme="minorEastAsia"/>
                <w:sz w:val="21"/>
                <w:szCs w:val="21"/>
                <w:lang w:val="en-US" w:eastAsia="zh-CN"/>
              </w:rPr>
              <w:t>el-15</w:t>
            </w:r>
          </w:p>
        </w:tc>
        <w:tc>
          <w:tcPr>
            <w:tcW w:w="5663" w:type="dxa"/>
          </w:tcPr>
          <w:p w14:paraId="585B44C6" w14:textId="77777777" w:rsidR="005D4C01" w:rsidRDefault="00684D45">
            <w:pPr>
              <w:rPr>
                <w:rFonts w:eastAsiaTheme="minorEastAsia"/>
                <w:sz w:val="21"/>
                <w:szCs w:val="21"/>
                <w:lang w:val="en-US" w:eastAsia="zh-CN"/>
              </w:rPr>
            </w:pPr>
            <w:r>
              <w:rPr>
                <w:rFonts w:eastAsiaTheme="minorEastAsia" w:hint="eastAsia"/>
                <w:sz w:val="21"/>
                <w:szCs w:val="21"/>
                <w:lang w:val="en-US" w:eastAsia="zh-CN"/>
              </w:rPr>
              <w:t>D</w:t>
            </w:r>
            <w:r>
              <w:rPr>
                <w:rFonts w:eastAsiaTheme="minorEastAsia"/>
                <w:sz w:val="21"/>
                <w:szCs w:val="21"/>
                <w:lang w:val="en-US" w:eastAsia="zh-CN"/>
              </w:rPr>
              <w:t>iverse BWP switching mechanisms, i.e., DCI-based BWP switching, RRC-based BWP switching, Timer-based switching</w:t>
            </w:r>
            <w:r>
              <w:rPr>
                <w:rFonts w:eastAsiaTheme="minorEastAsia" w:hint="eastAsia"/>
                <w:sz w:val="21"/>
                <w:szCs w:val="21"/>
                <w:lang w:val="en-US" w:eastAsia="zh-CN"/>
              </w:rPr>
              <w:t>.</w:t>
            </w:r>
          </w:p>
        </w:tc>
        <w:tc>
          <w:tcPr>
            <w:tcW w:w="2835" w:type="dxa"/>
            <w:vMerge w:val="restart"/>
          </w:tcPr>
          <w:p w14:paraId="2AECB1D7" w14:textId="77777777" w:rsidR="005D4C01" w:rsidRDefault="00684D45">
            <w:pPr>
              <w:pStyle w:val="afe"/>
              <w:numPr>
                <w:ilvl w:val="0"/>
                <w:numId w:val="17"/>
              </w:numPr>
              <w:rPr>
                <w:rFonts w:eastAsiaTheme="minorEastAsia"/>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educe UE complexity and cost with reasonable BWP size</w:t>
            </w:r>
          </w:p>
          <w:p w14:paraId="149A9891" w14:textId="77777777" w:rsidR="005D4C01" w:rsidRDefault="00684D45">
            <w:pPr>
              <w:pStyle w:val="afe"/>
              <w:numPr>
                <w:ilvl w:val="0"/>
                <w:numId w:val="17"/>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M</w:t>
            </w:r>
            <w:r>
              <w:rPr>
                <w:rFonts w:ascii="Times New Roman" w:eastAsiaTheme="minorEastAsia" w:hAnsi="Times New Roman"/>
                <w:sz w:val="21"/>
                <w:szCs w:val="21"/>
                <w:lang w:eastAsia="zh-CN"/>
              </w:rPr>
              <w:t>ore flexible multiplexing among UEs</w:t>
            </w:r>
          </w:p>
          <w:p w14:paraId="5D35E8E1" w14:textId="77777777" w:rsidR="005D4C01" w:rsidRDefault="00684D45">
            <w:pPr>
              <w:pStyle w:val="afe"/>
              <w:numPr>
                <w:ilvl w:val="0"/>
                <w:numId w:val="17"/>
              </w:numPr>
              <w:rPr>
                <w:rFonts w:eastAsiaTheme="minorEastAsia"/>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etter energy saving with proper BWP indication</w:t>
            </w:r>
          </w:p>
        </w:tc>
      </w:tr>
      <w:tr w:rsidR="005D4C01" w14:paraId="1D8DDF32" w14:textId="77777777">
        <w:tc>
          <w:tcPr>
            <w:tcW w:w="1562" w:type="dxa"/>
            <w:vMerge/>
            <w:shd w:val="clear" w:color="auto" w:fill="F7CAAC" w:themeFill="accent2" w:themeFillTint="66"/>
          </w:tcPr>
          <w:p w14:paraId="46CF6562" w14:textId="77777777" w:rsidR="005D4C01" w:rsidRDefault="005D4C01">
            <w:pPr>
              <w:jc w:val="center"/>
              <w:rPr>
                <w:rFonts w:eastAsiaTheme="minorEastAsia"/>
                <w:sz w:val="21"/>
                <w:szCs w:val="21"/>
                <w:lang w:val="en-US" w:eastAsia="zh-CN"/>
              </w:rPr>
            </w:pPr>
          </w:p>
        </w:tc>
        <w:tc>
          <w:tcPr>
            <w:tcW w:w="5663" w:type="dxa"/>
          </w:tcPr>
          <w:p w14:paraId="1D7145C2" w14:textId="4A93F934" w:rsidR="005D4C01" w:rsidRDefault="00684D45">
            <w:pPr>
              <w:rPr>
                <w:rFonts w:eastAsiaTheme="minorEastAsia"/>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 xml:space="preserve">p to 4 BWPs </w:t>
            </w:r>
            <w:r>
              <w:rPr>
                <w:rFonts w:eastAsiaTheme="minorEastAsia" w:hint="eastAsia"/>
                <w:sz w:val="21"/>
                <w:szCs w:val="21"/>
                <w:lang w:val="en-US" w:eastAsia="zh-CN"/>
              </w:rPr>
              <w:t>with</w:t>
            </w:r>
            <w:r>
              <w:rPr>
                <w:rFonts w:eastAsiaTheme="minorEastAsia"/>
                <w:sz w:val="21"/>
                <w:szCs w:val="21"/>
                <w:lang w:val="en-US" w:eastAsia="zh-CN"/>
              </w:rPr>
              <w:t xml:space="preserve"> separate configurations per carrier.</w:t>
            </w:r>
          </w:p>
        </w:tc>
        <w:tc>
          <w:tcPr>
            <w:tcW w:w="2835" w:type="dxa"/>
            <w:vMerge/>
          </w:tcPr>
          <w:p w14:paraId="77B8F9BD" w14:textId="77777777" w:rsidR="005D4C01" w:rsidRDefault="005D4C01">
            <w:pPr>
              <w:rPr>
                <w:rFonts w:eastAsiaTheme="minorEastAsia"/>
                <w:sz w:val="21"/>
                <w:szCs w:val="21"/>
                <w:lang w:val="en-US" w:eastAsia="zh-CN"/>
              </w:rPr>
            </w:pPr>
          </w:p>
        </w:tc>
      </w:tr>
      <w:tr w:rsidR="005D4C01" w14:paraId="3FC784AC" w14:textId="77777777">
        <w:tc>
          <w:tcPr>
            <w:tcW w:w="1562" w:type="dxa"/>
            <w:vMerge/>
            <w:shd w:val="clear" w:color="auto" w:fill="F7CAAC" w:themeFill="accent2" w:themeFillTint="66"/>
          </w:tcPr>
          <w:p w14:paraId="66B85216" w14:textId="77777777" w:rsidR="005D4C01" w:rsidRDefault="005D4C01">
            <w:pPr>
              <w:jc w:val="center"/>
              <w:rPr>
                <w:rFonts w:eastAsiaTheme="minorEastAsia"/>
                <w:sz w:val="21"/>
                <w:szCs w:val="21"/>
                <w:lang w:val="en-US" w:eastAsia="zh-CN"/>
              </w:rPr>
            </w:pPr>
          </w:p>
        </w:tc>
        <w:tc>
          <w:tcPr>
            <w:tcW w:w="5663" w:type="dxa"/>
          </w:tcPr>
          <w:p w14:paraId="4831F66D" w14:textId="77777777" w:rsidR="005D4C01" w:rsidRDefault="00684D45">
            <w:pPr>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nitial DL BWP and initial UL BWP common to camping UEs.</w:t>
            </w:r>
          </w:p>
        </w:tc>
        <w:tc>
          <w:tcPr>
            <w:tcW w:w="2835" w:type="dxa"/>
            <w:vMerge/>
          </w:tcPr>
          <w:p w14:paraId="6EF2231F" w14:textId="77777777" w:rsidR="005D4C01" w:rsidRDefault="005D4C01">
            <w:pPr>
              <w:rPr>
                <w:rFonts w:eastAsiaTheme="minorEastAsia"/>
                <w:sz w:val="21"/>
                <w:szCs w:val="21"/>
                <w:lang w:val="en-US" w:eastAsia="zh-CN"/>
              </w:rPr>
            </w:pPr>
          </w:p>
        </w:tc>
      </w:tr>
      <w:tr w:rsidR="005D4C01" w14:paraId="4D01D710" w14:textId="77777777">
        <w:tc>
          <w:tcPr>
            <w:tcW w:w="1562" w:type="dxa"/>
            <w:vMerge/>
            <w:shd w:val="clear" w:color="auto" w:fill="F7CAAC" w:themeFill="accent2" w:themeFillTint="66"/>
          </w:tcPr>
          <w:p w14:paraId="6439827D" w14:textId="77777777" w:rsidR="005D4C01" w:rsidRDefault="005D4C01">
            <w:pPr>
              <w:jc w:val="center"/>
              <w:rPr>
                <w:rFonts w:eastAsiaTheme="minorEastAsia"/>
                <w:sz w:val="21"/>
                <w:szCs w:val="21"/>
                <w:lang w:val="en-US" w:eastAsia="zh-CN"/>
              </w:rPr>
            </w:pPr>
          </w:p>
        </w:tc>
        <w:tc>
          <w:tcPr>
            <w:tcW w:w="5663" w:type="dxa"/>
          </w:tcPr>
          <w:p w14:paraId="0D4FE49B" w14:textId="77777777" w:rsidR="005D4C01" w:rsidRDefault="00684D45">
            <w:pPr>
              <w:rPr>
                <w:rFonts w:eastAsiaTheme="minorEastAsia"/>
                <w:sz w:val="21"/>
                <w:szCs w:val="21"/>
                <w:lang w:val="en-US" w:eastAsia="zh-CN"/>
              </w:rPr>
            </w:pPr>
            <w:r>
              <w:rPr>
                <w:rFonts w:eastAsiaTheme="minorEastAsia"/>
                <w:sz w:val="21"/>
                <w:szCs w:val="21"/>
                <w:lang w:val="en-US" w:eastAsia="zh-CN"/>
              </w:rPr>
              <w:t xml:space="preserve">BWP contains </w:t>
            </w:r>
            <w:r>
              <w:rPr>
                <w:rFonts w:eastAsiaTheme="minorEastAsia" w:hint="eastAsia"/>
                <w:sz w:val="21"/>
                <w:szCs w:val="21"/>
                <w:lang w:val="en-US" w:eastAsia="zh-CN"/>
              </w:rPr>
              <w:t>C</w:t>
            </w:r>
            <w:r>
              <w:rPr>
                <w:rFonts w:eastAsiaTheme="minorEastAsia"/>
                <w:sz w:val="21"/>
                <w:szCs w:val="21"/>
                <w:lang w:val="en-US" w:eastAsia="zh-CN"/>
              </w:rPr>
              <w:t>ell</w:t>
            </w:r>
            <w:r>
              <w:rPr>
                <w:rFonts w:eastAsiaTheme="minorEastAsia" w:hint="eastAsia"/>
                <w:sz w:val="21"/>
                <w:szCs w:val="21"/>
                <w:lang w:val="en-US" w:eastAsia="zh-CN"/>
              </w:rPr>
              <w:t>-</w:t>
            </w:r>
            <w:r>
              <w:rPr>
                <w:rFonts w:eastAsiaTheme="minorEastAsia"/>
                <w:sz w:val="21"/>
                <w:szCs w:val="21"/>
                <w:lang w:val="en-US" w:eastAsia="zh-CN"/>
              </w:rPr>
              <w:t xml:space="preserve">specific parameters provided by </w:t>
            </w:r>
            <w:r>
              <w:rPr>
                <w:rFonts w:eastAsiaTheme="minorEastAsia"/>
                <w:i/>
                <w:iCs/>
                <w:sz w:val="21"/>
                <w:szCs w:val="21"/>
                <w:lang w:val="en-US" w:eastAsia="zh-CN"/>
              </w:rPr>
              <w:t>BWP-DownlinkCommon</w:t>
            </w:r>
            <w:r>
              <w:rPr>
                <w:rFonts w:eastAsiaTheme="minorEastAsia"/>
                <w:sz w:val="21"/>
                <w:szCs w:val="21"/>
                <w:lang w:val="en-US" w:eastAsia="zh-CN"/>
              </w:rPr>
              <w:t xml:space="preserve"> and </w:t>
            </w:r>
            <w:r>
              <w:rPr>
                <w:rFonts w:eastAsiaTheme="minorEastAsia"/>
                <w:i/>
                <w:iCs/>
                <w:sz w:val="21"/>
                <w:szCs w:val="21"/>
                <w:lang w:val="en-US" w:eastAsia="zh-CN"/>
              </w:rPr>
              <w:t>BWP-UplinnkCommon</w:t>
            </w:r>
            <w:r>
              <w:rPr>
                <w:rFonts w:eastAsiaTheme="minorEastAsia"/>
                <w:sz w:val="21"/>
                <w:szCs w:val="21"/>
                <w:lang w:val="en-US" w:eastAsia="zh-CN"/>
              </w:rPr>
              <w:t xml:space="preserve"> respectively.</w:t>
            </w:r>
          </w:p>
        </w:tc>
        <w:tc>
          <w:tcPr>
            <w:tcW w:w="2835" w:type="dxa"/>
            <w:vMerge/>
          </w:tcPr>
          <w:p w14:paraId="08EF15F4" w14:textId="77777777" w:rsidR="005D4C01" w:rsidRDefault="005D4C01">
            <w:pPr>
              <w:rPr>
                <w:rFonts w:eastAsiaTheme="minorEastAsia"/>
                <w:sz w:val="21"/>
                <w:szCs w:val="21"/>
                <w:lang w:val="en-US" w:eastAsia="zh-CN"/>
              </w:rPr>
            </w:pPr>
          </w:p>
        </w:tc>
      </w:tr>
      <w:tr w:rsidR="005D4C01" w14:paraId="03EF061E" w14:textId="77777777">
        <w:tc>
          <w:tcPr>
            <w:tcW w:w="1562" w:type="dxa"/>
            <w:vMerge/>
            <w:shd w:val="clear" w:color="auto" w:fill="F7CAAC" w:themeFill="accent2" w:themeFillTint="66"/>
          </w:tcPr>
          <w:p w14:paraId="5AA468F6" w14:textId="77777777" w:rsidR="005D4C01" w:rsidRDefault="005D4C01">
            <w:pPr>
              <w:jc w:val="center"/>
              <w:rPr>
                <w:rFonts w:eastAsiaTheme="minorEastAsia"/>
                <w:sz w:val="21"/>
                <w:szCs w:val="21"/>
                <w:lang w:val="en-US" w:eastAsia="zh-CN"/>
              </w:rPr>
            </w:pPr>
          </w:p>
        </w:tc>
        <w:tc>
          <w:tcPr>
            <w:tcW w:w="5663" w:type="dxa"/>
          </w:tcPr>
          <w:p w14:paraId="705B91A3" w14:textId="77777777" w:rsidR="005D4C01" w:rsidRDefault="00684D45">
            <w:pPr>
              <w:rPr>
                <w:rFonts w:eastAsiaTheme="minorEastAsia"/>
                <w:sz w:val="21"/>
                <w:szCs w:val="21"/>
                <w:lang w:val="en-US" w:eastAsia="zh-CN"/>
              </w:rPr>
            </w:pPr>
            <w:r>
              <w:rPr>
                <w:rFonts w:eastAsiaTheme="minorEastAsia"/>
                <w:sz w:val="21"/>
                <w:szCs w:val="21"/>
                <w:lang w:val="en-US" w:eastAsia="zh-CN"/>
              </w:rPr>
              <w:t xml:space="preserve">BWP contains UE-dedicated parameters provided by </w:t>
            </w:r>
            <w:r>
              <w:rPr>
                <w:rFonts w:eastAsiaTheme="minorEastAsia"/>
                <w:i/>
                <w:iCs/>
                <w:sz w:val="21"/>
                <w:szCs w:val="21"/>
                <w:lang w:val="en-US" w:eastAsia="zh-CN"/>
              </w:rPr>
              <w:t>BWP-DownlinkDedicated</w:t>
            </w:r>
            <w:r>
              <w:rPr>
                <w:rFonts w:eastAsiaTheme="minorEastAsia"/>
                <w:sz w:val="21"/>
                <w:szCs w:val="21"/>
                <w:lang w:val="en-US" w:eastAsia="zh-CN"/>
              </w:rPr>
              <w:t xml:space="preserve"> and </w:t>
            </w:r>
            <w:r>
              <w:rPr>
                <w:rFonts w:eastAsiaTheme="minorEastAsia"/>
                <w:i/>
                <w:iCs/>
                <w:sz w:val="21"/>
                <w:szCs w:val="21"/>
                <w:lang w:val="en-US" w:eastAsia="zh-CN"/>
              </w:rPr>
              <w:t>BWP-UplinnkDedicated</w:t>
            </w:r>
            <w:r>
              <w:rPr>
                <w:rFonts w:eastAsiaTheme="minorEastAsia"/>
                <w:sz w:val="21"/>
                <w:szCs w:val="21"/>
                <w:lang w:val="en-US" w:eastAsia="zh-CN"/>
              </w:rPr>
              <w:t xml:space="preserve"> respectively.</w:t>
            </w:r>
          </w:p>
        </w:tc>
        <w:tc>
          <w:tcPr>
            <w:tcW w:w="2835" w:type="dxa"/>
            <w:vMerge/>
          </w:tcPr>
          <w:p w14:paraId="7DDA1AF9" w14:textId="77777777" w:rsidR="005D4C01" w:rsidRDefault="005D4C01">
            <w:pPr>
              <w:rPr>
                <w:rFonts w:eastAsiaTheme="minorEastAsia"/>
                <w:sz w:val="21"/>
                <w:szCs w:val="21"/>
                <w:lang w:val="en-US" w:eastAsia="zh-CN"/>
              </w:rPr>
            </w:pPr>
          </w:p>
        </w:tc>
      </w:tr>
      <w:tr w:rsidR="00FC43E3" w14:paraId="02E470BF" w14:textId="77777777">
        <w:tc>
          <w:tcPr>
            <w:tcW w:w="1562" w:type="dxa"/>
            <w:vMerge w:val="restart"/>
            <w:shd w:val="clear" w:color="auto" w:fill="F7CAAC" w:themeFill="accent2" w:themeFillTint="66"/>
          </w:tcPr>
          <w:p w14:paraId="3ABBC1FE" w14:textId="77777777" w:rsidR="00FC43E3" w:rsidRDefault="00FC43E3">
            <w:pPr>
              <w:jc w:val="center"/>
              <w:rPr>
                <w:rFonts w:eastAsiaTheme="minorEastAsia"/>
                <w:sz w:val="21"/>
                <w:szCs w:val="21"/>
                <w:lang w:val="en-US" w:eastAsia="zh-CN"/>
              </w:rPr>
            </w:pPr>
            <w:r>
              <w:rPr>
                <w:rFonts w:eastAsiaTheme="minorEastAsia" w:hint="eastAsia"/>
                <w:sz w:val="21"/>
                <w:szCs w:val="21"/>
                <w:lang w:val="en-US" w:eastAsia="zh-CN"/>
              </w:rPr>
              <w:t>R</w:t>
            </w:r>
            <w:r>
              <w:rPr>
                <w:rFonts w:eastAsiaTheme="minorEastAsia"/>
                <w:sz w:val="21"/>
                <w:szCs w:val="21"/>
                <w:lang w:val="en-US" w:eastAsia="zh-CN"/>
              </w:rPr>
              <w:t>el-16</w:t>
            </w:r>
          </w:p>
          <w:p w14:paraId="03CA4F98" w14:textId="77777777" w:rsidR="00FC43E3" w:rsidRDefault="00FC43E3">
            <w:pPr>
              <w:jc w:val="center"/>
              <w:rPr>
                <w:rFonts w:eastAsiaTheme="minorEastAsia"/>
                <w:sz w:val="21"/>
                <w:szCs w:val="21"/>
                <w:lang w:val="en-US" w:eastAsia="zh-CN"/>
              </w:rPr>
            </w:pPr>
          </w:p>
        </w:tc>
        <w:tc>
          <w:tcPr>
            <w:tcW w:w="5663" w:type="dxa"/>
          </w:tcPr>
          <w:p w14:paraId="035C3185" w14:textId="77777777" w:rsidR="00FC43E3" w:rsidRDefault="00FC43E3">
            <w:pPr>
              <w:rPr>
                <w:rFonts w:eastAsiaTheme="minorEastAsia"/>
                <w:sz w:val="21"/>
                <w:szCs w:val="21"/>
                <w:lang w:val="en-US" w:eastAsia="zh-CN"/>
              </w:rPr>
            </w:pPr>
            <w:r>
              <w:rPr>
                <w:rFonts w:eastAsiaTheme="minorEastAsia" w:hint="eastAsia"/>
                <w:sz w:val="21"/>
                <w:szCs w:val="21"/>
                <w:lang w:val="en-US" w:eastAsia="zh-CN"/>
              </w:rPr>
              <w:t>D</w:t>
            </w:r>
            <w:r>
              <w:rPr>
                <w:rFonts w:eastAsiaTheme="minorEastAsia"/>
                <w:sz w:val="21"/>
                <w:szCs w:val="21"/>
                <w:lang w:val="en-US" w:eastAsia="zh-CN"/>
              </w:rPr>
              <w:t xml:space="preserve">ifferent BWP associated with different maximum DL MIMO layers provided by </w:t>
            </w:r>
            <w:r>
              <w:rPr>
                <w:rFonts w:eastAsiaTheme="minorEastAsia"/>
                <w:i/>
                <w:iCs/>
                <w:sz w:val="21"/>
                <w:szCs w:val="21"/>
                <w:lang w:val="en-US" w:eastAsia="zh-CN"/>
              </w:rPr>
              <w:t>MaxMIMO-LayersDL-r16</w:t>
            </w:r>
            <w:r>
              <w:rPr>
                <w:rFonts w:eastAsiaTheme="minorEastAsia"/>
                <w:sz w:val="21"/>
                <w:szCs w:val="21"/>
                <w:lang w:val="en-US" w:eastAsia="zh-CN"/>
              </w:rPr>
              <w:t>.</w:t>
            </w:r>
          </w:p>
        </w:tc>
        <w:tc>
          <w:tcPr>
            <w:tcW w:w="2835" w:type="dxa"/>
          </w:tcPr>
          <w:p w14:paraId="2CEC1F87" w14:textId="77777777" w:rsidR="00FC43E3" w:rsidRDefault="00FC43E3">
            <w:pPr>
              <w:rPr>
                <w:rFonts w:eastAsiaTheme="minorEastAsia"/>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E obtains energy saving gain with reducing maximum number of DL MIMO layers.</w:t>
            </w:r>
          </w:p>
        </w:tc>
      </w:tr>
      <w:tr w:rsidR="00FC43E3" w14:paraId="064339D8" w14:textId="77777777">
        <w:tc>
          <w:tcPr>
            <w:tcW w:w="1562" w:type="dxa"/>
            <w:vMerge/>
            <w:shd w:val="clear" w:color="auto" w:fill="F7CAAC" w:themeFill="accent2" w:themeFillTint="66"/>
          </w:tcPr>
          <w:p w14:paraId="10C5F00F" w14:textId="77777777" w:rsidR="00FC43E3" w:rsidRDefault="00FC43E3">
            <w:pPr>
              <w:jc w:val="center"/>
              <w:rPr>
                <w:rFonts w:eastAsiaTheme="minorEastAsia"/>
                <w:sz w:val="21"/>
                <w:szCs w:val="21"/>
                <w:lang w:val="en-US" w:eastAsia="zh-CN"/>
              </w:rPr>
            </w:pPr>
          </w:p>
        </w:tc>
        <w:tc>
          <w:tcPr>
            <w:tcW w:w="5663" w:type="dxa"/>
          </w:tcPr>
          <w:p w14:paraId="14972A6C" w14:textId="77777777" w:rsidR="00FC43E3" w:rsidRDefault="00FC43E3">
            <w:pPr>
              <w:rPr>
                <w:rFonts w:eastAsiaTheme="minorEastAsia"/>
                <w:sz w:val="21"/>
                <w:szCs w:val="21"/>
                <w:lang w:val="en-US" w:eastAsia="zh-CN"/>
              </w:rPr>
            </w:pPr>
            <w:r>
              <w:rPr>
                <w:rFonts w:eastAsiaTheme="minorEastAsia" w:hint="eastAsia"/>
                <w:sz w:val="21"/>
                <w:szCs w:val="21"/>
                <w:lang w:val="en-US" w:eastAsia="zh-CN"/>
              </w:rPr>
              <w:t>Dormancy</w:t>
            </w:r>
            <w:r>
              <w:rPr>
                <w:rFonts w:eastAsiaTheme="minorEastAsia"/>
                <w:sz w:val="21"/>
                <w:szCs w:val="21"/>
                <w:lang w:val="en-US" w:eastAsia="zh-CN"/>
              </w:rPr>
              <w:t xml:space="preserve"> BWP on which UE doesn’t need to monitor PDCCH</w:t>
            </w:r>
          </w:p>
        </w:tc>
        <w:tc>
          <w:tcPr>
            <w:tcW w:w="2835" w:type="dxa"/>
          </w:tcPr>
          <w:p w14:paraId="182A6E02" w14:textId="77777777" w:rsidR="00FC43E3" w:rsidRDefault="00FC43E3">
            <w:pPr>
              <w:rPr>
                <w:rFonts w:eastAsiaTheme="minorEastAsia"/>
                <w:sz w:val="21"/>
                <w:szCs w:val="21"/>
                <w:lang w:val="en-US" w:eastAsia="zh-CN"/>
              </w:rPr>
            </w:pPr>
            <w:r>
              <w:rPr>
                <w:rFonts w:eastAsiaTheme="minorEastAsia"/>
                <w:sz w:val="21"/>
                <w:szCs w:val="21"/>
                <w:lang w:val="en-US" w:eastAsia="zh-CN"/>
              </w:rPr>
              <w:t xml:space="preserve">SCell dormancy operation wherein </w:t>
            </w:r>
            <w:r>
              <w:rPr>
                <w:rFonts w:eastAsiaTheme="minorEastAsia" w:hint="eastAsia"/>
                <w:sz w:val="21"/>
                <w:szCs w:val="21"/>
                <w:lang w:val="en-US" w:eastAsia="zh-CN"/>
              </w:rPr>
              <w:t>U</w:t>
            </w:r>
            <w:r>
              <w:rPr>
                <w:rFonts w:eastAsiaTheme="minorEastAsia"/>
                <w:sz w:val="21"/>
                <w:szCs w:val="21"/>
                <w:lang w:val="en-US" w:eastAsia="zh-CN"/>
              </w:rPr>
              <w:t>E obtains energy saving gain with zero PDCCH monitoring</w:t>
            </w:r>
          </w:p>
        </w:tc>
      </w:tr>
      <w:tr w:rsidR="00FC43E3" w14:paraId="25C25FC3" w14:textId="77777777">
        <w:tc>
          <w:tcPr>
            <w:tcW w:w="1562" w:type="dxa"/>
            <w:shd w:val="clear" w:color="auto" w:fill="F7CAAC" w:themeFill="accent2" w:themeFillTint="66"/>
          </w:tcPr>
          <w:p w14:paraId="63FF8E25" w14:textId="2A18F8C8" w:rsidR="00FC43E3" w:rsidRDefault="00FC43E3">
            <w:pPr>
              <w:jc w:val="center"/>
              <w:rPr>
                <w:rFonts w:eastAsiaTheme="minorEastAsia"/>
                <w:sz w:val="21"/>
                <w:szCs w:val="21"/>
                <w:lang w:val="en-US" w:eastAsia="zh-CN"/>
              </w:rPr>
            </w:pPr>
            <w:r>
              <w:rPr>
                <w:rFonts w:eastAsiaTheme="minorEastAsia" w:hint="eastAsia"/>
                <w:sz w:val="21"/>
                <w:szCs w:val="21"/>
                <w:lang w:val="en-US" w:eastAsia="zh-CN"/>
              </w:rPr>
              <w:t>Rel</w:t>
            </w:r>
            <w:r>
              <w:rPr>
                <w:rFonts w:eastAsiaTheme="minorEastAsia"/>
                <w:sz w:val="21"/>
                <w:szCs w:val="21"/>
                <w:lang w:val="en-US" w:eastAsia="zh-CN"/>
              </w:rPr>
              <w:t>-17</w:t>
            </w:r>
          </w:p>
        </w:tc>
        <w:tc>
          <w:tcPr>
            <w:tcW w:w="5663" w:type="dxa"/>
          </w:tcPr>
          <w:p w14:paraId="5DFD0EE9" w14:textId="22F78F65" w:rsidR="00FC43E3" w:rsidRDefault="00FC43E3">
            <w:pPr>
              <w:rPr>
                <w:rFonts w:eastAsiaTheme="minorEastAsia"/>
                <w:sz w:val="21"/>
                <w:szCs w:val="21"/>
                <w:lang w:val="en-US" w:eastAsia="zh-CN"/>
              </w:rPr>
            </w:pP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in </w:t>
            </w:r>
            <w:bookmarkStart w:id="5" w:name="_Hlk86909075"/>
            <w:r>
              <w:rPr>
                <w:rFonts w:eastAsia="MS Mincho"/>
                <w:i/>
                <w:iCs/>
              </w:rPr>
              <w:t>Up</w:t>
            </w:r>
            <w:r w:rsidRPr="00D45471">
              <w:rPr>
                <w:rFonts w:eastAsia="MS Mincho"/>
                <w:i/>
                <w:iCs/>
              </w:rPr>
              <w:t>link</w:t>
            </w:r>
            <w:bookmarkEnd w:id="5"/>
            <w:r w:rsidRPr="00D45471">
              <w:rPr>
                <w:rFonts w:eastAsia="MS Mincho"/>
                <w:i/>
                <w:iCs/>
              </w:rPr>
              <w:t>ConfigCommonSIB</w:t>
            </w:r>
            <w:r>
              <w:rPr>
                <w:lang w:eastAsia="zh-CN"/>
              </w:rPr>
              <w:t>.</w:t>
            </w:r>
          </w:p>
        </w:tc>
        <w:tc>
          <w:tcPr>
            <w:tcW w:w="2835" w:type="dxa"/>
          </w:tcPr>
          <w:p w14:paraId="5031E8F2" w14:textId="4DD62C66" w:rsidR="00FC43E3" w:rsidRDefault="00FC43E3">
            <w:pPr>
              <w:rPr>
                <w:rFonts w:eastAsiaTheme="minorEastAsia"/>
                <w:sz w:val="21"/>
                <w:szCs w:val="21"/>
                <w:lang w:val="en-US" w:eastAsia="zh-CN"/>
              </w:rPr>
            </w:pPr>
            <w:r>
              <w:rPr>
                <w:rFonts w:eastAsiaTheme="minorEastAsia" w:hint="eastAsia"/>
                <w:sz w:val="21"/>
                <w:szCs w:val="21"/>
                <w:lang w:val="en-US" w:eastAsia="zh-CN"/>
              </w:rPr>
              <w:t>Red</w:t>
            </w:r>
            <w:r>
              <w:rPr>
                <w:rFonts w:eastAsiaTheme="minorEastAsia"/>
                <w:sz w:val="21"/>
                <w:szCs w:val="21"/>
                <w:lang w:val="en-US" w:eastAsia="zh-CN"/>
              </w:rPr>
              <w:t>Cap UE can work on a</w:t>
            </w:r>
            <w:r w:rsidR="009615E7">
              <w:rPr>
                <w:rFonts w:eastAsiaTheme="minorEastAsia"/>
                <w:sz w:val="21"/>
                <w:szCs w:val="21"/>
                <w:lang w:val="en-US" w:eastAsia="zh-CN"/>
              </w:rPr>
              <w:t>n</w:t>
            </w:r>
            <w:r>
              <w:rPr>
                <w:rFonts w:eastAsiaTheme="minorEastAsia"/>
                <w:sz w:val="21"/>
                <w:szCs w:val="21"/>
                <w:lang w:val="en-US" w:eastAsia="zh-CN"/>
              </w:rPr>
              <w:t xml:space="preserve"> initial DL BWP and initial UL BWP specific to RedCap without restricting initial DL/UL BWP configuration for normal UE.</w:t>
            </w:r>
          </w:p>
        </w:tc>
      </w:tr>
    </w:tbl>
    <w:p w14:paraId="09BD7E0B" w14:textId="77777777" w:rsidR="005D4C01" w:rsidRDefault="005D4C01">
      <w:pPr>
        <w:rPr>
          <w:rFonts w:eastAsiaTheme="minorEastAsia"/>
          <w:lang w:val="en-US" w:eastAsia="zh-CN"/>
        </w:rPr>
      </w:pPr>
    </w:p>
    <w:p w14:paraId="53577800" w14:textId="287A809B" w:rsidR="005D4C01" w:rsidRDefault="00684D45">
      <w:pPr>
        <w:rPr>
          <w:rFonts w:eastAsia="等线"/>
          <w:lang w:eastAsia="zh-CN"/>
        </w:rPr>
      </w:pPr>
      <w:r>
        <w:rPr>
          <w:rFonts w:eastAsiaTheme="minorEastAsia"/>
          <w:lang w:val="en-US" w:eastAsia="zh-CN"/>
        </w:rPr>
        <w:t xml:space="preserve">Given </w:t>
      </w:r>
      <w:r>
        <w:rPr>
          <w:rFonts w:eastAsia="等线"/>
          <w:lang w:eastAsia="zh-CN"/>
        </w:rPr>
        <w:t>6GR is expected to support different device types with different hardware capabilit</w:t>
      </w:r>
      <w:r>
        <w:rPr>
          <w:rFonts w:eastAsia="等线" w:hint="eastAsia"/>
          <w:lang w:eastAsia="zh-CN"/>
        </w:rPr>
        <w:t>ies</w:t>
      </w:r>
      <w:r>
        <w:rPr>
          <w:rFonts w:eastAsia="等线"/>
          <w:lang w:eastAsia="zh-CN"/>
        </w:rPr>
        <w:t>, the reason of supporting BWP within a carrier in 5G can still be hold for 6GR evolution. In addition, BWP operation can also help to reduce UE energy consumption. Therefore, BWP operation needs to be supported in 6GR.</w:t>
      </w:r>
    </w:p>
    <w:p w14:paraId="642A8191" w14:textId="51A9BA81" w:rsidR="005D4C01" w:rsidRDefault="00684D45">
      <w:pPr>
        <w:rPr>
          <w:rFonts w:eastAsia="等线"/>
          <w:b/>
          <w:bCs/>
          <w:i/>
          <w:iCs/>
          <w:lang w:eastAsia="zh-CN"/>
        </w:rPr>
      </w:pPr>
      <w:r>
        <w:rPr>
          <w:rFonts w:eastAsia="等线"/>
          <w:b/>
          <w:bCs/>
          <w:i/>
          <w:iCs/>
          <w:lang w:eastAsia="zh-CN"/>
        </w:rPr>
        <w:t>Proposal</w:t>
      </w:r>
      <w:r w:rsidR="00AC15C2">
        <w:rPr>
          <w:rFonts w:eastAsia="等线"/>
          <w:b/>
          <w:bCs/>
          <w:i/>
          <w:iCs/>
          <w:lang w:eastAsia="zh-CN"/>
        </w:rPr>
        <w:t xml:space="preserve"> </w:t>
      </w:r>
      <w:r w:rsidR="00D53177">
        <w:rPr>
          <w:rFonts w:eastAsia="等线"/>
          <w:b/>
          <w:bCs/>
          <w:i/>
          <w:iCs/>
          <w:lang w:eastAsia="zh-CN"/>
        </w:rPr>
        <w:t>7</w:t>
      </w:r>
      <w:r>
        <w:rPr>
          <w:rFonts w:eastAsia="等线"/>
          <w:b/>
          <w:bCs/>
          <w:i/>
          <w:iCs/>
          <w:lang w:eastAsia="zh-CN"/>
        </w:rPr>
        <w:t>: BWP operation needs to be supported in 6GR.</w:t>
      </w:r>
    </w:p>
    <w:p w14:paraId="5180D794" w14:textId="77777777" w:rsidR="00FC43E3" w:rsidRDefault="00FC43E3">
      <w:pPr>
        <w:rPr>
          <w:rFonts w:eastAsia="等线"/>
          <w:b/>
          <w:bCs/>
          <w:i/>
          <w:iCs/>
          <w:lang w:eastAsia="zh-CN"/>
        </w:rPr>
      </w:pPr>
    </w:p>
    <w:p w14:paraId="43F4C646" w14:textId="7EA482B0" w:rsidR="005D4C01" w:rsidRDefault="00684D45">
      <w:pPr>
        <w:rPr>
          <w:rFonts w:eastAsia="等线"/>
          <w:sz w:val="21"/>
          <w:szCs w:val="21"/>
          <w:lang w:eastAsia="zh-CN"/>
        </w:rPr>
      </w:pPr>
      <w:r>
        <w:rPr>
          <w:rFonts w:eastAsiaTheme="minorEastAsia"/>
          <w:sz w:val="21"/>
          <w:szCs w:val="21"/>
          <w:lang w:val="en-US" w:eastAsia="zh-CN"/>
        </w:rPr>
        <w:t xml:space="preserve">In 5G NR, </w:t>
      </w:r>
      <w:r>
        <w:rPr>
          <w:rFonts w:eastAsia="等线" w:hint="eastAsia"/>
          <w:sz w:val="21"/>
          <w:szCs w:val="21"/>
          <w:lang w:eastAsia="zh-CN"/>
        </w:rPr>
        <w:t>B</w:t>
      </w:r>
      <w:r>
        <w:rPr>
          <w:rFonts w:eastAsia="等线"/>
          <w:sz w:val="21"/>
          <w:szCs w:val="21"/>
          <w:lang w:eastAsia="zh-CN"/>
        </w:rPr>
        <w:t xml:space="preserve">WP is a frequency range within carrier bandwidth with full configuration for wireless communication. To be specific, gNB can provide configuration for a UE per BWP, wherein different BWPs may have totally different configurations. Per BWP configuration combining with BWP switching significantly complicates UE implementation. UE at most supports 4 BWPs per carrier which may include one default/initial BWP. There are three mechanisms to indicate BWP switching, i.e., DCI-based BWP switching, RRC-based BWP switching and Timer-based BWP switching. </w:t>
      </w:r>
      <w:r>
        <w:rPr>
          <w:rFonts w:eastAsia="等线" w:hint="eastAsia"/>
          <w:sz w:val="21"/>
          <w:szCs w:val="21"/>
          <w:lang w:eastAsia="zh-CN"/>
        </w:rPr>
        <w:t>N</w:t>
      </w:r>
      <w:r>
        <w:rPr>
          <w:rFonts w:eastAsia="等线"/>
          <w:sz w:val="21"/>
          <w:szCs w:val="21"/>
          <w:lang w:eastAsia="zh-CN"/>
        </w:rPr>
        <w:t>o matter which mechanism is applied, UE needs to update configuration to target BWP and execute RF retuning operation. BWP switching brings tons of complexity for UE operation.  Looking through BWP evolution in 5G NR, at least the following aspects should be taken into account for 6GR BWP design in order to avoid the drawbacks and improve performance as much as possible.</w:t>
      </w:r>
    </w:p>
    <w:p w14:paraId="3C2F72F1" w14:textId="77777777" w:rsidR="005D4C01" w:rsidRDefault="00684D45">
      <w:pPr>
        <w:pStyle w:val="afe"/>
        <w:numPr>
          <w:ilvl w:val="0"/>
          <w:numId w:val="18"/>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 xml:space="preserve">WP switching latency </w:t>
      </w:r>
    </w:p>
    <w:p w14:paraId="432BA32A" w14:textId="77777777" w:rsidR="005D4C01" w:rsidRDefault="00684D45">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There are three mechanisms for BWP switching, i.e., DCI-based BWP switching, RRC-based BWP switching and Timer-based BWP switching. For the last two mechanisms, switching latency may not be a critical issue given both of them provide semi-static way to change BWP which do not happen frequently.</w:t>
      </w:r>
    </w:p>
    <w:p w14:paraId="210A3618" w14:textId="77777777" w:rsidR="005D4C01" w:rsidRDefault="005D4C01">
      <w:pPr>
        <w:pStyle w:val="afe"/>
        <w:ind w:left="420"/>
        <w:rPr>
          <w:rFonts w:ascii="Times New Roman" w:eastAsiaTheme="minorEastAsia" w:hAnsi="Times New Roman"/>
          <w:sz w:val="21"/>
          <w:szCs w:val="21"/>
          <w:lang w:eastAsia="zh-CN"/>
        </w:rPr>
      </w:pPr>
    </w:p>
    <w:p w14:paraId="250419F8" w14:textId="2EB08C43" w:rsidR="005D4C01" w:rsidRDefault="00684D45">
      <w:pPr>
        <w:pStyle w:val="afe"/>
        <w:ind w:left="42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DCI-based BWP switching, the intention is that BWP can be switched as soon as possible so that UE can benefit from BWP switching operation in terms of better UPT and power saving performance. In general, the latency comes from the following aspects:</w:t>
      </w:r>
    </w:p>
    <w:p w14:paraId="3E528FB4" w14:textId="77777777" w:rsidR="005D4C01" w:rsidRDefault="00684D45">
      <w:pPr>
        <w:pStyle w:val="afe"/>
        <w:numPr>
          <w:ilvl w:val="0"/>
          <w:numId w:val="19"/>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Time for DCI decoding.</w:t>
      </w:r>
    </w:p>
    <w:p w14:paraId="01E396D0" w14:textId="77777777" w:rsidR="005D4C01" w:rsidRDefault="00684D45">
      <w:pPr>
        <w:pStyle w:val="afe"/>
        <w:numPr>
          <w:ilvl w:val="0"/>
          <w:numId w:val="19"/>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ime for preparing for baseband reconfiguration.</w:t>
      </w:r>
    </w:p>
    <w:p w14:paraId="0D783F2D" w14:textId="77777777" w:rsidR="005D4C01" w:rsidRDefault="00684D45">
      <w:pPr>
        <w:pStyle w:val="afe"/>
        <w:numPr>
          <w:ilvl w:val="0"/>
          <w:numId w:val="19"/>
        </w:numPr>
        <w:rPr>
          <w:rFonts w:ascii="Times New Roman" w:eastAsiaTheme="minorEastAsia" w:hAnsi="Times New Roman"/>
          <w:sz w:val="22"/>
          <w:lang w:eastAsia="zh-CN"/>
        </w:rPr>
      </w:pPr>
      <w:r>
        <w:rPr>
          <w:rFonts w:ascii="Times New Roman" w:eastAsiaTheme="minorEastAsia" w:hAnsi="Times New Roman" w:hint="eastAsia"/>
          <w:sz w:val="21"/>
          <w:szCs w:val="21"/>
          <w:lang w:eastAsia="zh-CN"/>
        </w:rPr>
        <w:lastRenderedPageBreak/>
        <w:t>T</w:t>
      </w:r>
      <w:r>
        <w:rPr>
          <w:rFonts w:ascii="Times New Roman" w:eastAsiaTheme="minorEastAsia" w:hAnsi="Times New Roman"/>
          <w:sz w:val="21"/>
          <w:szCs w:val="21"/>
          <w:lang w:eastAsia="zh-CN"/>
        </w:rPr>
        <w:t>ime for RF reconfiguration, i.e.,</w:t>
      </w:r>
      <w:r>
        <w:rPr>
          <w:rFonts w:ascii="Times New Roman" w:eastAsiaTheme="minorEastAsia" w:hAnsi="Times New Roman"/>
          <w:sz w:val="22"/>
          <w:lang w:eastAsia="zh-CN"/>
        </w:rPr>
        <w:t xml:space="preserve"> </w:t>
      </w:r>
      <w:r>
        <w:rPr>
          <w:rFonts w:ascii="Times New Roman" w:hAnsi="Times New Roman" w:hint="eastAsia"/>
          <w:sz w:val="21"/>
          <w:szCs w:val="24"/>
        </w:rPr>
        <w:t>retuning local oscillator, reconfigure the RF chain for more or less bandwidth, reconfigure RF chain for different numerologies</w:t>
      </w:r>
      <w:r>
        <w:rPr>
          <w:rFonts w:ascii="Times New Roman" w:hAnsi="Times New Roman"/>
          <w:sz w:val="21"/>
          <w:szCs w:val="24"/>
        </w:rPr>
        <w:t>.</w:t>
      </w:r>
    </w:p>
    <w:p w14:paraId="68F1BF9D" w14:textId="77777777" w:rsidR="005D4C01" w:rsidRDefault="00684D45">
      <w:pPr>
        <w:ind w:left="420"/>
        <w:rPr>
          <w:rFonts w:eastAsiaTheme="minorEastAsia"/>
          <w:sz w:val="21"/>
          <w:szCs w:val="18"/>
          <w:lang w:eastAsia="zh-CN"/>
        </w:rPr>
      </w:pPr>
      <w:r>
        <w:rPr>
          <w:rFonts w:eastAsiaTheme="minorEastAsia"/>
          <w:sz w:val="21"/>
          <w:szCs w:val="18"/>
          <w:lang w:eastAsia="zh-CN"/>
        </w:rPr>
        <w:t>It is hard to reduce time for DCI decoding itself, especially for BWP specific optimization. On the other hand, there is a restriction that PDCCH can only be transmitted on the first three OFDM symbols in a slot. Considering BWP switching delay is in unit of slot, it may introduce unnecessary delay for BWP switching once DCI can be decoded within a slot.</w:t>
      </w:r>
    </w:p>
    <w:p w14:paraId="796847FE" w14:textId="77777777" w:rsidR="005D4C01" w:rsidRDefault="00684D45">
      <w:pPr>
        <w:ind w:left="420"/>
        <w:rPr>
          <w:rFonts w:eastAsiaTheme="minorEastAsia"/>
          <w:sz w:val="22"/>
          <w:lang w:eastAsia="zh-CN"/>
        </w:rPr>
      </w:pPr>
      <w:r>
        <w:rPr>
          <w:rFonts w:eastAsiaTheme="minorEastAsia"/>
          <w:sz w:val="22"/>
          <w:lang w:eastAsia="zh-CN"/>
        </w:rPr>
        <w:t>Given BWP is indeed a parameter set, BWP switching basically means RRC parameters are changed from one set to another. It is inevitable that UE spends lots of time to update parameters in order to prepare for transmission/reception on the target BWP. The penalty comes from the truth that there are too many BWP specific configurations. The latency coming from baseband reconfiguration can be reduced if different BWPs can share parameters as much as possible.</w:t>
      </w:r>
    </w:p>
    <w:p w14:paraId="2475582A" w14:textId="6E926F2F" w:rsidR="005D4C01" w:rsidRDefault="00684D45">
      <w:pPr>
        <w:ind w:left="420"/>
        <w:rPr>
          <w:rFonts w:eastAsiaTheme="minorEastAsia"/>
          <w:sz w:val="22"/>
          <w:lang w:eastAsia="zh-CN"/>
        </w:rPr>
      </w:pPr>
      <w:r>
        <w:rPr>
          <w:rFonts w:eastAsiaTheme="minorEastAsia"/>
          <w:sz w:val="22"/>
          <w:lang w:eastAsia="zh-CN"/>
        </w:rPr>
        <w:t xml:space="preserve">Another aspect is RF retuning to carter for different frequency domain configurations between original BWP and target BWP. If different BWP has different SCS and/or different center frequency, more retuning time is needed. </w:t>
      </w:r>
    </w:p>
    <w:p w14:paraId="0737E467" w14:textId="77777777" w:rsidR="005D4C01" w:rsidRDefault="005D4C01">
      <w:pPr>
        <w:ind w:left="420"/>
        <w:rPr>
          <w:rFonts w:eastAsiaTheme="minorEastAsia"/>
          <w:sz w:val="22"/>
          <w:lang w:eastAsia="zh-CN"/>
        </w:rPr>
      </w:pPr>
    </w:p>
    <w:p w14:paraId="77288747" w14:textId="77777777" w:rsidR="005D4C01" w:rsidRDefault="00684D45">
      <w:pPr>
        <w:pStyle w:val="afe"/>
        <w:numPr>
          <w:ilvl w:val="0"/>
          <w:numId w:val="18"/>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WP switching reliability</w:t>
      </w:r>
    </w:p>
    <w:p w14:paraId="4F77302B" w14:textId="42DC4E47" w:rsidR="005D4C01" w:rsidRDefault="00684D45">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DCI-based BWP switching, UE recognizes target BWP according to the BWP indicator carried by a DCI scheduling PDSCH or PUSCH on the target BWP. There is no feedback for the </w:t>
      </w:r>
      <w:r w:rsidR="00FC43E3">
        <w:rPr>
          <w:rFonts w:ascii="Times New Roman" w:eastAsiaTheme="minorEastAsia" w:hAnsi="Times New Roman"/>
          <w:sz w:val="21"/>
          <w:szCs w:val="21"/>
          <w:lang w:eastAsia="zh-CN"/>
        </w:rPr>
        <w:t xml:space="preserve">DL </w:t>
      </w:r>
      <w:r>
        <w:rPr>
          <w:rFonts w:ascii="Times New Roman" w:eastAsiaTheme="minorEastAsia" w:hAnsi="Times New Roman"/>
          <w:sz w:val="21"/>
          <w:szCs w:val="21"/>
          <w:lang w:eastAsia="zh-CN"/>
        </w:rPr>
        <w:t xml:space="preserve">DCI carrying BWP indicator. Once the DCI is missed, UE has no idea on the target BWP. As a result, UE keeps to monitor PDCCH on original BWP whilst gNB tries to receive the scheduled PUSCH or the HARQ-ACK of scheduled PDSCH on the target BWP. The invalid monitoring and reception degrade UE experience and bring unnecessary scheduling restriction at gNB side. It is up to gNB implementation to re-send BWP indicator on the original BWP. </w:t>
      </w:r>
      <w:r w:rsidR="00FC43E3">
        <w:rPr>
          <w:rFonts w:ascii="Times New Roman" w:eastAsiaTheme="minorEastAsia" w:hAnsi="Times New Roman"/>
          <w:sz w:val="21"/>
          <w:szCs w:val="21"/>
          <w:lang w:eastAsia="zh-CN"/>
        </w:rPr>
        <w:t>I</w:t>
      </w:r>
      <w:r w:rsidR="00FC43E3">
        <w:rPr>
          <w:rFonts w:ascii="Times New Roman" w:eastAsiaTheme="minorEastAsia" w:hAnsi="Times New Roman" w:hint="eastAsia"/>
          <w:sz w:val="21"/>
          <w:szCs w:val="21"/>
          <w:lang w:eastAsia="zh-CN"/>
        </w:rPr>
        <w:t>n</w:t>
      </w:r>
      <w:r w:rsidR="00FC43E3">
        <w:rPr>
          <w:rFonts w:ascii="Times New Roman" w:eastAsiaTheme="minorEastAsia" w:hAnsi="Times New Roman"/>
          <w:sz w:val="21"/>
          <w:szCs w:val="21"/>
          <w:lang w:eastAsia="zh-CN"/>
        </w:rPr>
        <w:t xml:space="preserve"> addition, </w:t>
      </w:r>
      <w:r w:rsidR="009615E7">
        <w:rPr>
          <w:rFonts w:ascii="Times New Roman" w:eastAsiaTheme="minorEastAsia" w:hAnsi="Times New Roman" w:hint="eastAsia"/>
          <w:sz w:val="21"/>
          <w:szCs w:val="21"/>
          <w:lang w:eastAsia="zh-CN"/>
        </w:rPr>
        <w:t>fa</w:t>
      </w:r>
      <w:r w:rsidR="009615E7">
        <w:rPr>
          <w:rFonts w:ascii="Times New Roman" w:eastAsiaTheme="minorEastAsia" w:hAnsi="Times New Roman"/>
          <w:sz w:val="21"/>
          <w:szCs w:val="21"/>
          <w:lang w:eastAsia="zh-CN"/>
        </w:rPr>
        <w:t xml:space="preserve">lse alarm may also lead to the case that </w:t>
      </w:r>
      <w:r w:rsidR="00FC43E3">
        <w:rPr>
          <w:rFonts w:ascii="Times New Roman" w:eastAsiaTheme="minorEastAsia" w:hAnsi="Times New Roman"/>
          <w:sz w:val="21"/>
          <w:szCs w:val="21"/>
          <w:lang w:eastAsia="zh-CN"/>
        </w:rPr>
        <w:t>UE mistakenly switch to a</w:t>
      </w:r>
      <w:r w:rsidR="00AC15C2">
        <w:rPr>
          <w:rFonts w:ascii="Times New Roman" w:eastAsiaTheme="minorEastAsia" w:hAnsi="Times New Roman"/>
          <w:sz w:val="21"/>
          <w:szCs w:val="21"/>
          <w:lang w:eastAsia="zh-CN"/>
        </w:rPr>
        <w:t xml:space="preserve">BWP </w:t>
      </w:r>
      <w:r w:rsidR="009615E7">
        <w:rPr>
          <w:rFonts w:ascii="Times New Roman" w:eastAsiaTheme="minorEastAsia" w:hAnsi="Times New Roman"/>
          <w:sz w:val="21"/>
          <w:szCs w:val="21"/>
          <w:lang w:eastAsia="zh-CN"/>
        </w:rPr>
        <w:t>which is not triggered by gNB</w:t>
      </w:r>
      <w:r w:rsidR="00AC15C2">
        <w:rPr>
          <w:rFonts w:ascii="Times New Roman" w:eastAsiaTheme="minorEastAsia" w:hAnsi="Times New Roman"/>
          <w:sz w:val="21"/>
          <w:szCs w:val="21"/>
          <w:lang w:eastAsia="zh-CN"/>
        </w:rPr>
        <w:t>. It may lead to link failure which significantly degrade</w:t>
      </w:r>
      <w:r w:rsidR="00AC15C2">
        <w:rPr>
          <w:rFonts w:ascii="Times New Roman" w:eastAsiaTheme="minorEastAsia" w:hAnsi="Times New Roman" w:hint="eastAsia"/>
          <w:sz w:val="21"/>
          <w:szCs w:val="21"/>
          <w:lang w:eastAsia="zh-CN"/>
        </w:rPr>
        <w:t>s</w:t>
      </w:r>
      <w:r w:rsidR="00AC15C2">
        <w:rPr>
          <w:rFonts w:ascii="Times New Roman" w:eastAsiaTheme="minorEastAsia" w:hAnsi="Times New Roman"/>
          <w:sz w:val="21"/>
          <w:szCs w:val="21"/>
          <w:lang w:eastAsia="zh-CN"/>
        </w:rPr>
        <w:t xml:space="preserve"> UE experience.</w:t>
      </w:r>
    </w:p>
    <w:p w14:paraId="1642DC5C" w14:textId="77777777" w:rsidR="005D4C01" w:rsidRDefault="00684D45">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Hence, it is important to guarantee BWP switching reliability in order to benefit UE and network.</w:t>
      </w:r>
    </w:p>
    <w:p w14:paraId="25C0ABA2" w14:textId="77777777" w:rsidR="005D4C01" w:rsidRDefault="00684D45">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  </w:t>
      </w:r>
    </w:p>
    <w:p w14:paraId="20BFDAD2" w14:textId="77777777" w:rsidR="005D4C01" w:rsidRDefault="00684D45">
      <w:pPr>
        <w:pStyle w:val="afe"/>
        <w:numPr>
          <w:ilvl w:val="0"/>
          <w:numId w:val="18"/>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WP switching simplification</w:t>
      </w:r>
    </w:p>
    <w:p w14:paraId="79A4B5D5" w14:textId="646F30BA" w:rsidR="005D4C01" w:rsidRDefault="00684D45">
      <w:pPr>
        <w:ind w:left="420"/>
        <w:rPr>
          <w:rFonts w:eastAsiaTheme="minorEastAsia"/>
          <w:sz w:val="21"/>
          <w:szCs w:val="21"/>
          <w:lang w:eastAsia="zh-CN"/>
        </w:rPr>
      </w:pPr>
      <w:r>
        <w:rPr>
          <w:rFonts w:eastAsiaTheme="minorEastAsia"/>
          <w:sz w:val="21"/>
          <w:szCs w:val="21"/>
          <w:lang w:eastAsia="zh-CN"/>
        </w:rPr>
        <w:t>A BWP consists of common parameters and UE-dedicated parameters, which are cell specific and UE specific respectively. Take downlink BWP as example</w:t>
      </w:r>
      <w:r w:rsidR="00AC15C2">
        <w:rPr>
          <w:rFonts w:eastAsiaTheme="minorEastAsia"/>
          <w:sz w:val="21"/>
          <w:szCs w:val="21"/>
          <w:lang w:eastAsia="zh-CN"/>
        </w:rPr>
        <w:t xml:space="preserve"> in </w:t>
      </w:r>
      <w:r w:rsidR="003B5E7C">
        <w:rPr>
          <w:rFonts w:eastAsiaTheme="minorEastAsia"/>
          <w:sz w:val="21"/>
          <w:szCs w:val="21"/>
          <w:lang w:eastAsia="zh-CN"/>
        </w:rPr>
        <w:fldChar w:fldCharType="begin"/>
      </w:r>
      <w:r w:rsidR="003B5E7C">
        <w:rPr>
          <w:rFonts w:eastAsiaTheme="minorEastAsia"/>
          <w:sz w:val="21"/>
          <w:szCs w:val="21"/>
          <w:lang w:eastAsia="zh-CN"/>
        </w:rPr>
        <w:instrText xml:space="preserve"> REF _Ref210144772 \h </w:instrText>
      </w:r>
      <w:r w:rsidR="003B5E7C">
        <w:rPr>
          <w:rFonts w:eastAsiaTheme="minorEastAsia"/>
          <w:sz w:val="21"/>
          <w:szCs w:val="21"/>
          <w:lang w:eastAsia="zh-CN"/>
        </w:rPr>
      </w:r>
      <w:r w:rsidR="003B5E7C">
        <w:rPr>
          <w:rFonts w:eastAsiaTheme="minorEastAsia"/>
          <w:sz w:val="21"/>
          <w:szCs w:val="21"/>
          <w:lang w:eastAsia="zh-CN"/>
        </w:rPr>
        <w:fldChar w:fldCharType="separate"/>
      </w:r>
      <w:r w:rsidR="003B5E7C">
        <w:t xml:space="preserve">Table </w:t>
      </w:r>
      <w:r w:rsidR="003B5E7C">
        <w:rPr>
          <w:noProof/>
        </w:rPr>
        <w:t>3</w:t>
      </w:r>
      <w:r w:rsidR="003B5E7C">
        <w:rPr>
          <w:rFonts w:eastAsiaTheme="minorEastAsia"/>
          <w:sz w:val="21"/>
          <w:szCs w:val="21"/>
          <w:lang w:eastAsia="zh-CN"/>
        </w:rPr>
        <w:fldChar w:fldCharType="end"/>
      </w:r>
      <w:r>
        <w:rPr>
          <w:rFonts w:eastAsiaTheme="minorEastAsia"/>
          <w:sz w:val="21"/>
          <w:szCs w:val="21"/>
          <w:lang w:eastAsia="zh-CN"/>
        </w:rPr>
        <w:t>, it can be observed that most of the parameters are UE-dedicated. Consequently, UE has to behave totally differently on different BWPs. It brings tons of complexity.</w:t>
      </w:r>
      <w:r>
        <w:rPr>
          <w:rFonts w:eastAsiaTheme="minorEastAsia" w:hint="eastAsia"/>
          <w:sz w:val="21"/>
          <w:szCs w:val="21"/>
          <w:lang w:eastAsia="zh-CN"/>
        </w:rPr>
        <w:t xml:space="preserve"> </w:t>
      </w:r>
      <w:r>
        <w:rPr>
          <w:rFonts w:eastAsiaTheme="minorEastAsia"/>
          <w:sz w:val="21"/>
          <w:szCs w:val="21"/>
          <w:lang w:eastAsia="zh-CN"/>
        </w:rPr>
        <w:t>For example, UE monitors PDCCH carrying BWP indicator on original BWP while has to interpret information field according to target BWP. The issue comes from there are lots of per-BWP configuration. It also introduces additional BWP switching delay because of parameter updating.</w:t>
      </w:r>
    </w:p>
    <w:p w14:paraId="497E15CE" w14:textId="3358D8B5" w:rsidR="005D4C01" w:rsidRDefault="00684D45">
      <w:pPr>
        <w:ind w:left="420"/>
        <w:rPr>
          <w:rFonts w:eastAsiaTheme="minorEastAsia"/>
          <w:sz w:val="21"/>
          <w:szCs w:val="21"/>
          <w:lang w:eastAsia="zh-CN"/>
        </w:rPr>
      </w:pPr>
      <w:r>
        <w:rPr>
          <w:rFonts w:eastAsiaTheme="minorEastAsia"/>
          <w:sz w:val="21"/>
          <w:szCs w:val="21"/>
          <w:lang w:eastAsia="zh-CN"/>
        </w:rPr>
        <w:t>Another example is frequency granularity of BWP is PRB. It is too flexible with no convincing benefit but make UE implementation more complicated.</w:t>
      </w:r>
    </w:p>
    <w:p w14:paraId="5E537A1B" w14:textId="3C44ED32" w:rsidR="003B5E7C" w:rsidRDefault="003B5E7C" w:rsidP="003B5E7C">
      <w:pPr>
        <w:pStyle w:val="a6"/>
        <w:keepNext/>
        <w:jc w:val="center"/>
      </w:pPr>
      <w:bookmarkStart w:id="6" w:name="_Ref210144772"/>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3B5E7C">
        <w:t>Structure of RRC parameters for DL BWP</w:t>
      </w:r>
    </w:p>
    <w:tbl>
      <w:tblPr>
        <w:tblStyle w:val="af6"/>
        <w:tblW w:w="0" w:type="auto"/>
        <w:tblLook w:val="04A0" w:firstRow="1" w:lastRow="0" w:firstColumn="1" w:lastColumn="0" w:noHBand="0" w:noVBand="1"/>
      </w:tblPr>
      <w:tblGrid>
        <w:gridCol w:w="1413"/>
        <w:gridCol w:w="1827"/>
        <w:gridCol w:w="2572"/>
        <w:gridCol w:w="3730"/>
      </w:tblGrid>
      <w:tr w:rsidR="005D4C01" w:rsidRPr="00AC15C2" w14:paraId="7A23F89E" w14:textId="77777777" w:rsidTr="003A190D">
        <w:tc>
          <w:tcPr>
            <w:tcW w:w="1413" w:type="dxa"/>
            <w:shd w:val="clear" w:color="auto" w:fill="F7CAAC" w:themeFill="accent2" w:themeFillTint="66"/>
          </w:tcPr>
          <w:p w14:paraId="13FFBBD8" w14:textId="77777777" w:rsidR="005D4C01" w:rsidRDefault="00684D45">
            <w:pPr>
              <w:rPr>
                <w:rFonts w:eastAsiaTheme="minorEastAsia"/>
                <w:sz w:val="21"/>
                <w:szCs w:val="21"/>
                <w:lang w:eastAsia="zh-CN"/>
              </w:rPr>
            </w:pPr>
            <w:bookmarkStart w:id="7" w:name="_Hlk209633783"/>
            <w:r>
              <w:rPr>
                <w:rFonts w:eastAsiaTheme="minorEastAsia" w:hint="eastAsia"/>
                <w:sz w:val="21"/>
                <w:szCs w:val="21"/>
                <w:lang w:eastAsia="zh-CN"/>
              </w:rPr>
              <w:t>F</w:t>
            </w:r>
            <w:r>
              <w:rPr>
                <w:rFonts w:eastAsiaTheme="minorEastAsia"/>
                <w:sz w:val="21"/>
                <w:szCs w:val="21"/>
                <w:lang w:eastAsia="zh-CN"/>
              </w:rPr>
              <w:t>irst level of configuration</w:t>
            </w:r>
          </w:p>
        </w:tc>
        <w:tc>
          <w:tcPr>
            <w:tcW w:w="1827" w:type="dxa"/>
            <w:shd w:val="clear" w:color="auto" w:fill="F7CAAC" w:themeFill="accent2" w:themeFillTint="66"/>
          </w:tcPr>
          <w:p w14:paraId="54D605E4" w14:textId="77777777" w:rsidR="005D4C01" w:rsidRDefault="00684D45">
            <w:pPr>
              <w:rPr>
                <w:rFonts w:eastAsiaTheme="minorEastAsia"/>
                <w:sz w:val="21"/>
                <w:szCs w:val="21"/>
                <w:lang w:eastAsia="zh-CN"/>
              </w:rPr>
            </w:pPr>
            <w:r>
              <w:rPr>
                <w:rFonts w:eastAsiaTheme="minorEastAsia"/>
                <w:sz w:val="21"/>
                <w:szCs w:val="21"/>
                <w:lang w:eastAsia="zh-CN"/>
              </w:rPr>
              <w:t>Second level of configuration</w:t>
            </w:r>
          </w:p>
        </w:tc>
        <w:tc>
          <w:tcPr>
            <w:tcW w:w="2572" w:type="dxa"/>
            <w:shd w:val="clear" w:color="auto" w:fill="F7CAAC" w:themeFill="accent2" w:themeFillTint="66"/>
          </w:tcPr>
          <w:p w14:paraId="31ACCD0D" w14:textId="77777777" w:rsidR="005D4C01" w:rsidRDefault="00684D45">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hird level of configuration</w:t>
            </w:r>
          </w:p>
        </w:tc>
        <w:tc>
          <w:tcPr>
            <w:tcW w:w="3730" w:type="dxa"/>
            <w:shd w:val="clear" w:color="auto" w:fill="F7CAAC" w:themeFill="accent2" w:themeFillTint="66"/>
          </w:tcPr>
          <w:p w14:paraId="4D4341AA" w14:textId="77777777" w:rsidR="005D4C01" w:rsidRDefault="00684D45">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omments</w:t>
            </w:r>
          </w:p>
        </w:tc>
      </w:tr>
      <w:tr w:rsidR="005D4C01" w:rsidRPr="00AC15C2" w14:paraId="743F365E" w14:textId="77777777" w:rsidTr="003A190D">
        <w:tc>
          <w:tcPr>
            <w:tcW w:w="1413" w:type="dxa"/>
            <w:vMerge w:val="restart"/>
          </w:tcPr>
          <w:p w14:paraId="5105CCDE" w14:textId="77777777" w:rsidR="005D4C01" w:rsidRDefault="00684D45">
            <w:pPr>
              <w:rPr>
                <w:rFonts w:eastAsiaTheme="minorEastAsia"/>
                <w:sz w:val="21"/>
                <w:szCs w:val="21"/>
                <w:lang w:eastAsia="zh-CN"/>
              </w:rPr>
            </w:pPr>
            <w:r>
              <w:t>BWP-Downlink</w:t>
            </w:r>
          </w:p>
        </w:tc>
        <w:tc>
          <w:tcPr>
            <w:tcW w:w="1827" w:type="dxa"/>
          </w:tcPr>
          <w:p w14:paraId="66914A12" w14:textId="77777777" w:rsidR="005D4C01" w:rsidRDefault="00684D45">
            <w:pPr>
              <w:rPr>
                <w:rFonts w:eastAsiaTheme="minorEastAsia"/>
                <w:sz w:val="21"/>
                <w:szCs w:val="21"/>
                <w:lang w:eastAsia="zh-CN"/>
              </w:rPr>
            </w:pPr>
            <w:r>
              <w:t>BWP-Id</w:t>
            </w:r>
          </w:p>
        </w:tc>
        <w:tc>
          <w:tcPr>
            <w:tcW w:w="2572" w:type="dxa"/>
          </w:tcPr>
          <w:p w14:paraId="6ED3842E" w14:textId="77777777" w:rsidR="005D4C01" w:rsidRDefault="005D4C01">
            <w:pPr>
              <w:rPr>
                <w:rFonts w:eastAsiaTheme="minorEastAsia"/>
                <w:sz w:val="21"/>
                <w:szCs w:val="21"/>
                <w:lang w:eastAsia="zh-CN"/>
              </w:rPr>
            </w:pPr>
          </w:p>
        </w:tc>
        <w:tc>
          <w:tcPr>
            <w:tcW w:w="3730" w:type="dxa"/>
          </w:tcPr>
          <w:p w14:paraId="4382CB47" w14:textId="77777777" w:rsidR="005D4C01" w:rsidRDefault="00684D45">
            <w:pP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WP indicator</w:t>
            </w:r>
          </w:p>
        </w:tc>
      </w:tr>
      <w:tr w:rsidR="005D4C01" w:rsidRPr="00AC15C2" w14:paraId="0959C4AE" w14:textId="77777777" w:rsidTr="003A190D">
        <w:tc>
          <w:tcPr>
            <w:tcW w:w="1413" w:type="dxa"/>
            <w:vMerge/>
          </w:tcPr>
          <w:p w14:paraId="3815AD29" w14:textId="77777777" w:rsidR="005D4C01" w:rsidRDefault="005D4C01">
            <w:pPr>
              <w:rPr>
                <w:rFonts w:eastAsiaTheme="minorEastAsia"/>
                <w:sz w:val="21"/>
                <w:szCs w:val="21"/>
                <w:lang w:eastAsia="zh-CN"/>
              </w:rPr>
            </w:pPr>
          </w:p>
        </w:tc>
        <w:tc>
          <w:tcPr>
            <w:tcW w:w="1827" w:type="dxa"/>
            <w:vMerge w:val="restart"/>
          </w:tcPr>
          <w:p w14:paraId="32A0BEDC" w14:textId="77777777" w:rsidR="005D4C01" w:rsidRDefault="00684D45">
            <w:pPr>
              <w:rPr>
                <w:rFonts w:eastAsiaTheme="minorEastAsia"/>
                <w:sz w:val="21"/>
                <w:szCs w:val="21"/>
                <w:lang w:eastAsia="zh-CN"/>
              </w:rPr>
            </w:pPr>
            <w:r>
              <w:t>BWP-DownlinkCommon</w:t>
            </w:r>
          </w:p>
        </w:tc>
        <w:tc>
          <w:tcPr>
            <w:tcW w:w="2572" w:type="dxa"/>
          </w:tcPr>
          <w:p w14:paraId="5BC6C3E7" w14:textId="77777777" w:rsidR="005D4C01" w:rsidRDefault="00684D45">
            <w:pPr>
              <w:rPr>
                <w:rFonts w:eastAsiaTheme="minorEastAsia"/>
                <w:sz w:val="21"/>
                <w:szCs w:val="21"/>
                <w:lang w:eastAsia="zh-CN"/>
              </w:rPr>
            </w:pPr>
            <w:r>
              <w:t>BWP</w:t>
            </w:r>
          </w:p>
        </w:tc>
        <w:tc>
          <w:tcPr>
            <w:tcW w:w="3730" w:type="dxa"/>
          </w:tcPr>
          <w:p w14:paraId="735667C8" w14:textId="77777777" w:rsidR="005D4C01" w:rsidRDefault="00684D45">
            <w:pPr>
              <w:rPr>
                <w:rFonts w:eastAsiaTheme="minorEastAsia"/>
                <w:sz w:val="21"/>
                <w:szCs w:val="21"/>
                <w:lang w:eastAsia="zh-CN"/>
              </w:rPr>
            </w:pPr>
            <w:r>
              <w:rPr>
                <w:rFonts w:eastAsiaTheme="minorEastAsia" w:hint="eastAsia"/>
                <w:sz w:val="21"/>
                <w:szCs w:val="21"/>
                <w:lang w:eastAsia="zh-CN"/>
              </w:rPr>
              <w:t>G</w:t>
            </w:r>
            <w:r>
              <w:rPr>
                <w:rFonts w:eastAsiaTheme="minorEastAsia"/>
                <w:sz w:val="21"/>
                <w:szCs w:val="21"/>
                <w:lang w:eastAsia="zh-CN"/>
              </w:rPr>
              <w:t>eneric parameters for BWP</w:t>
            </w:r>
          </w:p>
        </w:tc>
      </w:tr>
      <w:tr w:rsidR="005D4C01" w:rsidRPr="00AC15C2" w14:paraId="726BCCE7" w14:textId="77777777" w:rsidTr="003A190D">
        <w:tc>
          <w:tcPr>
            <w:tcW w:w="1413" w:type="dxa"/>
            <w:vMerge/>
          </w:tcPr>
          <w:p w14:paraId="53DAF91D" w14:textId="77777777" w:rsidR="005D4C01" w:rsidRDefault="005D4C01">
            <w:pPr>
              <w:rPr>
                <w:rFonts w:eastAsiaTheme="minorEastAsia"/>
                <w:sz w:val="21"/>
                <w:szCs w:val="21"/>
                <w:lang w:eastAsia="zh-CN"/>
              </w:rPr>
            </w:pPr>
          </w:p>
        </w:tc>
        <w:tc>
          <w:tcPr>
            <w:tcW w:w="1827" w:type="dxa"/>
            <w:vMerge/>
          </w:tcPr>
          <w:p w14:paraId="1293A654" w14:textId="77777777" w:rsidR="005D4C01" w:rsidRDefault="005D4C01">
            <w:pPr>
              <w:rPr>
                <w:rFonts w:eastAsiaTheme="minorEastAsia"/>
                <w:sz w:val="21"/>
                <w:szCs w:val="21"/>
                <w:lang w:eastAsia="zh-CN"/>
              </w:rPr>
            </w:pPr>
          </w:p>
        </w:tc>
        <w:tc>
          <w:tcPr>
            <w:tcW w:w="2572" w:type="dxa"/>
          </w:tcPr>
          <w:p w14:paraId="4560A15B" w14:textId="77777777" w:rsidR="005D4C01" w:rsidRDefault="00684D45">
            <w:pPr>
              <w:rPr>
                <w:rFonts w:eastAsiaTheme="minorEastAsia"/>
                <w:sz w:val="21"/>
                <w:szCs w:val="21"/>
                <w:lang w:eastAsia="zh-CN"/>
              </w:rPr>
            </w:pPr>
            <w:r>
              <w:t>PDCCH-ConfigCommon</w:t>
            </w:r>
          </w:p>
        </w:tc>
        <w:tc>
          <w:tcPr>
            <w:tcW w:w="3730" w:type="dxa"/>
          </w:tcPr>
          <w:p w14:paraId="271B0CC8" w14:textId="77777777" w:rsidR="005D4C01" w:rsidRDefault="00684D45">
            <w:pPr>
              <w:rPr>
                <w:rFonts w:eastAsiaTheme="minorEastAsia"/>
                <w:sz w:val="21"/>
                <w:szCs w:val="21"/>
                <w:lang w:eastAsia="zh-CN"/>
              </w:rPr>
            </w:pPr>
            <w:r>
              <w:rPr>
                <w:szCs w:val="22"/>
                <w:lang w:eastAsia="ja-JP"/>
              </w:rPr>
              <w:t>Cell specific parameters for the PDCCH of this BWP</w:t>
            </w:r>
          </w:p>
        </w:tc>
      </w:tr>
      <w:tr w:rsidR="005D4C01" w:rsidRPr="00AC15C2" w14:paraId="7F44331F" w14:textId="77777777" w:rsidTr="003A190D">
        <w:tc>
          <w:tcPr>
            <w:tcW w:w="1413" w:type="dxa"/>
            <w:vMerge/>
          </w:tcPr>
          <w:p w14:paraId="2CA0C031" w14:textId="77777777" w:rsidR="005D4C01" w:rsidRDefault="005D4C01">
            <w:pPr>
              <w:rPr>
                <w:rFonts w:eastAsiaTheme="minorEastAsia"/>
                <w:sz w:val="21"/>
                <w:szCs w:val="21"/>
                <w:lang w:eastAsia="zh-CN"/>
              </w:rPr>
            </w:pPr>
          </w:p>
        </w:tc>
        <w:tc>
          <w:tcPr>
            <w:tcW w:w="1827" w:type="dxa"/>
            <w:vMerge/>
          </w:tcPr>
          <w:p w14:paraId="2DF9DE76" w14:textId="77777777" w:rsidR="005D4C01" w:rsidRDefault="005D4C01">
            <w:pPr>
              <w:rPr>
                <w:rFonts w:eastAsiaTheme="minorEastAsia"/>
                <w:sz w:val="21"/>
                <w:szCs w:val="21"/>
                <w:lang w:eastAsia="zh-CN"/>
              </w:rPr>
            </w:pPr>
          </w:p>
        </w:tc>
        <w:tc>
          <w:tcPr>
            <w:tcW w:w="2572" w:type="dxa"/>
          </w:tcPr>
          <w:p w14:paraId="65D8135B" w14:textId="77777777" w:rsidR="005D4C01" w:rsidRDefault="00684D45">
            <w:pPr>
              <w:rPr>
                <w:rFonts w:eastAsiaTheme="minorEastAsia"/>
                <w:sz w:val="21"/>
                <w:szCs w:val="21"/>
                <w:lang w:eastAsia="zh-CN"/>
              </w:rPr>
            </w:pPr>
            <w:r>
              <w:t>PDSCH-ConfigCommon</w:t>
            </w:r>
          </w:p>
        </w:tc>
        <w:tc>
          <w:tcPr>
            <w:tcW w:w="3730" w:type="dxa"/>
          </w:tcPr>
          <w:p w14:paraId="2D6B76A2" w14:textId="77777777" w:rsidR="005D4C01" w:rsidRDefault="00684D45">
            <w:pPr>
              <w:rPr>
                <w:rFonts w:eastAsiaTheme="minorEastAsia"/>
                <w:sz w:val="21"/>
                <w:szCs w:val="21"/>
                <w:lang w:eastAsia="zh-CN"/>
              </w:rPr>
            </w:pPr>
            <w:r>
              <w:rPr>
                <w:szCs w:val="22"/>
                <w:lang w:eastAsia="ja-JP"/>
              </w:rPr>
              <w:t>Cell specific parameters for the PDSCH of this BWP</w:t>
            </w:r>
          </w:p>
        </w:tc>
      </w:tr>
      <w:tr w:rsidR="005D4C01" w:rsidRPr="00AC15C2" w14:paraId="0B1B1079" w14:textId="77777777" w:rsidTr="003A190D">
        <w:tc>
          <w:tcPr>
            <w:tcW w:w="1413" w:type="dxa"/>
            <w:vMerge/>
          </w:tcPr>
          <w:p w14:paraId="766A31C8" w14:textId="77777777" w:rsidR="005D4C01" w:rsidRDefault="005D4C01">
            <w:pPr>
              <w:rPr>
                <w:rFonts w:eastAsiaTheme="minorEastAsia"/>
                <w:sz w:val="21"/>
                <w:szCs w:val="21"/>
                <w:lang w:eastAsia="zh-CN"/>
              </w:rPr>
            </w:pPr>
          </w:p>
        </w:tc>
        <w:tc>
          <w:tcPr>
            <w:tcW w:w="1827" w:type="dxa"/>
            <w:vMerge w:val="restart"/>
          </w:tcPr>
          <w:p w14:paraId="6304B9DE" w14:textId="77777777" w:rsidR="005D4C01" w:rsidRDefault="00684D45">
            <w:pPr>
              <w:rPr>
                <w:rFonts w:eastAsiaTheme="minorEastAsia"/>
                <w:sz w:val="21"/>
                <w:szCs w:val="21"/>
                <w:lang w:eastAsia="zh-CN"/>
              </w:rPr>
            </w:pPr>
            <w:r>
              <w:t>BWP-DownlinkDedicated</w:t>
            </w:r>
          </w:p>
        </w:tc>
        <w:tc>
          <w:tcPr>
            <w:tcW w:w="2572" w:type="dxa"/>
          </w:tcPr>
          <w:p w14:paraId="475B6F5C" w14:textId="77777777" w:rsidR="005D4C01" w:rsidRDefault="00684D45">
            <w:pPr>
              <w:rPr>
                <w:rFonts w:eastAsiaTheme="minorEastAsia"/>
                <w:sz w:val="21"/>
                <w:szCs w:val="21"/>
                <w:lang w:eastAsia="zh-CN"/>
              </w:rPr>
            </w:pPr>
            <w:r>
              <w:t>PDCCH-Config</w:t>
            </w:r>
          </w:p>
        </w:tc>
        <w:tc>
          <w:tcPr>
            <w:tcW w:w="3730" w:type="dxa"/>
          </w:tcPr>
          <w:p w14:paraId="19CC03FA" w14:textId="77777777" w:rsidR="005D4C01" w:rsidRDefault="00684D45">
            <w:pPr>
              <w:rPr>
                <w:rFonts w:eastAsiaTheme="minorEastAsia"/>
                <w:sz w:val="21"/>
                <w:szCs w:val="21"/>
                <w:lang w:eastAsia="zh-CN"/>
              </w:rPr>
            </w:pPr>
            <w:r>
              <w:rPr>
                <w:szCs w:val="22"/>
                <w:lang w:eastAsia="ja-JP"/>
              </w:rPr>
              <w:t>UE specific PDCCH configuration for one BWP.</w:t>
            </w:r>
          </w:p>
        </w:tc>
      </w:tr>
      <w:tr w:rsidR="005D4C01" w:rsidRPr="00AC15C2" w14:paraId="63CC7190" w14:textId="77777777" w:rsidTr="003A190D">
        <w:tc>
          <w:tcPr>
            <w:tcW w:w="1413" w:type="dxa"/>
            <w:vMerge/>
          </w:tcPr>
          <w:p w14:paraId="2853B804" w14:textId="77777777" w:rsidR="005D4C01" w:rsidRDefault="005D4C01">
            <w:pPr>
              <w:rPr>
                <w:rFonts w:eastAsiaTheme="minorEastAsia"/>
                <w:sz w:val="21"/>
                <w:szCs w:val="21"/>
                <w:lang w:eastAsia="zh-CN"/>
              </w:rPr>
            </w:pPr>
          </w:p>
        </w:tc>
        <w:tc>
          <w:tcPr>
            <w:tcW w:w="1827" w:type="dxa"/>
            <w:vMerge/>
          </w:tcPr>
          <w:p w14:paraId="2EC744ED" w14:textId="77777777" w:rsidR="005D4C01" w:rsidRDefault="005D4C01">
            <w:pPr>
              <w:rPr>
                <w:rFonts w:eastAsiaTheme="minorEastAsia"/>
                <w:sz w:val="21"/>
                <w:szCs w:val="21"/>
                <w:lang w:eastAsia="zh-CN"/>
              </w:rPr>
            </w:pPr>
          </w:p>
        </w:tc>
        <w:tc>
          <w:tcPr>
            <w:tcW w:w="2572" w:type="dxa"/>
          </w:tcPr>
          <w:p w14:paraId="2DABF8E9" w14:textId="77777777" w:rsidR="005D4C01" w:rsidRDefault="00684D45">
            <w:pPr>
              <w:rPr>
                <w:rFonts w:eastAsiaTheme="minorEastAsia"/>
                <w:sz w:val="21"/>
                <w:szCs w:val="21"/>
                <w:lang w:eastAsia="zh-CN"/>
              </w:rPr>
            </w:pPr>
            <w:r>
              <w:t>PDSCH-Config</w:t>
            </w:r>
          </w:p>
        </w:tc>
        <w:tc>
          <w:tcPr>
            <w:tcW w:w="3730" w:type="dxa"/>
          </w:tcPr>
          <w:p w14:paraId="3978E10E" w14:textId="77777777" w:rsidR="005D4C01" w:rsidRDefault="00684D45">
            <w:pPr>
              <w:rPr>
                <w:rFonts w:eastAsiaTheme="minorEastAsia"/>
                <w:sz w:val="21"/>
                <w:szCs w:val="21"/>
                <w:lang w:eastAsia="zh-CN"/>
              </w:rPr>
            </w:pPr>
            <w:r>
              <w:rPr>
                <w:szCs w:val="22"/>
                <w:lang w:eastAsia="ja-JP"/>
              </w:rPr>
              <w:t>UE specific PDSCH configuration for one BWP.</w:t>
            </w:r>
          </w:p>
        </w:tc>
      </w:tr>
      <w:tr w:rsidR="005D4C01" w:rsidRPr="00AC15C2" w14:paraId="172155E4" w14:textId="77777777" w:rsidTr="003A190D">
        <w:tc>
          <w:tcPr>
            <w:tcW w:w="1413" w:type="dxa"/>
            <w:vMerge/>
          </w:tcPr>
          <w:p w14:paraId="352D868B" w14:textId="77777777" w:rsidR="005D4C01" w:rsidRDefault="005D4C01">
            <w:pPr>
              <w:rPr>
                <w:rFonts w:eastAsiaTheme="minorEastAsia"/>
                <w:sz w:val="21"/>
                <w:szCs w:val="21"/>
                <w:lang w:eastAsia="zh-CN"/>
              </w:rPr>
            </w:pPr>
          </w:p>
        </w:tc>
        <w:tc>
          <w:tcPr>
            <w:tcW w:w="1827" w:type="dxa"/>
            <w:vMerge/>
          </w:tcPr>
          <w:p w14:paraId="2E8F452F" w14:textId="77777777" w:rsidR="005D4C01" w:rsidRDefault="005D4C01">
            <w:pPr>
              <w:rPr>
                <w:rFonts w:eastAsiaTheme="minorEastAsia"/>
                <w:sz w:val="21"/>
                <w:szCs w:val="21"/>
                <w:lang w:eastAsia="zh-CN"/>
              </w:rPr>
            </w:pPr>
          </w:p>
        </w:tc>
        <w:tc>
          <w:tcPr>
            <w:tcW w:w="2572" w:type="dxa"/>
          </w:tcPr>
          <w:p w14:paraId="495DE8E0" w14:textId="77777777" w:rsidR="005D4C01" w:rsidRDefault="00684D45">
            <w:pPr>
              <w:rPr>
                <w:rFonts w:eastAsiaTheme="minorEastAsia"/>
                <w:sz w:val="21"/>
                <w:szCs w:val="21"/>
                <w:lang w:eastAsia="zh-CN"/>
              </w:rPr>
            </w:pPr>
            <w:r>
              <w:t>SPS-Config</w:t>
            </w:r>
          </w:p>
        </w:tc>
        <w:tc>
          <w:tcPr>
            <w:tcW w:w="3730" w:type="dxa"/>
          </w:tcPr>
          <w:p w14:paraId="32BBBA2F" w14:textId="77777777" w:rsidR="005D4C01" w:rsidRDefault="00684D45">
            <w:pPr>
              <w:rPr>
                <w:rFonts w:eastAsiaTheme="minorEastAsia"/>
                <w:sz w:val="21"/>
                <w:szCs w:val="21"/>
                <w:lang w:eastAsia="zh-CN"/>
              </w:rPr>
            </w:pPr>
            <w:r>
              <w:rPr>
                <w:szCs w:val="22"/>
                <w:lang w:eastAsia="ja-JP"/>
              </w:rPr>
              <w:t>UE specific SPS configuration for one BWP.</w:t>
            </w:r>
          </w:p>
        </w:tc>
      </w:tr>
      <w:tr w:rsidR="005D4C01" w:rsidRPr="00AC15C2" w14:paraId="25DBF010" w14:textId="77777777" w:rsidTr="003A190D">
        <w:tc>
          <w:tcPr>
            <w:tcW w:w="1413" w:type="dxa"/>
            <w:vMerge/>
          </w:tcPr>
          <w:p w14:paraId="15ABF0A7" w14:textId="77777777" w:rsidR="005D4C01" w:rsidRDefault="005D4C01">
            <w:pPr>
              <w:rPr>
                <w:rFonts w:eastAsiaTheme="minorEastAsia"/>
                <w:sz w:val="21"/>
                <w:szCs w:val="21"/>
                <w:lang w:eastAsia="zh-CN"/>
              </w:rPr>
            </w:pPr>
          </w:p>
        </w:tc>
        <w:tc>
          <w:tcPr>
            <w:tcW w:w="1827" w:type="dxa"/>
            <w:vMerge/>
          </w:tcPr>
          <w:p w14:paraId="003C03EC" w14:textId="77777777" w:rsidR="005D4C01" w:rsidRDefault="005D4C01">
            <w:pPr>
              <w:rPr>
                <w:rFonts w:eastAsiaTheme="minorEastAsia"/>
                <w:sz w:val="21"/>
                <w:szCs w:val="21"/>
                <w:lang w:eastAsia="zh-CN"/>
              </w:rPr>
            </w:pPr>
          </w:p>
        </w:tc>
        <w:tc>
          <w:tcPr>
            <w:tcW w:w="2572" w:type="dxa"/>
          </w:tcPr>
          <w:p w14:paraId="196F32A1" w14:textId="77777777" w:rsidR="005D4C01" w:rsidRDefault="00684D45">
            <w:r>
              <w:t>RadioLinkMonitoringConfig</w:t>
            </w:r>
          </w:p>
        </w:tc>
        <w:tc>
          <w:tcPr>
            <w:tcW w:w="3730" w:type="dxa"/>
          </w:tcPr>
          <w:p w14:paraId="59F5FF50" w14:textId="77777777" w:rsidR="005D4C01" w:rsidRDefault="00684D45">
            <w:pPr>
              <w:rPr>
                <w:rFonts w:eastAsiaTheme="minorEastAsia"/>
                <w:sz w:val="21"/>
                <w:szCs w:val="21"/>
                <w:lang w:eastAsia="zh-CN"/>
              </w:rPr>
            </w:pPr>
            <w:r>
              <w:rPr>
                <w:szCs w:val="22"/>
                <w:lang w:eastAsia="ja-JP"/>
              </w:rPr>
              <w:t>UE specific configuration of radio link monitoring for detecting cell- and beam radio link failure occasions.</w:t>
            </w:r>
          </w:p>
        </w:tc>
      </w:tr>
      <w:bookmarkEnd w:id="7"/>
    </w:tbl>
    <w:p w14:paraId="0CE1F9DB" w14:textId="77777777" w:rsidR="005D4C01" w:rsidRDefault="005D4C01">
      <w:pPr>
        <w:ind w:left="420"/>
        <w:rPr>
          <w:rFonts w:eastAsiaTheme="minorEastAsia"/>
          <w:sz w:val="21"/>
          <w:szCs w:val="21"/>
          <w:lang w:eastAsia="zh-CN"/>
        </w:rPr>
      </w:pPr>
    </w:p>
    <w:p w14:paraId="29487F95" w14:textId="77777777" w:rsidR="005D4C01" w:rsidRDefault="00684D45">
      <w:pPr>
        <w:pStyle w:val="afe"/>
        <w:numPr>
          <w:ilvl w:val="0"/>
          <w:numId w:val="18"/>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Performance degradation due to BWP switching</w:t>
      </w:r>
    </w:p>
    <w:p w14:paraId="6B2211F9" w14:textId="77777777" w:rsidR="005D4C01" w:rsidRDefault="00684D45">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Currently, UE only supports single active BWP. It cannot make measurement on the non-active BWP. In the end, gNB has to apply a very conservative scheduling strategy on the target BWP before receiving a CSI report for the BWP.  It will significantly reduce UE experience in terms of UPT. </w:t>
      </w:r>
    </w:p>
    <w:p w14:paraId="0C4954D5" w14:textId="77777777" w:rsidR="005D4C01" w:rsidRDefault="005D4C01">
      <w:pPr>
        <w:pStyle w:val="afe"/>
        <w:ind w:left="420"/>
        <w:rPr>
          <w:rFonts w:ascii="Times New Roman" w:eastAsiaTheme="minorEastAsia" w:hAnsi="Times New Roman"/>
          <w:sz w:val="21"/>
          <w:szCs w:val="21"/>
          <w:lang w:eastAsia="zh-CN"/>
        </w:rPr>
      </w:pPr>
    </w:p>
    <w:p w14:paraId="60C8A9DC" w14:textId="77777777" w:rsidR="005D4C01" w:rsidRDefault="00684D45">
      <w:pPr>
        <w:pStyle w:val="afe"/>
        <w:numPr>
          <w:ilvl w:val="0"/>
          <w:numId w:val="18"/>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BWP operation for energy saving</w:t>
      </w:r>
    </w:p>
    <w:p w14:paraId="0B138518" w14:textId="5B19BCBF" w:rsidR="005D4C01" w:rsidRDefault="00684D45">
      <w:pPr>
        <w:ind w:left="420"/>
        <w:rPr>
          <w:rFonts w:eastAsiaTheme="minorEastAsia"/>
          <w:sz w:val="21"/>
          <w:szCs w:val="21"/>
          <w:lang w:val="en-US" w:eastAsia="zh-CN"/>
        </w:rPr>
      </w:pPr>
      <w:r>
        <w:rPr>
          <w:rFonts w:eastAsiaTheme="minorEastAsia"/>
          <w:sz w:val="21"/>
          <w:szCs w:val="21"/>
          <w:lang w:val="en-US" w:eastAsia="zh-CN"/>
        </w:rPr>
        <w:t>BWP operation can provide energy saving gain from switching to a BWP with energy saving friendly parameters.</w:t>
      </w:r>
      <w:r>
        <w:rPr>
          <w:rFonts w:eastAsiaTheme="minorEastAsia" w:hint="eastAsia"/>
          <w:sz w:val="21"/>
          <w:szCs w:val="21"/>
          <w:lang w:val="en-US" w:eastAsia="zh-CN"/>
        </w:rPr>
        <w:t xml:space="preserve"> </w:t>
      </w:r>
      <w:r>
        <w:rPr>
          <w:rFonts w:eastAsiaTheme="minorEastAsia"/>
          <w:sz w:val="21"/>
          <w:szCs w:val="21"/>
          <w:lang w:val="en-US" w:eastAsia="zh-CN"/>
        </w:rPr>
        <w:t>For example, the target BWP has a relatively small bandwidth or supports a small number of MIMO layers. For 6GR, BWP operation can be further exploited to provide better energy saving gains for both network and UE.</w:t>
      </w:r>
    </w:p>
    <w:p w14:paraId="056AC860" w14:textId="7CC2774D" w:rsidR="00AC15C2" w:rsidRDefault="00AC15C2" w:rsidP="00AC15C2">
      <w:pPr>
        <w:rPr>
          <w:rFonts w:eastAsiaTheme="minorEastAsia"/>
          <w:sz w:val="21"/>
          <w:szCs w:val="21"/>
          <w:lang w:val="en-US" w:eastAsia="zh-CN"/>
        </w:rPr>
      </w:pPr>
    </w:p>
    <w:p w14:paraId="4B67B451" w14:textId="166AB4A0" w:rsidR="00AC15C2" w:rsidRDefault="00AC15C2" w:rsidP="00AC15C2">
      <w:pPr>
        <w:rPr>
          <w:rFonts w:eastAsiaTheme="minorEastAsia"/>
          <w:sz w:val="21"/>
          <w:szCs w:val="21"/>
          <w:lang w:val="en-US" w:eastAsia="zh-CN"/>
        </w:rPr>
      </w:pPr>
      <w:r>
        <w:rPr>
          <w:rFonts w:eastAsiaTheme="minorEastAsia" w:hint="eastAsia"/>
          <w:sz w:val="21"/>
          <w:szCs w:val="21"/>
          <w:lang w:val="en-US" w:eastAsia="zh-CN"/>
        </w:rPr>
        <w:t>Based</w:t>
      </w:r>
      <w:r>
        <w:rPr>
          <w:rFonts w:eastAsiaTheme="minorEastAsia"/>
          <w:sz w:val="21"/>
          <w:szCs w:val="21"/>
          <w:lang w:val="en-US" w:eastAsia="zh-CN"/>
        </w:rPr>
        <w:t xml:space="preserve"> on aforementioned analyses, we think BWP operation can be further enhanced in 6GR.</w:t>
      </w:r>
    </w:p>
    <w:p w14:paraId="16A02B74" w14:textId="77777777" w:rsidR="00AC15C2" w:rsidRDefault="00AC15C2" w:rsidP="00AC15C2">
      <w:pPr>
        <w:rPr>
          <w:rFonts w:eastAsiaTheme="minorEastAsia"/>
          <w:sz w:val="21"/>
          <w:szCs w:val="21"/>
          <w:lang w:val="en-US" w:eastAsia="zh-CN"/>
        </w:rPr>
      </w:pPr>
    </w:p>
    <w:p w14:paraId="1DC51DC7" w14:textId="3797A273" w:rsidR="00AC15C2" w:rsidRDefault="00AC15C2" w:rsidP="00AC15C2">
      <w:pPr>
        <w:rPr>
          <w:rFonts w:eastAsia="等线"/>
          <w:b/>
          <w:bCs/>
          <w:i/>
          <w:iCs/>
          <w:lang w:eastAsia="zh-CN"/>
        </w:rPr>
      </w:pPr>
      <w:r>
        <w:rPr>
          <w:rFonts w:eastAsia="等线"/>
          <w:b/>
          <w:bCs/>
          <w:i/>
          <w:iCs/>
          <w:lang w:eastAsia="zh-CN"/>
        </w:rPr>
        <w:t xml:space="preserve">Proposal </w:t>
      </w:r>
      <w:r w:rsidR="00D53177">
        <w:rPr>
          <w:rFonts w:eastAsia="等线"/>
          <w:b/>
          <w:bCs/>
          <w:i/>
          <w:iCs/>
          <w:lang w:eastAsia="zh-CN"/>
        </w:rPr>
        <w:t>8</w:t>
      </w:r>
      <w:r>
        <w:rPr>
          <w:rFonts w:eastAsia="等线"/>
          <w:b/>
          <w:bCs/>
          <w:i/>
          <w:iCs/>
          <w:lang w:eastAsia="zh-CN"/>
        </w:rPr>
        <w:t>: BWP operation can be further enhanced in 6GR. At least the following aspects can be considered:</w:t>
      </w:r>
    </w:p>
    <w:p w14:paraId="6BE176B0" w14:textId="211030AE" w:rsidR="00AC15C2" w:rsidRPr="00D53177" w:rsidRDefault="00AC15C2" w:rsidP="00D53177">
      <w:pPr>
        <w:pStyle w:val="afe"/>
        <w:numPr>
          <w:ilvl w:val="0"/>
          <w:numId w:val="13"/>
        </w:numPr>
        <w:rPr>
          <w:rFonts w:ascii="Times New Roman" w:hAnsi="Times New Roman"/>
          <w:b/>
          <w:bCs/>
          <w:i/>
          <w:iCs/>
        </w:rPr>
      </w:pPr>
      <w:r w:rsidRPr="00D53177">
        <w:rPr>
          <w:rFonts w:ascii="Times New Roman" w:hAnsi="Times New Roman"/>
          <w:b/>
          <w:bCs/>
          <w:i/>
          <w:iCs/>
        </w:rPr>
        <w:t>R</w:t>
      </w:r>
      <w:r w:rsidRPr="00D53177">
        <w:rPr>
          <w:rFonts w:ascii="Times New Roman" w:hAnsi="Times New Roman" w:hint="eastAsia"/>
          <w:b/>
          <w:bCs/>
          <w:i/>
          <w:iCs/>
        </w:rPr>
        <w:t>e</w:t>
      </w:r>
      <w:r w:rsidRPr="00D53177">
        <w:rPr>
          <w:rFonts w:ascii="Times New Roman" w:hAnsi="Times New Roman"/>
          <w:b/>
          <w:bCs/>
          <w:i/>
          <w:iCs/>
        </w:rPr>
        <w:t>duction on BWP switching latency</w:t>
      </w:r>
    </w:p>
    <w:p w14:paraId="17090249" w14:textId="20671BD1" w:rsidR="00AC15C2" w:rsidRPr="00D53177" w:rsidRDefault="00AC15C2" w:rsidP="00D53177">
      <w:pPr>
        <w:pStyle w:val="afe"/>
        <w:numPr>
          <w:ilvl w:val="0"/>
          <w:numId w:val="13"/>
        </w:numPr>
        <w:rPr>
          <w:rFonts w:ascii="Times New Roman" w:hAnsi="Times New Roman"/>
          <w:b/>
          <w:bCs/>
          <w:i/>
          <w:iCs/>
        </w:rPr>
      </w:pPr>
      <w:r w:rsidRPr="00D53177">
        <w:rPr>
          <w:rFonts w:ascii="Times New Roman" w:hAnsi="Times New Roman"/>
          <w:b/>
          <w:bCs/>
          <w:i/>
          <w:iCs/>
        </w:rPr>
        <w:t>Enhancement for BWP switching reliability</w:t>
      </w:r>
    </w:p>
    <w:p w14:paraId="64DAB991" w14:textId="14DA5139" w:rsidR="00AC15C2" w:rsidRPr="00D53177" w:rsidRDefault="00AC15C2" w:rsidP="00D53177">
      <w:pPr>
        <w:pStyle w:val="afe"/>
        <w:numPr>
          <w:ilvl w:val="0"/>
          <w:numId w:val="13"/>
        </w:numPr>
        <w:rPr>
          <w:rFonts w:ascii="Times New Roman" w:hAnsi="Times New Roman"/>
          <w:b/>
          <w:bCs/>
          <w:i/>
          <w:iCs/>
        </w:rPr>
      </w:pPr>
      <w:r w:rsidRPr="00D53177">
        <w:rPr>
          <w:rFonts w:ascii="Times New Roman" w:hAnsi="Times New Roman"/>
          <w:b/>
          <w:bCs/>
          <w:i/>
          <w:iCs/>
        </w:rPr>
        <w:t xml:space="preserve">Simplification for BWP switching </w:t>
      </w:r>
    </w:p>
    <w:p w14:paraId="1E8AB6E1" w14:textId="42606099" w:rsidR="00AC15C2" w:rsidRPr="00D53177" w:rsidRDefault="00AC15C2" w:rsidP="00D53177">
      <w:pPr>
        <w:pStyle w:val="afe"/>
        <w:numPr>
          <w:ilvl w:val="0"/>
          <w:numId w:val="13"/>
        </w:numPr>
        <w:rPr>
          <w:rFonts w:ascii="Times New Roman" w:hAnsi="Times New Roman"/>
          <w:b/>
          <w:bCs/>
          <w:i/>
          <w:iCs/>
        </w:rPr>
      </w:pPr>
      <w:r w:rsidRPr="00D53177">
        <w:rPr>
          <w:rFonts w:ascii="Times New Roman" w:hAnsi="Times New Roman"/>
          <w:b/>
          <w:bCs/>
          <w:i/>
          <w:iCs/>
        </w:rPr>
        <w:t>Improve system performance during BWP switching</w:t>
      </w:r>
    </w:p>
    <w:p w14:paraId="3B489ABC" w14:textId="6B650386" w:rsidR="00AC15C2" w:rsidRPr="00D53177" w:rsidRDefault="00AC15C2" w:rsidP="00D53177">
      <w:pPr>
        <w:pStyle w:val="afe"/>
        <w:numPr>
          <w:ilvl w:val="0"/>
          <w:numId w:val="13"/>
        </w:numPr>
        <w:rPr>
          <w:rFonts w:ascii="Times New Roman" w:hAnsi="Times New Roman"/>
          <w:b/>
          <w:bCs/>
          <w:i/>
          <w:iCs/>
        </w:rPr>
      </w:pPr>
      <w:r w:rsidRPr="00D53177">
        <w:rPr>
          <w:rFonts w:ascii="Times New Roman" w:hAnsi="Times New Roman"/>
          <w:b/>
          <w:bCs/>
          <w:i/>
          <w:iCs/>
        </w:rPr>
        <w:t>BWP operation for energy saving</w:t>
      </w:r>
    </w:p>
    <w:p w14:paraId="5441E479" w14:textId="77777777" w:rsidR="00AC15C2" w:rsidRPr="00D53177" w:rsidRDefault="00AC15C2" w:rsidP="00D53177">
      <w:pPr>
        <w:rPr>
          <w:rFonts w:eastAsiaTheme="minorEastAsia"/>
          <w:sz w:val="21"/>
          <w:szCs w:val="21"/>
          <w:lang w:eastAsia="zh-CN"/>
        </w:rPr>
      </w:pPr>
    </w:p>
    <w:p w14:paraId="3B06F13C" w14:textId="77777777" w:rsidR="005D4C01" w:rsidRDefault="00684D45">
      <w:pPr>
        <w:pStyle w:val="2"/>
        <w:numPr>
          <w:ilvl w:val="1"/>
          <w:numId w:val="12"/>
        </w:numPr>
        <w:rPr>
          <w:b/>
          <w:bCs/>
        </w:rPr>
      </w:pPr>
      <w:r>
        <w:rPr>
          <w:b/>
          <w:bCs/>
        </w:rPr>
        <w:t xml:space="preserve">NR-6G MRSS </w:t>
      </w:r>
    </w:p>
    <w:p w14:paraId="14616DC8" w14:textId="1E8EC3EE" w:rsidR="005D4C01" w:rsidRDefault="00684D45">
      <w:pPr>
        <w:rPr>
          <w:rFonts w:eastAsiaTheme="minorEastAsia"/>
          <w:lang w:val="en-US" w:eastAsia="zh-CN"/>
        </w:rPr>
      </w:pPr>
      <w:r>
        <w:rPr>
          <w:rFonts w:eastAsiaTheme="minorEastAsia" w:hint="eastAsia"/>
          <w:lang w:val="en-US" w:eastAsia="zh-CN"/>
        </w:rPr>
        <w:t>T</w:t>
      </w:r>
      <w:r>
        <w:rPr>
          <w:rFonts w:eastAsiaTheme="minorEastAsia"/>
          <w:lang w:val="en-US" w:eastAsia="zh-CN"/>
        </w:rPr>
        <w:t>he following agreement w</w:t>
      </w:r>
      <w:r>
        <w:rPr>
          <w:rFonts w:eastAsiaTheme="minorEastAsia" w:hint="eastAsia"/>
          <w:lang w:val="en-US" w:eastAsia="zh-CN"/>
        </w:rPr>
        <w:t>as</w:t>
      </w:r>
      <w:r>
        <w:rPr>
          <w:rFonts w:eastAsiaTheme="minorEastAsia"/>
          <w:lang w:val="en-US" w:eastAsia="zh-CN"/>
        </w:rPr>
        <w:t xml:space="preserve"> made in RAN1#122.</w:t>
      </w:r>
    </w:p>
    <w:tbl>
      <w:tblPr>
        <w:tblStyle w:val="af6"/>
        <w:tblW w:w="0" w:type="auto"/>
        <w:tblLook w:val="04A0" w:firstRow="1" w:lastRow="0" w:firstColumn="1" w:lastColumn="0" w:noHBand="0" w:noVBand="1"/>
      </w:tblPr>
      <w:tblGrid>
        <w:gridCol w:w="9962"/>
      </w:tblGrid>
      <w:tr w:rsidR="005D4C01" w14:paraId="49DE8FA9" w14:textId="77777777">
        <w:tc>
          <w:tcPr>
            <w:tcW w:w="9962" w:type="dxa"/>
          </w:tcPr>
          <w:p w14:paraId="78BD431B" w14:textId="77777777" w:rsidR="005D4C01" w:rsidRDefault="00684D45">
            <w:pPr>
              <w:overflowPunct/>
              <w:autoSpaceDE/>
              <w:autoSpaceDN/>
              <w:adjustRightInd/>
              <w:spacing w:before="0" w:after="0" w:line="252" w:lineRule="auto"/>
              <w:contextualSpacing/>
              <w:textAlignment w:val="auto"/>
              <w:rPr>
                <w:rFonts w:eastAsia="等线" w:cs="Times"/>
                <w:sz w:val="21"/>
                <w:szCs w:val="21"/>
                <w:highlight w:val="green"/>
                <w:lang w:val="en-US" w:eastAsia="zh-CN"/>
              </w:rPr>
            </w:pPr>
            <w:r>
              <w:rPr>
                <w:rFonts w:eastAsia="等线" w:cs="Times"/>
                <w:sz w:val="21"/>
                <w:szCs w:val="21"/>
                <w:highlight w:val="green"/>
                <w:lang w:val="en-US" w:eastAsia="zh-CN"/>
              </w:rPr>
              <w:t>Agreement</w:t>
            </w:r>
          </w:p>
          <w:p w14:paraId="0FC45E85" w14:textId="77777777" w:rsidR="005D4C01" w:rsidRDefault="00684D45">
            <w:pPr>
              <w:numPr>
                <w:ilvl w:val="0"/>
                <w:numId w:val="14"/>
              </w:numPr>
              <w:overflowPunct/>
              <w:autoSpaceDE/>
              <w:autoSpaceDN/>
              <w:adjustRightInd/>
              <w:spacing w:before="0" w:after="0" w:line="252" w:lineRule="auto"/>
              <w:contextualSpacing/>
              <w:textAlignment w:val="auto"/>
              <w:rPr>
                <w:rFonts w:eastAsia="Batang" w:cs="Times"/>
                <w:sz w:val="21"/>
                <w:szCs w:val="21"/>
                <w:lang w:val="en-US" w:eastAsia="zh-CN"/>
              </w:rPr>
            </w:pPr>
            <w:r>
              <w:rPr>
                <w:rFonts w:eastAsia="宋体" w:cs="Times"/>
                <w:sz w:val="21"/>
                <w:szCs w:val="21"/>
                <w:lang w:val="en-US" w:eastAsia="zh-CN"/>
              </w:rPr>
              <w:t>Identify the high-level aspects which impact on the NR-6GR MRSS support</w:t>
            </w:r>
          </w:p>
          <w:p w14:paraId="7B6AC398" w14:textId="77777777" w:rsidR="005D4C01" w:rsidRDefault="00684D45">
            <w:pPr>
              <w:numPr>
                <w:ilvl w:val="1"/>
                <w:numId w:val="14"/>
              </w:numPr>
              <w:overflowPunct/>
              <w:autoSpaceDE/>
              <w:autoSpaceDN/>
              <w:adjustRightInd/>
              <w:spacing w:before="0" w:after="0" w:line="252" w:lineRule="auto"/>
              <w:contextualSpacing/>
              <w:textAlignment w:val="auto"/>
              <w:rPr>
                <w:rFonts w:eastAsia="宋体" w:cs="Times"/>
                <w:sz w:val="21"/>
                <w:szCs w:val="21"/>
                <w:lang w:val="en-US" w:eastAsia="zh-CN"/>
              </w:rPr>
            </w:pPr>
            <w:r>
              <w:rPr>
                <w:rFonts w:eastAsia="宋体" w:cs="Times"/>
                <w:sz w:val="21"/>
                <w:szCs w:val="21"/>
                <w:lang w:val="en-US" w:eastAsia="zh-CN"/>
              </w:rPr>
              <w:t>Including the lessons learned from LTE-NR DSS</w:t>
            </w:r>
          </w:p>
        </w:tc>
      </w:tr>
    </w:tbl>
    <w:p w14:paraId="1EC0D840" w14:textId="77777777" w:rsidR="005D4C01" w:rsidRDefault="00684D45">
      <w:pPr>
        <w:pStyle w:val="a9"/>
        <w:spacing w:beforeLines="100" w:before="240"/>
        <w:rPr>
          <w:lang w:eastAsia="zh-CN"/>
        </w:rPr>
      </w:pPr>
      <w:bookmarkStart w:id="8" w:name="_Hlk209960070"/>
      <w:r>
        <w:rPr>
          <w:rFonts w:hint="eastAsia"/>
          <w:lang w:eastAsia="zh-CN"/>
        </w:rPr>
        <w:lastRenderedPageBreak/>
        <w:t>F</w:t>
      </w:r>
      <w:r>
        <w:rPr>
          <w:lang w:eastAsia="zh-CN"/>
        </w:rPr>
        <w:t>or 6G RAN, MRSS</w:t>
      </w:r>
      <w:r>
        <w:rPr>
          <w:rFonts w:hint="eastAsia"/>
          <w:lang w:eastAsia="zh-CN"/>
        </w:rPr>
        <w:t xml:space="preserve"> </w:t>
      </w:r>
      <w:r>
        <w:rPr>
          <w:lang w:eastAsia="zh-CN"/>
        </w:rPr>
        <w:t xml:space="preserve">technology supports the </w:t>
      </w:r>
      <w:r>
        <w:rPr>
          <w:rFonts w:hint="eastAsia"/>
          <w:lang w:eastAsia="zh-CN"/>
        </w:rPr>
        <w:t>smooth migration from 5</w:t>
      </w:r>
      <w:r>
        <w:rPr>
          <w:lang w:eastAsia="zh-CN"/>
        </w:rPr>
        <w:t>G</w:t>
      </w:r>
      <w:r>
        <w:rPr>
          <w:rFonts w:hint="eastAsia"/>
          <w:lang w:eastAsia="zh-CN"/>
        </w:rPr>
        <w:t xml:space="preserve"> to 6</w:t>
      </w:r>
      <w:r>
        <w:rPr>
          <w:lang w:eastAsia="zh-CN"/>
        </w:rPr>
        <w:t xml:space="preserve">G </w:t>
      </w:r>
      <w:r>
        <w:rPr>
          <w:rFonts w:hint="eastAsia"/>
          <w:lang w:eastAsia="zh-CN"/>
        </w:rPr>
        <w:t>by means of</w:t>
      </w:r>
      <w:r>
        <w:rPr>
          <w:lang w:eastAsia="zh-CN"/>
        </w:rPr>
        <w:t xml:space="preserve"> enabling 6GR shares the </w:t>
      </w:r>
      <w:r>
        <w:rPr>
          <w:rFonts w:hint="eastAsia"/>
          <w:lang w:eastAsia="zh-CN"/>
        </w:rPr>
        <w:t xml:space="preserve">same </w:t>
      </w:r>
      <w:r>
        <w:rPr>
          <w:lang w:eastAsia="zh-CN"/>
        </w:rPr>
        <w:t>spectrum/frequency already with 5G NR deployment.</w:t>
      </w:r>
      <w:r>
        <w:rPr>
          <w:rFonts w:hint="eastAsia"/>
          <w:lang w:eastAsia="zh-CN"/>
        </w:rPr>
        <w:t xml:space="preserve"> Hence, 6G should use same numerologies as 5G especially for 5G-6G coexistence on same frequency. </w:t>
      </w:r>
      <w:r>
        <w:rPr>
          <w:lang w:eastAsia="zh-CN"/>
        </w:rPr>
        <w:t>F</w:t>
      </w:r>
      <w:r>
        <w:rPr>
          <w:rFonts w:hint="eastAsia"/>
          <w:lang w:eastAsia="zh-CN"/>
        </w:rPr>
        <w:t>urthermore, in time domain, 6G frame boundary, slot boundary and symbol boundary should be aligned with 5G NR; in frequency domain, same numerology, same Point A and same resource grid should be aligned between 5G and 6G. With above alignment, MRSS can be realized in a simple manner from RAN1</w:t>
      </w:r>
      <w:r>
        <w:rPr>
          <w:lang w:eastAsia="zh-CN"/>
        </w:rPr>
        <w:t>’</w:t>
      </w:r>
      <w:r>
        <w:rPr>
          <w:rFonts w:hint="eastAsia"/>
          <w:lang w:eastAsia="zh-CN"/>
        </w:rPr>
        <w:t>s point of view.</w:t>
      </w:r>
    </w:p>
    <w:p w14:paraId="6734E378" w14:textId="77777777" w:rsidR="005D4C01" w:rsidRDefault="00684D45">
      <w:pPr>
        <w:pStyle w:val="a9"/>
        <w:spacing w:beforeLines="100" w:before="240"/>
        <w:rPr>
          <w:lang w:eastAsia="zh-CN"/>
        </w:rPr>
      </w:pPr>
      <w:r>
        <w:rPr>
          <w:rFonts w:hint="eastAsia"/>
          <w:lang w:eastAsia="zh-CN"/>
        </w:rPr>
        <w:t xml:space="preserve">In addition, for DSS between LTE and NR, </w:t>
      </w:r>
      <w:r>
        <w:rPr>
          <w:rFonts w:hint="eastAsia"/>
          <w:szCs w:val="20"/>
        </w:rPr>
        <w:t>RB-level and RE-level rate matching</w:t>
      </w:r>
      <w:r>
        <w:rPr>
          <w:rFonts w:hint="eastAsia"/>
          <w:lang w:eastAsia="zh-CN"/>
        </w:rPr>
        <w:t xml:space="preserve"> are specified in NR to avoid overlapping with resources of LTE channels/signals, e.g., PSS/SSS/PBCH, PDCCH, and always-on CRS transmissions in multiple symbols of one slot. This is </w:t>
      </w:r>
      <w:r>
        <w:rPr>
          <w:lang w:eastAsia="zh-CN"/>
        </w:rPr>
        <w:t>because</w:t>
      </w:r>
      <w:r>
        <w:rPr>
          <w:rFonts w:hint="eastAsia"/>
          <w:lang w:eastAsia="zh-CN"/>
        </w:rPr>
        <w:t xml:space="preserve"> LTE channels/signals are designed not flexible as NR. Hence, t</w:t>
      </w:r>
      <w:r>
        <w:rPr>
          <w:lang w:eastAsia="zh-CN"/>
        </w:rPr>
        <w:t xml:space="preserve">he main </w:t>
      </w:r>
      <w:r>
        <w:rPr>
          <w:rFonts w:hint="eastAsia"/>
          <w:lang w:eastAsia="zh-CN"/>
        </w:rPr>
        <w:t xml:space="preserve">design principle for DSS between LTE and NR is </w:t>
      </w:r>
      <w:r>
        <w:rPr>
          <w:lang w:eastAsia="zh-CN"/>
        </w:rPr>
        <w:t xml:space="preserve">to </w:t>
      </w:r>
      <w:r>
        <w:rPr>
          <w:rFonts w:hint="eastAsia"/>
          <w:lang w:eastAsia="zh-CN"/>
        </w:rPr>
        <w:t>use</w:t>
      </w:r>
      <w:r>
        <w:rPr>
          <w:lang w:eastAsia="zh-CN"/>
        </w:rPr>
        <w:t xml:space="preserve"> the rate matching </w:t>
      </w:r>
      <w:r>
        <w:rPr>
          <w:rFonts w:hint="eastAsia"/>
          <w:lang w:eastAsia="zh-CN"/>
        </w:rPr>
        <w:t>for</w:t>
      </w:r>
      <w:r>
        <w:rPr>
          <w:lang w:eastAsia="zh-CN"/>
        </w:rPr>
        <w:t xml:space="preserve"> NR </w:t>
      </w:r>
      <w:r>
        <w:rPr>
          <w:rFonts w:hint="eastAsia"/>
          <w:lang w:eastAsia="zh-CN"/>
        </w:rPr>
        <w:t>PDCCH/PDSCH</w:t>
      </w:r>
      <w:r>
        <w:rPr>
          <w:lang w:eastAsia="zh-CN"/>
        </w:rPr>
        <w:t xml:space="preserve"> around </w:t>
      </w:r>
      <w:r>
        <w:rPr>
          <w:rFonts w:hint="eastAsia"/>
          <w:lang w:eastAsia="zh-CN"/>
        </w:rPr>
        <w:t xml:space="preserve">the above </w:t>
      </w:r>
      <w:r>
        <w:rPr>
          <w:lang w:eastAsia="zh-CN"/>
        </w:rPr>
        <w:t xml:space="preserve">LTE </w:t>
      </w:r>
      <w:r>
        <w:rPr>
          <w:rFonts w:hint="eastAsia"/>
          <w:lang w:eastAsia="zh-CN"/>
        </w:rPr>
        <w:t xml:space="preserve">channels/signals. </w:t>
      </w:r>
    </w:p>
    <w:p w14:paraId="730752B9" w14:textId="0F759520" w:rsidR="005D4C01" w:rsidRDefault="00684D45">
      <w:pPr>
        <w:pStyle w:val="a9"/>
        <w:snapToGrid w:val="0"/>
        <w:spacing w:beforeLines="100" w:before="240" w:after="120"/>
        <w:rPr>
          <w:rFonts w:ascii="Times New Roman" w:eastAsia="宋体" w:hAnsi="Times New Roman"/>
          <w:szCs w:val="20"/>
        </w:rPr>
      </w:pPr>
      <w:r>
        <w:rPr>
          <w:rFonts w:hint="eastAsia"/>
          <w:lang w:eastAsia="zh-CN"/>
        </w:rPr>
        <w:t xml:space="preserve">Thanks to the flexibility of 5G NR lean design, almost no always-on signals/channels are specified for 5G NR except SSB, and the </w:t>
      </w:r>
      <w:r>
        <w:rPr>
          <w:lang w:eastAsia="zh-CN"/>
        </w:rPr>
        <w:t>overhead of NR always-on signal/channels</w:t>
      </w:r>
      <w:r>
        <w:rPr>
          <w:rFonts w:hint="eastAsia"/>
          <w:lang w:eastAsia="zh-CN"/>
        </w:rPr>
        <w:t xml:space="preserve"> is </w:t>
      </w:r>
      <w:r>
        <w:rPr>
          <w:lang w:eastAsia="zh-CN"/>
        </w:rPr>
        <w:t>significantly reduced compared with LTE</w:t>
      </w:r>
      <w:r>
        <w:rPr>
          <w:rFonts w:hint="eastAsia"/>
          <w:lang w:eastAsia="zh-CN"/>
        </w:rPr>
        <w:t>.</w:t>
      </w:r>
      <w:r>
        <w:rPr>
          <w:rFonts w:ascii="Times New Roman" w:eastAsia="宋体" w:hAnsi="Times New Roman"/>
          <w:szCs w:val="20"/>
        </w:rPr>
        <w:t xml:space="preserve"> </w:t>
      </w:r>
      <w:r>
        <w:rPr>
          <w:rFonts w:hint="eastAsia"/>
          <w:lang w:eastAsia="zh-CN"/>
        </w:rPr>
        <w:t xml:space="preserve">Consequently, </w:t>
      </w:r>
      <w:r>
        <w:rPr>
          <w:rFonts w:ascii="Times New Roman" w:eastAsia="宋体" w:hAnsi="Times New Roman"/>
          <w:szCs w:val="20"/>
        </w:rPr>
        <w:t>RE-level</w:t>
      </w:r>
      <w:r>
        <w:rPr>
          <w:rFonts w:hint="eastAsia"/>
          <w:lang w:eastAsia="zh-CN"/>
        </w:rPr>
        <w:t xml:space="preserve"> and RB-level</w:t>
      </w:r>
      <w:r>
        <w:rPr>
          <w:rFonts w:ascii="Times New Roman" w:eastAsia="宋体" w:hAnsi="Times New Roman"/>
          <w:szCs w:val="20"/>
        </w:rPr>
        <w:t xml:space="preserve"> rate-matching mechanism</w:t>
      </w:r>
      <w:r>
        <w:rPr>
          <w:rFonts w:hint="eastAsia"/>
          <w:lang w:eastAsia="zh-CN"/>
        </w:rPr>
        <w:t>s</w:t>
      </w:r>
      <w:r>
        <w:rPr>
          <w:rFonts w:ascii="Times New Roman" w:eastAsia="宋体" w:hAnsi="Times New Roman"/>
          <w:szCs w:val="20"/>
        </w:rPr>
        <w:t xml:space="preserve"> which ha</w:t>
      </w:r>
      <w:r>
        <w:rPr>
          <w:rFonts w:hint="eastAsia"/>
          <w:lang w:eastAsia="zh-CN"/>
        </w:rPr>
        <w:t>ve</w:t>
      </w:r>
      <w:r>
        <w:rPr>
          <w:rFonts w:ascii="Times New Roman" w:eastAsia="宋体" w:hAnsi="Times New Roman"/>
          <w:szCs w:val="20"/>
        </w:rPr>
        <w:t xml:space="preserve"> been specified in NR for NR-LTE coexistence can be also reused for 5G-6G coexistence</w:t>
      </w:r>
      <w:r>
        <w:rPr>
          <w:rFonts w:hint="eastAsia"/>
          <w:lang w:eastAsia="zh-CN"/>
        </w:rPr>
        <w:t>, e.g., use</w:t>
      </w:r>
      <w:r>
        <w:rPr>
          <w:lang w:eastAsia="zh-CN"/>
        </w:rPr>
        <w:t xml:space="preserve"> the rate matching </w:t>
      </w:r>
      <w:r>
        <w:rPr>
          <w:rFonts w:hint="eastAsia"/>
          <w:lang w:eastAsia="zh-CN"/>
        </w:rPr>
        <w:t>for</w:t>
      </w:r>
      <w:r>
        <w:rPr>
          <w:lang w:eastAsia="zh-CN"/>
        </w:rPr>
        <w:t xml:space="preserve"> </w:t>
      </w:r>
      <w:r>
        <w:rPr>
          <w:rFonts w:hint="eastAsia"/>
          <w:lang w:eastAsia="zh-CN"/>
        </w:rPr>
        <w:t>6G</w:t>
      </w:r>
      <w:r>
        <w:rPr>
          <w:lang w:eastAsia="zh-CN"/>
        </w:rPr>
        <w:t xml:space="preserve">R </w:t>
      </w:r>
      <w:r>
        <w:rPr>
          <w:rFonts w:hint="eastAsia"/>
          <w:lang w:eastAsia="zh-CN"/>
        </w:rPr>
        <w:t>PDCCH/PDSCH</w:t>
      </w:r>
      <w:r>
        <w:rPr>
          <w:lang w:eastAsia="zh-CN"/>
        </w:rPr>
        <w:t xml:space="preserve"> around </w:t>
      </w:r>
      <w:r>
        <w:rPr>
          <w:rFonts w:hint="eastAsia"/>
          <w:lang w:eastAsia="zh-CN"/>
        </w:rPr>
        <w:t>the important 5G NR</w:t>
      </w:r>
      <w:r>
        <w:rPr>
          <w:lang w:eastAsia="zh-CN"/>
        </w:rPr>
        <w:t xml:space="preserve"> </w:t>
      </w:r>
      <w:r>
        <w:rPr>
          <w:rFonts w:hint="eastAsia"/>
          <w:lang w:eastAsia="zh-CN"/>
        </w:rPr>
        <w:t>channels/signals</w:t>
      </w:r>
      <w:r>
        <w:rPr>
          <w:rFonts w:ascii="Times New Roman" w:eastAsia="宋体" w:hAnsi="Times New Roman"/>
          <w:szCs w:val="20"/>
        </w:rPr>
        <w:t xml:space="preserve">. In that sense, the overlapping of 5G and 6G </w:t>
      </w:r>
      <w:r>
        <w:rPr>
          <w:rFonts w:hint="eastAsia"/>
          <w:lang w:eastAsia="zh-CN"/>
        </w:rPr>
        <w:t>resource</w:t>
      </w:r>
      <w:r>
        <w:rPr>
          <w:rFonts w:ascii="Times New Roman" w:eastAsia="宋体" w:hAnsi="Times New Roman"/>
          <w:szCs w:val="20"/>
        </w:rPr>
        <w:t>s can be avoided.</w:t>
      </w:r>
    </w:p>
    <w:p w14:paraId="7AFD8521" w14:textId="77777777" w:rsidR="005D4C01" w:rsidRDefault="00684D45">
      <w:pPr>
        <w:pStyle w:val="a9"/>
        <w:snapToGrid w:val="0"/>
        <w:spacing w:beforeLines="100" w:before="240" w:after="120"/>
        <w:rPr>
          <w:rFonts w:ascii="Times New Roman" w:eastAsia="宋体" w:hAnsi="Times New Roman"/>
          <w:szCs w:val="20"/>
        </w:rPr>
      </w:pPr>
      <w:r>
        <w:rPr>
          <w:rFonts w:ascii="Times New Roman" w:eastAsia="宋体" w:hAnsi="Times New Roman"/>
          <w:szCs w:val="20"/>
        </w:rPr>
        <w:t>With above alignment, MRSS can be realized in a simple manner from RAN1’s point of view.</w:t>
      </w:r>
    </w:p>
    <w:p w14:paraId="6AE941FD" w14:textId="1A27B00C" w:rsidR="005D4C01" w:rsidRDefault="00684D45">
      <w:pPr>
        <w:pStyle w:val="a9"/>
        <w:rPr>
          <w:b/>
          <w:i/>
        </w:rPr>
      </w:pPr>
      <w:r>
        <w:rPr>
          <w:b/>
          <w:i/>
          <w:lang w:eastAsia="zh-CN"/>
        </w:rPr>
        <w:t>P</w:t>
      </w:r>
      <w:r>
        <w:rPr>
          <w:rFonts w:hint="eastAsia"/>
          <w:b/>
          <w:i/>
          <w:lang w:eastAsia="zh-CN"/>
        </w:rPr>
        <w:t xml:space="preserve">roposal </w:t>
      </w:r>
      <w:r w:rsidR="00D53177">
        <w:rPr>
          <w:rFonts w:eastAsiaTheme="minorEastAsia"/>
          <w:b/>
          <w:i/>
          <w:lang w:eastAsia="zh-CN"/>
        </w:rPr>
        <w:t>9</w:t>
      </w:r>
      <w:r>
        <w:rPr>
          <w:b/>
          <w:i/>
        </w:rPr>
        <w:t>:</w:t>
      </w:r>
      <w:r>
        <w:rPr>
          <w:rFonts w:hint="eastAsia"/>
          <w:b/>
          <w:i/>
          <w:lang w:eastAsia="zh-CN"/>
        </w:rPr>
        <w:t xml:space="preserve"> For MRSS, </w:t>
      </w:r>
      <w:r>
        <w:rPr>
          <w:b/>
          <w:i/>
          <w:lang w:eastAsia="zh-CN"/>
        </w:rPr>
        <w:t>in time domain, 6G frame boundary, slot boundary and symbol boundary should be aligned with 5G NR; in frequency domain, same numerology, same Point A and same resource grid should be aligned between 5G and 6G</w:t>
      </w:r>
      <w:r>
        <w:rPr>
          <w:b/>
          <w:i/>
        </w:rPr>
        <w:t>.</w:t>
      </w:r>
    </w:p>
    <w:p w14:paraId="1195829F" w14:textId="44FEA17C" w:rsidR="005D4C01" w:rsidRDefault="00684D45">
      <w:pPr>
        <w:pStyle w:val="a9"/>
        <w:rPr>
          <w:b/>
          <w:i/>
        </w:rPr>
      </w:pPr>
      <w:r>
        <w:rPr>
          <w:b/>
          <w:i/>
          <w:lang w:eastAsia="zh-CN"/>
        </w:rPr>
        <w:t>P</w:t>
      </w:r>
      <w:r>
        <w:rPr>
          <w:rFonts w:hint="eastAsia"/>
          <w:b/>
          <w:i/>
          <w:lang w:eastAsia="zh-CN"/>
        </w:rPr>
        <w:t xml:space="preserve">roposal </w:t>
      </w:r>
      <w:r w:rsidR="00AC15C2">
        <w:rPr>
          <w:rFonts w:eastAsiaTheme="minorEastAsia"/>
          <w:b/>
          <w:i/>
          <w:lang w:eastAsia="zh-CN"/>
        </w:rPr>
        <w:t>1</w:t>
      </w:r>
      <w:r w:rsidR="00D53177">
        <w:rPr>
          <w:rFonts w:eastAsiaTheme="minorEastAsia"/>
          <w:b/>
          <w:i/>
          <w:lang w:eastAsia="zh-CN"/>
        </w:rPr>
        <w:t>0</w:t>
      </w:r>
      <w:r>
        <w:rPr>
          <w:b/>
          <w:i/>
        </w:rPr>
        <w:t>:</w:t>
      </w:r>
      <w:r>
        <w:rPr>
          <w:rFonts w:hint="eastAsia"/>
          <w:b/>
          <w:i/>
          <w:lang w:eastAsia="zh-CN"/>
        </w:rPr>
        <w:t xml:space="preserve"> For MRSS, </w:t>
      </w:r>
      <w:r w:rsidRPr="00D53177">
        <w:rPr>
          <w:rFonts w:ascii="Times New Roman" w:eastAsia="宋体" w:hAnsi="Times New Roman"/>
          <w:b/>
          <w:i/>
          <w:szCs w:val="20"/>
          <w:lang w:eastAsia="zh-CN"/>
        </w:rPr>
        <w:t>RE-level</w:t>
      </w:r>
      <w:r w:rsidRPr="00D53177">
        <w:rPr>
          <w:b/>
          <w:i/>
          <w:lang w:eastAsia="zh-CN"/>
        </w:rPr>
        <w:t xml:space="preserve"> and RB-level</w:t>
      </w:r>
      <w:r w:rsidRPr="00D53177">
        <w:rPr>
          <w:rFonts w:ascii="Times New Roman" w:eastAsia="宋体" w:hAnsi="Times New Roman"/>
          <w:b/>
          <w:i/>
          <w:szCs w:val="20"/>
          <w:lang w:eastAsia="zh-CN"/>
        </w:rPr>
        <w:t xml:space="preserve"> rate-matching mechanism</w:t>
      </w:r>
      <w:r w:rsidRPr="00D53177">
        <w:rPr>
          <w:b/>
          <w:i/>
          <w:lang w:eastAsia="zh-CN"/>
        </w:rPr>
        <w:t>s</w:t>
      </w:r>
      <w:r w:rsidRPr="00D53177">
        <w:rPr>
          <w:rFonts w:ascii="Times New Roman" w:eastAsia="宋体" w:hAnsi="Times New Roman"/>
          <w:b/>
          <w:i/>
          <w:szCs w:val="20"/>
          <w:lang w:eastAsia="zh-CN"/>
        </w:rPr>
        <w:t xml:space="preserve"> which ha</w:t>
      </w:r>
      <w:r w:rsidRPr="00D53177">
        <w:rPr>
          <w:b/>
          <w:i/>
          <w:lang w:eastAsia="zh-CN"/>
        </w:rPr>
        <w:t>ve</w:t>
      </w:r>
      <w:r w:rsidRPr="00D53177">
        <w:rPr>
          <w:rFonts w:ascii="Times New Roman" w:eastAsia="宋体" w:hAnsi="Times New Roman"/>
          <w:b/>
          <w:i/>
          <w:szCs w:val="20"/>
          <w:lang w:eastAsia="zh-CN"/>
        </w:rPr>
        <w:t xml:space="preserve"> been specified in NR for NR-LTE coexistence can be reused for 5G-6G coexistence</w:t>
      </w:r>
      <w:r>
        <w:rPr>
          <w:b/>
          <w:i/>
          <w:lang w:eastAsia="zh-CN"/>
        </w:rPr>
        <w:t>.</w:t>
      </w:r>
    </w:p>
    <w:bookmarkEnd w:id="8"/>
    <w:p w14:paraId="70F727E4" w14:textId="77777777" w:rsidR="005D4C01" w:rsidRDefault="005D4C01">
      <w:pPr>
        <w:rPr>
          <w:rFonts w:eastAsiaTheme="minorEastAsia"/>
          <w:lang w:val="en-US" w:eastAsia="zh-CN"/>
        </w:rPr>
      </w:pPr>
    </w:p>
    <w:p w14:paraId="13BE12C5" w14:textId="77777777" w:rsidR="005D4C01" w:rsidRDefault="00684D45">
      <w:pPr>
        <w:pStyle w:val="2"/>
        <w:numPr>
          <w:ilvl w:val="1"/>
          <w:numId w:val="12"/>
        </w:numPr>
        <w:rPr>
          <w:b/>
          <w:bCs/>
        </w:rPr>
      </w:pPr>
      <w:r>
        <w:rPr>
          <w:b/>
          <w:bCs/>
        </w:rPr>
        <w:t xml:space="preserve">Spectrum utilization and aggregation </w:t>
      </w:r>
    </w:p>
    <w:p w14:paraId="7DE2D057" w14:textId="77777777" w:rsidR="005D4C01" w:rsidRDefault="00684D45">
      <w:pPr>
        <w:rPr>
          <w:rFonts w:eastAsiaTheme="minorEastAsia"/>
          <w:lang w:val="en-US" w:eastAsia="zh-CN"/>
        </w:rPr>
      </w:pPr>
      <w:r>
        <w:rPr>
          <w:rFonts w:eastAsiaTheme="minorEastAsia" w:hint="eastAsia"/>
          <w:lang w:val="en-US" w:eastAsia="zh-CN"/>
        </w:rPr>
        <w:t>T</w:t>
      </w:r>
      <w:r>
        <w:rPr>
          <w:rFonts w:eastAsiaTheme="minorEastAsia"/>
          <w:lang w:val="en-US" w:eastAsia="zh-CN"/>
        </w:rPr>
        <w:t>he following agreements were made in RAN1#122.</w:t>
      </w:r>
    </w:p>
    <w:tbl>
      <w:tblPr>
        <w:tblStyle w:val="af6"/>
        <w:tblW w:w="0" w:type="auto"/>
        <w:tblLook w:val="04A0" w:firstRow="1" w:lastRow="0" w:firstColumn="1" w:lastColumn="0" w:noHBand="0" w:noVBand="1"/>
      </w:tblPr>
      <w:tblGrid>
        <w:gridCol w:w="9962"/>
      </w:tblGrid>
      <w:tr w:rsidR="005D4C01" w14:paraId="61778C15" w14:textId="77777777">
        <w:tc>
          <w:tcPr>
            <w:tcW w:w="9962" w:type="dxa"/>
          </w:tcPr>
          <w:p w14:paraId="7EE2B6AD" w14:textId="77777777" w:rsidR="005D4C01" w:rsidRDefault="00684D45">
            <w:pPr>
              <w:rPr>
                <w:rFonts w:eastAsia="等线"/>
                <w:highlight w:val="green"/>
                <w:lang w:val="en-US" w:eastAsia="zh-CN"/>
              </w:rPr>
            </w:pPr>
            <w:r>
              <w:rPr>
                <w:rFonts w:eastAsia="等线"/>
                <w:highlight w:val="green"/>
                <w:lang w:val="en-US" w:eastAsia="zh-CN"/>
              </w:rPr>
              <w:t>Agreement</w:t>
            </w:r>
          </w:p>
          <w:p w14:paraId="5A86F9F7" w14:textId="77777777" w:rsidR="005D4C01" w:rsidRDefault="00684D45">
            <w:pPr>
              <w:pStyle w:val="afe"/>
              <w:numPr>
                <w:ilvl w:val="0"/>
                <w:numId w:val="14"/>
              </w:numPr>
              <w:spacing w:before="0" w:line="252" w:lineRule="auto"/>
              <w:contextualSpacing/>
              <w:rPr>
                <w:rFonts w:ascii="Times New Roman" w:eastAsia="Batang" w:hAnsi="Times New Roman"/>
                <w:sz w:val="21"/>
                <w:szCs w:val="21"/>
                <w:lang w:eastAsia="zh-CN"/>
              </w:rPr>
            </w:pPr>
            <w:r>
              <w:rPr>
                <w:rFonts w:ascii="Times New Roman" w:hAnsi="Times New Roman"/>
                <w:sz w:val="21"/>
                <w:szCs w:val="21"/>
              </w:rPr>
              <w:t xml:space="preserve">Study and identify </w:t>
            </w:r>
            <w:r>
              <w:rPr>
                <w:sz w:val="21"/>
                <w:szCs w:val="21"/>
              </w:rPr>
              <w:t xml:space="preserve">the </w:t>
            </w:r>
            <w:r>
              <w:rPr>
                <w:rFonts w:ascii="Times New Roman" w:hAnsi="Times New Roman"/>
                <w:sz w:val="21"/>
                <w:szCs w:val="21"/>
              </w:rPr>
              <w:t>lessons learned from NR</w:t>
            </w:r>
            <w:r>
              <w:rPr>
                <w:rFonts w:ascii="Times New Roman" w:eastAsia="等线" w:hAnsi="Times New Roman"/>
                <w:sz w:val="21"/>
                <w:szCs w:val="21"/>
                <w:lang w:eastAsia="zh-CN"/>
              </w:rPr>
              <w:t xml:space="preserve"> </w:t>
            </w:r>
            <w:r>
              <w:rPr>
                <w:rFonts w:ascii="Times New Roman" w:hAnsi="Times New Roman"/>
                <w:sz w:val="21"/>
                <w:szCs w:val="21"/>
              </w:rPr>
              <w:t>spectrum utilization and aggregation framework</w:t>
            </w:r>
          </w:p>
          <w:p w14:paraId="073060F6"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sz w:val="21"/>
                <w:szCs w:val="21"/>
              </w:rPr>
              <w:t>DC is subject to RAN</w:t>
            </w:r>
            <w:r>
              <w:rPr>
                <w:rFonts w:ascii="Times New Roman" w:eastAsia="等线" w:hAnsi="Times New Roman"/>
                <w:sz w:val="21"/>
                <w:szCs w:val="21"/>
                <w:lang w:eastAsia="zh-CN"/>
              </w:rPr>
              <w:t>P</w:t>
            </w:r>
            <w:r>
              <w:rPr>
                <w:rFonts w:ascii="Times New Roman" w:hAnsi="Times New Roman"/>
                <w:sz w:val="21"/>
                <w:szCs w:val="21"/>
              </w:rPr>
              <w:t xml:space="preserve"> decision in June 2026</w:t>
            </w:r>
          </w:p>
          <w:p w14:paraId="4377AEBE"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sz w:val="21"/>
                <w:szCs w:val="21"/>
              </w:rPr>
              <w:t>Note: MRSS aspects are separate discussion</w:t>
            </w:r>
          </w:p>
        </w:tc>
      </w:tr>
    </w:tbl>
    <w:p w14:paraId="1BAF2C01" w14:textId="77777777" w:rsidR="005D4C01" w:rsidRDefault="00684D45">
      <w:pPr>
        <w:spacing w:before="120"/>
        <w:rPr>
          <w:rFonts w:eastAsiaTheme="minorEastAsia"/>
          <w:lang w:val="en-US" w:eastAsia="zh-CN"/>
        </w:rPr>
      </w:pPr>
      <w:r>
        <w:rPr>
          <w:rFonts w:eastAsiaTheme="minorEastAsia" w:hint="eastAsia"/>
          <w:lang w:val="en-US" w:eastAsia="zh-CN"/>
        </w:rPr>
        <w:t xml:space="preserve">Carrier aggregation (CA) specified in LTE Rel-10 has been proven </w:t>
      </w:r>
      <w:r>
        <w:rPr>
          <w:rFonts w:eastAsiaTheme="minorEastAsia"/>
          <w:lang w:val="en-US" w:eastAsia="zh-CN"/>
        </w:rPr>
        <w:t xml:space="preserve">to be </w:t>
      </w:r>
      <w:r>
        <w:rPr>
          <w:rFonts w:eastAsiaTheme="minorEastAsia" w:hint="eastAsia"/>
          <w:lang w:val="en-US" w:eastAsia="zh-CN"/>
        </w:rPr>
        <w:t xml:space="preserve">one of quite successful technologies and evolved almost in each of subsequent releases with new terminology of multi-carrier operation from 4G to 5G. During the </w:t>
      </w:r>
      <w:r>
        <w:rPr>
          <w:rFonts w:eastAsiaTheme="minorEastAsia"/>
          <w:lang w:val="en-US" w:eastAsia="zh-CN"/>
        </w:rPr>
        <w:t>commercialization</w:t>
      </w:r>
      <w:r>
        <w:rPr>
          <w:rFonts w:eastAsiaTheme="minorEastAsia" w:hint="eastAsia"/>
          <w:lang w:val="en-US" w:eastAsia="zh-CN"/>
        </w:rPr>
        <w:t xml:space="preserve"> procedure, more and more pain points are emerging with the increase of spectrums/band combinations, e.g., large UE power consumption in case of CA, slow SCell activation/deactivation procedure, complicated cell management considering a lot of fragmental carriers after spectrum refarming, restriction of always DL heavier configuration than UL, and tight coupling of DL and UL, etc. </w:t>
      </w:r>
    </w:p>
    <w:p w14:paraId="2A37D1F2" w14:textId="77777777" w:rsidR="005D4C01" w:rsidRDefault="00684D45">
      <w:pPr>
        <w:rPr>
          <w:rFonts w:eastAsiaTheme="minorEastAsia"/>
          <w:lang w:val="en-US" w:eastAsia="zh-CN"/>
        </w:rPr>
      </w:pPr>
      <w:r>
        <w:rPr>
          <w:rFonts w:eastAsiaTheme="minorEastAsia" w:hint="eastAsia"/>
          <w:lang w:val="en-US" w:eastAsia="zh-CN"/>
        </w:rPr>
        <w:t>For 6G, CA/multi-carrier operation, also named spectrum aggregation, is still one of most important technologies to fully utilize the operator</w:t>
      </w:r>
      <w:r>
        <w:rPr>
          <w:rFonts w:eastAsiaTheme="minorEastAsia"/>
          <w:lang w:val="en-US" w:eastAsia="zh-CN"/>
        </w:rPr>
        <w:t>’</w:t>
      </w:r>
      <w:r>
        <w:rPr>
          <w:rFonts w:eastAsiaTheme="minorEastAsia" w:hint="eastAsia"/>
          <w:lang w:val="en-US" w:eastAsia="zh-CN"/>
        </w:rPr>
        <w:t xml:space="preserve">s spectrums for improving the data rate. Hence, 6GR should further study technologies of spectrum utilization and aggregation on top of existing CA/multi-carrier </w:t>
      </w:r>
      <w:r>
        <w:rPr>
          <w:rFonts w:eastAsiaTheme="minorEastAsia"/>
          <w:lang w:val="en-US" w:eastAsia="zh-CN"/>
        </w:rPr>
        <w:t>technologies</w:t>
      </w:r>
      <w:r>
        <w:rPr>
          <w:rFonts w:eastAsiaTheme="minorEastAsia" w:hint="eastAsia"/>
          <w:lang w:val="en-US" w:eastAsia="zh-CN"/>
        </w:rPr>
        <w:t xml:space="preserve"> and solve the pain points of prior arts. </w:t>
      </w:r>
    </w:p>
    <w:p w14:paraId="3A7DF181" w14:textId="35B69CAC" w:rsidR="005D4C01" w:rsidRDefault="00684D45">
      <w:pPr>
        <w:pStyle w:val="a9"/>
        <w:rPr>
          <w:b/>
          <w:i/>
        </w:rPr>
      </w:pPr>
      <w:r>
        <w:rPr>
          <w:b/>
          <w:i/>
          <w:lang w:eastAsia="zh-CN"/>
        </w:rPr>
        <w:t>P</w:t>
      </w:r>
      <w:r>
        <w:rPr>
          <w:rFonts w:hint="eastAsia"/>
          <w:b/>
          <w:i/>
          <w:lang w:eastAsia="zh-CN"/>
        </w:rPr>
        <w:t xml:space="preserve">roposal </w:t>
      </w:r>
      <w:r w:rsidR="00AC15C2">
        <w:rPr>
          <w:rFonts w:eastAsiaTheme="minorEastAsia"/>
          <w:b/>
          <w:i/>
          <w:lang w:eastAsia="zh-CN"/>
        </w:rPr>
        <w:t>1</w:t>
      </w:r>
      <w:r w:rsidR="00D53177">
        <w:rPr>
          <w:rFonts w:eastAsiaTheme="minorEastAsia"/>
          <w:b/>
          <w:i/>
          <w:lang w:eastAsia="zh-CN"/>
        </w:rPr>
        <w:t>1</w:t>
      </w:r>
      <w:r>
        <w:rPr>
          <w:b/>
          <w:i/>
        </w:rPr>
        <w:t>:</w:t>
      </w:r>
      <w:r>
        <w:rPr>
          <w:rFonts w:hint="eastAsia"/>
          <w:b/>
          <w:i/>
          <w:lang w:eastAsia="zh-CN"/>
        </w:rPr>
        <w:t xml:space="preserve"> For</w:t>
      </w:r>
      <w:r>
        <w:rPr>
          <w:b/>
          <w:i/>
          <w:lang w:eastAsia="zh-CN"/>
        </w:rPr>
        <w:t xml:space="preserve"> 6GR, RAN1 should study </w:t>
      </w:r>
      <w:r>
        <w:rPr>
          <w:rFonts w:eastAsiaTheme="minorEastAsia" w:hint="eastAsia"/>
          <w:b/>
          <w:i/>
          <w:lang w:eastAsia="zh-CN"/>
        </w:rPr>
        <w:t>to</w:t>
      </w:r>
      <w:r>
        <w:rPr>
          <w:b/>
          <w:i/>
          <w:lang w:eastAsia="zh-CN"/>
        </w:rPr>
        <w:t xml:space="preserve"> solve the</w:t>
      </w:r>
      <w:r>
        <w:rPr>
          <w:rFonts w:eastAsiaTheme="minorEastAsia" w:hint="eastAsia"/>
          <w:b/>
          <w:i/>
          <w:lang w:eastAsia="zh-CN"/>
        </w:rPr>
        <w:t xml:space="preserve"> </w:t>
      </w:r>
      <w:r>
        <w:rPr>
          <w:b/>
          <w:i/>
          <w:lang w:eastAsia="zh-CN"/>
        </w:rPr>
        <w:t>pain points o</w:t>
      </w:r>
      <w:r>
        <w:rPr>
          <w:rFonts w:eastAsiaTheme="minorEastAsia" w:hint="eastAsia"/>
          <w:b/>
          <w:i/>
          <w:lang w:eastAsia="zh-CN"/>
        </w:rPr>
        <w:t xml:space="preserve">f </w:t>
      </w:r>
      <w:r>
        <w:rPr>
          <w:b/>
          <w:i/>
          <w:lang w:eastAsia="zh-CN"/>
        </w:rPr>
        <w:t xml:space="preserve">the </w:t>
      </w:r>
      <w:r>
        <w:rPr>
          <w:rFonts w:eastAsiaTheme="minorEastAsia" w:hint="eastAsia"/>
          <w:b/>
          <w:i/>
          <w:lang w:eastAsia="zh-CN"/>
        </w:rPr>
        <w:t xml:space="preserve">existing </w:t>
      </w:r>
      <w:r>
        <w:rPr>
          <w:b/>
          <w:i/>
          <w:lang w:eastAsia="zh-CN"/>
        </w:rPr>
        <w:t>technologies of spectrum utilization and aggregation on top of existing CA/multi-carrier technologies</w:t>
      </w:r>
      <w:r>
        <w:rPr>
          <w:b/>
          <w:i/>
        </w:rPr>
        <w:t>.</w:t>
      </w:r>
    </w:p>
    <w:p w14:paraId="0CA6AB5F" w14:textId="77777777" w:rsidR="005D4C01" w:rsidRDefault="005D4C01">
      <w:pPr>
        <w:rPr>
          <w:rFonts w:eastAsiaTheme="minorEastAsia"/>
          <w:lang w:val="en-US" w:eastAsia="zh-CN"/>
        </w:rPr>
      </w:pPr>
    </w:p>
    <w:p w14:paraId="71091641" w14:textId="77777777" w:rsidR="005D4C01" w:rsidRDefault="00684D45">
      <w:pPr>
        <w:rPr>
          <w:rFonts w:eastAsiaTheme="minorEastAsia"/>
          <w:lang w:val="en-US" w:eastAsia="zh-CN"/>
        </w:rPr>
      </w:pPr>
      <w:r>
        <w:rPr>
          <w:rFonts w:eastAsiaTheme="minorEastAsia" w:hint="eastAsia"/>
          <w:lang w:val="en-US" w:eastAsia="zh-CN"/>
        </w:rPr>
        <w:lastRenderedPageBreak/>
        <w:t xml:space="preserve">For 5G NR, </w:t>
      </w:r>
      <w:r>
        <w:rPr>
          <w:rFonts w:eastAsiaTheme="minorEastAsia"/>
          <w:lang w:val="en-US" w:eastAsia="zh-CN"/>
        </w:rPr>
        <w:t>according</w:t>
      </w:r>
      <w:r>
        <w:rPr>
          <w:rFonts w:eastAsiaTheme="minorEastAsia" w:hint="eastAsia"/>
          <w:lang w:val="en-US" w:eastAsia="zh-CN"/>
        </w:rPr>
        <w:t xml:space="preserve"> to TS38.213 and TS38.133, the SCell activation delay is quite large because multiple measurement steps are required, e.g., AGC </w:t>
      </w:r>
      <w:r>
        <w:rPr>
          <w:rFonts w:eastAsiaTheme="minorEastAsia"/>
          <w:lang w:val="en-US" w:eastAsia="zh-CN"/>
        </w:rPr>
        <w:t>adjustment</w:t>
      </w:r>
      <w:r>
        <w:rPr>
          <w:rFonts w:eastAsiaTheme="minorEastAsia" w:hint="eastAsia"/>
          <w:lang w:val="en-US" w:eastAsia="zh-CN"/>
        </w:rPr>
        <w:t xml:space="preserve">, and time-frequency synchronization. </w:t>
      </w:r>
      <w:r>
        <w:rPr>
          <w:rFonts w:eastAsiaTheme="minorEastAsia"/>
          <w:lang w:val="en-US" w:eastAsia="zh-CN"/>
        </w:rPr>
        <w:t>B</w:t>
      </w:r>
      <w:r>
        <w:rPr>
          <w:rFonts w:eastAsiaTheme="minorEastAsia" w:hint="eastAsia"/>
          <w:lang w:val="en-US" w:eastAsia="zh-CN"/>
        </w:rPr>
        <w:t xml:space="preserve">ased on the SSB measurement, the SCell activation procedure is quite slow, needless to say CSI measurement and reporting. Due to the large SCell activation delay, the SCells have to be kept active and prepared for scheduling data transmission as long as they are activated. Thus, this feature of SCell activation/deactivation is not </w:t>
      </w:r>
      <w:r>
        <w:rPr>
          <w:rFonts w:eastAsiaTheme="minorEastAsia"/>
          <w:lang w:val="en-US" w:eastAsia="zh-CN"/>
        </w:rPr>
        <w:t>commercialized</w:t>
      </w:r>
      <w:r>
        <w:rPr>
          <w:rFonts w:eastAsiaTheme="minorEastAsia" w:hint="eastAsia"/>
          <w:lang w:val="en-US" w:eastAsia="zh-CN"/>
        </w:rPr>
        <w:t xml:space="preserve"> in practice and UE power consumption is one major problem in case of CA. Although fast SCell activation is introduced in subsequent releases by means of transmitting aperiodic TRS, the SCell activation procedure still requires a large delay considering the delay of CSI measurement and reporting. Hence, for 6GR, RAN1 should study the potential solutions to enable fast SCell activation/deactivation procedures.</w:t>
      </w:r>
    </w:p>
    <w:p w14:paraId="04A7A50B" w14:textId="56198222" w:rsidR="005D4C01" w:rsidRDefault="00684D45">
      <w:pPr>
        <w:pStyle w:val="a9"/>
        <w:rPr>
          <w:b/>
          <w:i/>
        </w:rPr>
      </w:pPr>
      <w:r>
        <w:rPr>
          <w:b/>
          <w:i/>
          <w:lang w:eastAsia="zh-CN"/>
        </w:rPr>
        <w:t>P</w:t>
      </w:r>
      <w:r>
        <w:rPr>
          <w:rFonts w:hint="eastAsia"/>
          <w:b/>
          <w:i/>
          <w:lang w:eastAsia="zh-CN"/>
        </w:rPr>
        <w:t xml:space="preserve">roposal </w:t>
      </w:r>
      <w:r w:rsidR="00AC15C2">
        <w:rPr>
          <w:rFonts w:eastAsiaTheme="minorEastAsia"/>
          <w:b/>
          <w:i/>
          <w:lang w:eastAsia="zh-CN"/>
        </w:rPr>
        <w:t>1</w:t>
      </w:r>
      <w:r w:rsidR="00D53177">
        <w:rPr>
          <w:rFonts w:eastAsiaTheme="minorEastAsia"/>
          <w:b/>
          <w:i/>
          <w:lang w:eastAsia="zh-CN"/>
        </w:rPr>
        <w:t>2</w:t>
      </w:r>
      <w:r>
        <w:rPr>
          <w:b/>
          <w:i/>
        </w:rPr>
        <w:t>:</w:t>
      </w:r>
      <w:r>
        <w:rPr>
          <w:rFonts w:hint="eastAsia"/>
          <w:b/>
          <w:i/>
          <w:lang w:eastAsia="zh-CN"/>
        </w:rPr>
        <w:t xml:space="preserve"> For</w:t>
      </w:r>
      <w:r>
        <w:rPr>
          <w:b/>
          <w:i/>
          <w:lang w:eastAsia="zh-CN"/>
        </w:rPr>
        <w:t xml:space="preserve"> 6GR, RAN1 should study the potential solutions to enable fast SCell activation/deactivation procedures</w:t>
      </w:r>
      <w:r>
        <w:rPr>
          <w:b/>
          <w:i/>
        </w:rPr>
        <w:t>.</w:t>
      </w:r>
    </w:p>
    <w:p w14:paraId="2E7339FD" w14:textId="77777777" w:rsidR="005D4C01" w:rsidRDefault="005D4C01">
      <w:pPr>
        <w:rPr>
          <w:rFonts w:eastAsiaTheme="minorEastAsia"/>
          <w:lang w:val="en-US" w:eastAsia="zh-CN"/>
        </w:rPr>
      </w:pPr>
    </w:p>
    <w:p w14:paraId="15847215" w14:textId="77777777" w:rsidR="005D4C01" w:rsidRDefault="00684D45">
      <w:pPr>
        <w:rPr>
          <w:rFonts w:eastAsiaTheme="minorEastAsia"/>
          <w:lang w:val="en-US" w:eastAsia="zh-CN"/>
        </w:rPr>
      </w:pPr>
      <w:r>
        <w:rPr>
          <w:rFonts w:eastAsiaTheme="minorEastAsia" w:hint="eastAsia"/>
          <w:lang w:val="en-US" w:eastAsia="zh-CN"/>
        </w:rPr>
        <w:t xml:space="preserve">In 4G LTE and 5G NR, for FDD, the UL carrier and DL carrier are paired together </w:t>
      </w:r>
      <w:r>
        <w:rPr>
          <w:rFonts w:eastAsiaTheme="minorEastAsia"/>
          <w:lang w:val="en-US" w:eastAsia="zh-CN"/>
        </w:rPr>
        <w:t>according</w:t>
      </w:r>
      <w:r>
        <w:rPr>
          <w:rFonts w:eastAsiaTheme="minorEastAsia" w:hint="eastAsia"/>
          <w:lang w:val="en-US" w:eastAsia="zh-CN"/>
        </w:rPr>
        <w:t xml:space="preserve"> to the band definition; for TDD, it is </w:t>
      </w:r>
      <w:r>
        <w:rPr>
          <w:rFonts w:eastAsiaTheme="minorEastAsia"/>
          <w:lang w:val="en-US" w:eastAsia="zh-CN"/>
        </w:rPr>
        <w:t>naturally</w:t>
      </w:r>
      <w:r>
        <w:rPr>
          <w:rFonts w:eastAsiaTheme="minorEastAsia" w:hint="eastAsia"/>
          <w:lang w:val="en-US" w:eastAsia="zh-CN"/>
        </w:rPr>
        <w:t xml:space="preserve"> that the UL carrier and DL carrier are exactly </w:t>
      </w:r>
      <w:r>
        <w:rPr>
          <w:rFonts w:eastAsiaTheme="minorEastAsia"/>
          <w:lang w:val="en-US" w:eastAsia="zh-CN"/>
        </w:rPr>
        <w:t xml:space="preserve">the </w:t>
      </w:r>
      <w:r>
        <w:rPr>
          <w:rFonts w:eastAsiaTheme="minorEastAsia" w:hint="eastAsia"/>
          <w:lang w:val="en-US" w:eastAsia="zh-CN"/>
        </w:rPr>
        <w:t xml:space="preserve">same. As the basic CA framework, one DL carrier and one UL carrier are tightly linked together. Thus, in some cases, the linkage leads to system performance degradation. E.g., for a UE in cell edge, a DL </w:t>
      </w:r>
      <w:r>
        <w:rPr>
          <w:rFonts w:eastAsiaTheme="minorEastAsia"/>
          <w:lang w:val="en-US" w:eastAsia="zh-CN"/>
        </w:rPr>
        <w:t>carrier</w:t>
      </w:r>
      <w:r>
        <w:rPr>
          <w:rFonts w:eastAsiaTheme="minorEastAsia" w:hint="eastAsia"/>
          <w:lang w:val="en-US" w:eastAsia="zh-CN"/>
        </w:rPr>
        <w:t xml:space="preserve"> with large bandwidth in high frequency band, e.g., around 7GHz or even FR2, is required for high data rate in DL, while its paired UL carrier, especially for TDD case, suffers large propagation loss due to high frequency band. Thus, the UL coverage is the bottleneck for such case. </w:t>
      </w:r>
      <w:r>
        <w:rPr>
          <w:rFonts w:eastAsiaTheme="minorEastAsia"/>
          <w:lang w:val="en-US" w:eastAsia="zh-CN"/>
        </w:rPr>
        <w:t>E</w:t>
      </w:r>
      <w:r>
        <w:rPr>
          <w:rFonts w:eastAsiaTheme="minorEastAsia" w:hint="eastAsia"/>
          <w:lang w:val="en-US" w:eastAsia="zh-CN"/>
        </w:rPr>
        <w:t>ven the PUCCH or PUSCH performance can</w:t>
      </w:r>
      <w:r>
        <w:rPr>
          <w:rFonts w:eastAsiaTheme="minorEastAsia"/>
          <w:lang w:val="en-US" w:eastAsia="zh-CN"/>
        </w:rPr>
        <w:t>’</w:t>
      </w:r>
      <w:r>
        <w:rPr>
          <w:rFonts w:eastAsiaTheme="minorEastAsia" w:hint="eastAsia"/>
          <w:lang w:val="en-US" w:eastAsia="zh-CN"/>
        </w:rPr>
        <w:t xml:space="preserve">t be </w:t>
      </w:r>
      <w:r>
        <w:rPr>
          <w:rFonts w:eastAsiaTheme="minorEastAsia"/>
          <w:lang w:val="en-US" w:eastAsia="zh-CN"/>
        </w:rPr>
        <w:t>guaranteed</w:t>
      </w:r>
      <w:r>
        <w:rPr>
          <w:rFonts w:eastAsiaTheme="minorEastAsia" w:hint="eastAsia"/>
          <w:lang w:val="en-US" w:eastAsia="zh-CN"/>
        </w:rPr>
        <w:t xml:space="preserve"> in such case, which inevitably results in DL performance degradation. </w:t>
      </w:r>
    </w:p>
    <w:p w14:paraId="15195AEF" w14:textId="5DC914CF" w:rsidR="005D4C01" w:rsidRDefault="00684D45">
      <w:pPr>
        <w:rPr>
          <w:rFonts w:eastAsiaTheme="minorEastAsia"/>
          <w:lang w:val="en-US" w:eastAsia="zh-CN"/>
        </w:rPr>
      </w:pPr>
      <w:r>
        <w:rPr>
          <w:rFonts w:eastAsiaTheme="minorEastAsia" w:hint="eastAsia"/>
          <w:lang w:val="en-US" w:eastAsia="zh-CN"/>
        </w:rPr>
        <w:t xml:space="preserve">Therefore, breaking the tight linkage between DL carrier and UL </w:t>
      </w:r>
      <w:r>
        <w:rPr>
          <w:rFonts w:eastAsiaTheme="minorEastAsia"/>
          <w:lang w:val="en-US" w:eastAsia="zh-CN"/>
        </w:rPr>
        <w:t>carrier</w:t>
      </w:r>
      <w:r>
        <w:rPr>
          <w:rFonts w:eastAsiaTheme="minorEastAsia" w:hint="eastAsia"/>
          <w:lang w:val="en-US" w:eastAsia="zh-CN"/>
        </w:rPr>
        <w:t xml:space="preserve"> can be one possible way, e.g., for a UE in cell edge, a DL </w:t>
      </w:r>
      <w:r>
        <w:rPr>
          <w:rFonts w:eastAsiaTheme="minorEastAsia"/>
          <w:lang w:val="en-US" w:eastAsia="zh-CN"/>
        </w:rPr>
        <w:t>carrier</w:t>
      </w:r>
      <w:r>
        <w:rPr>
          <w:rFonts w:eastAsiaTheme="minorEastAsia" w:hint="eastAsia"/>
          <w:lang w:val="en-US" w:eastAsia="zh-CN"/>
        </w:rPr>
        <w:t xml:space="preserve"> with large bandwidth in high frequency band is scheduled for high data rate in DL and a UL carrier in low frequency band, e.g., FR1, suffers relatively smaller propagation loss for ensuring the UL coverage. In this way, both DL and UL can be improved. Although, in 5G NR, SUL is introduced for UL coverage purpose, SUL and NUL can</w:t>
      </w:r>
      <w:r>
        <w:rPr>
          <w:rFonts w:eastAsiaTheme="minorEastAsia"/>
          <w:lang w:val="en-US" w:eastAsia="zh-CN"/>
        </w:rPr>
        <w:t>’</w:t>
      </w:r>
      <w:r>
        <w:rPr>
          <w:rFonts w:eastAsiaTheme="minorEastAsia" w:hint="eastAsia"/>
          <w:lang w:val="en-US" w:eastAsia="zh-CN"/>
        </w:rPr>
        <w:t xml:space="preserve">t be simultaneously used for UL transmission, which lowers the spectrum utilization efficiency. </w:t>
      </w:r>
    </w:p>
    <w:p w14:paraId="08C24B5C" w14:textId="77777777" w:rsidR="005D4C01" w:rsidRDefault="00684D45">
      <w:pPr>
        <w:rPr>
          <w:rFonts w:eastAsiaTheme="minorEastAsia"/>
          <w:lang w:val="en-US" w:eastAsia="zh-CN"/>
        </w:rPr>
      </w:pPr>
      <w:r>
        <w:rPr>
          <w:rFonts w:eastAsiaTheme="minorEastAsia" w:hint="eastAsia"/>
          <w:lang w:val="en-US" w:eastAsia="zh-CN"/>
        </w:rPr>
        <w:t>Hence, for</w:t>
      </w:r>
      <w:r>
        <w:rPr>
          <w:rFonts w:eastAsiaTheme="minorEastAsia"/>
          <w:lang w:val="en-US" w:eastAsia="zh-CN"/>
        </w:rPr>
        <w:t xml:space="preserve"> 6GR, flexible pairing of DL and UL carrier</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should</w:t>
      </w:r>
      <w:r>
        <w:rPr>
          <w:rFonts w:eastAsiaTheme="minorEastAsia"/>
          <w:lang w:val="en-US" w:eastAsia="zh-CN"/>
        </w:rPr>
        <w:t xml:space="preserve"> be studied</w:t>
      </w:r>
      <w:r>
        <w:rPr>
          <w:rFonts w:eastAsiaTheme="minorEastAsia" w:hint="eastAsia"/>
          <w:lang w:val="en-US" w:eastAsia="zh-CN"/>
        </w:rPr>
        <w:t xml:space="preserve"> </w:t>
      </w:r>
      <w:r>
        <w:rPr>
          <w:rFonts w:eastAsiaTheme="minorEastAsia"/>
          <w:lang w:val="en-US" w:eastAsia="zh-CN"/>
        </w:rPr>
        <w:t xml:space="preserve">to accommodate different DL and UL service requirements, </w:t>
      </w:r>
      <w:r>
        <w:rPr>
          <w:rFonts w:eastAsiaTheme="minorEastAsia" w:hint="eastAsia"/>
          <w:lang w:val="en-US" w:eastAsia="zh-CN"/>
        </w:rPr>
        <w:t>e.g., data rate/throughput, coverage, latency, and so on. Thus, the entire system performance can be improved compared with 5G NR.</w:t>
      </w:r>
    </w:p>
    <w:p w14:paraId="20D1B54E" w14:textId="212EC3B3" w:rsidR="005D4C01" w:rsidRDefault="00684D45">
      <w:pPr>
        <w:pStyle w:val="a9"/>
        <w:rPr>
          <w:b/>
          <w:i/>
        </w:rPr>
      </w:pPr>
      <w:r>
        <w:rPr>
          <w:b/>
          <w:i/>
          <w:lang w:eastAsia="zh-CN"/>
        </w:rPr>
        <w:t>P</w:t>
      </w:r>
      <w:r>
        <w:rPr>
          <w:rFonts w:hint="eastAsia"/>
          <w:b/>
          <w:i/>
          <w:lang w:eastAsia="zh-CN"/>
        </w:rPr>
        <w:t xml:space="preserve">roposal </w:t>
      </w:r>
      <w:r w:rsidR="00AC15C2">
        <w:rPr>
          <w:rFonts w:eastAsiaTheme="minorEastAsia"/>
          <w:b/>
          <w:i/>
          <w:lang w:eastAsia="zh-CN"/>
        </w:rPr>
        <w:t>1</w:t>
      </w:r>
      <w:r w:rsidR="00D53177">
        <w:rPr>
          <w:rFonts w:eastAsiaTheme="minorEastAsia"/>
          <w:b/>
          <w:i/>
          <w:lang w:eastAsia="zh-CN"/>
        </w:rPr>
        <w:t>3</w:t>
      </w:r>
      <w:r>
        <w:rPr>
          <w:b/>
          <w:i/>
        </w:rPr>
        <w:t>:</w:t>
      </w:r>
      <w:r>
        <w:rPr>
          <w:rFonts w:hint="eastAsia"/>
          <w:b/>
          <w:i/>
          <w:lang w:eastAsia="zh-CN"/>
        </w:rPr>
        <w:t xml:space="preserve"> For</w:t>
      </w:r>
      <w:r>
        <w:rPr>
          <w:b/>
          <w:i/>
          <w:lang w:eastAsia="zh-CN"/>
        </w:rPr>
        <w:t xml:space="preserve"> 6GR, RAN1 should study flexible pairing of DL and UL carrier</w:t>
      </w:r>
      <w:r>
        <w:rPr>
          <w:rFonts w:eastAsiaTheme="minorEastAsia" w:hint="eastAsia"/>
          <w:b/>
          <w:i/>
          <w:lang w:eastAsia="zh-CN"/>
        </w:rPr>
        <w:t>s</w:t>
      </w:r>
      <w:r>
        <w:rPr>
          <w:b/>
          <w:i/>
          <w:lang w:eastAsia="zh-CN"/>
        </w:rPr>
        <w:t xml:space="preserve"> to </w:t>
      </w:r>
      <w:r>
        <w:rPr>
          <w:rFonts w:eastAsiaTheme="minorEastAsia"/>
          <w:b/>
          <w:i/>
          <w:lang w:eastAsia="zh-CN"/>
        </w:rPr>
        <w:t>accommodate</w:t>
      </w:r>
      <w:r>
        <w:rPr>
          <w:rFonts w:eastAsiaTheme="minorEastAsia" w:hint="eastAsia"/>
          <w:b/>
          <w:i/>
          <w:lang w:eastAsia="zh-CN"/>
        </w:rPr>
        <w:t xml:space="preserve"> </w:t>
      </w:r>
      <w:r>
        <w:rPr>
          <w:b/>
          <w:i/>
          <w:lang w:eastAsia="zh-CN"/>
        </w:rPr>
        <w:t>different DL and UL service requirements</w:t>
      </w:r>
      <w:r>
        <w:rPr>
          <w:b/>
          <w:i/>
        </w:rPr>
        <w:t>.</w:t>
      </w:r>
    </w:p>
    <w:p w14:paraId="2825439C" w14:textId="77777777" w:rsidR="005D4C01" w:rsidRDefault="005D4C01">
      <w:pPr>
        <w:rPr>
          <w:rFonts w:eastAsiaTheme="minorEastAsia"/>
          <w:lang w:val="en-US" w:eastAsia="zh-CN"/>
        </w:rPr>
      </w:pPr>
    </w:p>
    <w:p w14:paraId="389F7C15" w14:textId="77777777" w:rsidR="005D4C01" w:rsidRDefault="00684D45">
      <w:pPr>
        <w:rPr>
          <w:rFonts w:eastAsiaTheme="minorEastAsia"/>
          <w:lang w:val="en-US" w:eastAsia="zh-CN"/>
        </w:rPr>
      </w:pPr>
      <w:r>
        <w:rPr>
          <w:rFonts w:eastAsiaTheme="minorEastAsia"/>
          <w:lang w:val="en-US" w:eastAsia="zh-CN"/>
        </w:rPr>
        <w:t xml:space="preserve">Multi-carrier operation is very important for 5G commercial networks by aggregating various spectrum resources for providing high data rate and low latency communication. More and more fragmented spectrums with narrow bandwidth in FDD low-bands occur due to spectrum re-farming. Regarding each fragmented spectrum as one component carrier and aggregating these fragmented spectrums by legacy CA framework result in a large number of component carriers and very high complexity in terms of network operation and UE implementation. </w:t>
      </w:r>
    </w:p>
    <w:p w14:paraId="5968053F" w14:textId="77777777" w:rsidR="005D4C01" w:rsidRDefault="00684D45">
      <w:pPr>
        <w:rPr>
          <w:rFonts w:eastAsiaTheme="minorEastAsia"/>
          <w:lang w:val="en-US" w:eastAsia="zh-CN"/>
        </w:rPr>
      </w:pPr>
      <w:r>
        <w:rPr>
          <w:rFonts w:eastAsiaTheme="minorEastAsia"/>
          <w:lang w:val="en-US" w:eastAsia="zh-CN"/>
        </w:rPr>
        <w:t xml:space="preserve">For flexible and efficient usage of fragmented spectrums in low frequencies where an operator has, aggregating multiple fragmented spectrums as one serving cell can achieve simplified cell management and load balance as well as power saving. </w:t>
      </w:r>
      <w:r>
        <w:rPr>
          <w:rFonts w:eastAsiaTheme="minorEastAsia" w:hint="eastAsia"/>
          <w:lang w:val="en-US" w:eastAsia="zh-CN"/>
        </w:rPr>
        <w:t xml:space="preserve">In detail, </w:t>
      </w:r>
      <w:r>
        <w:rPr>
          <w:rFonts w:eastAsiaTheme="minorEastAsia"/>
          <w:lang w:val="en-US" w:eastAsia="zh-CN"/>
        </w:rPr>
        <w:t xml:space="preserve">SSB and </w:t>
      </w:r>
      <w:r>
        <w:rPr>
          <w:rFonts w:eastAsiaTheme="minorEastAsia" w:hint="eastAsia"/>
          <w:lang w:val="en-US" w:eastAsia="zh-CN"/>
        </w:rPr>
        <w:t xml:space="preserve">system </w:t>
      </w:r>
      <w:r>
        <w:rPr>
          <w:rFonts w:eastAsiaTheme="minorEastAsia"/>
          <w:lang w:val="en-US" w:eastAsia="zh-CN"/>
        </w:rPr>
        <w:t>information</w:t>
      </w:r>
      <w:r>
        <w:rPr>
          <w:rFonts w:eastAsiaTheme="minorEastAsia" w:hint="eastAsia"/>
          <w:lang w:val="en-US" w:eastAsia="zh-CN"/>
        </w:rPr>
        <w:t xml:space="preserve"> can be transmitted on one of the multiple fragmented spectrums, and time-frequency tracking RS, e.g., TRS, can be transmitted on one of the multiple fragmented spectrums. Even CORESET configuration and PDCCH monitoring can be configured only on one of the multiple fragmented spectrums, the multiple fragmented spectrums can be jointly scheduled for DL or UL transmission via Rel-18/19 multi-cell scheduling technologies. Thus, it is quite beneficial for network energy saving. </w:t>
      </w:r>
    </w:p>
    <w:p w14:paraId="069E3701" w14:textId="77777777" w:rsidR="005D4C01" w:rsidRDefault="00684D45">
      <w:pPr>
        <w:rPr>
          <w:rFonts w:eastAsiaTheme="minorEastAsia"/>
          <w:lang w:val="en-US" w:eastAsia="zh-CN"/>
        </w:rPr>
      </w:pPr>
      <w:r>
        <w:rPr>
          <w:rFonts w:eastAsiaTheme="minorEastAsia" w:hint="eastAsia"/>
          <w:lang w:val="en-US" w:eastAsia="zh-CN"/>
        </w:rPr>
        <w:t>From UE</w:t>
      </w:r>
      <w:r>
        <w:rPr>
          <w:rFonts w:eastAsiaTheme="minorEastAsia"/>
          <w:lang w:val="en-US" w:eastAsia="zh-CN"/>
        </w:rPr>
        <w:t>’</w:t>
      </w:r>
      <w:r>
        <w:rPr>
          <w:rFonts w:eastAsiaTheme="minorEastAsia" w:hint="eastAsia"/>
          <w:lang w:val="en-US" w:eastAsia="zh-CN"/>
        </w:rPr>
        <w:t xml:space="preserve">s point of view, </w:t>
      </w:r>
      <w:r>
        <w:rPr>
          <w:rFonts w:eastAsiaTheme="minorEastAsia"/>
          <w:lang w:val="en-US" w:eastAsia="zh-CN"/>
        </w:rPr>
        <w:t>aggregating multiple fragmented spectrums as one serving cell</w:t>
      </w:r>
      <w:r>
        <w:rPr>
          <w:rFonts w:eastAsiaTheme="minorEastAsia" w:hint="eastAsia"/>
          <w:lang w:val="en-US" w:eastAsia="zh-CN"/>
        </w:rPr>
        <w:t xml:space="preserve"> can enable UE to</w:t>
      </w:r>
      <w:r>
        <w:rPr>
          <w:rFonts w:eastAsiaTheme="minorEastAsia"/>
          <w:lang w:val="en-US" w:eastAsia="zh-CN"/>
        </w:rPr>
        <w:t xml:space="preserve"> </w:t>
      </w:r>
      <w:r>
        <w:rPr>
          <w:rFonts w:eastAsiaTheme="minorEastAsia" w:hint="eastAsia"/>
          <w:lang w:val="en-US" w:eastAsia="zh-CN"/>
        </w:rPr>
        <w:t>use one share</w:t>
      </w:r>
      <w:r>
        <w:rPr>
          <w:rFonts w:eastAsiaTheme="minorEastAsia"/>
          <w:lang w:val="en-US" w:eastAsia="zh-CN"/>
        </w:rPr>
        <w:t xml:space="preserve">d RF </w:t>
      </w:r>
      <w:r>
        <w:rPr>
          <w:rFonts w:eastAsiaTheme="minorEastAsia" w:hint="eastAsia"/>
          <w:lang w:val="en-US" w:eastAsia="zh-CN"/>
        </w:rPr>
        <w:t xml:space="preserve">for the aggregated </w:t>
      </w:r>
      <w:r>
        <w:rPr>
          <w:rFonts w:eastAsiaTheme="minorEastAsia"/>
          <w:lang w:val="en-US" w:eastAsia="zh-CN"/>
        </w:rPr>
        <w:t>fragmented spectrums</w:t>
      </w:r>
      <w:r>
        <w:rPr>
          <w:rFonts w:eastAsiaTheme="minorEastAsia" w:hint="eastAsia"/>
          <w:lang w:val="en-US" w:eastAsia="zh-CN"/>
        </w:rPr>
        <w:t>, which</w:t>
      </w:r>
      <w:r>
        <w:rPr>
          <w:rFonts w:eastAsiaTheme="minorEastAsia"/>
          <w:lang w:val="en-US" w:eastAsia="zh-CN"/>
        </w:rPr>
        <w:t xml:space="preserve"> is beneficial from </w:t>
      </w:r>
      <w:r>
        <w:rPr>
          <w:rFonts w:eastAsiaTheme="minorEastAsia" w:hint="eastAsia"/>
          <w:lang w:val="en-US" w:eastAsia="zh-CN"/>
        </w:rPr>
        <w:t xml:space="preserve">UE </w:t>
      </w:r>
      <w:r>
        <w:rPr>
          <w:rFonts w:eastAsiaTheme="minorEastAsia"/>
          <w:lang w:val="en-US" w:eastAsia="zh-CN"/>
        </w:rPr>
        <w:t>implementation, cost and power consumption.</w:t>
      </w:r>
      <w:r>
        <w:rPr>
          <w:rFonts w:eastAsiaTheme="minorEastAsia" w:hint="eastAsia"/>
          <w:lang w:val="en-US" w:eastAsia="zh-CN"/>
        </w:rPr>
        <w:t xml:space="preserve"> Hence, for 6GR, RAN1 should study the way of </w:t>
      </w:r>
      <w:r>
        <w:rPr>
          <w:rFonts w:eastAsiaTheme="minorEastAsia"/>
          <w:lang w:val="en-US" w:eastAsia="zh-CN"/>
        </w:rPr>
        <w:t>aggregating multiple fragmented spectrums as one serving cell</w:t>
      </w:r>
      <w:r>
        <w:rPr>
          <w:rFonts w:eastAsiaTheme="minorEastAsia" w:hint="eastAsia"/>
          <w:lang w:val="en-US" w:eastAsia="zh-CN"/>
        </w:rPr>
        <w:t xml:space="preserve"> considering the aforementioned benefits.</w:t>
      </w:r>
    </w:p>
    <w:p w14:paraId="7EB0D12A" w14:textId="644AFCB9" w:rsidR="005D4C01" w:rsidRDefault="00684D45">
      <w:pPr>
        <w:pStyle w:val="a9"/>
        <w:rPr>
          <w:b/>
          <w:i/>
        </w:rPr>
      </w:pPr>
      <w:r>
        <w:rPr>
          <w:b/>
          <w:i/>
          <w:lang w:eastAsia="zh-CN"/>
        </w:rPr>
        <w:t>P</w:t>
      </w:r>
      <w:r>
        <w:rPr>
          <w:rFonts w:hint="eastAsia"/>
          <w:b/>
          <w:i/>
          <w:lang w:eastAsia="zh-CN"/>
        </w:rPr>
        <w:t xml:space="preserve">roposal </w:t>
      </w:r>
      <w:r w:rsidR="00AC15C2">
        <w:rPr>
          <w:rFonts w:eastAsiaTheme="minorEastAsia"/>
          <w:b/>
          <w:i/>
          <w:lang w:eastAsia="zh-CN"/>
        </w:rPr>
        <w:t>1</w:t>
      </w:r>
      <w:r w:rsidR="00D53177">
        <w:rPr>
          <w:rFonts w:eastAsiaTheme="minorEastAsia"/>
          <w:b/>
          <w:i/>
          <w:lang w:eastAsia="zh-CN"/>
        </w:rPr>
        <w:t>4</w:t>
      </w:r>
      <w:r>
        <w:rPr>
          <w:b/>
          <w:i/>
        </w:rPr>
        <w:t>:</w:t>
      </w:r>
      <w:r>
        <w:rPr>
          <w:rFonts w:hint="eastAsia"/>
          <w:b/>
          <w:i/>
          <w:lang w:eastAsia="zh-CN"/>
        </w:rPr>
        <w:t xml:space="preserve"> For</w:t>
      </w:r>
      <w:r>
        <w:rPr>
          <w:b/>
          <w:i/>
          <w:lang w:eastAsia="zh-CN"/>
        </w:rPr>
        <w:t xml:space="preserve"> 6GR, RAN1 should study the way of aggregating multiple fragmented spectrums as one serving cell</w:t>
      </w:r>
      <w:r>
        <w:rPr>
          <w:b/>
          <w:i/>
        </w:rPr>
        <w:t>.</w:t>
      </w:r>
    </w:p>
    <w:p w14:paraId="6055341D" w14:textId="77777777" w:rsidR="005D4C01" w:rsidRDefault="005D4C01">
      <w:pPr>
        <w:rPr>
          <w:rFonts w:eastAsiaTheme="minorEastAsia"/>
          <w:lang w:val="en-US" w:eastAsia="zh-CN"/>
        </w:rPr>
      </w:pPr>
    </w:p>
    <w:p w14:paraId="6C3A65D5" w14:textId="77777777" w:rsidR="005D4C01" w:rsidRDefault="005D4C01">
      <w:pPr>
        <w:rPr>
          <w:rFonts w:eastAsiaTheme="minorEastAsia"/>
          <w:lang w:val="en-US" w:eastAsia="zh-CN"/>
        </w:rPr>
      </w:pPr>
    </w:p>
    <w:p w14:paraId="1761910C" w14:textId="77777777" w:rsidR="005D4C01" w:rsidRDefault="00684D45">
      <w:pPr>
        <w:rPr>
          <w:rFonts w:eastAsiaTheme="minorEastAsia"/>
          <w:lang w:val="en-US" w:eastAsia="zh-CN"/>
        </w:rPr>
      </w:pPr>
      <w:r>
        <w:rPr>
          <w:rFonts w:eastAsiaTheme="minorEastAsia" w:hint="eastAsia"/>
          <w:lang w:val="en-US" w:eastAsia="zh-CN"/>
        </w:rPr>
        <w:t>According to existing CA/multi-carrier operation framework,</w:t>
      </w:r>
      <w:r>
        <w:rPr>
          <w:rFonts w:eastAsiaTheme="minorEastAsia"/>
          <w:lang w:val="en-US" w:eastAsia="zh-CN"/>
        </w:rPr>
        <w:t xml:space="preserve"> only a single scheduling cell is supported for each </w:t>
      </w:r>
      <w:r>
        <w:rPr>
          <w:rFonts w:eastAsiaTheme="minorEastAsia" w:hint="eastAsia"/>
          <w:lang w:val="en-US" w:eastAsia="zh-CN"/>
        </w:rPr>
        <w:t xml:space="preserve">cell in case of cross-carrier scheduling configured or each </w:t>
      </w:r>
      <w:r>
        <w:rPr>
          <w:rFonts w:eastAsiaTheme="minorEastAsia"/>
          <w:lang w:val="en-US" w:eastAsia="zh-CN"/>
        </w:rPr>
        <w:t>cell set</w:t>
      </w:r>
      <w:r>
        <w:rPr>
          <w:rFonts w:eastAsiaTheme="minorEastAsia" w:hint="eastAsia"/>
          <w:lang w:val="en-US" w:eastAsia="zh-CN"/>
        </w:rPr>
        <w:t xml:space="preserve"> in case of multi-cell scheduling configured</w:t>
      </w:r>
      <w:r>
        <w:rPr>
          <w:rFonts w:eastAsiaTheme="minorEastAsia"/>
          <w:lang w:val="en-US" w:eastAsia="zh-CN"/>
        </w:rPr>
        <w:t>. For each scheduled cell, PDCCH for DCI format 0_3/1_3 and PDCCH for DCI format 0_0/1_0/0_1/1_1/0_2/1_2</w:t>
      </w:r>
      <w:r>
        <w:rPr>
          <w:rFonts w:eastAsiaTheme="minorEastAsia" w:hint="eastAsia"/>
          <w:lang w:val="en-US" w:eastAsia="zh-CN"/>
        </w:rPr>
        <w:t>, if configured,</w:t>
      </w:r>
      <w:r>
        <w:rPr>
          <w:rFonts w:eastAsiaTheme="minorEastAsia"/>
          <w:lang w:val="en-US" w:eastAsia="zh-CN"/>
        </w:rPr>
        <w:t xml:space="preserve"> are monitored only from the single scheduling cell. This may lead to PDCCH congestion on the scheduling cell especially when the scheduling cell is within low frequency band and has a relatively narrow frequency bandwidth</w:t>
      </w:r>
      <w:r>
        <w:rPr>
          <w:rFonts w:eastAsiaTheme="minorEastAsia" w:hint="eastAsia"/>
          <w:lang w:val="en-US" w:eastAsia="zh-CN"/>
        </w:rPr>
        <w:t xml:space="preserve"> for DL coverage expansion purpose</w:t>
      </w:r>
      <w:r>
        <w:rPr>
          <w:rFonts w:eastAsiaTheme="minorEastAsia"/>
          <w:lang w:val="en-US" w:eastAsia="zh-CN"/>
        </w:rPr>
        <w:t xml:space="preserve">. </w:t>
      </w:r>
    </w:p>
    <w:p w14:paraId="150625CB" w14:textId="77777777" w:rsidR="005D4C01" w:rsidRDefault="00684D45">
      <w:pPr>
        <w:rPr>
          <w:rFonts w:eastAsiaTheme="minorEastAsia"/>
          <w:lang w:val="en-US" w:eastAsia="zh-CN"/>
        </w:rPr>
      </w:pPr>
      <w:r>
        <w:rPr>
          <w:rFonts w:eastAsiaTheme="minorEastAsia"/>
          <w:lang w:val="en-US" w:eastAsia="zh-CN"/>
        </w:rPr>
        <w:t xml:space="preserve">Hence, </w:t>
      </w:r>
      <w:r>
        <w:rPr>
          <w:rFonts w:eastAsiaTheme="minorEastAsia" w:hint="eastAsia"/>
          <w:lang w:val="en-US" w:eastAsia="zh-CN"/>
        </w:rPr>
        <w:t xml:space="preserve">for 6GR, </w:t>
      </w:r>
      <w:r>
        <w:rPr>
          <w:rFonts w:eastAsiaTheme="minorEastAsia"/>
          <w:lang w:val="en-US" w:eastAsia="zh-CN"/>
        </w:rPr>
        <w:t>for a scheduled cell, supporting one scheduling cell for multi-cell scheduling and another scheduling cell for single-cell scheduling can offload PDCCH from the sole scheduling cell.</w:t>
      </w:r>
      <w:r>
        <w:rPr>
          <w:rFonts w:eastAsiaTheme="minorEastAsia" w:hint="eastAsia"/>
          <w:lang w:val="en-US" w:eastAsia="zh-CN"/>
        </w:rPr>
        <w:t xml:space="preserve"> Therefore, RAN1 should study the scheduling mechanism for 6GR to allow u</w:t>
      </w:r>
      <w:r>
        <w:rPr>
          <w:rFonts w:eastAsiaTheme="minorEastAsia"/>
          <w:lang w:val="en-US" w:eastAsia="zh-CN"/>
        </w:rPr>
        <w:t>p to two scheduling cells for a scheduled cell</w:t>
      </w:r>
      <w:r>
        <w:rPr>
          <w:rFonts w:eastAsiaTheme="minorEastAsia" w:hint="eastAsia"/>
          <w:lang w:val="en-US" w:eastAsia="zh-CN"/>
        </w:rPr>
        <w:t xml:space="preserve"> for PDCCH offloading, i.e., o</w:t>
      </w:r>
      <w:r>
        <w:rPr>
          <w:rFonts w:eastAsiaTheme="minorEastAsia"/>
          <w:lang w:val="en-US" w:eastAsia="zh-CN"/>
        </w:rPr>
        <w:t>ne scheduling cell for multi-cell scheduling and another scheduling cell for single-cell scheduling</w:t>
      </w:r>
      <w:r>
        <w:rPr>
          <w:rFonts w:eastAsiaTheme="minorEastAsia" w:hint="eastAsia"/>
          <w:lang w:val="en-US" w:eastAsia="zh-CN"/>
        </w:rPr>
        <w:t>, if configured.</w:t>
      </w:r>
    </w:p>
    <w:p w14:paraId="27E4AB93" w14:textId="7F581F67" w:rsidR="005D4C01" w:rsidRDefault="00684D45">
      <w:pPr>
        <w:pStyle w:val="a9"/>
        <w:rPr>
          <w:b/>
          <w:i/>
        </w:rPr>
      </w:pPr>
      <w:r>
        <w:rPr>
          <w:b/>
          <w:i/>
          <w:lang w:eastAsia="zh-CN"/>
        </w:rPr>
        <w:t>P</w:t>
      </w:r>
      <w:r>
        <w:rPr>
          <w:rFonts w:hint="eastAsia"/>
          <w:b/>
          <w:i/>
          <w:lang w:eastAsia="zh-CN"/>
        </w:rPr>
        <w:t xml:space="preserve">roposal </w:t>
      </w:r>
      <w:r w:rsidR="00AC15C2">
        <w:rPr>
          <w:rFonts w:eastAsiaTheme="minorEastAsia"/>
          <w:b/>
          <w:i/>
          <w:lang w:eastAsia="zh-CN"/>
        </w:rPr>
        <w:t>1</w:t>
      </w:r>
      <w:r w:rsidR="00D53177">
        <w:rPr>
          <w:rFonts w:eastAsiaTheme="minorEastAsia"/>
          <w:b/>
          <w:i/>
          <w:lang w:eastAsia="zh-CN"/>
        </w:rPr>
        <w:t>5</w:t>
      </w:r>
      <w:r>
        <w:rPr>
          <w:b/>
          <w:i/>
        </w:rPr>
        <w:t>:</w:t>
      </w:r>
      <w:r>
        <w:rPr>
          <w:rFonts w:hint="eastAsia"/>
          <w:b/>
          <w:i/>
          <w:lang w:eastAsia="zh-CN"/>
        </w:rPr>
        <w:t xml:space="preserve"> For</w:t>
      </w:r>
      <w:r>
        <w:rPr>
          <w:b/>
          <w:i/>
          <w:lang w:eastAsia="zh-CN"/>
        </w:rPr>
        <w:t xml:space="preserve"> 6GR, RAN1 should study </w:t>
      </w:r>
      <w:r>
        <w:rPr>
          <w:rFonts w:eastAsiaTheme="minorEastAsia" w:hint="eastAsia"/>
          <w:b/>
          <w:i/>
          <w:lang w:eastAsia="zh-CN"/>
        </w:rPr>
        <w:t>the scheduling mechanism to allow u</w:t>
      </w:r>
      <w:r>
        <w:rPr>
          <w:rFonts w:eastAsiaTheme="minorEastAsia"/>
          <w:b/>
          <w:i/>
          <w:lang w:eastAsia="zh-CN"/>
        </w:rPr>
        <w:t>p to two scheduling cells for a scheduled cell</w:t>
      </w:r>
      <w:r>
        <w:rPr>
          <w:rFonts w:eastAsiaTheme="minorEastAsia" w:hint="eastAsia"/>
          <w:b/>
          <w:i/>
          <w:lang w:eastAsia="zh-CN"/>
        </w:rPr>
        <w:t xml:space="preserve"> for PDCCH offloading</w:t>
      </w:r>
      <w:r>
        <w:rPr>
          <w:b/>
          <w:i/>
        </w:rPr>
        <w:t>.</w:t>
      </w:r>
    </w:p>
    <w:p w14:paraId="11A5AB74" w14:textId="77777777" w:rsidR="005D4C01" w:rsidRDefault="005D4C01">
      <w:pPr>
        <w:rPr>
          <w:rFonts w:eastAsiaTheme="minorEastAsia"/>
          <w:lang w:val="en-US" w:eastAsia="zh-CN"/>
        </w:rPr>
      </w:pPr>
    </w:p>
    <w:p w14:paraId="00F4E56E" w14:textId="77777777" w:rsidR="005D4C01" w:rsidRDefault="00684D45">
      <w:pPr>
        <w:pStyle w:val="2"/>
        <w:numPr>
          <w:ilvl w:val="1"/>
          <w:numId w:val="12"/>
        </w:numPr>
        <w:rPr>
          <w:b/>
          <w:bCs/>
        </w:rPr>
      </w:pPr>
      <w:r>
        <w:rPr>
          <w:b/>
          <w:bCs/>
        </w:rPr>
        <w:t xml:space="preserve">6GR sync signal structure and associated periodicity </w:t>
      </w:r>
    </w:p>
    <w:p w14:paraId="0105E7B2" w14:textId="77777777" w:rsidR="005D4C01" w:rsidRDefault="00684D45">
      <w:pPr>
        <w:rPr>
          <w:rFonts w:eastAsiaTheme="minorEastAsia"/>
          <w:lang w:val="en-US" w:eastAsia="zh-CN"/>
        </w:rPr>
      </w:pPr>
      <w:r>
        <w:rPr>
          <w:rFonts w:eastAsiaTheme="minorEastAsia" w:hint="eastAsia"/>
          <w:lang w:val="en-US" w:eastAsia="zh-CN"/>
        </w:rPr>
        <w:t>Regarding sync signal structure and associated periodicity, t</w:t>
      </w:r>
      <w:r>
        <w:rPr>
          <w:rFonts w:eastAsiaTheme="minorEastAsia"/>
          <w:lang w:val="en-US" w:eastAsia="zh-CN"/>
        </w:rPr>
        <w:t>he following agreement</w:t>
      </w:r>
      <w:r>
        <w:rPr>
          <w:rFonts w:eastAsiaTheme="minorEastAsia" w:hint="eastAsia"/>
          <w:lang w:val="en-US" w:eastAsia="zh-CN"/>
        </w:rPr>
        <w:t xml:space="preserve"> was </w:t>
      </w:r>
      <w:r>
        <w:rPr>
          <w:rFonts w:eastAsiaTheme="minorEastAsia"/>
          <w:lang w:val="en-US" w:eastAsia="zh-CN"/>
        </w:rPr>
        <w:t>made in RAN1#122</w:t>
      </w:r>
      <w:r>
        <w:rPr>
          <w:rFonts w:eastAsiaTheme="minorEastAsia" w:hint="eastAsia"/>
          <w:lang w:val="en-US" w:eastAsia="zh-CN"/>
        </w:rPr>
        <w:t xml:space="preserve"> to further investigate the high-level aspects that would impact the design</w:t>
      </w:r>
      <w:r>
        <w:rPr>
          <w:rFonts w:eastAsiaTheme="minorEastAsia"/>
          <w:lang w:val="en-US" w:eastAsia="zh-CN"/>
        </w:rPr>
        <w:t>.</w:t>
      </w:r>
    </w:p>
    <w:tbl>
      <w:tblPr>
        <w:tblStyle w:val="af6"/>
        <w:tblW w:w="0" w:type="auto"/>
        <w:tblLook w:val="04A0" w:firstRow="1" w:lastRow="0" w:firstColumn="1" w:lastColumn="0" w:noHBand="0" w:noVBand="1"/>
      </w:tblPr>
      <w:tblGrid>
        <w:gridCol w:w="9962"/>
      </w:tblGrid>
      <w:tr w:rsidR="005D4C01" w14:paraId="2312CF8E" w14:textId="77777777">
        <w:trPr>
          <w:trHeight w:val="602"/>
        </w:trPr>
        <w:tc>
          <w:tcPr>
            <w:tcW w:w="9962" w:type="dxa"/>
          </w:tcPr>
          <w:p w14:paraId="18708343" w14:textId="77777777" w:rsidR="005D4C01" w:rsidRDefault="00684D45">
            <w:pPr>
              <w:rPr>
                <w:rFonts w:ascii="New York" w:eastAsia="等线" w:hAnsi="New York"/>
                <w:highlight w:val="green"/>
                <w:lang w:eastAsia="zh-CN"/>
              </w:rPr>
            </w:pPr>
            <w:r>
              <w:rPr>
                <w:rFonts w:ascii="New York" w:eastAsia="等线" w:hAnsi="New York"/>
                <w:highlight w:val="green"/>
                <w:lang w:eastAsia="zh-CN"/>
              </w:rPr>
              <w:t>Agreement</w:t>
            </w:r>
          </w:p>
          <w:p w14:paraId="7197A7CB" w14:textId="77777777" w:rsidR="005D4C01" w:rsidRDefault="00684D45">
            <w:pPr>
              <w:pStyle w:val="afe"/>
              <w:numPr>
                <w:ilvl w:val="0"/>
                <w:numId w:val="14"/>
              </w:numPr>
              <w:spacing w:before="0" w:afterLines="50" w:after="120" w:line="252" w:lineRule="auto"/>
              <w:ind w:left="442" w:hanging="442"/>
              <w:contextualSpacing/>
              <w:rPr>
                <w:rFonts w:eastAsia="Batang" w:cs="Times"/>
                <w:sz w:val="21"/>
                <w:szCs w:val="21"/>
                <w:lang w:eastAsia="zh-CN"/>
              </w:rPr>
            </w:pPr>
            <w:r>
              <w:rPr>
                <w:rFonts w:ascii="Times New Roman" w:hAnsi="Times New Roman"/>
                <w:szCs w:val="20"/>
              </w:rPr>
              <w:t>Identify the high-level aspects which impact on the 6GR sync signal structure and associated periodicity</w:t>
            </w:r>
            <w:r>
              <w:rPr>
                <w:rFonts w:ascii="Times New Roman" w:eastAsia="等线" w:hAnsi="Times New Roman"/>
                <w:szCs w:val="20"/>
                <w:lang w:eastAsia="zh-CN"/>
              </w:rPr>
              <w:t>.</w:t>
            </w:r>
          </w:p>
        </w:tc>
      </w:tr>
    </w:tbl>
    <w:p w14:paraId="7121D197" w14:textId="77777777" w:rsidR="005D4C01" w:rsidRDefault="005D4C01">
      <w:pPr>
        <w:rPr>
          <w:rFonts w:eastAsiaTheme="minorEastAsia"/>
          <w:lang w:val="en-US" w:eastAsia="zh-CN"/>
        </w:rPr>
      </w:pPr>
    </w:p>
    <w:p w14:paraId="29F4814C" w14:textId="313BD9B2" w:rsidR="005D4C01" w:rsidRDefault="00684D45">
      <w:pPr>
        <w:rPr>
          <w:rFonts w:eastAsia="宋体"/>
          <w:lang w:val="en-US" w:eastAsia="zh-CN"/>
        </w:rPr>
      </w:pPr>
      <w:r>
        <w:rPr>
          <w:rFonts w:eastAsiaTheme="minorEastAsia" w:hint="eastAsia"/>
          <w:lang w:val="en-US" w:eastAsia="zh-CN"/>
        </w:rPr>
        <w:t xml:space="preserve">In </w:t>
      </w:r>
      <w:r>
        <w:rPr>
          <w:rFonts w:eastAsiaTheme="minorEastAsia"/>
          <w:highlight w:val="yellow"/>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_Ref210051456 \h</w:instrText>
      </w:r>
      <w:r>
        <w:rPr>
          <w:rFonts w:eastAsiaTheme="minorEastAsia"/>
          <w:lang w:val="en-US" w:eastAsia="zh-CN"/>
        </w:rPr>
        <w:instrText xml:space="preserve"> </w:instrText>
      </w:r>
      <w:r w:rsidR="002A6B6E">
        <w:rPr>
          <w:rFonts w:eastAsiaTheme="minorEastAsia"/>
          <w:highlight w:val="yellow"/>
          <w:lang w:val="en-US" w:eastAsia="zh-CN"/>
        </w:rPr>
        <w:instrText xml:space="preserve"> \* MERGEFORMAT </w:instrText>
      </w:r>
      <w:r>
        <w:rPr>
          <w:rFonts w:eastAsiaTheme="minorEastAsia"/>
          <w:highlight w:val="yellow"/>
          <w:lang w:val="en-US" w:eastAsia="zh-CN"/>
        </w:rPr>
      </w:r>
      <w:r>
        <w:rPr>
          <w:rFonts w:eastAsiaTheme="minorEastAsia"/>
          <w:highlight w:val="yellow"/>
          <w:lang w:val="en-US" w:eastAsia="zh-CN"/>
        </w:rPr>
        <w:fldChar w:fldCharType="separate"/>
      </w:r>
      <w:r w:rsidR="003B5E7C" w:rsidRPr="00D53177">
        <w:rPr>
          <w:sz w:val="21"/>
          <w:szCs w:val="21"/>
        </w:rPr>
        <w:t xml:space="preserve">Table </w:t>
      </w:r>
      <w:r w:rsidR="003B5E7C" w:rsidRPr="002A6B6E">
        <w:rPr>
          <w:noProof/>
          <w:sz w:val="21"/>
          <w:szCs w:val="21"/>
        </w:rPr>
        <w:t>4</w:t>
      </w:r>
      <w:r>
        <w:rPr>
          <w:rFonts w:eastAsiaTheme="minorEastAsia"/>
          <w:highlight w:val="yellow"/>
          <w:lang w:val="en-US" w:eastAsia="zh-CN"/>
        </w:rPr>
        <w:fldChar w:fldCharType="end"/>
      </w:r>
      <w:r>
        <w:rPr>
          <w:rFonts w:eastAsiaTheme="minorEastAsia" w:hint="eastAsia"/>
          <w:lang w:val="en-US" w:eastAsia="zh-CN"/>
        </w:rPr>
        <w:t xml:space="preserve">, we first summarize all the high-level aspects that potentially </w:t>
      </w:r>
      <w:r>
        <w:rPr>
          <w:rFonts w:eastAsiaTheme="minorEastAsia"/>
          <w:lang w:val="en-US" w:eastAsia="zh-CN"/>
        </w:rPr>
        <w:t>impact</w:t>
      </w:r>
      <w:r>
        <w:rPr>
          <w:rFonts w:eastAsiaTheme="minorEastAsia" w:hint="eastAsia"/>
          <w:lang w:val="en-US" w:eastAsia="zh-CN"/>
        </w:rPr>
        <w:t xml:space="preserve"> </w:t>
      </w:r>
      <w:r>
        <w:t>the 6GR sync signal structure and its associated periodicity</w:t>
      </w:r>
      <w:r>
        <w:rPr>
          <w:rFonts w:eastAsia="宋体" w:hint="eastAsia"/>
          <w:lang w:val="en-US" w:eastAsia="zh-CN"/>
        </w:rPr>
        <w:t>. In th</w:t>
      </w:r>
      <w:r>
        <w:rPr>
          <w:rFonts w:eastAsia="宋体"/>
          <w:lang w:val="en-US" w:eastAsia="zh-CN"/>
        </w:rPr>
        <w:t>e subsequent subsections</w:t>
      </w:r>
      <w:r>
        <w:rPr>
          <w:rFonts w:eastAsia="宋体" w:hint="eastAsia"/>
          <w:lang w:val="en-US" w:eastAsia="zh-CN"/>
        </w:rPr>
        <w:t xml:space="preserve">, we provide more detailed views on each of the aspects. </w:t>
      </w:r>
    </w:p>
    <w:p w14:paraId="292C240B" w14:textId="45A7036F" w:rsidR="005D4C01" w:rsidRPr="00D53177" w:rsidRDefault="00684D45">
      <w:pPr>
        <w:pStyle w:val="a6"/>
        <w:keepNext/>
        <w:jc w:val="center"/>
        <w:rPr>
          <w:b w:val="0"/>
          <w:bCs w:val="0"/>
          <w:sz w:val="21"/>
          <w:szCs w:val="21"/>
          <w:lang w:eastAsia="zh-CN"/>
        </w:rPr>
      </w:pPr>
      <w:bookmarkStart w:id="9" w:name="_Ref210051456"/>
      <w:r w:rsidRPr="00D53177">
        <w:rPr>
          <w:b w:val="0"/>
          <w:bCs w:val="0"/>
          <w:sz w:val="21"/>
          <w:szCs w:val="21"/>
        </w:rPr>
        <w:t xml:space="preserve">Table </w:t>
      </w:r>
      <w:r w:rsidRPr="00D53177">
        <w:rPr>
          <w:b w:val="0"/>
          <w:bCs w:val="0"/>
          <w:sz w:val="21"/>
          <w:szCs w:val="21"/>
        </w:rPr>
        <w:fldChar w:fldCharType="begin"/>
      </w:r>
      <w:r w:rsidRPr="00D53177">
        <w:rPr>
          <w:b w:val="0"/>
          <w:bCs w:val="0"/>
          <w:sz w:val="21"/>
          <w:szCs w:val="21"/>
        </w:rPr>
        <w:instrText xml:space="preserve"> SEQ Table \* ARABIC </w:instrText>
      </w:r>
      <w:r w:rsidRPr="00D53177">
        <w:rPr>
          <w:b w:val="0"/>
          <w:bCs w:val="0"/>
          <w:sz w:val="21"/>
          <w:szCs w:val="21"/>
        </w:rPr>
        <w:fldChar w:fldCharType="separate"/>
      </w:r>
      <w:r w:rsidR="003B5E7C">
        <w:rPr>
          <w:b w:val="0"/>
          <w:bCs w:val="0"/>
          <w:noProof/>
          <w:sz w:val="21"/>
          <w:szCs w:val="21"/>
        </w:rPr>
        <w:t>4</w:t>
      </w:r>
      <w:r w:rsidRPr="00D53177">
        <w:rPr>
          <w:b w:val="0"/>
          <w:bCs w:val="0"/>
          <w:sz w:val="21"/>
          <w:szCs w:val="21"/>
        </w:rPr>
        <w:fldChar w:fldCharType="end"/>
      </w:r>
      <w:bookmarkEnd w:id="9"/>
      <w:r w:rsidRPr="00D53177">
        <w:rPr>
          <w:rFonts w:ascii="宋体" w:eastAsia="宋体" w:hAnsi="宋体" w:cs="宋体" w:hint="eastAsia"/>
          <w:b w:val="0"/>
          <w:bCs w:val="0"/>
          <w:sz w:val="21"/>
          <w:szCs w:val="21"/>
        </w:rPr>
        <w:t>：</w:t>
      </w:r>
      <w:r w:rsidRPr="00D53177">
        <w:rPr>
          <w:rFonts w:eastAsia="宋体"/>
          <w:b w:val="0"/>
          <w:bCs w:val="0"/>
          <w:sz w:val="21"/>
          <w:szCs w:val="21"/>
          <w:lang w:val="en-US" w:eastAsia="zh-CN"/>
        </w:rPr>
        <w:t xml:space="preserve">A summary of </w:t>
      </w:r>
      <w:r w:rsidRPr="00D53177">
        <w:rPr>
          <w:rFonts w:eastAsiaTheme="minorEastAsia"/>
          <w:b w:val="0"/>
          <w:bCs w:val="0"/>
          <w:sz w:val="21"/>
          <w:szCs w:val="21"/>
          <w:lang w:val="en-US" w:eastAsia="zh-CN"/>
        </w:rPr>
        <w:t xml:space="preserve">high-level aspects that potentially have impacts on </w:t>
      </w:r>
      <w:r w:rsidRPr="00D53177">
        <w:rPr>
          <w:b w:val="0"/>
          <w:bCs w:val="0"/>
          <w:sz w:val="21"/>
          <w:szCs w:val="21"/>
        </w:rPr>
        <w:t>the 6GR sync signal structure and associated periodicity</w:t>
      </w:r>
    </w:p>
    <w:tbl>
      <w:tblPr>
        <w:tblStyle w:val="af6"/>
        <w:tblW w:w="8599" w:type="dxa"/>
        <w:tblInd w:w="663" w:type="dxa"/>
        <w:tblLook w:val="04A0" w:firstRow="1" w:lastRow="0" w:firstColumn="1" w:lastColumn="0" w:noHBand="0" w:noVBand="1"/>
      </w:tblPr>
      <w:tblGrid>
        <w:gridCol w:w="2644"/>
        <w:gridCol w:w="5955"/>
      </w:tblGrid>
      <w:tr w:rsidR="005D4C01" w14:paraId="5BE0F6DA" w14:textId="77777777" w:rsidTr="003A190D">
        <w:trPr>
          <w:trHeight w:val="322"/>
        </w:trPr>
        <w:tc>
          <w:tcPr>
            <w:tcW w:w="2644" w:type="dxa"/>
            <w:shd w:val="clear" w:color="auto" w:fill="F7CAAC" w:themeFill="accent2" w:themeFillTint="66"/>
          </w:tcPr>
          <w:p w14:paraId="452DCEA9" w14:textId="77777777" w:rsidR="005D4C01" w:rsidRDefault="00684D45">
            <w:pPr>
              <w:snapToGrid w:val="0"/>
              <w:spacing w:before="0" w:after="0"/>
              <w:jc w:val="center"/>
              <w:rPr>
                <w:rFonts w:ascii="New York" w:eastAsia="宋体" w:hAnsi="New York"/>
                <w:b/>
                <w:bCs/>
                <w:lang w:val="en-US" w:eastAsia="zh-CN"/>
              </w:rPr>
            </w:pPr>
            <w:r>
              <w:rPr>
                <w:rFonts w:ascii="New York" w:eastAsia="宋体" w:hAnsi="New York" w:hint="eastAsia"/>
                <w:b/>
                <w:bCs/>
                <w:lang w:val="en-US" w:eastAsia="zh-CN"/>
              </w:rPr>
              <w:t xml:space="preserve">6GR design </w:t>
            </w:r>
          </w:p>
        </w:tc>
        <w:tc>
          <w:tcPr>
            <w:tcW w:w="5955" w:type="dxa"/>
            <w:shd w:val="clear" w:color="auto" w:fill="F7CAAC" w:themeFill="accent2" w:themeFillTint="66"/>
          </w:tcPr>
          <w:p w14:paraId="1CE2071A" w14:textId="77777777" w:rsidR="005D4C01" w:rsidRDefault="00684D45">
            <w:pPr>
              <w:snapToGrid w:val="0"/>
              <w:spacing w:before="0" w:after="0"/>
              <w:jc w:val="center"/>
              <w:rPr>
                <w:rFonts w:ascii="New York" w:eastAsia="宋体" w:hAnsi="New York"/>
                <w:b/>
                <w:bCs/>
                <w:lang w:val="en-US" w:eastAsia="zh-CN"/>
              </w:rPr>
            </w:pPr>
            <w:r>
              <w:rPr>
                <w:rFonts w:ascii="New York" w:eastAsia="宋体" w:hAnsi="New York" w:hint="eastAsia"/>
                <w:b/>
                <w:bCs/>
                <w:lang w:val="en-US" w:eastAsia="zh-CN"/>
              </w:rPr>
              <w:t xml:space="preserve"> High-level aspects</w:t>
            </w:r>
          </w:p>
        </w:tc>
      </w:tr>
      <w:tr w:rsidR="005D4C01" w14:paraId="10CFAF80" w14:textId="77777777">
        <w:trPr>
          <w:trHeight w:val="322"/>
        </w:trPr>
        <w:tc>
          <w:tcPr>
            <w:tcW w:w="2644" w:type="dxa"/>
            <w:vMerge w:val="restart"/>
            <w:vAlign w:val="center"/>
          </w:tcPr>
          <w:p w14:paraId="3997B2BA" w14:textId="77777777" w:rsidR="005D4C01" w:rsidRDefault="00684D45">
            <w:pPr>
              <w:snapToGrid w:val="0"/>
              <w:spacing w:before="0" w:after="0"/>
              <w:jc w:val="center"/>
              <w:rPr>
                <w:rFonts w:ascii="New York" w:eastAsia="等线" w:hAnsi="New York"/>
                <w:b/>
                <w:bCs/>
                <w:u w:val="single"/>
                <w:lang w:val="en-US" w:eastAsia="zh-CN"/>
              </w:rPr>
            </w:pPr>
            <w:r>
              <w:rPr>
                <w:rFonts w:ascii="New York" w:eastAsia="宋体" w:hAnsi="New York" w:hint="eastAsia"/>
                <w:b/>
                <w:bCs/>
                <w:lang w:val="en-US" w:eastAsia="zh-CN"/>
              </w:rPr>
              <w:t>S</w:t>
            </w:r>
            <w:r>
              <w:rPr>
                <w:rFonts w:ascii="New York" w:hAnsi="New York"/>
                <w:b/>
                <w:bCs/>
              </w:rPr>
              <w:t>ync signal structure</w:t>
            </w:r>
          </w:p>
        </w:tc>
        <w:tc>
          <w:tcPr>
            <w:tcW w:w="5955" w:type="dxa"/>
          </w:tcPr>
          <w:p w14:paraId="5852CDCE" w14:textId="77777777" w:rsidR="005D4C01" w:rsidRDefault="00684D45">
            <w:pPr>
              <w:snapToGrid w:val="0"/>
              <w:spacing w:before="0" w:after="0"/>
              <w:jc w:val="center"/>
              <w:rPr>
                <w:rFonts w:ascii="New York" w:eastAsia="等线" w:hAnsi="New York"/>
                <w:lang w:val="en-US" w:eastAsia="zh-CN"/>
              </w:rPr>
            </w:pPr>
            <w:r>
              <w:rPr>
                <w:rFonts w:ascii="New York" w:eastAsia="宋体" w:hAnsi="New York" w:hint="eastAsia"/>
                <w:lang w:val="en-US" w:eastAsia="zh-CN"/>
              </w:rPr>
              <w:t>M</w:t>
            </w:r>
            <w:r>
              <w:rPr>
                <w:rFonts w:ascii="New York" w:hAnsi="New York" w:hint="eastAsia"/>
                <w:lang w:val="en-US"/>
              </w:rPr>
              <w:t>inimum</w:t>
            </w:r>
            <w:r>
              <w:rPr>
                <w:rFonts w:ascii="New York" w:eastAsia="等线" w:hAnsi="New York" w:hint="eastAsia"/>
                <w:lang w:val="en-US" w:eastAsia="zh-CN"/>
              </w:rPr>
              <w:t xml:space="preserve"> spectrum allocation</w:t>
            </w:r>
          </w:p>
        </w:tc>
      </w:tr>
      <w:tr w:rsidR="005D4C01" w14:paraId="40B369FF" w14:textId="77777777">
        <w:trPr>
          <w:trHeight w:val="322"/>
        </w:trPr>
        <w:tc>
          <w:tcPr>
            <w:tcW w:w="2644" w:type="dxa"/>
            <w:vMerge/>
            <w:vAlign w:val="center"/>
          </w:tcPr>
          <w:p w14:paraId="75033CE5" w14:textId="77777777" w:rsidR="005D4C01" w:rsidRDefault="005D4C01">
            <w:pPr>
              <w:snapToGrid w:val="0"/>
              <w:spacing w:before="0" w:after="0"/>
              <w:jc w:val="center"/>
              <w:rPr>
                <w:rFonts w:ascii="New York" w:eastAsia="等线" w:hAnsi="New York"/>
                <w:b/>
                <w:bCs/>
                <w:u w:val="single"/>
                <w:lang w:val="en-US" w:eastAsia="zh-CN"/>
              </w:rPr>
            </w:pPr>
          </w:p>
        </w:tc>
        <w:tc>
          <w:tcPr>
            <w:tcW w:w="5955" w:type="dxa"/>
          </w:tcPr>
          <w:p w14:paraId="7E3386FF" w14:textId="77777777" w:rsidR="005D4C01" w:rsidRDefault="00684D45">
            <w:pPr>
              <w:snapToGrid w:val="0"/>
              <w:spacing w:before="0" w:after="0"/>
              <w:jc w:val="center"/>
              <w:rPr>
                <w:rFonts w:ascii="New York" w:eastAsia="等线" w:hAnsi="New York"/>
                <w:lang w:val="en-US" w:eastAsia="zh-CN"/>
              </w:rPr>
            </w:pPr>
            <w:r>
              <w:rPr>
                <w:rFonts w:ascii="New York" w:eastAsia="宋体" w:hAnsi="New York" w:hint="eastAsia"/>
                <w:lang w:val="en-US" w:eastAsia="zh-CN"/>
              </w:rPr>
              <w:t>S</w:t>
            </w:r>
            <w:r>
              <w:rPr>
                <w:rFonts w:ascii="New York" w:eastAsia="宋体" w:hAnsi="New York" w:hint="eastAsia"/>
                <w:lang w:val="en-US" w:eastAsia="ja-JP"/>
              </w:rPr>
              <w:t xml:space="preserve">mallest maximum </w:t>
            </w:r>
            <w:r>
              <w:rPr>
                <w:rFonts w:ascii="New York" w:eastAsia="宋体" w:hAnsi="New York" w:hint="eastAsia"/>
                <w:lang w:val="en-US" w:eastAsia="zh-CN"/>
              </w:rPr>
              <w:t xml:space="preserve">supported </w:t>
            </w:r>
            <w:r>
              <w:rPr>
                <w:rFonts w:ascii="New York" w:eastAsia="宋体" w:hAnsi="New York" w:hint="eastAsia"/>
                <w:lang w:val="en-US" w:eastAsia="ja-JP"/>
              </w:rPr>
              <w:t xml:space="preserve">RF and BB </w:t>
            </w:r>
            <w:r>
              <w:rPr>
                <w:rFonts w:ascii="New York" w:eastAsia="宋体" w:hAnsi="New York" w:hint="eastAsia"/>
                <w:lang w:val="en-US" w:eastAsia="zh-CN"/>
              </w:rPr>
              <w:t>UE BW</w:t>
            </w:r>
          </w:p>
        </w:tc>
      </w:tr>
      <w:tr w:rsidR="005D4C01" w14:paraId="611FC6E2" w14:textId="77777777">
        <w:trPr>
          <w:trHeight w:val="139"/>
        </w:trPr>
        <w:tc>
          <w:tcPr>
            <w:tcW w:w="2644" w:type="dxa"/>
            <w:vMerge/>
            <w:vAlign w:val="center"/>
          </w:tcPr>
          <w:p w14:paraId="294BC550" w14:textId="77777777" w:rsidR="005D4C01" w:rsidRDefault="005D4C01">
            <w:pPr>
              <w:snapToGrid w:val="0"/>
              <w:spacing w:before="0" w:after="0"/>
              <w:jc w:val="center"/>
              <w:rPr>
                <w:rFonts w:ascii="New York" w:eastAsia="等线" w:hAnsi="New York"/>
                <w:b/>
                <w:bCs/>
                <w:u w:val="single"/>
                <w:lang w:val="en-US" w:eastAsia="zh-CN"/>
              </w:rPr>
            </w:pPr>
          </w:p>
        </w:tc>
        <w:tc>
          <w:tcPr>
            <w:tcW w:w="5955" w:type="dxa"/>
          </w:tcPr>
          <w:p w14:paraId="523F9108" w14:textId="77777777" w:rsidR="005D4C01" w:rsidRDefault="00684D45">
            <w:pPr>
              <w:snapToGrid w:val="0"/>
              <w:spacing w:before="0" w:after="0"/>
              <w:jc w:val="center"/>
              <w:rPr>
                <w:rFonts w:ascii="New York" w:eastAsia="宋体" w:hAnsi="New York"/>
                <w:lang w:val="en-US" w:eastAsia="zh-CN"/>
              </w:rPr>
            </w:pPr>
            <w:r>
              <w:rPr>
                <w:rFonts w:ascii="New York" w:eastAsia="宋体" w:hAnsi="New York" w:hint="eastAsia"/>
                <w:lang w:val="en-US" w:eastAsia="zh-CN"/>
              </w:rPr>
              <w:t>One shot detection performance due to a larger default SSB periodicity</w:t>
            </w:r>
          </w:p>
        </w:tc>
      </w:tr>
      <w:tr w:rsidR="005D4C01" w14:paraId="7999603C" w14:textId="77777777">
        <w:trPr>
          <w:trHeight w:val="322"/>
        </w:trPr>
        <w:tc>
          <w:tcPr>
            <w:tcW w:w="2644" w:type="dxa"/>
            <w:vMerge/>
            <w:vAlign w:val="center"/>
          </w:tcPr>
          <w:p w14:paraId="28B2B0DE" w14:textId="77777777" w:rsidR="005D4C01" w:rsidRDefault="005D4C01">
            <w:pPr>
              <w:snapToGrid w:val="0"/>
              <w:spacing w:before="0" w:after="0"/>
              <w:jc w:val="center"/>
              <w:rPr>
                <w:rFonts w:ascii="New York" w:eastAsia="等线" w:hAnsi="New York"/>
                <w:b/>
                <w:bCs/>
                <w:u w:val="single"/>
                <w:lang w:val="en-US" w:eastAsia="zh-CN"/>
              </w:rPr>
            </w:pPr>
          </w:p>
        </w:tc>
        <w:tc>
          <w:tcPr>
            <w:tcW w:w="5955" w:type="dxa"/>
          </w:tcPr>
          <w:p w14:paraId="2CE321CB" w14:textId="77777777" w:rsidR="005D4C01" w:rsidRDefault="00684D45">
            <w:pPr>
              <w:snapToGrid w:val="0"/>
              <w:spacing w:before="0" w:after="0"/>
              <w:jc w:val="center"/>
              <w:rPr>
                <w:rFonts w:ascii="New York" w:eastAsia="宋体" w:hAnsi="New York"/>
                <w:lang w:val="en-US" w:eastAsia="zh-CN"/>
              </w:rPr>
            </w:pPr>
            <w:r>
              <w:rPr>
                <w:rFonts w:ascii="New York" w:eastAsia="等线" w:hAnsi="New York" w:hint="eastAsia"/>
                <w:lang w:val="en-US" w:eastAsia="zh-CN"/>
              </w:rPr>
              <w:t>MRSS</w:t>
            </w:r>
          </w:p>
        </w:tc>
      </w:tr>
      <w:tr w:rsidR="005D4C01" w14:paraId="0E6E9C3F" w14:textId="77777777">
        <w:trPr>
          <w:trHeight w:val="322"/>
        </w:trPr>
        <w:tc>
          <w:tcPr>
            <w:tcW w:w="2644" w:type="dxa"/>
            <w:vMerge/>
            <w:vAlign w:val="center"/>
          </w:tcPr>
          <w:p w14:paraId="45018D0A" w14:textId="77777777" w:rsidR="005D4C01" w:rsidRDefault="005D4C01">
            <w:pPr>
              <w:snapToGrid w:val="0"/>
              <w:spacing w:before="0" w:after="0"/>
              <w:jc w:val="center"/>
              <w:rPr>
                <w:rFonts w:ascii="New York" w:eastAsia="等线" w:hAnsi="New York"/>
                <w:b/>
                <w:bCs/>
                <w:u w:val="single"/>
                <w:lang w:val="en-US" w:eastAsia="zh-CN"/>
              </w:rPr>
            </w:pPr>
          </w:p>
        </w:tc>
        <w:tc>
          <w:tcPr>
            <w:tcW w:w="5955" w:type="dxa"/>
          </w:tcPr>
          <w:p w14:paraId="6B668AD3" w14:textId="77777777" w:rsidR="005D4C01" w:rsidRDefault="00684D45">
            <w:pPr>
              <w:snapToGrid w:val="0"/>
              <w:spacing w:before="0" w:after="0"/>
              <w:jc w:val="center"/>
              <w:rPr>
                <w:rFonts w:ascii="New York" w:eastAsia="等线" w:hAnsi="New York"/>
                <w:lang w:val="en-US" w:eastAsia="zh-CN"/>
              </w:rPr>
            </w:pPr>
            <w:r>
              <w:rPr>
                <w:rFonts w:ascii="New York" w:eastAsia="等线" w:hAnsi="New York" w:hint="eastAsia"/>
                <w:lang w:val="en-US" w:eastAsia="zh-CN"/>
              </w:rPr>
              <w:t>Sync raster</w:t>
            </w:r>
          </w:p>
        </w:tc>
      </w:tr>
      <w:tr w:rsidR="005D4C01" w14:paraId="1AFEE0FE" w14:textId="77777777">
        <w:trPr>
          <w:trHeight w:val="322"/>
        </w:trPr>
        <w:tc>
          <w:tcPr>
            <w:tcW w:w="2644" w:type="dxa"/>
            <w:vMerge w:val="restart"/>
            <w:vAlign w:val="center"/>
          </w:tcPr>
          <w:p w14:paraId="049F1E2E" w14:textId="77777777" w:rsidR="005D4C01" w:rsidRDefault="00684D45">
            <w:pPr>
              <w:snapToGrid w:val="0"/>
              <w:spacing w:before="0" w:after="0"/>
              <w:jc w:val="center"/>
              <w:rPr>
                <w:rFonts w:ascii="New York" w:eastAsia="等线" w:hAnsi="New York"/>
                <w:b/>
                <w:bCs/>
                <w:u w:val="single"/>
                <w:lang w:val="en-US" w:eastAsia="zh-CN"/>
              </w:rPr>
            </w:pPr>
            <w:r>
              <w:rPr>
                <w:rFonts w:ascii="New York" w:eastAsia="宋体" w:hAnsi="New York" w:hint="eastAsia"/>
                <w:b/>
                <w:bCs/>
                <w:lang w:val="en-US" w:eastAsia="zh-CN"/>
              </w:rPr>
              <w:t xml:space="preserve">Sync signal </w:t>
            </w:r>
            <w:r>
              <w:rPr>
                <w:rFonts w:ascii="New York" w:hAnsi="New York"/>
                <w:b/>
                <w:bCs/>
              </w:rPr>
              <w:t>periodicity</w:t>
            </w:r>
          </w:p>
        </w:tc>
        <w:tc>
          <w:tcPr>
            <w:tcW w:w="5955" w:type="dxa"/>
          </w:tcPr>
          <w:p w14:paraId="16C8852E" w14:textId="77777777" w:rsidR="005D4C01" w:rsidRDefault="00684D45">
            <w:pPr>
              <w:snapToGrid w:val="0"/>
              <w:spacing w:before="0" w:after="0"/>
              <w:jc w:val="center"/>
              <w:rPr>
                <w:rFonts w:ascii="New York" w:eastAsia="等线" w:hAnsi="New York"/>
                <w:lang w:val="en-US" w:eastAsia="zh-CN"/>
              </w:rPr>
            </w:pPr>
            <w:r>
              <w:rPr>
                <w:rFonts w:ascii="New York" w:eastAsia="宋体" w:hAnsi="New York" w:hint="eastAsia"/>
                <w:lang w:val="en-US" w:eastAsia="zh-CN"/>
              </w:rPr>
              <w:t>Network energy efficiency</w:t>
            </w:r>
          </w:p>
        </w:tc>
      </w:tr>
      <w:tr w:rsidR="005D4C01" w14:paraId="636050F5" w14:textId="77777777">
        <w:trPr>
          <w:trHeight w:val="322"/>
        </w:trPr>
        <w:tc>
          <w:tcPr>
            <w:tcW w:w="2644" w:type="dxa"/>
            <w:vMerge/>
          </w:tcPr>
          <w:p w14:paraId="5874FE6D" w14:textId="77777777" w:rsidR="005D4C01" w:rsidRDefault="005D4C01">
            <w:pPr>
              <w:snapToGrid w:val="0"/>
              <w:spacing w:before="0" w:after="0"/>
              <w:rPr>
                <w:rFonts w:ascii="New York" w:eastAsia="宋体" w:hAnsi="New York"/>
                <w:lang w:val="en-US" w:eastAsia="zh-CN"/>
              </w:rPr>
            </w:pPr>
          </w:p>
        </w:tc>
        <w:tc>
          <w:tcPr>
            <w:tcW w:w="5955" w:type="dxa"/>
          </w:tcPr>
          <w:p w14:paraId="0C8D4DE4" w14:textId="77777777" w:rsidR="005D4C01" w:rsidRDefault="00684D45">
            <w:pPr>
              <w:snapToGrid w:val="0"/>
              <w:spacing w:before="0" w:after="0"/>
              <w:jc w:val="center"/>
              <w:rPr>
                <w:rFonts w:ascii="New York" w:eastAsia="宋体" w:hAnsi="New York"/>
                <w:lang w:val="en-US" w:eastAsia="zh-CN"/>
              </w:rPr>
            </w:pPr>
            <w:r>
              <w:rPr>
                <w:rFonts w:ascii="New York" w:eastAsia="宋体" w:hAnsi="New York" w:hint="eastAsia"/>
                <w:lang w:val="en-US" w:eastAsia="zh-CN"/>
              </w:rPr>
              <w:t>UE cell search latency</w:t>
            </w:r>
          </w:p>
        </w:tc>
      </w:tr>
      <w:tr w:rsidR="005D4C01" w14:paraId="4FBF3495" w14:textId="77777777">
        <w:trPr>
          <w:trHeight w:val="322"/>
        </w:trPr>
        <w:tc>
          <w:tcPr>
            <w:tcW w:w="2644" w:type="dxa"/>
            <w:vMerge/>
          </w:tcPr>
          <w:p w14:paraId="4CC2176B" w14:textId="77777777" w:rsidR="005D4C01" w:rsidRDefault="005D4C01">
            <w:pPr>
              <w:snapToGrid w:val="0"/>
              <w:spacing w:before="0" w:after="0"/>
              <w:rPr>
                <w:rFonts w:ascii="New York" w:eastAsia="宋体" w:hAnsi="New York"/>
                <w:lang w:val="en-US" w:eastAsia="zh-CN"/>
              </w:rPr>
            </w:pPr>
          </w:p>
        </w:tc>
        <w:tc>
          <w:tcPr>
            <w:tcW w:w="5955" w:type="dxa"/>
          </w:tcPr>
          <w:p w14:paraId="1B4969EE" w14:textId="77777777" w:rsidR="005D4C01" w:rsidRDefault="00684D45">
            <w:pPr>
              <w:snapToGrid w:val="0"/>
              <w:spacing w:before="0" w:after="0"/>
              <w:jc w:val="center"/>
              <w:rPr>
                <w:rFonts w:ascii="New York" w:eastAsia="宋体" w:hAnsi="New York"/>
                <w:lang w:val="en-US" w:eastAsia="zh-CN"/>
              </w:rPr>
            </w:pPr>
            <w:r>
              <w:rPr>
                <w:rFonts w:ascii="New York" w:eastAsia="宋体" w:hAnsi="New York" w:hint="eastAsia"/>
                <w:lang w:val="en-US" w:eastAsia="zh-CN"/>
              </w:rPr>
              <w:t>UE cell search complexity</w:t>
            </w:r>
          </w:p>
        </w:tc>
      </w:tr>
    </w:tbl>
    <w:p w14:paraId="3D77DF80" w14:textId="77777777" w:rsidR="005D4C01" w:rsidRDefault="005D4C01">
      <w:pPr>
        <w:rPr>
          <w:rFonts w:eastAsiaTheme="minorEastAsia"/>
          <w:lang w:val="en-US" w:eastAsia="zh-CN"/>
        </w:rPr>
      </w:pPr>
    </w:p>
    <w:p w14:paraId="789EA20A" w14:textId="77777777" w:rsidR="005D4C01" w:rsidRDefault="00684D45">
      <w:pPr>
        <w:pStyle w:val="30"/>
        <w:numPr>
          <w:ilvl w:val="2"/>
          <w:numId w:val="12"/>
        </w:numPr>
        <w:rPr>
          <w:b/>
          <w:bCs/>
        </w:rPr>
      </w:pPr>
      <w:r>
        <w:rPr>
          <w:rFonts w:hint="eastAsia"/>
          <w:b/>
          <w:bCs/>
        </w:rPr>
        <w:t>Sync signal structure</w:t>
      </w:r>
    </w:p>
    <w:p w14:paraId="1CEAF40B" w14:textId="7245C4D4" w:rsidR="005D4C01" w:rsidRDefault="00684D45">
      <w:pPr>
        <w:spacing w:before="120" w:after="180"/>
        <w:rPr>
          <w:rFonts w:eastAsiaTheme="minorEastAsia"/>
          <w:lang w:val="en-US" w:eastAsia="zh-CN"/>
        </w:rPr>
      </w:pPr>
      <w:r>
        <w:rPr>
          <w:rFonts w:eastAsiaTheme="minorEastAsia"/>
          <w:lang w:val="en-US" w:eastAsia="zh-CN"/>
        </w:rPr>
        <w:t>Initial access enables UEs to achieve time-frequency synchronization and connect to the network</w:t>
      </w:r>
      <w:r>
        <w:rPr>
          <w:rFonts w:eastAsiaTheme="minorEastAsia" w:hint="eastAsia"/>
          <w:lang w:val="en-US" w:eastAsia="zh-CN"/>
        </w:rPr>
        <w:t>, and therefore is critical for cellular system</w:t>
      </w:r>
      <w:r>
        <w:rPr>
          <w:rFonts w:eastAsiaTheme="minorEastAsia"/>
          <w:lang w:val="en-US" w:eastAsia="zh-CN"/>
        </w:rPr>
        <w:t>s. 5G NR later releases introduced enhancements for diverse use cases</w:t>
      </w:r>
      <w:r>
        <w:rPr>
          <w:rFonts w:eastAsiaTheme="minorEastAsia" w:hint="eastAsia"/>
          <w:lang w:val="en-US" w:eastAsia="zh-CN"/>
        </w:rPr>
        <w:t xml:space="preserve"> </w:t>
      </w:r>
      <w:r>
        <w:rPr>
          <w:rFonts w:eastAsiaTheme="minorEastAsia"/>
          <w:lang w:val="en-US" w:eastAsia="zh-CN"/>
        </w:rPr>
        <w:t>(e.g., 2-step RACH for latency reduction, repetition</w:t>
      </w:r>
      <w:r>
        <w:rPr>
          <w:rFonts w:eastAsiaTheme="minorEastAsia" w:hint="eastAsia"/>
          <w:lang w:val="en-US" w:eastAsia="zh-CN"/>
        </w:rPr>
        <w:t>-based transmission</w:t>
      </w:r>
      <w:r>
        <w:rPr>
          <w:rFonts w:eastAsiaTheme="minorEastAsia"/>
          <w:lang w:val="en-US" w:eastAsia="zh-CN"/>
        </w:rPr>
        <w:t xml:space="preserve"> for coverage/NTN, compatibility for RedCap/SBFD/dedicated spectrum, and NES features like on-demand SSB/SIB1 and PRACH adaptation)</w:t>
      </w:r>
      <w:r>
        <w:rPr>
          <w:rFonts w:eastAsiaTheme="minorEastAsia" w:hint="eastAsia"/>
          <w:lang w:val="en-US" w:eastAsia="zh-CN"/>
        </w:rPr>
        <w:t xml:space="preserve">. However, </w:t>
      </w:r>
      <w:r>
        <w:rPr>
          <w:rFonts w:eastAsiaTheme="minorEastAsia"/>
          <w:lang w:val="en-US" w:eastAsia="zh-CN"/>
        </w:rPr>
        <w:t xml:space="preserve">these designs are constrained by backward </w:t>
      </w:r>
      <w:r>
        <w:rPr>
          <w:rFonts w:eastAsiaTheme="minorEastAsia"/>
          <w:lang w:val="en-US" w:eastAsia="zh-CN"/>
        </w:rPr>
        <w:lastRenderedPageBreak/>
        <w:t xml:space="preserve">compatibility, resulting in complex and cumbersome </w:t>
      </w:r>
      <w:r>
        <w:rPr>
          <w:rFonts w:eastAsiaTheme="minorEastAsia" w:hint="eastAsia"/>
          <w:lang w:val="en-US" w:eastAsia="zh-CN"/>
        </w:rPr>
        <w:t>designs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Building on 5G NR experience, RAN1 should first identify the critical </w:t>
      </w:r>
      <w:r>
        <w:rPr>
          <w:rFonts w:eastAsiaTheme="minorEastAsia" w:hint="eastAsia"/>
          <w:lang w:val="en-US" w:eastAsia="zh-CN"/>
        </w:rPr>
        <w:t xml:space="preserve">aspects </w:t>
      </w:r>
      <w:r>
        <w:rPr>
          <w:rFonts w:eastAsiaTheme="minorEastAsia"/>
          <w:lang w:val="en-US" w:eastAsia="zh-CN"/>
        </w:rPr>
        <w:t>to</w:t>
      </w:r>
      <w:r>
        <w:rPr>
          <w:rFonts w:eastAsiaTheme="minorEastAsia" w:hint="eastAsia"/>
          <w:lang w:val="en-US" w:eastAsia="zh-CN"/>
        </w:rPr>
        <w:t xml:space="preserve"> be taken into account for native design in 6G </w:t>
      </w:r>
      <w:r>
        <w:rPr>
          <w:rFonts w:eastAsiaTheme="minorEastAsia"/>
          <w:lang w:val="en-US" w:eastAsia="zh-CN"/>
        </w:rPr>
        <w:t>Day 1</w:t>
      </w:r>
      <w:r>
        <w:rPr>
          <w:rFonts w:eastAsiaTheme="minorEastAsia" w:hint="eastAsia"/>
          <w:lang w:val="en-US" w:eastAsia="zh-CN"/>
        </w:rPr>
        <w:t xml:space="preserve">. </w:t>
      </w:r>
    </w:p>
    <w:p w14:paraId="0C892882" w14:textId="77777777" w:rsidR="005D4C01" w:rsidRDefault="00684D45">
      <w:pPr>
        <w:spacing w:before="120" w:after="180"/>
        <w:rPr>
          <w:rFonts w:eastAsiaTheme="minorEastAsia"/>
          <w:b/>
          <w:bCs/>
          <w:lang w:val="en-US" w:eastAsia="zh-CN"/>
        </w:rPr>
      </w:pPr>
      <w:r>
        <w:rPr>
          <w:rFonts w:eastAsiaTheme="minorEastAsia" w:hint="eastAsia"/>
          <w:b/>
          <w:bCs/>
          <w:u w:val="single"/>
          <w:lang w:val="en-US" w:eastAsia="zh-CN"/>
        </w:rPr>
        <w:t>Minimum spectrum allocation</w:t>
      </w:r>
    </w:p>
    <w:p w14:paraId="44373BD3" w14:textId="77777777" w:rsidR="005D4C01" w:rsidRDefault="00684D45">
      <w:pPr>
        <w:spacing w:before="120" w:after="180"/>
        <w:rPr>
          <w:rFonts w:eastAsiaTheme="minorEastAsia"/>
          <w:lang w:val="en-US" w:eastAsia="zh-CN"/>
        </w:rPr>
      </w:pPr>
      <w:r>
        <w:rPr>
          <w:rFonts w:eastAsiaTheme="minorEastAsia" w:hint="eastAsia"/>
          <w:lang w:val="en-US" w:eastAsia="zh-CN"/>
        </w:rPr>
        <w:t>Subject to operators</w:t>
      </w:r>
      <w:r>
        <w:rPr>
          <w:rFonts w:eastAsiaTheme="minorEastAsia"/>
          <w:lang w:val="en-US" w:eastAsia="zh-CN"/>
        </w:rPr>
        <w:t>’</w:t>
      </w:r>
      <w:r>
        <w:rPr>
          <w:rFonts w:eastAsiaTheme="minorEastAsia" w:hint="eastAsia"/>
          <w:lang w:val="en-US" w:eastAsia="zh-CN"/>
        </w:rPr>
        <w:t xml:space="preserve"> request in different regions, the minimum spectrum allocation may impact the sync signal structure. In NR Rel-18, 3MHz channel </w:t>
      </w:r>
      <w:r>
        <w:rPr>
          <w:rFonts w:eastAsiaTheme="minorEastAsia"/>
          <w:lang w:val="en-US" w:eastAsia="zh-CN"/>
        </w:rPr>
        <w:t xml:space="preserve">bandwidth </w:t>
      </w:r>
      <w:r>
        <w:rPr>
          <w:rFonts w:eastAsiaTheme="minorEastAsia" w:hint="eastAsia"/>
          <w:lang w:val="en-US" w:eastAsia="zh-CN"/>
        </w:rPr>
        <w:t>was supported for dedicated spectrum in some particular bands (e.g., band 8 and band 100) in FR1. To a</w:t>
      </w:r>
      <w:r>
        <w:rPr>
          <w:rFonts w:eastAsiaTheme="minorEastAsia"/>
          <w:lang w:val="en-US" w:eastAsia="zh-CN"/>
        </w:rPr>
        <w:t xml:space="preserve">void the UE not supporting 3MHz channel bandwidth to unintentionally sync-up </w:t>
      </w:r>
      <w:r>
        <w:rPr>
          <w:rFonts w:eastAsiaTheme="minorEastAsia" w:hint="eastAsia"/>
          <w:lang w:val="en-US" w:eastAsia="zh-CN"/>
        </w:rPr>
        <w:t xml:space="preserve">in the dedicated spectrum, new sync-raster points were specified for accessing the dedicated spectrum. In addition, puncturing-based SSB (12-PRB SSB </w:t>
      </w:r>
      <w:r>
        <w:rPr>
          <w:rFonts w:eastAsiaTheme="minorEastAsia"/>
          <w:lang w:val="en-US" w:eastAsia="zh-CN"/>
        </w:rPr>
        <w:t xml:space="preserve">obtained </w:t>
      </w:r>
      <w:r>
        <w:rPr>
          <w:rFonts w:eastAsiaTheme="minorEastAsia" w:hint="eastAsia"/>
          <w:lang w:val="en-US" w:eastAsia="zh-CN"/>
        </w:rPr>
        <w:t xml:space="preserve">by puncturing the first 4 RBs and last 4 RBs of the 20-PRB SSB) </w:t>
      </w:r>
      <w:r>
        <w:rPr>
          <w:rFonts w:eastAsiaTheme="minorEastAsia"/>
          <w:lang w:val="en-US" w:eastAsia="zh-CN"/>
        </w:rPr>
        <w:t>was</w:t>
      </w:r>
      <w:r>
        <w:rPr>
          <w:rFonts w:eastAsiaTheme="minorEastAsia" w:hint="eastAsia"/>
          <w:lang w:val="en-US" w:eastAsia="zh-CN"/>
        </w:rPr>
        <w:t xml:space="preserve"> introduced, although there is no backward compatibility issue in the dedicated spectrum. </w:t>
      </w:r>
    </w:p>
    <w:p w14:paraId="7AFB0341" w14:textId="34D436C6" w:rsidR="005D4C01" w:rsidRPr="00D53177" w:rsidRDefault="00684D45">
      <w:pPr>
        <w:spacing w:before="120" w:after="180"/>
        <w:rPr>
          <w:rFonts w:eastAsiaTheme="minorEastAsia"/>
          <w:b/>
          <w:bCs/>
          <w:i/>
          <w:iCs/>
          <w:sz w:val="21"/>
          <w:szCs w:val="21"/>
          <w:lang w:val="en-US" w:eastAsia="zh-CN"/>
        </w:rPr>
      </w:pPr>
      <w:r w:rsidRPr="00D53177">
        <w:rPr>
          <w:rFonts w:eastAsiaTheme="minorEastAsia"/>
          <w:b/>
          <w:bCs/>
          <w:i/>
          <w:iCs/>
          <w:sz w:val="21"/>
          <w:szCs w:val="21"/>
          <w:lang w:val="en-US" w:eastAsia="zh-CN"/>
        </w:rPr>
        <w:t xml:space="preserve">Observation </w:t>
      </w:r>
      <w:r w:rsidR="00D53177">
        <w:rPr>
          <w:rFonts w:eastAsiaTheme="minorEastAsia"/>
          <w:b/>
          <w:bCs/>
          <w:i/>
          <w:iCs/>
          <w:sz w:val="21"/>
          <w:szCs w:val="21"/>
          <w:lang w:val="en-US" w:eastAsia="zh-CN"/>
        </w:rPr>
        <w:t>4</w:t>
      </w:r>
      <w:r w:rsidRPr="00D53177">
        <w:rPr>
          <w:rFonts w:eastAsiaTheme="minorEastAsia"/>
          <w:b/>
          <w:bCs/>
          <w:i/>
          <w:iCs/>
          <w:sz w:val="21"/>
          <w:szCs w:val="21"/>
          <w:lang w:val="en-US" w:eastAsia="zh-CN"/>
        </w:rPr>
        <w:t xml:space="preserve">: New sync-raster points and puncturing-based SSB are introduced in some dedicated spectrum in Rel-18 for 5G NR. </w:t>
      </w:r>
    </w:p>
    <w:p w14:paraId="0C2B7E6C" w14:textId="77777777" w:rsidR="005D4C01" w:rsidRDefault="00684D45">
      <w:pPr>
        <w:spacing w:before="120" w:after="180"/>
        <w:rPr>
          <w:rFonts w:eastAsiaTheme="minorEastAsia"/>
          <w:lang w:val="en-US" w:eastAsia="zh-CN"/>
        </w:rPr>
      </w:pPr>
      <w:r>
        <w:rPr>
          <w:rFonts w:eastAsiaTheme="minorEastAsia" w:hint="eastAsia"/>
          <w:lang w:val="en-US" w:eastAsia="zh-CN"/>
        </w:rPr>
        <w:t>For 6GR, the minimum spectrum allocation may impact the sync signal structure if 3MHz channel bandwidth is also supported in Day1. Firstly, a different set of sync raster points for the dedicated spectrum with 3MHz channel bandwidth may still be needed if it intends to only allow dedicated UEs to access the spectrum. Regarding SSB structure, to avoid impacts to normal UEs in typical spectrum, reusing puncturing-based SSB with s</w:t>
      </w:r>
      <w:r>
        <w:rPr>
          <w:rFonts w:eastAsiaTheme="minorEastAsia"/>
          <w:lang w:val="en-US" w:eastAsia="zh-CN"/>
        </w:rPr>
        <w:t>c</w:t>
      </w:r>
      <w:r>
        <w:rPr>
          <w:rFonts w:eastAsiaTheme="minorEastAsia" w:hint="eastAsia"/>
          <w:lang w:val="en-US" w:eastAsia="zh-CN"/>
        </w:rPr>
        <w:t xml:space="preserve">alable design for performance optimization is more preferred. </w:t>
      </w:r>
    </w:p>
    <w:p w14:paraId="0E3CEDD2" w14:textId="3F7576C7" w:rsidR="005D4C01" w:rsidRPr="00D53177" w:rsidRDefault="00684D45">
      <w:pPr>
        <w:spacing w:before="120" w:after="180"/>
        <w:rPr>
          <w:rFonts w:eastAsiaTheme="minorEastAsia"/>
          <w:b/>
          <w:bCs/>
          <w:i/>
          <w:iCs/>
          <w:sz w:val="21"/>
          <w:szCs w:val="21"/>
          <w:lang w:val="en-US" w:eastAsia="zh-CN"/>
        </w:rPr>
      </w:pPr>
      <w:r w:rsidRPr="00D53177">
        <w:rPr>
          <w:rFonts w:eastAsiaTheme="minorEastAsia"/>
          <w:b/>
          <w:bCs/>
          <w:i/>
          <w:iCs/>
          <w:sz w:val="21"/>
          <w:szCs w:val="21"/>
          <w:lang w:val="en-US" w:eastAsia="zh-CN"/>
        </w:rPr>
        <w:t xml:space="preserve">Observation </w:t>
      </w:r>
      <w:r w:rsidR="00D53177">
        <w:rPr>
          <w:rFonts w:eastAsiaTheme="minorEastAsia"/>
          <w:b/>
          <w:bCs/>
          <w:i/>
          <w:iCs/>
          <w:sz w:val="21"/>
          <w:szCs w:val="21"/>
          <w:lang w:val="en-US" w:eastAsia="zh-CN"/>
        </w:rPr>
        <w:t>5</w:t>
      </w:r>
      <w:r w:rsidRPr="00D53177">
        <w:rPr>
          <w:rFonts w:eastAsiaTheme="minorEastAsia"/>
          <w:b/>
          <w:bCs/>
          <w:i/>
          <w:iCs/>
          <w:sz w:val="21"/>
          <w:szCs w:val="21"/>
          <w:lang w:val="en-US" w:eastAsia="zh-CN"/>
        </w:rPr>
        <w:t xml:space="preserve">: The minimum spectrum allocation may impact the 6GR sync signal structure if 3MHz channel bandwidth is also supported in 6G Day1. </w:t>
      </w:r>
    </w:p>
    <w:p w14:paraId="49913D96" w14:textId="61F5BACB" w:rsidR="005D4C01" w:rsidRPr="00D53177" w:rsidRDefault="00684D45">
      <w:pPr>
        <w:spacing w:before="120" w:after="180"/>
        <w:rPr>
          <w:rFonts w:eastAsiaTheme="minorEastAsia"/>
          <w:b/>
          <w:bCs/>
          <w:i/>
          <w:iCs/>
          <w:sz w:val="21"/>
          <w:szCs w:val="21"/>
          <w:lang w:val="en-US" w:eastAsia="zh-CN"/>
        </w:rPr>
      </w:pPr>
      <w:r w:rsidRPr="00D53177">
        <w:rPr>
          <w:rFonts w:eastAsiaTheme="minorEastAsia"/>
          <w:b/>
          <w:bCs/>
          <w:i/>
          <w:iCs/>
          <w:sz w:val="21"/>
          <w:szCs w:val="21"/>
          <w:lang w:val="en-US" w:eastAsia="zh-CN"/>
        </w:rPr>
        <w:t xml:space="preserve">Proposal </w:t>
      </w:r>
      <w:r w:rsidR="00AC15C2" w:rsidRPr="00D53177">
        <w:rPr>
          <w:rFonts w:eastAsiaTheme="minorEastAsia"/>
          <w:b/>
          <w:bCs/>
          <w:i/>
          <w:iCs/>
          <w:sz w:val="21"/>
          <w:szCs w:val="21"/>
          <w:lang w:val="en-US" w:eastAsia="zh-CN"/>
        </w:rPr>
        <w:t>1</w:t>
      </w:r>
      <w:r w:rsidR="00D53177">
        <w:rPr>
          <w:rFonts w:eastAsiaTheme="minorEastAsia"/>
          <w:b/>
          <w:bCs/>
          <w:i/>
          <w:iCs/>
          <w:sz w:val="21"/>
          <w:szCs w:val="21"/>
          <w:lang w:val="en-US" w:eastAsia="zh-CN"/>
        </w:rPr>
        <w:t>6</w:t>
      </w:r>
      <w:r w:rsidRPr="00D53177">
        <w:rPr>
          <w:rFonts w:eastAsiaTheme="minorEastAsia"/>
          <w:b/>
          <w:bCs/>
          <w:i/>
          <w:iCs/>
          <w:sz w:val="21"/>
          <w:szCs w:val="21"/>
          <w:lang w:val="en-US" w:eastAsia="zh-CN"/>
        </w:rPr>
        <w:t xml:space="preserve">: If the minimum spectrum allocation is defined as 3MHz channel bandwidth for 6GR, study sync-raster design and puncturing-based SSB with scalable design for performance optimization. </w:t>
      </w:r>
    </w:p>
    <w:p w14:paraId="544DEA49" w14:textId="77777777" w:rsidR="005D4C01" w:rsidRDefault="00684D45">
      <w:pPr>
        <w:spacing w:before="120" w:after="180"/>
        <w:rPr>
          <w:rFonts w:eastAsiaTheme="minorEastAsia"/>
          <w:b/>
          <w:bCs/>
          <w:u w:val="single"/>
          <w:lang w:val="en-US" w:eastAsia="zh-CN"/>
        </w:rPr>
      </w:pPr>
      <w:r>
        <w:rPr>
          <w:rFonts w:eastAsiaTheme="minorEastAsia" w:hint="eastAsia"/>
          <w:b/>
          <w:bCs/>
          <w:u w:val="single"/>
          <w:lang w:val="en-US" w:eastAsia="zh-CN"/>
        </w:rPr>
        <w:t>S</w:t>
      </w:r>
      <w:r>
        <w:rPr>
          <w:rFonts w:eastAsiaTheme="minorEastAsia" w:hint="eastAsia"/>
          <w:b/>
          <w:bCs/>
          <w:u w:val="single"/>
          <w:lang w:val="en-US" w:eastAsia="ja-JP"/>
        </w:rPr>
        <w:t xml:space="preserve">mallest maximum </w:t>
      </w:r>
      <w:r>
        <w:rPr>
          <w:rFonts w:eastAsiaTheme="minorEastAsia" w:hint="eastAsia"/>
          <w:b/>
          <w:bCs/>
          <w:u w:val="single"/>
          <w:lang w:val="en-US" w:eastAsia="zh-CN"/>
        </w:rPr>
        <w:t xml:space="preserve">supported </w:t>
      </w:r>
      <w:r>
        <w:rPr>
          <w:rFonts w:eastAsiaTheme="minorEastAsia" w:hint="eastAsia"/>
          <w:b/>
          <w:bCs/>
          <w:u w:val="single"/>
          <w:lang w:val="en-US" w:eastAsia="ja-JP"/>
        </w:rPr>
        <w:t xml:space="preserve">RF and BB </w:t>
      </w:r>
      <w:r>
        <w:rPr>
          <w:rFonts w:eastAsiaTheme="minorEastAsia" w:hint="eastAsia"/>
          <w:b/>
          <w:bCs/>
          <w:u w:val="single"/>
          <w:lang w:val="en-US" w:eastAsia="zh-CN"/>
        </w:rPr>
        <w:t>UE BW</w:t>
      </w:r>
    </w:p>
    <w:p w14:paraId="30E50934" w14:textId="52A84AA3" w:rsidR="005D4C01" w:rsidRDefault="00684D45">
      <w:pPr>
        <w:spacing w:before="120" w:after="180"/>
        <w:rPr>
          <w:rFonts w:eastAsia="宋体"/>
          <w:b/>
          <w:bCs/>
          <w:lang w:val="en-US" w:eastAsia="zh-CN"/>
        </w:rPr>
      </w:pPr>
      <w:r w:rsidRPr="00D53177">
        <w:rPr>
          <w:rFonts w:eastAsiaTheme="minorEastAsia"/>
          <w:lang w:val="en-US" w:eastAsia="zh-CN"/>
        </w:rPr>
        <w:t>As discussed in Section 2.2.2, it is proposed that the smallest maximum UE BW is no less than 5 MHz BW</w:t>
      </w:r>
      <w:r>
        <w:rPr>
          <w:rFonts w:eastAsia="宋体" w:hint="eastAsia"/>
          <w:lang w:val="en-US" w:eastAsia="zh-CN"/>
        </w:rPr>
        <w:t>. In this context, the s</w:t>
      </w:r>
      <w:r>
        <w:rPr>
          <w:rFonts w:eastAsia="宋体" w:hint="eastAsia"/>
          <w:lang w:val="en-US" w:eastAsia="ja-JP"/>
        </w:rPr>
        <w:t xml:space="preserve">mallest maximum </w:t>
      </w:r>
      <w:r>
        <w:rPr>
          <w:rFonts w:eastAsia="宋体" w:hint="eastAsia"/>
          <w:lang w:val="en-US" w:eastAsia="zh-CN"/>
        </w:rPr>
        <w:t xml:space="preserve">supported </w:t>
      </w:r>
      <w:r>
        <w:rPr>
          <w:rFonts w:eastAsia="宋体" w:hint="eastAsia"/>
          <w:lang w:val="en-US" w:eastAsia="ja-JP"/>
        </w:rPr>
        <w:t xml:space="preserve">RF and BB </w:t>
      </w:r>
      <w:r>
        <w:rPr>
          <w:rFonts w:eastAsia="宋体" w:hint="eastAsia"/>
          <w:lang w:val="en-US" w:eastAsia="zh-CN"/>
        </w:rPr>
        <w:t xml:space="preserve">UE BW have no direct impact on sync signal structure for 6GR. In case 3MHz would be adopted, further study on whether to define a new sync signal structure in 6G might be needed. In our view, similar to minimum spectrum allocation, the smallest BW supported by a certain device type should be decoupled </w:t>
      </w:r>
      <w:r>
        <w:rPr>
          <w:rFonts w:eastAsia="宋体"/>
          <w:lang w:val="en-US" w:eastAsia="zh-CN"/>
        </w:rPr>
        <w:t>from the</w:t>
      </w:r>
      <w:r>
        <w:rPr>
          <w:rFonts w:eastAsia="宋体" w:hint="eastAsia"/>
          <w:lang w:val="en-US" w:eastAsia="zh-CN"/>
        </w:rPr>
        <w:t xml:space="preserve"> SSB bandwidth. In other words, the smallest BW does NOT motivate </w:t>
      </w:r>
      <w:r>
        <w:rPr>
          <w:rFonts w:eastAsia="宋体"/>
          <w:lang w:val="en-US" w:eastAsia="zh-CN"/>
        </w:rPr>
        <w:t>a</w:t>
      </w:r>
      <w:r>
        <w:rPr>
          <w:rFonts w:eastAsia="宋体" w:hint="eastAsia"/>
          <w:lang w:val="en-US" w:eastAsia="zh-CN"/>
        </w:rPr>
        <w:t xml:space="preserve"> change </w:t>
      </w:r>
      <w:r>
        <w:rPr>
          <w:rFonts w:eastAsia="宋体"/>
          <w:lang w:val="en-US" w:eastAsia="zh-CN"/>
        </w:rPr>
        <w:t>in</w:t>
      </w:r>
      <w:r>
        <w:rPr>
          <w:rFonts w:eastAsia="宋体" w:hint="eastAsia"/>
          <w:lang w:val="en-US" w:eastAsia="zh-CN"/>
        </w:rPr>
        <w:t xml:space="preserve"> sync signal structure.  </w:t>
      </w:r>
    </w:p>
    <w:p w14:paraId="745A40C1" w14:textId="0D77A707" w:rsidR="005D4C01" w:rsidRPr="00D53177" w:rsidRDefault="00684D45">
      <w:pPr>
        <w:spacing w:before="120" w:after="180"/>
        <w:rPr>
          <w:rFonts w:eastAsia="宋体"/>
          <w:b/>
          <w:bCs/>
          <w:i/>
          <w:iCs/>
          <w:sz w:val="21"/>
          <w:szCs w:val="21"/>
          <w:lang w:val="en-US" w:eastAsia="zh-CN"/>
        </w:rPr>
      </w:pPr>
      <w:r w:rsidRPr="00D53177">
        <w:rPr>
          <w:rFonts w:eastAsiaTheme="minorEastAsia"/>
          <w:b/>
          <w:bCs/>
          <w:i/>
          <w:iCs/>
          <w:sz w:val="21"/>
          <w:szCs w:val="21"/>
          <w:lang w:val="en-US" w:eastAsia="zh-CN"/>
        </w:rPr>
        <w:t xml:space="preserve">Proposal </w:t>
      </w:r>
      <w:r w:rsidR="00D53177">
        <w:rPr>
          <w:rFonts w:eastAsiaTheme="minorEastAsia"/>
          <w:b/>
          <w:bCs/>
          <w:i/>
          <w:iCs/>
          <w:sz w:val="21"/>
          <w:szCs w:val="21"/>
          <w:lang w:val="en-US" w:eastAsia="zh-CN"/>
        </w:rPr>
        <w:t>17</w:t>
      </w:r>
      <w:r w:rsidRPr="00D53177">
        <w:rPr>
          <w:rFonts w:eastAsiaTheme="minorEastAsia"/>
          <w:b/>
          <w:bCs/>
          <w:i/>
          <w:iCs/>
          <w:sz w:val="21"/>
          <w:szCs w:val="21"/>
          <w:lang w:val="en-US" w:eastAsia="zh-CN"/>
        </w:rPr>
        <w:t>: T</w:t>
      </w:r>
      <w:r w:rsidRPr="00D53177">
        <w:rPr>
          <w:rFonts w:eastAsia="宋体"/>
          <w:b/>
          <w:bCs/>
          <w:i/>
          <w:iCs/>
          <w:sz w:val="21"/>
          <w:szCs w:val="21"/>
          <w:lang w:val="en-US" w:eastAsia="zh-CN"/>
        </w:rPr>
        <w:t xml:space="preserve">he smallest </w:t>
      </w:r>
      <w:r w:rsidRPr="00D53177">
        <w:rPr>
          <w:rFonts w:eastAsiaTheme="minorEastAsia"/>
          <w:b/>
          <w:bCs/>
          <w:i/>
          <w:iCs/>
          <w:sz w:val="21"/>
          <w:szCs w:val="21"/>
          <w:lang w:val="en-US" w:eastAsia="ja-JP"/>
        </w:rPr>
        <w:t xml:space="preserve">maximum </w:t>
      </w:r>
      <w:r w:rsidRPr="00D53177">
        <w:rPr>
          <w:rFonts w:eastAsiaTheme="minorEastAsia"/>
          <w:b/>
          <w:bCs/>
          <w:i/>
          <w:iCs/>
          <w:sz w:val="21"/>
          <w:szCs w:val="21"/>
          <w:lang w:val="en-US" w:eastAsia="zh-CN"/>
        </w:rPr>
        <w:t xml:space="preserve">supported </w:t>
      </w:r>
      <w:r w:rsidRPr="00D53177">
        <w:rPr>
          <w:rFonts w:eastAsiaTheme="minorEastAsia"/>
          <w:b/>
          <w:bCs/>
          <w:i/>
          <w:iCs/>
          <w:sz w:val="21"/>
          <w:szCs w:val="21"/>
          <w:lang w:val="en-US" w:eastAsia="ja-JP"/>
        </w:rPr>
        <w:t xml:space="preserve">RF and BB </w:t>
      </w:r>
      <w:r w:rsidRPr="00D53177">
        <w:rPr>
          <w:rFonts w:eastAsiaTheme="minorEastAsia"/>
          <w:b/>
          <w:bCs/>
          <w:i/>
          <w:iCs/>
          <w:sz w:val="21"/>
          <w:szCs w:val="21"/>
          <w:lang w:val="en-US" w:eastAsia="zh-CN"/>
        </w:rPr>
        <w:t xml:space="preserve">UE BW </w:t>
      </w:r>
      <w:r w:rsidRPr="00D53177">
        <w:rPr>
          <w:rFonts w:eastAsia="宋体"/>
          <w:b/>
          <w:bCs/>
          <w:i/>
          <w:iCs/>
          <w:sz w:val="21"/>
          <w:szCs w:val="21"/>
          <w:lang w:val="en-US" w:eastAsia="zh-CN"/>
        </w:rPr>
        <w:t xml:space="preserve">supported by a certain device type should be decoupled from the SSB bandwidth. </w:t>
      </w:r>
    </w:p>
    <w:p w14:paraId="7255DF72" w14:textId="77777777" w:rsidR="005D4C01" w:rsidRDefault="00684D45">
      <w:pPr>
        <w:spacing w:before="120" w:after="180"/>
        <w:rPr>
          <w:rFonts w:eastAsiaTheme="minorEastAsia"/>
          <w:b/>
          <w:bCs/>
          <w:lang w:val="en-US" w:eastAsia="zh-CN"/>
        </w:rPr>
      </w:pPr>
      <w:r>
        <w:rPr>
          <w:rFonts w:eastAsia="宋体" w:hint="eastAsia"/>
          <w:b/>
          <w:bCs/>
          <w:sz w:val="21"/>
          <w:szCs w:val="21"/>
          <w:u w:val="single"/>
          <w:lang w:val="en-US" w:eastAsia="zh-CN"/>
        </w:rPr>
        <w:t>One shot detection performance</w:t>
      </w:r>
      <w:r>
        <w:rPr>
          <w:rFonts w:eastAsiaTheme="minorEastAsia" w:hint="eastAsia"/>
          <w:b/>
          <w:bCs/>
          <w:lang w:val="en-US" w:eastAsia="zh-CN"/>
        </w:rPr>
        <w:t xml:space="preserve"> </w:t>
      </w:r>
    </w:p>
    <w:p w14:paraId="33B03E1E" w14:textId="77777777" w:rsidR="005D4C01" w:rsidRDefault="00684D45">
      <w:pPr>
        <w:spacing w:before="120" w:after="180"/>
        <w:rPr>
          <w:rFonts w:eastAsiaTheme="minorEastAsia"/>
          <w:lang w:val="en-US" w:eastAsia="zh-CN"/>
        </w:rPr>
      </w:pPr>
      <w:r>
        <w:rPr>
          <w:rFonts w:eastAsiaTheme="minorEastAsia" w:hint="eastAsia"/>
          <w:lang w:val="en-US" w:eastAsia="zh-CN"/>
        </w:rPr>
        <w:t xml:space="preserve">To improve network energy efficiency, one effective way is to increase the default SSB periodicity. However, </w:t>
      </w:r>
      <w:r>
        <w:rPr>
          <w:rFonts w:eastAsiaTheme="minorEastAsia"/>
          <w:lang w:val="en-US" w:eastAsia="zh-CN"/>
        </w:rPr>
        <w:t>this</w:t>
      </w:r>
      <w:r>
        <w:rPr>
          <w:rFonts w:eastAsiaTheme="minorEastAsia" w:hint="eastAsia"/>
          <w:lang w:val="en-US" w:eastAsia="zh-CN"/>
        </w:rPr>
        <w:t xml:space="preserve"> will </w:t>
      </w:r>
      <w:r>
        <w:rPr>
          <w:rFonts w:eastAsia="等线" w:hint="eastAsia"/>
          <w:lang w:val="en-US" w:eastAsia="zh-CN"/>
          <w14:ligatures w14:val="standardContextual"/>
        </w:rPr>
        <w:t>increase</w:t>
      </w:r>
      <w:r>
        <w:rPr>
          <w:rFonts w:eastAsia="等线"/>
          <w14:ligatures w14:val="standardContextual"/>
        </w:rPr>
        <w:t xml:space="preserve"> </w:t>
      </w:r>
      <w:r>
        <w:rPr>
          <w:rFonts w:eastAsiaTheme="minorEastAsia" w:hint="eastAsia"/>
          <w:lang w:val="en-US" w:eastAsia="zh-CN"/>
        </w:rPr>
        <w:t xml:space="preserve">the cell search latency and UE detection complexity. To alleviate the negative impacts, ensuring the SSB performance in </w:t>
      </w:r>
      <w:r>
        <w:rPr>
          <w:rFonts w:eastAsiaTheme="minorEastAsia"/>
          <w:lang w:val="en-US" w:eastAsia="zh-CN"/>
        </w:rPr>
        <w:t>‘</w:t>
      </w:r>
      <w:r>
        <w:rPr>
          <w:rFonts w:eastAsiaTheme="minorEastAsia" w:hint="eastAsia"/>
          <w:lang w:val="en-US" w:eastAsia="zh-CN"/>
        </w:rPr>
        <w:t>one-shot</w:t>
      </w:r>
      <w:r>
        <w:rPr>
          <w:rFonts w:eastAsiaTheme="minorEastAsia"/>
          <w:lang w:val="en-US" w:eastAsia="zh-CN"/>
        </w:rPr>
        <w:t>’</w:t>
      </w:r>
      <w:r>
        <w:rPr>
          <w:rFonts w:eastAsiaTheme="minorEastAsia" w:hint="eastAsia"/>
          <w:lang w:val="en-US" w:eastAsia="zh-CN"/>
        </w:rPr>
        <w:t xml:space="preserve"> detection instead of combining SSB</w:t>
      </w:r>
      <w:r>
        <w:rPr>
          <w:rFonts w:eastAsiaTheme="minorEastAsia"/>
          <w:lang w:val="en-US" w:eastAsia="zh-CN"/>
        </w:rPr>
        <w:t>s</w:t>
      </w:r>
      <w:r>
        <w:rPr>
          <w:rFonts w:eastAsiaTheme="minorEastAsia" w:hint="eastAsia"/>
          <w:lang w:val="en-US" w:eastAsia="zh-CN"/>
        </w:rPr>
        <w:t xml:space="preserve"> across different periodicities should be studied. There could be two alternatives to achieve this. One </w:t>
      </w:r>
      <w:r>
        <w:rPr>
          <w:rFonts w:eastAsiaTheme="minorEastAsia"/>
          <w:lang w:val="en-US" w:eastAsia="zh-CN"/>
        </w:rPr>
        <w:t>option</w:t>
      </w:r>
      <w:r>
        <w:rPr>
          <w:rFonts w:eastAsiaTheme="minorEastAsia" w:hint="eastAsia"/>
          <w:lang w:val="en-US" w:eastAsia="zh-CN"/>
        </w:rPr>
        <w:t xml:space="preserve"> is to change the SSB structure, e.g., having more OFDM symbols to lower the effective coding rate </w:t>
      </w:r>
      <w:r>
        <w:rPr>
          <w:rFonts w:eastAsiaTheme="minorEastAsia"/>
          <w:lang w:val="en-US" w:eastAsia="zh-CN"/>
        </w:rPr>
        <w:t>of the</w:t>
      </w:r>
      <w:r>
        <w:rPr>
          <w:rFonts w:eastAsiaTheme="minorEastAsia" w:hint="eastAsia"/>
          <w:lang w:val="en-US" w:eastAsia="zh-CN"/>
        </w:rPr>
        <w:t xml:space="preserve"> SSB. However, a </w:t>
      </w:r>
      <w:r>
        <w:rPr>
          <w:rFonts w:eastAsiaTheme="minorEastAsia"/>
          <w:lang w:val="en-US" w:eastAsia="zh-CN"/>
        </w:rPr>
        <w:t>completely</w:t>
      </w:r>
      <w:r>
        <w:rPr>
          <w:rFonts w:eastAsiaTheme="minorEastAsia" w:hint="eastAsia"/>
          <w:lang w:val="en-US" w:eastAsia="zh-CN"/>
        </w:rPr>
        <w:t xml:space="preserve"> new SSB structure will not only </w:t>
      </w:r>
      <w:r>
        <w:rPr>
          <w:rFonts w:eastAsiaTheme="minorEastAsia"/>
          <w:lang w:val="en-US" w:eastAsia="zh-CN"/>
        </w:rPr>
        <w:t>require</w:t>
      </w:r>
      <w:r>
        <w:rPr>
          <w:rFonts w:eastAsiaTheme="minorEastAsia" w:hint="eastAsia"/>
          <w:lang w:val="en-US" w:eastAsia="zh-CN"/>
        </w:rPr>
        <w:t xml:space="preserve"> more efforts to study, but also require a careful and thorough review of the </w:t>
      </w:r>
      <w:r>
        <w:rPr>
          <w:rFonts w:eastAsiaTheme="minorEastAsia"/>
          <w:lang w:val="en-US" w:eastAsia="zh-CN"/>
        </w:rPr>
        <w:t>entire</w:t>
      </w:r>
      <w:r>
        <w:rPr>
          <w:rFonts w:eastAsiaTheme="minorEastAsia" w:hint="eastAsia"/>
          <w:lang w:val="en-US" w:eastAsia="zh-CN"/>
        </w:rPr>
        <w:t xml:space="preserve"> system. Another way is to apply SSB repetition without changing the NR structure. In </w:t>
      </w:r>
      <w:r>
        <w:rPr>
          <w:rFonts w:eastAsiaTheme="minorEastAsia"/>
          <w:highlight w:val="yellow"/>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_Ref210116472 \h</w:instrText>
      </w:r>
      <w:r>
        <w:rPr>
          <w:rFonts w:eastAsiaTheme="minorEastAsia"/>
          <w:lang w:val="en-US" w:eastAsia="zh-CN"/>
        </w:rPr>
        <w:instrText xml:space="preserve"> </w:instrText>
      </w:r>
      <w:r>
        <w:rPr>
          <w:rFonts w:eastAsiaTheme="minorEastAsia"/>
          <w:highlight w:val="yellow"/>
          <w:lang w:val="en-US" w:eastAsia="zh-CN"/>
        </w:rPr>
      </w:r>
      <w:r>
        <w:rPr>
          <w:rFonts w:eastAsiaTheme="minorEastAsia"/>
          <w:highlight w:val="yellow"/>
          <w:lang w:val="en-US" w:eastAsia="zh-CN"/>
        </w:rPr>
        <w:fldChar w:fldCharType="separate"/>
      </w:r>
      <w:r>
        <w:t>Figure 2</w:t>
      </w:r>
      <w:r>
        <w:rPr>
          <w:rFonts w:eastAsiaTheme="minorEastAsia"/>
          <w:highlight w:val="yellow"/>
          <w:lang w:val="en-US" w:eastAsia="zh-CN"/>
        </w:rPr>
        <w:fldChar w:fldCharType="end"/>
      </w:r>
      <w:r>
        <w:rPr>
          <w:rFonts w:eastAsiaTheme="minorEastAsia" w:hint="eastAsia"/>
          <w:lang w:val="en-US" w:eastAsia="zh-CN"/>
        </w:rPr>
        <w:t xml:space="preserve">, an example of SSB repetition within one SSB burst is provided. </w:t>
      </w:r>
    </w:p>
    <w:p w14:paraId="7A83A671" w14:textId="77777777" w:rsidR="005D4C01" w:rsidRDefault="00684D45">
      <w:pPr>
        <w:keepNext/>
        <w:spacing w:before="120" w:after="180"/>
        <w:jc w:val="center"/>
      </w:pPr>
      <w:r>
        <w:rPr>
          <w:noProof/>
        </w:rPr>
        <w:lastRenderedPageBreak/>
        <w:drawing>
          <wp:inline distT="0" distB="0" distL="114300" distR="114300" wp14:anchorId="13586B0F" wp14:editId="420FC856">
            <wp:extent cx="3634105" cy="2591435"/>
            <wp:effectExtent l="0" t="0" r="444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3634105" cy="2591435"/>
                    </a:xfrm>
                    <a:prstGeom prst="rect">
                      <a:avLst/>
                    </a:prstGeom>
                  </pic:spPr>
                </pic:pic>
              </a:graphicData>
            </a:graphic>
          </wp:inline>
        </w:drawing>
      </w:r>
    </w:p>
    <w:p w14:paraId="26050227" w14:textId="77777777" w:rsidR="005D4C01" w:rsidRDefault="00684D45">
      <w:pPr>
        <w:pStyle w:val="a6"/>
        <w:jc w:val="center"/>
        <w:rPr>
          <w:lang w:eastAsia="zh-CN"/>
        </w:rPr>
      </w:pPr>
      <w:bookmarkStart w:id="10" w:name="_Ref210116472"/>
      <w:r>
        <w:t xml:space="preserve">Figure </w:t>
      </w:r>
      <w:r>
        <w:fldChar w:fldCharType="begin"/>
      </w:r>
      <w:r>
        <w:instrText xml:space="preserve"> SEQ Figure \* ARABIC </w:instrText>
      </w:r>
      <w:r>
        <w:fldChar w:fldCharType="separate"/>
      </w:r>
      <w:r>
        <w:t>2</w:t>
      </w:r>
      <w:r>
        <w:fldChar w:fldCharType="end"/>
      </w:r>
      <w:bookmarkEnd w:id="10"/>
      <w:r>
        <w:rPr>
          <w:rFonts w:ascii="宋体" w:eastAsia="宋体" w:hAnsi="宋体" w:cs="宋体" w:hint="eastAsia"/>
        </w:rPr>
        <w:t>：</w:t>
      </w:r>
      <w:r>
        <w:rPr>
          <w:rFonts w:eastAsiaTheme="minorEastAsia" w:hint="eastAsia"/>
          <w:lang w:val="en-US" w:eastAsia="zh-CN"/>
        </w:rPr>
        <w:t>SSB repetition within one SSB burst</w:t>
      </w:r>
    </w:p>
    <w:p w14:paraId="1E20E895" w14:textId="0F7D6B22" w:rsidR="005D4C01" w:rsidRPr="00D53177" w:rsidRDefault="00684D45">
      <w:pPr>
        <w:spacing w:before="120" w:after="180"/>
        <w:rPr>
          <w:rFonts w:eastAsiaTheme="minorEastAsia"/>
          <w:b/>
          <w:bCs/>
          <w:i/>
          <w:iCs/>
          <w:lang w:val="en-US" w:eastAsia="zh-CN"/>
        </w:rPr>
      </w:pPr>
      <w:r w:rsidRPr="00D53177">
        <w:rPr>
          <w:rFonts w:eastAsiaTheme="minorEastAsia" w:hint="eastAsia"/>
          <w:b/>
          <w:bCs/>
          <w:i/>
          <w:iCs/>
          <w:lang w:val="en-US" w:eastAsia="zh-CN"/>
        </w:rPr>
        <w:t xml:space="preserve">Proposal </w:t>
      </w:r>
      <w:r w:rsidR="00D53177" w:rsidRPr="00D53177">
        <w:rPr>
          <w:rFonts w:eastAsiaTheme="minorEastAsia"/>
          <w:b/>
          <w:bCs/>
          <w:i/>
          <w:iCs/>
          <w:lang w:val="en-US" w:eastAsia="zh-CN"/>
        </w:rPr>
        <w:t>18</w:t>
      </w:r>
      <w:r w:rsidRPr="00D53177">
        <w:rPr>
          <w:rFonts w:eastAsiaTheme="minorEastAsia" w:hint="eastAsia"/>
          <w:b/>
          <w:bCs/>
          <w:i/>
          <w:iCs/>
          <w:lang w:val="en-US" w:eastAsia="zh-CN"/>
        </w:rPr>
        <w:t xml:space="preserve">: Study SSB repetition within one SSB periodicity to reduce cell search latency and ensure detection performance if the default SSB periodicity is increased. </w:t>
      </w:r>
    </w:p>
    <w:p w14:paraId="57608C16" w14:textId="77777777" w:rsidR="005D4C01" w:rsidRPr="00D53177" w:rsidRDefault="00684D45" w:rsidP="00D53177">
      <w:pPr>
        <w:pStyle w:val="afe"/>
        <w:numPr>
          <w:ilvl w:val="0"/>
          <w:numId w:val="13"/>
        </w:numPr>
        <w:rPr>
          <w:rFonts w:ascii="Times New Roman" w:hAnsi="Times New Roman"/>
          <w:b/>
          <w:bCs/>
          <w:i/>
          <w:iCs/>
        </w:rPr>
      </w:pPr>
      <w:r w:rsidRPr="00D53177">
        <w:rPr>
          <w:rFonts w:ascii="Times New Roman" w:hAnsi="Times New Roman" w:hint="eastAsia"/>
          <w:b/>
          <w:bCs/>
          <w:i/>
          <w:iCs/>
        </w:rPr>
        <w:t xml:space="preserve">For each of the repetition, NR SSB structure should be kept. </w:t>
      </w:r>
    </w:p>
    <w:p w14:paraId="20A8F441" w14:textId="77777777" w:rsidR="005D4C01" w:rsidRDefault="00684D45">
      <w:pPr>
        <w:spacing w:before="120" w:after="180"/>
        <w:rPr>
          <w:rFonts w:eastAsia="宋体"/>
          <w:b/>
          <w:bCs/>
          <w:u w:val="single"/>
          <w:lang w:val="en-US" w:eastAsia="zh-CN"/>
        </w:rPr>
      </w:pPr>
      <w:r>
        <w:rPr>
          <w:rFonts w:eastAsia="宋体" w:hint="eastAsia"/>
          <w:b/>
          <w:bCs/>
          <w:u w:val="single"/>
          <w:lang w:val="en-US" w:eastAsia="zh-CN"/>
        </w:rPr>
        <w:t>MRSS</w:t>
      </w:r>
    </w:p>
    <w:p w14:paraId="0371FDE5" w14:textId="77777777" w:rsidR="005D4C01" w:rsidRDefault="00684D45">
      <w:pPr>
        <w:spacing w:before="120" w:after="180"/>
        <w:rPr>
          <w:rFonts w:eastAsia="等线"/>
          <w:lang w:val="en-US" w:eastAsia="zh-CN"/>
        </w:rPr>
      </w:pPr>
      <w:r>
        <w:rPr>
          <w:rFonts w:eastAsia="等线" w:hint="eastAsia"/>
          <w:lang w:val="en-US" w:eastAsia="zh-CN"/>
        </w:rPr>
        <w:t xml:space="preserve">Based on the RAN-level study in RAN#109, it was agreed that </w:t>
      </w:r>
      <w:r>
        <w:rPr>
          <w:rFonts w:eastAsia="等线"/>
          <w:lang w:val="en-US" w:eastAsia="zh-CN"/>
        </w:rPr>
        <w:t>6G RAN shall support Multi-RAT Spectrum Sharing</w:t>
      </w:r>
      <w:r>
        <w:rPr>
          <w:rFonts w:eastAsia="等线" w:hint="eastAsia"/>
          <w:lang w:val="en-US" w:eastAsia="zh-CN"/>
        </w:rPr>
        <w:t xml:space="preserve"> (MRSS)</w:t>
      </w:r>
      <w:r>
        <w:rPr>
          <w:rFonts w:eastAsia="等线"/>
          <w:lang w:val="en-US" w:eastAsia="zh-CN"/>
        </w:rPr>
        <w:t xml:space="preserve"> between 6GR and NR.</w:t>
      </w:r>
      <w:r>
        <w:rPr>
          <w:rFonts w:eastAsia="等线" w:hint="eastAsia"/>
          <w:lang w:val="en-US" w:eastAsia="zh-CN"/>
        </w:rPr>
        <w:t xml:space="preserve"> This is critical for operators to ensure </w:t>
      </w:r>
      <w:r>
        <w:rPr>
          <w:rFonts w:eastAsia="等线"/>
          <w:lang w:val="en-US" w:eastAsia="zh-CN"/>
        </w:rPr>
        <w:t xml:space="preserve">a </w:t>
      </w:r>
      <w:r>
        <w:rPr>
          <w:rFonts w:eastAsia="等线" w:hint="eastAsia"/>
          <w:lang w:val="en-US" w:eastAsia="zh-CN"/>
        </w:rPr>
        <w:t xml:space="preserve">smooth migration from 5G to 6G. If the sync signal structure of NR is reused for 6GR, the always-on sync signal can be shared between different RATs to reduce unnecessary system overhead. This can also effectively reduce the network energy consumption since 6GR does not </w:t>
      </w:r>
      <w:r>
        <w:rPr>
          <w:rFonts w:eastAsia="等线"/>
          <w:lang w:val="en-US" w:eastAsia="zh-CN"/>
        </w:rPr>
        <w:t xml:space="preserve">need </w:t>
      </w:r>
      <w:r>
        <w:rPr>
          <w:rFonts w:eastAsia="等线" w:hint="eastAsia"/>
          <w:lang w:val="en-US" w:eastAsia="zh-CN"/>
        </w:rPr>
        <w:t>to transmit a separate set of SSB</w:t>
      </w:r>
      <w:r>
        <w:rPr>
          <w:rFonts w:eastAsia="等线"/>
          <w:lang w:val="en-US" w:eastAsia="zh-CN"/>
        </w:rPr>
        <w:t>s</w:t>
      </w:r>
      <w:r>
        <w:rPr>
          <w:rFonts w:eastAsia="等线" w:hint="eastAsia"/>
          <w:lang w:val="en-US" w:eastAsia="zh-CN"/>
        </w:rPr>
        <w:t>. In addition, this could also reduce UE implementation complexity since UE does not need to blindly detect and measure two tracks of SSB</w:t>
      </w:r>
      <w:r>
        <w:rPr>
          <w:rFonts w:eastAsia="等线"/>
          <w:lang w:val="en-US" w:eastAsia="zh-CN"/>
        </w:rPr>
        <w:t>s</w:t>
      </w:r>
      <w:r>
        <w:rPr>
          <w:rFonts w:eastAsia="等线" w:hint="eastAsia"/>
          <w:lang w:val="en-US" w:eastAsia="zh-CN"/>
        </w:rPr>
        <w:t xml:space="preserve">. </w:t>
      </w:r>
    </w:p>
    <w:p w14:paraId="1651CEFE" w14:textId="1B7316BE" w:rsidR="005D4C01" w:rsidRPr="00D53177" w:rsidRDefault="00684D45">
      <w:pPr>
        <w:spacing w:before="120" w:after="180"/>
        <w:rPr>
          <w:rFonts w:eastAsia="等线"/>
          <w:b/>
          <w:bCs/>
          <w:i/>
          <w:iCs/>
          <w:lang w:val="en-US" w:eastAsia="zh-CN"/>
        </w:rPr>
      </w:pPr>
      <w:r w:rsidRPr="00D53177">
        <w:rPr>
          <w:rFonts w:eastAsiaTheme="minorEastAsia" w:hint="eastAsia"/>
          <w:b/>
          <w:bCs/>
          <w:i/>
          <w:iCs/>
          <w:lang w:val="en-US" w:eastAsia="zh-CN"/>
        </w:rPr>
        <w:t xml:space="preserve">Observation </w:t>
      </w:r>
      <w:r w:rsidR="00D53177" w:rsidRPr="00D53177">
        <w:rPr>
          <w:rFonts w:eastAsiaTheme="minorEastAsia"/>
          <w:b/>
          <w:bCs/>
          <w:i/>
          <w:iCs/>
          <w:lang w:val="en-US" w:eastAsia="zh-CN"/>
        </w:rPr>
        <w:t>6</w:t>
      </w:r>
      <w:r w:rsidRPr="00D53177">
        <w:rPr>
          <w:rFonts w:eastAsiaTheme="minorEastAsia" w:hint="eastAsia"/>
          <w:b/>
          <w:bCs/>
          <w:i/>
          <w:iCs/>
          <w:lang w:val="en-US" w:eastAsia="zh-CN"/>
        </w:rPr>
        <w:t xml:space="preserve">: Sharing </w:t>
      </w:r>
      <w:r w:rsidRPr="00D53177">
        <w:rPr>
          <w:rFonts w:eastAsia="等线" w:hint="eastAsia"/>
          <w:b/>
          <w:bCs/>
          <w:i/>
          <w:iCs/>
          <w:lang w:val="en-US" w:eastAsia="zh-CN"/>
        </w:rPr>
        <w:t xml:space="preserve">always-on sync signal between NR and 6GR can achieve lower system overhead, better network energy efficiency, and </w:t>
      </w:r>
      <w:r w:rsidRPr="00D53177">
        <w:rPr>
          <w:rFonts w:eastAsia="等线"/>
          <w:b/>
          <w:bCs/>
          <w:i/>
          <w:iCs/>
          <w:lang w:val="en-US" w:eastAsia="zh-CN"/>
        </w:rPr>
        <w:t xml:space="preserve">reduced </w:t>
      </w:r>
      <w:r w:rsidRPr="00D53177">
        <w:rPr>
          <w:rFonts w:eastAsia="等线" w:hint="eastAsia"/>
          <w:b/>
          <w:bCs/>
          <w:i/>
          <w:iCs/>
          <w:lang w:val="en-US" w:eastAsia="zh-CN"/>
        </w:rPr>
        <w:t xml:space="preserve">UE complexity. </w:t>
      </w:r>
    </w:p>
    <w:p w14:paraId="2A61BB30" w14:textId="2AA0B206" w:rsidR="005D4C01" w:rsidRPr="00D53177" w:rsidRDefault="00684D45">
      <w:pPr>
        <w:spacing w:before="120" w:after="180"/>
        <w:rPr>
          <w:rFonts w:eastAsiaTheme="minorEastAsia"/>
          <w:b/>
          <w:bCs/>
          <w:i/>
          <w:iCs/>
          <w:lang w:val="en-US" w:eastAsia="zh-CN"/>
        </w:rPr>
      </w:pPr>
      <w:r w:rsidRPr="00D53177">
        <w:rPr>
          <w:rFonts w:eastAsiaTheme="minorEastAsia" w:hint="eastAsia"/>
          <w:b/>
          <w:bCs/>
          <w:i/>
          <w:iCs/>
          <w:lang w:val="en-US" w:eastAsia="zh-CN"/>
        </w:rPr>
        <w:t xml:space="preserve">Proposal </w:t>
      </w:r>
      <w:r w:rsidR="00D53177" w:rsidRPr="00D53177">
        <w:rPr>
          <w:rFonts w:eastAsiaTheme="minorEastAsia"/>
          <w:b/>
          <w:bCs/>
          <w:i/>
          <w:iCs/>
          <w:lang w:val="en-US" w:eastAsia="zh-CN"/>
        </w:rPr>
        <w:t>19</w:t>
      </w:r>
      <w:r w:rsidRPr="00D53177">
        <w:rPr>
          <w:rFonts w:eastAsiaTheme="minorEastAsia" w:hint="eastAsia"/>
          <w:b/>
          <w:bCs/>
          <w:i/>
          <w:iCs/>
          <w:lang w:val="en-US" w:eastAsia="zh-CN"/>
        </w:rPr>
        <w:t xml:space="preserve">: Study SSB sharing for MRSS </w:t>
      </w:r>
      <w:r w:rsidRPr="00D53177">
        <w:rPr>
          <w:rFonts w:eastAsia="等线"/>
          <w:b/>
          <w:bCs/>
          <w:i/>
          <w:iCs/>
          <w:lang w:val="en-US" w:eastAsia="zh-CN"/>
        </w:rPr>
        <w:t>between 6GR and NR</w:t>
      </w:r>
      <w:r w:rsidRPr="00D53177">
        <w:rPr>
          <w:rFonts w:eastAsiaTheme="minorEastAsia" w:hint="eastAsia"/>
          <w:b/>
          <w:bCs/>
          <w:i/>
          <w:iCs/>
          <w:lang w:val="en-US" w:eastAsia="zh-CN"/>
        </w:rPr>
        <w:t xml:space="preserve">. </w:t>
      </w:r>
    </w:p>
    <w:p w14:paraId="4C959949" w14:textId="77777777" w:rsidR="005D4C01" w:rsidRDefault="00684D45">
      <w:pPr>
        <w:spacing w:before="120" w:after="180"/>
        <w:rPr>
          <w:rFonts w:eastAsia="等线"/>
          <w:b/>
          <w:bCs/>
          <w:u w:val="single"/>
          <w:lang w:val="en-US" w:eastAsia="zh-CN"/>
        </w:rPr>
      </w:pPr>
      <w:r>
        <w:rPr>
          <w:rFonts w:eastAsia="等线" w:hint="eastAsia"/>
          <w:b/>
          <w:bCs/>
          <w:u w:val="single"/>
          <w:lang w:val="en-US" w:eastAsia="zh-CN"/>
        </w:rPr>
        <w:t>Sync raster</w:t>
      </w:r>
    </w:p>
    <w:p w14:paraId="3471F38E" w14:textId="1D443EA3" w:rsidR="005D4C01" w:rsidRDefault="00684D45">
      <w:r>
        <w:rPr>
          <w:rFonts w:eastAsia="宋体"/>
          <w:lang w:val="en-US" w:eastAsia="zh-CN"/>
        </w:rPr>
        <w:t>In NR, t</w:t>
      </w:r>
      <w:r>
        <w:t>he sync raster spacing ΔF</w:t>
      </w:r>
      <w:r>
        <w:rPr>
          <w:vertAlign w:val="subscript"/>
        </w:rPr>
        <w:t>SC,Raster</w:t>
      </w:r>
      <w:r>
        <w:t xml:space="preserve"> </w:t>
      </w:r>
      <w:r>
        <w:rPr>
          <w:rFonts w:eastAsia="宋体"/>
          <w:lang w:val="en-US" w:eastAsia="zh-CN"/>
        </w:rPr>
        <w:t>is</w:t>
      </w:r>
      <w:r>
        <w:t xml:space="preserve"> limited by the following equation</w:t>
      </w:r>
      <w:r>
        <w:rPr>
          <w:rFonts w:eastAsia="宋体"/>
          <w:lang w:val="en-US" w:eastAsia="zh-CN"/>
        </w:rPr>
        <w:t xml:space="preserve"> [</w:t>
      </w:r>
      <w:r w:rsidR="008259EA">
        <w:rPr>
          <w:rFonts w:eastAsia="宋体"/>
          <w:lang w:val="en-US" w:eastAsia="zh-CN"/>
        </w:rPr>
        <w:t>10</w:t>
      </w:r>
      <w:r>
        <w:rPr>
          <w:rFonts w:eastAsia="宋体"/>
          <w:lang w:val="en-US" w:eastAsia="zh-CN"/>
        </w:rPr>
        <w:t>]</w:t>
      </w:r>
      <w:r>
        <w:t>:</w:t>
      </w:r>
    </w:p>
    <w:p w14:paraId="121B99A5" w14:textId="77777777" w:rsidR="005D4C01" w:rsidRDefault="00684D45">
      <w:pPr>
        <w:pStyle w:val="EQ"/>
      </w:pPr>
      <w:r>
        <w:tab/>
        <w:t>ΔF</w:t>
      </w:r>
      <w:r>
        <w:rPr>
          <w:vertAlign w:val="subscript"/>
        </w:rPr>
        <w:t>SC,Raster</w:t>
      </w:r>
      <w:r>
        <w:t xml:space="preserve"> ≤ BW</w:t>
      </w:r>
      <w:r>
        <w:rPr>
          <w:vertAlign w:val="subscript"/>
        </w:rPr>
        <w:t>Config</w:t>
      </w:r>
      <w:r>
        <w:t xml:space="preserve"> – BW</w:t>
      </w:r>
      <w:r>
        <w:rPr>
          <w:vertAlign w:val="subscript"/>
        </w:rPr>
        <w:t>PBCH</w:t>
      </w:r>
      <w:r>
        <w:t xml:space="preserve"> + ΔF</w:t>
      </w:r>
      <w:r>
        <w:rPr>
          <w:vertAlign w:val="subscript"/>
        </w:rPr>
        <w:t>CH,Raster</w:t>
      </w:r>
      <w:r>
        <w:tab/>
      </w:r>
      <w:r>
        <w:rPr>
          <w:rFonts w:eastAsia="宋体"/>
          <w:lang w:val="en-US" w:eastAsia="zh-CN"/>
        </w:rPr>
        <w:t xml:space="preserve">   </w:t>
      </w:r>
      <w:r>
        <w:t>(</w:t>
      </w:r>
      <w:r>
        <w:rPr>
          <w:rFonts w:eastAsia="宋体"/>
          <w:lang w:val="en-US" w:eastAsia="zh-CN"/>
        </w:rPr>
        <w:t>1</w:t>
      </w:r>
      <w:r>
        <w:t>)</w:t>
      </w:r>
    </w:p>
    <w:p w14:paraId="663370FB" w14:textId="77777777" w:rsidR="005D4C01" w:rsidRDefault="00684D45">
      <w:pPr>
        <w:jc w:val="left"/>
        <w:rPr>
          <w:lang w:val="en-US"/>
        </w:rPr>
      </w:pPr>
      <w:r>
        <w:t>where BW</w:t>
      </w:r>
      <w:r>
        <w:rPr>
          <w:vertAlign w:val="subscript"/>
        </w:rPr>
        <w:t>Config</w:t>
      </w:r>
      <w:r>
        <w:rPr>
          <w:rFonts w:eastAsia="宋体"/>
          <w:lang w:val="en-US" w:eastAsia="zh-CN"/>
        </w:rPr>
        <w:t xml:space="preserve"> is the transmission</w:t>
      </w:r>
      <w:r>
        <w:t xml:space="preserve"> BW configuration</w:t>
      </w:r>
      <w:r>
        <w:rPr>
          <w:rFonts w:eastAsia="宋体"/>
          <w:lang w:val="en-US" w:eastAsia="zh-CN"/>
        </w:rPr>
        <w:t xml:space="preserve">, </w:t>
      </w:r>
      <w:r>
        <w:t>BW</w:t>
      </w:r>
      <w:r>
        <w:rPr>
          <w:vertAlign w:val="subscript"/>
        </w:rPr>
        <w:t>PBCH</w:t>
      </w:r>
      <w:r>
        <w:t xml:space="preserve"> is the width of the PBCH and ΔF</w:t>
      </w:r>
      <w:r>
        <w:rPr>
          <w:vertAlign w:val="subscript"/>
        </w:rPr>
        <w:t>CH,Raster</w:t>
      </w:r>
      <w:r>
        <w:t xml:space="preserve"> is the channel raster spacing.</w:t>
      </w:r>
      <w:r>
        <w:rPr>
          <w:rFonts w:eastAsia="宋体"/>
          <w:lang w:val="en-US" w:eastAsia="zh-CN"/>
        </w:rPr>
        <w:t xml:space="preserve"> In NR, </w:t>
      </w:r>
      <w:r>
        <w:t>BW</w:t>
      </w:r>
      <w:r>
        <w:rPr>
          <w:vertAlign w:val="subscript"/>
        </w:rPr>
        <w:t>Config</w:t>
      </w:r>
      <w:r>
        <w:rPr>
          <w:rFonts w:eastAsia="宋体"/>
          <w:vertAlign w:val="subscript"/>
          <w:lang w:val="en-US" w:eastAsia="zh-CN"/>
        </w:rPr>
        <w:t xml:space="preserve"> </w:t>
      </w:r>
      <w:r>
        <w:rPr>
          <w:rFonts w:eastAsia="宋体"/>
          <w:lang w:val="en-US" w:eastAsia="zh-CN"/>
        </w:rPr>
        <w:t xml:space="preserve">is </w:t>
      </w:r>
      <w:r>
        <w:rPr>
          <w:lang w:val="en-US" w:eastAsia="zh-CN"/>
        </w:rPr>
        <w:t xml:space="preserve">defined assuming a minimum channel BW for each FR. </w:t>
      </w:r>
    </w:p>
    <w:p w14:paraId="4A774A71" w14:textId="77777777" w:rsidR="005D4C01" w:rsidRDefault="00684D45">
      <w:pPr>
        <w:rPr>
          <w:rFonts w:eastAsia="宋体"/>
          <w:lang w:val="en-US" w:eastAsia="zh-CN"/>
        </w:rPr>
      </w:pPr>
      <w:r>
        <w:rPr>
          <w:rFonts w:eastAsia="宋体"/>
          <w:lang w:val="en-US" w:eastAsia="zh-CN"/>
        </w:rPr>
        <w:t xml:space="preserve">With the increase of the channel BW in 6GR, e.g., 200~400MHz, UE cell search complexity will be further increased. In addition, UE cell search complexity will also increase due to the increase of SSB periodicity as discussed above. In this context, some companies proposed to reduce the bandwidth of PBCH to reduce the cell search complexity. </w:t>
      </w:r>
      <w:r>
        <w:rPr>
          <w:rFonts w:eastAsia="宋体" w:hint="eastAsia"/>
          <w:lang w:val="en-US" w:eastAsia="zh-CN"/>
        </w:rPr>
        <w:t>This</w:t>
      </w:r>
      <w:r>
        <w:rPr>
          <w:rFonts w:eastAsia="宋体"/>
          <w:lang w:val="en-US" w:eastAsia="zh-CN"/>
        </w:rPr>
        <w:t xml:space="preserve">, however, would require </w:t>
      </w:r>
      <w:r>
        <w:rPr>
          <w:rFonts w:eastAsia="宋体" w:hint="eastAsia"/>
          <w:lang w:val="en-US" w:eastAsia="zh-CN"/>
        </w:rPr>
        <w:t xml:space="preserve">a new sync signal structure. From our perspective, </w:t>
      </w:r>
      <w:r>
        <w:rPr>
          <w:rFonts w:eastAsia="宋体"/>
          <w:lang w:val="en-US" w:eastAsia="zh-CN"/>
        </w:rPr>
        <w:t>a</w:t>
      </w:r>
      <w:r>
        <w:rPr>
          <w:rFonts w:eastAsia="宋体" w:hint="eastAsia"/>
          <w:lang w:val="en-US" w:eastAsia="zh-CN"/>
        </w:rPr>
        <w:t xml:space="preserve"> more effective way is to define </w:t>
      </w:r>
      <w:r>
        <w:t>BW</w:t>
      </w:r>
      <w:r>
        <w:rPr>
          <w:vertAlign w:val="subscript"/>
        </w:rPr>
        <w:t>Config</w:t>
      </w:r>
      <w:r>
        <w:rPr>
          <w:rFonts w:eastAsia="宋体" w:hint="eastAsia"/>
          <w:lang w:val="en-US" w:eastAsia="zh-CN"/>
        </w:rPr>
        <w:t xml:space="preserve"> as channel BW specific. For instance, a sparser sync</w:t>
      </w:r>
      <w:r>
        <w:rPr>
          <w:rFonts w:eastAsia="宋体"/>
          <w:lang w:val="en-US" w:eastAsia="zh-CN"/>
        </w:rPr>
        <w:t>-</w:t>
      </w:r>
      <w:r>
        <w:rPr>
          <w:rFonts w:eastAsia="宋体" w:hint="eastAsia"/>
          <w:lang w:val="en-US" w:eastAsia="zh-CN"/>
        </w:rPr>
        <w:t>raster spacing can be defined for a larger channel BW. Another alternative is to define the sync raster spacing based on the BW of PSS/SSS instead of PBCH. It may lead to incomplete SSB transmission on very few sync</w:t>
      </w:r>
      <w:r>
        <w:rPr>
          <w:rFonts w:eastAsia="宋体"/>
          <w:lang w:val="en-US" w:eastAsia="zh-CN"/>
        </w:rPr>
        <w:t>-</w:t>
      </w:r>
      <w:r>
        <w:rPr>
          <w:rFonts w:eastAsia="宋体" w:hint="eastAsia"/>
          <w:lang w:val="en-US" w:eastAsia="zh-CN"/>
        </w:rPr>
        <w:t>raster</w:t>
      </w:r>
      <w:r>
        <w:rPr>
          <w:rFonts w:eastAsia="宋体"/>
          <w:lang w:val="en-US" w:eastAsia="zh-CN"/>
        </w:rPr>
        <w:t xml:space="preserve"> point</w:t>
      </w:r>
      <w:r>
        <w:rPr>
          <w:rFonts w:eastAsia="宋体" w:hint="eastAsia"/>
          <w:lang w:val="en-US" w:eastAsia="zh-CN"/>
        </w:rPr>
        <w:t xml:space="preserve">s. However, this may not be an issue </w:t>
      </w:r>
      <w:r>
        <w:rPr>
          <w:rFonts w:eastAsia="宋体"/>
          <w:lang w:val="en-US" w:eastAsia="zh-CN"/>
        </w:rPr>
        <w:t>when</w:t>
      </w:r>
      <w:r>
        <w:rPr>
          <w:rFonts w:eastAsia="宋体" w:hint="eastAsia"/>
          <w:lang w:val="en-US" w:eastAsia="zh-CN"/>
        </w:rPr>
        <w:t xml:space="preserve"> the channel BW is large. </w:t>
      </w:r>
    </w:p>
    <w:p w14:paraId="11A22628" w14:textId="71EAFA8C" w:rsidR="005D4C01" w:rsidRPr="00D53177" w:rsidRDefault="00684D45">
      <w:pPr>
        <w:spacing w:before="120" w:after="180"/>
        <w:rPr>
          <w:rFonts w:eastAsiaTheme="minorEastAsia"/>
          <w:b/>
          <w:bCs/>
          <w:i/>
          <w:iCs/>
          <w:lang w:val="en-US" w:eastAsia="zh-CN"/>
        </w:rPr>
      </w:pPr>
      <w:r w:rsidRPr="00D53177">
        <w:rPr>
          <w:rFonts w:eastAsiaTheme="minorEastAsia" w:hint="eastAsia"/>
          <w:b/>
          <w:bCs/>
          <w:i/>
          <w:iCs/>
          <w:lang w:val="en-US" w:eastAsia="zh-CN"/>
        </w:rPr>
        <w:lastRenderedPageBreak/>
        <w:t xml:space="preserve">Proposal </w:t>
      </w:r>
      <w:r w:rsidR="00D53177" w:rsidRPr="00D53177">
        <w:rPr>
          <w:rFonts w:eastAsiaTheme="minorEastAsia"/>
          <w:b/>
          <w:bCs/>
          <w:i/>
          <w:iCs/>
          <w:lang w:val="en-US" w:eastAsia="zh-CN"/>
        </w:rPr>
        <w:t>20</w:t>
      </w:r>
      <w:r w:rsidRPr="00D53177">
        <w:rPr>
          <w:rFonts w:eastAsiaTheme="minorEastAsia" w:hint="eastAsia"/>
          <w:b/>
          <w:bCs/>
          <w:i/>
          <w:iCs/>
          <w:lang w:val="en-US" w:eastAsia="zh-CN"/>
        </w:rPr>
        <w:t>: Study sparse sync</w:t>
      </w:r>
      <w:r w:rsidRPr="00D53177">
        <w:rPr>
          <w:rFonts w:eastAsiaTheme="minorEastAsia"/>
          <w:b/>
          <w:bCs/>
          <w:i/>
          <w:iCs/>
          <w:lang w:val="en-US" w:eastAsia="zh-CN"/>
        </w:rPr>
        <w:t>-</w:t>
      </w:r>
      <w:r w:rsidRPr="00D53177">
        <w:rPr>
          <w:rFonts w:eastAsiaTheme="minorEastAsia" w:hint="eastAsia"/>
          <w:b/>
          <w:bCs/>
          <w:i/>
          <w:iCs/>
          <w:lang w:val="en-US" w:eastAsia="zh-CN"/>
        </w:rPr>
        <w:t xml:space="preserve">raster without changing </w:t>
      </w:r>
      <w:r w:rsidRPr="00D53177">
        <w:rPr>
          <w:rFonts w:eastAsiaTheme="minorEastAsia"/>
          <w:b/>
          <w:bCs/>
          <w:i/>
          <w:iCs/>
          <w:lang w:val="en-US" w:eastAsia="zh-CN"/>
        </w:rPr>
        <w:t>NR</w:t>
      </w:r>
      <w:r w:rsidRPr="00D53177">
        <w:rPr>
          <w:rFonts w:eastAsiaTheme="minorEastAsia" w:hint="eastAsia"/>
          <w:b/>
          <w:bCs/>
          <w:i/>
          <w:iCs/>
          <w:lang w:val="en-US" w:eastAsia="zh-CN"/>
        </w:rPr>
        <w:t xml:space="preserve"> sync signal structure for 6GR. </w:t>
      </w:r>
    </w:p>
    <w:p w14:paraId="73C115D0" w14:textId="77777777" w:rsidR="005D4C01" w:rsidRDefault="00684D45">
      <w:pPr>
        <w:pStyle w:val="30"/>
        <w:numPr>
          <w:ilvl w:val="2"/>
          <w:numId w:val="12"/>
        </w:numPr>
        <w:rPr>
          <w:b/>
          <w:bCs/>
        </w:rPr>
      </w:pPr>
      <w:r>
        <w:rPr>
          <w:rFonts w:hint="eastAsia"/>
          <w:b/>
          <w:bCs/>
        </w:rPr>
        <w:t>Associated periodicity</w:t>
      </w:r>
    </w:p>
    <w:p w14:paraId="0D0AE435" w14:textId="77777777" w:rsidR="005D4C01" w:rsidRDefault="00684D45">
      <w:pPr>
        <w:rPr>
          <w:rFonts w:eastAsia="宋体"/>
          <w:lang w:val="en-US" w:eastAsia="zh-CN"/>
        </w:rPr>
      </w:pPr>
      <w:r>
        <w:rPr>
          <w:rFonts w:eastAsiaTheme="minorEastAsia" w:hint="eastAsia"/>
          <w:lang w:val="en-US" w:eastAsia="zh-CN"/>
        </w:rPr>
        <w:t>As mentioned above, the default SSB periodicity can be increased to improve network energy efficiency. However, this will negative</w:t>
      </w:r>
      <w:r>
        <w:rPr>
          <w:rFonts w:eastAsiaTheme="minorEastAsia"/>
          <w:lang w:val="en-US" w:eastAsia="zh-CN"/>
        </w:rPr>
        <w:t>ly</w:t>
      </w:r>
      <w:r>
        <w:rPr>
          <w:rFonts w:eastAsiaTheme="minorEastAsia" w:hint="eastAsia"/>
          <w:lang w:val="en-US" w:eastAsia="zh-CN"/>
        </w:rPr>
        <w:t xml:space="preserve"> impact UE cell search latency and UE detection complexity. A joint consideration of all these aspects should be pursued. </w:t>
      </w:r>
    </w:p>
    <w:p w14:paraId="447EAA2E" w14:textId="77777777" w:rsidR="005D4C01" w:rsidRDefault="00684D45">
      <w:pPr>
        <w:spacing w:before="120" w:after="180"/>
        <w:rPr>
          <w:rFonts w:eastAsia="等线"/>
          <w:b/>
          <w:bCs/>
          <w:u w:val="single"/>
          <w:lang w:val="en-US" w:eastAsia="zh-CN"/>
        </w:rPr>
      </w:pPr>
      <w:r>
        <w:rPr>
          <w:rFonts w:eastAsia="等线" w:hint="eastAsia"/>
          <w:b/>
          <w:bCs/>
          <w:u w:val="single"/>
          <w:lang w:val="en-US" w:eastAsia="zh-CN"/>
        </w:rPr>
        <w:t>Network energy efficiency</w:t>
      </w:r>
    </w:p>
    <w:p w14:paraId="46F2761B" w14:textId="5E23AA83" w:rsidR="005D4C01" w:rsidRDefault="00684D45">
      <w:pPr>
        <w:rPr>
          <w:rFonts w:eastAsia="宋体"/>
          <w:lang w:val="en-US" w:eastAsia="zh-CN"/>
        </w:rPr>
      </w:pPr>
      <w:r>
        <w:rPr>
          <w:rFonts w:eastAsia="宋体" w:hint="eastAsia"/>
          <w:lang w:val="en-US" w:eastAsia="zh-CN"/>
        </w:rPr>
        <w:t>Based on the evaluation results in [</w:t>
      </w:r>
      <w:r w:rsidR="008259EA">
        <w:rPr>
          <w:rFonts w:eastAsia="宋体"/>
          <w:lang w:val="en-US" w:eastAsia="zh-CN"/>
        </w:rPr>
        <w:t>11</w:t>
      </w:r>
      <w:r>
        <w:rPr>
          <w:rFonts w:eastAsia="宋体" w:hint="eastAsia"/>
          <w:lang w:val="en-US" w:eastAsia="zh-CN"/>
        </w:rPr>
        <w:t xml:space="preserve">], </w:t>
      </w:r>
      <w:r>
        <w:t xml:space="preserve">it can be observed that a longer SSB periodicity can bring BS with </w:t>
      </w:r>
      <w:r>
        <w:rPr>
          <w:rFonts w:eastAsia="宋体" w:hint="eastAsia"/>
          <w:lang w:val="en-US" w:eastAsia="zh-CN"/>
        </w:rPr>
        <w:t xml:space="preserve">good </w:t>
      </w:r>
      <w:r>
        <w:t>energy savings in most cases</w:t>
      </w:r>
      <w:r>
        <w:rPr>
          <w:rFonts w:eastAsia="宋体" w:hint="eastAsia"/>
          <w:lang w:val="en-US" w:eastAsia="zh-CN"/>
        </w:rPr>
        <w:t xml:space="preserve">. </w:t>
      </w:r>
      <w:r>
        <w:t>The gain generally increases when the traffic load becomes lighter</w:t>
      </w:r>
      <w:r>
        <w:rPr>
          <w:rFonts w:eastAsia="宋体" w:hint="eastAsia"/>
          <w:lang w:val="en-US" w:eastAsia="zh-CN"/>
        </w:rPr>
        <w:t xml:space="preserve">. However, the incremental gain </w:t>
      </w:r>
      <w:r>
        <w:t xml:space="preserve">decreases as the SSB periodicity becomes larger. </w:t>
      </w:r>
      <w:r>
        <w:rPr>
          <w:rFonts w:eastAsia="宋体" w:hint="eastAsia"/>
          <w:lang w:val="en-US" w:eastAsia="zh-CN"/>
        </w:rPr>
        <w:t xml:space="preserve">This is mainly because the proportion of energy consumption caused by static </w:t>
      </w:r>
      <w:r>
        <w:t>part of power for BS in active</w:t>
      </w:r>
      <w:r>
        <w:rPr>
          <w:rFonts w:eastAsia="宋体" w:hint="eastAsia"/>
          <w:lang w:val="en-US" w:eastAsia="zh-CN"/>
        </w:rPr>
        <w:t xml:space="preserve"> becomes larger for a larger </w:t>
      </w:r>
      <w:r>
        <w:t>SSB periodicity</w:t>
      </w:r>
      <w:r>
        <w:rPr>
          <w:rFonts w:eastAsia="宋体" w:hint="eastAsia"/>
          <w:lang w:val="en-US" w:eastAsia="zh-CN"/>
        </w:rPr>
        <w:t xml:space="preserve">. Therefore, a proper increase of SSB periodicity should be carefully studied. </w:t>
      </w:r>
    </w:p>
    <w:p w14:paraId="7F287790" w14:textId="25CBD0C1" w:rsidR="005D4C01" w:rsidRPr="00D53177" w:rsidRDefault="00684D45">
      <w:pPr>
        <w:spacing w:before="120" w:after="180"/>
        <w:rPr>
          <w:rFonts w:eastAsia="宋体"/>
          <w:b/>
          <w:bCs/>
          <w:i/>
          <w:iCs/>
          <w:lang w:val="en-US" w:eastAsia="zh-CN"/>
        </w:rPr>
      </w:pPr>
      <w:r w:rsidRPr="00D53177">
        <w:rPr>
          <w:rFonts w:eastAsiaTheme="minorEastAsia" w:hint="eastAsia"/>
          <w:b/>
          <w:bCs/>
          <w:i/>
          <w:iCs/>
          <w:lang w:val="en-US" w:eastAsia="zh-CN"/>
        </w:rPr>
        <w:t xml:space="preserve">Observation </w:t>
      </w:r>
      <w:r w:rsidR="00D53177" w:rsidRPr="00D53177">
        <w:rPr>
          <w:rFonts w:eastAsiaTheme="minorEastAsia"/>
          <w:b/>
          <w:bCs/>
          <w:i/>
          <w:iCs/>
          <w:lang w:val="en-US" w:eastAsia="zh-CN"/>
        </w:rPr>
        <w:t>7</w:t>
      </w:r>
      <w:r w:rsidRPr="00D53177">
        <w:rPr>
          <w:rFonts w:eastAsiaTheme="minorEastAsia" w:hint="eastAsia"/>
          <w:b/>
          <w:bCs/>
          <w:i/>
          <w:iCs/>
          <w:lang w:val="en-US" w:eastAsia="zh-CN"/>
        </w:rPr>
        <w:t xml:space="preserve">: </w:t>
      </w:r>
      <w:r w:rsidRPr="00D53177">
        <w:rPr>
          <w:rFonts w:eastAsia="宋体" w:hint="eastAsia"/>
          <w:b/>
          <w:bCs/>
          <w:i/>
          <w:iCs/>
          <w:lang w:val="en-US" w:eastAsia="zh-CN"/>
        </w:rPr>
        <w:t xml:space="preserve">The incremental NES gain </w:t>
      </w:r>
      <w:r w:rsidRPr="00D53177">
        <w:rPr>
          <w:b/>
          <w:bCs/>
          <w:i/>
          <w:iCs/>
        </w:rPr>
        <w:t>decreases as the SSB periodicity becomes larger</w:t>
      </w:r>
      <w:r w:rsidRPr="00D53177">
        <w:rPr>
          <w:rFonts w:eastAsia="宋体" w:hint="eastAsia"/>
          <w:b/>
          <w:bCs/>
          <w:i/>
          <w:iCs/>
          <w:lang w:val="en-US" w:eastAsia="zh-CN"/>
        </w:rPr>
        <w:t xml:space="preserve">. </w:t>
      </w:r>
    </w:p>
    <w:p w14:paraId="5AE818DF" w14:textId="77777777" w:rsidR="005D4C01" w:rsidRDefault="00684D45">
      <w:pPr>
        <w:spacing w:before="120" w:after="180"/>
        <w:rPr>
          <w:rFonts w:eastAsia="等线"/>
          <w:b/>
          <w:bCs/>
          <w:u w:val="single"/>
          <w:lang w:val="en-US" w:eastAsia="zh-CN"/>
        </w:rPr>
      </w:pPr>
      <w:r>
        <w:rPr>
          <w:rFonts w:eastAsia="等线" w:hint="eastAsia"/>
          <w:b/>
          <w:bCs/>
          <w:u w:val="single"/>
          <w:lang w:val="en-US" w:eastAsia="zh-CN"/>
        </w:rPr>
        <w:t xml:space="preserve">UE cell search latency and complexity </w:t>
      </w:r>
    </w:p>
    <w:p w14:paraId="7C01F635" w14:textId="77777777" w:rsidR="005D4C01" w:rsidRDefault="00684D45">
      <w:pPr>
        <w:rPr>
          <w:rFonts w:eastAsiaTheme="minorEastAsia"/>
          <w:lang w:val="en-US" w:eastAsia="zh-CN"/>
        </w:rPr>
      </w:pPr>
      <w:r>
        <w:rPr>
          <w:rFonts w:eastAsiaTheme="minorEastAsia" w:hint="eastAsia"/>
          <w:lang w:val="en-US" w:eastAsia="zh-CN"/>
        </w:rPr>
        <w:t xml:space="preserve">With </w:t>
      </w:r>
      <w:r>
        <w:rPr>
          <w:rFonts w:eastAsiaTheme="minorEastAsia"/>
          <w:lang w:val="en-US" w:eastAsia="zh-CN"/>
        </w:rPr>
        <w:t xml:space="preserve">the </w:t>
      </w:r>
      <w:r>
        <w:rPr>
          <w:rFonts w:eastAsiaTheme="minorEastAsia" w:hint="eastAsia"/>
          <w:lang w:val="en-US" w:eastAsia="zh-CN"/>
        </w:rPr>
        <w:t xml:space="preserve">increase of SSB periodicity, UE cell search latency and complexity also </w:t>
      </w:r>
      <w:r>
        <w:rPr>
          <w:rFonts w:eastAsiaTheme="minorEastAsia"/>
          <w:lang w:val="en-US" w:eastAsia="zh-CN"/>
        </w:rPr>
        <w:t xml:space="preserve">generally </w:t>
      </w:r>
      <w:r>
        <w:rPr>
          <w:rFonts w:eastAsiaTheme="minorEastAsia" w:hint="eastAsia"/>
          <w:lang w:val="en-US" w:eastAsia="zh-CN"/>
        </w:rPr>
        <w:t xml:space="preserve">increase linearly. The complexity includes not only the PSS scan complexity but also the buffer increase to perform cell search. As discussed above, further enhancements to alleviate these negative impacts should be studied for 6GR. </w:t>
      </w:r>
    </w:p>
    <w:p w14:paraId="7A5588A0" w14:textId="77777777" w:rsidR="005D4C01" w:rsidRDefault="00684D45">
      <w:pPr>
        <w:rPr>
          <w:rFonts w:eastAsiaTheme="minorEastAsia"/>
          <w:lang w:val="en-US" w:eastAsia="zh-CN"/>
        </w:rPr>
      </w:pPr>
      <w:r>
        <w:rPr>
          <w:rFonts w:eastAsiaTheme="minorEastAsia" w:hint="eastAsia"/>
          <w:lang w:val="en-US" w:eastAsia="zh-CN"/>
        </w:rPr>
        <w:t xml:space="preserve">With a joint consideration of NES, UE cell search latency and complexity, we propose the default SSB periodicity should be no larger than X, e.g., X = 40 ms. </w:t>
      </w:r>
    </w:p>
    <w:p w14:paraId="7AB83B39" w14:textId="0453AD9B" w:rsidR="005D4C01" w:rsidRPr="00D53177" w:rsidRDefault="00684D45">
      <w:pPr>
        <w:spacing w:before="120" w:after="180"/>
        <w:rPr>
          <w:rFonts w:eastAsiaTheme="minorEastAsia"/>
          <w:b/>
          <w:bCs/>
          <w:i/>
          <w:iCs/>
          <w:lang w:val="en-US" w:eastAsia="zh-CN"/>
        </w:rPr>
      </w:pPr>
      <w:r w:rsidRPr="00D53177">
        <w:rPr>
          <w:rFonts w:eastAsiaTheme="minorEastAsia" w:hint="eastAsia"/>
          <w:b/>
          <w:bCs/>
          <w:i/>
          <w:iCs/>
          <w:lang w:val="en-US" w:eastAsia="zh-CN"/>
        </w:rPr>
        <w:t xml:space="preserve">Proposal </w:t>
      </w:r>
      <w:r w:rsidR="00D53177" w:rsidRPr="00D53177">
        <w:rPr>
          <w:rFonts w:eastAsiaTheme="minorEastAsia"/>
          <w:b/>
          <w:bCs/>
          <w:i/>
          <w:iCs/>
          <w:lang w:val="en-US" w:eastAsia="zh-CN"/>
        </w:rPr>
        <w:t>21</w:t>
      </w:r>
      <w:r w:rsidRPr="00D53177">
        <w:rPr>
          <w:rFonts w:eastAsiaTheme="minorEastAsia" w:hint="eastAsia"/>
          <w:b/>
          <w:bCs/>
          <w:i/>
          <w:iCs/>
          <w:lang w:val="en-US" w:eastAsia="zh-CN"/>
        </w:rPr>
        <w:t xml:space="preserve">: The default SSB periodicity should be studied </w:t>
      </w:r>
      <w:r w:rsidRPr="00D53177">
        <w:rPr>
          <w:rFonts w:eastAsiaTheme="minorEastAsia"/>
          <w:b/>
          <w:bCs/>
          <w:i/>
          <w:iCs/>
          <w:lang w:val="en-US" w:eastAsia="zh-CN"/>
        </w:rPr>
        <w:t>by</w:t>
      </w:r>
      <w:r w:rsidRPr="00D53177">
        <w:rPr>
          <w:rFonts w:eastAsiaTheme="minorEastAsia" w:hint="eastAsia"/>
          <w:b/>
          <w:bCs/>
          <w:i/>
          <w:iCs/>
          <w:lang w:val="en-US" w:eastAsia="zh-CN"/>
        </w:rPr>
        <w:t xml:space="preserve"> taking NES,</w:t>
      </w:r>
      <w:r w:rsidRPr="00D53177">
        <w:rPr>
          <w:rFonts w:eastAsiaTheme="minorEastAsia"/>
          <w:b/>
          <w:bCs/>
          <w:i/>
          <w:iCs/>
          <w:lang w:val="en-US" w:eastAsia="zh-CN"/>
        </w:rPr>
        <w:t xml:space="preserve"> </w:t>
      </w:r>
      <w:r w:rsidRPr="00D53177">
        <w:rPr>
          <w:rFonts w:eastAsiaTheme="minorEastAsia" w:hint="eastAsia"/>
          <w:b/>
          <w:bCs/>
          <w:i/>
          <w:iCs/>
          <w:lang w:val="en-US" w:eastAsia="zh-CN"/>
        </w:rPr>
        <w:t>UE cell search latency</w:t>
      </w:r>
      <w:r w:rsidRPr="00D53177">
        <w:rPr>
          <w:rFonts w:eastAsiaTheme="minorEastAsia"/>
          <w:b/>
          <w:bCs/>
          <w:i/>
          <w:iCs/>
          <w:lang w:val="en-US" w:eastAsia="zh-CN"/>
        </w:rPr>
        <w:t>,</w:t>
      </w:r>
      <w:r w:rsidRPr="00D53177">
        <w:rPr>
          <w:rFonts w:eastAsiaTheme="minorEastAsia" w:hint="eastAsia"/>
          <w:b/>
          <w:bCs/>
          <w:i/>
          <w:iCs/>
          <w:lang w:val="en-US" w:eastAsia="zh-CN"/>
        </w:rPr>
        <w:t xml:space="preserve"> and </w:t>
      </w:r>
      <w:r w:rsidRPr="00D53177">
        <w:rPr>
          <w:rFonts w:eastAsiaTheme="minorEastAsia"/>
          <w:b/>
          <w:bCs/>
          <w:i/>
          <w:iCs/>
          <w:lang w:val="en-US" w:eastAsia="zh-CN"/>
        </w:rPr>
        <w:t xml:space="preserve">UE cell search </w:t>
      </w:r>
      <w:r w:rsidRPr="00D53177">
        <w:rPr>
          <w:rFonts w:eastAsiaTheme="minorEastAsia" w:hint="eastAsia"/>
          <w:b/>
          <w:bCs/>
          <w:i/>
          <w:iCs/>
          <w:lang w:val="en-US" w:eastAsia="zh-CN"/>
        </w:rPr>
        <w:t xml:space="preserve">complexity into account. </w:t>
      </w:r>
    </w:p>
    <w:p w14:paraId="07DD59F2" w14:textId="77777777" w:rsidR="005D4C01" w:rsidRPr="00D53177" w:rsidRDefault="00684D45" w:rsidP="00D53177">
      <w:pPr>
        <w:pStyle w:val="afe"/>
        <w:numPr>
          <w:ilvl w:val="0"/>
          <w:numId w:val="13"/>
        </w:numPr>
        <w:rPr>
          <w:rFonts w:ascii="Times New Roman" w:hAnsi="Times New Roman"/>
          <w:b/>
          <w:bCs/>
          <w:i/>
          <w:iCs/>
        </w:rPr>
      </w:pPr>
      <w:r w:rsidRPr="00D53177">
        <w:rPr>
          <w:rFonts w:ascii="Times New Roman" w:hAnsi="Times New Roman" w:hint="eastAsia"/>
          <w:b/>
          <w:bCs/>
          <w:i/>
          <w:iCs/>
        </w:rPr>
        <w:t xml:space="preserve">The default SSB periodicity should be no larger than X, e.g., X = 40 ms. </w:t>
      </w:r>
    </w:p>
    <w:p w14:paraId="37AFFEBF" w14:textId="77777777" w:rsidR="005D4C01" w:rsidRDefault="00684D45">
      <w:pPr>
        <w:pStyle w:val="2"/>
        <w:numPr>
          <w:ilvl w:val="1"/>
          <w:numId w:val="12"/>
        </w:numPr>
        <w:rPr>
          <w:b/>
          <w:bCs/>
        </w:rPr>
      </w:pPr>
      <w:r>
        <w:rPr>
          <w:b/>
          <w:bCs/>
        </w:rPr>
        <w:t xml:space="preserve">NTN </w:t>
      </w:r>
    </w:p>
    <w:p w14:paraId="24D961F3" w14:textId="5CF93345" w:rsidR="005D4C01" w:rsidRDefault="00684D45">
      <w:pPr>
        <w:rPr>
          <w:rFonts w:eastAsiaTheme="minorEastAsia"/>
          <w:lang w:val="en-US" w:eastAsia="zh-CN"/>
        </w:rPr>
      </w:pPr>
      <w:r>
        <w:rPr>
          <w:rFonts w:eastAsiaTheme="minorEastAsia" w:hint="eastAsia"/>
          <w:lang w:val="en-US" w:eastAsia="zh-CN"/>
        </w:rPr>
        <w:t>T</w:t>
      </w:r>
      <w:r>
        <w:rPr>
          <w:rFonts w:eastAsiaTheme="minorEastAsia"/>
          <w:lang w:val="en-US" w:eastAsia="zh-CN"/>
        </w:rPr>
        <w:t>he following agreement was made in RAN1#122.</w:t>
      </w:r>
    </w:p>
    <w:tbl>
      <w:tblPr>
        <w:tblStyle w:val="af6"/>
        <w:tblW w:w="0" w:type="auto"/>
        <w:tblLook w:val="04A0" w:firstRow="1" w:lastRow="0" w:firstColumn="1" w:lastColumn="0" w:noHBand="0" w:noVBand="1"/>
      </w:tblPr>
      <w:tblGrid>
        <w:gridCol w:w="9962"/>
      </w:tblGrid>
      <w:tr w:rsidR="005D4C01" w14:paraId="3786DCC8" w14:textId="77777777">
        <w:tc>
          <w:tcPr>
            <w:tcW w:w="9962" w:type="dxa"/>
          </w:tcPr>
          <w:p w14:paraId="428F73DB" w14:textId="77777777" w:rsidR="005D4C01" w:rsidRDefault="00684D45">
            <w:pPr>
              <w:rPr>
                <w:rFonts w:eastAsia="等线"/>
                <w:highlight w:val="green"/>
                <w:lang w:val="en-US" w:eastAsia="zh-CN"/>
              </w:rPr>
            </w:pPr>
            <w:r>
              <w:rPr>
                <w:rFonts w:eastAsia="等线"/>
                <w:highlight w:val="green"/>
                <w:lang w:val="en-US" w:eastAsia="zh-CN"/>
              </w:rPr>
              <w:t>Agreement</w:t>
            </w:r>
          </w:p>
          <w:p w14:paraId="145C6477" w14:textId="77777777" w:rsidR="005D4C01" w:rsidRDefault="00684D45">
            <w:pPr>
              <w:pStyle w:val="afe"/>
              <w:numPr>
                <w:ilvl w:val="0"/>
                <w:numId w:val="14"/>
              </w:numPr>
              <w:spacing w:before="0" w:line="252" w:lineRule="auto"/>
              <w:contextualSpacing/>
              <w:rPr>
                <w:rFonts w:ascii="Times New Roman" w:eastAsia="Batang" w:hAnsi="Times New Roman"/>
                <w:sz w:val="21"/>
                <w:szCs w:val="21"/>
                <w:lang w:eastAsia="zh-CN"/>
              </w:rPr>
            </w:pPr>
            <w:r>
              <w:rPr>
                <w:rFonts w:ascii="Times New Roman" w:hAnsi="Times New Roman"/>
                <w:sz w:val="21"/>
                <w:szCs w:val="21"/>
              </w:rPr>
              <w:t>For harmonized 6GR design for TN and NTN, RAN1 studies to identify the technical aspects affected by NTN characteristics</w:t>
            </w:r>
            <w:r>
              <w:rPr>
                <w:rFonts w:ascii="Times New Roman" w:eastAsia="等线" w:hAnsi="Times New Roman"/>
                <w:sz w:val="21"/>
                <w:szCs w:val="21"/>
                <w:lang w:eastAsia="zh-CN"/>
              </w:rPr>
              <w:t xml:space="preserve">, as well as lessons </w:t>
            </w:r>
            <w:bookmarkStart w:id="11" w:name="_Hlk209789822"/>
            <w:r>
              <w:rPr>
                <w:rFonts w:ascii="Times New Roman" w:eastAsia="等线" w:hAnsi="Times New Roman"/>
                <w:sz w:val="21"/>
                <w:szCs w:val="21"/>
                <w:lang w:eastAsia="zh-CN"/>
              </w:rPr>
              <w:t>learned from NR/IoT NTN</w:t>
            </w:r>
            <w:bookmarkEnd w:id="11"/>
          </w:p>
        </w:tc>
      </w:tr>
    </w:tbl>
    <w:p w14:paraId="4BD0BD4C" w14:textId="5F30BF66" w:rsidR="005D4C01" w:rsidRDefault="00684D45">
      <w:pPr>
        <w:rPr>
          <w:rFonts w:eastAsiaTheme="minorEastAsia"/>
          <w:lang w:val="en-US" w:eastAsia="zh-CN"/>
        </w:rPr>
      </w:pPr>
      <w:r>
        <w:rPr>
          <w:rFonts w:eastAsiaTheme="minorEastAsia"/>
          <w:lang w:val="en-US" w:eastAsia="zh-CN"/>
        </w:rPr>
        <w:t>The following list of detailed technical aspects affected by NTN characteristics are captured in the NTN subsection in [</w:t>
      </w:r>
      <w:r w:rsidR="003F6EC0">
        <w:rPr>
          <w:rFonts w:eastAsiaTheme="minorEastAsia"/>
          <w:lang w:val="en-US" w:eastAsia="zh-CN"/>
        </w:rPr>
        <w:t>12</w:t>
      </w:r>
      <w:r>
        <w:rPr>
          <w:rFonts w:eastAsiaTheme="minorEastAsia"/>
          <w:lang w:val="en-US" w:eastAsia="zh-CN"/>
        </w:rPr>
        <w:t xml:space="preserve">]. </w:t>
      </w:r>
    </w:p>
    <w:tbl>
      <w:tblPr>
        <w:tblStyle w:val="af6"/>
        <w:tblW w:w="0" w:type="auto"/>
        <w:tblLook w:val="04A0" w:firstRow="1" w:lastRow="0" w:firstColumn="1" w:lastColumn="0" w:noHBand="0" w:noVBand="1"/>
      </w:tblPr>
      <w:tblGrid>
        <w:gridCol w:w="9962"/>
      </w:tblGrid>
      <w:tr w:rsidR="005D4C01" w14:paraId="79CFCC99" w14:textId="77777777">
        <w:tc>
          <w:tcPr>
            <w:tcW w:w="9962" w:type="dxa"/>
          </w:tcPr>
          <w:p w14:paraId="21FAE1E1" w14:textId="77777777" w:rsidR="005D4C01" w:rsidRDefault="00684D45">
            <w:pPr>
              <w:pStyle w:val="afe"/>
              <w:numPr>
                <w:ilvl w:val="0"/>
                <w:numId w:val="14"/>
              </w:numPr>
              <w:spacing w:before="0" w:line="252" w:lineRule="auto"/>
              <w:contextualSpacing/>
              <w:rPr>
                <w:rFonts w:ascii="Times New Roman" w:hAnsi="Times New Roman"/>
                <w:sz w:val="21"/>
                <w:szCs w:val="21"/>
              </w:rPr>
            </w:pPr>
            <w:r>
              <w:rPr>
                <w:rFonts w:ascii="Times New Roman" w:hAnsi="Times New Roman" w:hint="eastAsia"/>
                <w:sz w:val="21"/>
                <w:szCs w:val="21"/>
              </w:rPr>
              <w:t xml:space="preserve">For </w:t>
            </w:r>
            <w:r>
              <w:rPr>
                <w:rFonts w:ascii="Times New Roman" w:hAnsi="Times New Roman"/>
                <w:sz w:val="21"/>
                <w:szCs w:val="21"/>
              </w:rPr>
              <w:t>harmonized 6G</w:t>
            </w:r>
            <w:r>
              <w:rPr>
                <w:rFonts w:ascii="Times New Roman" w:hAnsi="Times New Roman" w:hint="eastAsia"/>
                <w:sz w:val="21"/>
                <w:szCs w:val="21"/>
              </w:rPr>
              <w:t xml:space="preserve">R </w:t>
            </w:r>
            <w:r>
              <w:rPr>
                <w:rFonts w:ascii="Times New Roman" w:hAnsi="Times New Roman"/>
                <w:sz w:val="21"/>
                <w:szCs w:val="21"/>
              </w:rPr>
              <w:t>design for TN and NTN</w:t>
            </w:r>
            <w:r>
              <w:rPr>
                <w:rFonts w:ascii="Times New Roman" w:hAnsi="Times New Roman" w:hint="eastAsia"/>
                <w:sz w:val="21"/>
                <w:szCs w:val="21"/>
              </w:rPr>
              <w:t>, RAN1 studies to identify the technical aspects affected by NTN characteristics, including at least</w:t>
            </w:r>
          </w:p>
          <w:p w14:paraId="30B84357"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 xml:space="preserve">a) </w:t>
            </w:r>
            <w:r>
              <w:rPr>
                <w:rFonts w:ascii="Times New Roman" w:hAnsi="Times New Roman"/>
                <w:sz w:val="21"/>
                <w:szCs w:val="21"/>
              </w:rPr>
              <w:t>GNSS-</w:t>
            </w:r>
            <w:r>
              <w:rPr>
                <w:rFonts w:ascii="Times New Roman" w:hAnsi="Times New Roman" w:hint="eastAsia"/>
                <w:sz w:val="21"/>
                <w:szCs w:val="21"/>
              </w:rPr>
              <w:t>resilient</w:t>
            </w:r>
            <w:r>
              <w:rPr>
                <w:rFonts w:ascii="Times New Roman" w:hAnsi="Times New Roman"/>
                <w:sz w:val="21"/>
                <w:szCs w:val="21"/>
              </w:rPr>
              <w:t xml:space="preserve"> operation</w:t>
            </w:r>
          </w:p>
          <w:p w14:paraId="27FC28D7" w14:textId="77777777" w:rsidR="005D4C01" w:rsidRDefault="00684D45">
            <w:pPr>
              <w:pStyle w:val="afe"/>
              <w:numPr>
                <w:ilvl w:val="2"/>
                <w:numId w:val="14"/>
              </w:numPr>
              <w:spacing w:before="0" w:line="252" w:lineRule="auto"/>
              <w:contextualSpacing/>
              <w:rPr>
                <w:rFonts w:ascii="Times New Roman" w:hAnsi="Times New Roman"/>
                <w:sz w:val="21"/>
                <w:szCs w:val="21"/>
              </w:rPr>
            </w:pPr>
            <w:r>
              <w:rPr>
                <w:rFonts w:ascii="Times New Roman" w:hAnsi="Times New Roman"/>
                <w:sz w:val="21"/>
                <w:szCs w:val="21"/>
              </w:rPr>
              <w:t>F</w:t>
            </w:r>
            <w:r>
              <w:rPr>
                <w:rFonts w:ascii="Times New Roman" w:hAnsi="Times New Roman" w:hint="eastAsia"/>
                <w:sz w:val="21"/>
                <w:szCs w:val="21"/>
              </w:rPr>
              <w:t>urther discuss how to avoid duplication with Rel-20 5G-A NR-NTN study</w:t>
            </w:r>
          </w:p>
          <w:p w14:paraId="0FB7777B"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b) PAPR reduction for NTN DL</w:t>
            </w:r>
          </w:p>
          <w:p w14:paraId="0C6F6614"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c) Frame structure</w:t>
            </w:r>
          </w:p>
          <w:p w14:paraId="28ABD02E"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d) Coverange enahncements</w:t>
            </w:r>
          </w:p>
          <w:p w14:paraId="625E300D"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e) Duplex types</w:t>
            </w:r>
          </w:p>
          <w:p w14:paraId="52665D88"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 xml:space="preserve">f) </w:t>
            </w:r>
            <w:r>
              <w:rPr>
                <w:rFonts w:ascii="Times New Roman" w:hAnsi="Times New Roman"/>
                <w:sz w:val="21"/>
                <w:szCs w:val="21"/>
              </w:rPr>
              <w:t>Propagation impairments</w:t>
            </w:r>
          </w:p>
          <w:p w14:paraId="3C1EF915"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g) L</w:t>
            </w:r>
            <w:r>
              <w:rPr>
                <w:rFonts w:ascii="Times New Roman" w:hAnsi="Times New Roman"/>
                <w:sz w:val="21"/>
                <w:szCs w:val="21"/>
              </w:rPr>
              <w:t>ong propagation delay</w:t>
            </w:r>
          </w:p>
          <w:p w14:paraId="0B4669D5"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h) Grant free access</w:t>
            </w:r>
          </w:p>
          <w:p w14:paraId="2756C3A2"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i) Beam hopping and longer SSB periodicity</w:t>
            </w:r>
          </w:p>
          <w:p w14:paraId="469BDA9E"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lastRenderedPageBreak/>
              <w:t>j) Positioning/Location</w:t>
            </w:r>
          </w:p>
          <w:p w14:paraId="641EC526"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k) NTN/TN mobility</w:t>
            </w:r>
          </w:p>
          <w:p w14:paraId="0B7E3646"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 xml:space="preserve">l) </w:t>
            </w:r>
            <w:bookmarkStart w:id="12" w:name="_Hlk209794374"/>
            <w:r>
              <w:rPr>
                <w:rFonts w:ascii="Times New Roman" w:hAnsi="Times New Roman" w:hint="eastAsia"/>
                <w:sz w:val="21"/>
                <w:szCs w:val="21"/>
              </w:rPr>
              <w:t>DC/CA</w:t>
            </w:r>
            <w:bookmarkEnd w:id="12"/>
          </w:p>
          <w:p w14:paraId="03F4CB63"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m) Coexistence with IoT-NTN/NR-NTN</w:t>
            </w:r>
          </w:p>
          <w:p w14:paraId="612B5208" w14:textId="77777777" w:rsidR="005D4C01" w:rsidRDefault="00684D45">
            <w:pPr>
              <w:pStyle w:val="afe"/>
              <w:numPr>
                <w:ilvl w:val="1"/>
                <w:numId w:val="14"/>
              </w:numPr>
              <w:spacing w:before="0" w:line="252" w:lineRule="auto"/>
              <w:contextualSpacing/>
              <w:rPr>
                <w:rFonts w:ascii="Times New Roman" w:hAnsi="Times New Roman"/>
                <w:sz w:val="21"/>
                <w:szCs w:val="21"/>
              </w:rPr>
            </w:pPr>
            <w:r>
              <w:rPr>
                <w:rFonts w:ascii="Times New Roman" w:hAnsi="Times New Roman" w:hint="eastAsia"/>
                <w:sz w:val="21"/>
                <w:szCs w:val="21"/>
              </w:rPr>
              <w:t>n) Beam-specific signal/channel design</w:t>
            </w:r>
          </w:p>
          <w:p w14:paraId="55F6D82B" w14:textId="77777777" w:rsidR="005D4C01" w:rsidRDefault="00684D45">
            <w:pPr>
              <w:pStyle w:val="afe"/>
              <w:numPr>
                <w:ilvl w:val="1"/>
                <w:numId w:val="14"/>
              </w:numPr>
              <w:spacing w:before="0" w:line="252" w:lineRule="auto"/>
              <w:contextualSpacing/>
              <w:rPr>
                <w:sz w:val="21"/>
                <w:szCs w:val="21"/>
              </w:rPr>
            </w:pPr>
            <w:r>
              <w:rPr>
                <w:rFonts w:ascii="Times New Roman" w:hAnsi="Times New Roman" w:hint="eastAsia"/>
                <w:sz w:val="21"/>
                <w:szCs w:val="21"/>
              </w:rPr>
              <w:t>o) Interference management for TN-NTN, inter-orbit, and inter-satellite cases</w:t>
            </w:r>
          </w:p>
        </w:tc>
      </w:tr>
    </w:tbl>
    <w:p w14:paraId="33E907C3" w14:textId="77777777" w:rsidR="005D4C01" w:rsidRDefault="00684D45">
      <w:pPr>
        <w:rPr>
          <w:rFonts w:eastAsiaTheme="minorEastAsia"/>
          <w:lang w:val="en-US" w:eastAsia="zh-CN"/>
        </w:rPr>
      </w:pPr>
      <w:r>
        <w:rPr>
          <w:rFonts w:eastAsiaTheme="minorEastAsia"/>
          <w:lang w:val="en-US" w:eastAsia="zh-CN"/>
        </w:rPr>
        <w:lastRenderedPageBreak/>
        <w:t>It’s beneficial to identify some topics with common interest so that the NTN specific agenda could have oriented and concentrated discussion starting from Feb. 2026. In the meantime, 6G NTN discussion, when it starts, is supposed to undergo blessed with the lessons learned from NR/IoT NTN. Hence in this subsection, we elaborate considerations and underlying reasoning on technical aspects affected by NTN characteristics as well as lessons that need to be accounted for in 6G NTN discussion.</w:t>
      </w:r>
    </w:p>
    <w:p w14:paraId="0DDB9930" w14:textId="6C2B8405" w:rsidR="005D4C01" w:rsidRDefault="00684D45">
      <w:pPr>
        <w:rPr>
          <w:rFonts w:eastAsiaTheme="minorEastAsia"/>
          <w:lang w:val="en-US" w:eastAsia="zh-CN"/>
        </w:rPr>
      </w:pPr>
      <w:r>
        <w:rPr>
          <w:rFonts w:eastAsiaTheme="minorEastAsia" w:hint="eastAsia"/>
          <w:lang w:val="en-US" w:eastAsia="zh-CN"/>
        </w:rPr>
        <w:t>A</w:t>
      </w:r>
      <w:r>
        <w:rPr>
          <w:rFonts w:eastAsiaTheme="minorEastAsia"/>
          <w:lang w:val="en-US" w:eastAsia="zh-CN"/>
        </w:rPr>
        <w:t>s reviewed in our contribution to RAN1#122 [</w:t>
      </w:r>
      <w:r w:rsidR="003F6EC0">
        <w:rPr>
          <w:rFonts w:eastAsiaTheme="minorEastAsia"/>
          <w:lang w:val="en-US" w:eastAsia="zh-CN"/>
        </w:rPr>
        <w:t>13</w:t>
      </w:r>
      <w:r>
        <w:rPr>
          <w:rFonts w:eastAsiaTheme="minorEastAsia"/>
          <w:lang w:val="en-US" w:eastAsia="zh-CN"/>
        </w:rPr>
        <w:t xml:space="preserve">], the NTN specific features such as timing/scheduling aspects and coverage aspects are delivered in a release by release manner from Rel-17 to the ongoing Rel-20 NR NTN, thus a holistic support of NTN covering different satellite types, orbit heights, cell ranges and UE GNSS operations are not delivered in the first release of 5G NTN. This hinders the commercial deployment following the first release of specification. For 6G NTN day 1 release, holistic NTN support needs to be targeted with the delivery of essential features addressing versatile commercial needs in synchronization with TN under the harmonized design principle. Thus we propose the following, </w:t>
      </w:r>
    </w:p>
    <w:p w14:paraId="3C9075A5" w14:textId="72F9C788" w:rsidR="005D4C01" w:rsidRDefault="00684D45">
      <w:pPr>
        <w:rPr>
          <w:rFonts w:eastAsiaTheme="minorEastAsia"/>
          <w:b/>
          <w:bCs/>
          <w:i/>
          <w:iCs/>
          <w:lang w:val="en-US" w:eastAsia="zh-CN"/>
        </w:rPr>
      </w:pPr>
      <w:r>
        <w:rPr>
          <w:b/>
          <w:bCs/>
          <w:i/>
          <w:iCs/>
        </w:rPr>
        <w:t xml:space="preserve">Proposal </w:t>
      </w:r>
      <w:r w:rsidR="00D53177">
        <w:rPr>
          <w:b/>
          <w:bCs/>
          <w:i/>
          <w:iCs/>
        </w:rPr>
        <w:t>22</w:t>
      </w:r>
      <w:r>
        <w:rPr>
          <w:b/>
          <w:bCs/>
          <w:i/>
          <w:iCs/>
        </w:rPr>
        <w:t>: During 6G NTN discussion, holistic NTN support in day 1 needs to be targeted with the delivery of essential features addressing versatile commercial needs in synchronization with TN under the harmonized design principle according to the lessons learned from NR/IoT NTN.</w:t>
      </w:r>
    </w:p>
    <w:p w14:paraId="0CFDFF0E" w14:textId="77777777" w:rsidR="005D4C01" w:rsidRDefault="00684D45">
      <w:pPr>
        <w:rPr>
          <w:rFonts w:eastAsiaTheme="minorEastAsia"/>
          <w:lang w:val="en-US" w:eastAsia="zh-CN"/>
        </w:rPr>
      </w:pPr>
      <w:r>
        <w:rPr>
          <w:rFonts w:eastAsiaTheme="minorEastAsia"/>
          <w:lang w:val="en-US" w:eastAsia="zh-CN"/>
        </w:rPr>
        <w:t>To fulfill the above proposal, we share our considerations on the technical aspects affected by NTN characteristics hereafter.</w:t>
      </w:r>
    </w:p>
    <w:p w14:paraId="61C191C8" w14:textId="77777777" w:rsidR="005D4C01" w:rsidRDefault="005D4C01">
      <w:pPr>
        <w:rPr>
          <w:rFonts w:eastAsiaTheme="minorEastAsia"/>
          <w:b/>
          <w:bCs/>
          <w:u w:val="single"/>
          <w:lang w:val="en-US" w:eastAsia="zh-CN"/>
        </w:rPr>
      </w:pPr>
    </w:p>
    <w:p w14:paraId="072E73D6" w14:textId="77777777" w:rsidR="005D4C01" w:rsidRDefault="00684D45">
      <w:pPr>
        <w:rPr>
          <w:rFonts w:eastAsiaTheme="minorEastAsia"/>
          <w:lang w:val="en-US" w:eastAsia="zh-CN"/>
        </w:rPr>
      </w:pPr>
      <w:r>
        <w:rPr>
          <w:rFonts w:eastAsiaTheme="minorEastAsia"/>
          <w:b/>
          <w:bCs/>
          <w:u w:val="single"/>
          <w:lang w:val="en-US" w:eastAsia="zh-CN"/>
        </w:rPr>
        <w:t xml:space="preserve">GNSS-resilient operation </w:t>
      </w:r>
      <w:r>
        <w:rPr>
          <w:rFonts w:eastAsiaTheme="minorEastAsia"/>
          <w:lang w:val="en-US" w:eastAsia="zh-CN"/>
        </w:rPr>
        <w:t xml:space="preserve"> </w:t>
      </w:r>
    </w:p>
    <w:p w14:paraId="1C1E919E" w14:textId="77777777" w:rsidR="005D4C01" w:rsidRDefault="00684D45">
      <w:pP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here exist two types of UE GNSS resilient operation. One is proactive while the other is passive. For proactive GNSS resilient operation, the UE is equipped with GNSS modules and may proactively lower down the GNSS position fix frequency for power saving purpose. Thus the location error and resultant delay and doppler impairment is controllable.</w:t>
      </w:r>
    </w:p>
    <w:p w14:paraId="5BC508B4" w14:textId="77777777" w:rsidR="005D4C01" w:rsidRDefault="00684D45">
      <w:pPr>
        <w:rPr>
          <w:rFonts w:eastAsiaTheme="minorEastAsia"/>
          <w:color w:val="000000" w:themeColor="text1"/>
        </w:rPr>
      </w:pPr>
      <w:r>
        <w:rPr>
          <w:rFonts w:eastAsiaTheme="minorEastAsia"/>
          <w:color w:val="000000" w:themeColor="text1"/>
        </w:rPr>
        <w:t xml:space="preserve">The other is passive where UE may fall into situations where the NTN service operates in areas without GNSS coverage or GNSS jamming happens and UE is not capable of obtaining positioning for a long while. The UE may be aware of its GNSS location a given time </w:t>
      </w:r>
      <w:r>
        <w:rPr>
          <w:rFonts w:eastAsiaTheme="minorEastAsia"/>
          <w:i/>
          <w:iCs/>
          <w:color w:val="000000" w:themeColor="text1"/>
        </w:rPr>
        <w:t xml:space="preserve">T </w:t>
      </w:r>
      <w:r>
        <w:rPr>
          <w:rFonts w:eastAsiaTheme="minorEastAsia"/>
          <w:color w:val="000000" w:themeColor="text1"/>
        </w:rPr>
        <w:t xml:space="preserve">ago or worse still not aware of any GNSS position at all. </w:t>
      </w:r>
    </w:p>
    <w:p w14:paraId="30EBC4F9" w14:textId="77777777" w:rsidR="005D4C01" w:rsidRDefault="00684D45">
      <w:pPr>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n 5G-A ongoing study, both types of GNSS resilient operations are covered, yet two main restrictions exist for GNSS-resilient operation</w:t>
      </w:r>
    </w:p>
    <w:p w14:paraId="5FF0474B" w14:textId="0DEC4519" w:rsidR="005D4C01" w:rsidRDefault="00684D45">
      <w:pPr>
        <w:pStyle w:val="afe"/>
        <w:numPr>
          <w:ilvl w:val="0"/>
          <w:numId w:val="22"/>
        </w:numPr>
        <w:rPr>
          <w:rFonts w:ascii="Times" w:eastAsiaTheme="minorEastAsia" w:hAnsi="Times" w:cs="Times"/>
          <w:color w:val="000000" w:themeColor="text1"/>
        </w:rPr>
      </w:pPr>
      <w:r>
        <w:rPr>
          <w:rFonts w:ascii="Times" w:eastAsiaTheme="minorEastAsia" w:hAnsi="Times" w:cs="Times"/>
          <w:color w:val="000000" w:themeColor="text1"/>
        </w:rPr>
        <w:t>For the passive case, the focus on the scenario is relatively small beam footprint</w:t>
      </w:r>
      <w:r w:rsidR="007952FB">
        <w:rPr>
          <w:rFonts w:ascii="Times" w:eastAsiaTheme="minorEastAsia" w:hAnsi="Times" w:cs="Times"/>
          <w:color w:val="000000" w:themeColor="text1"/>
        </w:rPr>
        <w:t xml:space="preserve"> (i.e. set 1 in TR 38.821)</w:t>
      </w:r>
      <w:r>
        <w:rPr>
          <w:rFonts w:ascii="Times" w:eastAsiaTheme="minorEastAsia" w:hAnsi="Times" w:cs="Times"/>
          <w:color w:val="000000" w:themeColor="text1"/>
        </w:rPr>
        <w:t xml:space="preserve">, i.e. almost half the beam footprint diameter compared with the larger one </w:t>
      </w:r>
      <w:r w:rsidR="007952FB">
        <w:rPr>
          <w:rFonts w:ascii="Times" w:eastAsiaTheme="minorEastAsia" w:hAnsi="Times" w:cs="Times"/>
          <w:color w:val="000000" w:themeColor="text1"/>
        </w:rPr>
        <w:t xml:space="preserve">(i.e. set 2 in TR 38.821) </w:t>
      </w:r>
      <w:r>
        <w:rPr>
          <w:rFonts w:ascii="Times" w:eastAsiaTheme="minorEastAsia" w:hAnsi="Times" w:cs="Times"/>
          <w:color w:val="000000" w:themeColor="text1"/>
        </w:rPr>
        <w:t xml:space="preserve">defined in TR 38.821. This hinders the coverage ratio compared with </w:t>
      </w:r>
      <w:r w:rsidR="003F6EC0">
        <w:rPr>
          <w:rFonts w:ascii="Times" w:eastAsiaTheme="minorEastAsia" w:hAnsi="Times" w:cs="Times"/>
          <w:color w:val="000000" w:themeColor="text1"/>
        </w:rPr>
        <w:t>the larger beam footprints in NR</w:t>
      </w:r>
      <w:r w:rsidR="00F514FF">
        <w:rPr>
          <w:rFonts w:ascii="Times" w:eastAsiaTheme="minorEastAsia" w:hAnsi="Times" w:cs="Times"/>
          <w:color w:val="000000" w:themeColor="text1"/>
        </w:rPr>
        <w:t xml:space="preserve"> or 6G NTN</w:t>
      </w:r>
      <w:r w:rsidR="003F6EC0">
        <w:rPr>
          <w:rFonts w:ascii="Times" w:eastAsiaTheme="minorEastAsia" w:hAnsi="Times" w:cs="Times"/>
          <w:color w:val="000000" w:themeColor="text1"/>
        </w:rPr>
        <w:t xml:space="preserve"> sparser constellations.</w:t>
      </w:r>
      <w:r>
        <w:rPr>
          <w:rFonts w:ascii="Times" w:eastAsiaTheme="minorEastAsia" w:hAnsi="Times" w:cs="Times"/>
          <w:color w:val="000000" w:themeColor="text1"/>
        </w:rPr>
        <w:t xml:space="preserve"> </w:t>
      </w:r>
    </w:p>
    <w:p w14:paraId="1FEBE2FD" w14:textId="77777777" w:rsidR="005D4C01" w:rsidRDefault="00684D45">
      <w:pPr>
        <w:pStyle w:val="afe"/>
        <w:numPr>
          <w:ilvl w:val="0"/>
          <w:numId w:val="22"/>
        </w:numPr>
        <w:rPr>
          <w:rFonts w:ascii="Times" w:eastAsiaTheme="minorEastAsia" w:hAnsi="Times" w:cs="Times"/>
          <w:color w:val="000000" w:themeColor="text1"/>
        </w:rPr>
      </w:pPr>
      <w:r>
        <w:rPr>
          <w:rFonts w:ascii="Times" w:eastAsiaTheme="minorEastAsia" w:hAnsi="Times" w:cs="Times" w:hint="eastAsia"/>
          <w:color w:val="000000" w:themeColor="text1"/>
          <w:lang w:eastAsia="zh-CN"/>
        </w:rPr>
        <w:t>T</w:t>
      </w:r>
      <w:r>
        <w:rPr>
          <w:rFonts w:ascii="Times" w:eastAsiaTheme="minorEastAsia" w:hAnsi="Times" w:cs="Times"/>
          <w:color w:val="000000" w:themeColor="text1"/>
          <w:lang w:eastAsia="zh-CN"/>
        </w:rPr>
        <w:t>he orbital altitude is 600 km or higher. This hinders the link level coverage performance compared with 300 km orbital height.</w:t>
      </w:r>
    </w:p>
    <w:p w14:paraId="376FB61D" w14:textId="77777777" w:rsidR="005D4C01" w:rsidRDefault="00684D45">
      <w:pPr>
        <w:rPr>
          <w:rFonts w:eastAsiaTheme="minorEastAsia"/>
          <w:color w:val="000000" w:themeColor="text1"/>
        </w:rPr>
      </w:pPr>
      <w:r>
        <w:rPr>
          <w:rFonts w:ascii="Times" w:eastAsiaTheme="minorEastAsia" w:hAnsi="Times" w:cs="Times"/>
          <w:color w:val="000000" w:themeColor="text1"/>
          <w:szCs w:val="22"/>
        </w:rPr>
        <w:t xml:space="preserve">The two main restrictions lead to doppler and delay characteristics that can be almost covered by NR restricted set B preamble and re-using NR initial access procedure. For 6G, with the two restrictions eased to achieve holistic NTN support, a thorough review of initial access channel and procedure is needed.  </w:t>
      </w:r>
    </w:p>
    <w:p w14:paraId="53AA44D6" w14:textId="0A316887" w:rsidR="005D4C01" w:rsidRDefault="00684D45">
      <w:pPr>
        <w:rPr>
          <w:rFonts w:eastAsiaTheme="minorEastAsia"/>
          <w:b/>
          <w:bCs/>
          <w:i/>
          <w:iCs/>
          <w:lang w:val="en-US" w:eastAsia="zh-CN"/>
        </w:rPr>
      </w:pPr>
      <w:r>
        <w:rPr>
          <w:b/>
          <w:bCs/>
          <w:i/>
          <w:iCs/>
        </w:rPr>
        <w:t xml:space="preserve">Proposal </w:t>
      </w:r>
      <w:r w:rsidR="00D53177">
        <w:rPr>
          <w:b/>
          <w:bCs/>
          <w:i/>
          <w:iCs/>
        </w:rPr>
        <w:t>23</w:t>
      </w:r>
      <w:r>
        <w:rPr>
          <w:b/>
          <w:bCs/>
          <w:i/>
          <w:iCs/>
        </w:rPr>
        <w:t>: A thorough review of initial access channel and procedure is needed to support GNSS resilient operation under holistic 6G NTN support.</w:t>
      </w:r>
    </w:p>
    <w:p w14:paraId="461F9877" w14:textId="77777777" w:rsidR="005D4C01" w:rsidRDefault="005D4C01">
      <w:pPr>
        <w:numPr>
          <w:ilvl w:val="255"/>
          <w:numId w:val="0"/>
        </w:numPr>
        <w:rPr>
          <w:rFonts w:eastAsiaTheme="minorEastAsia"/>
          <w:lang w:val="en-US" w:eastAsia="zh-CN"/>
        </w:rPr>
      </w:pPr>
    </w:p>
    <w:p w14:paraId="4528D516" w14:textId="77777777" w:rsidR="005D4C01" w:rsidRDefault="00684D45">
      <w:pPr>
        <w:rPr>
          <w:rFonts w:eastAsiaTheme="minorEastAsia"/>
          <w:lang w:val="en-US" w:eastAsia="zh-CN"/>
        </w:rPr>
      </w:pPr>
      <w:r>
        <w:rPr>
          <w:rFonts w:eastAsiaTheme="minorEastAsia"/>
          <w:b/>
          <w:bCs/>
          <w:u w:val="single"/>
          <w:lang w:val="en-US" w:eastAsia="zh-CN"/>
        </w:rPr>
        <w:t>PAPR reduction for NTN DL</w:t>
      </w:r>
    </w:p>
    <w:p w14:paraId="4A838E40" w14:textId="7FD5677B" w:rsidR="005D4C01" w:rsidRDefault="00684D45">
      <w:pPr>
        <w:pStyle w:val="afe"/>
        <w:ind w:left="0"/>
        <w:rPr>
          <w:rFonts w:ascii="Times New Roman" w:eastAsia="Times New Roman" w:hAnsi="Times New Roman"/>
          <w:szCs w:val="20"/>
          <w:lang w:eastAsia="zh-CN"/>
        </w:rPr>
      </w:pPr>
      <w:r w:rsidRPr="00D53177">
        <w:rPr>
          <w:rFonts w:ascii="Times New Roman" w:eastAsiaTheme="minorEastAsia" w:hAnsi="Times New Roman"/>
          <w:szCs w:val="20"/>
          <w:lang w:eastAsia="zh-CN"/>
        </w:rPr>
        <w:lastRenderedPageBreak/>
        <w:t>L</w:t>
      </w:r>
      <w:r>
        <w:rPr>
          <w:rFonts w:ascii="Times New Roman" w:eastAsia="Times New Roman" w:hAnsi="Times New Roman"/>
          <w:szCs w:val="20"/>
          <w:lang w:eastAsia="zh-CN"/>
        </w:rPr>
        <w:t>o</w:t>
      </w:r>
      <w:r>
        <w:rPr>
          <w:rFonts w:ascii="Times New Roman" w:eastAsia="Times New Roman" w:hAnsi="Times New Roman" w:hint="eastAsia"/>
          <w:szCs w:val="20"/>
          <w:lang w:eastAsia="zh-CN"/>
        </w:rPr>
        <w:t>w PAPR waveform</w:t>
      </w:r>
      <w:r>
        <w:rPr>
          <w:rFonts w:ascii="Times New Roman" w:eastAsia="Times New Roman" w:hAnsi="Times New Roman"/>
          <w:szCs w:val="20"/>
          <w:lang w:eastAsia="zh-CN"/>
        </w:rPr>
        <w:t xml:space="preserve"> is a promising technology </w:t>
      </w:r>
      <w:r>
        <w:rPr>
          <w:rFonts w:ascii="Times New Roman" w:eastAsia="Times New Roman" w:hAnsi="Times New Roman" w:hint="eastAsia"/>
          <w:szCs w:val="20"/>
          <w:lang w:eastAsia="zh-CN"/>
        </w:rPr>
        <w:t>for</w:t>
      </w:r>
      <w:r>
        <w:rPr>
          <w:rFonts w:ascii="Times New Roman" w:eastAsia="Times New Roman" w:hAnsi="Times New Roman"/>
          <w:szCs w:val="20"/>
          <w:lang w:eastAsia="zh-CN"/>
        </w:rPr>
        <w:t xml:space="preserve"> DL</w:t>
      </w:r>
      <w:r>
        <w:rPr>
          <w:rFonts w:ascii="Times New Roman" w:eastAsia="Times New Roman" w:hAnsi="Times New Roman" w:hint="eastAsia"/>
          <w:szCs w:val="20"/>
          <w:lang w:eastAsia="zh-CN"/>
        </w:rPr>
        <w:t xml:space="preserve"> coverage </w:t>
      </w:r>
      <w:r>
        <w:rPr>
          <w:rFonts w:ascii="Times New Roman" w:eastAsia="Times New Roman" w:hAnsi="Times New Roman"/>
          <w:szCs w:val="20"/>
          <w:lang w:eastAsia="zh-CN"/>
        </w:rPr>
        <w:t>fulfillment</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for 6G NTN</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In Rel-19, SSB periodicity extension was specified for system level enhancement targeting to provide sufficient coverage ratio of spotbeams covered by a satellite. And this discussion was orthogonal to link level enhancement specifying repetitions of DL common channels. Low PAPR waveform such as DFT-S-OFDM applied to DL, on the other hand, can be a good trade-off to deliver a jointly optimized system and link level coverage. Moreover, the burden to UE implementation is limited given UE can process DL DFT-S-OFDM channels via almost reverse processing of UL DFT-S-OFDM channels.</w:t>
      </w:r>
    </w:p>
    <w:p w14:paraId="33F4FE40" w14:textId="77777777" w:rsidR="005D4C01" w:rsidRDefault="00684D45">
      <w:pPr>
        <w:pStyle w:val="afe"/>
        <w:ind w:left="0"/>
        <w:rPr>
          <w:rFonts w:ascii="Times New Roman" w:eastAsia="Times New Roman" w:hAnsi="Times New Roman"/>
          <w:szCs w:val="20"/>
          <w:lang w:eastAsia="zh-CN"/>
        </w:rPr>
      </w:pPr>
      <w:r>
        <w:rPr>
          <w:rFonts w:ascii="Times New Roman" w:eastAsia="Times New Roman" w:hAnsi="Times New Roman"/>
          <w:szCs w:val="20"/>
          <w:lang w:eastAsia="zh-CN"/>
        </w:rPr>
        <w:t>With the same number of repetitions, the link level performance is boosted by up to 3dB due to MPR gain compared with CP-OFDM waveform. Thus the number of repetitions for a given DL channel can be reduced given a certain link level deficiency. This in turn reduces the dwell time of a spotbeam, which encompasses at least the transmission time of DL common channels. Moreover, the link level coverage performance of unenhanced Rel-19 channels such as SIB19 can be improved as well.</w:t>
      </w:r>
    </w:p>
    <w:p w14:paraId="58CA9E49" w14:textId="77777777" w:rsidR="005D4C01" w:rsidRDefault="00684D45">
      <w:pPr>
        <w:pStyle w:val="afe"/>
        <w:ind w:left="0"/>
        <w:rPr>
          <w:rFonts w:eastAsiaTheme="minorEastAsia"/>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summary, the introduction of DFT-S-OFDM waveform in DL comes with additional power domain degree of freedom and can be helpful to a balanced system and link level coverage. </w:t>
      </w:r>
    </w:p>
    <w:p w14:paraId="702749D5" w14:textId="21681BAE" w:rsidR="005D4C01" w:rsidRDefault="00684D45">
      <w:pPr>
        <w:rPr>
          <w:rFonts w:eastAsiaTheme="minorEastAsia"/>
          <w:b/>
          <w:bCs/>
          <w:i/>
          <w:iCs/>
          <w:lang w:val="en-US" w:eastAsia="zh-CN"/>
        </w:rPr>
      </w:pPr>
      <w:r>
        <w:rPr>
          <w:b/>
          <w:bCs/>
          <w:i/>
          <w:iCs/>
        </w:rPr>
        <w:t xml:space="preserve">Proposal </w:t>
      </w:r>
      <w:r w:rsidR="00D53177">
        <w:rPr>
          <w:b/>
          <w:bCs/>
          <w:i/>
          <w:iCs/>
        </w:rPr>
        <w:t>24</w:t>
      </w:r>
      <w:r>
        <w:rPr>
          <w:b/>
          <w:bCs/>
          <w:i/>
          <w:iCs/>
        </w:rPr>
        <w:t xml:space="preserve">: </w:t>
      </w:r>
      <w:r>
        <w:rPr>
          <w:rFonts w:hint="eastAsia"/>
          <w:b/>
          <w:bCs/>
          <w:i/>
          <w:iCs/>
          <w:lang w:val="en-US" w:eastAsia="zh-CN"/>
        </w:rPr>
        <w:t xml:space="preserve">To </w:t>
      </w:r>
      <w:r w:rsidR="003F6EC0">
        <w:rPr>
          <w:b/>
          <w:bCs/>
          <w:i/>
          <w:iCs/>
          <w:lang w:val="en-US" w:eastAsia="zh-CN"/>
        </w:rPr>
        <w:t>improve</w:t>
      </w:r>
      <w:r w:rsidR="003F6EC0">
        <w:rPr>
          <w:rFonts w:hint="eastAsia"/>
          <w:b/>
          <w:bCs/>
          <w:i/>
          <w:iCs/>
          <w:lang w:val="en-US" w:eastAsia="zh-CN"/>
        </w:rPr>
        <w:t xml:space="preserve"> </w:t>
      </w:r>
      <w:r>
        <w:rPr>
          <w:rFonts w:hint="eastAsia"/>
          <w:b/>
          <w:bCs/>
          <w:i/>
          <w:iCs/>
          <w:lang w:val="en-US" w:eastAsia="zh-CN"/>
        </w:rPr>
        <w:t xml:space="preserve">the coverage performance for </w:t>
      </w:r>
      <w:r>
        <w:rPr>
          <w:b/>
          <w:bCs/>
          <w:i/>
          <w:iCs/>
          <w:lang w:val="en-US" w:eastAsia="zh-CN"/>
        </w:rPr>
        <w:t>NTN DL</w:t>
      </w:r>
      <w:r>
        <w:rPr>
          <w:rFonts w:hint="eastAsia"/>
          <w:b/>
          <w:bCs/>
          <w:i/>
          <w:iCs/>
          <w:lang w:val="en-US" w:eastAsia="zh-CN"/>
        </w:rPr>
        <w:t>, low-PAPR waveform</w:t>
      </w:r>
      <w:r>
        <w:rPr>
          <w:b/>
          <w:bCs/>
          <w:i/>
          <w:iCs/>
          <w:lang w:val="en-US" w:eastAsia="zh-CN"/>
        </w:rPr>
        <w:t xml:space="preserve"> such as DFT-S-OFDM</w:t>
      </w:r>
      <w:r>
        <w:rPr>
          <w:rFonts w:hint="eastAsia"/>
          <w:b/>
          <w:bCs/>
          <w:i/>
          <w:iCs/>
          <w:lang w:val="en-US" w:eastAsia="zh-CN"/>
        </w:rPr>
        <w:t xml:space="preserve"> can be considered.</w:t>
      </w:r>
    </w:p>
    <w:p w14:paraId="2E485F20" w14:textId="77777777" w:rsidR="005D4C01" w:rsidRDefault="005D4C01">
      <w:pPr>
        <w:rPr>
          <w:rFonts w:eastAsiaTheme="minorEastAsia"/>
          <w:lang w:val="en-US" w:eastAsia="zh-CN"/>
        </w:rPr>
      </w:pPr>
    </w:p>
    <w:p w14:paraId="29761416" w14:textId="77777777" w:rsidR="005D4C01" w:rsidRDefault="00684D45">
      <w:pPr>
        <w:rPr>
          <w:rFonts w:eastAsiaTheme="minorEastAsia"/>
          <w:lang w:val="en-US" w:eastAsia="zh-CN"/>
        </w:rPr>
      </w:pPr>
      <w:r>
        <w:rPr>
          <w:rFonts w:eastAsiaTheme="minorEastAsia"/>
          <w:b/>
          <w:bCs/>
          <w:u w:val="single"/>
          <w:lang w:val="en-US" w:eastAsia="zh-CN"/>
        </w:rPr>
        <w:t>NTN/TN mobility</w:t>
      </w:r>
      <w:r>
        <w:rPr>
          <w:rFonts w:eastAsiaTheme="minorEastAsia"/>
          <w:lang w:val="en-US" w:eastAsia="zh-CN"/>
        </w:rPr>
        <w:t xml:space="preserve"> </w:t>
      </w:r>
    </w:p>
    <w:p w14:paraId="31ED5215" w14:textId="77777777" w:rsidR="005D4C01" w:rsidRDefault="00684D45">
      <w:pPr>
        <w:rPr>
          <w:rFonts w:eastAsiaTheme="minorEastAsia"/>
          <w:lang w:val="en-US" w:eastAsia="zh-CN"/>
        </w:rPr>
      </w:pPr>
      <w:r>
        <w:rPr>
          <w:rFonts w:eastAsiaTheme="minorEastAsia" w:hint="eastAsia"/>
          <w:lang w:val="en-US" w:eastAsia="zh-CN"/>
        </w:rPr>
        <w:t>I</w:t>
      </w:r>
      <w:r>
        <w:rPr>
          <w:rFonts w:eastAsiaTheme="minorEastAsia"/>
          <w:lang w:val="en-US" w:eastAsia="zh-CN"/>
        </w:rPr>
        <w:t>n 5G, to ensure seamless mobility between NTN an TN, location based and time based handover event and reselection metrics were discussed and specified. Take handover as an example, location based handover is mainly used for the nGSO scenario where satellite switch and re-sync takes place. And time based handover is mainly used for the GSO scenario where high speed aircraft mounted or ship mounter VSAT terminals switch to a different spotbeam. From our perspective, the NTN/TN mobility feature taking into account the location and time based HO event/reselection metrics can be the starting point for the study to fulfill the TN/NTN interworking vision outlined in ITU-R M.2160. From RAN1 perspective, synergy shall be provided as per RAN2 design. One aspect that’s worth mentioning is the UE capability corresponding to detailed mobility mechanism, and this requires a case-by-case discussion in RAN1.</w:t>
      </w:r>
    </w:p>
    <w:p w14:paraId="7872AB0B" w14:textId="17096362" w:rsidR="005D4C01" w:rsidRDefault="00684D45">
      <w:pPr>
        <w:rPr>
          <w:rFonts w:eastAsiaTheme="minorEastAsia"/>
          <w:b/>
          <w:bCs/>
          <w:i/>
          <w:iCs/>
          <w:lang w:val="en-US" w:eastAsia="zh-CN"/>
        </w:rPr>
      </w:pPr>
      <w:r>
        <w:rPr>
          <w:b/>
          <w:bCs/>
          <w:i/>
          <w:iCs/>
        </w:rPr>
        <w:t xml:space="preserve">Proposal </w:t>
      </w:r>
      <w:r w:rsidR="00D53177">
        <w:rPr>
          <w:b/>
          <w:bCs/>
          <w:i/>
          <w:iCs/>
        </w:rPr>
        <w:t>25</w:t>
      </w:r>
      <w:r>
        <w:rPr>
          <w:b/>
          <w:bCs/>
          <w:i/>
          <w:iCs/>
        </w:rPr>
        <w:t xml:space="preserve">: </w:t>
      </w:r>
      <w:r>
        <w:rPr>
          <w:b/>
          <w:bCs/>
          <w:i/>
          <w:iCs/>
          <w:lang w:val="en-US" w:eastAsia="zh-CN"/>
        </w:rPr>
        <w:t>RAN1 synergy, such as UE capability discussion for detailed mobility mechanism, shall be provided as per RAN2 design of 6G NTN/TN mobility mechanism.</w:t>
      </w:r>
    </w:p>
    <w:p w14:paraId="6218C6C5" w14:textId="77777777" w:rsidR="005D4C01" w:rsidRDefault="005D4C01">
      <w:pPr>
        <w:rPr>
          <w:rFonts w:eastAsiaTheme="minorEastAsia"/>
          <w:lang w:val="en-US" w:eastAsia="zh-CN"/>
        </w:rPr>
      </w:pPr>
    </w:p>
    <w:p w14:paraId="6B8E647B" w14:textId="77777777" w:rsidR="005D4C01" w:rsidRDefault="00684D45">
      <w:pPr>
        <w:rPr>
          <w:rFonts w:eastAsiaTheme="minorEastAsia"/>
          <w:b/>
          <w:bCs/>
          <w:u w:val="single"/>
          <w:lang w:val="en-US" w:eastAsia="zh-CN"/>
        </w:rPr>
      </w:pPr>
      <w:r>
        <w:rPr>
          <w:rFonts w:eastAsiaTheme="minorEastAsia"/>
          <w:b/>
          <w:bCs/>
          <w:u w:val="single"/>
          <w:lang w:val="en-US" w:eastAsia="zh-CN"/>
        </w:rPr>
        <w:t>DC/CA</w:t>
      </w:r>
      <w:r>
        <w:rPr>
          <w:rFonts w:eastAsiaTheme="minorEastAsia" w:hint="eastAsia"/>
          <w:b/>
          <w:bCs/>
          <w:u w:val="single"/>
          <w:lang w:val="en-US" w:eastAsia="zh-CN"/>
        </w:rPr>
        <w:t xml:space="preserve"> </w:t>
      </w:r>
    </w:p>
    <w:p w14:paraId="50B1B89F" w14:textId="77777777" w:rsidR="005D4C01" w:rsidRDefault="00684D45">
      <w:pPr>
        <w:rPr>
          <w:rFonts w:eastAsiaTheme="minorEastAsia"/>
          <w:lang w:val="en-US" w:eastAsia="zh-CN"/>
        </w:rPr>
      </w:pPr>
      <w:r>
        <w:rPr>
          <w:rFonts w:eastAsiaTheme="minorEastAsia"/>
          <w:lang w:val="en-US" w:eastAsia="zh-CN"/>
        </w:rPr>
        <w:t>6G NTN is expected to provide better network service, e.g., higher data rate than 5G NTN, carrier aggregation/dual connectivity based on multi-satellites are promising technologies to improve the data rate. In addition to data rate improvement, inter-satellite CA/DC with different altitude orbits (e.g., LEO-GEO) can provide more stable connection compared to LEO-based network with reduced handover frequency. More efficient cell/cell group management including addition/release and activation/deactivation of cell/cell group based on satellite ephemeris and UE GNSS information can be considered in those inter-satellite cooperative scenarios.</w:t>
      </w:r>
    </w:p>
    <w:p w14:paraId="4D048201" w14:textId="2A35C514" w:rsidR="005D4C01" w:rsidRDefault="00684D45">
      <w:pPr>
        <w:rPr>
          <w:rFonts w:eastAsiaTheme="minorEastAsia"/>
          <w:b/>
          <w:bCs/>
          <w:i/>
          <w:iCs/>
          <w:lang w:val="en-US" w:eastAsia="zh-CN"/>
        </w:rPr>
      </w:pPr>
      <w:r>
        <w:rPr>
          <w:b/>
          <w:bCs/>
          <w:i/>
          <w:iCs/>
          <w:lang w:val="en-US"/>
        </w:rPr>
        <w:t xml:space="preserve">Proposal </w:t>
      </w:r>
      <w:r w:rsidR="00D53177">
        <w:rPr>
          <w:b/>
          <w:bCs/>
          <w:i/>
          <w:iCs/>
          <w:lang w:val="en-US"/>
        </w:rPr>
        <w:t>26</w:t>
      </w:r>
      <w:r>
        <w:rPr>
          <w:b/>
          <w:bCs/>
          <w:i/>
          <w:iCs/>
          <w:lang w:val="en-US"/>
        </w:rPr>
        <w:t xml:space="preserve">: </w:t>
      </w:r>
      <w:r>
        <w:rPr>
          <w:b/>
          <w:bCs/>
          <w:i/>
          <w:iCs/>
          <w:lang w:val="en-US" w:eastAsia="zh-CN"/>
        </w:rPr>
        <w:t>Inter-satellite CA/DC based on efficient cell/cell group management needs to be considered for 6G NTN day 1 thanks to its data rate improvement and service continuity benefit.</w:t>
      </w:r>
    </w:p>
    <w:p w14:paraId="27B64A0A" w14:textId="77777777" w:rsidR="005D4C01" w:rsidRDefault="005D4C01">
      <w:pPr>
        <w:rPr>
          <w:rFonts w:eastAsiaTheme="minorEastAsia"/>
          <w:lang w:val="en-US" w:eastAsia="zh-CN"/>
        </w:rPr>
      </w:pPr>
    </w:p>
    <w:p w14:paraId="17431DE1" w14:textId="77777777" w:rsidR="005D4C01" w:rsidRDefault="00684D45">
      <w:pPr>
        <w:rPr>
          <w:rFonts w:eastAsiaTheme="minorEastAsia"/>
          <w:lang w:val="en-US" w:eastAsia="zh-CN"/>
        </w:rPr>
      </w:pPr>
      <w:r>
        <w:rPr>
          <w:rFonts w:eastAsiaTheme="minorEastAsia"/>
          <w:lang w:val="en-US" w:eastAsia="zh-CN"/>
        </w:rPr>
        <w:t xml:space="preserve">For interference management for TN-NTN, inter-orbit, and inter-satellite cases, our understanding is this aspect mainly depends on RAN4 carrier management and detailed spectrum sharing mechanism. RAN1 study can be done as per RAN4 design on those aspects.  </w:t>
      </w:r>
    </w:p>
    <w:p w14:paraId="62598074" w14:textId="77777777" w:rsidR="005D4C01" w:rsidRDefault="00684D45">
      <w:pPr>
        <w:pStyle w:val="2"/>
        <w:numPr>
          <w:ilvl w:val="1"/>
          <w:numId w:val="12"/>
        </w:numPr>
        <w:rPr>
          <w:b/>
          <w:bCs/>
        </w:rPr>
      </w:pPr>
      <w:r>
        <w:rPr>
          <w:b/>
          <w:bCs/>
        </w:rPr>
        <w:t xml:space="preserve">Sensing </w:t>
      </w:r>
    </w:p>
    <w:p w14:paraId="0ED5D604" w14:textId="77777777" w:rsidR="005D4C01" w:rsidRDefault="00684D45">
      <w:pPr>
        <w:rPr>
          <w:rFonts w:eastAsiaTheme="minorEastAsia"/>
          <w:lang w:val="en-US" w:eastAsia="zh-CN"/>
        </w:rPr>
      </w:pPr>
      <w:r>
        <w:rPr>
          <w:rFonts w:eastAsiaTheme="minorEastAsia"/>
          <w:lang w:val="en-US" w:eastAsia="zh-CN"/>
        </w:rPr>
        <w:t>As agreed in RAN #109, the use cases of detection and/or tracking of passive objects, at least including UAVs, human, vehicles and AGVs are supported. Further, all sensing modes, i.e., TRP monostatic, TRP-TRP bistatic, UE monostatic, TRP-</w:t>
      </w:r>
      <w:r>
        <w:rPr>
          <w:rFonts w:eastAsiaTheme="minorEastAsia"/>
          <w:lang w:val="en-US" w:eastAsia="zh-CN"/>
        </w:rPr>
        <w:lastRenderedPageBreak/>
        <w:t>UE bistatic, UE-TRP bistatic, UE-UE bistatic (Uu based) will be studied. Since sensing based on single pair of transmitter/receiver may not achieve desired accuracy, cooperative sensing and/or multi-static sensing should also be studied.</w:t>
      </w:r>
    </w:p>
    <w:p w14:paraId="35B4C91C" w14:textId="77777777" w:rsidR="005D4C01" w:rsidRDefault="00684D45">
      <w:pPr>
        <w:rPr>
          <w:rFonts w:eastAsiaTheme="minorEastAsia"/>
          <w:lang w:val="en-US" w:eastAsia="zh-CN"/>
        </w:rPr>
      </w:pPr>
      <w:r>
        <w:rPr>
          <w:rFonts w:eastAsiaTheme="minorEastAsia"/>
          <w:lang w:val="en-US" w:eastAsia="zh-CN"/>
        </w:rPr>
        <w:t xml:space="preserve">Based on the selected use cases, the potential deployment scenarios can be from those discussed in Rel-19 ISAC channel model, i.e., sensing scenario UMi, UMa, RMa, UMi-AV, UMa-AV, InH, InF, Urban grid, Highway, HST. On the other hand, the different use cases and deployment scenarios may have same/similar requirements/KPIs. To reduce the evaluation efforts, it is expected that a small number of representative deployment scenarios can be defined by selecting a subset of deployment scenarios and the related sensing targets. We prefer to select a UAV sensing scenario UMa-AV, a human sensing scenario InH, an automotive sensing scenario Urban grid and an AGV sensing scenario InF. </w:t>
      </w:r>
    </w:p>
    <w:p w14:paraId="54499BDB" w14:textId="77777777" w:rsidR="005D4C01" w:rsidRDefault="00684D45">
      <w:pPr>
        <w:rPr>
          <w:rFonts w:eastAsiaTheme="minorEastAsia"/>
          <w:lang w:val="en-US" w:eastAsia="zh-CN"/>
        </w:rPr>
      </w:pPr>
      <w:r>
        <w:rPr>
          <w:rFonts w:eastAsiaTheme="minorEastAsia"/>
          <w:lang w:val="en-US" w:eastAsia="zh-CN"/>
        </w:rPr>
        <w:t xml:space="preserve">It is expected that the outdoor sensing scenario(s) will be studied, which motivates the discussion on coverage aspect of sensing. It is important to discuss how to increase the coverage of the OFDM waveform to facilitate a common design with communication which then results into an overall system complexity reduction. </w:t>
      </w:r>
    </w:p>
    <w:p w14:paraId="203DF448" w14:textId="77777777" w:rsidR="005D4C01" w:rsidRDefault="00684D45">
      <w:pPr>
        <w:rPr>
          <w:rFonts w:eastAsiaTheme="minorEastAsia"/>
          <w:lang w:val="en-US" w:eastAsia="zh-CN"/>
        </w:rPr>
      </w:pPr>
      <w:r>
        <w:rPr>
          <w:rFonts w:eastAsiaTheme="minorEastAsia"/>
          <w:lang w:val="en-US" w:eastAsia="zh-CN"/>
        </w:rPr>
        <w:t xml:space="preserve">The integration of sensing with other basic 6G features should be considered from start. Otherwise, it risks that sensing would become an add-on or optional feature of 6G, similar to NR positioning in 5G. Therefore, a unified design of signals/procedures for sensing and communication is generally desired. </w:t>
      </w:r>
    </w:p>
    <w:p w14:paraId="23B85EA9" w14:textId="77777777" w:rsidR="005D4C01" w:rsidRDefault="00684D45">
      <w:pPr>
        <w:pStyle w:val="afe"/>
        <w:numPr>
          <w:ilvl w:val="0"/>
          <w:numId w:val="23"/>
        </w:numPr>
        <w:rPr>
          <w:rFonts w:ascii="Times New Roman" w:eastAsiaTheme="minorEastAsia" w:hAnsi="Times New Roman"/>
          <w:lang w:eastAsia="zh-CN"/>
        </w:rPr>
      </w:pPr>
      <w:r>
        <w:rPr>
          <w:rFonts w:ascii="Times New Roman" w:eastAsiaTheme="minorEastAsia" w:hAnsi="Times New Roman"/>
          <w:lang w:eastAsia="zh-CN"/>
        </w:rPr>
        <w:t xml:space="preserve">One aspect to unify is the design of the RS for sensing and for other communication. For example, the sensing RS for delay estimation normally has a large bandwidth and covers the sub-band used for the communication RS, e.g., CSI-RS or tracking RS. The favorite Tx/Rx beams for the sensing RS can be same as for the communication RS, too. </w:t>
      </w:r>
    </w:p>
    <w:p w14:paraId="06BDDA89" w14:textId="77777777" w:rsidR="005D4C01" w:rsidRDefault="00684D45">
      <w:pPr>
        <w:pStyle w:val="afe"/>
        <w:numPr>
          <w:ilvl w:val="0"/>
          <w:numId w:val="23"/>
        </w:numPr>
        <w:rPr>
          <w:rFonts w:ascii="Times New Roman" w:eastAsiaTheme="minorEastAsia" w:hAnsi="Times New Roman"/>
          <w:lang w:eastAsia="zh-CN"/>
        </w:rPr>
      </w:pPr>
      <w:r>
        <w:rPr>
          <w:rFonts w:ascii="Times New Roman" w:eastAsiaTheme="minorEastAsia" w:hAnsi="Times New Roman"/>
          <w:lang w:eastAsia="zh-CN"/>
        </w:rPr>
        <w:t xml:space="preserve">The measurements of the sensing signal and of the communication signal may assist each other, at least when the same Tx beam is used. In one example, a RSRP measurement may not accurately reflect the information of a target, but still can be one rough indicator if a Tx/Rx beam is applicable for sensing or not. In another example, RSRP measurement on the sensing RS can be effective information for beam management of communication.  </w:t>
      </w:r>
    </w:p>
    <w:p w14:paraId="619760C4" w14:textId="77777777" w:rsidR="005D4C01" w:rsidRDefault="00684D45">
      <w:pPr>
        <w:pStyle w:val="afe"/>
        <w:numPr>
          <w:ilvl w:val="0"/>
          <w:numId w:val="23"/>
        </w:numPr>
        <w:rPr>
          <w:rFonts w:ascii="Times New Roman" w:eastAsiaTheme="minorEastAsia" w:hAnsi="Times New Roman"/>
          <w:lang w:eastAsia="zh-CN"/>
        </w:rPr>
      </w:pPr>
      <w:r>
        <w:rPr>
          <w:rFonts w:ascii="Times New Roman" w:eastAsiaTheme="minorEastAsia" w:hAnsi="Times New Roman"/>
          <w:lang w:eastAsia="zh-CN"/>
        </w:rPr>
        <w:t xml:space="preserve">The beam management procedure designed in 5G is quite flexible which may be largely reusable for the sensing operation. On the other hand, certain sensing specific features are also needed to be considered for better sensing performance. </w:t>
      </w:r>
    </w:p>
    <w:p w14:paraId="63BDC478" w14:textId="77777777" w:rsidR="005D4C01" w:rsidRDefault="00684D45">
      <w:pPr>
        <w:pStyle w:val="afe"/>
        <w:numPr>
          <w:ilvl w:val="0"/>
          <w:numId w:val="23"/>
        </w:numPr>
        <w:rPr>
          <w:rFonts w:ascii="Times New Roman" w:eastAsiaTheme="minorEastAsia" w:hAnsi="Times New Roman"/>
          <w:lang w:eastAsia="zh-CN"/>
        </w:rPr>
      </w:pPr>
      <w:r>
        <w:rPr>
          <w:rFonts w:ascii="Times New Roman" w:eastAsiaTheme="minorEastAsia" w:hAnsi="Times New Roman"/>
          <w:lang w:eastAsia="zh-CN"/>
        </w:rPr>
        <w:t xml:space="preserve">Many other aspects, e.g., </w:t>
      </w:r>
      <w:r>
        <w:rPr>
          <w:rFonts w:ascii="Times New Roman" w:eastAsiaTheme="minorEastAsia" w:hAnsi="Times New Roman" w:hint="eastAsia"/>
          <w:lang w:eastAsia="zh-CN"/>
        </w:rPr>
        <w:t>ti</w:t>
      </w:r>
      <w:r>
        <w:rPr>
          <w:rFonts w:ascii="Times New Roman" w:eastAsiaTheme="minorEastAsia" w:hAnsi="Times New Roman"/>
          <w:lang w:eastAsia="zh-CN"/>
        </w:rPr>
        <w:t xml:space="preserve">ming advance, power control, etc., may exploit a joint/unified design of sensing and communication, too. </w:t>
      </w:r>
    </w:p>
    <w:p w14:paraId="05EAC6C8" w14:textId="77777777" w:rsidR="005D4C01" w:rsidRDefault="00684D45">
      <w:pPr>
        <w:rPr>
          <w:rFonts w:eastAsiaTheme="minorEastAsia"/>
          <w:lang w:val="en-US" w:eastAsia="zh-CN"/>
        </w:rPr>
      </w:pPr>
      <w:r>
        <w:rPr>
          <w:rFonts w:eastAsiaTheme="minorEastAsia"/>
          <w:lang w:eastAsia="zh-CN"/>
        </w:rPr>
        <w:t>It is preferred that RAN1 should consider the ISAC related aspects when certain signals/procedures for communication are discussed in the early RAN1 meetings for 6G.</w:t>
      </w:r>
    </w:p>
    <w:p w14:paraId="259AFA6D" w14:textId="4E86154B" w:rsidR="005D4C01" w:rsidRDefault="00684D45">
      <w:pPr>
        <w:snapToGrid w:val="0"/>
        <w:spacing w:after="120"/>
        <w:rPr>
          <w:rFonts w:eastAsia="宋体"/>
          <w:b/>
          <w:bCs/>
          <w:i/>
          <w:iCs/>
          <w:szCs w:val="16"/>
        </w:rPr>
      </w:pPr>
      <w:r>
        <w:rPr>
          <w:rFonts w:eastAsia="宋体"/>
          <w:b/>
          <w:bCs/>
          <w:i/>
          <w:iCs/>
          <w:szCs w:val="16"/>
        </w:rPr>
        <w:t xml:space="preserve">Proposal </w:t>
      </w:r>
      <w:r w:rsidR="00D53177">
        <w:rPr>
          <w:rFonts w:eastAsia="宋体"/>
          <w:b/>
          <w:bCs/>
          <w:i/>
          <w:iCs/>
          <w:szCs w:val="16"/>
        </w:rPr>
        <w:t>27</w:t>
      </w:r>
      <w:r>
        <w:rPr>
          <w:rFonts w:eastAsia="宋体"/>
          <w:b/>
          <w:bCs/>
          <w:i/>
          <w:iCs/>
          <w:szCs w:val="16"/>
        </w:rPr>
        <w:t xml:space="preserve">: Cooperative sensing and/or multi-static sensing can be studied. </w:t>
      </w:r>
    </w:p>
    <w:p w14:paraId="2E598D90" w14:textId="39BA05E6" w:rsidR="005D4C01" w:rsidRDefault="00684D45">
      <w:pPr>
        <w:snapToGrid w:val="0"/>
        <w:spacing w:after="120"/>
        <w:rPr>
          <w:rFonts w:eastAsia="宋体"/>
          <w:b/>
          <w:bCs/>
          <w:i/>
          <w:iCs/>
          <w:szCs w:val="16"/>
        </w:rPr>
      </w:pPr>
      <w:r>
        <w:rPr>
          <w:rFonts w:eastAsia="宋体"/>
          <w:b/>
          <w:bCs/>
          <w:i/>
          <w:iCs/>
          <w:szCs w:val="16"/>
        </w:rPr>
        <w:t xml:space="preserve">Proposal </w:t>
      </w:r>
      <w:r w:rsidR="00D53177">
        <w:rPr>
          <w:rFonts w:eastAsia="宋体"/>
          <w:b/>
          <w:bCs/>
          <w:i/>
          <w:iCs/>
          <w:szCs w:val="16"/>
        </w:rPr>
        <w:t>28</w:t>
      </w:r>
      <w:r>
        <w:rPr>
          <w:rFonts w:eastAsia="宋体"/>
          <w:b/>
          <w:bCs/>
          <w:i/>
          <w:iCs/>
          <w:szCs w:val="16"/>
        </w:rPr>
        <w:t>: To support the most important near future applications with a feasible evaluation effort, Rel-20 prioritizes certain combinations of target type and deployment scenario,</w:t>
      </w:r>
    </w:p>
    <w:p w14:paraId="08DBCE02" w14:textId="77777777" w:rsidR="005D4C01" w:rsidRPr="00E6495B" w:rsidRDefault="00684D45" w:rsidP="00E6495B">
      <w:pPr>
        <w:pStyle w:val="afe"/>
        <w:numPr>
          <w:ilvl w:val="0"/>
          <w:numId w:val="13"/>
        </w:numPr>
        <w:rPr>
          <w:rFonts w:ascii="Times New Roman" w:hAnsi="Times New Roman"/>
          <w:b/>
          <w:bCs/>
          <w:i/>
          <w:iCs/>
        </w:rPr>
      </w:pPr>
      <w:r w:rsidRPr="00E6495B">
        <w:rPr>
          <w:rFonts w:ascii="Times New Roman" w:hAnsi="Times New Roman"/>
          <w:b/>
          <w:bCs/>
          <w:i/>
          <w:iCs/>
        </w:rPr>
        <w:t>1 UAV sensing scenario, UMa-AV.</w:t>
      </w:r>
    </w:p>
    <w:p w14:paraId="2851190E" w14:textId="77777777" w:rsidR="005D4C01" w:rsidRPr="00E6495B" w:rsidRDefault="00684D45" w:rsidP="00E6495B">
      <w:pPr>
        <w:pStyle w:val="afe"/>
        <w:numPr>
          <w:ilvl w:val="0"/>
          <w:numId w:val="13"/>
        </w:numPr>
        <w:rPr>
          <w:rFonts w:ascii="Times New Roman" w:hAnsi="Times New Roman"/>
          <w:b/>
          <w:bCs/>
          <w:i/>
          <w:iCs/>
        </w:rPr>
      </w:pPr>
      <w:r w:rsidRPr="00E6495B">
        <w:rPr>
          <w:rFonts w:ascii="Times New Roman" w:hAnsi="Times New Roman"/>
          <w:b/>
          <w:bCs/>
          <w:i/>
          <w:iCs/>
        </w:rPr>
        <w:t>1 human sensing scenario, InH.</w:t>
      </w:r>
    </w:p>
    <w:p w14:paraId="2A8157DA" w14:textId="77777777" w:rsidR="005D4C01" w:rsidRPr="00E6495B" w:rsidRDefault="00684D45" w:rsidP="00E6495B">
      <w:pPr>
        <w:pStyle w:val="afe"/>
        <w:numPr>
          <w:ilvl w:val="0"/>
          <w:numId w:val="13"/>
        </w:numPr>
        <w:rPr>
          <w:rFonts w:ascii="Times New Roman" w:hAnsi="Times New Roman"/>
          <w:b/>
          <w:bCs/>
          <w:i/>
          <w:iCs/>
        </w:rPr>
      </w:pPr>
      <w:r w:rsidRPr="00E6495B">
        <w:rPr>
          <w:rFonts w:ascii="Times New Roman" w:hAnsi="Times New Roman"/>
          <w:b/>
          <w:bCs/>
          <w:i/>
          <w:iCs/>
        </w:rPr>
        <w:t>1 automotive sensing scenario, Urban grid, with vehicle and/or pedestrian as target.</w:t>
      </w:r>
    </w:p>
    <w:p w14:paraId="2F86D819" w14:textId="77777777" w:rsidR="005D4C01" w:rsidRPr="00E6495B" w:rsidRDefault="00684D45" w:rsidP="00E6495B">
      <w:pPr>
        <w:pStyle w:val="afe"/>
        <w:numPr>
          <w:ilvl w:val="0"/>
          <w:numId w:val="13"/>
        </w:numPr>
        <w:rPr>
          <w:rFonts w:ascii="Times New Roman" w:hAnsi="Times New Roman"/>
          <w:b/>
          <w:bCs/>
          <w:i/>
          <w:iCs/>
        </w:rPr>
      </w:pPr>
      <w:r w:rsidRPr="00E6495B">
        <w:rPr>
          <w:rFonts w:ascii="Times New Roman" w:hAnsi="Times New Roman" w:hint="eastAsia"/>
          <w:b/>
          <w:bCs/>
          <w:i/>
          <w:iCs/>
        </w:rPr>
        <w:t>1</w:t>
      </w:r>
      <w:r w:rsidRPr="00E6495B">
        <w:rPr>
          <w:rFonts w:ascii="Times New Roman" w:hAnsi="Times New Roman"/>
          <w:b/>
          <w:bCs/>
          <w:i/>
          <w:iCs/>
        </w:rPr>
        <w:t xml:space="preserve"> AGV sensing scenario, InF. </w:t>
      </w:r>
    </w:p>
    <w:p w14:paraId="6EB785A3" w14:textId="0720493A" w:rsidR="005D4C01" w:rsidRDefault="00684D45">
      <w:pPr>
        <w:snapToGrid w:val="0"/>
        <w:spacing w:after="120"/>
        <w:rPr>
          <w:rFonts w:eastAsia="宋体"/>
          <w:b/>
          <w:bCs/>
          <w:i/>
          <w:iCs/>
          <w:szCs w:val="16"/>
        </w:rPr>
      </w:pPr>
      <w:r>
        <w:rPr>
          <w:rFonts w:eastAsia="宋体"/>
          <w:b/>
          <w:bCs/>
          <w:i/>
          <w:iCs/>
          <w:szCs w:val="16"/>
        </w:rPr>
        <w:t xml:space="preserve">Proposal </w:t>
      </w:r>
      <w:r w:rsidR="00D53177">
        <w:rPr>
          <w:rFonts w:eastAsia="宋体"/>
          <w:b/>
          <w:bCs/>
          <w:i/>
          <w:iCs/>
          <w:szCs w:val="16"/>
        </w:rPr>
        <w:t>29</w:t>
      </w:r>
      <w:r>
        <w:rPr>
          <w:rFonts w:eastAsia="宋体"/>
          <w:b/>
          <w:bCs/>
          <w:i/>
          <w:iCs/>
          <w:szCs w:val="16"/>
        </w:rPr>
        <w:t xml:space="preserve">:  Support of large sensing coverage using OFDM waveform can be studied. </w:t>
      </w:r>
    </w:p>
    <w:p w14:paraId="7C7DD791" w14:textId="633C30DA" w:rsidR="005D4C01" w:rsidRDefault="00684D45">
      <w:pPr>
        <w:snapToGrid w:val="0"/>
        <w:spacing w:after="120"/>
        <w:rPr>
          <w:rFonts w:eastAsia="宋体"/>
          <w:b/>
          <w:bCs/>
          <w:i/>
          <w:iCs/>
          <w:szCs w:val="16"/>
        </w:rPr>
      </w:pPr>
      <w:r>
        <w:rPr>
          <w:rFonts w:eastAsia="宋体"/>
          <w:b/>
          <w:bCs/>
          <w:i/>
          <w:iCs/>
          <w:szCs w:val="16"/>
        </w:rPr>
        <w:t>Proposal 3</w:t>
      </w:r>
      <w:r w:rsidR="00D53177">
        <w:rPr>
          <w:rFonts w:eastAsia="宋体"/>
          <w:b/>
          <w:bCs/>
          <w:i/>
          <w:iCs/>
          <w:szCs w:val="16"/>
        </w:rPr>
        <w:t>0</w:t>
      </w:r>
      <w:r>
        <w:rPr>
          <w:rFonts w:eastAsia="宋体"/>
          <w:b/>
          <w:bCs/>
          <w:i/>
          <w:iCs/>
          <w:szCs w:val="16"/>
        </w:rPr>
        <w:t xml:space="preserve">: Unified design of signals/procedures of sensing and communication is generally desired. </w:t>
      </w:r>
    </w:p>
    <w:p w14:paraId="14B67CC3" w14:textId="77777777" w:rsidR="005D4C01" w:rsidRPr="00E6495B" w:rsidRDefault="00684D45" w:rsidP="00E6495B">
      <w:pPr>
        <w:pStyle w:val="afe"/>
        <w:numPr>
          <w:ilvl w:val="0"/>
          <w:numId w:val="13"/>
        </w:numPr>
        <w:rPr>
          <w:rFonts w:ascii="Times New Roman" w:hAnsi="Times New Roman"/>
          <w:b/>
          <w:bCs/>
          <w:i/>
          <w:iCs/>
        </w:rPr>
      </w:pPr>
      <w:r w:rsidRPr="00E6495B">
        <w:rPr>
          <w:rFonts w:ascii="Times New Roman" w:hAnsi="Times New Roman"/>
          <w:b/>
          <w:bCs/>
          <w:i/>
          <w:iCs/>
        </w:rPr>
        <w:t>It is preferred that RAN1 should consider the inclusion of sensing when certain signals/procedures of communication are discussed in early RAN1 meetings for 6G.</w:t>
      </w:r>
    </w:p>
    <w:p w14:paraId="28816193" w14:textId="77777777" w:rsidR="005D4C01" w:rsidRDefault="005D4C01">
      <w:pPr>
        <w:rPr>
          <w:rFonts w:eastAsiaTheme="minorEastAsia"/>
          <w:lang w:val="en-US" w:eastAsia="zh-CN"/>
        </w:rPr>
      </w:pPr>
    </w:p>
    <w:p w14:paraId="0ADC7F18" w14:textId="77777777" w:rsidR="005D4C01" w:rsidRPr="00D53177" w:rsidRDefault="00684D45">
      <w:pPr>
        <w:pStyle w:val="1"/>
        <w:numPr>
          <w:ilvl w:val="0"/>
          <w:numId w:val="12"/>
        </w:numPr>
        <w:rPr>
          <w:b/>
          <w:bCs/>
        </w:rPr>
      </w:pPr>
      <w:r w:rsidRPr="00D53177">
        <w:rPr>
          <w:b/>
          <w:bCs/>
        </w:rPr>
        <w:t>Conclusions</w:t>
      </w:r>
    </w:p>
    <w:p w14:paraId="242C1EB1" w14:textId="77777777" w:rsidR="005D4C01" w:rsidRDefault="00684D45">
      <w:pPr>
        <w:pStyle w:val="3GPPNormalText"/>
        <w:rPr>
          <w:sz w:val="21"/>
          <w:szCs w:val="21"/>
        </w:rPr>
      </w:pPr>
      <w:r>
        <w:rPr>
          <w:sz w:val="21"/>
          <w:szCs w:val="21"/>
          <w:lang w:val="en-GB" w:eastAsia="zh-CN"/>
        </w:rPr>
        <w:lastRenderedPageBreak/>
        <w:t>In this contribution, we provide our overview on 6G radio physical layer design with following observations and proposals.</w:t>
      </w:r>
    </w:p>
    <w:p w14:paraId="171BAA5D" w14:textId="6AE8C006" w:rsidR="005D4C01" w:rsidRDefault="00D53177" w:rsidP="00D53177">
      <w:pPr>
        <w:pStyle w:val="3GPPText"/>
        <w:jc w:val="center"/>
        <w:rPr>
          <w:rFonts w:eastAsiaTheme="minorEastAsia"/>
          <w:b/>
          <w:bCs/>
          <w:u w:val="single"/>
          <w:lang w:eastAsia="zh-CN"/>
        </w:rPr>
      </w:pPr>
      <w:r>
        <w:rPr>
          <w:rFonts w:eastAsiaTheme="minorEastAsia" w:hint="eastAsia"/>
          <w:b/>
          <w:bCs/>
          <w:u w:val="single"/>
          <w:lang w:eastAsia="zh-CN"/>
        </w:rPr>
        <w:t>S</w:t>
      </w:r>
      <w:r>
        <w:rPr>
          <w:rFonts w:eastAsiaTheme="minorEastAsia"/>
          <w:b/>
          <w:bCs/>
          <w:u w:val="single"/>
          <w:lang w:eastAsia="zh-CN"/>
        </w:rPr>
        <w:t>calable 6GR desing</w:t>
      </w:r>
    </w:p>
    <w:p w14:paraId="3FA94BF5" w14:textId="77777777" w:rsidR="00D53177" w:rsidRDefault="00D53177" w:rsidP="00D53177">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 6G initial access should be designed to be commonly applicable to all 6G device types.</w:t>
      </w:r>
    </w:p>
    <w:p w14:paraId="109E8FDA" w14:textId="77777777" w:rsidR="00D53177" w:rsidRDefault="00D53177" w:rsidP="00D53177">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2: Aim for same framework and techniques for coverage enhancements for all device types with potential scalable coverage performances.</w:t>
      </w:r>
    </w:p>
    <w:p w14:paraId="7E1B9D89" w14:textId="20E1B3AE" w:rsidR="00D53177" w:rsidRPr="00D53177" w:rsidRDefault="00D53177">
      <w:pPr>
        <w:pStyle w:val="3GPPText"/>
        <w:rPr>
          <w:rFonts w:eastAsiaTheme="minorEastAsia"/>
          <w:b/>
          <w:bCs/>
          <w:u w:val="single"/>
          <w:lang w:eastAsia="zh-CN"/>
        </w:rPr>
      </w:pPr>
    </w:p>
    <w:p w14:paraId="0DB6EEF5" w14:textId="47CFD685" w:rsidR="00D53177" w:rsidRDefault="00D53177" w:rsidP="00D53177">
      <w:pPr>
        <w:pStyle w:val="3GPPText"/>
        <w:jc w:val="center"/>
        <w:rPr>
          <w:rFonts w:eastAsiaTheme="minorEastAsia"/>
          <w:b/>
          <w:bCs/>
          <w:u w:val="single"/>
          <w:lang w:eastAsia="zh-CN"/>
        </w:rPr>
      </w:pPr>
      <w:r>
        <w:rPr>
          <w:rFonts w:eastAsiaTheme="minorEastAsia" w:hint="eastAsia"/>
          <w:b/>
          <w:bCs/>
          <w:u w:val="single"/>
          <w:lang w:eastAsia="zh-CN"/>
        </w:rPr>
        <w:t>M</w:t>
      </w:r>
      <w:r>
        <w:rPr>
          <w:rFonts w:eastAsiaTheme="minorEastAsia"/>
          <w:b/>
          <w:bCs/>
          <w:u w:val="single"/>
          <w:lang w:eastAsia="zh-CN"/>
        </w:rPr>
        <w:t>inimum BW</w:t>
      </w:r>
    </w:p>
    <w:p w14:paraId="09408875" w14:textId="77777777" w:rsidR="00D53177" w:rsidRDefault="00D53177" w:rsidP="00D53177">
      <w:pPr>
        <w:rPr>
          <w:b/>
          <w:bCs/>
          <w:i/>
          <w:iCs/>
        </w:rPr>
      </w:pPr>
      <w:r>
        <w:rPr>
          <w:rFonts w:eastAsiaTheme="minorEastAsia"/>
          <w:b/>
          <w:bCs/>
          <w:i/>
          <w:iCs/>
          <w:lang w:eastAsia="zh-CN"/>
        </w:rPr>
        <w:t xml:space="preserve">Observation 1: For 5G NR, the minimum channel bandwidth </w:t>
      </w:r>
      <w:r>
        <w:rPr>
          <w:b/>
          <w:bCs/>
          <w:i/>
          <w:iCs/>
        </w:rPr>
        <w:t xml:space="preserve">is either 5 or 10 MHz for different operating bands in FR1 in Rel-15 and 3 MHz channel bandwidth is supported in Rel-18 for specific bands (below 1GHz). </w:t>
      </w:r>
    </w:p>
    <w:p w14:paraId="0BBF9EF7" w14:textId="77777777" w:rsidR="00D53177" w:rsidRDefault="00D53177" w:rsidP="00D53177">
      <w:pPr>
        <w:pStyle w:val="afe"/>
        <w:numPr>
          <w:ilvl w:val="0"/>
          <w:numId w:val="13"/>
        </w:numPr>
        <w:rPr>
          <w:rFonts w:ascii="Times New Roman" w:eastAsiaTheme="minorEastAsia" w:hAnsi="Times New Roman"/>
          <w:b/>
          <w:bCs/>
          <w:i/>
          <w:iCs/>
          <w:lang w:eastAsia="zh-CN"/>
        </w:rPr>
      </w:pPr>
      <w:r>
        <w:rPr>
          <w:rFonts w:ascii="Times New Roman" w:hAnsi="Times New Roman"/>
          <w:b/>
          <w:bCs/>
          <w:i/>
          <w:iCs/>
        </w:rPr>
        <w:t>For both 3 MHz and 5 MHz, only 15kHz SCS is supported.</w:t>
      </w:r>
    </w:p>
    <w:p w14:paraId="47811A17" w14:textId="77777777" w:rsidR="00D53177" w:rsidRDefault="00D53177" w:rsidP="00D53177">
      <w:pPr>
        <w:rPr>
          <w:rFonts w:eastAsiaTheme="minorEastAsia"/>
          <w:b/>
          <w:bCs/>
          <w:i/>
          <w:iCs/>
          <w:lang w:eastAsia="zh-CN"/>
        </w:rPr>
      </w:pPr>
      <w:r>
        <w:rPr>
          <w:rFonts w:eastAsiaTheme="minorEastAsia"/>
          <w:b/>
          <w:bCs/>
          <w:i/>
          <w:iCs/>
          <w:lang w:eastAsia="zh-CN"/>
        </w:rPr>
        <w:t>Proposal 3: For the minimum spectrum allocation in which 6G can operate, at least consider 5 MHz and 10 MHz depending on operating bands in FR1.</w:t>
      </w:r>
    </w:p>
    <w:p w14:paraId="3ED2C144" w14:textId="77777777" w:rsidR="00D53177" w:rsidRDefault="00D53177" w:rsidP="00D53177">
      <w:pPr>
        <w:pStyle w:val="afe"/>
        <w:numPr>
          <w:ilvl w:val="0"/>
          <w:numId w:val="13"/>
        </w:numPr>
        <w:rPr>
          <w:rFonts w:ascii="Times New Roman" w:eastAsiaTheme="minorEastAsia" w:hAnsi="Times New Roman"/>
          <w:b/>
          <w:bCs/>
          <w:i/>
          <w:iCs/>
          <w:lang w:eastAsia="zh-CN"/>
        </w:rPr>
      </w:pPr>
      <w:r>
        <w:rPr>
          <w:rFonts w:ascii="Times New Roman" w:eastAsiaTheme="minorEastAsia" w:hAnsi="Times New Roman"/>
          <w:b/>
          <w:bCs/>
          <w:i/>
          <w:iCs/>
          <w:lang w:eastAsia="zh-CN"/>
        </w:rPr>
        <w:t>5MHz is considered for FDD with 15 kHz SCS only.</w:t>
      </w:r>
    </w:p>
    <w:p w14:paraId="364D3089" w14:textId="77777777" w:rsidR="00D53177" w:rsidRDefault="00D53177" w:rsidP="00D53177">
      <w:pPr>
        <w:pStyle w:val="afe"/>
        <w:numPr>
          <w:ilvl w:val="0"/>
          <w:numId w:val="13"/>
        </w:numPr>
        <w:rPr>
          <w:rFonts w:ascii="Times New Roman" w:eastAsiaTheme="minorEastAsia" w:hAnsi="Times New Roman"/>
          <w:b/>
          <w:bCs/>
          <w:i/>
          <w:iCs/>
          <w:lang w:eastAsia="zh-CN"/>
        </w:rPr>
      </w:pPr>
      <w:r>
        <w:rPr>
          <w:rFonts w:ascii="Times New Roman" w:eastAsiaTheme="minorEastAsia" w:hAnsi="Times New Roman" w:hint="eastAsia"/>
          <w:b/>
          <w:bCs/>
          <w:i/>
          <w:iCs/>
          <w:lang w:eastAsia="zh-CN"/>
        </w:rPr>
        <w:t>W</w:t>
      </w:r>
      <w:r>
        <w:rPr>
          <w:rFonts w:ascii="Times New Roman" w:eastAsiaTheme="minorEastAsia" w:hAnsi="Times New Roman"/>
          <w:b/>
          <w:bCs/>
          <w:i/>
          <w:iCs/>
          <w:lang w:eastAsia="zh-CN"/>
        </w:rPr>
        <w:t>hether to consider smaller bandwidth than 5MHz is subject to further discussion and decision in RAN.</w:t>
      </w:r>
    </w:p>
    <w:p w14:paraId="392D73F6" w14:textId="77777777" w:rsidR="00D53177" w:rsidRDefault="00D53177" w:rsidP="00D53177">
      <w:pPr>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bservation 2: For BW reduction, the cost/complexity reduction on UE is mainly in the BB part, while there is no significant cost/complexity reduction in the RF part.</w:t>
      </w:r>
    </w:p>
    <w:p w14:paraId="1FC66E53" w14:textId="77777777" w:rsidR="00D53177" w:rsidRDefault="00D53177" w:rsidP="00D53177">
      <w:pPr>
        <w:rPr>
          <w:rFonts w:eastAsiaTheme="minorEastAsia"/>
          <w:b/>
          <w:bCs/>
          <w:i/>
          <w:iCs/>
          <w:lang w:val="en-US" w:eastAsia="zh-CN"/>
        </w:rPr>
      </w:pPr>
      <w:r>
        <w:rPr>
          <w:rFonts w:eastAsiaTheme="minorEastAsia"/>
          <w:b/>
          <w:bCs/>
          <w:i/>
          <w:iCs/>
          <w:lang w:val="en-US" w:eastAsia="zh-CN"/>
        </w:rPr>
        <w:t>Observation 3: According to NR (e)RedCap, for BW further reduction from 20 MHz to 5 MHz, the cost/complexity reduction on UE is</w:t>
      </w:r>
    </w:p>
    <w:p w14:paraId="1A832458"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b/>
          <w:bCs/>
          <w:i/>
          <w:iCs/>
        </w:rPr>
        <w:t>BW1: ~11.25 to ~14.79%, both RF and BB BW are 5 MHz for UL and DL</w:t>
      </w:r>
    </w:p>
    <w:p w14:paraId="341614AB"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b/>
          <w:bCs/>
          <w:i/>
          <w:iCs/>
        </w:rPr>
        <w:t>BW2: ~8.08% to ~21.21%, 5 MHz BB BW for all signals and channels with 20 MHz RF BW for UL and DL</w:t>
      </w:r>
    </w:p>
    <w:p w14:paraId="4E23AFA6"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hint="eastAsia"/>
          <w:b/>
          <w:bCs/>
          <w:i/>
          <w:iCs/>
        </w:rPr>
        <w:t>B</w:t>
      </w:r>
      <w:r w:rsidRPr="00D53177">
        <w:rPr>
          <w:rFonts w:ascii="Times New Roman" w:hAnsi="Times New Roman"/>
          <w:b/>
          <w:bCs/>
          <w:i/>
          <w:iCs/>
        </w:rPr>
        <w:t>W3: ~7.66% to 8.90%, 5 MHz BB BW only for PDSCH and PUSCH with 20 MHz RF BW for UL and DL</w:t>
      </w:r>
    </w:p>
    <w:p w14:paraId="6847EB2D" w14:textId="77777777" w:rsidR="00D53177" w:rsidRDefault="00D53177" w:rsidP="00D53177">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 xml:space="preserve">roposal 4: </w:t>
      </w:r>
      <w:r>
        <w:rPr>
          <w:rFonts w:eastAsiaTheme="minorEastAsia" w:hint="eastAsia"/>
          <w:b/>
          <w:bCs/>
          <w:i/>
          <w:iCs/>
          <w:lang w:val="en-US" w:eastAsia="zh-CN"/>
        </w:rPr>
        <w:t>D</w:t>
      </w:r>
      <w:r>
        <w:rPr>
          <w:rFonts w:eastAsiaTheme="minorEastAsia"/>
          <w:b/>
          <w:bCs/>
          <w:i/>
          <w:iCs/>
          <w:lang w:val="en-US" w:eastAsia="zh-CN"/>
        </w:rPr>
        <w:t>o not consider the smallest maximum BW of 3MHz for 6G devices.</w:t>
      </w:r>
    </w:p>
    <w:p w14:paraId="27133A3A" w14:textId="77777777" w:rsidR="00D53177" w:rsidRDefault="00D53177" w:rsidP="00D53177">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 xml:space="preserve">roposal 5: </w:t>
      </w:r>
      <w:r>
        <w:rPr>
          <w:rFonts w:eastAsiaTheme="minorEastAsia" w:hint="eastAsia"/>
          <w:b/>
          <w:bCs/>
          <w:i/>
          <w:iCs/>
          <w:lang w:val="en-US" w:eastAsia="zh-CN"/>
        </w:rPr>
        <w:t>For</w:t>
      </w:r>
      <w:r>
        <w:rPr>
          <w:rFonts w:eastAsiaTheme="minorEastAsia"/>
          <w:b/>
          <w:bCs/>
          <w:i/>
          <w:iCs/>
          <w:lang w:val="en-US" w:eastAsia="zh-CN"/>
        </w:rPr>
        <w:t xml:space="preserve"> smallest maximum UE BW for at least one low-tier device type supported by 6GR framework from physical layer perspective, further study the following Option 2/3/4:</w:t>
      </w:r>
    </w:p>
    <w:p w14:paraId="27AD8E9A"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b/>
          <w:bCs/>
          <w:i/>
          <w:iCs/>
        </w:rPr>
        <w:t xml:space="preserve">Opt 2: 5 MHz with 15 kHz SCS </w:t>
      </w:r>
    </w:p>
    <w:p w14:paraId="48446104"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hint="eastAsia"/>
          <w:b/>
          <w:bCs/>
          <w:i/>
          <w:iCs/>
        </w:rPr>
        <w:t>O</w:t>
      </w:r>
      <w:r w:rsidRPr="00D53177">
        <w:rPr>
          <w:rFonts w:ascii="Times New Roman" w:hAnsi="Times New Roman"/>
          <w:b/>
          <w:bCs/>
          <w:i/>
          <w:iCs/>
        </w:rPr>
        <w:t>pt 3: 10 MHz with 30kHz SCS</w:t>
      </w:r>
    </w:p>
    <w:p w14:paraId="024AC3B4"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hint="eastAsia"/>
          <w:b/>
          <w:bCs/>
          <w:i/>
          <w:iCs/>
        </w:rPr>
        <w:t>O</w:t>
      </w:r>
      <w:r w:rsidRPr="00D53177">
        <w:rPr>
          <w:rFonts w:ascii="Times New Roman" w:hAnsi="Times New Roman"/>
          <w:b/>
          <w:bCs/>
          <w:i/>
          <w:iCs/>
        </w:rPr>
        <w:t>pt 4: 20 MHz</w:t>
      </w:r>
    </w:p>
    <w:p w14:paraId="6411A116" w14:textId="77777777" w:rsidR="00D53177" w:rsidRDefault="00D53177" w:rsidP="00D53177">
      <w:pPr>
        <w:rPr>
          <w:rFonts w:eastAsiaTheme="minorEastAsia"/>
          <w:lang w:val="en-US" w:eastAsia="zh-CN"/>
        </w:rPr>
      </w:pPr>
      <w:r>
        <w:rPr>
          <w:rFonts w:eastAsiaTheme="minorEastAsia" w:hint="eastAsia"/>
          <w:b/>
          <w:bCs/>
          <w:i/>
          <w:iCs/>
          <w:lang w:val="en-US" w:eastAsia="zh-CN"/>
        </w:rPr>
        <w:t>P</w:t>
      </w:r>
      <w:r>
        <w:rPr>
          <w:rFonts w:eastAsiaTheme="minorEastAsia"/>
          <w:b/>
          <w:bCs/>
          <w:i/>
          <w:iCs/>
          <w:lang w:val="en-US" w:eastAsia="zh-CN"/>
        </w:rPr>
        <w:t>roposal 6: In 6GR study on the smallest maximum bandwidth, the UL BW and the DL BW are the same.</w:t>
      </w:r>
    </w:p>
    <w:p w14:paraId="0B65954B" w14:textId="2223A57B" w:rsidR="00D53177" w:rsidRPr="00D53177" w:rsidRDefault="00D53177">
      <w:pPr>
        <w:pStyle w:val="3GPPText"/>
        <w:rPr>
          <w:rFonts w:eastAsiaTheme="minorEastAsia"/>
          <w:b/>
          <w:bCs/>
          <w:u w:val="single"/>
          <w:lang w:eastAsia="zh-CN"/>
        </w:rPr>
      </w:pPr>
    </w:p>
    <w:p w14:paraId="4C90316E" w14:textId="2AE79B6E" w:rsidR="00D53177" w:rsidRDefault="00D53177" w:rsidP="00D53177">
      <w:pPr>
        <w:pStyle w:val="3GPPText"/>
        <w:jc w:val="center"/>
        <w:rPr>
          <w:rFonts w:eastAsiaTheme="minorEastAsia"/>
          <w:b/>
          <w:bCs/>
          <w:u w:val="single"/>
          <w:lang w:eastAsia="zh-CN"/>
        </w:rPr>
      </w:pPr>
      <w:r>
        <w:rPr>
          <w:rFonts w:eastAsiaTheme="minorEastAsia" w:hint="eastAsia"/>
          <w:b/>
          <w:bCs/>
          <w:u w:val="single"/>
          <w:lang w:eastAsia="zh-CN"/>
        </w:rPr>
        <w:t>B</w:t>
      </w:r>
      <w:r>
        <w:rPr>
          <w:rFonts w:eastAsiaTheme="minorEastAsia"/>
          <w:b/>
          <w:bCs/>
          <w:u w:val="single"/>
          <w:lang w:eastAsia="zh-CN"/>
        </w:rPr>
        <w:t>WP</w:t>
      </w:r>
    </w:p>
    <w:p w14:paraId="17BB752F" w14:textId="77777777" w:rsidR="00D53177" w:rsidRDefault="00D53177" w:rsidP="00D53177">
      <w:pPr>
        <w:rPr>
          <w:rFonts w:eastAsia="等线"/>
          <w:b/>
          <w:bCs/>
          <w:i/>
          <w:iCs/>
          <w:lang w:eastAsia="zh-CN"/>
        </w:rPr>
      </w:pPr>
      <w:r>
        <w:rPr>
          <w:rFonts w:eastAsia="等线"/>
          <w:b/>
          <w:bCs/>
          <w:i/>
          <w:iCs/>
          <w:lang w:eastAsia="zh-CN"/>
        </w:rPr>
        <w:t>Proposal 7: BWP operation needs to be supported in 6GR.</w:t>
      </w:r>
    </w:p>
    <w:p w14:paraId="13501D20" w14:textId="77777777" w:rsidR="00D53177" w:rsidRDefault="00D53177" w:rsidP="00D53177">
      <w:pPr>
        <w:rPr>
          <w:rFonts w:eastAsia="等线"/>
          <w:b/>
          <w:bCs/>
          <w:i/>
          <w:iCs/>
          <w:lang w:eastAsia="zh-CN"/>
        </w:rPr>
      </w:pPr>
      <w:r>
        <w:rPr>
          <w:rFonts w:eastAsia="等线"/>
          <w:b/>
          <w:bCs/>
          <w:i/>
          <w:iCs/>
          <w:lang w:eastAsia="zh-CN"/>
        </w:rPr>
        <w:t>Proposal 8: BWP operation can be further enhanced in 6GR. At least the following aspects can be considered:</w:t>
      </w:r>
    </w:p>
    <w:p w14:paraId="037A1764"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b/>
          <w:bCs/>
          <w:i/>
          <w:iCs/>
        </w:rPr>
        <w:t>R</w:t>
      </w:r>
      <w:r w:rsidRPr="00D53177">
        <w:rPr>
          <w:rFonts w:ascii="Times New Roman" w:hAnsi="Times New Roman" w:hint="eastAsia"/>
          <w:b/>
          <w:bCs/>
          <w:i/>
          <w:iCs/>
        </w:rPr>
        <w:t>e</w:t>
      </w:r>
      <w:r w:rsidRPr="00D53177">
        <w:rPr>
          <w:rFonts w:ascii="Times New Roman" w:hAnsi="Times New Roman"/>
          <w:b/>
          <w:bCs/>
          <w:i/>
          <w:iCs/>
        </w:rPr>
        <w:t>duction on BWP switching latency</w:t>
      </w:r>
    </w:p>
    <w:p w14:paraId="7DE004BB"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b/>
          <w:bCs/>
          <w:i/>
          <w:iCs/>
        </w:rPr>
        <w:t>Enhancement for BWP switching reliability</w:t>
      </w:r>
    </w:p>
    <w:p w14:paraId="16227CFC"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b/>
          <w:bCs/>
          <w:i/>
          <w:iCs/>
        </w:rPr>
        <w:t xml:space="preserve">Simplification for BWP switching </w:t>
      </w:r>
    </w:p>
    <w:p w14:paraId="44219D8C"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b/>
          <w:bCs/>
          <w:i/>
          <w:iCs/>
        </w:rPr>
        <w:t>Improve system performance during BWP switching</w:t>
      </w:r>
    </w:p>
    <w:p w14:paraId="58A5E112"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b/>
          <w:bCs/>
          <w:i/>
          <w:iCs/>
        </w:rPr>
        <w:t>BWP operation for energy saving</w:t>
      </w:r>
    </w:p>
    <w:p w14:paraId="124291EC" w14:textId="408B4418" w:rsidR="00D53177" w:rsidRPr="00D53177" w:rsidRDefault="00D53177">
      <w:pPr>
        <w:pStyle w:val="3GPPText"/>
        <w:rPr>
          <w:rFonts w:eastAsiaTheme="minorEastAsia"/>
          <w:b/>
          <w:bCs/>
          <w:u w:val="single"/>
          <w:lang w:val="en-GB" w:eastAsia="zh-CN"/>
        </w:rPr>
      </w:pPr>
    </w:p>
    <w:p w14:paraId="39C02057" w14:textId="690CEE15" w:rsidR="00D53177" w:rsidRDefault="00D53177" w:rsidP="00D53177">
      <w:pPr>
        <w:pStyle w:val="3GPPText"/>
        <w:jc w:val="center"/>
        <w:rPr>
          <w:rFonts w:eastAsiaTheme="minorEastAsia"/>
          <w:b/>
          <w:bCs/>
          <w:u w:val="single"/>
          <w:lang w:eastAsia="zh-CN"/>
        </w:rPr>
      </w:pPr>
      <w:r>
        <w:rPr>
          <w:rFonts w:eastAsiaTheme="minorEastAsia" w:hint="eastAsia"/>
          <w:b/>
          <w:bCs/>
          <w:u w:val="single"/>
          <w:lang w:eastAsia="zh-CN"/>
        </w:rPr>
        <w:lastRenderedPageBreak/>
        <w:t>N</w:t>
      </w:r>
      <w:r>
        <w:rPr>
          <w:rFonts w:eastAsiaTheme="minorEastAsia"/>
          <w:b/>
          <w:bCs/>
          <w:u w:val="single"/>
          <w:lang w:eastAsia="zh-CN"/>
        </w:rPr>
        <w:t>R-6G MRSS</w:t>
      </w:r>
    </w:p>
    <w:p w14:paraId="716AB85F" w14:textId="77777777" w:rsidR="00D53177" w:rsidRDefault="00D53177" w:rsidP="00D53177">
      <w:pPr>
        <w:pStyle w:val="a9"/>
        <w:rPr>
          <w:b/>
          <w:i/>
        </w:rPr>
      </w:pPr>
      <w:r>
        <w:rPr>
          <w:b/>
          <w:i/>
          <w:lang w:eastAsia="zh-CN"/>
        </w:rPr>
        <w:t>P</w:t>
      </w:r>
      <w:r>
        <w:rPr>
          <w:rFonts w:hint="eastAsia"/>
          <w:b/>
          <w:i/>
          <w:lang w:eastAsia="zh-CN"/>
        </w:rPr>
        <w:t xml:space="preserve">roposal </w:t>
      </w:r>
      <w:r>
        <w:rPr>
          <w:rFonts w:eastAsiaTheme="minorEastAsia"/>
          <w:b/>
          <w:i/>
          <w:lang w:eastAsia="zh-CN"/>
        </w:rPr>
        <w:t>9</w:t>
      </w:r>
      <w:r>
        <w:rPr>
          <w:b/>
          <w:i/>
        </w:rPr>
        <w:t>:</w:t>
      </w:r>
      <w:r>
        <w:rPr>
          <w:rFonts w:hint="eastAsia"/>
          <w:b/>
          <w:i/>
          <w:lang w:eastAsia="zh-CN"/>
        </w:rPr>
        <w:t xml:space="preserve"> For MRSS, </w:t>
      </w:r>
      <w:r>
        <w:rPr>
          <w:b/>
          <w:i/>
          <w:lang w:eastAsia="zh-CN"/>
        </w:rPr>
        <w:t>in time domain, 6G frame boundary, slot boundary and symbol boundary should be aligned with 5G NR; in frequency domain, same numerology, same Point A and same resource grid should be aligned between 5G and 6G</w:t>
      </w:r>
      <w:r>
        <w:rPr>
          <w:b/>
          <w:i/>
        </w:rPr>
        <w:t>.</w:t>
      </w:r>
    </w:p>
    <w:p w14:paraId="2630055C" w14:textId="77777777" w:rsidR="00D53177" w:rsidRDefault="00D53177" w:rsidP="00D53177">
      <w:pPr>
        <w:pStyle w:val="a9"/>
        <w:rPr>
          <w:b/>
          <w:i/>
        </w:rPr>
      </w:pPr>
      <w:r>
        <w:rPr>
          <w:b/>
          <w:i/>
          <w:lang w:eastAsia="zh-CN"/>
        </w:rPr>
        <w:t>P</w:t>
      </w:r>
      <w:r>
        <w:rPr>
          <w:rFonts w:hint="eastAsia"/>
          <w:b/>
          <w:i/>
          <w:lang w:eastAsia="zh-CN"/>
        </w:rPr>
        <w:t xml:space="preserve">roposal </w:t>
      </w:r>
      <w:r>
        <w:rPr>
          <w:rFonts w:eastAsiaTheme="minorEastAsia"/>
          <w:b/>
          <w:i/>
          <w:lang w:eastAsia="zh-CN"/>
        </w:rPr>
        <w:t>10</w:t>
      </w:r>
      <w:r>
        <w:rPr>
          <w:b/>
          <w:i/>
        </w:rPr>
        <w:t>:</w:t>
      </w:r>
      <w:r>
        <w:rPr>
          <w:rFonts w:hint="eastAsia"/>
          <w:b/>
          <w:i/>
          <w:lang w:eastAsia="zh-CN"/>
        </w:rPr>
        <w:t xml:space="preserve"> For MRSS, </w:t>
      </w:r>
      <w:r w:rsidRPr="00D53177">
        <w:rPr>
          <w:rFonts w:ascii="Times New Roman" w:eastAsia="宋体" w:hAnsi="Times New Roman"/>
          <w:b/>
          <w:i/>
          <w:szCs w:val="20"/>
          <w:lang w:eastAsia="zh-CN"/>
        </w:rPr>
        <w:t>RE-level</w:t>
      </w:r>
      <w:r w:rsidRPr="00D53177">
        <w:rPr>
          <w:b/>
          <w:i/>
          <w:lang w:eastAsia="zh-CN"/>
        </w:rPr>
        <w:t xml:space="preserve"> and RB-level</w:t>
      </w:r>
      <w:r w:rsidRPr="00D53177">
        <w:rPr>
          <w:rFonts w:ascii="Times New Roman" w:eastAsia="宋体" w:hAnsi="Times New Roman"/>
          <w:b/>
          <w:i/>
          <w:szCs w:val="20"/>
          <w:lang w:eastAsia="zh-CN"/>
        </w:rPr>
        <w:t xml:space="preserve"> rate-matching mechanism</w:t>
      </w:r>
      <w:r w:rsidRPr="00D53177">
        <w:rPr>
          <w:b/>
          <w:i/>
          <w:lang w:eastAsia="zh-CN"/>
        </w:rPr>
        <w:t>s</w:t>
      </w:r>
      <w:r w:rsidRPr="00D53177">
        <w:rPr>
          <w:rFonts w:ascii="Times New Roman" w:eastAsia="宋体" w:hAnsi="Times New Roman"/>
          <w:b/>
          <w:i/>
          <w:szCs w:val="20"/>
          <w:lang w:eastAsia="zh-CN"/>
        </w:rPr>
        <w:t xml:space="preserve"> which ha</w:t>
      </w:r>
      <w:r w:rsidRPr="00D53177">
        <w:rPr>
          <w:b/>
          <w:i/>
          <w:lang w:eastAsia="zh-CN"/>
        </w:rPr>
        <w:t>ve</w:t>
      </w:r>
      <w:r w:rsidRPr="00D53177">
        <w:rPr>
          <w:rFonts w:ascii="Times New Roman" w:eastAsia="宋体" w:hAnsi="Times New Roman"/>
          <w:b/>
          <w:i/>
          <w:szCs w:val="20"/>
          <w:lang w:eastAsia="zh-CN"/>
        </w:rPr>
        <w:t xml:space="preserve"> been specified in NR for NR-LTE coexistence can be reused for 5G-6G coexistence</w:t>
      </w:r>
      <w:r>
        <w:rPr>
          <w:b/>
          <w:i/>
          <w:lang w:eastAsia="zh-CN"/>
        </w:rPr>
        <w:t>.</w:t>
      </w:r>
    </w:p>
    <w:p w14:paraId="30167B3D" w14:textId="02A644A9" w:rsidR="00D53177" w:rsidRPr="00D53177" w:rsidRDefault="00D53177">
      <w:pPr>
        <w:pStyle w:val="3GPPText"/>
        <w:rPr>
          <w:rFonts w:eastAsiaTheme="minorEastAsia"/>
          <w:b/>
          <w:bCs/>
          <w:u w:val="single"/>
          <w:lang w:eastAsia="zh-CN"/>
        </w:rPr>
      </w:pPr>
    </w:p>
    <w:p w14:paraId="3FA4C6EF" w14:textId="1E0BA163" w:rsidR="00D53177" w:rsidRDefault="00D53177" w:rsidP="00D53177">
      <w:pPr>
        <w:pStyle w:val="3GPPText"/>
        <w:jc w:val="center"/>
        <w:rPr>
          <w:rFonts w:eastAsiaTheme="minorEastAsia"/>
          <w:b/>
          <w:bCs/>
          <w:u w:val="single"/>
          <w:lang w:eastAsia="zh-CN"/>
        </w:rPr>
      </w:pPr>
      <w:r>
        <w:rPr>
          <w:rFonts w:eastAsiaTheme="minorEastAsia" w:hint="eastAsia"/>
          <w:b/>
          <w:bCs/>
          <w:u w:val="single"/>
          <w:lang w:eastAsia="zh-CN"/>
        </w:rPr>
        <w:t>S</w:t>
      </w:r>
      <w:r>
        <w:rPr>
          <w:rFonts w:eastAsiaTheme="minorEastAsia"/>
          <w:b/>
          <w:bCs/>
          <w:u w:val="single"/>
          <w:lang w:eastAsia="zh-CN"/>
        </w:rPr>
        <w:t>pectrum utilization and aggregation</w:t>
      </w:r>
    </w:p>
    <w:p w14:paraId="199AFF65" w14:textId="77777777" w:rsidR="00D53177" w:rsidRDefault="00D53177" w:rsidP="00D53177">
      <w:pPr>
        <w:pStyle w:val="a9"/>
        <w:rPr>
          <w:b/>
          <w:i/>
        </w:rPr>
      </w:pPr>
      <w:r>
        <w:rPr>
          <w:b/>
          <w:i/>
          <w:lang w:eastAsia="zh-CN"/>
        </w:rPr>
        <w:t>P</w:t>
      </w:r>
      <w:r>
        <w:rPr>
          <w:rFonts w:hint="eastAsia"/>
          <w:b/>
          <w:i/>
          <w:lang w:eastAsia="zh-CN"/>
        </w:rPr>
        <w:t xml:space="preserve">roposal </w:t>
      </w:r>
      <w:r>
        <w:rPr>
          <w:rFonts w:eastAsiaTheme="minorEastAsia"/>
          <w:b/>
          <w:i/>
          <w:lang w:eastAsia="zh-CN"/>
        </w:rPr>
        <w:t>11</w:t>
      </w:r>
      <w:r>
        <w:rPr>
          <w:b/>
          <w:i/>
        </w:rPr>
        <w:t>:</w:t>
      </w:r>
      <w:r>
        <w:rPr>
          <w:rFonts w:hint="eastAsia"/>
          <w:b/>
          <w:i/>
          <w:lang w:eastAsia="zh-CN"/>
        </w:rPr>
        <w:t xml:space="preserve"> For</w:t>
      </w:r>
      <w:r>
        <w:rPr>
          <w:b/>
          <w:i/>
          <w:lang w:eastAsia="zh-CN"/>
        </w:rPr>
        <w:t xml:space="preserve"> 6GR, RAN1 should study </w:t>
      </w:r>
      <w:r>
        <w:rPr>
          <w:rFonts w:eastAsiaTheme="minorEastAsia" w:hint="eastAsia"/>
          <w:b/>
          <w:i/>
          <w:lang w:eastAsia="zh-CN"/>
        </w:rPr>
        <w:t>to</w:t>
      </w:r>
      <w:r>
        <w:rPr>
          <w:b/>
          <w:i/>
          <w:lang w:eastAsia="zh-CN"/>
        </w:rPr>
        <w:t xml:space="preserve"> solve the</w:t>
      </w:r>
      <w:r>
        <w:rPr>
          <w:rFonts w:eastAsiaTheme="minorEastAsia" w:hint="eastAsia"/>
          <w:b/>
          <w:i/>
          <w:lang w:eastAsia="zh-CN"/>
        </w:rPr>
        <w:t xml:space="preserve"> </w:t>
      </w:r>
      <w:r>
        <w:rPr>
          <w:b/>
          <w:i/>
          <w:lang w:eastAsia="zh-CN"/>
        </w:rPr>
        <w:t>pain points o</w:t>
      </w:r>
      <w:r>
        <w:rPr>
          <w:rFonts w:eastAsiaTheme="minorEastAsia" w:hint="eastAsia"/>
          <w:b/>
          <w:i/>
          <w:lang w:eastAsia="zh-CN"/>
        </w:rPr>
        <w:t xml:space="preserve">f </w:t>
      </w:r>
      <w:r>
        <w:rPr>
          <w:b/>
          <w:i/>
          <w:lang w:eastAsia="zh-CN"/>
        </w:rPr>
        <w:t xml:space="preserve">the </w:t>
      </w:r>
      <w:r>
        <w:rPr>
          <w:rFonts w:eastAsiaTheme="minorEastAsia" w:hint="eastAsia"/>
          <w:b/>
          <w:i/>
          <w:lang w:eastAsia="zh-CN"/>
        </w:rPr>
        <w:t xml:space="preserve">existing </w:t>
      </w:r>
      <w:r>
        <w:rPr>
          <w:b/>
          <w:i/>
          <w:lang w:eastAsia="zh-CN"/>
        </w:rPr>
        <w:t>technologies of spectrum utilization and aggregation on top of existing CA/multi-carrier technologies</w:t>
      </w:r>
      <w:r>
        <w:rPr>
          <w:b/>
          <w:i/>
        </w:rPr>
        <w:t>.</w:t>
      </w:r>
    </w:p>
    <w:p w14:paraId="55D5A017" w14:textId="77777777" w:rsidR="00D53177" w:rsidRDefault="00D53177" w:rsidP="00D53177">
      <w:pPr>
        <w:pStyle w:val="a9"/>
        <w:rPr>
          <w:b/>
          <w:i/>
        </w:rPr>
      </w:pPr>
      <w:r>
        <w:rPr>
          <w:b/>
          <w:i/>
          <w:lang w:eastAsia="zh-CN"/>
        </w:rPr>
        <w:t>P</w:t>
      </w:r>
      <w:r>
        <w:rPr>
          <w:rFonts w:hint="eastAsia"/>
          <w:b/>
          <w:i/>
          <w:lang w:eastAsia="zh-CN"/>
        </w:rPr>
        <w:t xml:space="preserve">roposal </w:t>
      </w:r>
      <w:r>
        <w:rPr>
          <w:rFonts w:eastAsiaTheme="minorEastAsia"/>
          <w:b/>
          <w:i/>
          <w:lang w:eastAsia="zh-CN"/>
        </w:rPr>
        <w:t>12</w:t>
      </w:r>
      <w:r>
        <w:rPr>
          <w:b/>
          <w:i/>
        </w:rPr>
        <w:t>:</w:t>
      </w:r>
      <w:r>
        <w:rPr>
          <w:rFonts w:hint="eastAsia"/>
          <w:b/>
          <w:i/>
          <w:lang w:eastAsia="zh-CN"/>
        </w:rPr>
        <w:t xml:space="preserve"> For</w:t>
      </w:r>
      <w:r>
        <w:rPr>
          <w:b/>
          <w:i/>
          <w:lang w:eastAsia="zh-CN"/>
        </w:rPr>
        <w:t xml:space="preserve"> 6GR, RAN1 should study the potential solutions to enable fast SCell activation/deactivation procedures</w:t>
      </w:r>
      <w:r>
        <w:rPr>
          <w:b/>
          <w:i/>
        </w:rPr>
        <w:t>.</w:t>
      </w:r>
    </w:p>
    <w:p w14:paraId="62B677DA" w14:textId="77777777" w:rsidR="00D53177" w:rsidRDefault="00D53177" w:rsidP="00D53177">
      <w:pPr>
        <w:pStyle w:val="a9"/>
        <w:rPr>
          <w:b/>
          <w:i/>
        </w:rPr>
      </w:pPr>
      <w:r>
        <w:rPr>
          <w:b/>
          <w:i/>
          <w:lang w:eastAsia="zh-CN"/>
        </w:rPr>
        <w:t>P</w:t>
      </w:r>
      <w:r>
        <w:rPr>
          <w:rFonts w:hint="eastAsia"/>
          <w:b/>
          <w:i/>
          <w:lang w:eastAsia="zh-CN"/>
        </w:rPr>
        <w:t xml:space="preserve">roposal </w:t>
      </w:r>
      <w:r>
        <w:rPr>
          <w:rFonts w:eastAsiaTheme="minorEastAsia"/>
          <w:b/>
          <w:i/>
          <w:lang w:eastAsia="zh-CN"/>
        </w:rPr>
        <w:t>13</w:t>
      </w:r>
      <w:r>
        <w:rPr>
          <w:b/>
          <w:i/>
        </w:rPr>
        <w:t>:</w:t>
      </w:r>
      <w:r>
        <w:rPr>
          <w:rFonts w:hint="eastAsia"/>
          <w:b/>
          <w:i/>
          <w:lang w:eastAsia="zh-CN"/>
        </w:rPr>
        <w:t xml:space="preserve"> For</w:t>
      </w:r>
      <w:r>
        <w:rPr>
          <w:b/>
          <w:i/>
          <w:lang w:eastAsia="zh-CN"/>
        </w:rPr>
        <w:t xml:space="preserve"> 6GR, RAN1 should study flexible pairing of DL and UL carrier</w:t>
      </w:r>
      <w:r>
        <w:rPr>
          <w:rFonts w:eastAsiaTheme="minorEastAsia" w:hint="eastAsia"/>
          <w:b/>
          <w:i/>
          <w:lang w:eastAsia="zh-CN"/>
        </w:rPr>
        <w:t>s</w:t>
      </w:r>
      <w:r>
        <w:rPr>
          <w:b/>
          <w:i/>
          <w:lang w:eastAsia="zh-CN"/>
        </w:rPr>
        <w:t xml:space="preserve"> to </w:t>
      </w:r>
      <w:r>
        <w:rPr>
          <w:rFonts w:eastAsiaTheme="minorEastAsia"/>
          <w:b/>
          <w:i/>
          <w:lang w:eastAsia="zh-CN"/>
        </w:rPr>
        <w:t>accommodate</w:t>
      </w:r>
      <w:r>
        <w:rPr>
          <w:rFonts w:eastAsiaTheme="minorEastAsia" w:hint="eastAsia"/>
          <w:b/>
          <w:i/>
          <w:lang w:eastAsia="zh-CN"/>
        </w:rPr>
        <w:t xml:space="preserve"> </w:t>
      </w:r>
      <w:r>
        <w:rPr>
          <w:b/>
          <w:i/>
          <w:lang w:eastAsia="zh-CN"/>
        </w:rPr>
        <w:t>different DL and UL service requirements</w:t>
      </w:r>
      <w:r>
        <w:rPr>
          <w:b/>
          <w:i/>
        </w:rPr>
        <w:t>.</w:t>
      </w:r>
    </w:p>
    <w:p w14:paraId="21B6CBB8" w14:textId="77777777" w:rsidR="00D53177" w:rsidRDefault="00D53177" w:rsidP="00D53177">
      <w:pPr>
        <w:pStyle w:val="a9"/>
        <w:rPr>
          <w:b/>
          <w:i/>
        </w:rPr>
      </w:pPr>
      <w:r>
        <w:rPr>
          <w:b/>
          <w:i/>
          <w:lang w:eastAsia="zh-CN"/>
        </w:rPr>
        <w:t>P</w:t>
      </w:r>
      <w:r>
        <w:rPr>
          <w:rFonts w:hint="eastAsia"/>
          <w:b/>
          <w:i/>
          <w:lang w:eastAsia="zh-CN"/>
        </w:rPr>
        <w:t xml:space="preserve">roposal </w:t>
      </w:r>
      <w:r>
        <w:rPr>
          <w:rFonts w:eastAsiaTheme="minorEastAsia"/>
          <w:b/>
          <w:i/>
          <w:lang w:eastAsia="zh-CN"/>
        </w:rPr>
        <w:t>14</w:t>
      </w:r>
      <w:r>
        <w:rPr>
          <w:b/>
          <w:i/>
        </w:rPr>
        <w:t>:</w:t>
      </w:r>
      <w:r>
        <w:rPr>
          <w:rFonts w:hint="eastAsia"/>
          <w:b/>
          <w:i/>
          <w:lang w:eastAsia="zh-CN"/>
        </w:rPr>
        <w:t xml:space="preserve"> For</w:t>
      </w:r>
      <w:r>
        <w:rPr>
          <w:b/>
          <w:i/>
          <w:lang w:eastAsia="zh-CN"/>
        </w:rPr>
        <w:t xml:space="preserve"> 6GR, RAN1 should study the way of aggregating multiple fragmented spectrums as one serving cell</w:t>
      </w:r>
      <w:r>
        <w:rPr>
          <w:b/>
          <w:i/>
        </w:rPr>
        <w:t>.</w:t>
      </w:r>
    </w:p>
    <w:p w14:paraId="78FE4A80" w14:textId="77777777" w:rsidR="00D53177" w:rsidRDefault="00D53177" w:rsidP="00D53177">
      <w:pPr>
        <w:pStyle w:val="a9"/>
        <w:rPr>
          <w:b/>
          <w:i/>
        </w:rPr>
      </w:pPr>
      <w:r>
        <w:rPr>
          <w:b/>
          <w:i/>
          <w:lang w:eastAsia="zh-CN"/>
        </w:rPr>
        <w:t>P</w:t>
      </w:r>
      <w:r>
        <w:rPr>
          <w:rFonts w:hint="eastAsia"/>
          <w:b/>
          <w:i/>
          <w:lang w:eastAsia="zh-CN"/>
        </w:rPr>
        <w:t xml:space="preserve">roposal </w:t>
      </w:r>
      <w:r>
        <w:rPr>
          <w:rFonts w:eastAsiaTheme="minorEastAsia"/>
          <w:b/>
          <w:i/>
          <w:lang w:eastAsia="zh-CN"/>
        </w:rPr>
        <w:t>15</w:t>
      </w:r>
      <w:r>
        <w:rPr>
          <w:b/>
          <w:i/>
        </w:rPr>
        <w:t>:</w:t>
      </w:r>
      <w:r>
        <w:rPr>
          <w:rFonts w:hint="eastAsia"/>
          <w:b/>
          <w:i/>
          <w:lang w:eastAsia="zh-CN"/>
        </w:rPr>
        <w:t xml:space="preserve"> For</w:t>
      </w:r>
      <w:r>
        <w:rPr>
          <w:b/>
          <w:i/>
          <w:lang w:eastAsia="zh-CN"/>
        </w:rPr>
        <w:t xml:space="preserve"> 6GR, RAN1 should study </w:t>
      </w:r>
      <w:r>
        <w:rPr>
          <w:rFonts w:eastAsiaTheme="minorEastAsia" w:hint="eastAsia"/>
          <w:b/>
          <w:i/>
          <w:lang w:eastAsia="zh-CN"/>
        </w:rPr>
        <w:t>the scheduling mechanism to allow u</w:t>
      </w:r>
      <w:r>
        <w:rPr>
          <w:rFonts w:eastAsiaTheme="minorEastAsia"/>
          <w:b/>
          <w:i/>
          <w:lang w:eastAsia="zh-CN"/>
        </w:rPr>
        <w:t>p to two scheduling cells for a scheduled cell</w:t>
      </w:r>
      <w:r>
        <w:rPr>
          <w:rFonts w:eastAsiaTheme="minorEastAsia" w:hint="eastAsia"/>
          <w:b/>
          <w:i/>
          <w:lang w:eastAsia="zh-CN"/>
        </w:rPr>
        <w:t xml:space="preserve"> for PDCCH offloading</w:t>
      </w:r>
      <w:r>
        <w:rPr>
          <w:b/>
          <w:i/>
        </w:rPr>
        <w:t>.</w:t>
      </w:r>
    </w:p>
    <w:p w14:paraId="3F3B16C6" w14:textId="76E509C2" w:rsidR="00D53177" w:rsidRPr="00D53177" w:rsidRDefault="00D53177">
      <w:pPr>
        <w:pStyle w:val="3GPPText"/>
        <w:rPr>
          <w:rFonts w:eastAsiaTheme="minorEastAsia"/>
          <w:b/>
          <w:bCs/>
          <w:u w:val="single"/>
          <w:lang w:eastAsia="zh-CN"/>
        </w:rPr>
      </w:pPr>
    </w:p>
    <w:p w14:paraId="4BB45E32" w14:textId="4DAFA61B" w:rsidR="00D53177" w:rsidRDefault="00D53177" w:rsidP="00D53177">
      <w:pPr>
        <w:pStyle w:val="3GPPText"/>
        <w:jc w:val="center"/>
        <w:rPr>
          <w:rFonts w:eastAsiaTheme="minorEastAsia"/>
          <w:b/>
          <w:bCs/>
          <w:u w:val="single"/>
          <w:lang w:eastAsia="zh-CN"/>
        </w:rPr>
      </w:pPr>
      <w:r>
        <w:rPr>
          <w:rFonts w:eastAsiaTheme="minorEastAsia" w:hint="eastAsia"/>
          <w:b/>
          <w:bCs/>
          <w:u w:val="single"/>
          <w:lang w:eastAsia="zh-CN"/>
        </w:rPr>
        <w:t>6</w:t>
      </w:r>
      <w:r>
        <w:rPr>
          <w:rFonts w:eastAsiaTheme="minorEastAsia"/>
          <w:b/>
          <w:bCs/>
          <w:u w:val="single"/>
          <w:lang w:eastAsia="zh-CN"/>
        </w:rPr>
        <w:t>GR sync signal structure and associated periodicity</w:t>
      </w:r>
    </w:p>
    <w:p w14:paraId="2F29957E" w14:textId="77777777" w:rsidR="00D53177" w:rsidRPr="00D53177" w:rsidRDefault="00D53177" w:rsidP="00D53177">
      <w:pPr>
        <w:spacing w:before="120" w:after="180"/>
        <w:rPr>
          <w:rFonts w:eastAsiaTheme="minorEastAsia"/>
          <w:b/>
          <w:bCs/>
          <w:i/>
          <w:iCs/>
          <w:sz w:val="21"/>
          <w:szCs w:val="21"/>
          <w:lang w:val="en-US" w:eastAsia="zh-CN"/>
        </w:rPr>
      </w:pPr>
      <w:r w:rsidRPr="00D53177">
        <w:rPr>
          <w:rFonts w:eastAsiaTheme="minorEastAsia"/>
          <w:b/>
          <w:bCs/>
          <w:i/>
          <w:iCs/>
          <w:sz w:val="21"/>
          <w:szCs w:val="21"/>
          <w:lang w:val="en-US" w:eastAsia="zh-CN"/>
        </w:rPr>
        <w:t xml:space="preserve">Observation </w:t>
      </w:r>
      <w:r>
        <w:rPr>
          <w:rFonts w:eastAsiaTheme="minorEastAsia"/>
          <w:b/>
          <w:bCs/>
          <w:i/>
          <w:iCs/>
          <w:sz w:val="21"/>
          <w:szCs w:val="21"/>
          <w:lang w:val="en-US" w:eastAsia="zh-CN"/>
        </w:rPr>
        <w:t>4</w:t>
      </w:r>
      <w:r w:rsidRPr="00D53177">
        <w:rPr>
          <w:rFonts w:eastAsiaTheme="minorEastAsia"/>
          <w:b/>
          <w:bCs/>
          <w:i/>
          <w:iCs/>
          <w:sz w:val="21"/>
          <w:szCs w:val="21"/>
          <w:lang w:val="en-US" w:eastAsia="zh-CN"/>
        </w:rPr>
        <w:t xml:space="preserve">: New sync-raster points and puncturing-based SSB are introduced in some dedicated spectrum in Rel-18 for 5G NR. </w:t>
      </w:r>
    </w:p>
    <w:p w14:paraId="5E0F04E0" w14:textId="77777777" w:rsidR="00D53177" w:rsidRPr="00D53177" w:rsidRDefault="00D53177" w:rsidP="00D53177">
      <w:pPr>
        <w:spacing w:before="120" w:after="180"/>
        <w:rPr>
          <w:rFonts w:eastAsiaTheme="minorEastAsia"/>
          <w:b/>
          <w:bCs/>
          <w:i/>
          <w:iCs/>
          <w:sz w:val="21"/>
          <w:szCs w:val="21"/>
          <w:lang w:val="en-US" w:eastAsia="zh-CN"/>
        </w:rPr>
      </w:pPr>
      <w:r w:rsidRPr="00D53177">
        <w:rPr>
          <w:rFonts w:eastAsiaTheme="minorEastAsia"/>
          <w:b/>
          <w:bCs/>
          <w:i/>
          <w:iCs/>
          <w:sz w:val="21"/>
          <w:szCs w:val="21"/>
          <w:lang w:val="en-US" w:eastAsia="zh-CN"/>
        </w:rPr>
        <w:t xml:space="preserve">Observation </w:t>
      </w:r>
      <w:r>
        <w:rPr>
          <w:rFonts w:eastAsiaTheme="minorEastAsia"/>
          <w:b/>
          <w:bCs/>
          <w:i/>
          <w:iCs/>
          <w:sz w:val="21"/>
          <w:szCs w:val="21"/>
          <w:lang w:val="en-US" w:eastAsia="zh-CN"/>
        </w:rPr>
        <w:t>5</w:t>
      </w:r>
      <w:r w:rsidRPr="00D53177">
        <w:rPr>
          <w:rFonts w:eastAsiaTheme="minorEastAsia"/>
          <w:b/>
          <w:bCs/>
          <w:i/>
          <w:iCs/>
          <w:sz w:val="21"/>
          <w:szCs w:val="21"/>
          <w:lang w:val="en-US" w:eastAsia="zh-CN"/>
        </w:rPr>
        <w:t xml:space="preserve">: The minimum spectrum allocation may impact the 6GR sync signal structure if 3MHz channel bandwidth is also supported in 6G Day1. </w:t>
      </w:r>
    </w:p>
    <w:p w14:paraId="013AF7DF" w14:textId="77777777" w:rsidR="00D53177" w:rsidRPr="00D53177" w:rsidRDefault="00D53177" w:rsidP="00D53177">
      <w:pPr>
        <w:spacing w:before="120" w:after="180"/>
        <w:rPr>
          <w:rFonts w:eastAsiaTheme="minorEastAsia"/>
          <w:b/>
          <w:bCs/>
          <w:i/>
          <w:iCs/>
          <w:sz w:val="21"/>
          <w:szCs w:val="21"/>
          <w:lang w:val="en-US" w:eastAsia="zh-CN"/>
        </w:rPr>
      </w:pPr>
      <w:r w:rsidRPr="00D53177">
        <w:rPr>
          <w:rFonts w:eastAsiaTheme="minorEastAsia"/>
          <w:b/>
          <w:bCs/>
          <w:i/>
          <w:iCs/>
          <w:sz w:val="21"/>
          <w:szCs w:val="21"/>
          <w:lang w:val="en-US" w:eastAsia="zh-CN"/>
        </w:rPr>
        <w:t>Proposal 1</w:t>
      </w:r>
      <w:r>
        <w:rPr>
          <w:rFonts w:eastAsiaTheme="minorEastAsia"/>
          <w:b/>
          <w:bCs/>
          <w:i/>
          <w:iCs/>
          <w:sz w:val="21"/>
          <w:szCs w:val="21"/>
          <w:lang w:val="en-US" w:eastAsia="zh-CN"/>
        </w:rPr>
        <w:t>6</w:t>
      </w:r>
      <w:r w:rsidRPr="00D53177">
        <w:rPr>
          <w:rFonts w:eastAsiaTheme="minorEastAsia"/>
          <w:b/>
          <w:bCs/>
          <w:i/>
          <w:iCs/>
          <w:sz w:val="21"/>
          <w:szCs w:val="21"/>
          <w:lang w:val="en-US" w:eastAsia="zh-CN"/>
        </w:rPr>
        <w:t xml:space="preserve">: If the minimum spectrum allocation is defined as 3MHz channel bandwidth for 6GR, study sync-raster design and puncturing-based SSB with scalable design for performance optimization. </w:t>
      </w:r>
    </w:p>
    <w:p w14:paraId="1B99E8CB" w14:textId="77777777" w:rsidR="00D53177" w:rsidRPr="00D53177" w:rsidRDefault="00D53177" w:rsidP="00D53177">
      <w:pPr>
        <w:spacing w:before="120" w:after="180"/>
        <w:rPr>
          <w:rFonts w:eastAsia="宋体"/>
          <w:b/>
          <w:bCs/>
          <w:i/>
          <w:iCs/>
          <w:sz w:val="21"/>
          <w:szCs w:val="21"/>
          <w:lang w:val="en-US" w:eastAsia="zh-CN"/>
        </w:rPr>
      </w:pPr>
      <w:r w:rsidRPr="00D53177">
        <w:rPr>
          <w:rFonts w:eastAsiaTheme="minorEastAsia"/>
          <w:b/>
          <w:bCs/>
          <w:i/>
          <w:iCs/>
          <w:sz w:val="21"/>
          <w:szCs w:val="21"/>
          <w:lang w:val="en-US" w:eastAsia="zh-CN"/>
        </w:rPr>
        <w:t xml:space="preserve">Proposal </w:t>
      </w:r>
      <w:r>
        <w:rPr>
          <w:rFonts w:eastAsiaTheme="minorEastAsia"/>
          <w:b/>
          <w:bCs/>
          <w:i/>
          <w:iCs/>
          <w:sz w:val="21"/>
          <w:szCs w:val="21"/>
          <w:lang w:val="en-US" w:eastAsia="zh-CN"/>
        </w:rPr>
        <w:t>17</w:t>
      </w:r>
      <w:r w:rsidRPr="00D53177">
        <w:rPr>
          <w:rFonts w:eastAsiaTheme="minorEastAsia"/>
          <w:b/>
          <w:bCs/>
          <w:i/>
          <w:iCs/>
          <w:sz w:val="21"/>
          <w:szCs w:val="21"/>
          <w:lang w:val="en-US" w:eastAsia="zh-CN"/>
        </w:rPr>
        <w:t>: T</w:t>
      </w:r>
      <w:r w:rsidRPr="00D53177">
        <w:rPr>
          <w:rFonts w:eastAsia="宋体"/>
          <w:b/>
          <w:bCs/>
          <w:i/>
          <w:iCs/>
          <w:sz w:val="21"/>
          <w:szCs w:val="21"/>
          <w:lang w:val="en-US" w:eastAsia="zh-CN"/>
        </w:rPr>
        <w:t xml:space="preserve">he smallest </w:t>
      </w:r>
      <w:r w:rsidRPr="00D53177">
        <w:rPr>
          <w:rFonts w:eastAsiaTheme="minorEastAsia"/>
          <w:b/>
          <w:bCs/>
          <w:i/>
          <w:iCs/>
          <w:sz w:val="21"/>
          <w:szCs w:val="21"/>
          <w:lang w:val="en-US" w:eastAsia="ja-JP"/>
        </w:rPr>
        <w:t xml:space="preserve">maximum </w:t>
      </w:r>
      <w:r w:rsidRPr="00D53177">
        <w:rPr>
          <w:rFonts w:eastAsiaTheme="minorEastAsia"/>
          <w:b/>
          <w:bCs/>
          <w:i/>
          <w:iCs/>
          <w:sz w:val="21"/>
          <w:szCs w:val="21"/>
          <w:lang w:val="en-US" w:eastAsia="zh-CN"/>
        </w:rPr>
        <w:t xml:space="preserve">supported </w:t>
      </w:r>
      <w:r w:rsidRPr="00D53177">
        <w:rPr>
          <w:rFonts w:eastAsiaTheme="minorEastAsia"/>
          <w:b/>
          <w:bCs/>
          <w:i/>
          <w:iCs/>
          <w:sz w:val="21"/>
          <w:szCs w:val="21"/>
          <w:lang w:val="en-US" w:eastAsia="ja-JP"/>
        </w:rPr>
        <w:t xml:space="preserve">RF and BB </w:t>
      </w:r>
      <w:r w:rsidRPr="00D53177">
        <w:rPr>
          <w:rFonts w:eastAsiaTheme="minorEastAsia"/>
          <w:b/>
          <w:bCs/>
          <w:i/>
          <w:iCs/>
          <w:sz w:val="21"/>
          <w:szCs w:val="21"/>
          <w:lang w:val="en-US" w:eastAsia="zh-CN"/>
        </w:rPr>
        <w:t xml:space="preserve">UE BW </w:t>
      </w:r>
      <w:r w:rsidRPr="00D53177">
        <w:rPr>
          <w:rFonts w:eastAsia="宋体"/>
          <w:b/>
          <w:bCs/>
          <w:i/>
          <w:iCs/>
          <w:sz w:val="21"/>
          <w:szCs w:val="21"/>
          <w:lang w:val="en-US" w:eastAsia="zh-CN"/>
        </w:rPr>
        <w:t xml:space="preserve">supported by a certain device type should be decoupled from the SSB bandwidth. </w:t>
      </w:r>
    </w:p>
    <w:p w14:paraId="4D8312DD" w14:textId="77777777" w:rsidR="00D53177" w:rsidRPr="00D53177" w:rsidRDefault="00D53177" w:rsidP="00D53177">
      <w:pPr>
        <w:spacing w:before="120" w:after="180"/>
        <w:rPr>
          <w:rFonts w:eastAsiaTheme="minorEastAsia"/>
          <w:b/>
          <w:bCs/>
          <w:i/>
          <w:iCs/>
          <w:lang w:val="en-US" w:eastAsia="zh-CN"/>
        </w:rPr>
      </w:pPr>
      <w:r w:rsidRPr="00D53177">
        <w:rPr>
          <w:rFonts w:eastAsiaTheme="minorEastAsia" w:hint="eastAsia"/>
          <w:b/>
          <w:bCs/>
          <w:i/>
          <w:iCs/>
          <w:lang w:val="en-US" w:eastAsia="zh-CN"/>
        </w:rPr>
        <w:t xml:space="preserve">Proposal </w:t>
      </w:r>
      <w:r w:rsidRPr="00D53177">
        <w:rPr>
          <w:rFonts w:eastAsiaTheme="minorEastAsia"/>
          <w:b/>
          <w:bCs/>
          <w:i/>
          <w:iCs/>
          <w:lang w:val="en-US" w:eastAsia="zh-CN"/>
        </w:rPr>
        <w:t>18</w:t>
      </w:r>
      <w:r w:rsidRPr="00D53177">
        <w:rPr>
          <w:rFonts w:eastAsiaTheme="minorEastAsia" w:hint="eastAsia"/>
          <w:b/>
          <w:bCs/>
          <w:i/>
          <w:iCs/>
          <w:lang w:val="en-US" w:eastAsia="zh-CN"/>
        </w:rPr>
        <w:t xml:space="preserve">: Study SSB repetition within one SSB periodicity to reduce cell search latency and ensure detection performance if the default SSB periodicity is increased. </w:t>
      </w:r>
    </w:p>
    <w:p w14:paraId="387788A5"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hint="eastAsia"/>
          <w:b/>
          <w:bCs/>
          <w:i/>
          <w:iCs/>
        </w:rPr>
        <w:t xml:space="preserve">For each of the repetition, NR SSB structure should be kept. </w:t>
      </w:r>
    </w:p>
    <w:p w14:paraId="67C4EFFD" w14:textId="77777777" w:rsidR="00D53177" w:rsidRPr="00D53177" w:rsidRDefault="00D53177" w:rsidP="00D53177">
      <w:pPr>
        <w:spacing w:before="120" w:after="180"/>
        <w:rPr>
          <w:rFonts w:eastAsia="等线"/>
          <w:b/>
          <w:bCs/>
          <w:i/>
          <w:iCs/>
          <w:lang w:val="en-US" w:eastAsia="zh-CN"/>
        </w:rPr>
      </w:pPr>
      <w:r w:rsidRPr="00D53177">
        <w:rPr>
          <w:rFonts w:eastAsiaTheme="minorEastAsia" w:hint="eastAsia"/>
          <w:b/>
          <w:bCs/>
          <w:i/>
          <w:iCs/>
          <w:lang w:val="en-US" w:eastAsia="zh-CN"/>
        </w:rPr>
        <w:t xml:space="preserve">Observation </w:t>
      </w:r>
      <w:r w:rsidRPr="00D53177">
        <w:rPr>
          <w:rFonts w:eastAsiaTheme="minorEastAsia"/>
          <w:b/>
          <w:bCs/>
          <w:i/>
          <w:iCs/>
          <w:lang w:val="en-US" w:eastAsia="zh-CN"/>
        </w:rPr>
        <w:t>6</w:t>
      </w:r>
      <w:r w:rsidRPr="00D53177">
        <w:rPr>
          <w:rFonts w:eastAsiaTheme="minorEastAsia" w:hint="eastAsia"/>
          <w:b/>
          <w:bCs/>
          <w:i/>
          <w:iCs/>
          <w:lang w:val="en-US" w:eastAsia="zh-CN"/>
        </w:rPr>
        <w:t xml:space="preserve">: Sharing </w:t>
      </w:r>
      <w:r w:rsidRPr="00D53177">
        <w:rPr>
          <w:rFonts w:eastAsia="等线" w:hint="eastAsia"/>
          <w:b/>
          <w:bCs/>
          <w:i/>
          <w:iCs/>
          <w:lang w:val="en-US" w:eastAsia="zh-CN"/>
        </w:rPr>
        <w:t xml:space="preserve">always-on sync signal between NR and 6GR can achieve lower system overhead, better network energy efficiency, and </w:t>
      </w:r>
      <w:r w:rsidRPr="00D53177">
        <w:rPr>
          <w:rFonts w:eastAsia="等线"/>
          <w:b/>
          <w:bCs/>
          <w:i/>
          <w:iCs/>
          <w:lang w:val="en-US" w:eastAsia="zh-CN"/>
        </w:rPr>
        <w:t xml:space="preserve">reduced </w:t>
      </w:r>
      <w:r w:rsidRPr="00D53177">
        <w:rPr>
          <w:rFonts w:eastAsia="等线" w:hint="eastAsia"/>
          <w:b/>
          <w:bCs/>
          <w:i/>
          <w:iCs/>
          <w:lang w:val="en-US" w:eastAsia="zh-CN"/>
        </w:rPr>
        <w:t xml:space="preserve">UE complexity. </w:t>
      </w:r>
    </w:p>
    <w:p w14:paraId="0937B58C" w14:textId="77777777" w:rsidR="00D53177" w:rsidRPr="00D53177" w:rsidRDefault="00D53177" w:rsidP="00D53177">
      <w:pPr>
        <w:spacing w:before="120" w:after="180"/>
        <w:rPr>
          <w:rFonts w:eastAsiaTheme="minorEastAsia"/>
          <w:b/>
          <w:bCs/>
          <w:i/>
          <w:iCs/>
          <w:lang w:val="en-US" w:eastAsia="zh-CN"/>
        </w:rPr>
      </w:pPr>
      <w:r w:rsidRPr="00D53177">
        <w:rPr>
          <w:rFonts w:eastAsiaTheme="minorEastAsia" w:hint="eastAsia"/>
          <w:b/>
          <w:bCs/>
          <w:i/>
          <w:iCs/>
          <w:lang w:val="en-US" w:eastAsia="zh-CN"/>
        </w:rPr>
        <w:t xml:space="preserve">Proposal </w:t>
      </w:r>
      <w:r w:rsidRPr="00D53177">
        <w:rPr>
          <w:rFonts w:eastAsiaTheme="minorEastAsia"/>
          <w:b/>
          <w:bCs/>
          <w:i/>
          <w:iCs/>
          <w:lang w:val="en-US" w:eastAsia="zh-CN"/>
        </w:rPr>
        <w:t>19</w:t>
      </w:r>
      <w:r w:rsidRPr="00D53177">
        <w:rPr>
          <w:rFonts w:eastAsiaTheme="minorEastAsia" w:hint="eastAsia"/>
          <w:b/>
          <w:bCs/>
          <w:i/>
          <w:iCs/>
          <w:lang w:val="en-US" w:eastAsia="zh-CN"/>
        </w:rPr>
        <w:t xml:space="preserve">: Study SSB sharing for MRSS </w:t>
      </w:r>
      <w:r w:rsidRPr="00D53177">
        <w:rPr>
          <w:rFonts w:eastAsia="等线"/>
          <w:b/>
          <w:bCs/>
          <w:i/>
          <w:iCs/>
          <w:lang w:val="en-US" w:eastAsia="zh-CN"/>
        </w:rPr>
        <w:t>between 6GR and NR</w:t>
      </w:r>
      <w:r w:rsidRPr="00D53177">
        <w:rPr>
          <w:rFonts w:eastAsiaTheme="minorEastAsia" w:hint="eastAsia"/>
          <w:b/>
          <w:bCs/>
          <w:i/>
          <w:iCs/>
          <w:lang w:val="en-US" w:eastAsia="zh-CN"/>
        </w:rPr>
        <w:t xml:space="preserve">. </w:t>
      </w:r>
    </w:p>
    <w:p w14:paraId="2EECE202" w14:textId="77777777" w:rsidR="00D53177" w:rsidRPr="00D53177" w:rsidRDefault="00D53177" w:rsidP="00D53177">
      <w:pPr>
        <w:spacing w:before="120" w:after="180"/>
        <w:rPr>
          <w:rFonts w:eastAsiaTheme="minorEastAsia"/>
          <w:b/>
          <w:bCs/>
          <w:i/>
          <w:iCs/>
          <w:lang w:val="en-US" w:eastAsia="zh-CN"/>
        </w:rPr>
      </w:pPr>
      <w:r w:rsidRPr="00D53177">
        <w:rPr>
          <w:rFonts w:eastAsiaTheme="minorEastAsia" w:hint="eastAsia"/>
          <w:b/>
          <w:bCs/>
          <w:i/>
          <w:iCs/>
          <w:lang w:val="en-US" w:eastAsia="zh-CN"/>
        </w:rPr>
        <w:t xml:space="preserve">Proposal </w:t>
      </w:r>
      <w:r w:rsidRPr="00D53177">
        <w:rPr>
          <w:rFonts w:eastAsiaTheme="minorEastAsia"/>
          <w:b/>
          <w:bCs/>
          <w:i/>
          <w:iCs/>
          <w:lang w:val="en-US" w:eastAsia="zh-CN"/>
        </w:rPr>
        <w:t>20</w:t>
      </w:r>
      <w:r w:rsidRPr="00D53177">
        <w:rPr>
          <w:rFonts w:eastAsiaTheme="minorEastAsia" w:hint="eastAsia"/>
          <w:b/>
          <w:bCs/>
          <w:i/>
          <w:iCs/>
          <w:lang w:val="en-US" w:eastAsia="zh-CN"/>
        </w:rPr>
        <w:t>: Study sparse sync</w:t>
      </w:r>
      <w:r w:rsidRPr="00D53177">
        <w:rPr>
          <w:rFonts w:eastAsiaTheme="minorEastAsia"/>
          <w:b/>
          <w:bCs/>
          <w:i/>
          <w:iCs/>
          <w:lang w:val="en-US" w:eastAsia="zh-CN"/>
        </w:rPr>
        <w:t>-</w:t>
      </w:r>
      <w:r w:rsidRPr="00D53177">
        <w:rPr>
          <w:rFonts w:eastAsiaTheme="minorEastAsia" w:hint="eastAsia"/>
          <w:b/>
          <w:bCs/>
          <w:i/>
          <w:iCs/>
          <w:lang w:val="en-US" w:eastAsia="zh-CN"/>
        </w:rPr>
        <w:t xml:space="preserve">raster without changing </w:t>
      </w:r>
      <w:r w:rsidRPr="00D53177">
        <w:rPr>
          <w:rFonts w:eastAsiaTheme="minorEastAsia"/>
          <w:b/>
          <w:bCs/>
          <w:i/>
          <w:iCs/>
          <w:lang w:val="en-US" w:eastAsia="zh-CN"/>
        </w:rPr>
        <w:t>NR</w:t>
      </w:r>
      <w:r w:rsidRPr="00D53177">
        <w:rPr>
          <w:rFonts w:eastAsiaTheme="minorEastAsia" w:hint="eastAsia"/>
          <w:b/>
          <w:bCs/>
          <w:i/>
          <w:iCs/>
          <w:lang w:val="en-US" w:eastAsia="zh-CN"/>
        </w:rPr>
        <w:t xml:space="preserve"> sync signal structure for 6GR. </w:t>
      </w:r>
    </w:p>
    <w:p w14:paraId="5B3F6685" w14:textId="77777777" w:rsidR="00D53177" w:rsidRPr="00D53177" w:rsidRDefault="00D53177" w:rsidP="00D53177">
      <w:pPr>
        <w:spacing w:before="120" w:after="180"/>
        <w:rPr>
          <w:rFonts w:eastAsia="宋体"/>
          <w:b/>
          <w:bCs/>
          <w:i/>
          <w:iCs/>
          <w:lang w:val="en-US" w:eastAsia="zh-CN"/>
        </w:rPr>
      </w:pPr>
      <w:r w:rsidRPr="00D53177">
        <w:rPr>
          <w:rFonts w:eastAsiaTheme="minorEastAsia" w:hint="eastAsia"/>
          <w:b/>
          <w:bCs/>
          <w:i/>
          <w:iCs/>
          <w:lang w:val="en-US" w:eastAsia="zh-CN"/>
        </w:rPr>
        <w:t xml:space="preserve">Observation </w:t>
      </w:r>
      <w:r w:rsidRPr="00D53177">
        <w:rPr>
          <w:rFonts w:eastAsiaTheme="minorEastAsia"/>
          <w:b/>
          <w:bCs/>
          <w:i/>
          <w:iCs/>
          <w:lang w:val="en-US" w:eastAsia="zh-CN"/>
        </w:rPr>
        <w:t>7</w:t>
      </w:r>
      <w:r w:rsidRPr="00D53177">
        <w:rPr>
          <w:rFonts w:eastAsiaTheme="minorEastAsia" w:hint="eastAsia"/>
          <w:b/>
          <w:bCs/>
          <w:i/>
          <w:iCs/>
          <w:lang w:val="en-US" w:eastAsia="zh-CN"/>
        </w:rPr>
        <w:t xml:space="preserve">: </w:t>
      </w:r>
      <w:r w:rsidRPr="00D53177">
        <w:rPr>
          <w:rFonts w:eastAsia="宋体" w:hint="eastAsia"/>
          <w:b/>
          <w:bCs/>
          <w:i/>
          <w:iCs/>
          <w:lang w:val="en-US" w:eastAsia="zh-CN"/>
        </w:rPr>
        <w:t xml:space="preserve">The incremental NES gain </w:t>
      </w:r>
      <w:r w:rsidRPr="00D53177">
        <w:rPr>
          <w:b/>
          <w:bCs/>
          <w:i/>
          <w:iCs/>
        </w:rPr>
        <w:t>decreases as the SSB periodicity becomes larger</w:t>
      </w:r>
      <w:r w:rsidRPr="00D53177">
        <w:rPr>
          <w:rFonts w:eastAsia="宋体" w:hint="eastAsia"/>
          <w:b/>
          <w:bCs/>
          <w:i/>
          <w:iCs/>
          <w:lang w:val="en-US" w:eastAsia="zh-CN"/>
        </w:rPr>
        <w:t xml:space="preserve">. </w:t>
      </w:r>
    </w:p>
    <w:p w14:paraId="7F5532B9" w14:textId="77777777" w:rsidR="00D53177" w:rsidRPr="00D53177" w:rsidRDefault="00D53177" w:rsidP="00D53177">
      <w:pPr>
        <w:spacing w:before="120" w:after="180"/>
        <w:rPr>
          <w:rFonts w:eastAsiaTheme="minorEastAsia"/>
          <w:b/>
          <w:bCs/>
          <w:i/>
          <w:iCs/>
          <w:lang w:val="en-US" w:eastAsia="zh-CN"/>
        </w:rPr>
      </w:pPr>
      <w:r w:rsidRPr="00D53177">
        <w:rPr>
          <w:rFonts w:eastAsiaTheme="minorEastAsia" w:hint="eastAsia"/>
          <w:b/>
          <w:bCs/>
          <w:i/>
          <w:iCs/>
          <w:lang w:val="en-US" w:eastAsia="zh-CN"/>
        </w:rPr>
        <w:t xml:space="preserve">Proposal </w:t>
      </w:r>
      <w:r w:rsidRPr="00D53177">
        <w:rPr>
          <w:rFonts w:eastAsiaTheme="minorEastAsia"/>
          <w:b/>
          <w:bCs/>
          <w:i/>
          <w:iCs/>
          <w:lang w:val="en-US" w:eastAsia="zh-CN"/>
        </w:rPr>
        <w:t>21</w:t>
      </w:r>
      <w:r w:rsidRPr="00D53177">
        <w:rPr>
          <w:rFonts w:eastAsiaTheme="minorEastAsia" w:hint="eastAsia"/>
          <w:b/>
          <w:bCs/>
          <w:i/>
          <w:iCs/>
          <w:lang w:val="en-US" w:eastAsia="zh-CN"/>
        </w:rPr>
        <w:t xml:space="preserve">: The default SSB periodicity should be studied </w:t>
      </w:r>
      <w:r w:rsidRPr="00D53177">
        <w:rPr>
          <w:rFonts w:eastAsiaTheme="minorEastAsia"/>
          <w:b/>
          <w:bCs/>
          <w:i/>
          <w:iCs/>
          <w:lang w:val="en-US" w:eastAsia="zh-CN"/>
        </w:rPr>
        <w:t>by</w:t>
      </w:r>
      <w:r w:rsidRPr="00D53177">
        <w:rPr>
          <w:rFonts w:eastAsiaTheme="minorEastAsia" w:hint="eastAsia"/>
          <w:b/>
          <w:bCs/>
          <w:i/>
          <w:iCs/>
          <w:lang w:val="en-US" w:eastAsia="zh-CN"/>
        </w:rPr>
        <w:t xml:space="preserve"> taking NES,</w:t>
      </w:r>
      <w:r w:rsidRPr="00D53177">
        <w:rPr>
          <w:rFonts w:eastAsiaTheme="minorEastAsia"/>
          <w:b/>
          <w:bCs/>
          <w:i/>
          <w:iCs/>
          <w:lang w:val="en-US" w:eastAsia="zh-CN"/>
        </w:rPr>
        <w:t xml:space="preserve"> </w:t>
      </w:r>
      <w:r w:rsidRPr="00D53177">
        <w:rPr>
          <w:rFonts w:eastAsiaTheme="minorEastAsia" w:hint="eastAsia"/>
          <w:b/>
          <w:bCs/>
          <w:i/>
          <w:iCs/>
          <w:lang w:val="en-US" w:eastAsia="zh-CN"/>
        </w:rPr>
        <w:t>UE cell search latency</w:t>
      </w:r>
      <w:r w:rsidRPr="00D53177">
        <w:rPr>
          <w:rFonts w:eastAsiaTheme="minorEastAsia"/>
          <w:b/>
          <w:bCs/>
          <w:i/>
          <w:iCs/>
          <w:lang w:val="en-US" w:eastAsia="zh-CN"/>
        </w:rPr>
        <w:t>,</w:t>
      </w:r>
      <w:r w:rsidRPr="00D53177">
        <w:rPr>
          <w:rFonts w:eastAsiaTheme="minorEastAsia" w:hint="eastAsia"/>
          <w:b/>
          <w:bCs/>
          <w:i/>
          <w:iCs/>
          <w:lang w:val="en-US" w:eastAsia="zh-CN"/>
        </w:rPr>
        <w:t xml:space="preserve"> and </w:t>
      </w:r>
      <w:r w:rsidRPr="00D53177">
        <w:rPr>
          <w:rFonts w:eastAsiaTheme="minorEastAsia"/>
          <w:b/>
          <w:bCs/>
          <w:i/>
          <w:iCs/>
          <w:lang w:val="en-US" w:eastAsia="zh-CN"/>
        </w:rPr>
        <w:t xml:space="preserve">UE cell search </w:t>
      </w:r>
      <w:r w:rsidRPr="00D53177">
        <w:rPr>
          <w:rFonts w:eastAsiaTheme="minorEastAsia" w:hint="eastAsia"/>
          <w:b/>
          <w:bCs/>
          <w:i/>
          <w:iCs/>
          <w:lang w:val="en-US" w:eastAsia="zh-CN"/>
        </w:rPr>
        <w:t xml:space="preserve">complexity into account. </w:t>
      </w:r>
    </w:p>
    <w:p w14:paraId="0287E36A" w14:textId="77777777" w:rsidR="00D53177" w:rsidRPr="00D53177" w:rsidRDefault="00D53177" w:rsidP="00D53177">
      <w:pPr>
        <w:pStyle w:val="afe"/>
        <w:numPr>
          <w:ilvl w:val="0"/>
          <w:numId w:val="13"/>
        </w:numPr>
        <w:rPr>
          <w:rFonts w:ascii="Times New Roman" w:hAnsi="Times New Roman"/>
          <w:b/>
          <w:bCs/>
          <w:i/>
          <w:iCs/>
        </w:rPr>
      </w:pPr>
      <w:r w:rsidRPr="00D53177">
        <w:rPr>
          <w:rFonts w:ascii="Times New Roman" w:hAnsi="Times New Roman" w:hint="eastAsia"/>
          <w:b/>
          <w:bCs/>
          <w:i/>
          <w:iCs/>
        </w:rPr>
        <w:t xml:space="preserve">The default SSB periodicity should be no larger than X, e.g., X = 40 ms. </w:t>
      </w:r>
    </w:p>
    <w:p w14:paraId="6684433B" w14:textId="0566F6BA" w:rsidR="00D53177" w:rsidRPr="00D53177" w:rsidRDefault="00D53177">
      <w:pPr>
        <w:pStyle w:val="3GPPText"/>
        <w:rPr>
          <w:rFonts w:eastAsiaTheme="minorEastAsia"/>
          <w:b/>
          <w:bCs/>
          <w:u w:val="single"/>
          <w:lang w:eastAsia="zh-CN"/>
        </w:rPr>
      </w:pPr>
    </w:p>
    <w:p w14:paraId="5A13E236" w14:textId="148231A6" w:rsidR="00D53177" w:rsidRDefault="00D53177" w:rsidP="00D53177">
      <w:pPr>
        <w:pStyle w:val="3GPPText"/>
        <w:jc w:val="center"/>
        <w:rPr>
          <w:rFonts w:eastAsiaTheme="minorEastAsia"/>
          <w:b/>
          <w:bCs/>
          <w:u w:val="single"/>
          <w:lang w:eastAsia="zh-CN"/>
        </w:rPr>
      </w:pPr>
      <w:r>
        <w:rPr>
          <w:rFonts w:eastAsiaTheme="minorEastAsia" w:hint="eastAsia"/>
          <w:b/>
          <w:bCs/>
          <w:u w:val="single"/>
          <w:lang w:eastAsia="zh-CN"/>
        </w:rPr>
        <w:t>N</w:t>
      </w:r>
      <w:r>
        <w:rPr>
          <w:rFonts w:eastAsiaTheme="minorEastAsia"/>
          <w:b/>
          <w:bCs/>
          <w:u w:val="single"/>
          <w:lang w:eastAsia="zh-CN"/>
        </w:rPr>
        <w:t>TN</w:t>
      </w:r>
    </w:p>
    <w:p w14:paraId="310A00AC" w14:textId="77777777" w:rsidR="00D53177" w:rsidRDefault="00D53177" w:rsidP="00D53177">
      <w:pPr>
        <w:rPr>
          <w:rFonts w:eastAsiaTheme="minorEastAsia"/>
          <w:b/>
          <w:bCs/>
          <w:i/>
          <w:iCs/>
          <w:lang w:val="en-US" w:eastAsia="zh-CN"/>
        </w:rPr>
      </w:pPr>
      <w:r>
        <w:rPr>
          <w:b/>
          <w:bCs/>
          <w:i/>
          <w:iCs/>
        </w:rPr>
        <w:t>Proposal 22: During 6G NTN discussion, holistic NTN support in day 1 needs to be targeted with the delivery of essential features addressing versatile commercial needs in synchronization with TN under the harmonized design principle according to the lessons learned from NR/IoT NTN.</w:t>
      </w:r>
    </w:p>
    <w:p w14:paraId="67C89F6C" w14:textId="77777777" w:rsidR="00D53177" w:rsidRDefault="00D53177" w:rsidP="00D53177">
      <w:pPr>
        <w:rPr>
          <w:rFonts w:eastAsiaTheme="minorEastAsia"/>
          <w:b/>
          <w:bCs/>
          <w:i/>
          <w:iCs/>
          <w:lang w:val="en-US" w:eastAsia="zh-CN"/>
        </w:rPr>
      </w:pPr>
      <w:r>
        <w:rPr>
          <w:b/>
          <w:bCs/>
          <w:i/>
          <w:iCs/>
        </w:rPr>
        <w:t>Proposal 23: A thorough review of initial access channel and procedure is needed to support GNSS resilient operation under holistic 6G NTN support.</w:t>
      </w:r>
    </w:p>
    <w:p w14:paraId="3EF0307B" w14:textId="77777777" w:rsidR="00D53177" w:rsidRDefault="00D53177" w:rsidP="00D53177">
      <w:pPr>
        <w:rPr>
          <w:rFonts w:eastAsiaTheme="minorEastAsia"/>
          <w:b/>
          <w:bCs/>
          <w:i/>
          <w:iCs/>
          <w:lang w:val="en-US" w:eastAsia="zh-CN"/>
        </w:rPr>
      </w:pPr>
      <w:r>
        <w:rPr>
          <w:b/>
          <w:bCs/>
          <w:i/>
          <w:iCs/>
        </w:rPr>
        <w:t xml:space="preserve">Proposal 24: </w:t>
      </w:r>
      <w:r>
        <w:rPr>
          <w:rFonts w:hint="eastAsia"/>
          <w:b/>
          <w:bCs/>
          <w:i/>
          <w:iCs/>
          <w:lang w:val="en-US" w:eastAsia="zh-CN"/>
        </w:rPr>
        <w:t xml:space="preserve">To </w:t>
      </w:r>
      <w:r>
        <w:rPr>
          <w:b/>
          <w:bCs/>
          <w:i/>
          <w:iCs/>
          <w:lang w:val="en-US" w:eastAsia="zh-CN"/>
        </w:rPr>
        <w:t>improve</w:t>
      </w:r>
      <w:r>
        <w:rPr>
          <w:rFonts w:hint="eastAsia"/>
          <w:b/>
          <w:bCs/>
          <w:i/>
          <w:iCs/>
          <w:lang w:val="en-US" w:eastAsia="zh-CN"/>
        </w:rPr>
        <w:t xml:space="preserve"> the coverage performance for </w:t>
      </w:r>
      <w:r>
        <w:rPr>
          <w:b/>
          <w:bCs/>
          <w:i/>
          <w:iCs/>
          <w:lang w:val="en-US" w:eastAsia="zh-CN"/>
        </w:rPr>
        <w:t>NTN DL</w:t>
      </w:r>
      <w:r>
        <w:rPr>
          <w:rFonts w:hint="eastAsia"/>
          <w:b/>
          <w:bCs/>
          <w:i/>
          <w:iCs/>
          <w:lang w:val="en-US" w:eastAsia="zh-CN"/>
        </w:rPr>
        <w:t>, low-PAPR waveform</w:t>
      </w:r>
      <w:r>
        <w:rPr>
          <w:b/>
          <w:bCs/>
          <w:i/>
          <w:iCs/>
          <w:lang w:val="en-US" w:eastAsia="zh-CN"/>
        </w:rPr>
        <w:t xml:space="preserve"> such as DFT-S-OFDM</w:t>
      </w:r>
      <w:r>
        <w:rPr>
          <w:rFonts w:hint="eastAsia"/>
          <w:b/>
          <w:bCs/>
          <w:i/>
          <w:iCs/>
          <w:lang w:val="en-US" w:eastAsia="zh-CN"/>
        </w:rPr>
        <w:t xml:space="preserve"> can be considered.</w:t>
      </w:r>
    </w:p>
    <w:p w14:paraId="30BF5EDB" w14:textId="77777777" w:rsidR="00D53177" w:rsidRDefault="00D53177" w:rsidP="00D53177">
      <w:pPr>
        <w:rPr>
          <w:rFonts w:eastAsiaTheme="minorEastAsia"/>
          <w:b/>
          <w:bCs/>
          <w:i/>
          <w:iCs/>
          <w:lang w:val="en-US" w:eastAsia="zh-CN"/>
        </w:rPr>
      </w:pPr>
      <w:r>
        <w:rPr>
          <w:b/>
          <w:bCs/>
          <w:i/>
          <w:iCs/>
        </w:rPr>
        <w:t xml:space="preserve">Proposal 25: </w:t>
      </w:r>
      <w:r>
        <w:rPr>
          <w:b/>
          <w:bCs/>
          <w:i/>
          <w:iCs/>
          <w:lang w:val="en-US" w:eastAsia="zh-CN"/>
        </w:rPr>
        <w:t>RAN1 synergy, such as UE capability discussion for detailed mobility mechanism, shall be provided as per RAN2 design of 6G NTN/TN mobility mechanism.</w:t>
      </w:r>
    </w:p>
    <w:p w14:paraId="6120F98C" w14:textId="77777777" w:rsidR="00D53177" w:rsidRDefault="00D53177" w:rsidP="00D53177">
      <w:pPr>
        <w:rPr>
          <w:rFonts w:eastAsiaTheme="minorEastAsia"/>
          <w:b/>
          <w:bCs/>
          <w:i/>
          <w:iCs/>
          <w:lang w:val="en-US" w:eastAsia="zh-CN"/>
        </w:rPr>
      </w:pPr>
      <w:r>
        <w:rPr>
          <w:b/>
          <w:bCs/>
          <w:i/>
          <w:iCs/>
          <w:lang w:val="en-US"/>
        </w:rPr>
        <w:t xml:space="preserve">Proposal 26: </w:t>
      </w:r>
      <w:r>
        <w:rPr>
          <w:b/>
          <w:bCs/>
          <w:i/>
          <w:iCs/>
          <w:lang w:val="en-US" w:eastAsia="zh-CN"/>
        </w:rPr>
        <w:t>Inter-satellite CA/DC based on efficient cell/cell group management needs to be considered for 6G NTN day 1 thanks to its data rate improvement and service continuity benefit.</w:t>
      </w:r>
    </w:p>
    <w:p w14:paraId="61B76054" w14:textId="2155A4FC" w:rsidR="00D53177" w:rsidRPr="00D53177" w:rsidRDefault="00D53177">
      <w:pPr>
        <w:pStyle w:val="3GPPText"/>
        <w:rPr>
          <w:rFonts w:eastAsiaTheme="minorEastAsia"/>
          <w:b/>
          <w:bCs/>
          <w:u w:val="single"/>
          <w:lang w:eastAsia="zh-CN"/>
        </w:rPr>
      </w:pPr>
    </w:p>
    <w:p w14:paraId="6DA71EA7" w14:textId="6D186BF2" w:rsidR="00D53177" w:rsidRDefault="00D53177" w:rsidP="00D53177">
      <w:pPr>
        <w:pStyle w:val="3GPPText"/>
        <w:jc w:val="center"/>
        <w:rPr>
          <w:rFonts w:eastAsiaTheme="minorEastAsia"/>
          <w:b/>
          <w:bCs/>
          <w:u w:val="single"/>
          <w:lang w:eastAsia="zh-CN"/>
        </w:rPr>
      </w:pPr>
      <w:r>
        <w:rPr>
          <w:rFonts w:eastAsiaTheme="minorEastAsia" w:hint="eastAsia"/>
          <w:b/>
          <w:bCs/>
          <w:u w:val="single"/>
          <w:lang w:eastAsia="zh-CN"/>
        </w:rPr>
        <w:t>S</w:t>
      </w:r>
      <w:r>
        <w:rPr>
          <w:rFonts w:eastAsiaTheme="minorEastAsia"/>
          <w:b/>
          <w:bCs/>
          <w:u w:val="single"/>
          <w:lang w:eastAsia="zh-CN"/>
        </w:rPr>
        <w:t>ensing</w:t>
      </w:r>
    </w:p>
    <w:p w14:paraId="7FAC9E44" w14:textId="77777777" w:rsidR="00D53177" w:rsidRDefault="00D53177" w:rsidP="00D53177">
      <w:pPr>
        <w:snapToGrid w:val="0"/>
        <w:spacing w:after="120"/>
        <w:rPr>
          <w:rFonts w:eastAsia="宋体"/>
          <w:b/>
          <w:bCs/>
          <w:i/>
          <w:iCs/>
          <w:szCs w:val="16"/>
        </w:rPr>
      </w:pPr>
      <w:r>
        <w:rPr>
          <w:rFonts w:eastAsia="宋体"/>
          <w:b/>
          <w:bCs/>
          <w:i/>
          <w:iCs/>
          <w:szCs w:val="16"/>
        </w:rPr>
        <w:t xml:space="preserve">Proposal 27: Cooperative sensing and/or multi-static sensing can be studied. </w:t>
      </w:r>
    </w:p>
    <w:p w14:paraId="1C40A392" w14:textId="77777777" w:rsidR="00D53177" w:rsidRDefault="00D53177" w:rsidP="00D53177">
      <w:pPr>
        <w:snapToGrid w:val="0"/>
        <w:spacing w:after="120"/>
        <w:rPr>
          <w:rFonts w:eastAsia="宋体"/>
          <w:b/>
          <w:bCs/>
          <w:i/>
          <w:iCs/>
          <w:szCs w:val="16"/>
        </w:rPr>
      </w:pPr>
      <w:r>
        <w:rPr>
          <w:rFonts w:eastAsia="宋体"/>
          <w:b/>
          <w:bCs/>
          <w:i/>
          <w:iCs/>
          <w:szCs w:val="16"/>
        </w:rPr>
        <w:t>Proposal 28: To support the most important near future applications with a feasible evaluation effort, Rel-20 prioritizes certain combinations of target type and deployment scenario,</w:t>
      </w:r>
    </w:p>
    <w:p w14:paraId="76CFDE18" w14:textId="77777777" w:rsidR="00D53177" w:rsidRPr="00E6495B" w:rsidRDefault="00D53177" w:rsidP="00E6495B">
      <w:pPr>
        <w:pStyle w:val="afe"/>
        <w:numPr>
          <w:ilvl w:val="0"/>
          <w:numId w:val="13"/>
        </w:numPr>
        <w:rPr>
          <w:rFonts w:ascii="Times New Roman" w:hAnsi="Times New Roman"/>
          <w:b/>
          <w:bCs/>
          <w:i/>
          <w:iCs/>
        </w:rPr>
      </w:pPr>
      <w:r w:rsidRPr="00E6495B">
        <w:rPr>
          <w:rFonts w:ascii="Times New Roman" w:hAnsi="Times New Roman"/>
          <w:b/>
          <w:bCs/>
          <w:i/>
          <w:iCs/>
        </w:rPr>
        <w:t>1 UAV sensing scenario, UMa-AV.</w:t>
      </w:r>
    </w:p>
    <w:p w14:paraId="1F88388E" w14:textId="77777777" w:rsidR="00D53177" w:rsidRPr="00E6495B" w:rsidRDefault="00D53177" w:rsidP="00E6495B">
      <w:pPr>
        <w:pStyle w:val="afe"/>
        <w:numPr>
          <w:ilvl w:val="0"/>
          <w:numId w:val="13"/>
        </w:numPr>
        <w:rPr>
          <w:rFonts w:ascii="Times New Roman" w:hAnsi="Times New Roman"/>
          <w:b/>
          <w:bCs/>
          <w:i/>
          <w:iCs/>
        </w:rPr>
      </w:pPr>
      <w:r w:rsidRPr="00E6495B">
        <w:rPr>
          <w:rFonts w:ascii="Times New Roman" w:hAnsi="Times New Roman"/>
          <w:b/>
          <w:bCs/>
          <w:i/>
          <w:iCs/>
        </w:rPr>
        <w:t>1 human sensing scenario, InH.</w:t>
      </w:r>
    </w:p>
    <w:p w14:paraId="47EE608C" w14:textId="77777777" w:rsidR="00D53177" w:rsidRPr="00E6495B" w:rsidRDefault="00D53177" w:rsidP="00E6495B">
      <w:pPr>
        <w:pStyle w:val="afe"/>
        <w:numPr>
          <w:ilvl w:val="0"/>
          <w:numId w:val="13"/>
        </w:numPr>
        <w:rPr>
          <w:rFonts w:ascii="Times New Roman" w:hAnsi="Times New Roman"/>
          <w:b/>
          <w:bCs/>
          <w:i/>
          <w:iCs/>
        </w:rPr>
      </w:pPr>
      <w:r w:rsidRPr="00E6495B">
        <w:rPr>
          <w:rFonts w:ascii="Times New Roman" w:hAnsi="Times New Roman"/>
          <w:b/>
          <w:bCs/>
          <w:i/>
          <w:iCs/>
        </w:rPr>
        <w:t>1 automotive sensing scenario, Urban grid, with vehicle and/or pedestrian as target.</w:t>
      </w:r>
    </w:p>
    <w:p w14:paraId="1EFAC735" w14:textId="77777777" w:rsidR="00D53177" w:rsidRPr="00E6495B" w:rsidRDefault="00D53177" w:rsidP="00E6495B">
      <w:pPr>
        <w:pStyle w:val="afe"/>
        <w:numPr>
          <w:ilvl w:val="0"/>
          <w:numId w:val="13"/>
        </w:numPr>
        <w:rPr>
          <w:rFonts w:ascii="Times New Roman" w:hAnsi="Times New Roman"/>
          <w:b/>
          <w:bCs/>
          <w:i/>
          <w:iCs/>
        </w:rPr>
      </w:pPr>
      <w:r w:rsidRPr="00E6495B">
        <w:rPr>
          <w:rFonts w:ascii="Times New Roman" w:hAnsi="Times New Roman" w:hint="eastAsia"/>
          <w:b/>
          <w:bCs/>
          <w:i/>
          <w:iCs/>
        </w:rPr>
        <w:t>1</w:t>
      </w:r>
      <w:r w:rsidRPr="00E6495B">
        <w:rPr>
          <w:rFonts w:ascii="Times New Roman" w:hAnsi="Times New Roman"/>
          <w:b/>
          <w:bCs/>
          <w:i/>
          <w:iCs/>
        </w:rPr>
        <w:t xml:space="preserve"> AGV sensing scenario, InF. </w:t>
      </w:r>
    </w:p>
    <w:p w14:paraId="15B908C2" w14:textId="77777777" w:rsidR="00D53177" w:rsidRDefault="00D53177" w:rsidP="00D53177">
      <w:pPr>
        <w:snapToGrid w:val="0"/>
        <w:spacing w:after="120"/>
        <w:rPr>
          <w:rFonts w:eastAsia="宋体"/>
          <w:b/>
          <w:bCs/>
          <w:i/>
          <w:iCs/>
          <w:szCs w:val="16"/>
        </w:rPr>
      </w:pPr>
      <w:r>
        <w:rPr>
          <w:rFonts w:eastAsia="宋体"/>
          <w:b/>
          <w:bCs/>
          <w:i/>
          <w:iCs/>
          <w:szCs w:val="16"/>
        </w:rPr>
        <w:t xml:space="preserve">Proposal 29:  Support of large sensing coverage using OFDM waveform can be studied. </w:t>
      </w:r>
    </w:p>
    <w:p w14:paraId="7691BF68" w14:textId="77777777" w:rsidR="00D53177" w:rsidRDefault="00D53177" w:rsidP="00D53177">
      <w:pPr>
        <w:snapToGrid w:val="0"/>
        <w:spacing w:after="120"/>
        <w:rPr>
          <w:rFonts w:eastAsia="宋体"/>
          <w:b/>
          <w:bCs/>
          <w:i/>
          <w:iCs/>
          <w:szCs w:val="16"/>
        </w:rPr>
      </w:pPr>
      <w:r>
        <w:rPr>
          <w:rFonts w:eastAsia="宋体"/>
          <w:b/>
          <w:bCs/>
          <w:i/>
          <w:iCs/>
          <w:szCs w:val="16"/>
        </w:rPr>
        <w:t xml:space="preserve">Proposal 30: Unified design of signals/procedures of sensing and communication is generally desired. </w:t>
      </w:r>
    </w:p>
    <w:p w14:paraId="5068FD2E" w14:textId="77777777" w:rsidR="00D53177" w:rsidRPr="00E6495B" w:rsidRDefault="00D53177" w:rsidP="00E6495B">
      <w:pPr>
        <w:pStyle w:val="afe"/>
        <w:numPr>
          <w:ilvl w:val="0"/>
          <w:numId w:val="13"/>
        </w:numPr>
        <w:rPr>
          <w:rFonts w:ascii="Times New Roman" w:hAnsi="Times New Roman"/>
          <w:b/>
          <w:bCs/>
          <w:i/>
          <w:iCs/>
        </w:rPr>
      </w:pPr>
      <w:r w:rsidRPr="00E6495B">
        <w:rPr>
          <w:rFonts w:ascii="Times New Roman" w:hAnsi="Times New Roman"/>
          <w:b/>
          <w:bCs/>
          <w:i/>
          <w:iCs/>
        </w:rPr>
        <w:t>It is preferred that RAN1 should consider the inclusion of sensing when certain signals/procedures of communication are discussed in early RAN1 meetings for 6G.</w:t>
      </w:r>
    </w:p>
    <w:p w14:paraId="5CF20717" w14:textId="77777777" w:rsidR="00D53177" w:rsidRPr="00D53177" w:rsidRDefault="00D53177">
      <w:pPr>
        <w:pStyle w:val="3GPPText"/>
        <w:rPr>
          <w:rFonts w:eastAsiaTheme="minorEastAsia"/>
          <w:b/>
          <w:bCs/>
          <w:u w:val="single"/>
          <w:lang w:eastAsia="zh-CN"/>
        </w:rPr>
      </w:pPr>
    </w:p>
    <w:p w14:paraId="0E9CA156" w14:textId="77777777" w:rsidR="005D4C01" w:rsidRDefault="00684D45">
      <w:pPr>
        <w:pStyle w:val="1"/>
        <w:rPr>
          <w:b/>
          <w:sz w:val="28"/>
          <w:szCs w:val="28"/>
        </w:rPr>
      </w:pPr>
      <w:r>
        <w:rPr>
          <w:b/>
          <w:sz w:val="28"/>
          <w:szCs w:val="28"/>
        </w:rPr>
        <w:t>References</w:t>
      </w:r>
      <w:bookmarkStart w:id="13" w:name="_Ref506568004"/>
    </w:p>
    <w:p w14:paraId="71741F56"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4" w:name="_Ref205712499"/>
      <w:bookmarkStart w:id="15" w:name="_Ref205710975"/>
      <w:bookmarkEnd w:id="13"/>
      <w:r>
        <w:rPr>
          <w:rFonts w:ascii="Times New Roman" w:eastAsia="宋体" w:hAnsi="Times New Roman" w:hint="eastAsia"/>
          <w:sz w:val="21"/>
          <w:szCs w:val="21"/>
          <w:lang w:eastAsia="zh-CN"/>
        </w:rPr>
        <w:t>R</w:t>
      </w:r>
      <w:r>
        <w:rPr>
          <w:rFonts w:ascii="Times New Roman" w:eastAsia="宋体" w:hAnsi="Times New Roman"/>
          <w:sz w:val="21"/>
          <w:szCs w:val="21"/>
          <w:lang w:eastAsia="zh-CN"/>
        </w:rPr>
        <w:t>P-243327, New SID: Study on 6G Scenarios and requirements, CMCC, Verizon, NTT DOCOMO, INC., Deutsche Telekom, RAN#106</w:t>
      </w:r>
      <w:bookmarkEnd w:id="14"/>
    </w:p>
    <w:p w14:paraId="70F9076E"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6" w:name="_Ref205712776"/>
      <w:r>
        <w:rPr>
          <w:rFonts w:ascii="Times New Roman" w:eastAsia="宋体" w:hAnsi="Times New Roman"/>
          <w:sz w:val="21"/>
          <w:szCs w:val="21"/>
          <w:lang w:eastAsia="zh-CN"/>
        </w:rPr>
        <w:t>RP-250810</w:t>
      </w:r>
      <w:bookmarkEnd w:id="16"/>
      <w:r>
        <w:rPr>
          <w:rFonts w:ascii="Times New Roman" w:eastAsia="宋体" w:hAnsi="Times New Roman"/>
          <w:sz w:val="21"/>
          <w:szCs w:val="21"/>
          <w:lang w:eastAsia="zh-CN"/>
        </w:rPr>
        <w:t>, Revised SID: Study on 6G Scenarios and requirements, CMCC, Verizon, NTT DOCOMO, INC., Deutsche Telekom, RAN#107</w:t>
      </w:r>
    </w:p>
    <w:p w14:paraId="41023636"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7" w:name="_Ref205713850"/>
      <w:r>
        <w:rPr>
          <w:rFonts w:ascii="Times New Roman" w:eastAsia="宋体" w:hAnsi="Times New Roman" w:hint="eastAsia"/>
          <w:sz w:val="21"/>
          <w:szCs w:val="21"/>
          <w:lang w:eastAsia="zh-CN"/>
        </w:rPr>
        <w:t>T</w:t>
      </w:r>
      <w:r>
        <w:rPr>
          <w:rFonts w:ascii="Times New Roman" w:eastAsia="宋体" w:hAnsi="Times New Roman"/>
          <w:sz w:val="21"/>
          <w:szCs w:val="21"/>
          <w:lang w:eastAsia="zh-CN"/>
        </w:rPr>
        <w:t>R 38.914, Study on 6G Scenarios and requirements</w:t>
      </w:r>
      <w:bookmarkEnd w:id="17"/>
    </w:p>
    <w:p w14:paraId="46D3AAA6"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8" w:name="_Ref205713779"/>
      <w:r>
        <w:rPr>
          <w:rFonts w:ascii="Times New Roman" w:eastAsia="宋体" w:hAnsi="Times New Roman"/>
          <w:sz w:val="21"/>
          <w:szCs w:val="21"/>
          <w:lang w:eastAsia="zh-CN"/>
        </w:rPr>
        <w:t>RP-251881, New SID: Study on 6G Radio, NTT DOCOMO (Moderator), RAN#108</w:t>
      </w:r>
      <w:bookmarkEnd w:id="15"/>
      <w:bookmarkEnd w:id="18"/>
    </w:p>
    <w:p w14:paraId="50FF5404"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9" w:name="_Ref205711816"/>
      <w:r>
        <w:rPr>
          <w:rFonts w:ascii="Times New Roman" w:eastAsia="宋体" w:hAnsi="Times New Roman" w:hint="eastAsia"/>
          <w:sz w:val="21"/>
          <w:szCs w:val="21"/>
          <w:lang w:eastAsia="zh-CN"/>
        </w:rPr>
        <w:t>R</w:t>
      </w:r>
      <w:r>
        <w:rPr>
          <w:rFonts w:ascii="Times New Roman" w:eastAsia="宋体" w:hAnsi="Times New Roman"/>
          <w:sz w:val="21"/>
          <w:szCs w:val="21"/>
          <w:lang w:eastAsia="zh-CN"/>
        </w:rPr>
        <w:t xml:space="preserve">P-240823, </w:t>
      </w:r>
      <w:r>
        <w:rPr>
          <w:rFonts w:ascii="Times New Roman" w:eastAsia="宋体" w:hAnsi="Times New Roman"/>
          <w:sz w:val="21"/>
          <w:szCs w:val="21"/>
          <w:lang w:val="en-GB" w:eastAsia="zh-CN"/>
        </w:rPr>
        <w:t>Additional Considerations for 6G Timeline, TSG Chairs, RAN#103</w:t>
      </w:r>
      <w:bookmarkEnd w:id="19"/>
    </w:p>
    <w:p w14:paraId="7DF6E8CD"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20" w:name="_Ref209945398"/>
      <w:r>
        <w:rPr>
          <w:rFonts w:ascii="Times New Roman" w:eastAsia="宋体" w:hAnsi="Times New Roman" w:hint="eastAsia"/>
          <w:sz w:val="21"/>
          <w:szCs w:val="21"/>
          <w:lang w:val="en-GB" w:eastAsia="zh-CN"/>
        </w:rPr>
        <w:t>R</w:t>
      </w:r>
      <w:r>
        <w:rPr>
          <w:rFonts w:ascii="Times New Roman" w:eastAsia="宋体" w:hAnsi="Times New Roman"/>
          <w:sz w:val="21"/>
          <w:szCs w:val="21"/>
          <w:lang w:val="en-GB" w:eastAsia="zh-CN"/>
        </w:rPr>
        <w:t>P-234062,</w:t>
      </w:r>
      <w:bookmarkEnd w:id="20"/>
      <w:r>
        <w:rPr>
          <w:rFonts w:ascii="Times New Roman" w:eastAsia="宋体" w:hAnsi="Times New Roman"/>
          <w:sz w:val="21"/>
          <w:szCs w:val="21"/>
          <w:lang w:val="en-GB" w:eastAsia="zh-CN"/>
        </w:rPr>
        <w:t xml:space="preserve"> Summary for WI NR support for dedicated spectrum less than 5MHz for FR1, Nokia, RAN#102</w:t>
      </w:r>
    </w:p>
    <w:p w14:paraId="2590F99F"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21" w:name="_Ref210053410"/>
      <w:r>
        <w:rPr>
          <w:rFonts w:ascii="Times New Roman" w:eastAsia="宋体" w:hAnsi="Times New Roman" w:hint="eastAsia"/>
          <w:sz w:val="21"/>
          <w:szCs w:val="21"/>
          <w:lang w:eastAsia="zh-CN"/>
        </w:rPr>
        <w:t>3</w:t>
      </w:r>
      <w:r>
        <w:rPr>
          <w:rFonts w:ascii="Times New Roman" w:eastAsia="宋体" w:hAnsi="Times New Roman"/>
          <w:sz w:val="21"/>
          <w:szCs w:val="21"/>
          <w:lang w:eastAsia="zh-CN"/>
        </w:rPr>
        <w:t>GPP TR 36.888 V12.0.0, Study on provision of low-cost Machine-Type Communications (MTC) User Equipments (UEs) based on LTE (Release 12), June, 2013.</w:t>
      </w:r>
      <w:bookmarkEnd w:id="21"/>
    </w:p>
    <w:p w14:paraId="2E4DBD2A"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22" w:name="_Ref210053424"/>
      <w:r>
        <w:rPr>
          <w:rFonts w:ascii="Times New Roman" w:eastAsia="宋体" w:hAnsi="Times New Roman" w:hint="eastAsia"/>
          <w:sz w:val="21"/>
          <w:szCs w:val="21"/>
          <w:lang w:eastAsia="zh-CN"/>
        </w:rPr>
        <w:t>3</w:t>
      </w:r>
      <w:r>
        <w:rPr>
          <w:rFonts w:ascii="Times New Roman" w:eastAsia="宋体" w:hAnsi="Times New Roman"/>
          <w:sz w:val="21"/>
          <w:szCs w:val="21"/>
          <w:lang w:eastAsia="zh-CN"/>
        </w:rPr>
        <w:t>GPP TR 38.875 V17.0.0, Study on support of reduced capability NR devices (Release 17), March, 2021.</w:t>
      </w:r>
      <w:bookmarkEnd w:id="22"/>
    </w:p>
    <w:p w14:paraId="70F6A457"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23" w:name="_Ref210053436"/>
      <w:r>
        <w:rPr>
          <w:rFonts w:ascii="Times New Roman" w:eastAsia="宋体" w:hAnsi="Times New Roman" w:hint="eastAsia"/>
          <w:sz w:val="21"/>
          <w:szCs w:val="21"/>
          <w:lang w:eastAsia="zh-CN"/>
        </w:rPr>
        <w:lastRenderedPageBreak/>
        <w:t>3</w:t>
      </w:r>
      <w:r>
        <w:rPr>
          <w:rFonts w:ascii="Times New Roman" w:eastAsia="宋体" w:hAnsi="Times New Roman"/>
          <w:sz w:val="21"/>
          <w:szCs w:val="21"/>
          <w:lang w:eastAsia="zh-CN"/>
        </w:rPr>
        <w:t>GPP TR 38.865 V18.0.0, Study on further NR RedCap UE complexity reduction (Release 18), September, 2022.</w:t>
      </w:r>
      <w:bookmarkEnd w:id="23"/>
    </w:p>
    <w:p w14:paraId="35A0FC7C" w14:textId="77777777" w:rsidR="005D4C01"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TR 38.817, </w:t>
      </w:r>
      <w:r>
        <w:rPr>
          <w:rFonts w:ascii="Times New Roman" w:eastAsia="宋体" w:hAnsi="Times New Roman" w:hint="eastAsia"/>
          <w:sz w:val="21"/>
          <w:szCs w:val="21"/>
          <w:lang w:eastAsia="ko-KR"/>
        </w:rPr>
        <w:t>General aspects for User Equipment (UE) Radio Frequency</w:t>
      </w:r>
    </w:p>
    <w:p w14:paraId="7BE8F9DF" w14:textId="0A08B639" w:rsidR="005D4C01" w:rsidRPr="00D53177" w:rsidRDefault="00684D45">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TR 38.864, </w:t>
      </w:r>
      <w:r>
        <w:t>Study on network energy savings for NR</w:t>
      </w:r>
    </w:p>
    <w:p w14:paraId="61D896BB" w14:textId="77777777" w:rsidR="003F6EC0" w:rsidRPr="003F6EC0" w:rsidRDefault="003F6EC0" w:rsidP="003F6EC0">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3F6EC0">
        <w:rPr>
          <w:rFonts w:ascii="Times New Roman" w:eastAsia="宋体" w:hAnsi="Times New Roman"/>
          <w:sz w:val="21"/>
          <w:szCs w:val="21"/>
          <w:lang w:eastAsia="zh-CN"/>
        </w:rPr>
        <w:t>R1-2506618, FL summary#3 on overview of 6GR air interface, RAN WG1#122</w:t>
      </w:r>
    </w:p>
    <w:p w14:paraId="4D1B7AB2" w14:textId="77777777" w:rsidR="003F6EC0" w:rsidRPr="003F6EC0" w:rsidRDefault="003F6EC0" w:rsidP="003F6EC0">
      <w:pPr>
        <w:pStyle w:val="a9"/>
        <w:numPr>
          <w:ilvl w:val="1"/>
          <w:numId w:val="25"/>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3F6EC0">
        <w:rPr>
          <w:rFonts w:ascii="Times New Roman" w:eastAsia="宋体" w:hAnsi="Times New Roman"/>
          <w:sz w:val="21"/>
          <w:szCs w:val="21"/>
          <w:lang w:eastAsia="zh-CN"/>
        </w:rPr>
        <w:t>R1-2505461, 6GR air interface design overview, RAN WG1 #122</w:t>
      </w:r>
    </w:p>
    <w:p w14:paraId="60B8D21E" w14:textId="77777777" w:rsidR="005D4C01" w:rsidRDefault="005D4C01">
      <w:pPr>
        <w:pStyle w:val="a9"/>
        <w:tabs>
          <w:tab w:val="left" w:pos="0"/>
          <w:tab w:val="left" w:pos="420"/>
          <w:tab w:val="left" w:pos="765"/>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p>
    <w:sectPr w:rsidR="005D4C01">
      <w:headerReference w:type="even" r:id="rId17"/>
      <w:footerReference w:type="even" r:id="rId18"/>
      <w:footerReference w:type="default" r:id="rId19"/>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2D73" w14:textId="77777777" w:rsidR="00A0118F" w:rsidRDefault="00A0118F">
      <w:pPr>
        <w:spacing w:line="240" w:lineRule="auto"/>
      </w:pPr>
      <w:r>
        <w:separator/>
      </w:r>
    </w:p>
  </w:endnote>
  <w:endnote w:type="continuationSeparator" w:id="0">
    <w:p w14:paraId="7403C8DF" w14:textId="77777777" w:rsidR="00A0118F" w:rsidRDefault="00A011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D4C01" w:rsidRDefault="00684D45">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D4C01" w:rsidRDefault="005D4C01">
    <w:pPr>
      <w:pStyle w:val="table"/>
    </w:pPr>
  </w:p>
  <w:p w14:paraId="1A55E6A4" w14:textId="77777777" w:rsidR="005D4C01" w:rsidRDefault="005D4C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77777777" w:rsidR="005D4C01" w:rsidRDefault="00684D45">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2C7FA615" w14:textId="77777777" w:rsidR="005D4C01" w:rsidRDefault="005D4C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3E2D4" w14:textId="77777777" w:rsidR="00A0118F" w:rsidRDefault="00A0118F">
      <w:pPr>
        <w:spacing w:before="0" w:after="0"/>
      </w:pPr>
      <w:r>
        <w:separator/>
      </w:r>
    </w:p>
  </w:footnote>
  <w:footnote w:type="continuationSeparator" w:id="0">
    <w:p w14:paraId="3F3AFCC8" w14:textId="77777777" w:rsidR="00A0118F" w:rsidRDefault="00A0118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D4C01" w:rsidRDefault="00684D45">
    <w:r>
      <w:t xml:space="preserve">Page </w:t>
    </w:r>
    <w:r>
      <w:fldChar w:fldCharType="begin"/>
    </w:r>
    <w:r>
      <w:instrText>PAGE</w:instrText>
    </w:r>
    <w:r>
      <w:fldChar w:fldCharType="separate"/>
    </w:r>
    <w:r>
      <w:t>1</w:t>
    </w:r>
    <w:r>
      <w:fldChar w:fldCharType="end"/>
    </w:r>
  </w:p>
  <w:p w14:paraId="29AF7EB8" w14:textId="77777777" w:rsidR="005D4C01" w:rsidRDefault="005D4C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267734"/>
    <w:multiLevelType w:val="singleLevel"/>
    <w:tmpl w:val="9E267734"/>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A5285"/>
    <w:multiLevelType w:val="multilevel"/>
    <w:tmpl w:val="092A5285"/>
    <w:lvl w:ilvl="0">
      <w:start w:val="5"/>
      <w:numFmt w:val="bullet"/>
      <w:lvlText w:val="-"/>
      <w:lvlJc w:val="left"/>
      <w:pPr>
        <w:ind w:left="780" w:hanging="420"/>
      </w:pPr>
      <w:rPr>
        <w:rFonts w:ascii="Times New Roman" w:eastAsiaTheme="minorHAnsi"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35189B"/>
    <w:multiLevelType w:val="multilevel"/>
    <w:tmpl w:val="0B3518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22C29D"/>
    <w:multiLevelType w:val="singleLevel"/>
    <w:tmpl w:val="0E22C29D"/>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5DE0771"/>
    <w:multiLevelType w:val="multilevel"/>
    <w:tmpl w:val="15DE07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7061B5C"/>
    <w:multiLevelType w:val="hybridMultilevel"/>
    <w:tmpl w:val="8098D01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B35EDC"/>
    <w:multiLevelType w:val="multilevel"/>
    <w:tmpl w:val="40B35EDC"/>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51009AB"/>
    <w:multiLevelType w:val="multilevel"/>
    <w:tmpl w:val="551009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00E6E"/>
    <w:multiLevelType w:val="multilevel"/>
    <w:tmpl w:val="64A00E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8AD0D39"/>
    <w:multiLevelType w:val="multilevel"/>
    <w:tmpl w:val="68AD0D3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8CE7F16"/>
    <w:multiLevelType w:val="multilevel"/>
    <w:tmpl w:val="68CE7F1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4" w15:restartNumberingAfterBreak="0">
    <w:nsid w:val="77E26481"/>
    <w:multiLevelType w:val="multilevel"/>
    <w:tmpl w:val="77E264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453457"/>
    <w:multiLevelType w:val="multilevel"/>
    <w:tmpl w:val="784534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D7A72A9"/>
    <w:multiLevelType w:val="hybridMultilevel"/>
    <w:tmpl w:val="0C7E84D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9"/>
  </w:num>
  <w:num w:numId="4">
    <w:abstractNumId w:val="23"/>
  </w:num>
  <w:num w:numId="5">
    <w:abstractNumId w:val="10"/>
  </w:num>
  <w:num w:numId="6">
    <w:abstractNumId w:val="2"/>
  </w:num>
  <w:num w:numId="7">
    <w:abstractNumId w:val="14"/>
  </w:num>
  <w:num w:numId="8">
    <w:abstractNumId w:val="17"/>
  </w:num>
  <w:num w:numId="9">
    <w:abstractNumId w:val="18"/>
  </w:num>
  <w:num w:numId="10">
    <w:abstractNumId w:val="8"/>
  </w:num>
  <w:num w:numId="11">
    <w:abstractNumId w:val="25"/>
  </w:num>
  <w:num w:numId="12">
    <w:abstractNumId w:val="21"/>
  </w:num>
  <w:num w:numId="13">
    <w:abstractNumId w:val="11"/>
  </w:num>
  <w:num w:numId="14">
    <w:abstractNumId w:val="16"/>
  </w:num>
  <w:num w:numId="15">
    <w:abstractNumId w:val="4"/>
  </w:num>
  <w:num w:numId="16">
    <w:abstractNumId w:val="24"/>
  </w:num>
  <w:num w:numId="17">
    <w:abstractNumId w:val="20"/>
  </w:num>
  <w:num w:numId="18">
    <w:abstractNumId w:val="15"/>
  </w:num>
  <w:num w:numId="19">
    <w:abstractNumId w:val="22"/>
  </w:num>
  <w:num w:numId="20">
    <w:abstractNumId w:val="6"/>
  </w:num>
  <w:num w:numId="21">
    <w:abstractNumId w:val="0"/>
  </w:num>
  <w:num w:numId="22">
    <w:abstractNumId w:val="19"/>
  </w:num>
  <w:num w:numId="23">
    <w:abstractNumId w:val="5"/>
  </w:num>
  <w:num w:numId="24">
    <w:abstractNumId w:val="3"/>
  </w:num>
  <w:num w:numId="25">
    <w:abstractNumId w:val="1"/>
  </w:num>
  <w:num w:numId="26">
    <w:abstractNumId w:val="26"/>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E47"/>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5C15"/>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2B6D"/>
    <w:rsid w:val="000231BE"/>
    <w:rsid w:val="00023934"/>
    <w:rsid w:val="00023C29"/>
    <w:rsid w:val="00023C8B"/>
    <w:rsid w:val="00023CCB"/>
    <w:rsid w:val="00023D03"/>
    <w:rsid w:val="00024004"/>
    <w:rsid w:val="0002411D"/>
    <w:rsid w:val="000247D7"/>
    <w:rsid w:val="00024CB7"/>
    <w:rsid w:val="00024D0C"/>
    <w:rsid w:val="00024D6A"/>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039"/>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3EC"/>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053"/>
    <w:rsid w:val="000531A8"/>
    <w:rsid w:val="0005329C"/>
    <w:rsid w:val="00053698"/>
    <w:rsid w:val="000536EC"/>
    <w:rsid w:val="00053849"/>
    <w:rsid w:val="00053A47"/>
    <w:rsid w:val="00053B44"/>
    <w:rsid w:val="00053B4E"/>
    <w:rsid w:val="00053D49"/>
    <w:rsid w:val="000542B7"/>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C7"/>
    <w:rsid w:val="00056A34"/>
    <w:rsid w:val="00056B51"/>
    <w:rsid w:val="00056E46"/>
    <w:rsid w:val="00057067"/>
    <w:rsid w:val="0005719D"/>
    <w:rsid w:val="000572A7"/>
    <w:rsid w:val="00057460"/>
    <w:rsid w:val="00057511"/>
    <w:rsid w:val="0005760E"/>
    <w:rsid w:val="00057849"/>
    <w:rsid w:val="0005784A"/>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5FF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00"/>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5FB4"/>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26D"/>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3CE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7E"/>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05"/>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EA8"/>
    <w:rsid w:val="000C4F47"/>
    <w:rsid w:val="000C5048"/>
    <w:rsid w:val="000C5326"/>
    <w:rsid w:val="000C550B"/>
    <w:rsid w:val="000C560F"/>
    <w:rsid w:val="000C5759"/>
    <w:rsid w:val="000C5E7D"/>
    <w:rsid w:val="000C6037"/>
    <w:rsid w:val="000C624C"/>
    <w:rsid w:val="000C628A"/>
    <w:rsid w:val="000C6663"/>
    <w:rsid w:val="000C673C"/>
    <w:rsid w:val="000C6763"/>
    <w:rsid w:val="000C69F8"/>
    <w:rsid w:val="000C6E50"/>
    <w:rsid w:val="000C71D9"/>
    <w:rsid w:val="000C723D"/>
    <w:rsid w:val="000C727B"/>
    <w:rsid w:val="000C7702"/>
    <w:rsid w:val="000C7C3E"/>
    <w:rsid w:val="000C7C56"/>
    <w:rsid w:val="000D037E"/>
    <w:rsid w:val="000D07CB"/>
    <w:rsid w:val="000D0820"/>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29"/>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5B"/>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06B"/>
    <w:rsid w:val="000F4269"/>
    <w:rsid w:val="000F42EA"/>
    <w:rsid w:val="000F45A9"/>
    <w:rsid w:val="000F46D0"/>
    <w:rsid w:val="000F4727"/>
    <w:rsid w:val="000F47F2"/>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7D7"/>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19B"/>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178"/>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D16"/>
    <w:rsid w:val="00150EFE"/>
    <w:rsid w:val="00150FA9"/>
    <w:rsid w:val="00151096"/>
    <w:rsid w:val="001510B6"/>
    <w:rsid w:val="001510BE"/>
    <w:rsid w:val="001510ED"/>
    <w:rsid w:val="00151121"/>
    <w:rsid w:val="00151805"/>
    <w:rsid w:val="001518AA"/>
    <w:rsid w:val="00151928"/>
    <w:rsid w:val="001519EA"/>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497"/>
    <w:rsid w:val="0017269B"/>
    <w:rsid w:val="00172903"/>
    <w:rsid w:val="001729E1"/>
    <w:rsid w:val="00172ADA"/>
    <w:rsid w:val="00172B61"/>
    <w:rsid w:val="00172C20"/>
    <w:rsid w:val="00172DA5"/>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B6E"/>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93E"/>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B"/>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EC5"/>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8F"/>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331"/>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B6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6D5C"/>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0CA"/>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66"/>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BA0"/>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9F6"/>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0D3"/>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A11"/>
    <w:rsid w:val="00275C70"/>
    <w:rsid w:val="00275FE4"/>
    <w:rsid w:val="00276001"/>
    <w:rsid w:val="00276133"/>
    <w:rsid w:val="0027643E"/>
    <w:rsid w:val="002764FB"/>
    <w:rsid w:val="0027668A"/>
    <w:rsid w:val="00276AF0"/>
    <w:rsid w:val="00276DAD"/>
    <w:rsid w:val="00277267"/>
    <w:rsid w:val="00277418"/>
    <w:rsid w:val="002774D7"/>
    <w:rsid w:val="002775F2"/>
    <w:rsid w:val="002775FE"/>
    <w:rsid w:val="00277A46"/>
    <w:rsid w:val="00277DC3"/>
    <w:rsid w:val="00277E31"/>
    <w:rsid w:val="00277E66"/>
    <w:rsid w:val="00277FC8"/>
    <w:rsid w:val="00280106"/>
    <w:rsid w:val="002801E1"/>
    <w:rsid w:val="002801E2"/>
    <w:rsid w:val="002802B3"/>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2EA"/>
    <w:rsid w:val="002A15F0"/>
    <w:rsid w:val="002A167F"/>
    <w:rsid w:val="002A1737"/>
    <w:rsid w:val="002A1A57"/>
    <w:rsid w:val="002A1CEF"/>
    <w:rsid w:val="002A1D2B"/>
    <w:rsid w:val="002A1DA1"/>
    <w:rsid w:val="002A1FD4"/>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8EE"/>
    <w:rsid w:val="002A6B6E"/>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CE3"/>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BB1"/>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4D4D"/>
    <w:rsid w:val="002E5058"/>
    <w:rsid w:val="002E56DE"/>
    <w:rsid w:val="002E58E1"/>
    <w:rsid w:val="002E58FE"/>
    <w:rsid w:val="002E595C"/>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7B"/>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4E9"/>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163"/>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07A"/>
    <w:rsid w:val="0032512C"/>
    <w:rsid w:val="0032515B"/>
    <w:rsid w:val="00325319"/>
    <w:rsid w:val="003256B2"/>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4"/>
    <w:rsid w:val="00333BA8"/>
    <w:rsid w:val="00333CD8"/>
    <w:rsid w:val="0033443F"/>
    <w:rsid w:val="0033458F"/>
    <w:rsid w:val="00334C84"/>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6D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9BB"/>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45C"/>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EEE"/>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6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27"/>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5DBD"/>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6EB"/>
    <w:rsid w:val="00371766"/>
    <w:rsid w:val="0037177E"/>
    <w:rsid w:val="00371811"/>
    <w:rsid w:val="00371831"/>
    <w:rsid w:val="003719F5"/>
    <w:rsid w:val="00371A1A"/>
    <w:rsid w:val="00371AA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2A"/>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54"/>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871"/>
    <w:rsid w:val="003968EC"/>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0D"/>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1F"/>
    <w:rsid w:val="003B41C1"/>
    <w:rsid w:val="003B4482"/>
    <w:rsid w:val="003B4A36"/>
    <w:rsid w:val="003B4FC5"/>
    <w:rsid w:val="003B5332"/>
    <w:rsid w:val="003B54B2"/>
    <w:rsid w:val="003B5638"/>
    <w:rsid w:val="003B5699"/>
    <w:rsid w:val="003B570F"/>
    <w:rsid w:val="003B5952"/>
    <w:rsid w:val="003B5B57"/>
    <w:rsid w:val="003B5B7E"/>
    <w:rsid w:val="003B5E30"/>
    <w:rsid w:val="003B5E7C"/>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B7A6E"/>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AA6"/>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4FA5"/>
    <w:rsid w:val="003E52C2"/>
    <w:rsid w:val="003E52EB"/>
    <w:rsid w:val="003E5427"/>
    <w:rsid w:val="003E5442"/>
    <w:rsid w:val="003E5452"/>
    <w:rsid w:val="003E5529"/>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57"/>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10F"/>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735"/>
    <w:rsid w:val="003F6853"/>
    <w:rsid w:val="003F6930"/>
    <w:rsid w:val="003F6B7E"/>
    <w:rsid w:val="003F6C03"/>
    <w:rsid w:val="003F6E93"/>
    <w:rsid w:val="003F6EC0"/>
    <w:rsid w:val="003F6F1A"/>
    <w:rsid w:val="003F73A0"/>
    <w:rsid w:val="003F75DD"/>
    <w:rsid w:val="003F7804"/>
    <w:rsid w:val="003F7DFF"/>
    <w:rsid w:val="00400041"/>
    <w:rsid w:val="0040015E"/>
    <w:rsid w:val="00400427"/>
    <w:rsid w:val="004007FB"/>
    <w:rsid w:val="00400930"/>
    <w:rsid w:val="00400B43"/>
    <w:rsid w:val="00400C85"/>
    <w:rsid w:val="00400ED1"/>
    <w:rsid w:val="00400FDF"/>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A64"/>
    <w:rsid w:val="00402F2C"/>
    <w:rsid w:val="0040303D"/>
    <w:rsid w:val="004030DA"/>
    <w:rsid w:val="00403123"/>
    <w:rsid w:val="00403170"/>
    <w:rsid w:val="00403590"/>
    <w:rsid w:val="0040379F"/>
    <w:rsid w:val="00403805"/>
    <w:rsid w:val="00403824"/>
    <w:rsid w:val="00403891"/>
    <w:rsid w:val="00403E3B"/>
    <w:rsid w:val="00403EE8"/>
    <w:rsid w:val="00403F25"/>
    <w:rsid w:val="00403F9E"/>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49C"/>
    <w:rsid w:val="004065E4"/>
    <w:rsid w:val="004069BA"/>
    <w:rsid w:val="00406A70"/>
    <w:rsid w:val="00406BAF"/>
    <w:rsid w:val="00406F4B"/>
    <w:rsid w:val="00406F67"/>
    <w:rsid w:val="00406FBD"/>
    <w:rsid w:val="004073B0"/>
    <w:rsid w:val="004075A6"/>
    <w:rsid w:val="00407612"/>
    <w:rsid w:val="00407920"/>
    <w:rsid w:val="00407A66"/>
    <w:rsid w:val="00407B4C"/>
    <w:rsid w:val="00407C9E"/>
    <w:rsid w:val="00407FD3"/>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CC"/>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15"/>
    <w:rsid w:val="00417E4C"/>
    <w:rsid w:val="0042004E"/>
    <w:rsid w:val="00420126"/>
    <w:rsid w:val="00420304"/>
    <w:rsid w:val="004203CF"/>
    <w:rsid w:val="00420755"/>
    <w:rsid w:val="00420CB7"/>
    <w:rsid w:val="00420E46"/>
    <w:rsid w:val="00420E49"/>
    <w:rsid w:val="00420F1E"/>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7F1"/>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58"/>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84"/>
    <w:rsid w:val="004314E7"/>
    <w:rsid w:val="0043189C"/>
    <w:rsid w:val="00431A7C"/>
    <w:rsid w:val="00431CB1"/>
    <w:rsid w:val="00431DB5"/>
    <w:rsid w:val="004321EE"/>
    <w:rsid w:val="00432215"/>
    <w:rsid w:val="00432565"/>
    <w:rsid w:val="0043270B"/>
    <w:rsid w:val="00432780"/>
    <w:rsid w:val="004328C0"/>
    <w:rsid w:val="00432DB9"/>
    <w:rsid w:val="00432E40"/>
    <w:rsid w:val="00432E64"/>
    <w:rsid w:val="00432F8F"/>
    <w:rsid w:val="00432F9E"/>
    <w:rsid w:val="0043305F"/>
    <w:rsid w:val="00433065"/>
    <w:rsid w:val="00433106"/>
    <w:rsid w:val="004332DF"/>
    <w:rsid w:val="00433414"/>
    <w:rsid w:val="004334FF"/>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735"/>
    <w:rsid w:val="004359CE"/>
    <w:rsid w:val="00435AE8"/>
    <w:rsid w:val="00435C84"/>
    <w:rsid w:val="00435CCF"/>
    <w:rsid w:val="00436134"/>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28A"/>
    <w:rsid w:val="00437781"/>
    <w:rsid w:val="004377C0"/>
    <w:rsid w:val="0043791E"/>
    <w:rsid w:val="00437B5A"/>
    <w:rsid w:val="00437D2F"/>
    <w:rsid w:val="004402A7"/>
    <w:rsid w:val="0044035D"/>
    <w:rsid w:val="0044037A"/>
    <w:rsid w:val="00440391"/>
    <w:rsid w:val="00440565"/>
    <w:rsid w:val="0044064F"/>
    <w:rsid w:val="004407A9"/>
    <w:rsid w:val="0044088D"/>
    <w:rsid w:val="00440E46"/>
    <w:rsid w:val="00440EA5"/>
    <w:rsid w:val="0044131C"/>
    <w:rsid w:val="0044139F"/>
    <w:rsid w:val="0044142F"/>
    <w:rsid w:val="004415E8"/>
    <w:rsid w:val="004418DE"/>
    <w:rsid w:val="00441937"/>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1A"/>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8C5"/>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1C88"/>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77E"/>
    <w:rsid w:val="00463A8D"/>
    <w:rsid w:val="00463AC7"/>
    <w:rsid w:val="00463C3A"/>
    <w:rsid w:val="00463FBA"/>
    <w:rsid w:val="004642F1"/>
    <w:rsid w:val="0046434B"/>
    <w:rsid w:val="004643D1"/>
    <w:rsid w:val="004643E7"/>
    <w:rsid w:val="00464412"/>
    <w:rsid w:val="00464491"/>
    <w:rsid w:val="00464513"/>
    <w:rsid w:val="00464919"/>
    <w:rsid w:val="00464AFE"/>
    <w:rsid w:val="00464B8E"/>
    <w:rsid w:val="00464C12"/>
    <w:rsid w:val="00464C4E"/>
    <w:rsid w:val="00464EE0"/>
    <w:rsid w:val="00464F6E"/>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16F"/>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3C1"/>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23"/>
    <w:rsid w:val="00484E5A"/>
    <w:rsid w:val="00485257"/>
    <w:rsid w:val="004854AB"/>
    <w:rsid w:val="004855C3"/>
    <w:rsid w:val="004855C6"/>
    <w:rsid w:val="004857C4"/>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50"/>
    <w:rsid w:val="00487BB8"/>
    <w:rsid w:val="00487F28"/>
    <w:rsid w:val="00490649"/>
    <w:rsid w:val="0049093B"/>
    <w:rsid w:val="00490C3A"/>
    <w:rsid w:val="00490E94"/>
    <w:rsid w:val="00490EE3"/>
    <w:rsid w:val="0049120E"/>
    <w:rsid w:val="004913DF"/>
    <w:rsid w:val="0049143D"/>
    <w:rsid w:val="0049144F"/>
    <w:rsid w:val="0049157A"/>
    <w:rsid w:val="004915F6"/>
    <w:rsid w:val="004916AB"/>
    <w:rsid w:val="004916F2"/>
    <w:rsid w:val="00491742"/>
    <w:rsid w:val="004918A0"/>
    <w:rsid w:val="00491B91"/>
    <w:rsid w:val="00491DA1"/>
    <w:rsid w:val="0049200A"/>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0EA1"/>
    <w:rsid w:val="004A0FF2"/>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81"/>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6A0"/>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4B7"/>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020"/>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B60"/>
    <w:rsid w:val="004C6D25"/>
    <w:rsid w:val="004C6DFD"/>
    <w:rsid w:val="004C6ECC"/>
    <w:rsid w:val="004C72B8"/>
    <w:rsid w:val="004C730E"/>
    <w:rsid w:val="004C744A"/>
    <w:rsid w:val="004C75DA"/>
    <w:rsid w:val="004C7739"/>
    <w:rsid w:val="004C7BDF"/>
    <w:rsid w:val="004C7E32"/>
    <w:rsid w:val="004C7F17"/>
    <w:rsid w:val="004C7F92"/>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DFF"/>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6F47"/>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55C"/>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BCB"/>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965"/>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0D2"/>
    <w:rsid w:val="00511447"/>
    <w:rsid w:val="0051146F"/>
    <w:rsid w:val="00511607"/>
    <w:rsid w:val="00511E67"/>
    <w:rsid w:val="00511F5F"/>
    <w:rsid w:val="00512182"/>
    <w:rsid w:val="00512747"/>
    <w:rsid w:val="005128FF"/>
    <w:rsid w:val="0051295D"/>
    <w:rsid w:val="00512A11"/>
    <w:rsid w:val="00512EF3"/>
    <w:rsid w:val="005133A6"/>
    <w:rsid w:val="00513A07"/>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87E"/>
    <w:rsid w:val="00517A27"/>
    <w:rsid w:val="00517AEA"/>
    <w:rsid w:val="00517C91"/>
    <w:rsid w:val="0052001B"/>
    <w:rsid w:val="0052023C"/>
    <w:rsid w:val="00520590"/>
    <w:rsid w:val="005205C8"/>
    <w:rsid w:val="005206F7"/>
    <w:rsid w:val="00521335"/>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5F88"/>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288"/>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B3"/>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2DA"/>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95"/>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17"/>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0E10"/>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77F80"/>
    <w:rsid w:val="00580150"/>
    <w:rsid w:val="00580735"/>
    <w:rsid w:val="005809EB"/>
    <w:rsid w:val="00580E45"/>
    <w:rsid w:val="00580EB3"/>
    <w:rsid w:val="00581238"/>
    <w:rsid w:val="005815D2"/>
    <w:rsid w:val="005818D4"/>
    <w:rsid w:val="005819D7"/>
    <w:rsid w:val="00581F00"/>
    <w:rsid w:val="00581F40"/>
    <w:rsid w:val="005822C9"/>
    <w:rsid w:val="005829CC"/>
    <w:rsid w:val="00582A4B"/>
    <w:rsid w:val="00582DD0"/>
    <w:rsid w:val="00582E3D"/>
    <w:rsid w:val="00583147"/>
    <w:rsid w:val="00583250"/>
    <w:rsid w:val="0058363E"/>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797"/>
    <w:rsid w:val="00587814"/>
    <w:rsid w:val="00587970"/>
    <w:rsid w:val="00587F35"/>
    <w:rsid w:val="0059015F"/>
    <w:rsid w:val="005901CD"/>
    <w:rsid w:val="00590203"/>
    <w:rsid w:val="00590288"/>
    <w:rsid w:val="00590599"/>
    <w:rsid w:val="00590939"/>
    <w:rsid w:val="00590BF6"/>
    <w:rsid w:val="005910B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3FAA"/>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BB"/>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0A2"/>
    <w:rsid w:val="005C41DC"/>
    <w:rsid w:val="005C4233"/>
    <w:rsid w:val="005C4465"/>
    <w:rsid w:val="005C451B"/>
    <w:rsid w:val="005C4829"/>
    <w:rsid w:val="005C4B4D"/>
    <w:rsid w:val="005C4D30"/>
    <w:rsid w:val="005C4DE3"/>
    <w:rsid w:val="005C4FAD"/>
    <w:rsid w:val="005C5379"/>
    <w:rsid w:val="005C53ED"/>
    <w:rsid w:val="005C5422"/>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B6"/>
    <w:rsid w:val="005C7EF8"/>
    <w:rsid w:val="005D0102"/>
    <w:rsid w:val="005D0272"/>
    <w:rsid w:val="005D02FA"/>
    <w:rsid w:val="005D047B"/>
    <w:rsid w:val="005D0790"/>
    <w:rsid w:val="005D0DE9"/>
    <w:rsid w:val="005D0F67"/>
    <w:rsid w:val="005D0F9F"/>
    <w:rsid w:val="005D1098"/>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0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8DF"/>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4"/>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2F66"/>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8"/>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0F5C"/>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15D"/>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7D2"/>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916"/>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0C73"/>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94F"/>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835"/>
    <w:rsid w:val="00634ABF"/>
    <w:rsid w:val="00634C03"/>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1E9"/>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56F"/>
    <w:rsid w:val="006518B1"/>
    <w:rsid w:val="006519E5"/>
    <w:rsid w:val="00651AD3"/>
    <w:rsid w:val="00651E2E"/>
    <w:rsid w:val="00651FA0"/>
    <w:rsid w:val="006523AF"/>
    <w:rsid w:val="0065260E"/>
    <w:rsid w:val="00652BB4"/>
    <w:rsid w:val="00653205"/>
    <w:rsid w:val="00653273"/>
    <w:rsid w:val="006537FA"/>
    <w:rsid w:val="00653830"/>
    <w:rsid w:val="006539DF"/>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48"/>
    <w:rsid w:val="0065666C"/>
    <w:rsid w:val="006567BF"/>
    <w:rsid w:val="00656893"/>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1CC"/>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BF9"/>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032"/>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45"/>
    <w:rsid w:val="00684D62"/>
    <w:rsid w:val="00684E2E"/>
    <w:rsid w:val="00685725"/>
    <w:rsid w:val="006859B2"/>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86B"/>
    <w:rsid w:val="00687A48"/>
    <w:rsid w:val="00687B65"/>
    <w:rsid w:val="00687E09"/>
    <w:rsid w:val="00687EB6"/>
    <w:rsid w:val="00687F34"/>
    <w:rsid w:val="006901CD"/>
    <w:rsid w:val="00690571"/>
    <w:rsid w:val="006905B3"/>
    <w:rsid w:val="00690627"/>
    <w:rsid w:val="00690C65"/>
    <w:rsid w:val="00690D12"/>
    <w:rsid w:val="00690F0E"/>
    <w:rsid w:val="006911AA"/>
    <w:rsid w:val="006916B3"/>
    <w:rsid w:val="00691885"/>
    <w:rsid w:val="006919C5"/>
    <w:rsid w:val="00691A89"/>
    <w:rsid w:val="00691B5F"/>
    <w:rsid w:val="00691B9B"/>
    <w:rsid w:val="00691D43"/>
    <w:rsid w:val="0069202D"/>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6D"/>
    <w:rsid w:val="00696787"/>
    <w:rsid w:val="006969D6"/>
    <w:rsid w:val="00696A1A"/>
    <w:rsid w:val="00696A78"/>
    <w:rsid w:val="00696E64"/>
    <w:rsid w:val="00697018"/>
    <w:rsid w:val="006971A7"/>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391"/>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649"/>
    <w:rsid w:val="006B2BC5"/>
    <w:rsid w:val="006B2D64"/>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2D82"/>
    <w:rsid w:val="006C350F"/>
    <w:rsid w:val="006C3706"/>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0E9"/>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DCF"/>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4C3"/>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7BC"/>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60C"/>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AA1"/>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5F6"/>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307"/>
    <w:rsid w:val="00722B72"/>
    <w:rsid w:val="00722CA1"/>
    <w:rsid w:val="0072326D"/>
    <w:rsid w:val="007232AD"/>
    <w:rsid w:val="00723701"/>
    <w:rsid w:val="00723852"/>
    <w:rsid w:val="00723AC9"/>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5E3"/>
    <w:rsid w:val="007307F4"/>
    <w:rsid w:val="0073097B"/>
    <w:rsid w:val="0073116A"/>
    <w:rsid w:val="0073117B"/>
    <w:rsid w:val="0073128B"/>
    <w:rsid w:val="0073171A"/>
    <w:rsid w:val="00731846"/>
    <w:rsid w:val="00731A41"/>
    <w:rsid w:val="00731AB3"/>
    <w:rsid w:val="00731B2A"/>
    <w:rsid w:val="00731C3C"/>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32"/>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C02"/>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564"/>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5A7"/>
    <w:rsid w:val="007558D9"/>
    <w:rsid w:val="00755B06"/>
    <w:rsid w:val="00755E06"/>
    <w:rsid w:val="00756129"/>
    <w:rsid w:val="007564B4"/>
    <w:rsid w:val="007565E2"/>
    <w:rsid w:val="00756B07"/>
    <w:rsid w:val="00756B9C"/>
    <w:rsid w:val="00756C46"/>
    <w:rsid w:val="007570A3"/>
    <w:rsid w:val="00757154"/>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A53"/>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7AC"/>
    <w:rsid w:val="00763AC1"/>
    <w:rsid w:val="00763D32"/>
    <w:rsid w:val="00764596"/>
    <w:rsid w:val="007645D8"/>
    <w:rsid w:val="00764672"/>
    <w:rsid w:val="0076499E"/>
    <w:rsid w:val="00764E4E"/>
    <w:rsid w:val="00764E7D"/>
    <w:rsid w:val="00764E9C"/>
    <w:rsid w:val="00764EB8"/>
    <w:rsid w:val="00765098"/>
    <w:rsid w:val="007654B5"/>
    <w:rsid w:val="00765726"/>
    <w:rsid w:val="0076573F"/>
    <w:rsid w:val="007657A7"/>
    <w:rsid w:val="0076598E"/>
    <w:rsid w:val="00765A4D"/>
    <w:rsid w:val="00765D9A"/>
    <w:rsid w:val="00765EF5"/>
    <w:rsid w:val="00765FBF"/>
    <w:rsid w:val="00765FDC"/>
    <w:rsid w:val="007661E6"/>
    <w:rsid w:val="00766286"/>
    <w:rsid w:val="00766559"/>
    <w:rsid w:val="007667D5"/>
    <w:rsid w:val="00766973"/>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334"/>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6A8"/>
    <w:rsid w:val="00776832"/>
    <w:rsid w:val="007768F2"/>
    <w:rsid w:val="00776903"/>
    <w:rsid w:val="00776B6A"/>
    <w:rsid w:val="00776BA0"/>
    <w:rsid w:val="00776E9E"/>
    <w:rsid w:val="00777053"/>
    <w:rsid w:val="00777540"/>
    <w:rsid w:val="007776DA"/>
    <w:rsid w:val="007777FD"/>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2FB"/>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ACA"/>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B4"/>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2CB"/>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551"/>
    <w:rsid w:val="008037D9"/>
    <w:rsid w:val="008039AF"/>
    <w:rsid w:val="00803D8B"/>
    <w:rsid w:val="00803E2E"/>
    <w:rsid w:val="008041E1"/>
    <w:rsid w:val="00804581"/>
    <w:rsid w:val="00804867"/>
    <w:rsid w:val="00804A69"/>
    <w:rsid w:val="00804B2F"/>
    <w:rsid w:val="00804D58"/>
    <w:rsid w:val="00804FAF"/>
    <w:rsid w:val="00805141"/>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C6"/>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32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0B2"/>
    <w:rsid w:val="008251EC"/>
    <w:rsid w:val="00825426"/>
    <w:rsid w:val="00825460"/>
    <w:rsid w:val="008254DD"/>
    <w:rsid w:val="008255BB"/>
    <w:rsid w:val="008256ED"/>
    <w:rsid w:val="008257F4"/>
    <w:rsid w:val="008259EA"/>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B42"/>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09"/>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5FF"/>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E0D"/>
    <w:rsid w:val="00862F55"/>
    <w:rsid w:val="00863039"/>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5F17"/>
    <w:rsid w:val="0086613E"/>
    <w:rsid w:val="008662A7"/>
    <w:rsid w:val="00866453"/>
    <w:rsid w:val="008665F0"/>
    <w:rsid w:val="00866634"/>
    <w:rsid w:val="00866781"/>
    <w:rsid w:val="00866AA5"/>
    <w:rsid w:val="00866B61"/>
    <w:rsid w:val="00867879"/>
    <w:rsid w:val="008679D5"/>
    <w:rsid w:val="00867BD9"/>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09"/>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87FD2"/>
    <w:rsid w:val="0089035C"/>
    <w:rsid w:val="0089041E"/>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395"/>
    <w:rsid w:val="008A1597"/>
    <w:rsid w:val="008A15EC"/>
    <w:rsid w:val="008A197B"/>
    <w:rsid w:val="008A1C65"/>
    <w:rsid w:val="008A1C6C"/>
    <w:rsid w:val="008A1EA1"/>
    <w:rsid w:val="008A1ED1"/>
    <w:rsid w:val="008A1F13"/>
    <w:rsid w:val="008A200C"/>
    <w:rsid w:val="008A2229"/>
    <w:rsid w:val="008A23A6"/>
    <w:rsid w:val="008A23D8"/>
    <w:rsid w:val="008A24BD"/>
    <w:rsid w:val="008A2AAE"/>
    <w:rsid w:val="008A2B44"/>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4FF"/>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C58"/>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2C9E"/>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BAD"/>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2B0"/>
    <w:rsid w:val="008D63A7"/>
    <w:rsid w:val="008D65A0"/>
    <w:rsid w:val="008D6733"/>
    <w:rsid w:val="008D67E0"/>
    <w:rsid w:val="008D6EBD"/>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AF2"/>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60B"/>
    <w:rsid w:val="008E6788"/>
    <w:rsid w:val="008E6916"/>
    <w:rsid w:val="008E6B9F"/>
    <w:rsid w:val="008E6DFC"/>
    <w:rsid w:val="008E6EC9"/>
    <w:rsid w:val="008E79E1"/>
    <w:rsid w:val="008E7DB3"/>
    <w:rsid w:val="008F0059"/>
    <w:rsid w:val="008F01AB"/>
    <w:rsid w:val="008F01B0"/>
    <w:rsid w:val="008F02B2"/>
    <w:rsid w:val="008F0454"/>
    <w:rsid w:val="008F0460"/>
    <w:rsid w:val="008F0C10"/>
    <w:rsid w:val="008F0D27"/>
    <w:rsid w:val="008F0F62"/>
    <w:rsid w:val="008F1107"/>
    <w:rsid w:val="008F16EE"/>
    <w:rsid w:val="008F1861"/>
    <w:rsid w:val="008F1CB9"/>
    <w:rsid w:val="008F1CF8"/>
    <w:rsid w:val="008F21DA"/>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A81"/>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3F7C"/>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090"/>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ACD"/>
    <w:rsid w:val="00912BEF"/>
    <w:rsid w:val="00912FBA"/>
    <w:rsid w:val="00913014"/>
    <w:rsid w:val="00913424"/>
    <w:rsid w:val="0091356D"/>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5E"/>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BBF"/>
    <w:rsid w:val="00921C9F"/>
    <w:rsid w:val="00921CA2"/>
    <w:rsid w:val="00921EB7"/>
    <w:rsid w:val="00921ED5"/>
    <w:rsid w:val="00921FA1"/>
    <w:rsid w:val="009225B6"/>
    <w:rsid w:val="0092270B"/>
    <w:rsid w:val="0092286C"/>
    <w:rsid w:val="0092287E"/>
    <w:rsid w:val="00922AA7"/>
    <w:rsid w:val="00922E7C"/>
    <w:rsid w:val="00922F84"/>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6E9"/>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05"/>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5E7"/>
    <w:rsid w:val="009616FA"/>
    <w:rsid w:val="009619F0"/>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E75"/>
    <w:rsid w:val="00970F7A"/>
    <w:rsid w:val="00970FE3"/>
    <w:rsid w:val="009710D6"/>
    <w:rsid w:val="00971190"/>
    <w:rsid w:val="0097123C"/>
    <w:rsid w:val="00971537"/>
    <w:rsid w:val="00971709"/>
    <w:rsid w:val="00971821"/>
    <w:rsid w:val="0097198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26B"/>
    <w:rsid w:val="0097446A"/>
    <w:rsid w:val="009744FF"/>
    <w:rsid w:val="00974520"/>
    <w:rsid w:val="009745A6"/>
    <w:rsid w:val="009745E1"/>
    <w:rsid w:val="0097467F"/>
    <w:rsid w:val="00974950"/>
    <w:rsid w:val="00974D6B"/>
    <w:rsid w:val="00974E2A"/>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8EA"/>
    <w:rsid w:val="009779DD"/>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7AE"/>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8F1"/>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EBC"/>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893"/>
    <w:rsid w:val="009B3967"/>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C6C"/>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16"/>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B26"/>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5F"/>
    <w:rsid w:val="009E50E7"/>
    <w:rsid w:val="009E5305"/>
    <w:rsid w:val="009E53AA"/>
    <w:rsid w:val="009E53D6"/>
    <w:rsid w:val="009E5432"/>
    <w:rsid w:val="009E5469"/>
    <w:rsid w:val="009E5656"/>
    <w:rsid w:val="009E56E9"/>
    <w:rsid w:val="009E57A7"/>
    <w:rsid w:val="009E57F1"/>
    <w:rsid w:val="009E5AB4"/>
    <w:rsid w:val="009E5AD6"/>
    <w:rsid w:val="009E605E"/>
    <w:rsid w:val="009E6128"/>
    <w:rsid w:val="009E641D"/>
    <w:rsid w:val="009E64CE"/>
    <w:rsid w:val="009E652F"/>
    <w:rsid w:val="009E6535"/>
    <w:rsid w:val="009E68CC"/>
    <w:rsid w:val="009E6B29"/>
    <w:rsid w:val="009E6B8C"/>
    <w:rsid w:val="009E6F00"/>
    <w:rsid w:val="009E6F10"/>
    <w:rsid w:val="009E6F6E"/>
    <w:rsid w:val="009E7002"/>
    <w:rsid w:val="009E7570"/>
    <w:rsid w:val="009E75CD"/>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8F"/>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285"/>
    <w:rsid w:val="00A04399"/>
    <w:rsid w:val="00A04541"/>
    <w:rsid w:val="00A0481C"/>
    <w:rsid w:val="00A04846"/>
    <w:rsid w:val="00A04A92"/>
    <w:rsid w:val="00A04F7D"/>
    <w:rsid w:val="00A0533D"/>
    <w:rsid w:val="00A0559E"/>
    <w:rsid w:val="00A05A1F"/>
    <w:rsid w:val="00A05BA9"/>
    <w:rsid w:val="00A05CDC"/>
    <w:rsid w:val="00A05DFF"/>
    <w:rsid w:val="00A05FF8"/>
    <w:rsid w:val="00A06251"/>
    <w:rsid w:val="00A063DF"/>
    <w:rsid w:val="00A0663E"/>
    <w:rsid w:val="00A06690"/>
    <w:rsid w:val="00A066A8"/>
    <w:rsid w:val="00A06CE9"/>
    <w:rsid w:val="00A06F57"/>
    <w:rsid w:val="00A075CE"/>
    <w:rsid w:val="00A07654"/>
    <w:rsid w:val="00A07878"/>
    <w:rsid w:val="00A07AF9"/>
    <w:rsid w:val="00A07B16"/>
    <w:rsid w:val="00A07BC5"/>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827"/>
    <w:rsid w:val="00A11ACA"/>
    <w:rsid w:val="00A11C96"/>
    <w:rsid w:val="00A11E0F"/>
    <w:rsid w:val="00A11E49"/>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98"/>
    <w:rsid w:val="00A13CB3"/>
    <w:rsid w:val="00A13CF1"/>
    <w:rsid w:val="00A13F38"/>
    <w:rsid w:val="00A14329"/>
    <w:rsid w:val="00A145D0"/>
    <w:rsid w:val="00A14743"/>
    <w:rsid w:val="00A14821"/>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C6A"/>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691"/>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7C0"/>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93B"/>
    <w:rsid w:val="00A41B31"/>
    <w:rsid w:val="00A41B97"/>
    <w:rsid w:val="00A41CA6"/>
    <w:rsid w:val="00A41E2B"/>
    <w:rsid w:val="00A41EA4"/>
    <w:rsid w:val="00A42631"/>
    <w:rsid w:val="00A42659"/>
    <w:rsid w:val="00A42721"/>
    <w:rsid w:val="00A4285C"/>
    <w:rsid w:val="00A4286D"/>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36F"/>
    <w:rsid w:val="00A464CE"/>
    <w:rsid w:val="00A466DA"/>
    <w:rsid w:val="00A46830"/>
    <w:rsid w:val="00A46C01"/>
    <w:rsid w:val="00A46EEA"/>
    <w:rsid w:val="00A46FAD"/>
    <w:rsid w:val="00A470ED"/>
    <w:rsid w:val="00A470F4"/>
    <w:rsid w:val="00A47182"/>
    <w:rsid w:val="00A47343"/>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0E29"/>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05"/>
    <w:rsid w:val="00A630F5"/>
    <w:rsid w:val="00A631A4"/>
    <w:rsid w:val="00A63286"/>
    <w:rsid w:val="00A632D4"/>
    <w:rsid w:val="00A6331D"/>
    <w:rsid w:val="00A63427"/>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D7D"/>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73"/>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A85"/>
    <w:rsid w:val="00A84F55"/>
    <w:rsid w:val="00A8504D"/>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1F5F"/>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29"/>
    <w:rsid w:val="00AA0D9F"/>
    <w:rsid w:val="00AA1252"/>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66B"/>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5C2"/>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5C8"/>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5B4"/>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47"/>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0"/>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D7CD7"/>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00F"/>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231"/>
    <w:rsid w:val="00AF0801"/>
    <w:rsid w:val="00AF098B"/>
    <w:rsid w:val="00AF0E6A"/>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27A"/>
    <w:rsid w:val="00B1736C"/>
    <w:rsid w:val="00B17744"/>
    <w:rsid w:val="00B17B50"/>
    <w:rsid w:val="00B17F54"/>
    <w:rsid w:val="00B20057"/>
    <w:rsid w:val="00B2043A"/>
    <w:rsid w:val="00B206F4"/>
    <w:rsid w:val="00B2074E"/>
    <w:rsid w:val="00B2086D"/>
    <w:rsid w:val="00B208A4"/>
    <w:rsid w:val="00B20A3F"/>
    <w:rsid w:val="00B20E2B"/>
    <w:rsid w:val="00B21016"/>
    <w:rsid w:val="00B211C8"/>
    <w:rsid w:val="00B215F9"/>
    <w:rsid w:val="00B21706"/>
    <w:rsid w:val="00B21BE4"/>
    <w:rsid w:val="00B21CA7"/>
    <w:rsid w:val="00B21D72"/>
    <w:rsid w:val="00B21D85"/>
    <w:rsid w:val="00B21DF9"/>
    <w:rsid w:val="00B21E4B"/>
    <w:rsid w:val="00B21F19"/>
    <w:rsid w:val="00B21F84"/>
    <w:rsid w:val="00B2224D"/>
    <w:rsid w:val="00B22780"/>
    <w:rsid w:val="00B227BE"/>
    <w:rsid w:val="00B22B57"/>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58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6D3"/>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922"/>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CE0"/>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2C26"/>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AA"/>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BA2"/>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77E21"/>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266"/>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359"/>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C55"/>
    <w:rsid w:val="00B95EEF"/>
    <w:rsid w:val="00B95F96"/>
    <w:rsid w:val="00B9603D"/>
    <w:rsid w:val="00B96228"/>
    <w:rsid w:val="00B96245"/>
    <w:rsid w:val="00B96313"/>
    <w:rsid w:val="00B96577"/>
    <w:rsid w:val="00B965D9"/>
    <w:rsid w:val="00B96798"/>
    <w:rsid w:val="00B969D6"/>
    <w:rsid w:val="00B96A69"/>
    <w:rsid w:val="00B96ABF"/>
    <w:rsid w:val="00B96CBF"/>
    <w:rsid w:val="00B96CF0"/>
    <w:rsid w:val="00B96DA2"/>
    <w:rsid w:val="00B96FC5"/>
    <w:rsid w:val="00B9711B"/>
    <w:rsid w:val="00B97332"/>
    <w:rsid w:val="00B973C8"/>
    <w:rsid w:val="00B9770B"/>
    <w:rsid w:val="00B977E6"/>
    <w:rsid w:val="00B97A11"/>
    <w:rsid w:val="00B97B85"/>
    <w:rsid w:val="00BA0132"/>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2A"/>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35"/>
    <w:rsid w:val="00BC16BF"/>
    <w:rsid w:val="00BC16FE"/>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100"/>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6DB2"/>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DF7"/>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54B"/>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2B"/>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CF8"/>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1DE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4F76"/>
    <w:rsid w:val="00C150FF"/>
    <w:rsid w:val="00C15135"/>
    <w:rsid w:val="00C1527E"/>
    <w:rsid w:val="00C153FA"/>
    <w:rsid w:val="00C157A2"/>
    <w:rsid w:val="00C159ED"/>
    <w:rsid w:val="00C15A43"/>
    <w:rsid w:val="00C15A93"/>
    <w:rsid w:val="00C15FCE"/>
    <w:rsid w:val="00C1640C"/>
    <w:rsid w:val="00C1662C"/>
    <w:rsid w:val="00C16BB9"/>
    <w:rsid w:val="00C17099"/>
    <w:rsid w:val="00C1733B"/>
    <w:rsid w:val="00C173FF"/>
    <w:rsid w:val="00C1741D"/>
    <w:rsid w:val="00C174EC"/>
    <w:rsid w:val="00C17593"/>
    <w:rsid w:val="00C17D7E"/>
    <w:rsid w:val="00C17D89"/>
    <w:rsid w:val="00C17E8E"/>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7AD"/>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857"/>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2D49"/>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5F2"/>
    <w:rsid w:val="00C46635"/>
    <w:rsid w:val="00C468E5"/>
    <w:rsid w:val="00C46B53"/>
    <w:rsid w:val="00C46B64"/>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A40"/>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7"/>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03B"/>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E2B"/>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0DD"/>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6E05"/>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4A3"/>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591"/>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2AE"/>
    <w:rsid w:val="00CA73B2"/>
    <w:rsid w:val="00CA73E5"/>
    <w:rsid w:val="00CA74E8"/>
    <w:rsid w:val="00CA76F9"/>
    <w:rsid w:val="00CA77C0"/>
    <w:rsid w:val="00CA7824"/>
    <w:rsid w:val="00CA7C48"/>
    <w:rsid w:val="00CB0004"/>
    <w:rsid w:val="00CB047F"/>
    <w:rsid w:val="00CB04F4"/>
    <w:rsid w:val="00CB064C"/>
    <w:rsid w:val="00CB091D"/>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2F6"/>
    <w:rsid w:val="00CC034B"/>
    <w:rsid w:val="00CC0730"/>
    <w:rsid w:val="00CC07E6"/>
    <w:rsid w:val="00CC0A43"/>
    <w:rsid w:val="00CC0AA7"/>
    <w:rsid w:val="00CC0BCC"/>
    <w:rsid w:val="00CC0E56"/>
    <w:rsid w:val="00CC0E6B"/>
    <w:rsid w:val="00CC0F04"/>
    <w:rsid w:val="00CC1687"/>
    <w:rsid w:val="00CC172A"/>
    <w:rsid w:val="00CC17AF"/>
    <w:rsid w:val="00CC186A"/>
    <w:rsid w:val="00CC1A18"/>
    <w:rsid w:val="00CC1B19"/>
    <w:rsid w:val="00CC1C42"/>
    <w:rsid w:val="00CC1CE5"/>
    <w:rsid w:val="00CC1E3E"/>
    <w:rsid w:val="00CC1E40"/>
    <w:rsid w:val="00CC207E"/>
    <w:rsid w:val="00CC23F9"/>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8C5"/>
    <w:rsid w:val="00CC4BA5"/>
    <w:rsid w:val="00CC4C5E"/>
    <w:rsid w:val="00CC4CCF"/>
    <w:rsid w:val="00CC4F58"/>
    <w:rsid w:val="00CC520C"/>
    <w:rsid w:val="00CC5702"/>
    <w:rsid w:val="00CC57AE"/>
    <w:rsid w:val="00CC57E5"/>
    <w:rsid w:val="00CC59E9"/>
    <w:rsid w:val="00CC5DC6"/>
    <w:rsid w:val="00CC5E51"/>
    <w:rsid w:val="00CC5ECE"/>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5BA"/>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7C8"/>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C35"/>
    <w:rsid w:val="00CE1EA4"/>
    <w:rsid w:val="00CE212D"/>
    <w:rsid w:val="00CE21E4"/>
    <w:rsid w:val="00CE228B"/>
    <w:rsid w:val="00CE24E9"/>
    <w:rsid w:val="00CE250A"/>
    <w:rsid w:val="00CE253D"/>
    <w:rsid w:val="00CE2561"/>
    <w:rsid w:val="00CE28C5"/>
    <w:rsid w:val="00CE2ACE"/>
    <w:rsid w:val="00CE2B08"/>
    <w:rsid w:val="00CE2E2D"/>
    <w:rsid w:val="00CE2FF6"/>
    <w:rsid w:val="00CE3035"/>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1F1"/>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792"/>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5CA"/>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177"/>
    <w:rsid w:val="00D535E1"/>
    <w:rsid w:val="00D53625"/>
    <w:rsid w:val="00D5373C"/>
    <w:rsid w:val="00D53768"/>
    <w:rsid w:val="00D537C6"/>
    <w:rsid w:val="00D53975"/>
    <w:rsid w:val="00D539BE"/>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10F"/>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60A"/>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2C0"/>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61"/>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CB0"/>
    <w:rsid w:val="00D86ED1"/>
    <w:rsid w:val="00D87123"/>
    <w:rsid w:val="00D87154"/>
    <w:rsid w:val="00D87637"/>
    <w:rsid w:val="00D8778A"/>
    <w:rsid w:val="00D879E1"/>
    <w:rsid w:val="00D90343"/>
    <w:rsid w:val="00D90E7C"/>
    <w:rsid w:val="00D90F4E"/>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B2D"/>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95F"/>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77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BD3"/>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2E5"/>
    <w:rsid w:val="00DC730C"/>
    <w:rsid w:val="00DC765F"/>
    <w:rsid w:val="00DC7681"/>
    <w:rsid w:val="00DC7722"/>
    <w:rsid w:val="00DC77A4"/>
    <w:rsid w:val="00DC7890"/>
    <w:rsid w:val="00DC7DA5"/>
    <w:rsid w:val="00DD0188"/>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4C8"/>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1"/>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42"/>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11"/>
    <w:rsid w:val="00DF6DD5"/>
    <w:rsid w:val="00DF6EF9"/>
    <w:rsid w:val="00DF6F0F"/>
    <w:rsid w:val="00DF6FEC"/>
    <w:rsid w:val="00DF70BA"/>
    <w:rsid w:val="00DF70FF"/>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7FA"/>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0B"/>
    <w:rsid w:val="00E11DB7"/>
    <w:rsid w:val="00E11E19"/>
    <w:rsid w:val="00E11EB8"/>
    <w:rsid w:val="00E12030"/>
    <w:rsid w:val="00E12578"/>
    <w:rsid w:val="00E125EE"/>
    <w:rsid w:val="00E12613"/>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80"/>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2A"/>
    <w:rsid w:val="00E21EDB"/>
    <w:rsid w:val="00E21FD8"/>
    <w:rsid w:val="00E220BA"/>
    <w:rsid w:val="00E220C1"/>
    <w:rsid w:val="00E22212"/>
    <w:rsid w:val="00E22333"/>
    <w:rsid w:val="00E2244B"/>
    <w:rsid w:val="00E224C9"/>
    <w:rsid w:val="00E226D4"/>
    <w:rsid w:val="00E22770"/>
    <w:rsid w:val="00E2297A"/>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97"/>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6F28"/>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8D6"/>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0"/>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E8D"/>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95B"/>
    <w:rsid w:val="00E64D86"/>
    <w:rsid w:val="00E6514E"/>
    <w:rsid w:val="00E6530A"/>
    <w:rsid w:val="00E654C9"/>
    <w:rsid w:val="00E65841"/>
    <w:rsid w:val="00E65A62"/>
    <w:rsid w:val="00E65E6B"/>
    <w:rsid w:val="00E660F9"/>
    <w:rsid w:val="00E66244"/>
    <w:rsid w:val="00E6640D"/>
    <w:rsid w:val="00E664C3"/>
    <w:rsid w:val="00E66561"/>
    <w:rsid w:val="00E66708"/>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8BF"/>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CBA"/>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03F"/>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0C7"/>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0A"/>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081"/>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093"/>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069"/>
    <w:rsid w:val="00EE62B4"/>
    <w:rsid w:val="00EE636D"/>
    <w:rsid w:val="00EE64AB"/>
    <w:rsid w:val="00EE6612"/>
    <w:rsid w:val="00EE66B1"/>
    <w:rsid w:val="00EE67B8"/>
    <w:rsid w:val="00EE6809"/>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095"/>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6F7E"/>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58"/>
    <w:rsid w:val="00F0388F"/>
    <w:rsid w:val="00F03891"/>
    <w:rsid w:val="00F03ADF"/>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19"/>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3AB"/>
    <w:rsid w:val="00F244C0"/>
    <w:rsid w:val="00F2456B"/>
    <w:rsid w:val="00F24A57"/>
    <w:rsid w:val="00F24F4D"/>
    <w:rsid w:val="00F24FA0"/>
    <w:rsid w:val="00F250CE"/>
    <w:rsid w:val="00F25157"/>
    <w:rsid w:val="00F252C7"/>
    <w:rsid w:val="00F254C9"/>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896"/>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021"/>
    <w:rsid w:val="00F431C9"/>
    <w:rsid w:val="00F43360"/>
    <w:rsid w:val="00F43548"/>
    <w:rsid w:val="00F43859"/>
    <w:rsid w:val="00F43860"/>
    <w:rsid w:val="00F439C5"/>
    <w:rsid w:val="00F43B0B"/>
    <w:rsid w:val="00F441EB"/>
    <w:rsid w:val="00F442EB"/>
    <w:rsid w:val="00F4439A"/>
    <w:rsid w:val="00F44720"/>
    <w:rsid w:val="00F44833"/>
    <w:rsid w:val="00F44A1E"/>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3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4FF"/>
    <w:rsid w:val="00F51690"/>
    <w:rsid w:val="00F516F4"/>
    <w:rsid w:val="00F51713"/>
    <w:rsid w:val="00F51A56"/>
    <w:rsid w:val="00F52756"/>
    <w:rsid w:val="00F527C1"/>
    <w:rsid w:val="00F527E5"/>
    <w:rsid w:val="00F52825"/>
    <w:rsid w:val="00F52867"/>
    <w:rsid w:val="00F5296D"/>
    <w:rsid w:val="00F52A47"/>
    <w:rsid w:val="00F52A4B"/>
    <w:rsid w:val="00F52C07"/>
    <w:rsid w:val="00F52C6C"/>
    <w:rsid w:val="00F52C93"/>
    <w:rsid w:val="00F52FA8"/>
    <w:rsid w:val="00F53235"/>
    <w:rsid w:val="00F538CD"/>
    <w:rsid w:val="00F54139"/>
    <w:rsid w:val="00F54163"/>
    <w:rsid w:val="00F54192"/>
    <w:rsid w:val="00F54273"/>
    <w:rsid w:val="00F542D8"/>
    <w:rsid w:val="00F5463C"/>
    <w:rsid w:val="00F54848"/>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AE8"/>
    <w:rsid w:val="00F65D14"/>
    <w:rsid w:val="00F65E11"/>
    <w:rsid w:val="00F660B8"/>
    <w:rsid w:val="00F662AA"/>
    <w:rsid w:val="00F66471"/>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AA8"/>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1E8"/>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66D"/>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A7B"/>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93"/>
    <w:rsid w:val="00FB0532"/>
    <w:rsid w:val="00FB07A3"/>
    <w:rsid w:val="00FB0867"/>
    <w:rsid w:val="00FB0D51"/>
    <w:rsid w:val="00FB0DF2"/>
    <w:rsid w:val="00FB15D5"/>
    <w:rsid w:val="00FB168B"/>
    <w:rsid w:val="00FB1694"/>
    <w:rsid w:val="00FB188D"/>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93D"/>
    <w:rsid w:val="00FC3AD2"/>
    <w:rsid w:val="00FC3B35"/>
    <w:rsid w:val="00FC3BBC"/>
    <w:rsid w:val="00FC3E25"/>
    <w:rsid w:val="00FC3EEB"/>
    <w:rsid w:val="00FC3FB1"/>
    <w:rsid w:val="00FC4278"/>
    <w:rsid w:val="00FC42F2"/>
    <w:rsid w:val="00FC43E3"/>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212"/>
    <w:rsid w:val="00FD3905"/>
    <w:rsid w:val="00FD3C15"/>
    <w:rsid w:val="00FD449C"/>
    <w:rsid w:val="00FD4620"/>
    <w:rsid w:val="00FD48FE"/>
    <w:rsid w:val="00FD4927"/>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CF1"/>
    <w:rsid w:val="00FF0D53"/>
    <w:rsid w:val="00FF13AD"/>
    <w:rsid w:val="00FF1455"/>
    <w:rsid w:val="00FF14C1"/>
    <w:rsid w:val="00FF1716"/>
    <w:rsid w:val="00FF1862"/>
    <w:rsid w:val="00FF1CD4"/>
    <w:rsid w:val="00FF1F9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74"/>
    <w:rsid w:val="00FF609A"/>
    <w:rsid w:val="00FF6363"/>
    <w:rsid w:val="00FF65AD"/>
    <w:rsid w:val="00FF67A6"/>
    <w:rsid w:val="00FF6A3F"/>
    <w:rsid w:val="00FF6AE2"/>
    <w:rsid w:val="00FF6CF6"/>
    <w:rsid w:val="00FF6EE3"/>
    <w:rsid w:val="00FF6FAC"/>
    <w:rsid w:val="00FF6FF8"/>
    <w:rsid w:val="00FF707C"/>
    <w:rsid w:val="00FF774B"/>
    <w:rsid w:val="00FF78DB"/>
    <w:rsid w:val="00FF7A06"/>
    <w:rsid w:val="2B2F692A"/>
    <w:rsid w:val="3D6469F5"/>
    <w:rsid w:val="66C34D97"/>
    <w:rsid w:val="7B3D4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9158A"/>
  <w15:docId w15:val="{8137A4BD-F60B-43FC-89AE-844A568CC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uiPriority w:val="9"/>
    <w:qFormat/>
    <w:p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7">
    <w:name w:val="列表段落 字符1"/>
    <w:uiPriority w:val="34"/>
    <w:qFormat/>
    <w:locked/>
    <w:rPr>
      <w:rFonts w:ascii="Calibri" w:eastAsia="Calibri" w:hAnsi="Calibri"/>
      <w:sz w:val="22"/>
      <w:szCs w:val="22"/>
      <w:lang w:val="en-US" w:eastAsia="en-US"/>
    </w:rPr>
  </w:style>
  <w:style w:type="paragraph" w:styleId="aff5">
    <w:name w:val="Revision"/>
    <w:hidden/>
    <w:uiPriority w:val="99"/>
    <w:semiHidden/>
    <w:rsid w:val="00361727"/>
    <w:rPr>
      <w:rFonts w:ascii="Times New Roman" w:eastAsia="Times New Roman"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9045</Words>
  <Characters>51561</Characters>
  <Application>Microsoft Office Word</Application>
  <DocSecurity>0</DocSecurity>
  <Lines>429</Lines>
  <Paragraphs>120</Paragraphs>
  <ScaleCrop>false</ScaleCrop>
  <Company>Xiaomi</Company>
  <LinksUpToDate>false</LinksUpToDate>
  <CharactersWithSpaces>60486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Yanping Xing</cp:lastModifiedBy>
  <cp:revision>2</cp:revision>
  <cp:lastPrinted>2016-05-08T02:33:00Z</cp:lastPrinted>
  <dcterms:created xsi:type="dcterms:W3CDTF">2025-09-30T10:18:00Z</dcterms:created>
  <dcterms:modified xsi:type="dcterms:W3CDTF">2025-09-30T10:18:00Z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2052-12.1.0.22529</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c4820b7078eb11f08000052800000528">
    <vt:lpwstr>CWMTyxgMthNSVELE7oR8DZ6ZRtvs3b4VApbt4e6QVXo7n7C/NbqcuXrbVPAIkPbVTqFh/7WtVuzWTWisz/bryfXMQ==</vt:lpwstr>
  </property>
  <property fmtid="{D5CDD505-2E9C-101B-9397-08002B2CF9AE}" pid="53" name="CWMc3627e80799711f08000171f0000171f">
    <vt:lpwstr>CWMUfK+94fxM1oFDUhCxIPaMLwN5Gvpydwn7anC+h8rp5g89gT093khVhbejhYjTepJN43tzcR4aEXjl02opgvbEA==</vt:lpwstr>
  </property>
  <property fmtid="{D5CDD505-2E9C-101B-9397-08002B2CF9AE}" pid="54" name="CWMc76904c095f511f0800031d3000031d3">
    <vt:lpwstr>CWMo1XxbgvyHqaz/JQnU3Vnq6gnyTPUx5vXd69X60p45ayvtMEvCArtMNFBFiMfB/Fti81RkFrzBdD5SosiDdvVRQ==</vt:lpwstr>
  </property>
  <property fmtid="{D5CDD505-2E9C-101B-9397-08002B2CF9AE}" pid="55" name="KSOTemplateDocerSaveRecord">
    <vt:lpwstr>eyJoZGlkIjoiYTM3MDJmNDg2ZjBmOGUwNzE3MzRmOTZkZWY1ZjgyYmMiLCJ1c2VySWQiOiI1NDM0MDU4NDYifQ==</vt:lpwstr>
  </property>
  <property fmtid="{D5CDD505-2E9C-101B-9397-08002B2CF9AE}" pid="56" name="ICV">
    <vt:lpwstr>530D1E2CED714E8FB62B184E68245F68_12</vt:lpwstr>
  </property>
  <property fmtid="{D5CDD505-2E9C-101B-9397-08002B2CF9AE}" pid="57" name="CWMec4456a09a7811f080006b5500006a55">
    <vt:lpwstr>CWMdJGQYhfq+wkmuofSNTlpbTuRwH3KTRGFGWPfC9rm6V7BzBxRpv2jg6ZM842qPDEQXCh8Fnb5plBdegAuEyUmPQ==</vt:lpwstr>
  </property>
  <property fmtid="{D5CDD505-2E9C-101B-9397-08002B2CF9AE}" pid="58" name="CWM7cacebb09a9411f08000770000007700">
    <vt:lpwstr>CWMu107NDuFBLY1iMMPJMWzaAbEQkQhhKkVd/JED0vn0Gy4sQSvIh5n4kyiDegvW0ibIM1t2Pbpep3R48Yh3K11CA==</vt:lpwstr>
  </property>
  <property fmtid="{D5CDD505-2E9C-101B-9397-08002B2CF9AE}" pid="59" name="CWMcd52edf09ace11f080003f9600003f96">
    <vt:lpwstr>CWMnx4B+/loX4BPw1yeWRoY+jOoo7NzytdDMGZBg1FKf9UC1mRjsCI3aPYPrpZGF4NJqC/5T2MqBycDiqVVpf2W+g==</vt:lpwstr>
  </property>
  <property fmtid="{D5CDD505-2E9C-101B-9397-08002B2CF9AE}" pid="60" name="CWM2e0977a09c0411f080003b3000003a30">
    <vt:lpwstr>CWMA6Yrqedb1G2BfyK+KrHIlK5M85X7n4wpVebXyK+UAX+fcVjnAZ3kzfj89ehEhj2vocFqlKi8VtzRJF/PTeDD7w==</vt:lpwstr>
  </property>
  <property fmtid="{D5CDD505-2E9C-101B-9397-08002B2CF9AE}" pid="61" name="CWMcfb717309c4311f0800003c5000002c5">
    <vt:lpwstr>CWMR2IOMjJz2Ro6HIX+3HSz38p2Z4SKFpH3gkpX2DOZWgPYgpvUCz3Qw8gbjWAIXU8b9FZyT6kjhizkLpEck2fyGA==</vt:lpwstr>
  </property>
  <property fmtid="{D5CDD505-2E9C-101B-9397-08002B2CF9AE}" pid="62" name="CWMf61ff3f09d0211f08000775600007656">
    <vt:lpwstr>CWMpo0OLPne+o2a/u3eW36bL5hVt4nJwZaDKZcdGTtAKlOjS2RQBEjqXzcnQOiXIJx4y6mSQiqHGUN3PQsNyvux+Q==</vt:lpwstr>
  </property>
  <property fmtid="{D5CDD505-2E9C-101B-9397-08002B2CF9AE}" pid="63" name="CWM54149a909da011f080002d0b00002c0b">
    <vt:lpwstr>CWMp6FNdfwRwOX7LhqnJshFQl653KDcB8pgkQpbvhP/MbJDyGmFLqZOatWoSOgfdxH2EUci+MBJcVL5mfDG4DTZGA==</vt:lpwstr>
  </property>
  <property fmtid="{D5CDD505-2E9C-101B-9397-08002B2CF9AE}" pid="64" name="CWM7e18e7709db811f08000574e0000564e">
    <vt:lpwstr>CWMRmzpyN6cqOQ+Ari9elOtcKMyvB7dpmydJC1T78dSNR2pZ8UeDfljx3/qj8BC4qJuiod6Vy3dkPdu2gSLmKwVmg==</vt:lpwstr>
  </property>
  <property fmtid="{D5CDD505-2E9C-101B-9397-08002B2CF9AE}" pid="65" name="CWMeb23ed409dbf11f080005b4700005b47">
    <vt:lpwstr>CWMn0rd6d8yF/FwP358YMLC/3ePx3pQEuQd4puIrGlviE02ACvpjX9VmR+UybiXrrUETxbUOxoxeXkdmPEczKOwoQ==</vt:lpwstr>
  </property>
  <property fmtid="{D5CDD505-2E9C-101B-9397-08002B2CF9AE}" pid="66" name="CWM6ab237d09dc811f08000357500003475">
    <vt:lpwstr>CWM/Xks/99OK4HQ8NI5RW3fRJteXFeMKwB7dHaE8xTajt1ZAyGv+jwiMbQKnnghkxNJ76v1YuRg7LH/oEcNNZQz1w==</vt:lpwstr>
  </property>
  <property fmtid="{D5CDD505-2E9C-101B-9397-08002B2CF9AE}" pid="67" name="CWM0a044e409dd311f080006fe500006fe5">
    <vt:lpwstr>CWM1j6pCNhQ9F2kCJ08TVwc2+qiQwZ/LJjURoaOwHfapWTsTpBbxUQ6LNlYlIbTsl+89h6TkKuOQKVa2stJgbS6Mg==</vt:lpwstr>
  </property>
</Properties>
</file>