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D6A36" w14:textId="77777777" w:rsidR="00483410" w:rsidRDefault="004721F9" w:rsidP="00B22E8A">
      <w:pPr>
        <w:tabs>
          <w:tab w:val="center" w:pos="4536"/>
          <w:tab w:val="right" w:pos="9072"/>
        </w:tabs>
        <w:spacing w:after="120"/>
        <w:jc w:val="left"/>
        <w:rPr>
          <w:rFonts w:ascii="Arial" w:eastAsia="MS Mincho" w:hAnsi="Arial"/>
          <w:b/>
          <w:sz w:val="22"/>
          <w:szCs w:val="22"/>
        </w:rPr>
      </w:pPr>
      <w:bookmarkStart w:id="0" w:name="OLE_LINK34"/>
      <w:bookmarkStart w:id="1" w:name="OLE_LINK35"/>
      <w:bookmarkStart w:id="2" w:name="OLE_LINK8"/>
      <w:bookmarkStart w:id="3" w:name="OLE_LINK9"/>
      <w:r>
        <w:rPr>
          <w:rFonts w:ascii="Arial" w:eastAsia="MS Mincho" w:hAnsi="Arial"/>
          <w:b/>
          <w:sz w:val="22"/>
          <w:szCs w:val="22"/>
        </w:rPr>
        <w:t>3GPP TSG RAN WG1 #</w:t>
      </w:r>
      <w:r>
        <w:rPr>
          <w:rFonts w:ascii="Arial" w:eastAsia="MS Mincho" w:hAnsi="Arial" w:hint="eastAsia"/>
          <w:b/>
          <w:sz w:val="22"/>
          <w:szCs w:val="22"/>
        </w:rPr>
        <w:t>12</w:t>
      </w:r>
      <w:r>
        <w:rPr>
          <w:rFonts w:ascii="Arial" w:eastAsia="宋体" w:hAnsi="Arial" w:hint="eastAsia"/>
          <w:b/>
          <w:sz w:val="22"/>
          <w:szCs w:val="22"/>
          <w:lang w:eastAsia="zh-CN"/>
        </w:rPr>
        <w:t>2</w:t>
      </w:r>
      <w:r>
        <w:rPr>
          <w:rFonts w:ascii="Arial" w:eastAsia="MS Mincho" w:hAnsi="Arial"/>
          <w:b/>
          <w:sz w:val="22"/>
          <w:szCs w:val="22"/>
        </w:rPr>
        <w:tab/>
      </w:r>
      <w:r>
        <w:rPr>
          <w:rFonts w:ascii="Arial" w:eastAsia="MS Mincho" w:hAnsi="Arial"/>
          <w:b/>
          <w:sz w:val="22"/>
          <w:szCs w:val="22"/>
        </w:rPr>
        <w:tab/>
      </w:r>
      <w:r>
        <w:rPr>
          <w:rFonts w:ascii="Arial" w:eastAsia="MS Mincho" w:hAnsi="Arial" w:hint="eastAsia"/>
          <w:b/>
          <w:sz w:val="22"/>
          <w:szCs w:val="22"/>
        </w:rPr>
        <w:t xml:space="preserve">                             </w:t>
      </w:r>
      <w:r>
        <w:rPr>
          <w:rFonts w:ascii="Arial" w:eastAsia="MS Mincho" w:hAnsi="Arial"/>
          <w:b/>
          <w:sz w:val="22"/>
          <w:szCs w:val="22"/>
        </w:rPr>
        <w:t>R1-250</w:t>
      </w:r>
      <w:r>
        <w:rPr>
          <w:rFonts w:ascii="Arial" w:eastAsia="宋体" w:hAnsi="Arial" w:hint="eastAsia"/>
          <w:b/>
          <w:sz w:val="22"/>
          <w:szCs w:val="22"/>
          <w:lang w:eastAsia="zh-CN"/>
        </w:rPr>
        <w:t>5301</w:t>
      </w:r>
    </w:p>
    <w:bookmarkEnd w:id="0"/>
    <w:bookmarkEnd w:id="1"/>
    <w:p w14:paraId="6B8060A6" w14:textId="3F8F2AE5" w:rsidR="00483410" w:rsidRDefault="00590751" w:rsidP="00B22E8A">
      <w:pPr>
        <w:tabs>
          <w:tab w:val="center" w:pos="4536"/>
          <w:tab w:val="right" w:pos="9072"/>
        </w:tabs>
        <w:spacing w:after="120"/>
        <w:jc w:val="left"/>
        <w:rPr>
          <w:rFonts w:ascii="Arial" w:eastAsia="MS Mincho" w:hAnsi="Arial"/>
          <w:b/>
          <w:sz w:val="22"/>
          <w:szCs w:val="22"/>
        </w:rPr>
      </w:pPr>
      <w:r w:rsidRPr="001E6332">
        <w:rPr>
          <w:rFonts w:ascii="Arial" w:eastAsia="MS Mincho" w:hAnsi="Arial" w:cs="Arial"/>
          <w:b/>
          <w:bCs/>
          <w:sz w:val="22"/>
          <w:szCs w:val="22"/>
          <w:lang w:eastAsia="ja-JP"/>
        </w:rPr>
        <w:t>Bengaluru, India</w:t>
      </w:r>
      <w:bookmarkStart w:id="4" w:name="_GoBack"/>
      <w:bookmarkEnd w:id="4"/>
      <w:r w:rsidRPr="001E6332">
        <w:rPr>
          <w:rFonts w:ascii="Arial" w:eastAsia="MS Mincho" w:hAnsi="Arial" w:cs="Arial"/>
          <w:b/>
          <w:bCs/>
          <w:sz w:val="22"/>
          <w:szCs w:val="22"/>
          <w:lang w:eastAsia="ja-JP"/>
        </w:rPr>
        <w:t xml:space="preserve">, </w:t>
      </w:r>
      <w:r w:rsidR="004721F9">
        <w:rPr>
          <w:rFonts w:ascii="Arial" w:eastAsia="宋体" w:hAnsi="Arial" w:hint="eastAsia"/>
          <w:b/>
          <w:sz w:val="22"/>
          <w:szCs w:val="22"/>
          <w:lang w:eastAsia="zh-CN"/>
        </w:rPr>
        <w:t>August</w:t>
      </w:r>
      <w:r w:rsidR="004721F9">
        <w:rPr>
          <w:rFonts w:ascii="Arial" w:eastAsia="MS Mincho" w:hAnsi="Arial"/>
          <w:b/>
          <w:sz w:val="22"/>
          <w:szCs w:val="22"/>
        </w:rPr>
        <w:t xml:space="preserve"> </w:t>
      </w:r>
      <w:r w:rsidR="004721F9">
        <w:rPr>
          <w:rFonts w:ascii="Arial" w:eastAsia="宋体" w:hAnsi="Arial" w:hint="eastAsia"/>
          <w:b/>
          <w:sz w:val="22"/>
          <w:szCs w:val="22"/>
          <w:lang w:eastAsia="zh-CN"/>
        </w:rPr>
        <w:t>25</w:t>
      </w:r>
      <w:r w:rsidR="004721F9">
        <w:rPr>
          <w:rFonts w:ascii="Arial" w:eastAsia="MS Mincho" w:hAnsi="Arial"/>
          <w:b/>
          <w:sz w:val="22"/>
          <w:szCs w:val="22"/>
          <w:vertAlign w:val="superscript"/>
        </w:rPr>
        <w:t>th</w:t>
      </w:r>
      <w:r w:rsidR="004721F9">
        <w:rPr>
          <w:rFonts w:ascii="Arial" w:eastAsia="MS Mincho" w:hAnsi="Arial"/>
          <w:b/>
          <w:sz w:val="22"/>
          <w:szCs w:val="22"/>
        </w:rPr>
        <w:t xml:space="preserve"> – 2</w:t>
      </w:r>
      <w:r w:rsidR="004721F9">
        <w:rPr>
          <w:rFonts w:ascii="Arial" w:eastAsia="宋体" w:hAnsi="Arial" w:hint="eastAsia"/>
          <w:b/>
          <w:sz w:val="22"/>
          <w:szCs w:val="22"/>
          <w:lang w:eastAsia="zh-CN"/>
        </w:rPr>
        <w:t>9</w:t>
      </w:r>
      <w:r w:rsidR="004721F9">
        <w:rPr>
          <w:rFonts w:ascii="Arial" w:eastAsia="MS Mincho" w:hAnsi="Arial"/>
          <w:b/>
          <w:sz w:val="22"/>
          <w:szCs w:val="22"/>
          <w:vertAlign w:val="superscript"/>
        </w:rPr>
        <w:t>th</w:t>
      </w:r>
      <w:r w:rsidR="004721F9">
        <w:rPr>
          <w:rFonts w:ascii="Arial" w:eastAsia="MS Mincho" w:hAnsi="Arial"/>
          <w:b/>
          <w:sz w:val="22"/>
          <w:szCs w:val="22"/>
        </w:rPr>
        <w:t>, 2025</w:t>
      </w:r>
    </w:p>
    <w:p w14:paraId="3708A1A3" w14:textId="77777777" w:rsidR="00483410" w:rsidRDefault="00483410" w:rsidP="00B22E8A">
      <w:pPr>
        <w:tabs>
          <w:tab w:val="center" w:pos="4536"/>
          <w:tab w:val="right" w:pos="9072"/>
        </w:tabs>
        <w:spacing w:after="120"/>
        <w:rPr>
          <w:rFonts w:ascii="Arial" w:eastAsia="MS Mincho" w:hAnsi="Arial" w:cs="Arial"/>
          <w:b/>
          <w:sz w:val="22"/>
          <w:szCs w:val="22"/>
        </w:rPr>
      </w:pPr>
    </w:p>
    <w:bookmarkEnd w:id="2"/>
    <w:bookmarkEnd w:id="3"/>
    <w:p w14:paraId="612DC241" w14:textId="77777777" w:rsidR="00483410" w:rsidRDefault="004721F9" w:rsidP="00B22E8A">
      <w:pPr>
        <w:tabs>
          <w:tab w:val="left" w:pos="1843"/>
          <w:tab w:val="center" w:pos="4536"/>
          <w:tab w:val="right" w:pos="9072"/>
        </w:tabs>
        <w:spacing w:after="120"/>
        <w:jc w:val="left"/>
        <w:rPr>
          <w:rFonts w:ascii="Arial" w:eastAsia="MS Mincho" w:hAnsi="Arial"/>
          <w:b/>
          <w:color w:val="000000"/>
          <w:sz w:val="22"/>
        </w:rPr>
      </w:pPr>
      <w:r>
        <w:rPr>
          <w:rFonts w:ascii="Arial" w:eastAsia="MS Mincho" w:hAnsi="Arial"/>
          <w:b/>
          <w:color w:val="000000"/>
          <w:sz w:val="22"/>
        </w:rPr>
        <w:t>Source:</w:t>
      </w:r>
      <w:r>
        <w:rPr>
          <w:rFonts w:ascii="Arial" w:eastAsia="MS Mincho" w:hAnsi="Arial"/>
          <w:b/>
          <w:color w:val="000000"/>
          <w:sz w:val="22"/>
        </w:rPr>
        <w:tab/>
        <w:t>CATT</w:t>
      </w:r>
    </w:p>
    <w:p w14:paraId="338221DD" w14:textId="636FF2AD" w:rsidR="00483410" w:rsidRDefault="004721F9" w:rsidP="00B22E8A">
      <w:pPr>
        <w:tabs>
          <w:tab w:val="left" w:pos="1843"/>
          <w:tab w:val="center" w:pos="4536"/>
          <w:tab w:val="right" w:pos="9072"/>
        </w:tabs>
        <w:spacing w:after="120"/>
        <w:jc w:val="left"/>
        <w:rPr>
          <w:rFonts w:ascii="Arial" w:eastAsia="宋体" w:hAnsi="Arial"/>
          <w:b/>
          <w:color w:val="000000"/>
          <w:sz w:val="22"/>
          <w:lang w:eastAsia="zh-CN"/>
        </w:rPr>
      </w:pPr>
      <w:r>
        <w:rPr>
          <w:rFonts w:ascii="Arial" w:eastAsia="MS Mincho" w:hAnsi="Arial"/>
          <w:b/>
          <w:color w:val="000000"/>
          <w:sz w:val="22"/>
        </w:rPr>
        <w:t>Title:</w:t>
      </w:r>
      <w:bookmarkStart w:id="5" w:name="Title"/>
      <w:bookmarkEnd w:id="5"/>
      <w:r>
        <w:rPr>
          <w:rFonts w:ascii="Arial" w:eastAsia="MS Mincho" w:hAnsi="Arial"/>
          <w:b/>
          <w:color w:val="000000"/>
          <w:sz w:val="22"/>
        </w:rPr>
        <w:tab/>
        <w:t xml:space="preserve">Discussion on </w:t>
      </w:r>
      <w:r w:rsidR="008B2CF7">
        <w:rPr>
          <w:rFonts w:ascii="Arial" w:eastAsia="宋体" w:hAnsi="Arial" w:hint="eastAsia"/>
          <w:b/>
          <w:color w:val="000000"/>
          <w:sz w:val="22"/>
          <w:lang w:eastAsia="zh-CN"/>
        </w:rPr>
        <w:t xml:space="preserve">inter-vendor training </w:t>
      </w:r>
      <w:r>
        <w:rPr>
          <w:rFonts w:ascii="Arial" w:eastAsia="宋体" w:hAnsi="Arial" w:hint="eastAsia"/>
          <w:b/>
          <w:color w:val="000000"/>
          <w:sz w:val="22"/>
          <w:lang w:eastAsia="zh-CN"/>
        </w:rPr>
        <w:t>collaboration for CSI Compression</w:t>
      </w:r>
    </w:p>
    <w:p w14:paraId="2259E47E" w14:textId="77777777" w:rsidR="00483410" w:rsidRDefault="004721F9" w:rsidP="00B22E8A">
      <w:pPr>
        <w:tabs>
          <w:tab w:val="left" w:pos="1843"/>
          <w:tab w:val="center" w:pos="4536"/>
          <w:tab w:val="right" w:pos="9072"/>
        </w:tabs>
        <w:spacing w:after="120"/>
        <w:jc w:val="left"/>
        <w:rPr>
          <w:rFonts w:ascii="Arial" w:eastAsia="MS Mincho" w:hAnsi="Arial"/>
          <w:b/>
          <w:color w:val="000000"/>
          <w:sz w:val="22"/>
        </w:rPr>
      </w:pPr>
      <w:r>
        <w:rPr>
          <w:rFonts w:ascii="Arial" w:eastAsia="MS Mincho" w:hAnsi="Arial"/>
          <w:b/>
          <w:color w:val="000000"/>
          <w:sz w:val="22"/>
        </w:rPr>
        <w:t>Agenda Item:</w:t>
      </w:r>
      <w:bookmarkStart w:id="6" w:name="Source"/>
      <w:bookmarkEnd w:id="6"/>
      <w:r>
        <w:rPr>
          <w:rFonts w:ascii="Arial" w:eastAsia="MS Mincho" w:hAnsi="Arial"/>
          <w:b/>
          <w:color w:val="000000"/>
          <w:sz w:val="22"/>
        </w:rPr>
        <w:tab/>
      </w:r>
      <w:r>
        <w:rPr>
          <w:rFonts w:ascii="Arial" w:eastAsia="宋体" w:hAnsi="Arial" w:hint="eastAsia"/>
          <w:b/>
          <w:color w:val="000000"/>
          <w:sz w:val="22"/>
          <w:lang w:eastAsia="zh-CN"/>
        </w:rPr>
        <w:t>10</w:t>
      </w:r>
      <w:r>
        <w:rPr>
          <w:rFonts w:ascii="Arial" w:eastAsia="MS Mincho" w:hAnsi="Arial"/>
          <w:b/>
          <w:color w:val="000000"/>
          <w:sz w:val="22"/>
        </w:rPr>
        <w:t>.</w:t>
      </w:r>
      <w:r>
        <w:rPr>
          <w:rFonts w:ascii="Arial" w:eastAsia="MS Mincho" w:hAnsi="Arial" w:hint="eastAsia"/>
          <w:b/>
          <w:color w:val="000000"/>
          <w:sz w:val="22"/>
        </w:rPr>
        <w:t>1</w:t>
      </w:r>
      <w:r>
        <w:rPr>
          <w:rFonts w:ascii="Arial" w:eastAsia="MS Mincho" w:hAnsi="Arial"/>
          <w:b/>
          <w:color w:val="000000"/>
          <w:sz w:val="22"/>
        </w:rPr>
        <w:t>.</w:t>
      </w:r>
      <w:r>
        <w:rPr>
          <w:rFonts w:ascii="Arial" w:eastAsia="宋体" w:hAnsi="Arial" w:hint="eastAsia"/>
          <w:b/>
          <w:color w:val="000000"/>
          <w:sz w:val="22"/>
          <w:lang w:eastAsia="zh-CN"/>
        </w:rPr>
        <w:t>2</w:t>
      </w:r>
    </w:p>
    <w:p w14:paraId="6D9F7B01" w14:textId="77777777" w:rsidR="00483410" w:rsidRDefault="004721F9" w:rsidP="00B22E8A">
      <w:pPr>
        <w:tabs>
          <w:tab w:val="left" w:pos="1843"/>
          <w:tab w:val="center" w:pos="4536"/>
          <w:tab w:val="right" w:pos="9072"/>
        </w:tabs>
        <w:spacing w:after="120"/>
        <w:jc w:val="left"/>
        <w:rPr>
          <w:rFonts w:ascii="Arial" w:eastAsia="MS Mincho" w:hAnsi="Arial"/>
          <w:b/>
          <w:color w:val="000000"/>
          <w:sz w:val="22"/>
        </w:rPr>
      </w:pPr>
      <w:r>
        <w:rPr>
          <w:rFonts w:ascii="Arial" w:eastAsia="MS Mincho" w:hAnsi="Arial"/>
          <w:b/>
          <w:color w:val="000000"/>
          <w:sz w:val="22"/>
        </w:rPr>
        <w:t>Document for:</w:t>
      </w:r>
      <w:r>
        <w:rPr>
          <w:rFonts w:ascii="Arial" w:eastAsia="MS Mincho" w:hAnsi="Arial"/>
          <w:b/>
          <w:color w:val="000000"/>
          <w:sz w:val="22"/>
        </w:rPr>
        <w:tab/>
      </w:r>
      <w:bookmarkStart w:id="7" w:name="DocumentFor"/>
      <w:bookmarkEnd w:id="7"/>
      <w:r>
        <w:rPr>
          <w:rFonts w:ascii="Arial" w:eastAsia="MS Mincho" w:hAnsi="Arial"/>
          <w:b/>
          <w:color w:val="000000"/>
          <w:sz w:val="22"/>
        </w:rPr>
        <w:t>Discussion and Decision</w:t>
      </w:r>
    </w:p>
    <w:p w14:paraId="1A3ECF46" w14:textId="77777777" w:rsidR="00483410" w:rsidRDefault="00483410">
      <w:pPr>
        <w:pStyle w:val="a6"/>
        <w:pBdr>
          <w:bottom w:val="single" w:sz="6" w:space="1" w:color="auto"/>
        </w:pBdr>
        <w:tabs>
          <w:tab w:val="left" w:pos="1843"/>
        </w:tabs>
        <w:spacing w:after="120"/>
        <w:rPr>
          <w:rFonts w:eastAsia="宋体"/>
          <w:color w:val="000000"/>
          <w:lang w:val="en-US" w:eastAsia="zh-CN"/>
        </w:rPr>
      </w:pPr>
    </w:p>
    <w:p w14:paraId="76A27848" w14:textId="77777777" w:rsidR="00483410" w:rsidRDefault="004721F9">
      <w:pPr>
        <w:pStyle w:val="1"/>
        <w:spacing w:after="120"/>
        <w:ind w:left="432" w:hanging="432"/>
        <w:rPr>
          <w:lang w:val="en-US"/>
        </w:rPr>
      </w:pPr>
      <w:bookmarkStart w:id="8" w:name="_Ref521334010"/>
      <w:r>
        <w:rPr>
          <w:lang w:val="en-US"/>
        </w:rPr>
        <w:t>Introduction</w:t>
      </w:r>
      <w:bookmarkEnd w:id="8"/>
    </w:p>
    <w:p w14:paraId="51ED69C7" w14:textId="77777777" w:rsidR="00483410" w:rsidRDefault="004721F9">
      <w:pPr>
        <w:spacing w:after="120"/>
        <w:rPr>
          <w:rFonts w:eastAsia="宋体"/>
          <w:lang w:eastAsia="zh-CN"/>
        </w:rPr>
      </w:pPr>
      <w:bookmarkStart w:id="9" w:name="_Hlk178241751"/>
      <w:r>
        <w:rPr>
          <w:rFonts w:eastAsia="宋体"/>
          <w:lang w:eastAsia="zh-CN"/>
        </w:rPr>
        <w:t>I</w:t>
      </w:r>
      <w:r>
        <w:rPr>
          <w:rFonts w:eastAsia="宋体" w:hint="eastAsia"/>
          <w:lang w:eastAsia="zh-CN"/>
        </w:rPr>
        <w:t xml:space="preserve">n RAN#108 meeting, the WID for Rel-20 AI/ML </w:t>
      </w:r>
      <w:r>
        <w:rPr>
          <w:rFonts w:eastAsia="宋体"/>
          <w:lang w:eastAsia="zh-CN"/>
        </w:rPr>
        <w:t>for NR air interface</w:t>
      </w:r>
      <w:r>
        <w:rPr>
          <w:rFonts w:eastAsia="宋体" w:hint="eastAsia"/>
          <w:lang w:eastAsia="zh-CN"/>
        </w:rPr>
        <w:t xml:space="preserve"> was approved. </w:t>
      </w:r>
      <w:r>
        <w:rPr>
          <w:rFonts w:eastAsia="宋体"/>
          <w:lang w:eastAsia="zh-CN"/>
        </w:rPr>
        <w:t>T</w:t>
      </w:r>
      <w:r>
        <w:rPr>
          <w:rFonts w:eastAsia="宋体" w:hint="eastAsia"/>
          <w:lang w:eastAsia="zh-CN"/>
        </w:rPr>
        <w:t xml:space="preserve">he objectives of the AI/ML based </w:t>
      </w:r>
      <w:r>
        <w:rPr>
          <w:rFonts w:eastAsia="宋体"/>
          <w:lang w:eastAsia="zh-CN"/>
        </w:rPr>
        <w:t>CSI feedback enhancement</w:t>
      </w:r>
      <w:r>
        <w:rPr>
          <w:rFonts w:eastAsia="宋体" w:hint="eastAsia"/>
          <w:lang w:eastAsia="zh-CN"/>
        </w:rPr>
        <w:t xml:space="preserve"> related to inter-vendor training collaboration are shown as </w:t>
      </w:r>
      <w:r>
        <w:rPr>
          <w:rFonts w:eastAsia="宋体"/>
          <w:lang w:eastAsia="zh-CN"/>
        </w:rPr>
        <w:t>bellow</w:t>
      </w:r>
      <w:r>
        <w:rPr>
          <w:rFonts w:eastAsia="宋体" w:hint="eastAsia"/>
          <w:lang w:eastAsia="zh-CN"/>
        </w:rPr>
        <w:t xml:space="preserve"> </w:t>
      </w:r>
      <w:r>
        <w:rPr>
          <w:rFonts w:eastAsia="宋体"/>
          <w:lang w:eastAsia="zh-CN"/>
        </w:rPr>
        <w:fldChar w:fldCharType="begin"/>
      </w:r>
      <w:r>
        <w:rPr>
          <w:rFonts w:eastAsia="宋体"/>
          <w:lang w:eastAsia="zh-CN"/>
        </w:rPr>
        <w:instrText xml:space="preserve"> REF _Ref204778297 \r \h </w:instrText>
      </w:r>
      <w:r>
        <w:rPr>
          <w:rFonts w:eastAsia="宋体"/>
          <w:lang w:eastAsia="zh-CN"/>
        </w:rPr>
      </w:r>
      <w:r>
        <w:rPr>
          <w:rFonts w:eastAsia="宋体"/>
          <w:lang w:eastAsia="zh-CN"/>
        </w:rPr>
        <w:fldChar w:fldCharType="separate"/>
      </w:r>
      <w:r w:rsidR="00BB1839">
        <w:rPr>
          <w:rFonts w:eastAsia="宋体"/>
          <w:lang w:eastAsia="zh-CN"/>
        </w:rPr>
        <w:t>[1]</w:t>
      </w:r>
      <w:r>
        <w:rPr>
          <w:rFonts w:eastAsia="宋体"/>
          <w:lang w:eastAsia="zh-CN"/>
        </w:rPr>
        <w:fldChar w:fldCharType="end"/>
      </w:r>
      <w:r>
        <w:rPr>
          <w:rFonts w:eastAsia="宋体" w:hint="eastAsia"/>
          <w:lang w:eastAsia="zh-CN"/>
        </w:rPr>
        <w:t>:</w:t>
      </w:r>
    </w:p>
    <w:tbl>
      <w:tblPr>
        <w:tblStyle w:val="a7"/>
        <w:tblW w:w="0" w:type="auto"/>
        <w:tblLook w:val="04A0" w:firstRow="1" w:lastRow="0" w:firstColumn="1" w:lastColumn="0" w:noHBand="0" w:noVBand="1"/>
      </w:tblPr>
      <w:tblGrid>
        <w:gridCol w:w="9286"/>
      </w:tblGrid>
      <w:tr w:rsidR="00483410" w14:paraId="1F8B3856" w14:textId="77777777">
        <w:tc>
          <w:tcPr>
            <w:tcW w:w="9286" w:type="dxa"/>
          </w:tcPr>
          <w:p w14:paraId="1BFFC871" w14:textId="77777777" w:rsidR="00483410" w:rsidRDefault="004721F9">
            <w:pPr>
              <w:spacing w:after="120"/>
              <w:rPr>
                <w:bCs/>
              </w:rPr>
            </w:pPr>
            <w:r>
              <w:rPr>
                <w:b/>
                <w:color w:val="0000FF"/>
              </w:rPr>
              <w:t>Inter-vendor training collaboration</w:t>
            </w:r>
            <w:r>
              <w:rPr>
                <w:bCs/>
                <w:color w:val="0000FF"/>
              </w:rPr>
              <w:t xml:space="preserve"> </w:t>
            </w:r>
            <w:r>
              <w:rPr>
                <w:bCs/>
              </w:rPr>
              <w:t xml:space="preserve">for two-sided AI/ML models </w:t>
            </w:r>
          </w:p>
          <w:p w14:paraId="3EB96607" w14:textId="77777777" w:rsidR="00483410" w:rsidRDefault="004721F9">
            <w:pPr>
              <w:pStyle w:val="a9"/>
              <w:numPr>
                <w:ilvl w:val="0"/>
                <w:numId w:val="33"/>
              </w:numPr>
              <w:overflowPunct w:val="0"/>
              <w:autoSpaceDE w:val="0"/>
              <w:autoSpaceDN w:val="0"/>
              <w:adjustRightInd w:val="0"/>
              <w:spacing w:after="120"/>
              <w:ind w:firstLineChars="0"/>
              <w:contextualSpacing/>
              <w:jc w:val="left"/>
              <w:textAlignment w:val="baseline"/>
              <w:rPr>
                <w:bCs/>
              </w:rPr>
            </w:pPr>
            <w:r>
              <w:rPr>
                <w:bCs/>
              </w:rPr>
              <w:t>Fully defined/specified reference model (“Direction C”) with RAN1 scalability study outcome taken into account [RAN4/RAN1] – check-point in RAN#110 upon RAN4 feedback</w:t>
            </w:r>
          </w:p>
          <w:p w14:paraId="698BDF40" w14:textId="77777777" w:rsidR="00483410" w:rsidRDefault="004721F9">
            <w:pPr>
              <w:pStyle w:val="a9"/>
              <w:numPr>
                <w:ilvl w:val="1"/>
                <w:numId w:val="33"/>
              </w:numPr>
              <w:overflowPunct w:val="0"/>
              <w:autoSpaceDE w:val="0"/>
              <w:autoSpaceDN w:val="0"/>
              <w:adjustRightInd w:val="0"/>
              <w:spacing w:after="120"/>
              <w:ind w:firstLineChars="0"/>
              <w:contextualSpacing/>
              <w:jc w:val="left"/>
              <w:textAlignment w:val="baseline"/>
              <w:rPr>
                <w:bCs/>
              </w:rPr>
            </w:pPr>
            <w:r>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4DB122A7" w14:textId="77777777" w:rsidR="00483410" w:rsidRDefault="004721F9" w:rsidP="00051FEF">
            <w:pPr>
              <w:pStyle w:val="a9"/>
              <w:numPr>
                <w:ilvl w:val="0"/>
                <w:numId w:val="33"/>
              </w:numPr>
              <w:overflowPunct w:val="0"/>
              <w:autoSpaceDE w:val="0"/>
              <w:autoSpaceDN w:val="0"/>
              <w:adjustRightInd w:val="0"/>
              <w:spacing w:after="120"/>
              <w:ind w:firstLineChars="0"/>
              <w:contextualSpacing/>
              <w:jc w:val="left"/>
              <w:textAlignment w:val="baseline"/>
              <w:rPr>
                <w:rFonts w:eastAsia="宋体"/>
                <w:lang w:eastAsia="zh-CN"/>
              </w:rPr>
            </w:pPr>
            <w:r>
              <w:rPr>
                <w:bCs/>
              </w:rPr>
              <w:t>Specification of standardized dataset format/content plus dataset exchange (“Direction A, sub-option 4-1”) [RAN1/RAN2/RAN3/RAN4] – check-point in RAN#110 upon SA WG feedback</w:t>
            </w:r>
          </w:p>
        </w:tc>
      </w:tr>
    </w:tbl>
    <w:p w14:paraId="3AFD02A6" w14:textId="77777777" w:rsidR="00483410" w:rsidRDefault="004721F9">
      <w:pPr>
        <w:spacing w:beforeLines="50" w:before="120" w:after="120"/>
        <w:rPr>
          <w:rFonts w:eastAsia="宋体"/>
          <w:lang w:eastAsia="zh-CN"/>
        </w:rPr>
      </w:pPr>
      <w:r>
        <w:rPr>
          <w:rFonts w:eastAsia="宋体"/>
          <w:lang w:eastAsia="zh-CN"/>
        </w:rPr>
        <w:t>I</w:t>
      </w:r>
      <w:r>
        <w:rPr>
          <w:rFonts w:eastAsia="宋体" w:hint="eastAsia"/>
          <w:lang w:eastAsia="zh-CN"/>
        </w:rPr>
        <w:t>n this contribution, we provide our views on dataset format/content for inter-vendor collaboration sub-option 4-1.</w:t>
      </w:r>
    </w:p>
    <w:bookmarkEnd w:id="9"/>
    <w:p w14:paraId="175B781E" w14:textId="77777777" w:rsidR="00483410" w:rsidRDefault="004721F9">
      <w:pPr>
        <w:pStyle w:val="1"/>
        <w:spacing w:after="120"/>
        <w:rPr>
          <w:lang w:val="en-US"/>
        </w:rPr>
      </w:pPr>
      <w:r>
        <w:rPr>
          <w:rFonts w:hint="eastAsia"/>
          <w:lang w:val="en-US"/>
        </w:rPr>
        <w:t>Discussion</w:t>
      </w:r>
    </w:p>
    <w:p w14:paraId="2B1BDA43" w14:textId="77777777" w:rsidR="00483410" w:rsidRDefault="004721F9">
      <w:pPr>
        <w:pStyle w:val="2"/>
      </w:pPr>
      <w:r>
        <w:rPr>
          <w:rFonts w:hint="eastAsia"/>
        </w:rPr>
        <w:t>Standardized dataset format/content</w:t>
      </w:r>
    </w:p>
    <w:p w14:paraId="377D3FB1" w14:textId="1789D16B" w:rsidR="00483410" w:rsidRDefault="004721F9">
      <w:pPr>
        <w:pStyle w:val="af"/>
        <w:spacing w:after="120"/>
        <w:rPr>
          <w:rFonts w:eastAsia="宋体"/>
          <w:lang w:eastAsia="zh-CN"/>
        </w:rPr>
      </w:pPr>
      <w:r>
        <w:rPr>
          <w:rFonts w:eastAsia="宋体"/>
          <w:lang w:eastAsia="zh-CN"/>
        </w:rPr>
        <w:t>A</w:t>
      </w:r>
      <w:r>
        <w:rPr>
          <w:rFonts w:eastAsia="宋体" w:hint="eastAsia"/>
          <w:lang w:eastAsia="zh-CN"/>
        </w:rPr>
        <w:t xml:space="preserve">s concluded in Rel-19, for </w:t>
      </w:r>
      <w:r>
        <w:rPr>
          <w:rFonts w:eastAsia="宋体"/>
          <w:lang w:eastAsia="zh-CN"/>
        </w:rPr>
        <w:t xml:space="preserve">inter-vendor sub-option 4-1, </w:t>
      </w:r>
      <w:r>
        <w:rPr>
          <w:rFonts w:eastAsia="宋体" w:hint="eastAsia"/>
          <w:lang w:eastAsia="zh-CN"/>
        </w:rPr>
        <w:t>NW-side</w:t>
      </w:r>
      <w:r>
        <w:rPr>
          <w:rFonts w:eastAsia="宋体"/>
          <w:lang w:eastAsia="zh-CN"/>
        </w:rPr>
        <w:t xml:space="preserve"> sends</w:t>
      </w:r>
      <w:r>
        <w:rPr>
          <w:rFonts w:eastAsia="宋体" w:hint="eastAsia"/>
          <w:lang w:eastAsia="zh-CN"/>
        </w:rPr>
        <w:t xml:space="preserve"> </w:t>
      </w:r>
      <w:r>
        <w:rPr>
          <w:rFonts w:eastAsia="宋体"/>
          <w:lang w:eastAsia="zh-CN"/>
        </w:rPr>
        <w:t xml:space="preserve">datasets </w:t>
      </w:r>
      <w:r>
        <w:rPr>
          <w:rFonts w:eastAsia="宋体" w:hint="eastAsia"/>
          <w:lang w:eastAsia="zh-CN"/>
        </w:rPr>
        <w:t>to UE-side for</w:t>
      </w:r>
      <w:r>
        <w:rPr>
          <w:rFonts w:eastAsia="宋体"/>
          <w:lang w:eastAsia="zh-CN"/>
        </w:rPr>
        <w:t xml:space="preserve"> train</w:t>
      </w:r>
      <w:r>
        <w:rPr>
          <w:rFonts w:eastAsia="宋体" w:hint="eastAsia"/>
          <w:lang w:eastAsia="zh-CN"/>
        </w:rPr>
        <w:t>ing</w:t>
      </w:r>
      <w:r>
        <w:rPr>
          <w:rFonts w:eastAsia="宋体"/>
          <w:lang w:eastAsia="zh-CN"/>
        </w:rPr>
        <w:t xml:space="preserve"> the actual encoder. The content of the dataset </w:t>
      </w:r>
      <w:r w:rsidR="004A7109">
        <w:rPr>
          <w:rFonts w:eastAsia="宋体" w:hint="eastAsia"/>
          <w:lang w:eastAsia="zh-CN"/>
        </w:rPr>
        <w:t>includes</w:t>
      </w:r>
      <w:r>
        <w:rPr>
          <w:rFonts w:eastAsia="宋体"/>
          <w:lang w:eastAsia="zh-CN"/>
        </w:rPr>
        <w:t xml:space="preserve"> data samples and additional information.</w:t>
      </w:r>
      <w:r>
        <w:rPr>
          <w:rFonts w:eastAsia="宋体" w:hint="eastAsia"/>
          <w:lang w:eastAsia="zh-CN"/>
        </w:rPr>
        <w:t xml:space="preserve"> </w:t>
      </w:r>
      <w:r>
        <w:rPr>
          <w:rFonts w:eastAsia="宋体"/>
          <w:lang w:eastAsia="zh-CN"/>
        </w:rPr>
        <w:t xml:space="preserve">The data samples comprise target </w:t>
      </w:r>
      <w:r>
        <w:rPr>
          <w:rFonts w:eastAsia="宋体" w:hint="eastAsia"/>
          <w:lang w:eastAsia="zh-CN"/>
        </w:rPr>
        <w:t>CSI</w:t>
      </w:r>
      <w:r>
        <w:rPr>
          <w:rFonts w:eastAsia="宋体"/>
          <w:lang w:eastAsia="zh-CN"/>
        </w:rPr>
        <w:t xml:space="preserve"> and the corresponding CSI feedback </w:t>
      </w:r>
      <w:r>
        <w:rPr>
          <w:rFonts w:eastAsia="宋体" w:hint="eastAsia"/>
          <w:lang w:eastAsia="zh-CN"/>
        </w:rPr>
        <w:t>in a specific format</w:t>
      </w:r>
      <w:r>
        <w:rPr>
          <w:rFonts w:eastAsia="宋体"/>
          <w:lang w:eastAsia="zh-CN"/>
        </w:rPr>
        <w:t>. The additional information mainly</w:t>
      </w:r>
      <w:r>
        <w:rPr>
          <w:rFonts w:eastAsia="宋体" w:hint="eastAsia"/>
          <w:lang w:eastAsia="zh-CN"/>
        </w:rPr>
        <w:t xml:space="preserve"> </w:t>
      </w:r>
      <w:r>
        <w:rPr>
          <w:rFonts w:eastAsia="宋体"/>
          <w:lang w:eastAsia="zh-CN"/>
        </w:rPr>
        <w:t>includes the performance target, quantization codebook, associated ID and</w:t>
      </w:r>
      <w:r>
        <w:rPr>
          <w:rFonts w:eastAsia="宋体" w:hint="eastAsia"/>
          <w:lang w:eastAsia="zh-CN"/>
        </w:rPr>
        <w:t>/or</w:t>
      </w:r>
      <w:r>
        <w:rPr>
          <w:rFonts w:eastAsia="宋体"/>
          <w:lang w:eastAsia="zh-CN"/>
        </w:rPr>
        <w:t xml:space="preserve"> pairing ID. Moreover, the inference configuration </w:t>
      </w:r>
      <w:r>
        <w:rPr>
          <w:rFonts w:eastAsia="宋体" w:hint="eastAsia"/>
          <w:lang w:eastAsia="zh-CN"/>
        </w:rPr>
        <w:t xml:space="preserve">that are </w:t>
      </w:r>
      <w:r>
        <w:rPr>
          <w:rFonts w:eastAsia="宋体"/>
          <w:lang w:eastAsia="zh-CN"/>
        </w:rPr>
        <w:t xml:space="preserve">applicable to the dataset </w:t>
      </w:r>
      <w:r>
        <w:rPr>
          <w:rFonts w:eastAsia="宋体" w:hint="eastAsia"/>
          <w:lang w:eastAsia="zh-CN"/>
        </w:rPr>
        <w:t>may</w:t>
      </w:r>
      <w:r>
        <w:rPr>
          <w:rFonts w:eastAsia="宋体"/>
          <w:lang w:eastAsia="zh-CN"/>
        </w:rPr>
        <w:t xml:space="preserve"> also be provided as additional information, such as the number of Tx ports and sub-bands in the dimensional information of the target CSI, as well as the number of bits of</w:t>
      </w:r>
      <w:r>
        <w:rPr>
          <w:rFonts w:eastAsia="宋体" w:hint="eastAsia"/>
          <w:lang w:eastAsia="zh-CN"/>
        </w:rPr>
        <w:t xml:space="preserve"> </w:t>
      </w:r>
      <w:r>
        <w:rPr>
          <w:rFonts w:eastAsia="宋体"/>
          <w:lang w:eastAsia="zh-CN"/>
        </w:rPr>
        <w:t>the CSI feedback.</w:t>
      </w:r>
    </w:p>
    <w:p w14:paraId="6690FB21" w14:textId="77777777" w:rsidR="00483410" w:rsidRDefault="004721F9">
      <w:pPr>
        <w:pStyle w:val="3"/>
      </w:pPr>
      <w:r>
        <w:t>Data</w:t>
      </w:r>
      <w:r>
        <w:rPr>
          <w:rFonts w:hint="eastAsia"/>
        </w:rPr>
        <w:t xml:space="preserve"> </w:t>
      </w:r>
      <w:r>
        <w:t>samples</w:t>
      </w:r>
    </w:p>
    <w:p w14:paraId="29E0F3D2" w14:textId="0AB8CD4D" w:rsidR="00483410" w:rsidRDefault="004721F9">
      <w:pPr>
        <w:spacing w:after="120"/>
        <w:rPr>
          <w:rFonts w:eastAsia="宋体"/>
          <w:lang w:eastAsia="zh-CN"/>
        </w:rPr>
      </w:pPr>
      <w:r>
        <w:rPr>
          <w:rFonts w:eastAsia="宋体" w:hint="eastAsia"/>
          <w:lang w:eastAsia="zh-CN"/>
        </w:rPr>
        <w:t xml:space="preserve">For sub-option 4-1, the data samples in exchanged dataset include the input and output of encoder, where the output of encoder is quantized into string of bits. </w:t>
      </w:r>
      <w:r>
        <w:rPr>
          <w:rFonts w:eastAsia="宋体"/>
          <w:lang w:eastAsia="zh-CN"/>
        </w:rPr>
        <w:t>D</w:t>
      </w:r>
      <w:r>
        <w:rPr>
          <w:rFonts w:eastAsia="宋体" w:hint="eastAsia"/>
          <w:lang w:eastAsia="zh-CN"/>
        </w:rPr>
        <w:t xml:space="preserve">uring evaluation of Rel-18 and Rel-19, </w:t>
      </w:r>
      <w:r>
        <w:rPr>
          <w:rFonts w:eastAsia="宋体"/>
          <w:lang w:eastAsia="zh-CN"/>
        </w:rPr>
        <w:t xml:space="preserve">the majority of companies adopted input </w:t>
      </w:r>
      <w:r>
        <w:rPr>
          <w:rFonts w:eastAsia="宋体" w:hint="eastAsia"/>
          <w:lang w:eastAsia="zh-CN"/>
        </w:rPr>
        <w:t>CSI</w:t>
      </w:r>
      <w:r>
        <w:rPr>
          <w:rFonts w:eastAsia="宋体"/>
          <w:lang w:eastAsia="zh-CN"/>
        </w:rPr>
        <w:t xml:space="preserve"> </w:t>
      </w:r>
      <w:r>
        <w:rPr>
          <w:rFonts w:eastAsia="宋体" w:hint="eastAsia"/>
          <w:lang w:eastAsia="zh-CN"/>
        </w:rPr>
        <w:t>as</w:t>
      </w:r>
      <w:r>
        <w:rPr>
          <w:rFonts w:eastAsia="宋体"/>
          <w:lang w:eastAsia="zh-CN"/>
        </w:rPr>
        <w:t xml:space="preserve"> spa</w:t>
      </w:r>
      <w:r>
        <w:rPr>
          <w:rFonts w:eastAsia="宋体" w:hint="eastAsia"/>
          <w:lang w:eastAsia="zh-CN"/>
        </w:rPr>
        <w:t>tial</w:t>
      </w:r>
      <w:r>
        <w:rPr>
          <w:rFonts w:eastAsia="宋体"/>
          <w:lang w:eastAsia="zh-CN"/>
        </w:rPr>
        <w:t>-frequency domain</w:t>
      </w:r>
      <w:r>
        <w:rPr>
          <w:rFonts w:eastAsia="宋体" w:hint="eastAsia"/>
          <w:lang w:eastAsia="zh-CN"/>
        </w:rPr>
        <w:t xml:space="preserve"> eigenvector</w:t>
      </w:r>
      <w:r>
        <w:rPr>
          <w:rFonts w:eastAsia="宋体"/>
          <w:lang w:eastAsia="zh-CN"/>
        </w:rPr>
        <w:t xml:space="preserve">, while some companies </w:t>
      </w:r>
      <w:r>
        <w:rPr>
          <w:rFonts w:eastAsia="宋体" w:hint="eastAsia"/>
          <w:lang w:eastAsia="zh-CN"/>
        </w:rPr>
        <w:t>adopted</w:t>
      </w:r>
      <w:r>
        <w:rPr>
          <w:rFonts w:eastAsia="宋体"/>
          <w:lang w:eastAsia="zh-CN"/>
        </w:rPr>
        <w:t xml:space="preserve"> input </w:t>
      </w:r>
      <w:r>
        <w:rPr>
          <w:rFonts w:eastAsia="宋体" w:hint="eastAsia"/>
          <w:lang w:eastAsia="zh-CN"/>
        </w:rPr>
        <w:t>in</w:t>
      </w:r>
      <w:r>
        <w:rPr>
          <w:rFonts w:eastAsia="宋体"/>
          <w:lang w:eastAsia="zh-CN"/>
        </w:rPr>
        <w:t xml:space="preserve"> the angular-delay domain.</w:t>
      </w:r>
      <w:r>
        <w:rPr>
          <w:rFonts w:eastAsia="宋体" w:hint="eastAsia"/>
          <w:lang w:eastAsia="zh-CN"/>
        </w:rPr>
        <w:t xml:space="preserve"> In our opinion, SF domain input should be prioritized since its feasibility and performance has been proved by c</w:t>
      </w:r>
      <w:r>
        <w:rPr>
          <w:rFonts w:eastAsia="宋体"/>
          <w:lang w:eastAsia="zh-CN"/>
        </w:rPr>
        <w:t>omprehensive</w:t>
      </w:r>
      <w:r>
        <w:rPr>
          <w:rFonts w:eastAsia="宋体" w:hint="eastAsia"/>
          <w:lang w:eastAsia="zh-CN"/>
        </w:rPr>
        <w:t xml:space="preserve"> evaluation. </w:t>
      </w:r>
      <w:r>
        <w:rPr>
          <w:rFonts w:eastAsia="宋体"/>
          <w:lang w:eastAsia="zh-CN"/>
        </w:rPr>
        <w:t>I</w:t>
      </w:r>
      <w:r>
        <w:rPr>
          <w:rFonts w:eastAsia="宋体" w:hint="eastAsia"/>
          <w:lang w:eastAsia="zh-CN"/>
        </w:rPr>
        <w:t xml:space="preserve">f ground-truth is collected based on legacy codebook in data collection, the domain transformation may be avoid before generation </w:t>
      </w:r>
      <w:r w:rsidR="007966A7">
        <w:rPr>
          <w:rFonts w:eastAsia="宋体" w:hint="eastAsia"/>
          <w:lang w:eastAsia="zh-CN"/>
        </w:rPr>
        <w:t xml:space="preserve">of </w:t>
      </w:r>
      <w:r>
        <w:rPr>
          <w:rFonts w:eastAsia="宋体" w:hint="eastAsia"/>
          <w:lang w:eastAsia="zh-CN"/>
        </w:rPr>
        <w:t>the exchanged dataset. On the other hand, adopting angular-delay domain input will lead to addition spec impact at least regarding the details of domain transformation and whether the transformation procedure can be different for different configuration.</w:t>
      </w:r>
    </w:p>
    <w:p w14:paraId="79A3814C" w14:textId="77777777" w:rsidR="00483410" w:rsidRDefault="004721F9">
      <w:pPr>
        <w:spacing w:after="120"/>
        <w:rPr>
          <w:rFonts w:eastAsia="宋体"/>
          <w:lang w:eastAsia="zh-CN"/>
        </w:rPr>
      </w:pPr>
      <w:r>
        <w:rPr>
          <w:rFonts w:eastAsia="宋体"/>
          <w:lang w:eastAsia="zh-CN"/>
        </w:rPr>
        <w:t>B</w:t>
      </w:r>
      <w:r>
        <w:rPr>
          <w:rFonts w:eastAsia="宋体" w:hint="eastAsia"/>
          <w:lang w:eastAsia="zh-CN"/>
        </w:rPr>
        <w:t xml:space="preserve">ased on the above analysis, we believe that CSI compression in Rel-20 </w:t>
      </w:r>
      <w:r w:rsidRPr="000A1386">
        <w:rPr>
          <w:rFonts w:eastAsia="宋体"/>
          <w:lang w:eastAsia="zh-CN"/>
        </w:rPr>
        <w:t>should</w:t>
      </w:r>
      <w:r>
        <w:rPr>
          <w:rFonts w:eastAsia="宋体" w:hint="eastAsia"/>
          <w:lang w:eastAsia="zh-CN"/>
        </w:rPr>
        <w:t xml:space="preserve"> focus on input in spatial-frequency domain</w:t>
      </w:r>
    </w:p>
    <w:p w14:paraId="2BB5C3D1" w14:textId="4796A3FC" w:rsidR="00764502" w:rsidRPr="00764502" w:rsidRDefault="00764502" w:rsidP="00764502">
      <w:pPr>
        <w:pStyle w:val="ProposalObservation"/>
        <w:spacing w:before="120" w:after="120"/>
        <w:rPr>
          <w:rFonts w:eastAsiaTheme="minorEastAsia"/>
          <w:lang w:eastAsia="zh-CN"/>
        </w:rPr>
      </w:pPr>
      <w:bookmarkStart w:id="10" w:name="_Ref206157740"/>
      <w:r>
        <w:t xml:space="preserve">Proposal </w:t>
      </w:r>
      <w:fldSimple w:instr=" SEQ Proposal \* ARABIC ">
        <w:r w:rsidR="00BB1839">
          <w:rPr>
            <w:noProof/>
          </w:rPr>
          <w:t>1</w:t>
        </w:r>
      </w:fldSimple>
      <w:r>
        <w:rPr>
          <w:rFonts w:eastAsiaTheme="minorEastAsia" w:hint="eastAsia"/>
          <w:lang w:eastAsia="zh-CN"/>
        </w:rPr>
        <w:t xml:space="preserve">: </w:t>
      </w:r>
      <w:r>
        <w:rPr>
          <w:rFonts w:eastAsia="宋体"/>
          <w:lang w:eastAsia="zh-CN"/>
        </w:rPr>
        <w:t xml:space="preserve">For </w:t>
      </w:r>
      <w:r w:rsidR="00261CAA">
        <w:rPr>
          <w:rFonts w:eastAsia="宋体"/>
          <w:lang w:eastAsia="zh-CN"/>
        </w:rPr>
        <w:t xml:space="preserve">inter-vendor collaboration </w:t>
      </w:r>
      <w:r w:rsidR="00261CAA">
        <w:rPr>
          <w:rFonts w:eastAsia="宋体" w:hint="eastAsia"/>
          <w:lang w:eastAsia="zh-CN"/>
        </w:rPr>
        <w:t>sub-option 4-1</w:t>
      </w:r>
      <w:r>
        <w:rPr>
          <w:rFonts w:eastAsia="宋体"/>
          <w:lang w:eastAsia="zh-CN"/>
        </w:rPr>
        <w:t xml:space="preserve">, spatial-frequency domain input </w:t>
      </w:r>
      <w:r>
        <w:rPr>
          <w:rFonts w:eastAsia="宋体" w:hint="eastAsia"/>
          <w:lang w:eastAsia="zh-CN"/>
        </w:rPr>
        <w:t xml:space="preserve">can be prioritized for </w:t>
      </w:r>
      <w:r>
        <w:rPr>
          <w:rFonts w:eastAsia="宋体"/>
          <w:lang w:eastAsia="zh-CN"/>
        </w:rPr>
        <w:t>dataset format standardization.</w:t>
      </w:r>
      <w:bookmarkEnd w:id="10"/>
    </w:p>
    <w:p w14:paraId="3A6D1BC0" w14:textId="48A8FE4B" w:rsidR="00483410" w:rsidRDefault="004721F9">
      <w:pPr>
        <w:spacing w:after="120"/>
        <w:rPr>
          <w:rFonts w:eastAsia="宋体"/>
          <w:lang w:eastAsia="zh-CN"/>
        </w:rPr>
      </w:pPr>
      <w:r>
        <w:rPr>
          <w:rFonts w:eastAsia="宋体"/>
          <w:lang w:eastAsia="zh-CN"/>
        </w:rPr>
        <w:lastRenderedPageBreak/>
        <w:t>A</w:t>
      </w:r>
      <w:r>
        <w:rPr>
          <w:rFonts w:eastAsia="宋体" w:hint="eastAsia"/>
          <w:lang w:eastAsia="zh-CN"/>
        </w:rPr>
        <w:t xml:space="preserve">nother issue to be considered is </w:t>
      </w:r>
      <w:r>
        <w:rPr>
          <w:rFonts w:eastAsia="宋体"/>
          <w:lang w:eastAsia="zh-CN"/>
        </w:rPr>
        <w:t>the</w:t>
      </w:r>
      <w:r>
        <w:rPr>
          <w:rFonts w:eastAsia="宋体" w:hint="eastAsia"/>
          <w:lang w:eastAsia="zh-CN"/>
        </w:rPr>
        <w:t xml:space="preserve"> format of target CSI in the exchanged dataset. </w:t>
      </w:r>
      <w:r>
        <w:rPr>
          <w:rFonts w:eastAsia="宋体"/>
          <w:lang w:eastAsia="zh-CN"/>
        </w:rPr>
        <w:t>In the evaluations of Rel-18 and Rel-19, most companies have used floating</w:t>
      </w:r>
      <w:r>
        <w:rPr>
          <w:rFonts w:eastAsia="宋体" w:hint="eastAsia"/>
          <w:lang w:eastAsia="zh-CN"/>
        </w:rPr>
        <w:t xml:space="preserve"> </w:t>
      </w:r>
      <w:r>
        <w:rPr>
          <w:rFonts w:eastAsia="宋体"/>
          <w:lang w:eastAsia="zh-CN"/>
        </w:rPr>
        <w:t xml:space="preserve">point for </w:t>
      </w:r>
      <w:r>
        <w:rPr>
          <w:rFonts w:eastAsia="宋体" w:hint="eastAsia"/>
          <w:lang w:eastAsia="zh-CN"/>
        </w:rPr>
        <w:t xml:space="preserve">target CSI </w:t>
      </w:r>
      <w:r>
        <w:rPr>
          <w:rFonts w:eastAsia="宋体"/>
          <w:lang w:eastAsia="zh-CN"/>
        </w:rPr>
        <w:t>quantiz</w:t>
      </w:r>
      <w:r>
        <w:rPr>
          <w:rFonts w:eastAsia="宋体" w:hint="eastAsia"/>
          <w:lang w:eastAsia="zh-CN"/>
        </w:rPr>
        <w:t>ation to</w:t>
      </w:r>
      <w:r>
        <w:rPr>
          <w:rFonts w:eastAsia="宋体"/>
          <w:lang w:eastAsia="zh-CN"/>
        </w:rPr>
        <w:t xml:space="preserve"> minimize the performance degradation caused by quantization errors.</w:t>
      </w:r>
      <w:r>
        <w:rPr>
          <w:rFonts w:eastAsia="宋体" w:hint="eastAsia"/>
          <w:lang w:eastAsia="zh-CN"/>
        </w:rPr>
        <w:t xml:space="preserve"> </w:t>
      </w:r>
      <w:r>
        <w:rPr>
          <w:rFonts w:eastAsia="宋体"/>
          <w:lang w:eastAsia="zh-CN"/>
        </w:rPr>
        <w:t>T</w:t>
      </w:r>
      <w:r>
        <w:rPr>
          <w:rFonts w:eastAsia="宋体" w:hint="eastAsia"/>
          <w:lang w:eastAsia="zh-CN"/>
        </w:rPr>
        <w:t xml:space="preserve">he other solution is using legacy codebook, like eType II, to represent target CSI. </w:t>
      </w:r>
      <w:r>
        <w:rPr>
          <w:rFonts w:eastAsia="宋体"/>
          <w:lang w:eastAsia="zh-CN"/>
        </w:rPr>
        <w:t xml:space="preserve">If the dataset exchange is non-OTA based, overhead issue may not be concerned. The target CSI in floating point can be </w:t>
      </w:r>
      <w:r>
        <w:rPr>
          <w:rFonts w:eastAsia="宋体" w:hint="eastAsia"/>
          <w:lang w:eastAsia="zh-CN"/>
        </w:rPr>
        <w:t>adopted</w:t>
      </w:r>
      <w:r>
        <w:rPr>
          <w:rFonts w:eastAsia="宋体"/>
          <w:lang w:eastAsia="zh-CN"/>
        </w:rPr>
        <w:t xml:space="preserve"> to achieve optimal precision and to reduce preprocessing by </w:t>
      </w:r>
      <w:r>
        <w:rPr>
          <w:rFonts w:eastAsia="宋体" w:hint="eastAsia"/>
          <w:lang w:eastAsia="zh-CN"/>
        </w:rPr>
        <w:t>allowing</w:t>
      </w:r>
      <w:r>
        <w:rPr>
          <w:rFonts w:eastAsia="宋体"/>
          <w:lang w:eastAsia="zh-CN"/>
        </w:rPr>
        <w:t xml:space="preserve"> data</w:t>
      </w:r>
      <w:r>
        <w:rPr>
          <w:rFonts w:eastAsia="宋体" w:hint="eastAsia"/>
          <w:lang w:eastAsia="zh-CN"/>
        </w:rPr>
        <w:t xml:space="preserve"> to be used</w:t>
      </w:r>
      <w:r>
        <w:rPr>
          <w:rFonts w:eastAsia="宋体"/>
          <w:lang w:eastAsia="zh-CN"/>
        </w:rPr>
        <w:t xml:space="preserve"> directly in model training. On the contrary, if dataset exchange is OTA based, R19 eType</w:t>
      </w:r>
      <w:r>
        <w:rPr>
          <w:rFonts w:eastAsia="宋体" w:hint="eastAsia"/>
          <w:lang w:eastAsia="zh-CN"/>
        </w:rPr>
        <w:t xml:space="preserve"> </w:t>
      </w:r>
      <w:r>
        <w:rPr>
          <w:rFonts w:eastAsia="宋体"/>
          <w:lang w:eastAsia="zh-CN"/>
        </w:rPr>
        <w:t>II codebook can be used as target CSI format. I</w:t>
      </w:r>
      <w:r>
        <w:rPr>
          <w:rFonts w:eastAsia="宋体" w:hint="eastAsia"/>
          <w:lang w:eastAsia="zh-CN"/>
        </w:rPr>
        <w:t xml:space="preserve">f target CSI is reported using eType II codebook for NW-side data collection, </w:t>
      </w:r>
      <w:r w:rsidR="00557B80">
        <w:rPr>
          <w:rFonts w:eastAsia="宋体" w:hint="eastAsia"/>
          <w:lang w:eastAsia="zh-CN"/>
        </w:rPr>
        <w:t xml:space="preserve">the </w:t>
      </w:r>
      <w:r>
        <w:rPr>
          <w:rFonts w:eastAsia="宋体" w:hint="eastAsia"/>
          <w:lang w:eastAsia="zh-CN"/>
        </w:rPr>
        <w:t xml:space="preserve">same codebook parameters can be reused for dataset exchange. Comparing to using floating point as the format, using legacy codebook can efficiently reduce the number of bits while still maintain </w:t>
      </w:r>
      <w:r>
        <w:rPr>
          <w:rFonts w:eastAsia="宋体"/>
          <w:lang w:eastAsia="zh-CN"/>
        </w:rPr>
        <w:t>a certain level</w:t>
      </w:r>
      <w:r>
        <w:rPr>
          <w:rFonts w:eastAsia="宋体" w:hint="eastAsia"/>
          <w:lang w:eastAsia="zh-CN"/>
        </w:rPr>
        <w:t xml:space="preserve"> of precision. </w:t>
      </w:r>
    </w:p>
    <w:p w14:paraId="0132F3FA" w14:textId="0CC8367C" w:rsidR="00764502" w:rsidRDefault="00764502" w:rsidP="00764502">
      <w:pPr>
        <w:pStyle w:val="ProposalObservation"/>
        <w:spacing w:before="120" w:after="120"/>
        <w:rPr>
          <w:rFonts w:eastAsia="宋体"/>
          <w:lang w:eastAsia="zh-CN"/>
        </w:rPr>
      </w:pPr>
      <w:bookmarkStart w:id="11" w:name="_Ref206157749"/>
      <w:r>
        <w:t xml:space="preserve">Proposal </w:t>
      </w:r>
      <w:fldSimple w:instr=" SEQ Proposal \* ARABIC ">
        <w:r w:rsidR="00BB1839">
          <w:rPr>
            <w:noProof/>
          </w:rPr>
          <w:t>2</w:t>
        </w:r>
      </w:fldSimple>
      <w:r>
        <w:rPr>
          <w:rFonts w:eastAsiaTheme="minorEastAsia" w:hint="eastAsia"/>
          <w:lang w:eastAsia="zh-CN"/>
        </w:rPr>
        <w:t>:</w:t>
      </w:r>
      <w:r w:rsidRPr="00764502">
        <w:rPr>
          <w:rFonts w:eastAsia="宋体" w:hint="eastAsia"/>
          <w:lang w:eastAsia="zh-CN"/>
        </w:rPr>
        <w:t xml:space="preserve"> </w:t>
      </w:r>
      <w:r>
        <w:rPr>
          <w:rFonts w:eastAsia="宋体" w:hint="eastAsia"/>
          <w:lang w:eastAsia="zh-CN"/>
        </w:rPr>
        <w:t>For format of target CSI in dataset for sub-option 4-1, the following options can be supported:</w:t>
      </w:r>
      <w:bookmarkEnd w:id="11"/>
    </w:p>
    <w:p w14:paraId="1AC65D85" w14:textId="174EA36E" w:rsidR="00764502" w:rsidRDefault="00764502" w:rsidP="00764502">
      <w:pPr>
        <w:pStyle w:val="bullet-proposal"/>
      </w:pPr>
      <w:r>
        <w:rPr>
          <w:rFonts w:hint="eastAsia"/>
        </w:rPr>
        <w:t xml:space="preserve">Option 1: Rel-19 </w:t>
      </w:r>
      <w:proofErr w:type="spellStart"/>
      <w:r>
        <w:rPr>
          <w:rFonts w:hint="eastAsia"/>
        </w:rPr>
        <w:t>eType</w:t>
      </w:r>
      <w:proofErr w:type="spellEnd"/>
      <w:r>
        <w:rPr>
          <w:rFonts w:hint="eastAsia"/>
        </w:rPr>
        <w:t xml:space="preserve"> II codebook </w:t>
      </w:r>
      <w:r>
        <w:t>(with or without enhancement)</w:t>
      </w:r>
    </w:p>
    <w:p w14:paraId="7A483746" w14:textId="40E95251" w:rsidR="00764502" w:rsidRDefault="00764502" w:rsidP="00764502">
      <w:pPr>
        <w:pStyle w:val="bullet-proposal"/>
      </w:pPr>
      <w:r>
        <w:rPr>
          <w:rFonts w:hint="eastAsia"/>
        </w:rPr>
        <w:t xml:space="preserve">Option 2: </w:t>
      </w:r>
      <w:r>
        <w:t>floating point</w:t>
      </w:r>
    </w:p>
    <w:p w14:paraId="1DEFE4BE" w14:textId="77777777" w:rsidR="00483410" w:rsidRDefault="004721F9">
      <w:pPr>
        <w:pStyle w:val="3"/>
      </w:pPr>
      <w:r>
        <w:t>Additional</w:t>
      </w:r>
      <w:r>
        <w:rPr>
          <w:rFonts w:hint="eastAsia"/>
        </w:rPr>
        <w:t xml:space="preserve"> information</w:t>
      </w:r>
    </w:p>
    <w:p w14:paraId="7D7C2057" w14:textId="5207D13B" w:rsidR="00483410" w:rsidRDefault="004721F9" w:rsidP="00EF5946">
      <w:pPr>
        <w:spacing w:after="120"/>
        <w:rPr>
          <w:rFonts w:eastAsia="宋体"/>
          <w:lang w:eastAsia="zh-CN"/>
        </w:rPr>
      </w:pPr>
      <w:r>
        <w:rPr>
          <w:rFonts w:eastAsia="宋体"/>
          <w:lang w:eastAsia="zh-CN"/>
        </w:rPr>
        <w:t xml:space="preserve">In addition to data samples, the </w:t>
      </w:r>
      <w:r>
        <w:rPr>
          <w:rFonts w:eastAsia="宋体" w:hint="eastAsia"/>
          <w:lang w:eastAsia="zh-CN"/>
        </w:rPr>
        <w:t xml:space="preserve">exchanged </w:t>
      </w:r>
      <w:r>
        <w:rPr>
          <w:rFonts w:eastAsia="宋体"/>
          <w:lang w:eastAsia="zh-CN"/>
        </w:rPr>
        <w:t xml:space="preserve">dataset for </w:t>
      </w:r>
      <w:r>
        <w:rPr>
          <w:rFonts w:eastAsia="宋体" w:hint="eastAsia"/>
          <w:lang w:eastAsia="zh-CN"/>
        </w:rPr>
        <w:t>sub-o</w:t>
      </w:r>
      <w:r>
        <w:rPr>
          <w:rFonts w:eastAsia="宋体"/>
          <w:lang w:eastAsia="zh-CN"/>
        </w:rPr>
        <w:t xml:space="preserve">ption 4-1 should also </w:t>
      </w:r>
      <w:r>
        <w:rPr>
          <w:rFonts w:eastAsia="宋体" w:hint="eastAsia"/>
          <w:lang w:eastAsia="zh-CN"/>
        </w:rPr>
        <w:t>include additional</w:t>
      </w:r>
      <w:r>
        <w:rPr>
          <w:rFonts w:eastAsia="宋体"/>
          <w:lang w:eastAsia="zh-CN"/>
        </w:rPr>
        <w:t xml:space="preserve"> information to enable </w:t>
      </w:r>
      <w:r>
        <w:rPr>
          <w:rFonts w:eastAsia="宋体" w:hint="eastAsia"/>
          <w:lang w:eastAsia="zh-CN"/>
        </w:rPr>
        <w:t xml:space="preserve">the alignment between </w:t>
      </w:r>
      <w:r>
        <w:rPr>
          <w:rFonts w:eastAsia="宋体"/>
          <w:lang w:eastAsia="zh-CN"/>
        </w:rPr>
        <w:t xml:space="preserve">the </w:t>
      </w:r>
      <w:r>
        <w:rPr>
          <w:rFonts w:eastAsia="宋体" w:hint="eastAsia"/>
          <w:lang w:eastAsia="zh-CN"/>
        </w:rPr>
        <w:t>encoder</w:t>
      </w:r>
      <w:r>
        <w:rPr>
          <w:rFonts w:eastAsia="宋体"/>
          <w:lang w:eastAsia="zh-CN"/>
        </w:rPr>
        <w:t xml:space="preserve"> trained at the UE-side </w:t>
      </w:r>
      <w:r>
        <w:rPr>
          <w:rFonts w:eastAsia="宋体" w:hint="eastAsia"/>
          <w:lang w:eastAsia="zh-CN"/>
        </w:rPr>
        <w:t>and</w:t>
      </w:r>
      <w:r>
        <w:rPr>
          <w:rFonts w:eastAsia="宋体"/>
          <w:lang w:eastAsia="zh-CN"/>
        </w:rPr>
        <w:t xml:space="preserve"> the decoder </w:t>
      </w:r>
      <w:r>
        <w:rPr>
          <w:rFonts w:eastAsia="宋体" w:hint="eastAsia"/>
          <w:lang w:eastAsia="zh-CN"/>
        </w:rPr>
        <w:t xml:space="preserve">trained </w:t>
      </w:r>
      <w:r>
        <w:rPr>
          <w:rFonts w:eastAsia="宋体"/>
          <w:lang w:eastAsia="zh-CN"/>
        </w:rPr>
        <w:t>at the NW-side</w:t>
      </w:r>
      <w:r>
        <w:rPr>
          <w:rFonts w:eastAsia="宋体" w:hint="eastAsia"/>
          <w:lang w:eastAsia="zh-CN"/>
        </w:rPr>
        <w:t>, thereby</w:t>
      </w:r>
      <w:r>
        <w:rPr>
          <w:rFonts w:eastAsia="宋体"/>
          <w:lang w:eastAsia="zh-CN"/>
        </w:rPr>
        <w:t xml:space="preserve"> achiev</w:t>
      </w:r>
      <w:r>
        <w:rPr>
          <w:rFonts w:eastAsia="宋体" w:hint="eastAsia"/>
          <w:lang w:eastAsia="zh-CN"/>
        </w:rPr>
        <w:t>ing</w:t>
      </w:r>
      <w:r>
        <w:rPr>
          <w:rFonts w:eastAsia="宋体"/>
          <w:lang w:eastAsia="zh-CN"/>
        </w:rPr>
        <w:t xml:space="preserve"> the desired performance.</w:t>
      </w:r>
      <w:r w:rsidR="00764502">
        <w:rPr>
          <w:rFonts w:eastAsia="宋体" w:hint="eastAsia"/>
          <w:lang w:eastAsia="zh-CN"/>
        </w:rPr>
        <w:t xml:space="preserve"> </w:t>
      </w:r>
      <w:r>
        <w:rPr>
          <w:rFonts w:eastAsia="宋体" w:hint="eastAsia"/>
          <w:lang w:eastAsia="zh-CN"/>
        </w:rPr>
        <w:t xml:space="preserve">In Rel-19, RAN1 has concluded that </w:t>
      </w:r>
      <w:r>
        <w:rPr>
          <w:rFonts w:eastAsia="宋体"/>
          <w:lang w:eastAsia="zh-CN"/>
        </w:rPr>
        <w:t>performance</w:t>
      </w:r>
      <w:r>
        <w:rPr>
          <w:rFonts w:eastAsia="宋体" w:hint="eastAsia"/>
          <w:lang w:eastAsia="zh-CN"/>
        </w:rPr>
        <w:t xml:space="preserve"> target and quantization method of CSI feedback should be exchanged along with dataset in Rel-19. </w:t>
      </w:r>
    </w:p>
    <w:p w14:paraId="1CFD4DFF" w14:textId="77777777" w:rsidR="00483410" w:rsidRDefault="004721F9">
      <w:pPr>
        <w:spacing w:after="120"/>
        <w:rPr>
          <w:rFonts w:eastAsia="宋体"/>
          <w:lang w:eastAsia="zh-CN"/>
        </w:rPr>
      </w:pPr>
      <w:r>
        <w:rPr>
          <w:rFonts w:eastAsia="宋体" w:hint="eastAsia"/>
          <w:lang w:eastAsia="zh-CN"/>
        </w:rPr>
        <w:t xml:space="preserve">In this section, we provide our </w:t>
      </w:r>
      <w:r>
        <w:rPr>
          <w:rFonts w:eastAsia="宋体"/>
          <w:lang w:eastAsia="zh-CN"/>
        </w:rPr>
        <w:t>views on</w:t>
      </w:r>
      <w:r>
        <w:rPr>
          <w:rFonts w:eastAsia="宋体" w:hint="eastAsia"/>
          <w:lang w:eastAsia="zh-CN"/>
        </w:rPr>
        <w:t xml:space="preserve"> performance target, quantization alignment, and other </w:t>
      </w:r>
      <w:r>
        <w:rPr>
          <w:rFonts w:eastAsia="宋体"/>
          <w:lang w:eastAsia="zh-CN"/>
        </w:rPr>
        <w:t>additional</w:t>
      </w:r>
      <w:r>
        <w:rPr>
          <w:rFonts w:eastAsia="宋体" w:hint="eastAsia"/>
          <w:lang w:eastAsia="zh-CN"/>
        </w:rPr>
        <w:t xml:space="preserve"> information.</w:t>
      </w:r>
    </w:p>
    <w:p w14:paraId="17271209" w14:textId="77777777" w:rsidR="00483410" w:rsidRDefault="004721F9">
      <w:pPr>
        <w:pStyle w:val="4"/>
      </w:pPr>
      <w:r>
        <w:t>Performance</w:t>
      </w:r>
      <w:r>
        <w:rPr>
          <w:rFonts w:hint="eastAsia"/>
        </w:rPr>
        <w:t xml:space="preserve"> target</w:t>
      </w:r>
    </w:p>
    <w:p w14:paraId="7B0E8B9E" w14:textId="730C4824" w:rsidR="00483410" w:rsidRDefault="004721F9">
      <w:pPr>
        <w:spacing w:after="120"/>
        <w:rPr>
          <w:rFonts w:eastAsia="宋体"/>
          <w:lang w:eastAsia="zh-CN"/>
        </w:rPr>
      </w:pPr>
      <w:r>
        <w:rPr>
          <w:rFonts w:eastAsia="宋体"/>
          <w:lang w:eastAsia="zh-CN"/>
        </w:rPr>
        <w:t>A</w:t>
      </w:r>
      <w:r>
        <w:rPr>
          <w:rFonts w:eastAsia="宋体" w:hint="eastAsia"/>
          <w:lang w:eastAsia="zh-CN"/>
        </w:rPr>
        <w:t>s agreed in RAN1#120bis</w:t>
      </w:r>
      <w:r w:rsidR="00261CAA">
        <w:rPr>
          <w:rFonts w:eastAsia="宋体" w:hint="eastAsia"/>
          <w:lang w:eastAsia="zh-CN"/>
        </w:rPr>
        <w:t xml:space="preserve"> </w:t>
      </w:r>
      <w:r w:rsidR="00BB1839">
        <w:rPr>
          <w:rFonts w:eastAsia="宋体"/>
          <w:lang w:eastAsia="zh-CN"/>
        </w:rPr>
        <w:fldChar w:fldCharType="begin"/>
      </w:r>
      <w:r w:rsidR="00BB1839">
        <w:rPr>
          <w:rFonts w:eastAsia="宋体"/>
          <w:lang w:eastAsia="zh-CN"/>
        </w:rPr>
        <w:instrText xml:space="preserve"> </w:instrText>
      </w:r>
      <w:r w:rsidR="00BB1839">
        <w:rPr>
          <w:rFonts w:eastAsia="宋体" w:hint="eastAsia"/>
          <w:lang w:eastAsia="zh-CN"/>
        </w:rPr>
        <w:instrText>REF _Ref206158370 \r \h</w:instrText>
      </w:r>
      <w:r w:rsidR="00BB1839">
        <w:rPr>
          <w:rFonts w:eastAsia="宋体"/>
          <w:lang w:eastAsia="zh-CN"/>
        </w:rPr>
        <w:instrText xml:space="preserve"> </w:instrText>
      </w:r>
      <w:r w:rsidR="00BB1839">
        <w:rPr>
          <w:rFonts w:eastAsia="宋体"/>
          <w:lang w:eastAsia="zh-CN"/>
        </w:rPr>
      </w:r>
      <w:r w:rsidR="00BB1839">
        <w:rPr>
          <w:rFonts w:eastAsia="宋体"/>
          <w:lang w:eastAsia="zh-CN"/>
        </w:rPr>
        <w:fldChar w:fldCharType="separate"/>
      </w:r>
      <w:r w:rsidR="00BB1839">
        <w:rPr>
          <w:rFonts w:eastAsia="宋体"/>
          <w:lang w:eastAsia="zh-CN"/>
        </w:rPr>
        <w:t>[2]</w:t>
      </w:r>
      <w:r w:rsidR="00BB1839">
        <w:rPr>
          <w:rFonts w:eastAsia="宋体"/>
          <w:lang w:eastAsia="zh-CN"/>
        </w:rPr>
        <w:fldChar w:fldCharType="end"/>
      </w:r>
      <w:r>
        <w:rPr>
          <w:rFonts w:eastAsia="宋体" w:hint="eastAsia"/>
          <w:lang w:eastAsia="zh-CN"/>
        </w:rPr>
        <w:t xml:space="preserve">, performance target is </w:t>
      </w:r>
      <w:r>
        <w:rPr>
          <w:rFonts w:eastAsia="宋体"/>
          <w:lang w:eastAsia="zh-CN"/>
        </w:rPr>
        <w:t>confirmed</w:t>
      </w:r>
      <w:r>
        <w:rPr>
          <w:rFonts w:eastAsia="宋体" w:hint="eastAsia"/>
          <w:lang w:eastAsia="zh-CN"/>
        </w:rPr>
        <w:t xml:space="preserve"> as part of the additional information along with the exchanged dataset, where its type and format are for further study.</w:t>
      </w:r>
    </w:p>
    <w:tbl>
      <w:tblPr>
        <w:tblStyle w:val="a7"/>
        <w:tblW w:w="0" w:type="auto"/>
        <w:tblLook w:val="04A0" w:firstRow="1" w:lastRow="0" w:firstColumn="1" w:lastColumn="0" w:noHBand="0" w:noVBand="1"/>
      </w:tblPr>
      <w:tblGrid>
        <w:gridCol w:w="9286"/>
      </w:tblGrid>
      <w:tr w:rsidR="00483410" w14:paraId="7D5C2A3E" w14:textId="77777777">
        <w:tc>
          <w:tcPr>
            <w:tcW w:w="9286" w:type="dxa"/>
          </w:tcPr>
          <w:p w14:paraId="7DC6B5FD" w14:textId="77777777" w:rsidR="00483410" w:rsidRPr="00934D52" w:rsidRDefault="004721F9">
            <w:pPr>
              <w:spacing w:after="120"/>
              <w:rPr>
                <w:rFonts w:eastAsia="等线"/>
                <w:iCs/>
                <w:lang w:eastAsia="zh-CN"/>
              </w:rPr>
            </w:pPr>
            <w:r w:rsidRPr="00934D52">
              <w:rPr>
                <w:rFonts w:eastAsia="等线" w:hint="eastAsia"/>
                <w:iCs/>
                <w:lang w:eastAsia="zh-CN"/>
              </w:rPr>
              <w:t>Agreement</w:t>
            </w:r>
          </w:p>
          <w:p w14:paraId="4B40AC50" w14:textId="77777777" w:rsidR="00483410" w:rsidRDefault="004721F9">
            <w:pPr>
              <w:spacing w:after="120"/>
              <w:rPr>
                <w:b/>
                <w:bCs/>
                <w:i/>
                <w:iCs/>
              </w:rPr>
            </w:pPr>
            <w:r>
              <w:t xml:space="preserve">For inter-vendor-collaboration Options 3a-1 and 4-1 in Direction A, confirm SGCS and NMSE as the type of performance metric that may be used for the </w:t>
            </w:r>
            <w:r>
              <w:rPr>
                <w:rFonts w:eastAsia="等线" w:hint="eastAsia"/>
                <w:lang w:eastAsia="zh-CN"/>
              </w:rPr>
              <w:t>p</w:t>
            </w:r>
            <w:r>
              <w:t>erformance target</w:t>
            </w:r>
            <w:r>
              <w:rPr>
                <w:rFonts w:eastAsia="等线" w:hint="eastAsia"/>
                <w:lang w:eastAsia="zh-CN"/>
              </w:rPr>
              <w:t xml:space="preserve"> </w:t>
            </w:r>
            <w:r>
              <w:rPr>
                <w:rFonts w:eastAsia="等线"/>
                <w:lang w:eastAsia="zh-CN"/>
              </w:rPr>
              <w:t xml:space="preserve">shared </w:t>
            </w:r>
            <w:r>
              <w:t>as additional information along with the exchanged dataset or the model parameters.</w:t>
            </w:r>
          </w:p>
          <w:p w14:paraId="0B1F4737" w14:textId="77777777" w:rsidR="00483410" w:rsidRDefault="004721F9">
            <w:pPr>
              <w:pStyle w:val="a9"/>
              <w:numPr>
                <w:ilvl w:val="0"/>
                <w:numId w:val="14"/>
              </w:numPr>
              <w:spacing w:after="120" w:line="278" w:lineRule="auto"/>
              <w:ind w:firstLineChars="0"/>
              <w:contextualSpacing/>
              <w:jc w:val="left"/>
            </w:pPr>
            <w:r>
              <w:t>FFS: when to use SGCS, NMSE, and which one to use or both, and relationship with the inter-vender collaboration sub-options.</w:t>
            </w:r>
          </w:p>
          <w:p w14:paraId="49FBCDC4" w14:textId="77777777" w:rsidR="00483410" w:rsidRDefault="004721F9">
            <w:pPr>
              <w:pStyle w:val="a9"/>
              <w:numPr>
                <w:ilvl w:val="0"/>
                <w:numId w:val="14"/>
              </w:numPr>
              <w:spacing w:after="120" w:line="278" w:lineRule="auto"/>
              <w:ind w:firstLineChars="0"/>
              <w:contextualSpacing/>
              <w:jc w:val="left"/>
            </w:pPr>
            <w:r>
              <w:t>FFS: details of the format of the performance target</w:t>
            </w:r>
          </w:p>
          <w:p w14:paraId="5C11A84D" w14:textId="77777777" w:rsidR="00483410" w:rsidRDefault="004721F9">
            <w:pPr>
              <w:pStyle w:val="a9"/>
              <w:numPr>
                <w:ilvl w:val="1"/>
                <w:numId w:val="14"/>
              </w:numPr>
              <w:spacing w:after="120" w:line="278" w:lineRule="auto"/>
              <w:ind w:firstLineChars="0"/>
              <w:contextualSpacing/>
              <w:jc w:val="left"/>
            </w:pPr>
            <w:r>
              <w:t>Option 1: Average performance target, e.g. average SGCS and/or average NMSE</w:t>
            </w:r>
          </w:p>
          <w:p w14:paraId="2C72727B" w14:textId="77777777" w:rsidR="00483410" w:rsidRDefault="004721F9">
            <w:pPr>
              <w:pStyle w:val="a9"/>
              <w:numPr>
                <w:ilvl w:val="1"/>
                <w:numId w:val="14"/>
              </w:numPr>
              <w:spacing w:after="120" w:line="278" w:lineRule="auto"/>
              <w:ind w:firstLineChars="0"/>
              <w:contextualSpacing/>
              <w:jc w:val="left"/>
            </w:pPr>
            <w:r>
              <w:t>Option 2: distribution of the performance target, e.g., SGCS / NMSE for 5, 10, 20, 30 percentiles, etc.</w:t>
            </w:r>
          </w:p>
          <w:p w14:paraId="4E8FCA99" w14:textId="77777777" w:rsidR="00483410" w:rsidRDefault="004721F9">
            <w:pPr>
              <w:pStyle w:val="a9"/>
              <w:numPr>
                <w:ilvl w:val="0"/>
                <w:numId w:val="14"/>
              </w:numPr>
              <w:spacing w:after="120" w:line="278" w:lineRule="auto"/>
              <w:ind w:firstLineChars="0"/>
              <w:contextualSpacing/>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tc>
      </w:tr>
    </w:tbl>
    <w:p w14:paraId="3E0A7F81" w14:textId="371DA805" w:rsidR="00483410" w:rsidRDefault="004721F9">
      <w:pPr>
        <w:spacing w:beforeLines="50" w:before="120" w:after="120"/>
        <w:rPr>
          <w:rFonts w:eastAsia="宋体"/>
          <w:lang w:eastAsia="zh-CN"/>
        </w:rPr>
      </w:pPr>
      <w:r>
        <w:rPr>
          <w:rFonts w:eastAsia="宋体"/>
          <w:lang w:eastAsia="zh-CN"/>
        </w:rPr>
        <w:t xml:space="preserve">Regarding the </w:t>
      </w:r>
      <w:r>
        <w:rPr>
          <w:rFonts w:eastAsia="宋体" w:hint="eastAsia"/>
          <w:lang w:eastAsia="zh-CN"/>
        </w:rPr>
        <w:t>performance metric to be used for</w:t>
      </w:r>
      <w:r>
        <w:rPr>
          <w:rFonts w:eastAsia="宋体"/>
          <w:lang w:eastAsia="zh-CN"/>
        </w:rPr>
        <w:t xml:space="preserve"> performance target, both </w:t>
      </w:r>
      <w:r>
        <w:rPr>
          <w:rFonts w:eastAsia="宋体" w:hint="eastAsia"/>
          <w:lang w:eastAsia="zh-CN"/>
        </w:rPr>
        <w:t>SGCS and NMSE</w:t>
      </w:r>
      <w:r>
        <w:rPr>
          <w:rFonts w:eastAsia="宋体"/>
          <w:lang w:eastAsia="zh-CN"/>
        </w:rPr>
        <w:t xml:space="preserve"> may serve the purpose of UE-side model validation. By comparing the definition of two metrics, NMSE aims to ensure that the actual encoder at UE-side is similar to the nominal encoder at NW-side</w:t>
      </w:r>
      <w:r>
        <w:rPr>
          <w:rFonts w:eastAsia="宋体" w:hint="eastAsia"/>
          <w:lang w:eastAsia="zh-CN"/>
        </w:rPr>
        <w:t>,</w:t>
      </w:r>
      <w:r>
        <w:rPr>
          <w:rFonts w:ascii="BlinkMacSystemFont" w:hAnsi="BlinkMacSystemFont"/>
          <w:shd w:val="clear" w:color="auto" w:fill="FFFFFF"/>
        </w:rPr>
        <w:t xml:space="preserve"> whereas SGCS assesses the end-to-end performance</w:t>
      </w:r>
      <w:r>
        <w:rPr>
          <w:rFonts w:eastAsia="宋体"/>
          <w:lang w:eastAsia="zh-CN"/>
        </w:rPr>
        <w:t xml:space="preserve"> of the two-side</w:t>
      </w:r>
      <w:r w:rsidR="004E330C">
        <w:rPr>
          <w:rFonts w:eastAsia="宋体" w:hint="eastAsia"/>
          <w:lang w:eastAsia="zh-CN"/>
        </w:rPr>
        <w:t>d</w:t>
      </w:r>
      <w:r>
        <w:rPr>
          <w:rFonts w:eastAsia="宋体"/>
          <w:lang w:eastAsia="zh-CN"/>
        </w:rPr>
        <w:t xml:space="preserve"> model. At UE-side, the actual NMSE can be obtained by comparing the actual encoder output with the CSI feedback using the testing dataset. If nominal decoder is available, UE-side can directly obtain the SGCS with two-side</w:t>
      </w:r>
      <w:r w:rsidR="004E330C">
        <w:rPr>
          <w:rFonts w:eastAsia="宋体" w:hint="eastAsia"/>
          <w:lang w:eastAsia="zh-CN"/>
        </w:rPr>
        <w:t>d</w:t>
      </w:r>
      <w:r>
        <w:rPr>
          <w:rFonts w:eastAsia="宋体"/>
          <w:lang w:eastAsia="zh-CN"/>
        </w:rPr>
        <w:t xml:space="preserve"> model. On the other hand, NW-side need</w:t>
      </w:r>
      <w:r>
        <w:rPr>
          <w:rFonts w:eastAsia="宋体" w:hint="eastAsia"/>
          <w:lang w:eastAsia="zh-CN"/>
        </w:rPr>
        <w:t>s</w:t>
      </w:r>
      <w:r>
        <w:rPr>
          <w:rFonts w:eastAsia="宋体"/>
          <w:lang w:eastAsia="zh-CN"/>
        </w:rPr>
        <w:t xml:space="preserve"> both encoder and decoder to generate the exchanged dataset. SGCS can be straightforwardly calculated at NW-side with the two-side</w:t>
      </w:r>
      <w:r w:rsidR="007966A7">
        <w:rPr>
          <w:rFonts w:eastAsia="宋体" w:hint="eastAsia"/>
          <w:lang w:eastAsia="zh-CN"/>
        </w:rPr>
        <w:t>d</w:t>
      </w:r>
      <w:r>
        <w:rPr>
          <w:rFonts w:eastAsia="宋体"/>
          <w:lang w:eastAsia="zh-CN"/>
        </w:rPr>
        <w:t xml:space="preserve"> model. </w:t>
      </w:r>
      <w:r>
        <w:rPr>
          <w:rFonts w:ascii="BlinkMacSystemFont" w:hAnsi="BlinkMacSystemFont"/>
          <w:shd w:val="clear" w:color="auto" w:fill="FFFFFF"/>
        </w:rPr>
        <w:t>To determine NMSE, the NW side can emulate the UE-side training procedure</w:t>
      </w:r>
      <w:r>
        <w:rPr>
          <w:rFonts w:ascii="BlinkMacSystemFont" w:eastAsia="宋体" w:hAnsi="BlinkMacSystemFont" w:hint="eastAsia"/>
          <w:shd w:val="clear" w:color="auto" w:fill="FFFFFF"/>
          <w:lang w:eastAsia="zh-CN"/>
        </w:rPr>
        <w:t xml:space="preserve"> by </w:t>
      </w:r>
      <w:r>
        <w:rPr>
          <w:rFonts w:ascii="BlinkMacSystemFont" w:hAnsi="BlinkMacSystemFont"/>
          <w:shd w:val="clear" w:color="auto" w:fill="FFFFFF"/>
        </w:rPr>
        <w:t>retraining a new encoder on the exchanged dataset</w:t>
      </w:r>
      <w:r>
        <w:rPr>
          <w:rFonts w:ascii="BlinkMacSystemFont" w:eastAsia="宋体" w:hAnsi="BlinkMacSystemFont" w:hint="eastAsia"/>
          <w:shd w:val="clear" w:color="auto" w:fill="FFFFFF"/>
          <w:lang w:eastAsia="zh-CN"/>
        </w:rPr>
        <w:t xml:space="preserve">, </w:t>
      </w:r>
      <w:r>
        <w:rPr>
          <w:rFonts w:ascii="BlinkMacSystemFont" w:hAnsi="BlinkMacSystemFont"/>
          <w:shd w:val="clear" w:color="auto" w:fill="FFFFFF"/>
        </w:rPr>
        <w:t xml:space="preserve">or adopt any other implementation-specific approach. Accordingly, </w:t>
      </w:r>
      <w:r>
        <w:rPr>
          <w:rFonts w:ascii="BlinkMacSystemFont" w:eastAsia="宋体" w:hAnsi="BlinkMacSystemFont" w:hint="eastAsia"/>
          <w:shd w:val="clear" w:color="auto" w:fill="FFFFFF"/>
          <w:lang w:eastAsia="zh-CN"/>
        </w:rPr>
        <w:t>both</w:t>
      </w:r>
      <w:r>
        <w:rPr>
          <w:rFonts w:ascii="BlinkMacSystemFont" w:hAnsi="BlinkMacSystemFont"/>
          <w:shd w:val="clear" w:color="auto" w:fill="FFFFFF"/>
        </w:rPr>
        <w:t xml:space="preserve"> NMSE</w:t>
      </w:r>
      <w:r>
        <w:rPr>
          <w:rFonts w:ascii="BlinkMacSystemFont" w:eastAsia="宋体" w:hAnsi="BlinkMacSystemFont" w:hint="eastAsia"/>
          <w:shd w:val="clear" w:color="auto" w:fill="FFFFFF"/>
          <w:lang w:eastAsia="zh-CN"/>
        </w:rPr>
        <w:t xml:space="preserve"> and </w:t>
      </w:r>
      <w:r>
        <w:rPr>
          <w:rFonts w:ascii="BlinkMacSystemFont" w:hAnsi="BlinkMacSystemFont"/>
          <w:shd w:val="clear" w:color="auto" w:fill="FFFFFF"/>
        </w:rPr>
        <w:t>SGCS can be chosen as the performance target</w:t>
      </w:r>
      <w:r>
        <w:rPr>
          <w:rFonts w:eastAsia="宋体"/>
          <w:lang w:eastAsia="zh-CN"/>
        </w:rPr>
        <w:t>.</w:t>
      </w:r>
    </w:p>
    <w:p w14:paraId="51760C50" w14:textId="77777777" w:rsidR="00483410" w:rsidRDefault="004721F9">
      <w:pPr>
        <w:spacing w:beforeLines="50" w:before="120" w:after="120"/>
        <w:rPr>
          <w:rFonts w:eastAsia="宋体"/>
          <w:lang w:eastAsia="zh-CN"/>
        </w:rPr>
      </w:pPr>
      <w:r>
        <w:rPr>
          <w:rFonts w:eastAsia="宋体"/>
          <w:lang w:eastAsia="zh-CN"/>
        </w:rPr>
        <w:t>B</w:t>
      </w:r>
      <w:r>
        <w:rPr>
          <w:rFonts w:eastAsia="宋体" w:hint="eastAsia"/>
          <w:lang w:eastAsia="zh-CN"/>
        </w:rPr>
        <w:t>ased on the above analysis, both SGCS and NMSE should be supported as performance target.</w:t>
      </w:r>
    </w:p>
    <w:p w14:paraId="3584F6D1" w14:textId="465E38B9" w:rsidR="00955F13" w:rsidRDefault="00955F13" w:rsidP="00955F13">
      <w:pPr>
        <w:pStyle w:val="ProposalObservation"/>
        <w:spacing w:before="120" w:after="120"/>
        <w:rPr>
          <w:rFonts w:eastAsia="宋体"/>
          <w:lang w:eastAsia="zh-CN"/>
        </w:rPr>
      </w:pPr>
      <w:bookmarkStart w:id="12" w:name="_Ref206157752"/>
      <w:r>
        <w:t xml:space="preserve">Proposal </w:t>
      </w:r>
      <w:fldSimple w:instr=" SEQ Proposal \* ARABIC ">
        <w:r w:rsidR="00BB1839">
          <w:rPr>
            <w:noProof/>
          </w:rPr>
          <w:t>3</w:t>
        </w:r>
      </w:fldSimple>
      <w:r>
        <w:rPr>
          <w:rFonts w:eastAsiaTheme="minorEastAsia" w:hint="eastAsia"/>
          <w:lang w:eastAsia="zh-CN"/>
        </w:rPr>
        <w:t>:</w:t>
      </w:r>
      <w:r w:rsidRPr="00955F13">
        <w:rPr>
          <w:rFonts w:eastAsia="宋体"/>
          <w:lang w:eastAsia="zh-CN"/>
        </w:rPr>
        <w:t xml:space="preserve"> </w:t>
      </w:r>
      <w:r w:rsidR="00F638E8">
        <w:rPr>
          <w:rFonts w:eastAsia="宋体"/>
          <w:lang w:eastAsia="zh-CN"/>
        </w:rPr>
        <w:t xml:space="preserve">For inter-vendor collaboration </w:t>
      </w:r>
      <w:r w:rsidR="00F638E8">
        <w:rPr>
          <w:rFonts w:eastAsia="宋体" w:hint="eastAsia"/>
          <w:lang w:eastAsia="zh-CN"/>
        </w:rPr>
        <w:t>sub-option 4-1</w:t>
      </w:r>
      <w:r>
        <w:rPr>
          <w:rFonts w:eastAsia="宋体" w:hint="eastAsia"/>
          <w:lang w:eastAsia="zh-CN"/>
        </w:rPr>
        <w:t>, both SGCS and NMSE can be supported as performance target.</w:t>
      </w:r>
      <w:bookmarkEnd w:id="12"/>
    </w:p>
    <w:p w14:paraId="48FD723D" w14:textId="15EA3D4B" w:rsidR="00955F13" w:rsidRDefault="00955F13" w:rsidP="00955F13">
      <w:pPr>
        <w:pStyle w:val="bullet-proposal"/>
      </w:pPr>
      <w:r>
        <w:rPr>
          <w:rFonts w:hint="eastAsia"/>
        </w:rPr>
        <w:t xml:space="preserve">SGCS </w:t>
      </w:r>
      <w:r w:rsidR="009D3073">
        <w:rPr>
          <w:rFonts w:hint="eastAsia"/>
        </w:rPr>
        <w:t>can be used</w:t>
      </w:r>
      <w:r>
        <w:rPr>
          <w:rFonts w:hint="eastAsia"/>
        </w:rPr>
        <w:t xml:space="preserve"> for UE-side training with nominal decoder</w:t>
      </w:r>
    </w:p>
    <w:p w14:paraId="2FB9E9B1" w14:textId="4A56544C" w:rsidR="00955F13" w:rsidRPr="00955F13" w:rsidRDefault="00955F13" w:rsidP="00955F13">
      <w:pPr>
        <w:pStyle w:val="bullet-proposal"/>
      </w:pPr>
      <w:r>
        <w:rPr>
          <w:rFonts w:hint="eastAsia"/>
        </w:rPr>
        <w:lastRenderedPageBreak/>
        <w:t xml:space="preserve">NMSE </w:t>
      </w:r>
      <w:r w:rsidR="009D3073">
        <w:rPr>
          <w:rFonts w:hint="eastAsia"/>
        </w:rPr>
        <w:t xml:space="preserve">can be used </w:t>
      </w:r>
      <w:r>
        <w:rPr>
          <w:rFonts w:hint="eastAsia"/>
        </w:rPr>
        <w:t>for UE-side training without nominal decoder</w:t>
      </w:r>
    </w:p>
    <w:p w14:paraId="18E5741B" w14:textId="07C3906D" w:rsidR="00483410" w:rsidRDefault="004721F9">
      <w:pPr>
        <w:spacing w:beforeLines="50" w:before="120" w:after="120"/>
        <w:rPr>
          <w:rFonts w:eastAsia="宋体"/>
          <w:lang w:eastAsia="zh-CN"/>
        </w:rPr>
      </w:pPr>
      <w:r>
        <w:rPr>
          <w:rFonts w:eastAsia="宋体"/>
          <w:lang w:eastAsia="zh-CN"/>
        </w:rPr>
        <w:t xml:space="preserve">It should be clarified that the performance target is derived from validation of NW-side data. Therefore UE side should test its own model without </w:t>
      </w:r>
      <w:r>
        <w:rPr>
          <w:rFonts w:eastAsia="宋体" w:hint="eastAsia"/>
          <w:lang w:eastAsia="zh-CN"/>
        </w:rPr>
        <w:t xml:space="preserve">using </w:t>
      </w:r>
      <w:r>
        <w:rPr>
          <w:rFonts w:eastAsia="宋体"/>
          <w:lang w:eastAsia="zh-CN"/>
        </w:rPr>
        <w:t>UE-side data.</w:t>
      </w:r>
      <w:r>
        <w:rPr>
          <w:rFonts w:eastAsia="宋体" w:hint="eastAsia"/>
          <w:lang w:eastAsia="zh-CN"/>
        </w:rPr>
        <w:t xml:space="preserve"> Regarding </w:t>
      </w:r>
      <w:r>
        <w:rPr>
          <w:rFonts w:eastAsia="宋体"/>
          <w:lang w:eastAsia="zh-CN"/>
        </w:rPr>
        <w:t>the</w:t>
      </w:r>
      <w:r>
        <w:rPr>
          <w:rFonts w:eastAsia="宋体" w:hint="eastAsia"/>
          <w:lang w:eastAsia="zh-CN"/>
        </w:rPr>
        <w:t xml:space="preserve"> </w:t>
      </w:r>
      <w:r w:rsidR="00AB4977">
        <w:rPr>
          <w:rFonts w:eastAsia="宋体" w:hint="eastAsia"/>
          <w:lang w:eastAsia="zh-CN"/>
        </w:rPr>
        <w:t>detailed</w:t>
      </w:r>
      <w:r>
        <w:rPr>
          <w:rFonts w:eastAsia="宋体" w:hint="eastAsia"/>
          <w:lang w:eastAsia="zh-CN"/>
        </w:rPr>
        <w:t xml:space="preserve"> format of </w:t>
      </w:r>
      <w:r>
        <w:rPr>
          <w:rFonts w:eastAsia="宋体"/>
          <w:lang w:eastAsia="zh-CN"/>
        </w:rPr>
        <w:t>the</w:t>
      </w:r>
      <w:r>
        <w:rPr>
          <w:rFonts w:eastAsia="宋体" w:hint="eastAsia"/>
          <w:lang w:eastAsia="zh-CN"/>
        </w:rPr>
        <w:t xml:space="preserve"> performance target, both Option 1 and Option 2 can reflect the performance of the two-side</w:t>
      </w:r>
      <w:r w:rsidR="004E330C">
        <w:rPr>
          <w:rFonts w:eastAsia="宋体" w:hint="eastAsia"/>
          <w:lang w:eastAsia="zh-CN"/>
        </w:rPr>
        <w:t>d</w:t>
      </w:r>
      <w:r>
        <w:rPr>
          <w:rFonts w:eastAsia="宋体" w:hint="eastAsia"/>
          <w:lang w:eastAsia="zh-CN"/>
        </w:rPr>
        <w:t xml:space="preserve"> model. In Option 1, performance target measures the </w:t>
      </w:r>
      <w:r>
        <w:rPr>
          <w:rFonts w:eastAsia="宋体"/>
          <w:lang w:eastAsia="zh-CN"/>
        </w:rPr>
        <w:t>average</w:t>
      </w:r>
      <w:r>
        <w:rPr>
          <w:rFonts w:eastAsia="宋体" w:hint="eastAsia"/>
          <w:lang w:eastAsia="zh-CN"/>
        </w:rPr>
        <w:t xml:space="preserve"> performance of the AI model. While </w:t>
      </w:r>
      <w:r w:rsidR="00041C29">
        <w:rPr>
          <w:rFonts w:eastAsia="宋体" w:hint="eastAsia"/>
          <w:lang w:eastAsia="zh-CN"/>
        </w:rPr>
        <w:t xml:space="preserve">in </w:t>
      </w:r>
      <w:r>
        <w:rPr>
          <w:rFonts w:eastAsia="宋体" w:hint="eastAsia"/>
          <w:lang w:eastAsia="zh-CN"/>
        </w:rPr>
        <w:t xml:space="preserve">Option 2 </w:t>
      </w:r>
      <w:r>
        <w:rPr>
          <w:rFonts w:eastAsia="宋体"/>
          <w:lang w:eastAsia="zh-CN"/>
        </w:rPr>
        <w:t xml:space="preserve">the </w:t>
      </w:r>
      <w:r>
        <w:rPr>
          <w:rFonts w:eastAsia="宋体" w:hint="eastAsia"/>
          <w:lang w:eastAsia="zh-CN"/>
        </w:rPr>
        <w:t xml:space="preserve">performance </w:t>
      </w:r>
      <w:r>
        <w:rPr>
          <w:rFonts w:eastAsia="宋体"/>
          <w:lang w:eastAsia="zh-CN"/>
        </w:rPr>
        <w:t>target is enabled to reflect, to a certain extent, the variations in model performance across different samples</w:t>
      </w:r>
      <w:r>
        <w:rPr>
          <w:rFonts w:eastAsia="宋体" w:hint="eastAsia"/>
          <w:lang w:eastAsia="zh-CN"/>
        </w:rPr>
        <w:t xml:space="preserve">. </w:t>
      </w:r>
      <w:r w:rsidR="00A1668C" w:rsidRPr="00A1668C">
        <w:rPr>
          <w:rFonts w:eastAsia="宋体"/>
          <w:lang w:eastAsia="zh-CN"/>
        </w:rPr>
        <w:t>Comparing the two options, Option 1</w:t>
      </w:r>
      <w:r w:rsidR="00820624">
        <w:rPr>
          <w:rFonts w:eastAsia="宋体" w:hint="eastAsia"/>
          <w:lang w:eastAsia="zh-CN"/>
        </w:rPr>
        <w:t xml:space="preserve"> </w:t>
      </w:r>
      <w:r w:rsidR="00A1668C" w:rsidRPr="00A1668C">
        <w:rPr>
          <w:rFonts w:eastAsia="宋体"/>
          <w:lang w:eastAsia="zh-CN"/>
        </w:rPr>
        <w:t xml:space="preserve">is both more commonly </w:t>
      </w:r>
      <w:r w:rsidR="00820624">
        <w:rPr>
          <w:rFonts w:eastAsia="宋体" w:hint="eastAsia"/>
          <w:lang w:eastAsia="zh-CN"/>
        </w:rPr>
        <w:t>used</w:t>
      </w:r>
      <w:r w:rsidR="00A1668C" w:rsidRPr="00A1668C">
        <w:rPr>
          <w:rFonts w:eastAsia="宋体"/>
          <w:lang w:eastAsia="zh-CN"/>
        </w:rPr>
        <w:t xml:space="preserve"> and simpler. Option 2, however, ‌may be more susceptible to the influence of low-quality data samples contaminating the testing dataset‌. ‌Therefore, we recommend Option 1 as the baseline method‌, with Option 2 serving as an optional complementary approach.</w:t>
      </w:r>
    </w:p>
    <w:p w14:paraId="119F952C" w14:textId="247DCF47" w:rsidR="00955F13" w:rsidRDefault="00955F13" w:rsidP="00955F13">
      <w:pPr>
        <w:pStyle w:val="ProposalObservation"/>
        <w:spacing w:before="120" w:after="120"/>
        <w:rPr>
          <w:rFonts w:eastAsia="宋体"/>
          <w:lang w:eastAsia="zh-CN"/>
        </w:rPr>
      </w:pPr>
      <w:bookmarkStart w:id="13" w:name="_Ref206157754"/>
      <w:r>
        <w:t xml:space="preserve">Proposal </w:t>
      </w:r>
      <w:fldSimple w:instr=" SEQ Proposal \* ARABIC ">
        <w:r w:rsidR="00BB1839">
          <w:rPr>
            <w:noProof/>
          </w:rPr>
          <w:t>4</w:t>
        </w:r>
      </w:fldSimple>
      <w:r>
        <w:rPr>
          <w:rFonts w:hint="eastAsia"/>
        </w:rPr>
        <w:t>:</w:t>
      </w:r>
      <w:r w:rsidRPr="00955F13">
        <w:rPr>
          <w:rFonts w:eastAsia="宋体" w:hint="eastAsia"/>
          <w:lang w:eastAsia="zh-CN"/>
        </w:rPr>
        <w:t xml:space="preserve"> </w:t>
      </w:r>
      <w:r>
        <w:rPr>
          <w:rFonts w:eastAsia="宋体" w:hint="eastAsia"/>
          <w:lang w:eastAsia="zh-CN"/>
        </w:rPr>
        <w:t xml:space="preserve">Regarding </w:t>
      </w:r>
      <w:r>
        <w:t xml:space="preserve">details of the </w:t>
      </w:r>
      <w:r w:rsidRPr="000A1386">
        <w:t>format of the performance target</w:t>
      </w:r>
      <w:r w:rsidRPr="000A1386">
        <w:rPr>
          <w:rFonts w:eastAsia="宋体"/>
          <w:lang w:eastAsia="zh-CN"/>
        </w:rPr>
        <w:t>, at least support Option 1.</w:t>
      </w:r>
      <w:bookmarkEnd w:id="13"/>
    </w:p>
    <w:p w14:paraId="322A86B0" w14:textId="77777777" w:rsidR="00955F13" w:rsidRDefault="00955F13" w:rsidP="00955F13">
      <w:pPr>
        <w:pStyle w:val="bullet-proposal"/>
      </w:pPr>
      <w:r>
        <w:t>Option 1: Average performance target, e.g. average SGCS and/or average NMSE</w:t>
      </w:r>
    </w:p>
    <w:p w14:paraId="2002070F" w14:textId="6ECB16C8" w:rsidR="00483410" w:rsidRDefault="004721F9">
      <w:pPr>
        <w:spacing w:after="120"/>
        <w:rPr>
          <w:rFonts w:eastAsia="宋体"/>
          <w:lang w:eastAsia="zh-CN"/>
        </w:rPr>
      </w:pPr>
      <w:r>
        <w:rPr>
          <w:rFonts w:eastAsia="宋体" w:hint="eastAsia"/>
          <w:lang w:eastAsia="zh-CN"/>
        </w:rPr>
        <w:t xml:space="preserve">Another issue is whether multiple targets should be provided for different configuration. </w:t>
      </w:r>
      <w:r>
        <w:rPr>
          <w:rFonts w:eastAsia="宋体"/>
          <w:lang w:eastAsia="zh-CN"/>
        </w:rPr>
        <w:t>B</w:t>
      </w:r>
      <w:r>
        <w:rPr>
          <w:rFonts w:eastAsia="宋体" w:hint="eastAsia"/>
          <w:lang w:eastAsia="zh-CN"/>
        </w:rPr>
        <w:t xml:space="preserve">ased on the evaluation results in Rel-18 and Rel-19, different number of </w:t>
      </w:r>
      <w:proofErr w:type="gramStart"/>
      <w:r>
        <w:rPr>
          <w:rFonts w:eastAsia="宋体" w:hint="eastAsia"/>
          <w:lang w:eastAsia="zh-CN"/>
        </w:rPr>
        <w:t>Tx</w:t>
      </w:r>
      <w:proofErr w:type="gramEnd"/>
      <w:r>
        <w:rPr>
          <w:rFonts w:eastAsia="宋体" w:hint="eastAsia"/>
          <w:lang w:eastAsia="zh-CN"/>
        </w:rPr>
        <w:t xml:space="preserve"> ports </w:t>
      </w:r>
      <w:r>
        <w:rPr>
          <w:rFonts w:eastAsia="宋体"/>
          <w:lang w:eastAsia="zh-CN"/>
        </w:rPr>
        <w:t>and</w:t>
      </w:r>
      <w:r>
        <w:rPr>
          <w:rFonts w:eastAsia="宋体" w:hint="eastAsia"/>
          <w:lang w:eastAsia="zh-CN"/>
        </w:rPr>
        <w:t xml:space="preserve"> different payload sizes may results in obvious difference</w:t>
      </w:r>
      <w:r w:rsidR="00AB4977">
        <w:rPr>
          <w:rFonts w:eastAsia="宋体" w:hint="eastAsia"/>
          <w:lang w:eastAsia="zh-CN"/>
        </w:rPr>
        <w:t>s</w:t>
      </w:r>
      <w:r>
        <w:rPr>
          <w:rFonts w:eastAsia="宋体" w:hint="eastAsia"/>
          <w:lang w:eastAsia="zh-CN"/>
        </w:rPr>
        <w:t xml:space="preserve"> in SGCS. Even under </w:t>
      </w:r>
      <w:r w:rsidR="00AB4977">
        <w:rPr>
          <w:rFonts w:eastAsia="宋体" w:hint="eastAsia"/>
          <w:lang w:eastAsia="zh-CN"/>
        </w:rPr>
        <w:t xml:space="preserve">the </w:t>
      </w:r>
      <w:r>
        <w:rPr>
          <w:rFonts w:eastAsia="宋体" w:hint="eastAsia"/>
          <w:lang w:eastAsia="zh-CN"/>
        </w:rPr>
        <w:t xml:space="preserve">same configuration, the SGCS of layer 1 is always higher than the SGCS of other layers. </w:t>
      </w:r>
      <w:r>
        <w:rPr>
          <w:rFonts w:eastAsia="宋体"/>
          <w:lang w:eastAsia="zh-CN"/>
        </w:rPr>
        <w:t>B</w:t>
      </w:r>
      <w:r>
        <w:rPr>
          <w:rFonts w:eastAsia="宋体" w:hint="eastAsia"/>
          <w:lang w:eastAsia="zh-CN"/>
        </w:rPr>
        <w:t>y providing multiple performance targets for different configuration</w:t>
      </w:r>
      <w:r w:rsidR="00C6327C">
        <w:rPr>
          <w:rFonts w:eastAsia="宋体" w:hint="eastAsia"/>
          <w:lang w:eastAsia="zh-CN"/>
        </w:rPr>
        <w:t>s</w:t>
      </w:r>
      <w:r>
        <w:rPr>
          <w:rFonts w:eastAsia="宋体" w:hint="eastAsia"/>
          <w:lang w:eastAsia="zh-CN"/>
        </w:rPr>
        <w:t xml:space="preserve">, UE-side can </w:t>
      </w:r>
      <w:r>
        <w:rPr>
          <w:rFonts w:eastAsia="宋体"/>
          <w:lang w:eastAsia="zh-CN"/>
        </w:rPr>
        <w:t>acquire</w:t>
      </w:r>
      <w:r>
        <w:rPr>
          <w:rFonts w:eastAsia="宋体" w:hint="eastAsia"/>
          <w:lang w:eastAsia="zh-CN"/>
        </w:rPr>
        <w:t xml:space="preserve"> a more precise understanding of the expected performance under various configurations. If NW-side expects UE-side to </w:t>
      </w:r>
      <w:r>
        <w:rPr>
          <w:rFonts w:eastAsia="宋体"/>
          <w:lang w:eastAsia="zh-CN"/>
        </w:rPr>
        <w:t>differentiate</w:t>
      </w:r>
      <w:r>
        <w:rPr>
          <w:rFonts w:eastAsia="宋体" w:hint="eastAsia"/>
          <w:lang w:eastAsia="zh-CN"/>
        </w:rPr>
        <w:t xml:space="preserve"> specific configurations when assessing model (actual encoder) performance, it is reasonable to provide corresponding targets separately for these configurations. </w:t>
      </w:r>
      <w:r>
        <w:rPr>
          <w:rFonts w:eastAsia="宋体"/>
          <w:lang w:eastAsia="zh-CN"/>
        </w:rPr>
        <w:t>I</w:t>
      </w:r>
      <w:r>
        <w:rPr>
          <w:rFonts w:eastAsia="宋体" w:hint="eastAsia"/>
          <w:lang w:eastAsia="zh-CN"/>
        </w:rPr>
        <w:t>t should be noted that performance for each specific configuration is not mandatory.</w:t>
      </w:r>
    </w:p>
    <w:p w14:paraId="09859942" w14:textId="28F3BABD" w:rsidR="00955F13" w:rsidRDefault="00955F13" w:rsidP="00955F13">
      <w:pPr>
        <w:pStyle w:val="ProposalObservation"/>
        <w:spacing w:before="120" w:after="120"/>
        <w:rPr>
          <w:rFonts w:eastAsia="宋体"/>
        </w:rPr>
      </w:pPr>
      <w:bookmarkStart w:id="14" w:name="_Ref206157755"/>
      <w:r>
        <w:t xml:space="preserve">Proposal </w:t>
      </w:r>
      <w:fldSimple w:instr=" SEQ Proposal \* ARABIC ">
        <w:r w:rsidR="00BB1839">
          <w:rPr>
            <w:noProof/>
          </w:rPr>
          <w:t>5</w:t>
        </w:r>
      </w:fldSimple>
      <w:r>
        <w:rPr>
          <w:rFonts w:eastAsiaTheme="minorEastAsia" w:hint="eastAsia"/>
          <w:lang w:eastAsia="zh-CN"/>
        </w:rPr>
        <w:t>:</w:t>
      </w:r>
      <w:r>
        <w:rPr>
          <w:rFonts w:eastAsia="宋体" w:hint="eastAsia"/>
        </w:rPr>
        <w:t xml:space="preserve"> </w:t>
      </w:r>
      <w:r w:rsidR="00F638E8">
        <w:rPr>
          <w:rFonts w:eastAsia="宋体"/>
          <w:lang w:eastAsia="zh-CN"/>
        </w:rPr>
        <w:t xml:space="preserve">For inter-vendor collaboration </w:t>
      </w:r>
      <w:r w:rsidR="00F638E8">
        <w:rPr>
          <w:rFonts w:eastAsia="宋体" w:hint="eastAsia"/>
          <w:lang w:eastAsia="zh-CN"/>
        </w:rPr>
        <w:t>sub-option 4-1</w:t>
      </w:r>
      <w:r>
        <w:rPr>
          <w:rFonts w:eastAsia="宋体" w:hint="eastAsia"/>
        </w:rPr>
        <w:t>, support multiple performance targets corresponding to different configurations.</w:t>
      </w:r>
      <w:bookmarkEnd w:id="14"/>
    </w:p>
    <w:p w14:paraId="50EBA1E9" w14:textId="77777777" w:rsidR="00483410" w:rsidRDefault="004721F9">
      <w:pPr>
        <w:pStyle w:val="4"/>
      </w:pPr>
      <w:r>
        <w:t>Quantization</w:t>
      </w:r>
      <w:r>
        <w:rPr>
          <w:rFonts w:hint="eastAsia"/>
        </w:rPr>
        <w:t xml:space="preserve"> alignment</w:t>
      </w:r>
    </w:p>
    <w:p w14:paraId="52730F5D" w14:textId="3D955445" w:rsidR="00483410" w:rsidRDefault="004721F9">
      <w:pPr>
        <w:pStyle w:val="af"/>
        <w:spacing w:after="120"/>
        <w:rPr>
          <w:rFonts w:eastAsia="宋体"/>
          <w:lang w:eastAsia="zh-CN"/>
        </w:rPr>
      </w:pPr>
      <w:r>
        <w:rPr>
          <w:rFonts w:eastAsia="宋体"/>
          <w:lang w:eastAsia="zh-CN"/>
        </w:rPr>
        <w:t>T</w:t>
      </w:r>
      <w:r>
        <w:rPr>
          <w:rFonts w:eastAsia="宋体" w:hint="eastAsia"/>
          <w:lang w:eastAsia="zh-CN"/>
        </w:rPr>
        <w:t>he following agreement was achieved in RAN#120bis</w:t>
      </w:r>
      <w:r w:rsidR="00041C29">
        <w:rPr>
          <w:rFonts w:eastAsia="宋体" w:hint="eastAsia"/>
          <w:lang w:eastAsia="zh-CN"/>
        </w:rPr>
        <w:t xml:space="preserve"> </w:t>
      </w:r>
      <w:r w:rsidR="00BB1839">
        <w:rPr>
          <w:rFonts w:eastAsia="宋体"/>
          <w:lang w:eastAsia="zh-CN"/>
        </w:rPr>
        <w:fldChar w:fldCharType="begin"/>
      </w:r>
      <w:r w:rsidR="00BB1839">
        <w:rPr>
          <w:rFonts w:eastAsia="宋体"/>
          <w:lang w:eastAsia="zh-CN"/>
        </w:rPr>
        <w:instrText xml:space="preserve"> </w:instrText>
      </w:r>
      <w:r w:rsidR="00BB1839">
        <w:rPr>
          <w:rFonts w:eastAsia="宋体" w:hint="eastAsia"/>
          <w:lang w:eastAsia="zh-CN"/>
        </w:rPr>
        <w:instrText>REF _Ref206158370 \r \h</w:instrText>
      </w:r>
      <w:r w:rsidR="00BB1839">
        <w:rPr>
          <w:rFonts w:eastAsia="宋体"/>
          <w:lang w:eastAsia="zh-CN"/>
        </w:rPr>
        <w:instrText xml:space="preserve"> </w:instrText>
      </w:r>
      <w:r w:rsidR="00BB1839">
        <w:rPr>
          <w:rFonts w:eastAsia="宋体"/>
          <w:lang w:eastAsia="zh-CN"/>
        </w:rPr>
      </w:r>
      <w:r w:rsidR="00BB1839">
        <w:rPr>
          <w:rFonts w:eastAsia="宋体"/>
          <w:lang w:eastAsia="zh-CN"/>
        </w:rPr>
        <w:fldChar w:fldCharType="separate"/>
      </w:r>
      <w:r w:rsidR="00BB1839">
        <w:rPr>
          <w:rFonts w:eastAsia="宋体"/>
          <w:lang w:eastAsia="zh-CN"/>
        </w:rPr>
        <w:t>[2]</w:t>
      </w:r>
      <w:r w:rsidR="00BB1839">
        <w:rPr>
          <w:rFonts w:eastAsia="宋体"/>
          <w:lang w:eastAsia="zh-CN"/>
        </w:rPr>
        <w:fldChar w:fldCharType="end"/>
      </w:r>
      <w:r>
        <w:rPr>
          <w:rFonts w:eastAsia="宋体" w:hint="eastAsia"/>
          <w:lang w:eastAsia="zh-CN"/>
        </w:rPr>
        <w:t xml:space="preserve"> regarding quantization alignment for different inter-vendor collaboration option/direction:</w:t>
      </w:r>
    </w:p>
    <w:tbl>
      <w:tblPr>
        <w:tblStyle w:val="a7"/>
        <w:tblW w:w="0" w:type="auto"/>
        <w:tblLook w:val="04A0" w:firstRow="1" w:lastRow="0" w:firstColumn="1" w:lastColumn="0" w:noHBand="0" w:noVBand="1"/>
      </w:tblPr>
      <w:tblGrid>
        <w:gridCol w:w="9286"/>
      </w:tblGrid>
      <w:tr w:rsidR="00483410" w14:paraId="6E31C39F" w14:textId="77777777">
        <w:tc>
          <w:tcPr>
            <w:tcW w:w="9286" w:type="dxa"/>
          </w:tcPr>
          <w:p w14:paraId="09A19AB0" w14:textId="77777777" w:rsidR="00483410" w:rsidRDefault="004721F9">
            <w:pPr>
              <w:spacing w:after="120"/>
              <w:rPr>
                <w:rFonts w:eastAsia="等线"/>
                <w:iCs/>
                <w:lang w:eastAsia="zh-CN"/>
              </w:rPr>
            </w:pPr>
            <w:r>
              <w:rPr>
                <w:rFonts w:eastAsia="等线" w:hint="eastAsia"/>
                <w:iCs/>
                <w:lang w:eastAsia="zh-CN"/>
              </w:rPr>
              <w:t>Agreement</w:t>
            </w:r>
          </w:p>
          <w:p w14:paraId="17B819A6" w14:textId="77777777" w:rsidR="00483410" w:rsidRDefault="004721F9">
            <w:pPr>
              <w:spacing w:after="120"/>
            </w:pPr>
            <w:r>
              <w:t xml:space="preserve">For inter-vendor collaboration Direction C, </w:t>
            </w:r>
          </w:p>
          <w:p w14:paraId="0CBCA244" w14:textId="77777777" w:rsidR="00483410" w:rsidRDefault="004721F9" w:rsidP="004A7109">
            <w:pPr>
              <w:pStyle w:val="a9"/>
              <w:numPr>
                <w:ilvl w:val="0"/>
                <w:numId w:val="39"/>
              </w:numPr>
              <w:spacing w:after="120" w:line="278" w:lineRule="auto"/>
              <w:ind w:firstLineChars="0"/>
              <w:contextualSpacing/>
              <w:jc w:val="left"/>
            </w:pPr>
            <w:r>
              <w:t>Use standardized quantization codebook</w:t>
            </w:r>
          </w:p>
          <w:p w14:paraId="3BA9BD94" w14:textId="77777777" w:rsidR="00483410" w:rsidRDefault="004721F9">
            <w:pPr>
              <w:spacing w:after="120"/>
              <w:rPr>
                <w:rFonts w:eastAsia="等线"/>
                <w:lang w:eastAsia="zh-CN"/>
              </w:rPr>
            </w:pPr>
            <w:r>
              <w:t xml:space="preserve">For inter-vendor collaboration Direction A Options 4-1, 3a-1 (with or without NW-side target CSI sharing), </w:t>
            </w:r>
          </w:p>
          <w:p w14:paraId="79DABD6A" w14:textId="77777777" w:rsidR="00483410" w:rsidRDefault="004721F9" w:rsidP="004A7109">
            <w:pPr>
              <w:pStyle w:val="a9"/>
              <w:numPr>
                <w:ilvl w:val="0"/>
                <w:numId w:val="39"/>
              </w:numPr>
              <w:spacing w:after="120" w:line="278" w:lineRule="auto"/>
              <w:ind w:firstLineChars="0"/>
              <w:contextualSpacing/>
              <w:jc w:val="left"/>
            </w:pPr>
            <w:r>
              <w:t>Standardize configuration(s) of quantization codebook, e.g., scalar or vector quantization, segment size of VQ, codebook size.</w:t>
            </w:r>
          </w:p>
          <w:p w14:paraId="57A185DD" w14:textId="77777777" w:rsidR="00483410" w:rsidRDefault="004721F9" w:rsidP="000A1386">
            <w:pPr>
              <w:pStyle w:val="a9"/>
              <w:numPr>
                <w:ilvl w:val="1"/>
                <w:numId w:val="39"/>
              </w:numPr>
              <w:spacing w:after="120" w:line="278" w:lineRule="auto"/>
              <w:ind w:firstLineChars="0"/>
              <w:contextualSpacing/>
              <w:jc w:val="left"/>
            </w:pPr>
            <w:r>
              <w:t xml:space="preserve">FFS: applicability of the above for Case 2 </w:t>
            </w:r>
          </w:p>
          <w:p w14:paraId="6A9960F3" w14:textId="77777777" w:rsidR="00483410" w:rsidRDefault="004721F9" w:rsidP="00B22E8A">
            <w:pPr>
              <w:pStyle w:val="a9"/>
              <w:numPr>
                <w:ilvl w:val="1"/>
                <w:numId w:val="39"/>
              </w:numPr>
              <w:spacing w:after="120" w:line="278" w:lineRule="auto"/>
              <w:ind w:firstLineChars="0"/>
              <w:contextualSpacing/>
              <w:jc w:val="left"/>
            </w:pPr>
            <w:r>
              <w:t>Exchange quantization codebook of (the selected) standardized configuration(s) from NW-side to UE-side along with each exchanged dataset or model parameters.</w:t>
            </w:r>
          </w:p>
          <w:p w14:paraId="1929392D" w14:textId="77777777" w:rsidR="00483410" w:rsidRDefault="004721F9" w:rsidP="00B22E8A">
            <w:pPr>
              <w:pStyle w:val="a9"/>
              <w:numPr>
                <w:ilvl w:val="0"/>
                <w:numId w:val="39"/>
              </w:numPr>
              <w:spacing w:after="120" w:line="278" w:lineRule="auto"/>
              <w:ind w:firstLineChars="0"/>
              <w:contextualSpacing/>
              <w:jc w:val="left"/>
            </w:pPr>
            <w:r>
              <w:t xml:space="preserve">FFS: whether quantization codebook may be different across different payload size configurations </w:t>
            </w:r>
          </w:p>
          <w:p w14:paraId="5D83203A" w14:textId="77777777" w:rsidR="00483410" w:rsidRDefault="00483410">
            <w:pPr>
              <w:spacing w:after="120"/>
              <w:rPr>
                <w:rFonts w:eastAsia="等线"/>
                <w:iCs/>
                <w:lang w:eastAsia="zh-CN"/>
              </w:rPr>
            </w:pPr>
          </w:p>
          <w:p w14:paraId="0A7849B5" w14:textId="77777777" w:rsidR="00483410" w:rsidRDefault="004721F9">
            <w:pPr>
              <w:spacing w:after="120"/>
              <w:rPr>
                <w:rFonts w:eastAsia="等线"/>
                <w:iCs/>
                <w:lang w:eastAsia="zh-CN"/>
              </w:rPr>
            </w:pPr>
            <w:r>
              <w:rPr>
                <w:rFonts w:eastAsia="等线" w:hint="eastAsia"/>
                <w:iCs/>
                <w:lang w:eastAsia="zh-CN"/>
              </w:rPr>
              <w:t>Agreement</w:t>
            </w:r>
          </w:p>
          <w:p w14:paraId="43B0692A" w14:textId="77777777" w:rsidR="00483410" w:rsidRDefault="004721F9">
            <w:pPr>
              <w:spacing w:after="120"/>
            </w:pPr>
            <w:r>
              <w:t>It is clarified that, for previous agreement on standardize configuration(s) of quantization for inter-vendor collaboration Direction A Options 4-1, 3a-1 (with or without NW-side target CSI sharing), resolve the first FFS with the following clarifications:</w:t>
            </w:r>
          </w:p>
          <w:p w14:paraId="61BF43E0" w14:textId="77777777" w:rsidR="00483410" w:rsidRDefault="004721F9" w:rsidP="00183423">
            <w:pPr>
              <w:pStyle w:val="a9"/>
              <w:numPr>
                <w:ilvl w:val="0"/>
                <w:numId w:val="39"/>
              </w:numPr>
              <w:spacing w:after="120" w:line="360" w:lineRule="auto"/>
              <w:ind w:firstLineChars="0"/>
              <w:jc w:val="left"/>
            </w:pPr>
            <w: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Pr>
                <w:rFonts w:eastAsia="等线" w:hint="eastAsia"/>
                <w:lang w:eastAsia="zh-CN"/>
              </w:rPr>
              <w:t>past samples</w:t>
            </w:r>
            <w:r>
              <w:t>).</w:t>
            </w:r>
          </w:p>
          <w:p w14:paraId="690E8C85" w14:textId="77777777" w:rsidR="00483410" w:rsidRDefault="004721F9" w:rsidP="00183423">
            <w:pPr>
              <w:pStyle w:val="a9"/>
              <w:numPr>
                <w:ilvl w:val="0"/>
                <w:numId w:val="39"/>
              </w:numPr>
              <w:spacing w:after="120" w:line="360" w:lineRule="auto"/>
              <w:ind w:firstLineChars="0"/>
              <w:jc w:val="left"/>
            </w:pPr>
            <w:r>
              <w:t>Exchanged quantization codebook does not preclude the use of codebook parameterized by parameters, e.g. quantization range and step size determined by some parameterized formula.</w:t>
            </w:r>
          </w:p>
        </w:tc>
      </w:tr>
    </w:tbl>
    <w:p w14:paraId="43934B69" w14:textId="699204FE" w:rsidR="00483410" w:rsidRDefault="004721F9">
      <w:pPr>
        <w:pStyle w:val="af"/>
        <w:spacing w:beforeLines="50" w:before="120" w:after="120"/>
        <w:rPr>
          <w:rFonts w:eastAsia="宋体"/>
          <w:lang w:eastAsia="zh-CN"/>
        </w:rPr>
      </w:pPr>
      <w:r>
        <w:rPr>
          <w:rFonts w:eastAsia="宋体" w:hint="eastAsia"/>
          <w:lang w:eastAsia="zh-CN"/>
        </w:rPr>
        <w:lastRenderedPageBreak/>
        <w:t xml:space="preserve">For inter-vendor sub-option 4-1, quantization method information should be exchanged along with dataset from NW-side. </w:t>
      </w:r>
      <w:r>
        <w:rPr>
          <w:rFonts w:eastAsia="宋体"/>
          <w:lang w:eastAsia="zh-CN"/>
        </w:rPr>
        <w:t xml:space="preserve">If </w:t>
      </w:r>
      <w:r>
        <w:rPr>
          <w:rFonts w:eastAsia="宋体" w:hint="eastAsia"/>
          <w:lang w:eastAsia="zh-CN"/>
        </w:rPr>
        <w:t>O</w:t>
      </w:r>
      <w:r>
        <w:rPr>
          <w:rFonts w:eastAsia="宋体"/>
          <w:lang w:eastAsia="zh-CN"/>
        </w:rPr>
        <w:t>ption 4-1 is suppor</w:t>
      </w:r>
      <w:r w:rsidR="004E330C">
        <w:rPr>
          <w:rFonts w:eastAsia="宋体"/>
          <w:lang w:eastAsia="zh-CN"/>
        </w:rPr>
        <w:t>ted, the specification needs to</w:t>
      </w:r>
      <w:r>
        <w:rPr>
          <w:rFonts w:eastAsia="宋体" w:hint="eastAsia"/>
          <w:lang w:eastAsia="zh-CN"/>
        </w:rPr>
        <w:t xml:space="preserve"> determine how to </w:t>
      </w:r>
      <w:r>
        <w:rPr>
          <w:rFonts w:eastAsia="宋体"/>
          <w:lang w:eastAsia="zh-CN"/>
        </w:rPr>
        <w:t>describe</w:t>
      </w:r>
      <w:r>
        <w:rPr>
          <w:rFonts w:eastAsia="宋体" w:hint="eastAsia"/>
          <w:lang w:eastAsia="zh-CN"/>
        </w:rPr>
        <w:t xml:space="preserve"> a specific quantization in the standardized dataset format. As in the agreement, different configuration information is needed for scalar and vector quantization, while both methods were used to evaluate performance of AI/ML based CSI compression in Rel-18 and Rel-19. </w:t>
      </w:r>
    </w:p>
    <w:p w14:paraId="4DFF94A9" w14:textId="77777777" w:rsidR="00483410" w:rsidRDefault="004721F9">
      <w:pPr>
        <w:pStyle w:val="af"/>
        <w:spacing w:after="120"/>
        <w:rPr>
          <w:rFonts w:eastAsia="宋体"/>
          <w:lang w:eastAsia="zh-CN"/>
        </w:rPr>
      </w:pPr>
      <w:r>
        <w:rPr>
          <w:rFonts w:eastAsia="宋体" w:hint="eastAsia"/>
          <w:lang w:eastAsia="zh-CN"/>
        </w:rPr>
        <w:t xml:space="preserve">Vector quantization aims to achieve optimal performance by utilizing more advanced quantization </w:t>
      </w:r>
      <w:r>
        <w:rPr>
          <w:rFonts w:eastAsia="宋体"/>
          <w:lang w:eastAsia="zh-CN"/>
        </w:rPr>
        <w:t>algorithms</w:t>
      </w:r>
      <w:r>
        <w:rPr>
          <w:rFonts w:eastAsia="宋体" w:hint="eastAsia"/>
          <w:lang w:eastAsia="zh-CN"/>
        </w:rPr>
        <w:t xml:space="preserve"> and learnable quantization parameters. The standardization of </w:t>
      </w:r>
      <w:r>
        <w:rPr>
          <w:rFonts w:eastAsia="宋体"/>
          <w:lang w:eastAsia="zh-CN"/>
        </w:rPr>
        <w:t>vector</w:t>
      </w:r>
      <w:r>
        <w:rPr>
          <w:rFonts w:eastAsia="宋体" w:hint="eastAsia"/>
          <w:lang w:eastAsia="zh-CN"/>
        </w:rPr>
        <w:t xml:space="preserve"> quantization </w:t>
      </w:r>
      <w:r>
        <w:rPr>
          <w:rFonts w:eastAsia="宋体"/>
          <w:lang w:eastAsia="zh-CN"/>
        </w:rPr>
        <w:t>configuration</w:t>
      </w:r>
      <w:r>
        <w:rPr>
          <w:rFonts w:eastAsia="宋体" w:hint="eastAsia"/>
          <w:lang w:eastAsia="zh-CN"/>
        </w:rPr>
        <w:t xml:space="preserve"> can be categorized into two approaches. One approach involves standardizing the quantization algorithm and providing the </w:t>
      </w:r>
      <w:r>
        <w:rPr>
          <w:rFonts w:eastAsia="宋体"/>
          <w:lang w:eastAsia="zh-CN"/>
        </w:rPr>
        <w:t>algorithm</w:t>
      </w:r>
      <w:r>
        <w:rPr>
          <w:rFonts w:eastAsia="宋体" w:hint="eastAsia"/>
          <w:lang w:eastAsia="zh-CN"/>
        </w:rPr>
        <w:t xml:space="preserve"> parameters within exchanged dataset. Despite the potential performance advantage, one issue with this approach is that advanced quantization algorithms may be </w:t>
      </w:r>
      <w:r>
        <w:rPr>
          <w:rFonts w:eastAsia="宋体"/>
          <w:lang w:eastAsia="zh-CN"/>
        </w:rPr>
        <w:t>proprietary</w:t>
      </w:r>
      <w:r>
        <w:rPr>
          <w:rFonts w:eastAsia="宋体" w:hint="eastAsia"/>
          <w:lang w:eastAsia="zh-CN"/>
        </w:rPr>
        <w:t xml:space="preserve"> information of NW or UE, </w:t>
      </w:r>
      <w:r>
        <w:rPr>
          <w:rFonts w:eastAsia="宋体"/>
          <w:lang w:eastAsia="zh-CN"/>
        </w:rPr>
        <w:t>and</w:t>
      </w:r>
      <w:r>
        <w:rPr>
          <w:rFonts w:eastAsia="宋体" w:hint="eastAsia"/>
          <w:lang w:eastAsia="zh-CN"/>
        </w:rPr>
        <w:t xml:space="preserve"> UE may not support various quantization algorithms </w:t>
      </w:r>
      <w:r>
        <w:rPr>
          <w:rFonts w:eastAsia="宋体"/>
          <w:lang w:eastAsia="zh-CN"/>
        </w:rPr>
        <w:t>used</w:t>
      </w:r>
      <w:r>
        <w:rPr>
          <w:rFonts w:eastAsia="宋体" w:hint="eastAsia"/>
          <w:lang w:eastAsia="zh-CN"/>
        </w:rPr>
        <w:t xml:space="preserve"> by different NW-side. </w:t>
      </w:r>
      <w:r>
        <w:rPr>
          <w:rFonts w:eastAsia="宋体"/>
          <w:lang w:eastAsia="zh-CN"/>
        </w:rPr>
        <w:t>T</w:t>
      </w:r>
      <w:r>
        <w:rPr>
          <w:rFonts w:eastAsia="宋体" w:hint="eastAsia"/>
          <w:lang w:eastAsia="zh-CN"/>
        </w:rPr>
        <w:t xml:space="preserve">he other approach is to directly provide quantization codebook in the exchanged dataset. </w:t>
      </w:r>
      <w:r>
        <w:rPr>
          <w:rFonts w:eastAsia="宋体"/>
          <w:lang w:eastAsia="zh-CN"/>
        </w:rPr>
        <w:t xml:space="preserve">However, to maintain quantization alignment between the </w:t>
      </w:r>
      <w:r>
        <w:rPr>
          <w:rFonts w:eastAsia="宋体" w:hint="eastAsia"/>
          <w:lang w:eastAsia="zh-CN"/>
        </w:rPr>
        <w:t>UE</w:t>
      </w:r>
      <w:r>
        <w:rPr>
          <w:rFonts w:eastAsia="宋体"/>
          <w:lang w:eastAsia="zh-CN"/>
        </w:rPr>
        <w:t xml:space="preserve">-side and </w:t>
      </w:r>
      <w:r>
        <w:rPr>
          <w:rFonts w:eastAsia="宋体" w:hint="eastAsia"/>
          <w:lang w:eastAsia="zh-CN"/>
        </w:rPr>
        <w:t>NW</w:t>
      </w:r>
      <w:r>
        <w:rPr>
          <w:rFonts w:eastAsia="宋体"/>
          <w:lang w:eastAsia="zh-CN"/>
        </w:rPr>
        <w:t xml:space="preserve">-side, the UE-side cannot modify the values of the quantization codebook during training. Under such circumstances, the performance </w:t>
      </w:r>
      <w:r>
        <w:rPr>
          <w:rFonts w:eastAsia="宋体" w:hint="eastAsia"/>
          <w:lang w:eastAsia="zh-CN"/>
        </w:rPr>
        <w:t>benefits</w:t>
      </w:r>
      <w:r>
        <w:rPr>
          <w:rFonts w:eastAsia="宋体"/>
          <w:lang w:eastAsia="zh-CN"/>
        </w:rPr>
        <w:t xml:space="preserve"> of vector quantization will be </w:t>
      </w:r>
      <w:r>
        <w:rPr>
          <w:rFonts w:eastAsia="宋体" w:hint="eastAsia"/>
          <w:lang w:eastAsia="zh-CN"/>
        </w:rPr>
        <w:t xml:space="preserve">weakened since the quantization may not be optimal for </w:t>
      </w:r>
      <w:r>
        <w:rPr>
          <w:rFonts w:eastAsia="宋体"/>
          <w:lang w:eastAsia="zh-CN"/>
        </w:rPr>
        <w:t>the</w:t>
      </w:r>
      <w:r>
        <w:rPr>
          <w:rFonts w:eastAsia="宋体" w:hint="eastAsia"/>
          <w:lang w:eastAsia="zh-CN"/>
        </w:rPr>
        <w:t xml:space="preserve"> actual encoder</w:t>
      </w:r>
      <w:r>
        <w:rPr>
          <w:rFonts w:eastAsia="宋体"/>
          <w:lang w:eastAsia="zh-CN"/>
        </w:rPr>
        <w:t>.</w:t>
      </w:r>
    </w:p>
    <w:p w14:paraId="519413C4" w14:textId="77777777" w:rsidR="00483410" w:rsidRDefault="004721F9">
      <w:pPr>
        <w:pStyle w:val="af"/>
        <w:spacing w:after="120"/>
        <w:rPr>
          <w:rFonts w:eastAsia="宋体"/>
          <w:lang w:eastAsia="zh-CN"/>
        </w:rPr>
      </w:pPr>
      <w:r>
        <w:rPr>
          <w:rFonts w:eastAsia="宋体" w:hint="eastAsia"/>
          <w:lang w:eastAsia="zh-CN"/>
        </w:rPr>
        <w:t xml:space="preserve">Scalar quantization is a simple solution which needs less specification effort than vector quantization. </w:t>
      </w:r>
      <w:r>
        <w:rPr>
          <w:rFonts w:eastAsia="宋体"/>
          <w:lang w:eastAsia="zh-CN"/>
        </w:rPr>
        <w:t>The simulation results from many companies show that scalar quantization also provide considerable performance gain over baseline.</w:t>
      </w:r>
      <w:r>
        <w:rPr>
          <w:rFonts w:eastAsia="宋体" w:hint="eastAsia"/>
          <w:lang w:eastAsia="zh-CN"/>
        </w:rPr>
        <w:t xml:space="preserve"> </w:t>
      </w:r>
      <w:r>
        <w:rPr>
          <w:rFonts w:eastAsia="宋体"/>
          <w:lang w:eastAsia="zh-CN"/>
        </w:rPr>
        <w:t>T</w:t>
      </w:r>
      <w:r>
        <w:rPr>
          <w:rFonts w:eastAsia="宋体" w:hint="eastAsia"/>
          <w:lang w:eastAsia="zh-CN"/>
        </w:rPr>
        <w:t xml:space="preserve">herefore scalar quantization can serve as the basic option to </w:t>
      </w:r>
      <w:r>
        <w:rPr>
          <w:rFonts w:eastAsia="宋体"/>
          <w:lang w:eastAsia="zh-CN"/>
        </w:rPr>
        <w:t>guarantee</w:t>
      </w:r>
      <w:r>
        <w:rPr>
          <w:rFonts w:eastAsia="宋体" w:hint="eastAsia"/>
          <w:lang w:eastAsia="zh-CN"/>
        </w:rPr>
        <w:t xml:space="preserve"> an </w:t>
      </w:r>
      <w:r>
        <w:rPr>
          <w:rFonts w:eastAsia="宋体"/>
          <w:lang w:eastAsia="zh-CN"/>
        </w:rPr>
        <w:t>available</w:t>
      </w:r>
      <w:r>
        <w:rPr>
          <w:rFonts w:eastAsia="宋体" w:hint="eastAsia"/>
          <w:lang w:eastAsia="zh-CN"/>
        </w:rPr>
        <w:t xml:space="preserve"> quantization method at UE-side. Considering the distribution of each latent dimension of actual encoder output (before quantization) is unpredictable, </w:t>
      </w:r>
      <w:r>
        <w:rPr>
          <w:rFonts w:eastAsia="宋体"/>
          <w:lang w:eastAsia="zh-CN"/>
        </w:rPr>
        <w:t xml:space="preserve">the optimal quantization interval is difficult to obtain by NW-side without knowledge of the actual encoder. Although the optimal quantization </w:t>
      </w:r>
      <w:r w:rsidRPr="000A1386">
        <w:rPr>
          <w:rFonts w:eastAsia="宋体"/>
          <w:lang w:eastAsia="zh-CN"/>
        </w:rPr>
        <w:t>interval can be approximated during NW side training, the quantization configuration still cannot take into consideration the difference between actual encoder at UE-side and the nominal encoder at NW-side. Uniform quantization can be considered as starting point, where only number of bits per laten</w:t>
      </w:r>
      <w:r>
        <w:rPr>
          <w:rFonts w:eastAsia="宋体" w:hint="eastAsia"/>
          <w:lang w:eastAsia="zh-CN"/>
        </w:rPr>
        <w:t xml:space="preserve">t dimension is needed for quantization alignment. </w:t>
      </w:r>
    </w:p>
    <w:p w14:paraId="2761F9BB" w14:textId="2BF221AB" w:rsidR="00483410" w:rsidRDefault="00955F13" w:rsidP="00955F13">
      <w:pPr>
        <w:pStyle w:val="ProposalObservation"/>
        <w:spacing w:before="120" w:after="120"/>
        <w:rPr>
          <w:rFonts w:eastAsia="宋体"/>
        </w:rPr>
      </w:pPr>
      <w:bookmarkStart w:id="15" w:name="_Ref206157757"/>
      <w:r>
        <w:t xml:space="preserve">Proposal </w:t>
      </w:r>
      <w:fldSimple w:instr=" SEQ Proposal \* ARABIC ">
        <w:r w:rsidR="00BB1839">
          <w:rPr>
            <w:noProof/>
          </w:rPr>
          <w:t>6</w:t>
        </w:r>
      </w:fldSimple>
      <w:r>
        <w:rPr>
          <w:rFonts w:hint="eastAsia"/>
        </w:rPr>
        <w:t xml:space="preserve">: </w:t>
      </w:r>
      <w:r w:rsidR="004721F9">
        <w:rPr>
          <w:rFonts w:eastAsia="宋体" w:hint="eastAsia"/>
        </w:rPr>
        <w:t>For quantization alignment between UE-side and NW-side, prioritize uniform quantization.</w:t>
      </w:r>
      <w:bookmarkEnd w:id="15"/>
    </w:p>
    <w:p w14:paraId="7AAF3BC9" w14:textId="77777777" w:rsidR="00483410" w:rsidRDefault="004721F9">
      <w:pPr>
        <w:pStyle w:val="4"/>
      </w:pPr>
      <w:r>
        <w:t>Other</w:t>
      </w:r>
      <w:r>
        <w:rPr>
          <w:rFonts w:hint="eastAsia"/>
        </w:rPr>
        <w:t xml:space="preserve"> additional information</w:t>
      </w:r>
    </w:p>
    <w:p w14:paraId="40813F9E" w14:textId="77777777" w:rsidR="00B22E8A" w:rsidRDefault="004721F9">
      <w:pPr>
        <w:spacing w:after="120"/>
        <w:rPr>
          <w:rFonts w:eastAsia="宋体"/>
          <w:lang w:eastAsia="zh-CN"/>
        </w:rPr>
      </w:pPr>
      <w:r>
        <w:rPr>
          <w:rFonts w:eastAsia="宋体"/>
          <w:lang w:eastAsia="zh-CN"/>
        </w:rPr>
        <w:t>B</w:t>
      </w:r>
      <w:r>
        <w:rPr>
          <w:rFonts w:eastAsia="宋体" w:hint="eastAsia"/>
          <w:lang w:eastAsia="zh-CN"/>
        </w:rPr>
        <w:t xml:space="preserve">esides performance target and quantization method related information, other additional information may also be </w:t>
      </w:r>
      <w:r>
        <w:rPr>
          <w:rFonts w:eastAsia="宋体"/>
          <w:lang w:eastAsia="zh-CN"/>
        </w:rPr>
        <w:t>benefic</w:t>
      </w:r>
      <w:r w:rsidRPr="000A1386">
        <w:rPr>
          <w:rFonts w:eastAsia="宋体"/>
          <w:lang w:eastAsia="zh-CN"/>
        </w:rPr>
        <w:t xml:space="preserve">ial for training the model at UE-side. </w:t>
      </w:r>
    </w:p>
    <w:p w14:paraId="74DB5DE8" w14:textId="7332B104" w:rsidR="00B22E8A" w:rsidRPr="00B22E8A" w:rsidRDefault="00B22E8A" w:rsidP="00B22E8A">
      <w:pPr>
        <w:pStyle w:val="a9"/>
        <w:numPr>
          <w:ilvl w:val="0"/>
          <w:numId w:val="44"/>
        </w:numPr>
        <w:spacing w:after="120"/>
        <w:ind w:firstLineChars="0"/>
        <w:rPr>
          <w:rFonts w:eastAsia="宋体"/>
          <w:lang w:eastAsia="zh-CN"/>
        </w:rPr>
      </w:pPr>
      <w:r w:rsidRPr="00B22E8A">
        <w:rPr>
          <w:rFonts w:eastAsia="宋体" w:hint="eastAsia"/>
          <w:lang w:eastAsia="zh-CN"/>
        </w:rPr>
        <w:t>P</w:t>
      </w:r>
      <w:r w:rsidRPr="00B22E8A">
        <w:rPr>
          <w:rFonts w:eastAsia="宋体"/>
          <w:lang w:eastAsia="zh-CN"/>
        </w:rPr>
        <w:t>airing and/or associated ID</w:t>
      </w:r>
    </w:p>
    <w:p w14:paraId="2F958D8C" w14:textId="4741C741" w:rsidR="00483410" w:rsidRPr="00CA1E8F" w:rsidRDefault="003C053F" w:rsidP="00E45F5C">
      <w:pPr>
        <w:spacing w:after="120"/>
        <w:rPr>
          <w:rFonts w:eastAsia="宋体"/>
          <w:lang w:eastAsia="zh-CN"/>
        </w:rPr>
      </w:pPr>
      <w:r w:rsidRPr="00E45F5C">
        <w:rPr>
          <w:rFonts w:eastAsia="宋体"/>
          <w:lang w:eastAsia="zh-CN"/>
        </w:rPr>
        <w:t xml:space="preserve">To enable model pairing and ensure the </w:t>
      </w:r>
      <w:r w:rsidR="00B05BBD" w:rsidRPr="00E45F5C">
        <w:rPr>
          <w:rFonts w:eastAsia="宋体"/>
          <w:lang w:eastAsia="zh-CN"/>
        </w:rPr>
        <w:t xml:space="preserve">applicability of the AI model </w:t>
      </w:r>
      <w:r w:rsidR="00B05BBD">
        <w:rPr>
          <w:rFonts w:eastAsia="宋体"/>
          <w:lang w:eastAsia="zh-CN"/>
        </w:rPr>
        <w:t>trained</w:t>
      </w:r>
      <w:r w:rsidR="00B05BBD">
        <w:rPr>
          <w:rFonts w:eastAsia="宋体" w:hint="eastAsia"/>
          <w:lang w:eastAsia="zh-CN"/>
        </w:rPr>
        <w:t xml:space="preserve"> by</w:t>
      </w:r>
      <w:r w:rsidRPr="00E45F5C">
        <w:rPr>
          <w:rFonts w:eastAsia="宋体"/>
          <w:lang w:eastAsia="zh-CN"/>
        </w:rPr>
        <w:t xml:space="preserve"> the exchanged dataset, the pairing i</w:t>
      </w:r>
      <w:r w:rsidR="00B05BBD" w:rsidRPr="00E45F5C">
        <w:rPr>
          <w:rFonts w:eastAsia="宋体"/>
          <w:lang w:eastAsia="zh-CN"/>
        </w:rPr>
        <w:t>nformation and/or associated ID</w:t>
      </w:r>
      <w:r w:rsidR="00B05BBD">
        <w:rPr>
          <w:rFonts w:eastAsia="宋体" w:hint="eastAsia"/>
          <w:lang w:eastAsia="zh-CN"/>
        </w:rPr>
        <w:t xml:space="preserve"> </w:t>
      </w:r>
      <w:r w:rsidRPr="00E45F5C">
        <w:rPr>
          <w:rFonts w:eastAsia="宋体"/>
          <w:lang w:eastAsia="zh-CN"/>
        </w:rPr>
        <w:t>should also be included within the dataset</w:t>
      </w:r>
      <w:proofErr w:type="gramStart"/>
      <w:r w:rsidRPr="00E45F5C">
        <w:rPr>
          <w:rFonts w:eastAsia="宋体"/>
          <w:lang w:eastAsia="zh-CN"/>
        </w:rPr>
        <w:t>.</w:t>
      </w:r>
      <w:r w:rsidR="004721F9" w:rsidRPr="00CA1E8F">
        <w:rPr>
          <w:rFonts w:eastAsia="宋体" w:hint="eastAsia"/>
          <w:lang w:eastAsia="zh-CN"/>
        </w:rPr>
        <w:t>.</w:t>
      </w:r>
      <w:proofErr w:type="gramEnd"/>
    </w:p>
    <w:p w14:paraId="7ABDD7F7" w14:textId="04CF60FE" w:rsidR="00B22E8A" w:rsidRDefault="00B22E8A" w:rsidP="00B22E8A">
      <w:pPr>
        <w:pStyle w:val="a9"/>
        <w:numPr>
          <w:ilvl w:val="0"/>
          <w:numId w:val="44"/>
        </w:numPr>
        <w:spacing w:after="120"/>
        <w:ind w:firstLineChars="0"/>
        <w:rPr>
          <w:rFonts w:eastAsia="宋体"/>
          <w:lang w:eastAsia="zh-CN"/>
        </w:rPr>
      </w:pPr>
      <w:r>
        <w:rPr>
          <w:rFonts w:eastAsia="宋体" w:hint="eastAsia"/>
          <w:lang w:eastAsia="zh-CN"/>
        </w:rPr>
        <w:t>Model structure related information</w:t>
      </w:r>
    </w:p>
    <w:p w14:paraId="01E38A7C" w14:textId="317BB9F6" w:rsidR="00483410" w:rsidRDefault="004721F9">
      <w:pPr>
        <w:spacing w:after="120"/>
        <w:rPr>
          <w:rFonts w:eastAsia="宋体"/>
          <w:lang w:eastAsia="zh-CN"/>
        </w:rPr>
      </w:pPr>
      <w:r w:rsidRPr="000A1386">
        <w:rPr>
          <w:rFonts w:eastAsia="宋体"/>
          <w:lang w:eastAsia="zh-CN"/>
        </w:rPr>
        <w:t>For inter-ve</w:t>
      </w:r>
      <w:r>
        <w:rPr>
          <w:rFonts w:eastAsia="宋体" w:hint="eastAsia"/>
          <w:lang w:eastAsia="zh-CN"/>
        </w:rPr>
        <w:t xml:space="preserve">ndor </w:t>
      </w:r>
      <w:r w:rsidR="004E330C">
        <w:rPr>
          <w:rFonts w:eastAsia="宋体" w:hint="eastAsia"/>
          <w:lang w:eastAsia="zh-CN"/>
        </w:rPr>
        <w:t xml:space="preserve">collaboration </w:t>
      </w:r>
      <w:r>
        <w:rPr>
          <w:rFonts w:eastAsia="宋体" w:hint="eastAsia"/>
          <w:lang w:eastAsia="zh-CN"/>
        </w:rPr>
        <w:t xml:space="preserve">sub-option 4-1, it is </w:t>
      </w:r>
      <w:r>
        <w:rPr>
          <w:rFonts w:eastAsia="宋体"/>
          <w:lang w:eastAsia="zh-CN"/>
        </w:rPr>
        <w:t>beneficial</w:t>
      </w:r>
      <w:r>
        <w:rPr>
          <w:rFonts w:eastAsia="宋体" w:hint="eastAsia"/>
          <w:lang w:eastAsia="zh-CN"/>
        </w:rPr>
        <w:t xml:space="preserve"> to provide model structure related information along with dataset to UE-side. </w:t>
      </w:r>
      <w:r>
        <w:rPr>
          <w:rFonts w:eastAsia="宋体"/>
          <w:lang w:eastAsia="zh-CN"/>
        </w:rPr>
        <w:t>W</w:t>
      </w:r>
      <w:r>
        <w:rPr>
          <w:rFonts w:eastAsia="宋体" w:hint="eastAsia"/>
          <w:lang w:eastAsia="zh-CN"/>
        </w:rPr>
        <w:t xml:space="preserve">ithout the corresponding model </w:t>
      </w:r>
      <w:r>
        <w:rPr>
          <w:rFonts w:eastAsia="宋体"/>
          <w:lang w:eastAsia="zh-CN"/>
        </w:rPr>
        <w:t>structure</w:t>
      </w:r>
      <w:r>
        <w:rPr>
          <w:rFonts w:eastAsia="宋体" w:hint="eastAsia"/>
          <w:lang w:eastAsia="zh-CN"/>
        </w:rPr>
        <w:t xml:space="preserve"> information, UE-side may choose a model structure which is incompatible with decoder at NW-side, </w:t>
      </w:r>
      <w:r>
        <w:rPr>
          <w:rFonts w:eastAsia="宋体"/>
          <w:lang w:eastAsia="zh-CN"/>
        </w:rPr>
        <w:t>UE-side may not be able to train the encoder</w:t>
      </w:r>
      <w:r>
        <w:rPr>
          <w:rFonts w:eastAsia="宋体" w:hint="eastAsia"/>
          <w:lang w:eastAsia="zh-CN"/>
        </w:rPr>
        <w:t xml:space="preserve"> that </w:t>
      </w:r>
      <w:r>
        <w:rPr>
          <w:rFonts w:eastAsia="宋体"/>
          <w:lang w:eastAsia="zh-CN"/>
        </w:rPr>
        <w:t>satisfy</w:t>
      </w:r>
      <w:r>
        <w:rPr>
          <w:rFonts w:eastAsia="宋体" w:hint="eastAsia"/>
          <w:lang w:eastAsia="zh-CN"/>
        </w:rPr>
        <w:t xml:space="preserve"> performance target</w:t>
      </w:r>
      <w:r>
        <w:rPr>
          <w:rFonts w:eastAsia="宋体"/>
          <w:lang w:eastAsia="zh-CN"/>
        </w:rPr>
        <w:t xml:space="preserve"> because of model backbone mismatch in this case. Even if the actual encoder can be trained, </w:t>
      </w:r>
      <w:r>
        <w:rPr>
          <w:rFonts w:eastAsia="宋体" w:hint="eastAsia"/>
          <w:lang w:eastAsia="zh-CN"/>
        </w:rPr>
        <w:t xml:space="preserve">UE-side may have to add more blocks or layers to the encoder to satisfy the requirement of performance target, resulting in increased model complexity. Since sub-option 3a-1 and Direction C may provide standardized model structure or fully specified model, how to </w:t>
      </w:r>
      <w:r>
        <w:rPr>
          <w:rFonts w:eastAsia="宋体"/>
          <w:lang w:eastAsia="zh-CN"/>
        </w:rPr>
        <w:t>describe</w:t>
      </w:r>
      <w:r>
        <w:rPr>
          <w:rFonts w:eastAsia="宋体" w:hint="eastAsia"/>
          <w:lang w:eastAsia="zh-CN"/>
        </w:rPr>
        <w:t xml:space="preserve"> the model structure may be reused for sub-option 4-1. </w:t>
      </w:r>
      <w:r>
        <w:rPr>
          <w:rFonts w:eastAsia="宋体"/>
          <w:lang w:eastAsia="zh-CN"/>
        </w:rPr>
        <w:t>E</w:t>
      </w:r>
      <w:r>
        <w:rPr>
          <w:rFonts w:eastAsia="宋体" w:hint="eastAsia"/>
          <w:lang w:eastAsia="zh-CN"/>
        </w:rPr>
        <w:t xml:space="preserve">ven if no detailed model structure related specification is available, general information can be provided in sub-option 4-1, like whether </w:t>
      </w:r>
      <w:r>
        <w:rPr>
          <w:rFonts w:eastAsia="宋体"/>
          <w:lang w:eastAsia="zh-CN"/>
        </w:rPr>
        <w:t>the</w:t>
      </w:r>
      <w:r>
        <w:rPr>
          <w:rFonts w:eastAsia="宋体" w:hint="eastAsia"/>
          <w:lang w:eastAsia="zh-CN"/>
        </w:rPr>
        <w:t xml:space="preserve"> model backbone can be classified as Transformer or CNN, along with some critical hyper parameters like the number of blocks. </w:t>
      </w:r>
      <w:r>
        <w:rPr>
          <w:rFonts w:eastAsia="宋体"/>
          <w:lang w:eastAsia="zh-CN"/>
        </w:rPr>
        <w:t>I</w:t>
      </w:r>
      <w:r>
        <w:rPr>
          <w:rFonts w:eastAsia="宋体" w:hint="eastAsia"/>
          <w:lang w:eastAsia="zh-CN"/>
        </w:rPr>
        <w:t xml:space="preserve">t should be noted that the provided model structure information is only for reference purpose. Implementation details of NW-side model will not be included. </w:t>
      </w:r>
    </w:p>
    <w:p w14:paraId="4E9AE03B" w14:textId="51FD5D6B" w:rsidR="002E0EF6" w:rsidRDefault="00B22E8A" w:rsidP="00B22E8A">
      <w:pPr>
        <w:pStyle w:val="a9"/>
        <w:numPr>
          <w:ilvl w:val="0"/>
          <w:numId w:val="44"/>
        </w:numPr>
        <w:spacing w:after="120"/>
        <w:ind w:firstLineChars="0"/>
        <w:rPr>
          <w:rFonts w:eastAsia="宋体"/>
          <w:lang w:eastAsia="zh-CN"/>
        </w:rPr>
      </w:pPr>
      <w:r>
        <w:rPr>
          <w:rFonts w:eastAsia="宋体" w:hint="eastAsia"/>
          <w:lang w:eastAsia="zh-CN"/>
        </w:rPr>
        <w:t>Configuration related information</w:t>
      </w:r>
    </w:p>
    <w:p w14:paraId="6C1A0C51" w14:textId="0D920A8E" w:rsidR="002E0EF6" w:rsidRPr="00183423" w:rsidRDefault="002E0EF6" w:rsidP="00183423">
      <w:pPr>
        <w:pStyle w:val="af"/>
        <w:spacing w:after="120"/>
        <w:rPr>
          <w:rFonts w:eastAsia="宋体"/>
          <w:lang w:eastAsia="zh-CN"/>
        </w:rPr>
      </w:pPr>
      <w:r w:rsidRPr="002E0EF6">
        <w:rPr>
          <w:rFonts w:eastAsia="宋体"/>
          <w:lang w:eastAsia="zh-CN"/>
        </w:rPr>
        <w:t xml:space="preserve">The configuration related information may also be included as dataset content, or be implied by the structure/format of dataset. In the </w:t>
      </w:r>
      <w:r w:rsidRPr="00934D52">
        <w:rPr>
          <w:rFonts w:eastAsia="宋体" w:hint="eastAsia"/>
          <w:lang w:eastAsia="zh-CN"/>
        </w:rPr>
        <w:t xml:space="preserve">first </w:t>
      </w:r>
      <w:r w:rsidRPr="00934D52">
        <w:rPr>
          <w:rFonts w:eastAsia="宋体"/>
          <w:lang w:eastAsia="zh-CN"/>
        </w:rPr>
        <w:t>approach, the values of different parameters can be explicitly configured in the dataset.</w:t>
      </w:r>
      <w:r w:rsidRPr="00183423">
        <w:rPr>
          <w:rFonts w:eastAsia="宋体" w:hint="eastAsia"/>
          <w:lang w:eastAsia="zh-CN"/>
        </w:rPr>
        <w:t xml:space="preserve"> For example, the number of </w:t>
      </w:r>
      <w:proofErr w:type="gramStart"/>
      <w:r w:rsidRPr="00183423">
        <w:rPr>
          <w:rFonts w:eastAsia="宋体" w:hint="eastAsia"/>
          <w:lang w:eastAsia="zh-CN"/>
        </w:rPr>
        <w:t>Tx</w:t>
      </w:r>
      <w:proofErr w:type="gramEnd"/>
      <w:r w:rsidRPr="00183423">
        <w:rPr>
          <w:rFonts w:eastAsia="宋体" w:hint="eastAsia"/>
          <w:lang w:eastAsia="zh-CN"/>
        </w:rPr>
        <w:t xml:space="preserve"> ports and payload sizes support</w:t>
      </w:r>
      <w:r w:rsidR="00FD70BC">
        <w:rPr>
          <w:rFonts w:eastAsia="宋体" w:hint="eastAsia"/>
          <w:lang w:eastAsia="zh-CN"/>
        </w:rPr>
        <w:t>ed</w:t>
      </w:r>
      <w:r w:rsidRPr="00183423">
        <w:rPr>
          <w:rFonts w:eastAsia="宋体" w:hint="eastAsia"/>
          <w:lang w:eastAsia="zh-CN"/>
        </w:rPr>
        <w:t xml:space="preserve"> in </w:t>
      </w:r>
      <w:r w:rsidRPr="00183423">
        <w:rPr>
          <w:rFonts w:eastAsia="宋体"/>
          <w:lang w:eastAsia="zh-CN"/>
        </w:rPr>
        <w:t>the</w:t>
      </w:r>
      <w:r w:rsidRPr="00183423">
        <w:rPr>
          <w:rFonts w:eastAsia="宋体" w:hint="eastAsia"/>
          <w:lang w:eastAsia="zh-CN"/>
        </w:rPr>
        <w:t xml:space="preserve"> dataset can be configured as dataset content along with the data samples. For each specific number of </w:t>
      </w:r>
      <w:proofErr w:type="gramStart"/>
      <w:r w:rsidRPr="00183423">
        <w:rPr>
          <w:rFonts w:eastAsia="宋体" w:hint="eastAsia"/>
          <w:lang w:eastAsia="zh-CN"/>
        </w:rPr>
        <w:t>Tx</w:t>
      </w:r>
      <w:proofErr w:type="gramEnd"/>
      <w:r w:rsidRPr="00183423">
        <w:rPr>
          <w:rFonts w:eastAsia="宋体" w:hint="eastAsia"/>
          <w:lang w:eastAsia="zh-CN"/>
        </w:rPr>
        <w:t xml:space="preserve"> port, the corresponding payload sizes are provided separately. I</w:t>
      </w:r>
      <w:r w:rsidRPr="00183423">
        <w:rPr>
          <w:rFonts w:eastAsia="宋体"/>
          <w:lang w:eastAsia="zh-CN"/>
        </w:rPr>
        <w:t xml:space="preserve">n the </w:t>
      </w:r>
      <w:r w:rsidRPr="00183423">
        <w:rPr>
          <w:rFonts w:eastAsia="宋体" w:hint="eastAsia"/>
          <w:lang w:eastAsia="zh-CN"/>
        </w:rPr>
        <w:t>second</w:t>
      </w:r>
      <w:r w:rsidRPr="00183423">
        <w:rPr>
          <w:rFonts w:eastAsia="宋体"/>
          <w:lang w:eastAsia="zh-CN"/>
        </w:rPr>
        <w:t xml:space="preserve"> approach, some predefined options can be specified and the dataset format/structure may enable UE-side to understand some of the configuration parameters, </w:t>
      </w:r>
      <w:r w:rsidRPr="00183423">
        <w:rPr>
          <w:rFonts w:eastAsia="宋体" w:hint="eastAsia"/>
          <w:lang w:eastAsia="zh-CN"/>
        </w:rPr>
        <w:t>for example</w:t>
      </w:r>
      <w:r w:rsidRPr="00183423">
        <w:rPr>
          <w:rFonts w:eastAsia="宋体"/>
          <w:lang w:eastAsia="zh-CN"/>
        </w:rPr>
        <w:t xml:space="preserve">, to distinguish the </w:t>
      </w:r>
      <w:proofErr w:type="spellStart"/>
      <w:proofErr w:type="gramStart"/>
      <w:r w:rsidRPr="00183423">
        <w:rPr>
          <w:rFonts w:eastAsia="宋体"/>
          <w:lang w:eastAsia="zh-CN"/>
        </w:rPr>
        <w:t>Tx</w:t>
      </w:r>
      <w:proofErr w:type="spellEnd"/>
      <w:proofErr w:type="gramEnd"/>
      <w:r w:rsidRPr="00183423">
        <w:rPr>
          <w:rFonts w:eastAsia="宋体"/>
          <w:lang w:eastAsia="zh-CN"/>
        </w:rPr>
        <w:t xml:space="preserve"> ports and </w:t>
      </w:r>
      <w:proofErr w:type="spellStart"/>
      <w:r w:rsidRPr="00183423">
        <w:rPr>
          <w:rFonts w:eastAsia="宋体"/>
          <w:lang w:eastAsia="zh-CN"/>
        </w:rPr>
        <w:t>subbands</w:t>
      </w:r>
      <w:proofErr w:type="spellEnd"/>
      <w:r w:rsidRPr="00183423">
        <w:rPr>
          <w:rFonts w:eastAsia="宋体"/>
          <w:lang w:eastAsia="zh-CN"/>
        </w:rPr>
        <w:t xml:space="preserve"> with standardized delimiter</w:t>
      </w:r>
      <w:r w:rsidRPr="00183423">
        <w:rPr>
          <w:rFonts w:eastAsia="宋体" w:hint="eastAsia"/>
          <w:lang w:eastAsia="zh-CN"/>
        </w:rPr>
        <w:t xml:space="preserve">. </w:t>
      </w:r>
      <w:r w:rsidRPr="00183423">
        <w:rPr>
          <w:rFonts w:eastAsia="宋体"/>
          <w:lang w:eastAsia="zh-CN"/>
        </w:rPr>
        <w:t>T</w:t>
      </w:r>
      <w:r w:rsidRPr="00183423">
        <w:rPr>
          <w:rFonts w:eastAsia="宋体" w:hint="eastAsia"/>
          <w:lang w:eastAsia="zh-CN"/>
        </w:rPr>
        <w:t>he format of SF domain target CSI in the data samples can be defined as follow for instance.</w:t>
      </w:r>
      <w:r w:rsidRPr="00183423">
        <w:rPr>
          <w:rFonts w:eastAsia="宋体"/>
          <w:lang w:eastAsia="zh-CN"/>
        </w:rPr>
        <w:t xml:space="preserve"> T</w:t>
      </w:r>
      <w:r w:rsidRPr="00183423">
        <w:rPr>
          <w:rFonts w:eastAsia="宋体" w:hint="eastAsia"/>
          <w:lang w:eastAsia="zh-CN"/>
        </w:rPr>
        <w:t xml:space="preserve">he </w:t>
      </w:r>
      <w:r w:rsidRPr="00183423">
        <w:rPr>
          <w:rFonts w:eastAsia="宋体"/>
          <w:i/>
          <w:lang w:eastAsia="zh-CN"/>
        </w:rPr>
        <w:t>delimiter</w:t>
      </w:r>
      <w:r w:rsidRPr="00183423">
        <w:rPr>
          <w:rFonts w:eastAsia="宋体" w:hint="eastAsia"/>
          <w:i/>
          <w:lang w:eastAsia="zh-CN"/>
        </w:rPr>
        <w:t>1</w:t>
      </w:r>
      <w:r w:rsidRPr="00183423">
        <w:rPr>
          <w:rFonts w:eastAsia="宋体" w:hint="eastAsia"/>
          <w:lang w:eastAsia="zh-CN"/>
        </w:rPr>
        <w:t xml:space="preserve"> is used to separate </w:t>
      </w:r>
      <w:proofErr w:type="gramStart"/>
      <w:r w:rsidRPr="00183423">
        <w:rPr>
          <w:rFonts w:eastAsia="宋体" w:hint="eastAsia"/>
          <w:lang w:eastAsia="zh-CN"/>
        </w:rPr>
        <w:t>eigen</w:t>
      </w:r>
      <w:proofErr w:type="gramEnd"/>
      <w:r w:rsidRPr="00183423">
        <w:rPr>
          <w:rFonts w:eastAsia="宋体" w:hint="eastAsia"/>
          <w:lang w:eastAsia="zh-CN"/>
        </w:rPr>
        <w:t xml:space="preserve"> vector for different </w:t>
      </w:r>
      <w:proofErr w:type="spellStart"/>
      <w:r w:rsidRPr="00183423">
        <w:rPr>
          <w:rFonts w:eastAsia="宋体" w:hint="eastAsia"/>
          <w:lang w:eastAsia="zh-CN"/>
        </w:rPr>
        <w:lastRenderedPageBreak/>
        <w:t>subband</w:t>
      </w:r>
      <w:proofErr w:type="spellEnd"/>
      <w:r w:rsidRPr="00183423">
        <w:rPr>
          <w:rFonts w:eastAsia="宋体" w:hint="eastAsia"/>
          <w:lang w:eastAsia="zh-CN"/>
        </w:rPr>
        <w:t xml:space="preserve"> with</w:t>
      </w:r>
      <w:r w:rsidR="004E330C">
        <w:rPr>
          <w:rFonts w:eastAsia="宋体" w:hint="eastAsia"/>
          <w:lang w:eastAsia="zh-CN"/>
        </w:rPr>
        <w:t>in</w:t>
      </w:r>
      <w:r w:rsidRPr="00183423">
        <w:rPr>
          <w:rFonts w:eastAsia="宋体" w:hint="eastAsia"/>
          <w:lang w:eastAsia="zh-CN"/>
        </w:rPr>
        <w:t xml:space="preserve"> a sample. </w:t>
      </w:r>
      <w:r w:rsidRPr="00183423">
        <w:rPr>
          <w:rFonts w:eastAsia="宋体"/>
          <w:lang w:eastAsia="zh-CN"/>
        </w:rPr>
        <w:t>T</w:t>
      </w:r>
      <w:r w:rsidRPr="00183423">
        <w:rPr>
          <w:rFonts w:eastAsia="宋体" w:hint="eastAsia"/>
          <w:lang w:eastAsia="zh-CN"/>
        </w:rPr>
        <w:t xml:space="preserve">he </w:t>
      </w:r>
      <w:r w:rsidRPr="00183423">
        <w:rPr>
          <w:rFonts w:eastAsia="宋体"/>
          <w:i/>
          <w:lang w:eastAsia="zh-CN"/>
        </w:rPr>
        <w:t>delimiter</w:t>
      </w:r>
      <w:r w:rsidRPr="00183423">
        <w:rPr>
          <w:rFonts w:eastAsia="宋体" w:hint="eastAsia"/>
          <w:i/>
          <w:lang w:eastAsia="zh-CN"/>
        </w:rPr>
        <w:t xml:space="preserve">2 </w:t>
      </w:r>
      <w:r w:rsidRPr="00183423">
        <w:rPr>
          <w:rFonts w:eastAsia="宋体" w:hint="eastAsia"/>
          <w:lang w:eastAsia="zh-CN"/>
        </w:rPr>
        <w:t xml:space="preserve">is used to distinguish different samples. The number of subbands can be </w:t>
      </w:r>
      <w:r w:rsidRPr="00183423">
        <w:rPr>
          <w:rFonts w:eastAsia="宋体"/>
          <w:lang w:eastAsia="zh-CN"/>
        </w:rPr>
        <w:t>configured</w:t>
      </w:r>
      <w:r w:rsidRPr="00183423">
        <w:rPr>
          <w:rFonts w:eastAsia="宋体" w:hint="eastAsia"/>
          <w:lang w:eastAsia="zh-CN"/>
        </w:rPr>
        <w:t xml:space="preserve"> with the predefined options corresponding to different number of </w:t>
      </w:r>
      <w:proofErr w:type="gramStart"/>
      <w:r w:rsidRPr="00183423">
        <w:rPr>
          <w:rFonts w:eastAsia="宋体" w:hint="eastAsia"/>
          <w:lang w:eastAsia="zh-CN"/>
        </w:rPr>
        <w:t>Tx</w:t>
      </w:r>
      <w:proofErr w:type="gramEnd"/>
      <w:r w:rsidRPr="00183423">
        <w:rPr>
          <w:rFonts w:eastAsia="宋体" w:hint="eastAsia"/>
          <w:lang w:eastAsia="zh-CN"/>
        </w:rPr>
        <w:t xml:space="preserve"> ports.</w:t>
      </w:r>
    </w:p>
    <w:p w14:paraId="3E5780AD" w14:textId="77777777" w:rsidR="002E0EF6" w:rsidRPr="00183423" w:rsidRDefault="002E0EF6" w:rsidP="00183423">
      <w:pPr>
        <w:spacing w:after="120"/>
        <w:rPr>
          <w:rFonts w:eastAsia="宋体"/>
          <w:i/>
          <w:lang w:eastAsia="zh-CN"/>
        </w:rPr>
      </w:pPr>
      <w:r w:rsidRPr="00183423">
        <w:rPr>
          <w:rFonts w:eastAsia="宋体" w:hint="eastAsia"/>
          <w:lang w:eastAsia="zh-CN"/>
        </w:rPr>
        <w:t>{</w:t>
      </w:r>
      <w:proofErr w:type="spellStart"/>
      <w:r w:rsidRPr="00183423">
        <w:rPr>
          <w:rFonts w:eastAsia="宋体" w:hint="eastAsia"/>
          <w:lang w:eastAsia="zh-CN"/>
        </w:rPr>
        <w:t>subband</w:t>
      </w:r>
      <w:proofErr w:type="spellEnd"/>
      <w:r w:rsidRPr="00183423">
        <w:rPr>
          <w:rFonts w:eastAsia="宋体" w:hint="eastAsia"/>
          <w:lang w:eastAsia="zh-CN"/>
        </w:rPr>
        <w:t xml:space="preserve"> 1 </w:t>
      </w:r>
      <w:r w:rsidRPr="00183423">
        <w:rPr>
          <w:rFonts w:eastAsia="宋体"/>
          <w:i/>
          <w:lang w:eastAsia="zh-CN"/>
        </w:rPr>
        <w:t>delimiter</w:t>
      </w:r>
      <w:r w:rsidRPr="00183423">
        <w:rPr>
          <w:rFonts w:eastAsia="宋体" w:hint="eastAsia"/>
          <w:i/>
          <w:lang w:eastAsia="zh-CN"/>
        </w:rPr>
        <w:t>1</w:t>
      </w:r>
      <w:r w:rsidRPr="00934D52">
        <w:rPr>
          <w:rFonts w:eastAsia="宋体" w:hint="eastAsia"/>
          <w:lang w:eastAsia="zh-CN"/>
        </w:rPr>
        <w:t xml:space="preserve"> </w:t>
      </w:r>
      <w:proofErr w:type="spellStart"/>
      <w:r w:rsidRPr="00934D52">
        <w:rPr>
          <w:rFonts w:eastAsia="宋体" w:hint="eastAsia"/>
          <w:lang w:eastAsia="zh-CN"/>
        </w:rPr>
        <w:t>subband</w:t>
      </w:r>
      <w:proofErr w:type="spellEnd"/>
      <w:r w:rsidRPr="00934D52">
        <w:rPr>
          <w:rFonts w:eastAsia="宋体" w:hint="eastAsia"/>
          <w:lang w:eastAsia="zh-CN"/>
        </w:rPr>
        <w:t xml:space="preserve"> 2</w:t>
      </w:r>
      <w:r w:rsidRPr="00934D52">
        <w:rPr>
          <w:rFonts w:eastAsia="宋体"/>
          <w:lang w:eastAsia="zh-CN"/>
        </w:rPr>
        <w:t>…</w:t>
      </w:r>
      <w:r w:rsidRPr="00183423">
        <w:rPr>
          <w:rFonts w:eastAsia="宋体"/>
          <w:i/>
          <w:lang w:eastAsia="zh-CN"/>
        </w:rPr>
        <w:t>delimiter</w:t>
      </w:r>
      <w:r w:rsidRPr="00183423">
        <w:rPr>
          <w:rFonts w:eastAsia="宋体" w:hint="eastAsia"/>
          <w:i/>
          <w:lang w:eastAsia="zh-CN"/>
        </w:rPr>
        <w:t>1</w:t>
      </w:r>
      <w:r w:rsidRPr="00934D52">
        <w:rPr>
          <w:rFonts w:eastAsia="宋体" w:hint="eastAsia"/>
          <w:lang w:eastAsia="zh-CN"/>
        </w:rPr>
        <w:t xml:space="preserve"> subband n </w:t>
      </w:r>
      <w:r w:rsidRPr="00183423">
        <w:rPr>
          <w:rFonts w:eastAsia="宋体"/>
          <w:i/>
          <w:lang w:eastAsia="zh-CN"/>
        </w:rPr>
        <w:t>delimiter</w:t>
      </w:r>
      <w:r w:rsidRPr="00183423">
        <w:rPr>
          <w:rFonts w:eastAsia="宋体" w:hint="eastAsia"/>
          <w:i/>
          <w:lang w:eastAsia="zh-CN"/>
        </w:rPr>
        <w:t>2</w:t>
      </w:r>
      <w:r w:rsidRPr="00934D52">
        <w:rPr>
          <w:rFonts w:eastAsia="宋体" w:hint="eastAsia"/>
          <w:lang w:eastAsia="zh-CN"/>
        </w:rPr>
        <w:t xml:space="preserve"> subband 1</w:t>
      </w:r>
      <w:r w:rsidRPr="00183423">
        <w:rPr>
          <w:rFonts w:eastAsia="宋体"/>
          <w:i/>
          <w:lang w:eastAsia="zh-CN"/>
        </w:rPr>
        <w:t xml:space="preserve"> delimiter</w:t>
      </w:r>
      <w:r w:rsidRPr="00183423">
        <w:rPr>
          <w:rFonts w:eastAsia="宋体" w:hint="eastAsia"/>
          <w:i/>
          <w:lang w:eastAsia="zh-CN"/>
        </w:rPr>
        <w:t>1</w:t>
      </w:r>
      <w:r w:rsidRPr="00934D52">
        <w:rPr>
          <w:rFonts w:eastAsia="宋体" w:hint="eastAsia"/>
          <w:lang w:eastAsia="zh-CN"/>
        </w:rPr>
        <w:t xml:space="preserve"> subband 2</w:t>
      </w:r>
      <w:r w:rsidRPr="00183423">
        <w:rPr>
          <w:rFonts w:eastAsia="宋体"/>
          <w:i/>
          <w:lang w:eastAsia="zh-CN"/>
        </w:rPr>
        <w:t xml:space="preserve"> delimiter</w:t>
      </w:r>
      <w:r w:rsidRPr="00183423">
        <w:rPr>
          <w:rFonts w:eastAsia="宋体" w:hint="eastAsia"/>
          <w:i/>
          <w:lang w:eastAsia="zh-CN"/>
        </w:rPr>
        <w:t>1</w:t>
      </w:r>
      <w:r w:rsidRPr="00934D52">
        <w:rPr>
          <w:rFonts w:eastAsia="宋体" w:hint="eastAsia"/>
          <w:lang w:eastAsia="zh-CN"/>
        </w:rPr>
        <w:t xml:space="preserve"> </w:t>
      </w:r>
      <w:r w:rsidRPr="00183423">
        <w:rPr>
          <w:rFonts w:eastAsia="宋体"/>
          <w:i/>
          <w:lang w:eastAsia="zh-CN"/>
        </w:rPr>
        <w:t>delimiter</w:t>
      </w:r>
      <w:r w:rsidRPr="00183423">
        <w:rPr>
          <w:rFonts w:eastAsia="宋体" w:hint="eastAsia"/>
          <w:i/>
          <w:lang w:eastAsia="zh-CN"/>
        </w:rPr>
        <w:t xml:space="preserve">1 </w:t>
      </w:r>
      <w:r w:rsidRPr="00183423">
        <w:rPr>
          <w:rFonts w:eastAsia="宋体"/>
          <w:i/>
          <w:lang w:eastAsia="zh-CN"/>
        </w:rPr>
        <w:t>…</w:t>
      </w:r>
      <w:r w:rsidRPr="00183423">
        <w:rPr>
          <w:rFonts w:eastAsia="宋体" w:hint="eastAsia"/>
          <w:i/>
          <w:lang w:eastAsia="zh-CN"/>
        </w:rPr>
        <w:t xml:space="preserve"> </w:t>
      </w:r>
      <w:r w:rsidRPr="00934D52">
        <w:rPr>
          <w:rFonts w:eastAsia="宋体" w:hint="eastAsia"/>
          <w:lang w:eastAsia="zh-CN"/>
        </w:rPr>
        <w:t xml:space="preserve"> subband n </w:t>
      </w:r>
      <w:r w:rsidRPr="00183423">
        <w:rPr>
          <w:rFonts w:eastAsia="宋体"/>
          <w:i/>
          <w:lang w:eastAsia="zh-CN"/>
        </w:rPr>
        <w:t>delimiter</w:t>
      </w:r>
      <w:r w:rsidRPr="00183423">
        <w:rPr>
          <w:rFonts w:eastAsia="宋体" w:hint="eastAsia"/>
          <w:i/>
          <w:lang w:eastAsia="zh-CN"/>
        </w:rPr>
        <w:t xml:space="preserve">2 </w:t>
      </w:r>
      <w:r w:rsidRPr="00183423">
        <w:rPr>
          <w:rFonts w:eastAsia="宋体"/>
          <w:i/>
          <w:lang w:eastAsia="zh-CN"/>
        </w:rPr>
        <w:t>…</w:t>
      </w:r>
      <w:r w:rsidRPr="00183423">
        <w:rPr>
          <w:rFonts w:eastAsia="宋体" w:hint="eastAsia"/>
          <w:i/>
          <w:lang w:eastAsia="zh-CN"/>
        </w:rPr>
        <w:t>.}</w:t>
      </w:r>
    </w:p>
    <w:p w14:paraId="3E52851A" w14:textId="250C36B8" w:rsidR="00B22E8A" w:rsidRDefault="002E0EF6" w:rsidP="00FD70BC">
      <w:pPr>
        <w:pStyle w:val="af"/>
        <w:spacing w:after="120"/>
        <w:rPr>
          <w:rFonts w:eastAsia="宋体"/>
          <w:lang w:eastAsia="zh-CN"/>
        </w:rPr>
      </w:pPr>
      <w:r w:rsidRPr="002E0EF6">
        <w:rPr>
          <w:rFonts w:eastAsia="宋体"/>
          <w:lang w:eastAsia="zh-CN"/>
        </w:rPr>
        <w:t>It should be noted that the configuration information is based on the training data collection configuration. How to represent the specific configuration in the exchanged dataset can be determined after the conclusions on model inference and data collection are reached.</w:t>
      </w:r>
    </w:p>
    <w:p w14:paraId="064D0361" w14:textId="49D9FBF7" w:rsidR="00483410" w:rsidRDefault="00955F13" w:rsidP="00955F13">
      <w:pPr>
        <w:pStyle w:val="ProposalObservation"/>
        <w:spacing w:before="120" w:after="120"/>
        <w:rPr>
          <w:rFonts w:eastAsia="宋体"/>
          <w:lang w:eastAsia="zh-CN"/>
        </w:rPr>
      </w:pPr>
      <w:bookmarkStart w:id="16" w:name="_Ref206157758"/>
      <w:r>
        <w:t xml:space="preserve">Proposal </w:t>
      </w:r>
      <w:fldSimple w:instr=" SEQ Proposal \* ARABIC ">
        <w:r w:rsidR="00BB1839">
          <w:rPr>
            <w:noProof/>
          </w:rPr>
          <w:t>7</w:t>
        </w:r>
      </w:fldSimple>
      <w:r>
        <w:rPr>
          <w:rFonts w:hint="eastAsia"/>
        </w:rPr>
        <w:t>:</w:t>
      </w:r>
      <w:r w:rsidR="004721F9">
        <w:rPr>
          <w:rFonts w:eastAsia="宋体"/>
          <w:lang w:eastAsia="zh-CN"/>
        </w:rPr>
        <w:t xml:space="preserve"> </w:t>
      </w:r>
      <w:r w:rsidR="004721F9">
        <w:t xml:space="preserve">For </w:t>
      </w:r>
      <w:r w:rsidR="004721F9">
        <w:rPr>
          <w:rFonts w:eastAsia="宋体" w:hint="eastAsia"/>
          <w:lang w:eastAsia="zh-CN"/>
        </w:rPr>
        <w:t xml:space="preserve">the </w:t>
      </w:r>
      <w:r w:rsidR="004721F9">
        <w:t>dataset</w:t>
      </w:r>
      <w:r w:rsidR="004721F9">
        <w:rPr>
          <w:rFonts w:eastAsia="宋体" w:hint="eastAsia"/>
          <w:lang w:eastAsia="zh-CN"/>
        </w:rPr>
        <w:t xml:space="preserve"> content of </w:t>
      </w:r>
      <w:r w:rsidR="00F638E8">
        <w:rPr>
          <w:rFonts w:eastAsia="宋体"/>
          <w:lang w:eastAsia="zh-CN"/>
        </w:rPr>
        <w:t xml:space="preserve">inter-vendor collaboration </w:t>
      </w:r>
      <w:r w:rsidR="00F638E8">
        <w:rPr>
          <w:rFonts w:eastAsia="宋体" w:hint="eastAsia"/>
          <w:lang w:eastAsia="zh-CN"/>
        </w:rPr>
        <w:t>sub-option 4-1</w:t>
      </w:r>
      <w:r w:rsidR="004721F9">
        <w:rPr>
          <w:rFonts w:eastAsia="宋体" w:hint="eastAsia"/>
          <w:lang w:eastAsia="zh-CN"/>
        </w:rPr>
        <w:t>, the a</w:t>
      </w:r>
      <w:r w:rsidR="004721F9">
        <w:rPr>
          <w:rFonts w:eastAsia="宋体"/>
          <w:lang w:eastAsia="zh-CN"/>
        </w:rPr>
        <w:t>dditional information also include</w:t>
      </w:r>
      <w:r w:rsidR="004721F9">
        <w:rPr>
          <w:rFonts w:eastAsia="宋体" w:hint="eastAsia"/>
          <w:lang w:eastAsia="zh-CN"/>
        </w:rPr>
        <w:t>s:</w:t>
      </w:r>
      <w:bookmarkEnd w:id="16"/>
    </w:p>
    <w:p w14:paraId="53874720" w14:textId="77777777" w:rsidR="00483410" w:rsidRDefault="004721F9">
      <w:pPr>
        <w:pStyle w:val="bullet-proposal"/>
        <w:numPr>
          <w:ilvl w:val="0"/>
          <w:numId w:val="41"/>
        </w:numPr>
        <w:rPr>
          <w:rFonts w:eastAsia="Times New Roman"/>
          <w:lang w:eastAsia="en-US"/>
        </w:rPr>
      </w:pPr>
      <w:r>
        <w:t>Pairing and/or associated ID</w:t>
      </w:r>
    </w:p>
    <w:p w14:paraId="1AF9341D" w14:textId="77777777" w:rsidR="00483410" w:rsidRDefault="004721F9">
      <w:pPr>
        <w:pStyle w:val="bullet-proposal"/>
        <w:numPr>
          <w:ilvl w:val="0"/>
          <w:numId w:val="41"/>
        </w:numPr>
      </w:pPr>
      <w:r>
        <w:t>Model structure related information</w:t>
      </w:r>
    </w:p>
    <w:p w14:paraId="24A20782" w14:textId="77777777" w:rsidR="00483410" w:rsidRDefault="004721F9">
      <w:pPr>
        <w:pStyle w:val="bullet-proposal"/>
        <w:numPr>
          <w:ilvl w:val="1"/>
          <w:numId w:val="41"/>
        </w:numPr>
      </w:pPr>
      <w:r>
        <w:t>Indicating specified model backbone type, as well as hyper parameters if needed</w:t>
      </w:r>
    </w:p>
    <w:p w14:paraId="283CD7E4" w14:textId="77777777" w:rsidR="00B22E8A" w:rsidRDefault="00B22E8A" w:rsidP="00B22E8A">
      <w:pPr>
        <w:pStyle w:val="bullet-proposal"/>
        <w:numPr>
          <w:ilvl w:val="0"/>
          <w:numId w:val="41"/>
        </w:numPr>
      </w:pPr>
      <w:r>
        <w:t>Configurations related information</w:t>
      </w:r>
    </w:p>
    <w:p w14:paraId="413303B8" w14:textId="77777777" w:rsidR="00B22E8A" w:rsidRDefault="00B22E8A" w:rsidP="00B22E8A">
      <w:pPr>
        <w:pStyle w:val="bullet-proposal"/>
        <w:numPr>
          <w:ilvl w:val="1"/>
          <w:numId w:val="41"/>
        </w:numPr>
      </w:pPr>
      <w:r>
        <w:t xml:space="preserve">E.g. layers, number of </w:t>
      </w:r>
      <w:proofErr w:type="spellStart"/>
      <w:r>
        <w:t>Tx</w:t>
      </w:r>
      <w:proofErr w:type="spellEnd"/>
      <w:r>
        <w:t xml:space="preserve"> ports, payload sizes, number of </w:t>
      </w:r>
      <w:proofErr w:type="spellStart"/>
      <w:r>
        <w:t>subbands</w:t>
      </w:r>
      <w:proofErr w:type="spellEnd"/>
    </w:p>
    <w:p w14:paraId="69D3D322" w14:textId="77777777" w:rsidR="00483410" w:rsidRDefault="004721F9">
      <w:pPr>
        <w:pStyle w:val="2"/>
        <w:rPr>
          <w:lang w:val="en-US"/>
        </w:rPr>
      </w:pPr>
      <w:r>
        <w:rPr>
          <w:rFonts w:hint="eastAsia"/>
          <w:lang w:val="en-US"/>
        </w:rPr>
        <w:t>Scalability issue for sub-option 4-1</w:t>
      </w:r>
    </w:p>
    <w:p w14:paraId="604FB961" w14:textId="74885972" w:rsidR="00483410" w:rsidRDefault="004721F9">
      <w:pPr>
        <w:spacing w:after="120"/>
        <w:rPr>
          <w:rFonts w:eastAsia="宋体"/>
          <w:lang w:eastAsia="zh-CN"/>
        </w:rPr>
      </w:pPr>
      <w:r>
        <w:rPr>
          <w:rFonts w:eastAsia="宋体"/>
          <w:lang w:eastAsia="zh-CN"/>
        </w:rPr>
        <w:t>I</w:t>
      </w:r>
      <w:r>
        <w:rPr>
          <w:rFonts w:eastAsia="宋体" w:hint="eastAsia"/>
          <w:lang w:eastAsia="zh-CN"/>
        </w:rPr>
        <w:t xml:space="preserve">n Rel-19, scalability issue was considered for model structure standardization for inter-vendor </w:t>
      </w:r>
      <w:r w:rsidR="004E330C">
        <w:rPr>
          <w:rFonts w:eastAsia="宋体" w:hint="eastAsia"/>
          <w:lang w:eastAsia="zh-CN"/>
        </w:rPr>
        <w:t xml:space="preserve">collaboration </w:t>
      </w:r>
      <w:r>
        <w:rPr>
          <w:rFonts w:eastAsia="宋体" w:hint="eastAsia"/>
          <w:lang w:eastAsia="zh-CN"/>
        </w:rPr>
        <w:t xml:space="preserve">sub-option 3a-1, where various methods were identified to realize scalability over different number of </w:t>
      </w:r>
      <w:proofErr w:type="gramStart"/>
      <w:r>
        <w:rPr>
          <w:rFonts w:eastAsia="宋体" w:hint="eastAsia"/>
          <w:lang w:eastAsia="zh-CN"/>
        </w:rPr>
        <w:t>Tx</w:t>
      </w:r>
      <w:proofErr w:type="gramEnd"/>
      <w:r>
        <w:rPr>
          <w:rFonts w:eastAsia="宋体" w:hint="eastAsia"/>
          <w:lang w:eastAsia="zh-CN"/>
        </w:rPr>
        <w:t xml:space="preserve"> ports, different number of subbands and different feedback bits. </w:t>
      </w:r>
      <w:r>
        <w:rPr>
          <w:rFonts w:eastAsia="宋体"/>
          <w:lang w:eastAsia="zh-CN"/>
        </w:rPr>
        <w:t>T</w:t>
      </w:r>
      <w:r>
        <w:rPr>
          <w:rFonts w:eastAsia="宋体" w:hint="eastAsia"/>
          <w:lang w:eastAsia="zh-CN"/>
        </w:rPr>
        <w:t xml:space="preserve">he motivation of study scalable model structure is to </w:t>
      </w:r>
      <w:r>
        <w:rPr>
          <w:rFonts w:eastAsia="宋体"/>
          <w:lang w:eastAsia="zh-CN"/>
        </w:rPr>
        <w:t>employ one or limited number of models for</w:t>
      </w:r>
      <w:r>
        <w:rPr>
          <w:rFonts w:eastAsia="宋体" w:hint="eastAsia"/>
          <w:lang w:eastAsia="zh-CN"/>
        </w:rPr>
        <w:t xml:space="preserve"> different configurations for inference CSI report</w:t>
      </w:r>
      <w:r>
        <w:rPr>
          <w:rFonts w:eastAsia="宋体"/>
          <w:lang w:eastAsia="zh-CN"/>
        </w:rPr>
        <w:t>, avoiding the training and storage of a large number of models at UE-side</w:t>
      </w:r>
      <w:r>
        <w:rPr>
          <w:rFonts w:eastAsia="宋体" w:hint="eastAsia"/>
          <w:lang w:eastAsia="zh-CN"/>
        </w:rPr>
        <w:t xml:space="preserve">. This motivation also applies to sub-option 4-1. The standardized dataset format is likewise required to enable UE-side to train </w:t>
      </w:r>
      <w:r>
        <w:rPr>
          <w:rFonts w:eastAsia="宋体"/>
          <w:lang w:eastAsia="zh-CN"/>
        </w:rPr>
        <w:t xml:space="preserve">encoders that </w:t>
      </w:r>
      <w:r>
        <w:rPr>
          <w:rFonts w:eastAsia="宋体" w:hint="eastAsia"/>
          <w:lang w:eastAsia="zh-CN"/>
        </w:rPr>
        <w:t>can be adapted to different configuration</w:t>
      </w:r>
      <w:r w:rsidR="004E330C">
        <w:rPr>
          <w:rFonts w:eastAsia="宋体" w:hint="eastAsia"/>
          <w:lang w:eastAsia="zh-CN"/>
        </w:rPr>
        <w:t>s</w:t>
      </w:r>
      <w:r>
        <w:rPr>
          <w:rFonts w:eastAsia="宋体" w:hint="eastAsia"/>
          <w:lang w:eastAsia="zh-CN"/>
        </w:rPr>
        <w:t xml:space="preserve"> for inference CSI report. </w:t>
      </w:r>
      <w:r>
        <w:rPr>
          <w:rFonts w:eastAsia="宋体"/>
          <w:lang w:eastAsia="zh-CN"/>
        </w:rPr>
        <w:t>Similar to the discussions on sub-option</w:t>
      </w:r>
      <w:r>
        <w:rPr>
          <w:rFonts w:eastAsia="宋体" w:hint="eastAsia"/>
          <w:lang w:eastAsia="zh-CN"/>
        </w:rPr>
        <w:t xml:space="preserve"> </w:t>
      </w:r>
      <w:r>
        <w:rPr>
          <w:rFonts w:eastAsia="宋体"/>
          <w:lang w:eastAsia="zh-CN"/>
        </w:rPr>
        <w:t>3a-1, the exchanged</w:t>
      </w:r>
      <w:r>
        <w:rPr>
          <w:rFonts w:eastAsia="宋体" w:hint="eastAsia"/>
          <w:lang w:eastAsia="zh-CN"/>
        </w:rPr>
        <w:t xml:space="preserve"> </w:t>
      </w:r>
      <w:r>
        <w:rPr>
          <w:rFonts w:eastAsia="宋体"/>
          <w:lang w:eastAsia="zh-CN"/>
        </w:rPr>
        <w:t xml:space="preserve">dataset for sub-option 4-1 should take into account </w:t>
      </w:r>
      <w:r>
        <w:rPr>
          <w:rFonts w:eastAsia="宋体" w:hint="eastAsia"/>
          <w:lang w:eastAsia="zh-CN"/>
        </w:rPr>
        <w:t>different</w:t>
      </w:r>
      <w:r>
        <w:rPr>
          <w:rFonts w:eastAsia="宋体"/>
          <w:lang w:eastAsia="zh-CN"/>
        </w:rPr>
        <w:t xml:space="preserve"> numbers of Tx ports, different subband configurations, and diverse payload sizes.</w:t>
      </w:r>
    </w:p>
    <w:p w14:paraId="61CAA9BA" w14:textId="2DDC5EEE" w:rsidR="00483410" w:rsidRDefault="00955F13" w:rsidP="00955F13">
      <w:pPr>
        <w:pStyle w:val="ProposalObservation"/>
        <w:spacing w:before="120" w:after="120"/>
        <w:rPr>
          <w:rFonts w:eastAsia="宋体"/>
          <w:lang w:eastAsia="zh-CN"/>
        </w:rPr>
      </w:pPr>
      <w:bookmarkStart w:id="17" w:name="_Ref206157760"/>
      <w:r>
        <w:t xml:space="preserve">Proposal </w:t>
      </w:r>
      <w:fldSimple w:instr=" SEQ Proposal \* ARABIC ">
        <w:r w:rsidR="00BB1839">
          <w:rPr>
            <w:noProof/>
          </w:rPr>
          <w:t>8</w:t>
        </w:r>
      </w:fldSimple>
      <w:r w:rsidR="00F638E8">
        <w:rPr>
          <w:rFonts w:eastAsiaTheme="minorEastAsia" w:hint="eastAsia"/>
          <w:lang w:eastAsia="zh-CN"/>
        </w:rPr>
        <w:t>:</w:t>
      </w:r>
      <w:r w:rsidR="00F638E8">
        <w:rPr>
          <w:rFonts w:eastAsia="宋体" w:hint="eastAsia"/>
          <w:lang w:eastAsia="zh-CN"/>
        </w:rPr>
        <w:t xml:space="preserve"> </w:t>
      </w:r>
      <w:r w:rsidR="004721F9">
        <w:rPr>
          <w:rFonts w:eastAsia="宋体" w:hint="eastAsia"/>
          <w:lang w:eastAsia="zh-CN"/>
        </w:rPr>
        <w:t>S</w:t>
      </w:r>
      <w:r w:rsidR="004721F9">
        <w:rPr>
          <w:rFonts w:eastAsia="宋体"/>
          <w:lang w:eastAsia="zh-CN"/>
        </w:rPr>
        <w:t>tandardized dataset format</w:t>
      </w:r>
      <w:r w:rsidR="004721F9">
        <w:rPr>
          <w:rFonts w:eastAsia="宋体" w:hint="eastAsia"/>
          <w:lang w:eastAsia="zh-CN"/>
        </w:rPr>
        <w:t xml:space="preserve"> should support different inference configuration</w:t>
      </w:r>
      <w:r w:rsidR="004E330C">
        <w:rPr>
          <w:rFonts w:eastAsia="宋体" w:hint="eastAsia"/>
          <w:lang w:eastAsia="zh-CN"/>
        </w:rPr>
        <w:t>s</w:t>
      </w:r>
      <w:r w:rsidR="004721F9">
        <w:rPr>
          <w:rFonts w:eastAsia="宋体" w:hint="eastAsia"/>
          <w:lang w:eastAsia="zh-CN"/>
        </w:rPr>
        <w:t xml:space="preserve"> at least regarding the following aspects:</w:t>
      </w:r>
      <w:bookmarkEnd w:id="17"/>
    </w:p>
    <w:p w14:paraId="1BA000A3" w14:textId="77777777" w:rsidR="00483410" w:rsidRDefault="004721F9">
      <w:pPr>
        <w:pStyle w:val="bullet-proposal"/>
      </w:pPr>
      <w:r>
        <w:t>Different number</w:t>
      </w:r>
      <w:r>
        <w:rPr>
          <w:rFonts w:hint="eastAsia"/>
        </w:rPr>
        <w:t xml:space="preserve"> of </w:t>
      </w:r>
      <w:r>
        <w:t>Tx ports</w:t>
      </w:r>
    </w:p>
    <w:p w14:paraId="64452A6E" w14:textId="77777777" w:rsidR="00483410" w:rsidRDefault="004721F9">
      <w:pPr>
        <w:pStyle w:val="bullet-proposal"/>
      </w:pPr>
      <w:r>
        <w:t>Different subbands</w:t>
      </w:r>
      <w:r>
        <w:rPr>
          <w:rFonts w:hint="eastAsia"/>
        </w:rPr>
        <w:t xml:space="preserve"> configurations</w:t>
      </w:r>
    </w:p>
    <w:p w14:paraId="4C79A729" w14:textId="77777777" w:rsidR="00483410" w:rsidRDefault="004721F9">
      <w:pPr>
        <w:pStyle w:val="bullet-proposal"/>
      </w:pPr>
      <w:r>
        <w:t>Different payload</w:t>
      </w:r>
      <w:r>
        <w:rPr>
          <w:rFonts w:hint="eastAsia"/>
        </w:rPr>
        <w:t xml:space="preserve"> sizes</w:t>
      </w:r>
    </w:p>
    <w:p w14:paraId="60E0FF43" w14:textId="4F3515CB" w:rsidR="00483410" w:rsidRDefault="004721F9">
      <w:pPr>
        <w:spacing w:after="120"/>
        <w:rPr>
          <w:rFonts w:eastAsia="宋体"/>
          <w:lang w:eastAsia="zh-CN"/>
        </w:rPr>
      </w:pPr>
      <w:r>
        <w:rPr>
          <w:rFonts w:eastAsia="宋体"/>
          <w:lang w:eastAsia="zh-CN"/>
        </w:rPr>
        <w:t>H</w:t>
      </w:r>
      <w:r>
        <w:rPr>
          <w:rFonts w:eastAsia="宋体" w:hint="eastAsia"/>
          <w:lang w:eastAsia="zh-CN"/>
        </w:rPr>
        <w:t xml:space="preserve">owever, if the target CSI and CSI feedback within data samples </w:t>
      </w:r>
      <w:r w:rsidR="008A0EC5">
        <w:rPr>
          <w:rFonts w:eastAsia="宋体" w:hint="eastAsia"/>
          <w:lang w:eastAsia="zh-CN"/>
        </w:rPr>
        <w:t>remains</w:t>
      </w:r>
      <w:r>
        <w:rPr>
          <w:rFonts w:eastAsia="宋体" w:hint="eastAsia"/>
          <w:lang w:eastAsia="zh-CN"/>
        </w:rPr>
        <w:t xml:space="preserve"> one-to-one mapping, the size of </w:t>
      </w:r>
      <w:r w:rsidR="008A0EC5">
        <w:rPr>
          <w:rFonts w:eastAsia="宋体" w:hint="eastAsia"/>
          <w:lang w:eastAsia="zh-CN"/>
        </w:rPr>
        <w:t xml:space="preserve">the </w:t>
      </w:r>
      <w:r>
        <w:rPr>
          <w:rFonts w:eastAsia="宋体" w:hint="eastAsia"/>
          <w:lang w:eastAsia="zh-CN"/>
        </w:rPr>
        <w:t xml:space="preserve">dataset </w:t>
      </w:r>
      <w:r w:rsidR="00EF5946" w:rsidRPr="00EF5946">
        <w:rPr>
          <w:rFonts w:eastAsia="宋体"/>
          <w:lang w:eastAsia="zh-CN"/>
        </w:rPr>
        <w:t>increase</w:t>
      </w:r>
      <w:r w:rsidR="008A0EC5">
        <w:rPr>
          <w:rFonts w:eastAsia="宋体" w:hint="eastAsia"/>
          <w:lang w:eastAsia="zh-CN"/>
        </w:rPr>
        <w:t>s</w:t>
      </w:r>
      <w:r w:rsidR="00EF5946" w:rsidRPr="00EF5946">
        <w:rPr>
          <w:rFonts w:eastAsia="宋体"/>
          <w:lang w:eastAsia="zh-CN"/>
        </w:rPr>
        <w:t xml:space="preserve"> significant</w:t>
      </w:r>
      <w:r w:rsidR="00034F36">
        <w:rPr>
          <w:rFonts w:eastAsia="宋体"/>
          <w:lang w:eastAsia="zh-CN"/>
        </w:rPr>
        <w:t xml:space="preserve">ly </w:t>
      </w:r>
      <w:r w:rsidR="003C053F">
        <w:rPr>
          <w:rFonts w:eastAsia="宋体" w:hint="eastAsia"/>
          <w:lang w:eastAsia="zh-CN"/>
        </w:rPr>
        <w:t>with</w:t>
      </w:r>
      <w:r w:rsidR="00034F36">
        <w:rPr>
          <w:rFonts w:eastAsia="宋体"/>
          <w:lang w:eastAsia="zh-CN"/>
        </w:rPr>
        <w:t xml:space="preserve"> the </w:t>
      </w:r>
      <w:r w:rsidR="003C053F">
        <w:rPr>
          <w:rFonts w:eastAsia="宋体" w:hint="eastAsia"/>
          <w:lang w:eastAsia="zh-CN"/>
        </w:rPr>
        <w:t xml:space="preserve">number of </w:t>
      </w:r>
      <w:r w:rsidR="00034F36">
        <w:rPr>
          <w:rFonts w:eastAsia="宋体"/>
          <w:lang w:eastAsia="zh-CN"/>
        </w:rPr>
        <w:t>configuration</w:t>
      </w:r>
      <w:r w:rsidR="003C053F">
        <w:rPr>
          <w:rFonts w:eastAsia="宋体" w:hint="eastAsia"/>
          <w:lang w:eastAsia="zh-CN"/>
        </w:rPr>
        <w:t>s</w:t>
      </w:r>
      <w:r>
        <w:rPr>
          <w:rFonts w:eastAsia="宋体" w:hint="eastAsia"/>
          <w:lang w:eastAsia="zh-CN"/>
        </w:rPr>
        <w:t>.</w:t>
      </w:r>
      <w:r>
        <w:rPr>
          <w:rFonts w:eastAsia="宋体"/>
          <w:lang w:eastAsia="zh-CN"/>
        </w:rPr>
        <w:t xml:space="preserve"> One</w:t>
      </w:r>
      <w:r>
        <w:rPr>
          <w:rFonts w:eastAsia="宋体" w:hint="eastAsia"/>
          <w:lang w:eastAsia="zh-CN"/>
        </w:rPr>
        <w:t xml:space="preserve"> possible solution is to adapt the standardized dataset format for the training of scalable models. </w:t>
      </w:r>
      <w:r>
        <w:rPr>
          <w:rFonts w:eastAsia="宋体"/>
          <w:lang w:eastAsia="zh-CN"/>
        </w:rPr>
        <w:t>B</w:t>
      </w:r>
      <w:r>
        <w:rPr>
          <w:rFonts w:eastAsia="宋体" w:hint="eastAsia"/>
          <w:lang w:eastAsia="zh-CN"/>
        </w:rPr>
        <w:t xml:space="preserve">ased on </w:t>
      </w:r>
      <w:r>
        <w:rPr>
          <w:rFonts w:eastAsia="宋体"/>
          <w:lang w:eastAsia="zh-CN"/>
        </w:rPr>
        <w:t>implementation</w:t>
      </w:r>
      <w:r>
        <w:rPr>
          <w:rFonts w:eastAsia="宋体" w:hint="eastAsia"/>
          <w:lang w:eastAsia="zh-CN"/>
        </w:rPr>
        <w:t xml:space="preserve">, UE-side can </w:t>
      </w:r>
      <w:r w:rsidR="003671B4" w:rsidRPr="003671B4">
        <w:rPr>
          <w:rFonts w:eastAsia="宋体"/>
          <w:lang w:eastAsia="zh-CN"/>
        </w:rPr>
        <w:t>independently</w:t>
      </w:r>
      <w:r w:rsidR="003671B4">
        <w:rPr>
          <w:rFonts w:eastAsia="宋体" w:hint="eastAsia"/>
          <w:lang w:eastAsia="zh-CN"/>
        </w:rPr>
        <w:t xml:space="preserve"> </w:t>
      </w:r>
      <w:r>
        <w:rPr>
          <w:rFonts w:eastAsia="宋体"/>
          <w:lang w:eastAsia="zh-CN"/>
        </w:rPr>
        <w:t>decide</w:t>
      </w:r>
      <w:r>
        <w:rPr>
          <w:rFonts w:eastAsia="宋体" w:hint="eastAsia"/>
          <w:lang w:eastAsia="zh-CN"/>
        </w:rPr>
        <w:t xml:space="preserve"> whether to train a scalable model </w:t>
      </w:r>
      <w:r>
        <w:rPr>
          <w:rFonts w:eastAsia="宋体"/>
          <w:lang w:eastAsia="zh-CN"/>
        </w:rPr>
        <w:t>accommodate</w:t>
      </w:r>
      <w:r>
        <w:rPr>
          <w:rFonts w:eastAsia="宋体" w:hint="eastAsia"/>
          <w:lang w:eastAsia="zh-CN"/>
        </w:rPr>
        <w:t xml:space="preserve">d to various configuration, or to train multiple dedicated non-scalable models each corresponding to specific configuration. </w:t>
      </w:r>
      <w:r>
        <w:rPr>
          <w:rFonts w:eastAsia="宋体"/>
          <w:lang w:eastAsia="zh-CN"/>
        </w:rPr>
        <w:t>To reduce the dataset size</w:t>
      </w:r>
      <w:r>
        <w:rPr>
          <w:rFonts w:eastAsia="宋体" w:hint="eastAsia"/>
          <w:lang w:eastAsia="zh-CN"/>
        </w:rPr>
        <w:t xml:space="preserve">, a </w:t>
      </w:r>
      <w:r>
        <w:rPr>
          <w:rFonts w:eastAsia="宋体"/>
          <w:lang w:eastAsia="zh-CN"/>
        </w:rPr>
        <w:t>target</w:t>
      </w:r>
      <w:r>
        <w:rPr>
          <w:rFonts w:eastAsia="宋体" w:hint="eastAsia"/>
          <w:lang w:eastAsia="zh-CN"/>
        </w:rPr>
        <w:t xml:space="preserve"> CSI can be associated with multiple CSI feedback corresponding to configurations. For example, given a target CSI representing CSI of 32 Tx and 12 subbands, multiple CSI feedback representing different </w:t>
      </w:r>
      <w:r>
        <w:rPr>
          <w:rFonts w:eastAsia="宋体"/>
          <w:lang w:eastAsia="zh-CN"/>
        </w:rPr>
        <w:t>payload</w:t>
      </w:r>
      <w:r>
        <w:rPr>
          <w:rFonts w:eastAsia="宋体" w:hint="eastAsia"/>
          <w:lang w:eastAsia="zh-CN"/>
        </w:rPr>
        <w:t xml:space="preserve"> sizes and different patterns of subbands (selected from the 12 subbands of target CSI) can be provided. </w:t>
      </w:r>
      <w:r>
        <w:rPr>
          <w:rFonts w:eastAsia="宋体"/>
          <w:lang w:eastAsia="zh-CN"/>
        </w:rPr>
        <w:t>W</w:t>
      </w:r>
      <w:r>
        <w:rPr>
          <w:rFonts w:eastAsia="宋体" w:hint="eastAsia"/>
          <w:lang w:eastAsia="zh-CN"/>
        </w:rPr>
        <w:t xml:space="preserve">hen data samples from various configurations are included in the dataset, </w:t>
      </w:r>
      <w:r>
        <w:rPr>
          <w:rFonts w:eastAsia="宋体"/>
          <w:lang w:eastAsia="zh-CN"/>
        </w:rPr>
        <w:t>redundant</w:t>
      </w:r>
      <w:r>
        <w:rPr>
          <w:rFonts w:eastAsia="宋体" w:hint="eastAsia"/>
          <w:lang w:eastAsia="zh-CN"/>
        </w:rPr>
        <w:t xml:space="preserve"> information of target CSI can be avoided comparing to the one-to-one mapping.</w:t>
      </w:r>
    </w:p>
    <w:p w14:paraId="4862C5FA" w14:textId="18B7F0DD" w:rsidR="00483410" w:rsidRDefault="00955F13" w:rsidP="00955F13">
      <w:pPr>
        <w:pStyle w:val="ProposalObservation"/>
        <w:spacing w:before="120" w:after="120"/>
        <w:rPr>
          <w:rFonts w:eastAsia="宋体"/>
          <w:lang w:eastAsia="zh-CN"/>
        </w:rPr>
      </w:pPr>
      <w:bookmarkStart w:id="18" w:name="_Ref206157761"/>
      <w:r>
        <w:t xml:space="preserve">Proposal </w:t>
      </w:r>
      <w:fldSimple w:instr=" SEQ Proposal \* ARABIC ">
        <w:r w:rsidR="00BB1839">
          <w:rPr>
            <w:noProof/>
          </w:rPr>
          <w:t>9</w:t>
        </w:r>
      </w:fldSimple>
      <w:r w:rsidR="00F638E8">
        <w:rPr>
          <w:rFonts w:eastAsiaTheme="minorEastAsia" w:hint="eastAsia"/>
          <w:lang w:eastAsia="zh-CN"/>
        </w:rPr>
        <w:t>:</w:t>
      </w:r>
      <w:r w:rsidR="004721F9">
        <w:rPr>
          <w:rFonts w:eastAsia="宋体"/>
          <w:lang w:eastAsia="zh-CN"/>
        </w:rPr>
        <w:t xml:space="preserve"> The standardized dataset format should facilitate the aggregation of multiple configurations</w:t>
      </w:r>
      <w:r w:rsidR="004721F9">
        <w:rPr>
          <w:rFonts w:eastAsia="宋体" w:hint="eastAsia"/>
          <w:lang w:eastAsia="zh-CN"/>
        </w:rPr>
        <w:t xml:space="preserve"> to reduce </w:t>
      </w:r>
      <w:r w:rsidR="004721F9">
        <w:rPr>
          <w:rFonts w:eastAsia="宋体"/>
          <w:lang w:eastAsia="zh-CN"/>
        </w:rPr>
        <w:t>the</w:t>
      </w:r>
      <w:r w:rsidR="004721F9">
        <w:rPr>
          <w:rFonts w:eastAsia="宋体" w:hint="eastAsia"/>
          <w:lang w:eastAsia="zh-CN"/>
        </w:rPr>
        <w:t xml:space="preserve"> dataset size</w:t>
      </w:r>
      <w:r w:rsidR="004721F9">
        <w:rPr>
          <w:rFonts w:eastAsia="宋体"/>
          <w:lang w:eastAsia="zh-CN"/>
        </w:rPr>
        <w:t>.</w:t>
      </w:r>
      <w:bookmarkEnd w:id="18"/>
    </w:p>
    <w:p w14:paraId="26A11D09" w14:textId="37CBED9E" w:rsidR="00483410" w:rsidRDefault="004721F9">
      <w:pPr>
        <w:spacing w:after="120"/>
        <w:rPr>
          <w:rFonts w:eastAsia="宋体"/>
          <w:lang w:eastAsia="zh-CN"/>
        </w:rPr>
      </w:pPr>
      <w:r>
        <w:rPr>
          <w:rFonts w:eastAsia="宋体"/>
          <w:lang w:eastAsia="zh-CN"/>
        </w:rPr>
        <w:t xml:space="preserve">Another advantage of the </w:t>
      </w:r>
      <w:r>
        <w:rPr>
          <w:rFonts w:ascii="BlinkMacSystemFont" w:hAnsi="BlinkMacSystemFont"/>
          <w:shd w:val="clear" w:color="auto" w:fill="FFFFFF"/>
        </w:rPr>
        <w:t>aggregated</w:t>
      </w:r>
      <w:r>
        <w:rPr>
          <w:rFonts w:eastAsia="宋体"/>
          <w:lang w:eastAsia="zh-CN"/>
        </w:rPr>
        <w:t xml:space="preserve"> dataset is to assist the scalable model training.</w:t>
      </w:r>
      <w:r>
        <w:rPr>
          <w:rFonts w:eastAsia="宋体" w:hint="eastAsia"/>
          <w:lang w:eastAsia="zh-CN"/>
        </w:rPr>
        <w:t xml:space="preserve"> On the premise of scalable model are trained at UE-side and/or NW-side, some additional information may also be needed </w:t>
      </w:r>
      <w:r>
        <w:rPr>
          <w:rFonts w:eastAsia="宋体"/>
          <w:lang w:eastAsia="zh-CN"/>
        </w:rPr>
        <w:t>to assist UE-side to train the scalable model.</w:t>
      </w:r>
      <w:r>
        <w:rPr>
          <w:rFonts w:eastAsia="宋体" w:hint="eastAsia"/>
          <w:lang w:eastAsia="zh-CN"/>
        </w:rPr>
        <w:t xml:space="preserve"> Various methods were identified by RAN1 for </w:t>
      </w:r>
      <w:r>
        <w:rPr>
          <w:rFonts w:eastAsia="宋体"/>
          <w:lang w:eastAsia="zh-CN"/>
        </w:rPr>
        <w:t>model structure scalability study</w:t>
      </w:r>
      <w:r>
        <w:rPr>
          <w:rFonts w:eastAsia="宋体" w:hint="eastAsia"/>
          <w:lang w:eastAsia="zh-CN"/>
        </w:rPr>
        <w:t xml:space="preserve"> in Rel-19, while the impact on performance caused by different implementation of model </w:t>
      </w:r>
      <w:r>
        <w:rPr>
          <w:rFonts w:eastAsia="宋体"/>
          <w:lang w:eastAsia="zh-CN"/>
        </w:rPr>
        <w:t>scalability</w:t>
      </w:r>
      <w:r>
        <w:rPr>
          <w:rFonts w:eastAsia="宋体" w:hint="eastAsia"/>
          <w:lang w:eastAsia="zh-CN"/>
        </w:rPr>
        <w:t xml:space="preserve"> at NW-side and UE-side has not been considered. For </w:t>
      </w:r>
      <w:r>
        <w:rPr>
          <w:rFonts w:eastAsia="宋体"/>
          <w:lang w:eastAsia="zh-CN"/>
        </w:rPr>
        <w:t>instance</w:t>
      </w:r>
      <w:r>
        <w:rPr>
          <w:rFonts w:eastAsia="宋体" w:hint="eastAsia"/>
          <w:lang w:eastAsia="zh-CN"/>
        </w:rPr>
        <w:t>, consider</w:t>
      </w:r>
      <w:r w:rsidR="000540BA">
        <w:rPr>
          <w:rFonts w:eastAsia="宋体" w:hint="eastAsia"/>
          <w:lang w:eastAsia="zh-CN"/>
        </w:rPr>
        <w:t>ing</w:t>
      </w:r>
      <w:r>
        <w:rPr>
          <w:rFonts w:eastAsia="宋体" w:hint="eastAsia"/>
          <w:lang w:eastAsia="zh-CN"/>
        </w:rPr>
        <w:t xml:space="preserve"> a scenario where both NW-side and UE-side support different number of </w:t>
      </w:r>
      <w:proofErr w:type="spellStart"/>
      <w:r>
        <w:rPr>
          <w:rFonts w:eastAsia="宋体" w:hint="eastAsia"/>
          <w:lang w:eastAsia="zh-CN"/>
        </w:rPr>
        <w:t>subbands</w:t>
      </w:r>
      <w:proofErr w:type="spellEnd"/>
      <w:r>
        <w:rPr>
          <w:rFonts w:eastAsia="宋体" w:hint="eastAsia"/>
          <w:lang w:eastAsia="zh-CN"/>
        </w:rPr>
        <w:t xml:space="preserve"> by padding</w:t>
      </w:r>
      <w:r w:rsidR="00B00AD5">
        <w:rPr>
          <w:rFonts w:eastAsia="宋体" w:hint="eastAsia"/>
          <w:lang w:eastAsia="zh-CN"/>
        </w:rPr>
        <w:t xml:space="preserve"> but</w:t>
      </w:r>
      <w:r>
        <w:rPr>
          <w:rFonts w:eastAsia="宋体" w:hint="eastAsia"/>
          <w:lang w:eastAsia="zh-CN"/>
        </w:rPr>
        <w:t xml:space="preserve"> they use different padding values and the number of subbands after padding is not </w:t>
      </w:r>
      <w:r>
        <w:rPr>
          <w:rFonts w:eastAsia="宋体"/>
          <w:lang w:eastAsia="zh-CN"/>
        </w:rPr>
        <w:t>the</w:t>
      </w:r>
      <w:r w:rsidR="000540BA">
        <w:rPr>
          <w:rFonts w:eastAsia="宋体" w:hint="eastAsia"/>
          <w:lang w:eastAsia="zh-CN"/>
        </w:rPr>
        <w:t xml:space="preserve"> same, the performance degradation is unknown. </w:t>
      </w:r>
      <w:r>
        <w:rPr>
          <w:rFonts w:eastAsia="宋体" w:hint="eastAsia"/>
          <w:lang w:eastAsia="zh-CN"/>
        </w:rPr>
        <w:t xml:space="preserve">Moreover, </w:t>
      </w:r>
      <w:r>
        <w:rPr>
          <w:rFonts w:eastAsia="宋体"/>
          <w:lang w:eastAsia="zh-CN"/>
        </w:rPr>
        <w:t>UE-side and NW-side may also employ different method</w:t>
      </w:r>
      <w:r w:rsidR="003671B4">
        <w:rPr>
          <w:rFonts w:eastAsia="宋体"/>
          <w:lang w:eastAsia="zh-CN"/>
        </w:rPr>
        <w:t>s</w:t>
      </w:r>
      <w:r>
        <w:rPr>
          <w:rFonts w:eastAsia="宋体"/>
          <w:lang w:eastAsia="zh-CN"/>
        </w:rPr>
        <w:t xml:space="preserve"> to realize scalability over the same aspects. For example UE-side and NW-side may have different choice</w:t>
      </w:r>
      <w:r w:rsidR="003671B4">
        <w:rPr>
          <w:rFonts w:eastAsia="宋体"/>
          <w:lang w:eastAsia="zh-CN"/>
        </w:rPr>
        <w:t>s</w:t>
      </w:r>
      <w:r>
        <w:rPr>
          <w:rFonts w:eastAsia="宋体"/>
          <w:lang w:eastAsia="zh-CN"/>
        </w:rPr>
        <w:t xml:space="preserve"> of token and feature dimension in Transformer structure, or support different payload</w:t>
      </w:r>
      <w:r w:rsidR="003671B4">
        <w:rPr>
          <w:rFonts w:eastAsia="宋体" w:hint="eastAsia"/>
          <w:lang w:eastAsia="zh-CN"/>
        </w:rPr>
        <w:t xml:space="preserve"> sizes</w:t>
      </w:r>
      <w:r>
        <w:rPr>
          <w:rFonts w:eastAsia="宋体"/>
          <w:lang w:eastAsia="zh-CN"/>
        </w:rPr>
        <w:t xml:space="preserve"> by multiple adaption layer and padding relatively.</w:t>
      </w:r>
      <w:r>
        <w:rPr>
          <w:rFonts w:eastAsia="宋体" w:hint="eastAsia"/>
          <w:lang w:eastAsia="zh-CN"/>
        </w:rPr>
        <w:t xml:space="preserve"> In this case, </w:t>
      </w:r>
      <w:r>
        <w:rPr>
          <w:rFonts w:eastAsia="宋体"/>
          <w:lang w:eastAsia="zh-CN"/>
        </w:rPr>
        <w:t>the</w:t>
      </w:r>
      <w:r>
        <w:rPr>
          <w:rFonts w:eastAsia="宋体" w:hint="eastAsia"/>
          <w:lang w:eastAsia="zh-CN"/>
        </w:rPr>
        <w:t xml:space="preserve"> performance may be </w:t>
      </w:r>
      <w:r>
        <w:rPr>
          <w:rFonts w:eastAsia="宋体" w:hint="eastAsia"/>
          <w:lang w:eastAsia="zh-CN"/>
        </w:rPr>
        <w:lastRenderedPageBreak/>
        <w:t xml:space="preserve">degraded due to different scalability methods adopted by UE-side and NW-side. </w:t>
      </w:r>
      <w:r>
        <w:rPr>
          <w:rFonts w:eastAsia="宋体"/>
          <w:lang w:eastAsia="zh-CN"/>
        </w:rPr>
        <w:t>Therefore</w:t>
      </w:r>
      <w:r>
        <w:rPr>
          <w:rFonts w:eastAsia="宋体" w:hint="eastAsia"/>
          <w:lang w:eastAsia="zh-CN"/>
        </w:rPr>
        <w:t>,</w:t>
      </w:r>
      <w:r>
        <w:rPr>
          <w:rFonts w:eastAsia="宋体"/>
          <w:lang w:eastAsia="zh-CN"/>
        </w:rPr>
        <w:t xml:space="preserve"> information sharing from NW-side to UE-side should also include </w:t>
      </w:r>
      <w:r>
        <w:rPr>
          <w:rFonts w:eastAsia="宋体" w:hint="eastAsia"/>
          <w:lang w:eastAsia="zh-CN"/>
        </w:rPr>
        <w:t xml:space="preserve">the </w:t>
      </w:r>
      <w:r>
        <w:rPr>
          <w:rFonts w:eastAsia="宋体"/>
          <w:lang w:eastAsia="zh-CN"/>
        </w:rPr>
        <w:t>indication of model scalability</w:t>
      </w:r>
      <w:r>
        <w:rPr>
          <w:rFonts w:eastAsia="宋体" w:hint="eastAsia"/>
          <w:lang w:eastAsia="zh-CN"/>
        </w:rPr>
        <w:t xml:space="preserve"> methods</w:t>
      </w:r>
      <w:r>
        <w:rPr>
          <w:rFonts w:eastAsia="宋体"/>
          <w:lang w:eastAsia="zh-CN"/>
        </w:rPr>
        <w:t>.</w:t>
      </w:r>
      <w:r>
        <w:rPr>
          <w:rFonts w:eastAsia="宋体" w:hint="eastAsia"/>
          <w:lang w:eastAsia="zh-CN"/>
        </w:rPr>
        <w:t xml:space="preserve"> </w:t>
      </w:r>
      <w:r>
        <w:rPr>
          <w:rFonts w:eastAsia="宋体"/>
          <w:lang w:eastAsia="zh-CN"/>
        </w:rPr>
        <w:t>I</w:t>
      </w:r>
      <w:r>
        <w:rPr>
          <w:rFonts w:eastAsia="宋体" w:hint="eastAsia"/>
          <w:lang w:eastAsia="zh-CN"/>
        </w:rPr>
        <w:t xml:space="preserve">t </w:t>
      </w:r>
      <w:r>
        <w:rPr>
          <w:rFonts w:eastAsia="宋体"/>
          <w:lang w:eastAsia="zh-CN"/>
        </w:rPr>
        <w:t>should</w:t>
      </w:r>
      <w:r>
        <w:rPr>
          <w:rFonts w:eastAsia="宋体" w:hint="eastAsia"/>
          <w:lang w:eastAsia="zh-CN"/>
        </w:rPr>
        <w:t xml:space="preserve"> be noted that the scalability related information should be a classification of implementation to avoid </w:t>
      </w:r>
      <w:r>
        <w:rPr>
          <w:rFonts w:eastAsia="宋体"/>
          <w:lang w:eastAsia="zh-CN"/>
        </w:rPr>
        <w:t>proprietary information disclosure</w:t>
      </w:r>
      <w:r>
        <w:rPr>
          <w:rFonts w:eastAsia="宋体" w:hint="eastAsia"/>
          <w:lang w:eastAsia="zh-CN"/>
        </w:rPr>
        <w:t>.</w:t>
      </w:r>
    </w:p>
    <w:p w14:paraId="387A24BD" w14:textId="63A0061B" w:rsidR="00483410" w:rsidRDefault="00955F13" w:rsidP="00B70909">
      <w:pPr>
        <w:pStyle w:val="ProposalObservation"/>
        <w:spacing w:before="120" w:after="120"/>
        <w:rPr>
          <w:rFonts w:eastAsia="宋体"/>
          <w:lang w:eastAsia="zh-CN"/>
        </w:rPr>
      </w:pPr>
      <w:bookmarkStart w:id="19" w:name="_Ref206157764"/>
      <w:r>
        <w:t xml:space="preserve">Proposal </w:t>
      </w:r>
      <w:fldSimple w:instr=" SEQ Proposal \* ARABIC ">
        <w:r w:rsidR="00BB1839">
          <w:rPr>
            <w:noProof/>
          </w:rPr>
          <w:t>10</w:t>
        </w:r>
      </w:fldSimple>
      <w:r w:rsidR="00F638E8">
        <w:rPr>
          <w:rFonts w:eastAsiaTheme="minorEastAsia" w:hint="eastAsia"/>
          <w:lang w:eastAsia="zh-CN"/>
        </w:rPr>
        <w:t>:</w:t>
      </w:r>
      <w:r w:rsidR="004721F9">
        <w:rPr>
          <w:rFonts w:eastAsia="宋体" w:hint="eastAsia"/>
          <w:lang w:eastAsia="zh-CN"/>
        </w:rPr>
        <w:t xml:space="preserve"> Method of realizing model scalability can be provided along with dataset for sub-option 4-1 as additional information.</w:t>
      </w:r>
      <w:bookmarkEnd w:id="19"/>
    </w:p>
    <w:p w14:paraId="7E57B98E" w14:textId="77777777" w:rsidR="00483410" w:rsidRDefault="004721F9">
      <w:pPr>
        <w:pStyle w:val="1"/>
        <w:spacing w:after="120"/>
      </w:pPr>
      <w:r>
        <w:rPr>
          <w:rFonts w:hint="eastAsia"/>
        </w:rPr>
        <w:t>Conclusions</w:t>
      </w:r>
    </w:p>
    <w:p w14:paraId="0EE03546" w14:textId="5488518A" w:rsidR="00483410" w:rsidRDefault="004721F9">
      <w:pPr>
        <w:spacing w:after="120"/>
        <w:rPr>
          <w:rFonts w:eastAsia="宋体"/>
          <w:lang w:eastAsia="zh-CN"/>
        </w:rPr>
      </w:pPr>
      <w:r>
        <w:rPr>
          <w:rFonts w:eastAsia="宋体"/>
        </w:rPr>
        <w:t>In this contribution, we provided our views regarding</w:t>
      </w:r>
      <w:r>
        <w:rPr>
          <w:rFonts w:eastAsia="宋体" w:hint="eastAsia"/>
          <w:lang w:eastAsia="zh-CN"/>
        </w:rPr>
        <w:t xml:space="preserve"> specified dataset format/content for inter-vendor training collaboration sub-option 4-1.</w:t>
      </w:r>
      <w:r>
        <w:rPr>
          <w:rFonts w:eastAsia="宋体"/>
        </w:rPr>
        <w:t xml:space="preserve"> The following proposals are provided:</w:t>
      </w:r>
    </w:p>
    <w:p w14:paraId="53155CD6" w14:textId="784214CE" w:rsidR="00976E3D" w:rsidRDefault="00976E3D" w:rsidP="00976E3D">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_Ref206157740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8275C5">
        <w:t xml:space="preserve">Proposal </w:t>
      </w:r>
      <w:r w:rsidR="008275C5">
        <w:rPr>
          <w:noProof/>
        </w:rPr>
        <w:t>1</w:t>
      </w:r>
      <w:r w:rsidR="008275C5">
        <w:rPr>
          <w:rFonts w:eastAsiaTheme="minorEastAsia" w:hint="eastAsia"/>
          <w:lang w:eastAsia="zh-CN"/>
        </w:rPr>
        <w:t xml:space="preserve">: </w:t>
      </w:r>
      <w:r w:rsidR="008275C5">
        <w:rPr>
          <w:rFonts w:eastAsia="宋体"/>
          <w:lang w:eastAsia="zh-CN"/>
        </w:rPr>
        <w:t xml:space="preserve">For inter-vendor collaboration </w:t>
      </w:r>
      <w:r w:rsidR="008275C5">
        <w:rPr>
          <w:rFonts w:eastAsia="宋体" w:hint="eastAsia"/>
          <w:lang w:eastAsia="zh-CN"/>
        </w:rPr>
        <w:t>sub-option 4-1</w:t>
      </w:r>
      <w:r w:rsidR="008275C5">
        <w:rPr>
          <w:rFonts w:eastAsia="宋体"/>
          <w:lang w:eastAsia="zh-CN"/>
        </w:rPr>
        <w:t xml:space="preserve">, spatial-frequency domain input </w:t>
      </w:r>
      <w:r w:rsidR="008275C5">
        <w:rPr>
          <w:rFonts w:eastAsia="宋体" w:hint="eastAsia"/>
          <w:lang w:eastAsia="zh-CN"/>
        </w:rPr>
        <w:t xml:space="preserve">can be prioritized for </w:t>
      </w:r>
      <w:r w:rsidR="008275C5">
        <w:rPr>
          <w:rFonts w:eastAsia="宋体"/>
          <w:lang w:eastAsia="zh-CN"/>
        </w:rPr>
        <w:t>dataset format standardization.</w:t>
      </w:r>
      <w:r>
        <w:rPr>
          <w:rFonts w:eastAsia="宋体"/>
          <w:lang w:eastAsia="zh-CN"/>
        </w:rPr>
        <w:fldChar w:fldCharType="end"/>
      </w:r>
    </w:p>
    <w:p w14:paraId="22771B4A" w14:textId="75974F56" w:rsidR="00976E3D" w:rsidRDefault="00976E3D" w:rsidP="00976E3D">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_Ref206157749 \h </w:instrText>
      </w:r>
      <w:r>
        <w:rPr>
          <w:rFonts w:eastAsia="宋体"/>
          <w:lang w:eastAsia="zh-CN"/>
        </w:rPr>
      </w:r>
      <w:r>
        <w:rPr>
          <w:rFonts w:eastAsia="宋体"/>
          <w:lang w:eastAsia="zh-CN"/>
        </w:rPr>
        <w:fldChar w:fldCharType="separate"/>
      </w:r>
      <w:r w:rsidR="008275C5">
        <w:t xml:space="preserve">Proposal </w:t>
      </w:r>
      <w:r w:rsidR="008275C5">
        <w:rPr>
          <w:noProof/>
        </w:rPr>
        <w:t>2</w:t>
      </w:r>
      <w:r w:rsidR="008275C5">
        <w:rPr>
          <w:rFonts w:eastAsiaTheme="minorEastAsia" w:hint="eastAsia"/>
          <w:lang w:eastAsia="zh-CN"/>
        </w:rPr>
        <w:t>:</w:t>
      </w:r>
      <w:r w:rsidR="008275C5" w:rsidRPr="00764502">
        <w:rPr>
          <w:rFonts w:eastAsia="宋体" w:hint="eastAsia"/>
          <w:lang w:eastAsia="zh-CN"/>
        </w:rPr>
        <w:t xml:space="preserve"> </w:t>
      </w:r>
      <w:r w:rsidR="008275C5">
        <w:rPr>
          <w:rFonts w:eastAsia="宋体" w:hint="eastAsia"/>
          <w:lang w:eastAsia="zh-CN"/>
        </w:rPr>
        <w:t>For format of target CSI in dataset for sub-option 4-1, the following options can be supported:</w:t>
      </w:r>
      <w:r>
        <w:rPr>
          <w:rFonts w:eastAsia="宋体"/>
          <w:lang w:eastAsia="zh-CN"/>
        </w:rPr>
        <w:fldChar w:fldCharType="end"/>
      </w:r>
    </w:p>
    <w:p w14:paraId="67D65E3F" w14:textId="77777777" w:rsidR="007114E4" w:rsidRDefault="007114E4" w:rsidP="007114E4">
      <w:pPr>
        <w:pStyle w:val="bullet-proposal"/>
      </w:pPr>
      <w:r>
        <w:rPr>
          <w:rFonts w:hint="eastAsia"/>
        </w:rPr>
        <w:t xml:space="preserve">Option 1: Rel-19 </w:t>
      </w:r>
      <w:proofErr w:type="spellStart"/>
      <w:r>
        <w:rPr>
          <w:rFonts w:hint="eastAsia"/>
        </w:rPr>
        <w:t>eType</w:t>
      </w:r>
      <w:proofErr w:type="spellEnd"/>
      <w:r>
        <w:rPr>
          <w:rFonts w:hint="eastAsia"/>
        </w:rPr>
        <w:t xml:space="preserve"> II codebook </w:t>
      </w:r>
      <w:r>
        <w:t>(with or without enhancement)</w:t>
      </w:r>
    </w:p>
    <w:p w14:paraId="25EA8AF4" w14:textId="77777777" w:rsidR="007114E4" w:rsidRDefault="007114E4" w:rsidP="007114E4">
      <w:pPr>
        <w:pStyle w:val="bullet-proposal"/>
      </w:pPr>
      <w:r>
        <w:rPr>
          <w:rFonts w:hint="eastAsia"/>
        </w:rPr>
        <w:t xml:space="preserve">Option 2: </w:t>
      </w:r>
      <w:r>
        <w:t>floating point</w:t>
      </w:r>
    </w:p>
    <w:p w14:paraId="2CB9B423" w14:textId="706833D5" w:rsidR="00976E3D" w:rsidRDefault="00976E3D" w:rsidP="007114E4">
      <w:pPr>
        <w:pStyle w:val="ProposalObservation"/>
        <w:spacing w:before="120" w:after="120"/>
        <w:rPr>
          <w:rFonts w:eastAsia="宋体"/>
          <w:lang w:eastAsia="zh-CN"/>
        </w:rPr>
      </w:pPr>
      <w:r>
        <w:fldChar w:fldCharType="begin"/>
      </w:r>
      <w:r>
        <w:rPr>
          <w:rFonts w:eastAsia="宋体"/>
          <w:lang w:eastAsia="zh-CN"/>
        </w:rPr>
        <w:instrText xml:space="preserve"> REF _Ref206157752 \h </w:instrText>
      </w:r>
      <w:r>
        <w:fldChar w:fldCharType="separate"/>
      </w:r>
      <w:r w:rsidR="008275C5">
        <w:t xml:space="preserve">Proposal </w:t>
      </w:r>
      <w:r w:rsidR="008275C5">
        <w:rPr>
          <w:noProof/>
        </w:rPr>
        <w:t>3</w:t>
      </w:r>
      <w:r w:rsidR="008275C5">
        <w:rPr>
          <w:rFonts w:eastAsiaTheme="minorEastAsia" w:hint="eastAsia"/>
          <w:lang w:eastAsia="zh-CN"/>
        </w:rPr>
        <w:t>:</w:t>
      </w:r>
      <w:r w:rsidR="008275C5" w:rsidRPr="00955F13">
        <w:rPr>
          <w:rFonts w:eastAsia="宋体"/>
          <w:lang w:eastAsia="zh-CN"/>
        </w:rPr>
        <w:t xml:space="preserve"> </w:t>
      </w:r>
      <w:r w:rsidR="008275C5">
        <w:rPr>
          <w:rFonts w:eastAsia="宋体"/>
          <w:lang w:eastAsia="zh-CN"/>
        </w:rPr>
        <w:t xml:space="preserve">For inter-vendor collaboration </w:t>
      </w:r>
      <w:r w:rsidR="008275C5">
        <w:rPr>
          <w:rFonts w:eastAsia="宋体" w:hint="eastAsia"/>
          <w:lang w:eastAsia="zh-CN"/>
        </w:rPr>
        <w:t>sub-option 4-1, both SGCS and NMSE can be supported as performance target.</w:t>
      </w:r>
      <w:r>
        <w:fldChar w:fldCharType="end"/>
      </w:r>
    </w:p>
    <w:p w14:paraId="766A6274" w14:textId="77777777" w:rsidR="007114E4" w:rsidRDefault="007114E4" w:rsidP="007114E4">
      <w:pPr>
        <w:pStyle w:val="bullet-proposal"/>
      </w:pPr>
      <w:r>
        <w:rPr>
          <w:rFonts w:hint="eastAsia"/>
        </w:rPr>
        <w:t>SGCS can be used for UE-side training with nominal decoder</w:t>
      </w:r>
    </w:p>
    <w:p w14:paraId="6A4FE078" w14:textId="77777777" w:rsidR="007114E4" w:rsidRPr="00955F13" w:rsidRDefault="007114E4" w:rsidP="007114E4">
      <w:pPr>
        <w:pStyle w:val="bullet-proposal"/>
      </w:pPr>
      <w:r>
        <w:rPr>
          <w:rFonts w:hint="eastAsia"/>
        </w:rPr>
        <w:t>NMSE can be used for UE-side training without nominal decoder</w:t>
      </w:r>
    </w:p>
    <w:p w14:paraId="6899531C" w14:textId="58B1879C" w:rsidR="00976E3D" w:rsidRDefault="00976E3D" w:rsidP="007114E4">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_Ref206157754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275C5">
        <w:t xml:space="preserve">Proposal </w:t>
      </w:r>
      <w:r w:rsidR="008275C5">
        <w:rPr>
          <w:noProof/>
        </w:rPr>
        <w:t>4</w:t>
      </w:r>
      <w:r w:rsidR="008275C5">
        <w:rPr>
          <w:rFonts w:hint="eastAsia"/>
        </w:rPr>
        <w:t>:</w:t>
      </w:r>
      <w:r w:rsidR="008275C5" w:rsidRPr="00955F13">
        <w:rPr>
          <w:rFonts w:eastAsia="宋体" w:hint="eastAsia"/>
          <w:lang w:eastAsia="zh-CN"/>
        </w:rPr>
        <w:t xml:space="preserve"> </w:t>
      </w:r>
      <w:r w:rsidR="008275C5">
        <w:rPr>
          <w:rFonts w:eastAsia="宋体" w:hint="eastAsia"/>
          <w:lang w:eastAsia="zh-CN"/>
        </w:rPr>
        <w:t xml:space="preserve">Regarding </w:t>
      </w:r>
      <w:r w:rsidR="008275C5">
        <w:t xml:space="preserve">details of the </w:t>
      </w:r>
      <w:r w:rsidR="008275C5" w:rsidRPr="000A1386">
        <w:t>format of the performance target</w:t>
      </w:r>
      <w:r w:rsidR="008275C5" w:rsidRPr="000A1386">
        <w:rPr>
          <w:rFonts w:eastAsia="宋体"/>
          <w:lang w:eastAsia="zh-CN"/>
        </w:rPr>
        <w:t>, at least support Option 1.</w:t>
      </w:r>
      <w:r>
        <w:rPr>
          <w:rFonts w:eastAsiaTheme="minorEastAsia"/>
          <w:lang w:eastAsia="zh-CN"/>
        </w:rPr>
        <w:fldChar w:fldCharType="end"/>
      </w:r>
    </w:p>
    <w:p w14:paraId="72BC157A" w14:textId="77777777" w:rsidR="007114E4" w:rsidRDefault="007114E4" w:rsidP="007114E4">
      <w:pPr>
        <w:pStyle w:val="bullet-proposal"/>
      </w:pPr>
      <w:r>
        <w:t>Option 1: Average performance target, e.g. average SGCS and/or average NMSE</w:t>
      </w:r>
    </w:p>
    <w:p w14:paraId="6E77535C" w14:textId="77777777" w:rsidR="00976E3D" w:rsidRDefault="00976E3D" w:rsidP="007114E4">
      <w:pPr>
        <w:pStyle w:val="ProposalObservation"/>
        <w:spacing w:before="120" w:after="120"/>
        <w:rPr>
          <w:rFonts w:eastAsiaTheme="minorEastAsia"/>
          <w:lang w:eastAsia="zh-CN"/>
        </w:rPr>
      </w:pPr>
      <w:r>
        <w:fldChar w:fldCharType="begin"/>
      </w:r>
      <w:r>
        <w:instrText xml:space="preserve"> REF _Ref206157755 \h </w:instrText>
      </w:r>
      <w:r>
        <w:fldChar w:fldCharType="separate"/>
      </w:r>
      <w:r w:rsidR="008275C5">
        <w:t xml:space="preserve">Proposal </w:t>
      </w:r>
      <w:r w:rsidR="008275C5">
        <w:rPr>
          <w:noProof/>
        </w:rPr>
        <w:t>5</w:t>
      </w:r>
      <w:r w:rsidR="008275C5">
        <w:rPr>
          <w:rFonts w:eastAsiaTheme="minorEastAsia" w:hint="eastAsia"/>
          <w:lang w:eastAsia="zh-CN"/>
        </w:rPr>
        <w:t>:</w:t>
      </w:r>
      <w:r w:rsidR="008275C5">
        <w:rPr>
          <w:rFonts w:eastAsia="宋体" w:hint="eastAsia"/>
        </w:rPr>
        <w:t xml:space="preserve"> </w:t>
      </w:r>
      <w:r w:rsidR="008275C5">
        <w:rPr>
          <w:rFonts w:eastAsia="宋体"/>
          <w:lang w:eastAsia="zh-CN"/>
        </w:rPr>
        <w:t xml:space="preserve">For inter-vendor collaboration </w:t>
      </w:r>
      <w:r w:rsidR="008275C5">
        <w:rPr>
          <w:rFonts w:eastAsia="宋体" w:hint="eastAsia"/>
          <w:lang w:eastAsia="zh-CN"/>
        </w:rPr>
        <w:t>sub-option 4-1</w:t>
      </w:r>
      <w:r w:rsidR="008275C5">
        <w:rPr>
          <w:rFonts w:eastAsia="宋体" w:hint="eastAsia"/>
        </w:rPr>
        <w:t>, support multiple performance targets corresponding to different configurations.</w:t>
      </w:r>
      <w:r>
        <w:fldChar w:fldCharType="end"/>
      </w:r>
    </w:p>
    <w:p w14:paraId="511CEADD" w14:textId="72C5E861" w:rsidR="00976E3D" w:rsidRDefault="00976E3D" w:rsidP="007114E4">
      <w:pPr>
        <w:pStyle w:val="ProposalObservation"/>
        <w:spacing w:before="120" w:after="120"/>
        <w:rPr>
          <w:rFonts w:eastAsiaTheme="minorEastAsia"/>
          <w:lang w:eastAsia="zh-CN"/>
        </w:rPr>
      </w:pPr>
      <w:r>
        <w:fldChar w:fldCharType="begin"/>
      </w:r>
      <w:r>
        <w:instrText xml:space="preserve"> REF _Ref206157757 \h </w:instrText>
      </w:r>
      <w:r>
        <w:fldChar w:fldCharType="separate"/>
      </w:r>
      <w:r w:rsidR="008275C5">
        <w:t xml:space="preserve">Proposal </w:t>
      </w:r>
      <w:r w:rsidR="008275C5">
        <w:rPr>
          <w:noProof/>
        </w:rPr>
        <w:t>6</w:t>
      </w:r>
      <w:r w:rsidR="008275C5">
        <w:rPr>
          <w:rFonts w:hint="eastAsia"/>
        </w:rPr>
        <w:t xml:space="preserve">: </w:t>
      </w:r>
      <w:r w:rsidR="008275C5">
        <w:rPr>
          <w:rFonts w:eastAsia="宋体" w:hint="eastAsia"/>
        </w:rPr>
        <w:t>For quantization alignment between UE-side and NW-side, prioritize uniform quantization.</w:t>
      </w:r>
      <w:r>
        <w:fldChar w:fldCharType="end"/>
      </w:r>
    </w:p>
    <w:p w14:paraId="3B27C38E" w14:textId="2D70CA19" w:rsidR="007114E4" w:rsidRDefault="00976E3D" w:rsidP="007114E4">
      <w:pPr>
        <w:pStyle w:val="ProposalObservation"/>
        <w:spacing w:before="120" w:after="120"/>
        <w:rPr>
          <w:rFonts w:eastAsia="宋体"/>
          <w:lang w:eastAsia="zh-CN"/>
        </w:rPr>
      </w:pPr>
      <w:r>
        <w:fldChar w:fldCharType="begin"/>
      </w:r>
      <w:r>
        <w:instrText xml:space="preserve"> REF _Ref206157758 \h </w:instrText>
      </w:r>
      <w:r>
        <w:fldChar w:fldCharType="separate"/>
      </w:r>
      <w:r w:rsidR="008275C5">
        <w:t xml:space="preserve">Proposal </w:t>
      </w:r>
      <w:r w:rsidR="008275C5">
        <w:rPr>
          <w:noProof/>
        </w:rPr>
        <w:t>7</w:t>
      </w:r>
      <w:r w:rsidR="008275C5">
        <w:rPr>
          <w:rFonts w:hint="eastAsia"/>
        </w:rPr>
        <w:t>:</w:t>
      </w:r>
      <w:r w:rsidR="008275C5">
        <w:rPr>
          <w:rFonts w:eastAsia="宋体"/>
          <w:lang w:eastAsia="zh-CN"/>
        </w:rPr>
        <w:t xml:space="preserve"> </w:t>
      </w:r>
      <w:r w:rsidR="008275C5">
        <w:t xml:space="preserve">For </w:t>
      </w:r>
      <w:r w:rsidR="008275C5">
        <w:rPr>
          <w:rFonts w:eastAsia="宋体" w:hint="eastAsia"/>
          <w:lang w:eastAsia="zh-CN"/>
        </w:rPr>
        <w:t xml:space="preserve">the </w:t>
      </w:r>
      <w:r w:rsidR="008275C5">
        <w:t>dataset</w:t>
      </w:r>
      <w:r w:rsidR="008275C5">
        <w:rPr>
          <w:rFonts w:eastAsia="宋体" w:hint="eastAsia"/>
          <w:lang w:eastAsia="zh-CN"/>
        </w:rPr>
        <w:t xml:space="preserve"> content of </w:t>
      </w:r>
      <w:r w:rsidR="008275C5">
        <w:rPr>
          <w:rFonts w:eastAsia="宋体"/>
          <w:lang w:eastAsia="zh-CN"/>
        </w:rPr>
        <w:t xml:space="preserve">inter-vendor collaboration </w:t>
      </w:r>
      <w:r w:rsidR="008275C5">
        <w:rPr>
          <w:rFonts w:eastAsia="宋体" w:hint="eastAsia"/>
          <w:lang w:eastAsia="zh-CN"/>
        </w:rPr>
        <w:t>sub-option 4-1, the a</w:t>
      </w:r>
      <w:r w:rsidR="008275C5">
        <w:rPr>
          <w:rFonts w:eastAsia="宋体"/>
          <w:lang w:eastAsia="zh-CN"/>
        </w:rPr>
        <w:t>dditional information also include</w:t>
      </w:r>
      <w:r w:rsidR="008275C5">
        <w:rPr>
          <w:rFonts w:eastAsia="宋体" w:hint="eastAsia"/>
          <w:lang w:eastAsia="zh-CN"/>
        </w:rPr>
        <w:t>s:</w:t>
      </w:r>
      <w:r>
        <w:fldChar w:fldCharType="end"/>
      </w:r>
    </w:p>
    <w:p w14:paraId="7F85E35E" w14:textId="77777777" w:rsidR="007114E4" w:rsidRDefault="007114E4" w:rsidP="007114E4">
      <w:pPr>
        <w:pStyle w:val="bullet-proposal"/>
        <w:numPr>
          <w:ilvl w:val="0"/>
          <w:numId w:val="41"/>
        </w:numPr>
        <w:rPr>
          <w:rFonts w:eastAsia="Times New Roman"/>
          <w:lang w:eastAsia="en-US"/>
        </w:rPr>
      </w:pPr>
      <w:r>
        <w:t>Pairing and/or associated ID</w:t>
      </w:r>
    </w:p>
    <w:p w14:paraId="4E70839C" w14:textId="77777777" w:rsidR="007114E4" w:rsidRDefault="007114E4" w:rsidP="007114E4">
      <w:pPr>
        <w:pStyle w:val="bullet-proposal"/>
        <w:numPr>
          <w:ilvl w:val="0"/>
          <w:numId w:val="41"/>
        </w:numPr>
      </w:pPr>
      <w:r>
        <w:t>Model structure related information</w:t>
      </w:r>
    </w:p>
    <w:p w14:paraId="4D75D841" w14:textId="77777777" w:rsidR="007114E4" w:rsidRDefault="007114E4" w:rsidP="007114E4">
      <w:pPr>
        <w:pStyle w:val="bullet-proposal"/>
        <w:numPr>
          <w:ilvl w:val="1"/>
          <w:numId w:val="41"/>
        </w:numPr>
      </w:pPr>
      <w:r>
        <w:t>Indicating specified model backbone type, as well as hyper parameters if needed</w:t>
      </w:r>
    </w:p>
    <w:p w14:paraId="3CF6149F" w14:textId="77777777" w:rsidR="007114E4" w:rsidRDefault="007114E4" w:rsidP="007114E4">
      <w:pPr>
        <w:pStyle w:val="bullet-proposal"/>
        <w:numPr>
          <w:ilvl w:val="0"/>
          <w:numId w:val="41"/>
        </w:numPr>
      </w:pPr>
      <w:r>
        <w:t>Configurations related information</w:t>
      </w:r>
    </w:p>
    <w:p w14:paraId="4781FDE4" w14:textId="77777777" w:rsidR="007114E4" w:rsidRDefault="007114E4" w:rsidP="007114E4">
      <w:pPr>
        <w:pStyle w:val="bullet-proposal"/>
        <w:numPr>
          <w:ilvl w:val="1"/>
          <w:numId w:val="41"/>
        </w:numPr>
      </w:pPr>
      <w:r>
        <w:t xml:space="preserve">E.g. layers, number of </w:t>
      </w:r>
      <w:proofErr w:type="spellStart"/>
      <w:r>
        <w:t>Tx</w:t>
      </w:r>
      <w:proofErr w:type="spellEnd"/>
      <w:r>
        <w:t xml:space="preserve"> ports, payload sizes, number of </w:t>
      </w:r>
      <w:proofErr w:type="spellStart"/>
      <w:r>
        <w:t>subbands</w:t>
      </w:r>
      <w:proofErr w:type="spellEnd"/>
    </w:p>
    <w:p w14:paraId="5B05FA78" w14:textId="4C2D000D" w:rsidR="00976E3D" w:rsidRDefault="00976E3D" w:rsidP="007114E4">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_Ref206157760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275C5">
        <w:t xml:space="preserve">Proposal </w:t>
      </w:r>
      <w:r w:rsidR="008275C5">
        <w:rPr>
          <w:noProof/>
        </w:rPr>
        <w:t>8</w:t>
      </w:r>
      <w:r w:rsidR="008275C5">
        <w:rPr>
          <w:rFonts w:eastAsiaTheme="minorEastAsia" w:hint="eastAsia"/>
          <w:lang w:eastAsia="zh-CN"/>
        </w:rPr>
        <w:t>:</w:t>
      </w:r>
      <w:r w:rsidR="008275C5">
        <w:rPr>
          <w:rFonts w:eastAsia="宋体" w:hint="eastAsia"/>
          <w:lang w:eastAsia="zh-CN"/>
        </w:rPr>
        <w:t xml:space="preserve"> S</w:t>
      </w:r>
      <w:r w:rsidR="008275C5">
        <w:rPr>
          <w:rFonts w:eastAsia="宋体"/>
          <w:lang w:eastAsia="zh-CN"/>
        </w:rPr>
        <w:t>tandardized dataset format</w:t>
      </w:r>
      <w:r w:rsidR="008275C5">
        <w:rPr>
          <w:rFonts w:eastAsia="宋体" w:hint="eastAsia"/>
          <w:lang w:eastAsia="zh-CN"/>
        </w:rPr>
        <w:t xml:space="preserve"> should support different inference configurations at least regarding the following aspects:</w:t>
      </w:r>
      <w:r>
        <w:rPr>
          <w:rFonts w:eastAsiaTheme="minorEastAsia"/>
          <w:lang w:eastAsia="zh-CN"/>
        </w:rPr>
        <w:fldChar w:fldCharType="end"/>
      </w:r>
    </w:p>
    <w:p w14:paraId="521DD99D" w14:textId="77777777" w:rsidR="007114E4" w:rsidRDefault="007114E4" w:rsidP="007114E4">
      <w:pPr>
        <w:pStyle w:val="bullet-proposal"/>
      </w:pPr>
      <w:r>
        <w:t>Different number</w:t>
      </w:r>
      <w:r>
        <w:rPr>
          <w:rFonts w:hint="eastAsia"/>
        </w:rPr>
        <w:t xml:space="preserve"> of </w:t>
      </w:r>
      <w:proofErr w:type="spellStart"/>
      <w:r>
        <w:t>Tx</w:t>
      </w:r>
      <w:proofErr w:type="spellEnd"/>
      <w:r>
        <w:t xml:space="preserve"> ports</w:t>
      </w:r>
    </w:p>
    <w:p w14:paraId="5E324C6D" w14:textId="77777777" w:rsidR="007114E4" w:rsidRDefault="007114E4" w:rsidP="007114E4">
      <w:pPr>
        <w:pStyle w:val="bullet-proposal"/>
      </w:pPr>
      <w:r>
        <w:t xml:space="preserve">Different </w:t>
      </w:r>
      <w:proofErr w:type="spellStart"/>
      <w:r>
        <w:t>subbands</w:t>
      </w:r>
      <w:proofErr w:type="spellEnd"/>
      <w:r>
        <w:rPr>
          <w:rFonts w:hint="eastAsia"/>
        </w:rPr>
        <w:t xml:space="preserve"> configurations</w:t>
      </w:r>
    </w:p>
    <w:p w14:paraId="4AAADD1F" w14:textId="77777777" w:rsidR="007114E4" w:rsidRDefault="007114E4" w:rsidP="007114E4">
      <w:pPr>
        <w:pStyle w:val="bullet-proposal"/>
      </w:pPr>
      <w:r>
        <w:t>Different payload</w:t>
      </w:r>
      <w:r>
        <w:rPr>
          <w:rFonts w:hint="eastAsia"/>
        </w:rPr>
        <w:t xml:space="preserve"> sizes</w:t>
      </w:r>
    </w:p>
    <w:p w14:paraId="1370F9A9" w14:textId="03443E9F" w:rsidR="00976E3D" w:rsidRDefault="00976E3D" w:rsidP="007114E4">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_Ref206157761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275C5">
        <w:t xml:space="preserve">Proposal </w:t>
      </w:r>
      <w:r w:rsidR="008275C5">
        <w:rPr>
          <w:noProof/>
        </w:rPr>
        <w:t>9</w:t>
      </w:r>
      <w:r w:rsidR="008275C5">
        <w:rPr>
          <w:rFonts w:eastAsiaTheme="minorEastAsia" w:hint="eastAsia"/>
          <w:lang w:eastAsia="zh-CN"/>
        </w:rPr>
        <w:t>:</w:t>
      </w:r>
      <w:r w:rsidR="008275C5">
        <w:rPr>
          <w:rFonts w:eastAsia="宋体"/>
          <w:lang w:eastAsia="zh-CN"/>
        </w:rPr>
        <w:t xml:space="preserve"> The standardized dataset format should facilitate the aggregation of multiple configurations</w:t>
      </w:r>
      <w:r w:rsidR="008275C5">
        <w:rPr>
          <w:rFonts w:eastAsia="宋体" w:hint="eastAsia"/>
          <w:lang w:eastAsia="zh-CN"/>
        </w:rPr>
        <w:t xml:space="preserve"> to reduce </w:t>
      </w:r>
      <w:r w:rsidR="008275C5">
        <w:rPr>
          <w:rFonts w:eastAsia="宋体"/>
          <w:lang w:eastAsia="zh-CN"/>
        </w:rPr>
        <w:t>the</w:t>
      </w:r>
      <w:r w:rsidR="008275C5">
        <w:rPr>
          <w:rFonts w:eastAsia="宋体" w:hint="eastAsia"/>
          <w:lang w:eastAsia="zh-CN"/>
        </w:rPr>
        <w:t xml:space="preserve"> dataset size</w:t>
      </w:r>
      <w:r w:rsidR="008275C5">
        <w:rPr>
          <w:rFonts w:eastAsia="宋体"/>
          <w:lang w:eastAsia="zh-CN"/>
        </w:rPr>
        <w:t>.</w:t>
      </w:r>
      <w:r>
        <w:rPr>
          <w:rFonts w:eastAsiaTheme="minorEastAsia"/>
          <w:lang w:eastAsia="zh-CN"/>
        </w:rPr>
        <w:fldChar w:fldCharType="end"/>
      </w:r>
    </w:p>
    <w:p w14:paraId="70269186" w14:textId="02E7B96C" w:rsidR="00976E3D" w:rsidRDefault="00976E3D" w:rsidP="007114E4">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_Ref206157764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275C5">
        <w:t xml:space="preserve">Proposal </w:t>
      </w:r>
      <w:r w:rsidR="008275C5">
        <w:rPr>
          <w:noProof/>
        </w:rPr>
        <w:t>10</w:t>
      </w:r>
      <w:r w:rsidR="008275C5">
        <w:rPr>
          <w:rFonts w:eastAsiaTheme="minorEastAsia" w:hint="eastAsia"/>
          <w:lang w:eastAsia="zh-CN"/>
        </w:rPr>
        <w:t>:</w:t>
      </w:r>
      <w:r w:rsidR="008275C5">
        <w:rPr>
          <w:rFonts w:eastAsia="宋体" w:hint="eastAsia"/>
          <w:lang w:eastAsia="zh-CN"/>
        </w:rPr>
        <w:t xml:space="preserve"> Method of realizing model scalability can be provided along with dataset for sub-option 4-1 as additional information.</w:t>
      </w:r>
      <w:r>
        <w:rPr>
          <w:rFonts w:eastAsiaTheme="minorEastAsia"/>
          <w:lang w:eastAsia="zh-CN"/>
        </w:rPr>
        <w:fldChar w:fldCharType="end"/>
      </w:r>
    </w:p>
    <w:p w14:paraId="0C16B244" w14:textId="77777777" w:rsidR="00483410" w:rsidRDefault="004721F9">
      <w:pPr>
        <w:pStyle w:val="1"/>
        <w:spacing w:after="120"/>
      </w:pPr>
      <w:r>
        <w:t>References</w:t>
      </w:r>
    </w:p>
    <w:p w14:paraId="5DC198E4" w14:textId="45B78FFE" w:rsidR="00483410" w:rsidRPr="00BB1839" w:rsidRDefault="004721F9">
      <w:pPr>
        <w:pStyle w:val="a9"/>
        <w:widowControl w:val="0"/>
        <w:numPr>
          <w:ilvl w:val="0"/>
          <w:numId w:val="4"/>
        </w:numPr>
        <w:spacing w:after="120"/>
        <w:ind w:firstLineChars="0"/>
      </w:pPr>
      <w:bookmarkStart w:id="20" w:name="_Ref204778297"/>
      <w:r>
        <w:t>RP-251870</w:t>
      </w:r>
      <w:r>
        <w:rPr>
          <w:rFonts w:eastAsia="宋体" w:hint="eastAsia"/>
          <w:lang w:eastAsia="zh-CN"/>
        </w:rPr>
        <w:t>,</w:t>
      </w:r>
      <w:r>
        <w:t xml:space="preserve"> New WI on AIML for NR air interface Ph 2</w:t>
      </w:r>
      <w:r>
        <w:rPr>
          <w:rFonts w:eastAsia="宋体" w:hint="eastAsia"/>
          <w:lang w:eastAsia="zh-CN"/>
        </w:rPr>
        <w:t>,</w:t>
      </w:r>
      <w:r>
        <w:t xml:space="preserve"> </w:t>
      </w:r>
      <w:r>
        <w:rPr>
          <w:rFonts w:eastAsia="宋体"/>
          <w:lang w:eastAsia="zh-CN"/>
        </w:rPr>
        <w:t>Qualcomm</w:t>
      </w:r>
      <w:proofErr w:type="gramStart"/>
      <w:r>
        <w:rPr>
          <w:rFonts w:eastAsia="宋体" w:hint="eastAsia"/>
          <w:lang w:eastAsia="zh-CN"/>
        </w:rPr>
        <w:t>,RAN</w:t>
      </w:r>
      <w:proofErr w:type="gramEnd"/>
      <w:r>
        <w:rPr>
          <w:rFonts w:eastAsia="宋体" w:hint="eastAsia"/>
          <w:lang w:eastAsia="zh-CN"/>
        </w:rPr>
        <w:t xml:space="preserve">#108, </w:t>
      </w:r>
      <w:r>
        <w:rPr>
          <w:rFonts w:eastAsia="宋体"/>
          <w:lang w:eastAsia="zh-CN"/>
        </w:rPr>
        <w:t>Prague, Czech Republic, June 9</w:t>
      </w:r>
      <w:r>
        <w:rPr>
          <w:rFonts w:eastAsia="宋体" w:hint="eastAsia"/>
          <w:vertAlign w:val="superscript"/>
          <w:lang w:eastAsia="zh-CN"/>
        </w:rPr>
        <w:t>th</w:t>
      </w:r>
      <w:r>
        <w:rPr>
          <w:rFonts w:eastAsia="宋体"/>
          <w:lang w:eastAsia="zh-CN"/>
        </w:rPr>
        <w:t>-13</w:t>
      </w:r>
      <w:r>
        <w:rPr>
          <w:rFonts w:eastAsia="宋体" w:hint="eastAsia"/>
          <w:vertAlign w:val="superscript"/>
          <w:lang w:eastAsia="zh-CN"/>
        </w:rPr>
        <w:t>th</w:t>
      </w:r>
      <w:r>
        <w:rPr>
          <w:rFonts w:eastAsia="宋体"/>
          <w:lang w:eastAsia="zh-CN"/>
        </w:rPr>
        <w:t>, 2025</w:t>
      </w:r>
      <w:bookmarkEnd w:id="20"/>
      <w:r w:rsidR="003C053F">
        <w:rPr>
          <w:rFonts w:eastAsia="宋体" w:hint="eastAsia"/>
          <w:lang w:eastAsia="zh-CN"/>
        </w:rPr>
        <w:t>.</w:t>
      </w:r>
    </w:p>
    <w:p w14:paraId="3D09CC41" w14:textId="7CD0F263" w:rsidR="00BB1839" w:rsidRDefault="00BB1839" w:rsidP="00BB1839">
      <w:pPr>
        <w:pStyle w:val="a9"/>
        <w:widowControl w:val="0"/>
        <w:numPr>
          <w:ilvl w:val="0"/>
          <w:numId w:val="4"/>
        </w:numPr>
        <w:spacing w:after="120"/>
        <w:ind w:firstLineChars="0"/>
      </w:pPr>
      <w:bookmarkStart w:id="21" w:name="_Ref206158370"/>
      <w:r w:rsidRPr="00BB1839">
        <w:t>Chair notes RAN1#120bis, RAN1 #120bis</w:t>
      </w:r>
      <w:proofErr w:type="gramStart"/>
      <w:r w:rsidRPr="00BB1839">
        <w:t>,Wuhan</w:t>
      </w:r>
      <w:proofErr w:type="gramEnd"/>
      <w:r w:rsidRPr="00BB1839">
        <w:t>, China, April 7</w:t>
      </w:r>
      <w:r w:rsidRPr="00BB1839">
        <w:rPr>
          <w:vertAlign w:val="superscript"/>
        </w:rPr>
        <w:t>th</w:t>
      </w:r>
      <w:r w:rsidRPr="00BB1839">
        <w:t xml:space="preserve"> – 11</w:t>
      </w:r>
      <w:r w:rsidRPr="00BB1839">
        <w:rPr>
          <w:vertAlign w:val="superscript"/>
        </w:rPr>
        <w:t>th</w:t>
      </w:r>
      <w:r w:rsidRPr="00BB1839">
        <w:t>, 2025</w:t>
      </w:r>
      <w:bookmarkEnd w:id="21"/>
      <w:r w:rsidR="003C053F">
        <w:rPr>
          <w:rFonts w:eastAsiaTheme="minorEastAsia" w:hint="eastAsia"/>
          <w:lang w:eastAsia="zh-CN"/>
        </w:rPr>
        <w:t>.</w:t>
      </w:r>
    </w:p>
    <w:sectPr w:rsidR="00BB1839">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8B16E6" w14:textId="77777777" w:rsidR="005A08EA" w:rsidRDefault="005A08EA">
      <w:pPr>
        <w:spacing w:after="120"/>
      </w:pPr>
      <w:r>
        <w:separator/>
      </w:r>
    </w:p>
  </w:endnote>
  <w:endnote w:type="continuationSeparator" w:id="0">
    <w:p w14:paraId="382CA53D" w14:textId="77777777" w:rsidR="005A08EA" w:rsidRDefault="005A08EA">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linkMacSystemFon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D116C" w14:textId="77777777" w:rsidR="00483410" w:rsidRDefault="00483410">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6CC41" w14:textId="77777777" w:rsidR="00483410" w:rsidRDefault="00483410">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49FD0E" w14:textId="77777777" w:rsidR="004A7109" w:rsidRDefault="004A7109" w:rsidP="004A7109">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562877" w14:textId="77777777" w:rsidR="005A08EA" w:rsidRDefault="005A08EA" w:rsidP="004A7109">
      <w:pPr>
        <w:spacing w:after="120"/>
      </w:pPr>
      <w:r>
        <w:separator/>
      </w:r>
    </w:p>
  </w:footnote>
  <w:footnote w:type="continuationSeparator" w:id="0">
    <w:p w14:paraId="2B92C5BC" w14:textId="77777777" w:rsidR="005A08EA" w:rsidRDefault="005A08EA">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16C79" w14:textId="77777777" w:rsidR="00483410" w:rsidRDefault="00483410">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060E7" w14:textId="77777777" w:rsidR="00483410" w:rsidRDefault="00483410">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8D561" w14:textId="77777777" w:rsidR="00483410" w:rsidRDefault="00483410">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7660C1E"/>
    <w:lvl w:ilvl="0">
      <w:start w:val="1"/>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nsid w:val="00000002"/>
    <w:multiLevelType w:val="hybridMultilevel"/>
    <w:tmpl w:val="2FB240B2"/>
    <w:lvl w:ilvl="0" w:tplc="CF7083BC">
      <w:start w:val="1"/>
      <w:numFmt w:val="bullet"/>
      <w:pStyle w:val="bullet-proposal"/>
      <w:lvlText w:val=""/>
      <w:lvlJc w:val="left"/>
      <w:pPr>
        <w:ind w:left="840" w:hanging="420"/>
      </w:pPr>
      <w:rPr>
        <w:rFonts w:ascii="Wingdings" w:hAnsi="Wingdings" w:hint="default"/>
      </w:rPr>
    </w:lvl>
    <w:lvl w:ilvl="1" w:tplc="DC3095D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0000003"/>
    <w:multiLevelType w:val="hybridMultilevel"/>
    <w:tmpl w:val="CE424B56"/>
    <w:lvl w:ilvl="0" w:tplc="9520776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000004"/>
    <w:multiLevelType w:val="hybridMultilevel"/>
    <w:tmpl w:val="1F3A66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0000005"/>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00000006"/>
    <w:multiLevelType w:val="hybridMultilevel"/>
    <w:tmpl w:val="5E16DB24"/>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0000007"/>
    <w:multiLevelType w:val="hybridMultilevel"/>
    <w:tmpl w:val="FF68EF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0000008"/>
    <w:multiLevelType w:val="multilevel"/>
    <w:tmpl w:val="18EEEC5C"/>
    <w:lvl w:ilvl="0">
      <w:start w:val="1"/>
      <w:numFmt w:val="bullet"/>
      <w:lvlText w:val=""/>
      <w:lvlJc w:val="left"/>
      <w:pPr>
        <w:tabs>
          <w:tab w:val="left" w:pos="-363"/>
        </w:tabs>
        <w:ind w:left="357" w:hanging="360"/>
      </w:pPr>
      <w:rPr>
        <w:rFonts w:ascii="Symbol" w:hAnsi="Symbol" w:cs="Symbol" w:hint="default"/>
      </w:rPr>
    </w:lvl>
    <w:lvl w:ilvl="1">
      <w:start w:val="1"/>
      <w:numFmt w:val="bullet"/>
      <w:lvlText w:val="o"/>
      <w:lvlJc w:val="left"/>
      <w:pPr>
        <w:tabs>
          <w:tab w:val="left" w:pos="-363"/>
        </w:tabs>
        <w:ind w:left="1077" w:hanging="360"/>
      </w:pPr>
      <w:rPr>
        <w:rFonts w:ascii="Courier New" w:hAnsi="Courier New" w:cs="Courier New" w:hint="default"/>
      </w:rPr>
    </w:lvl>
    <w:lvl w:ilvl="2">
      <w:start w:val="1"/>
      <w:numFmt w:val="bullet"/>
      <w:lvlText w:val=""/>
      <w:lvlJc w:val="left"/>
      <w:pPr>
        <w:tabs>
          <w:tab w:val="left" w:pos="-363"/>
        </w:tabs>
        <w:ind w:left="1797" w:hanging="360"/>
      </w:pPr>
      <w:rPr>
        <w:rFonts w:ascii="Wingdings" w:hAnsi="Wingdings" w:cs="Wingdings" w:hint="default"/>
      </w:rPr>
    </w:lvl>
    <w:lvl w:ilvl="3">
      <w:start w:val="1"/>
      <w:numFmt w:val="bullet"/>
      <w:lvlText w:val=""/>
      <w:lvlJc w:val="left"/>
      <w:pPr>
        <w:tabs>
          <w:tab w:val="left" w:pos="-363"/>
        </w:tabs>
        <w:ind w:left="2517" w:hanging="360"/>
      </w:pPr>
      <w:rPr>
        <w:rFonts w:ascii="Symbol" w:hAnsi="Symbol" w:cs="Symbol" w:hint="default"/>
      </w:rPr>
    </w:lvl>
    <w:lvl w:ilvl="4">
      <w:start w:val="1"/>
      <w:numFmt w:val="bullet"/>
      <w:lvlText w:val="o"/>
      <w:lvlJc w:val="left"/>
      <w:pPr>
        <w:tabs>
          <w:tab w:val="left" w:pos="-363"/>
        </w:tabs>
        <w:ind w:left="3237" w:hanging="360"/>
      </w:pPr>
      <w:rPr>
        <w:rFonts w:ascii="Courier New" w:hAnsi="Courier New" w:cs="Courier New" w:hint="default"/>
      </w:rPr>
    </w:lvl>
    <w:lvl w:ilvl="5">
      <w:start w:val="1"/>
      <w:numFmt w:val="bullet"/>
      <w:lvlText w:val=""/>
      <w:lvlJc w:val="left"/>
      <w:pPr>
        <w:tabs>
          <w:tab w:val="left" w:pos="-363"/>
        </w:tabs>
        <w:ind w:left="3957" w:hanging="360"/>
      </w:pPr>
      <w:rPr>
        <w:rFonts w:ascii="Wingdings" w:hAnsi="Wingdings" w:cs="Wingdings" w:hint="default"/>
      </w:rPr>
    </w:lvl>
    <w:lvl w:ilvl="6">
      <w:start w:val="1"/>
      <w:numFmt w:val="bullet"/>
      <w:lvlText w:val=""/>
      <w:lvlJc w:val="left"/>
      <w:pPr>
        <w:tabs>
          <w:tab w:val="left" w:pos="-363"/>
        </w:tabs>
        <w:ind w:left="4677" w:hanging="360"/>
      </w:pPr>
      <w:rPr>
        <w:rFonts w:ascii="Symbol" w:hAnsi="Symbol" w:cs="Symbol" w:hint="default"/>
      </w:rPr>
    </w:lvl>
    <w:lvl w:ilvl="7">
      <w:start w:val="1"/>
      <w:numFmt w:val="bullet"/>
      <w:lvlText w:val="o"/>
      <w:lvlJc w:val="left"/>
      <w:pPr>
        <w:tabs>
          <w:tab w:val="left" w:pos="-363"/>
        </w:tabs>
        <w:ind w:left="5397" w:hanging="360"/>
      </w:pPr>
      <w:rPr>
        <w:rFonts w:ascii="Courier New" w:hAnsi="Courier New" w:cs="Courier New" w:hint="default"/>
      </w:rPr>
    </w:lvl>
    <w:lvl w:ilvl="8">
      <w:start w:val="1"/>
      <w:numFmt w:val="bullet"/>
      <w:lvlText w:val=""/>
      <w:lvlJc w:val="left"/>
      <w:pPr>
        <w:tabs>
          <w:tab w:val="left" w:pos="-363"/>
        </w:tabs>
        <w:ind w:left="6117" w:hanging="360"/>
      </w:pPr>
      <w:rPr>
        <w:rFonts w:ascii="Wingdings" w:hAnsi="Wingdings" w:cs="Wingdings" w:hint="default"/>
      </w:rPr>
    </w:lvl>
  </w:abstractNum>
  <w:abstractNum w:abstractNumId="8">
    <w:nsid w:val="00000009"/>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nsid w:val="0000000A"/>
    <w:multiLevelType w:val="hybridMultilevel"/>
    <w:tmpl w:val="806E8F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000000B"/>
    <w:multiLevelType w:val="hybridMultilevel"/>
    <w:tmpl w:val="A8E25A9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000000C"/>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nsid w:val="0000000D"/>
    <w:multiLevelType w:val="hybridMultilevel"/>
    <w:tmpl w:val="4F5254BE"/>
    <w:lvl w:ilvl="0" w:tplc="D22EA4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000000E"/>
    <w:multiLevelType w:val="multilevel"/>
    <w:tmpl w:val="BEDEC4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nsid w:val="0000000F"/>
    <w:multiLevelType w:val="multilevel"/>
    <w:tmpl w:val="9416A8F8"/>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lang w:val="en-US"/>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nsid w:val="00000010"/>
    <w:multiLevelType w:val="multilevel"/>
    <w:tmpl w:val="7C900F0C"/>
    <w:lvl w:ilvl="0">
      <w:start w:val="2"/>
      <w:numFmt w:val="bullet"/>
      <w:lvlText w:val="-"/>
      <w:lvlJc w:val="left"/>
      <w:pPr>
        <w:ind w:left="720" w:hanging="360"/>
      </w:pPr>
      <w:rPr>
        <w:rFonts w:ascii="New York" w:eastAsia="宋体" w:hAnsi="New York" w:cs="等线"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00000011"/>
    <w:multiLevelType w:val="hybridMultilevel"/>
    <w:tmpl w:val="654CA876"/>
    <w:lvl w:ilvl="0" w:tplc="89EA4C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0000012"/>
    <w:multiLevelType w:val="hybridMultilevel"/>
    <w:tmpl w:val="3808D4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00000013"/>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nsid w:val="00000014"/>
    <w:multiLevelType w:val="hybridMultilevel"/>
    <w:tmpl w:val="3FE23F0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00000015"/>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00000016"/>
    <w:multiLevelType w:val="hybridMultilevel"/>
    <w:tmpl w:val="22E2B9C2"/>
    <w:lvl w:ilvl="0" w:tplc="04090011">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2">
    <w:nsid w:val="00000017"/>
    <w:multiLevelType w:val="hybridMultilevel"/>
    <w:tmpl w:val="A4B68578"/>
    <w:lvl w:ilvl="0" w:tplc="CD48E066">
      <w:start w:val="1"/>
      <w:numFmt w:val="bullet"/>
      <w:lvlText w:val="•"/>
      <w:lvlJc w:val="left"/>
      <w:pPr>
        <w:ind w:left="420" w:hanging="420"/>
      </w:pPr>
      <w:rPr>
        <w:rFonts w:ascii="宋体" w:eastAsia="宋体" w:hAnsi="宋体" w:cs="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00000018"/>
    <w:multiLevelType w:val="hybridMultilevel"/>
    <w:tmpl w:val="30AA6164"/>
    <w:lvl w:ilvl="0" w:tplc="08090001">
      <w:start w:val="1"/>
      <w:numFmt w:val="bullet"/>
      <w:lvlText w:val=""/>
      <w:lvlJc w:val="left"/>
      <w:pPr>
        <w:ind w:left="720" w:hanging="360"/>
      </w:pPr>
      <w:rPr>
        <w:rFonts w:ascii="Symbol" w:hAnsi="Symbol" w:hint="default"/>
      </w:rPr>
    </w:lvl>
    <w:lvl w:ilvl="1" w:tplc="8BACCB94" w:tentative="1">
      <w:start w:val="1"/>
      <w:numFmt w:val="bullet"/>
      <w:lvlText w:val="o"/>
      <w:lvlJc w:val="left"/>
      <w:pPr>
        <w:ind w:left="1440" w:hanging="360"/>
      </w:pPr>
      <w:rPr>
        <w:rFonts w:ascii="Courier New" w:hAnsi="Courier New" w:cs="Courier New" w:hint="default"/>
      </w:rPr>
    </w:lvl>
    <w:lvl w:ilvl="2" w:tplc="73ECAD2E" w:tentative="1">
      <w:start w:val="1"/>
      <w:numFmt w:val="bullet"/>
      <w:lvlText w:val=""/>
      <w:lvlJc w:val="left"/>
      <w:pPr>
        <w:ind w:left="2160" w:hanging="360"/>
      </w:pPr>
      <w:rPr>
        <w:rFonts w:ascii="Wingdings" w:hAnsi="Wingdings" w:hint="default"/>
      </w:rPr>
    </w:lvl>
    <w:lvl w:ilvl="3" w:tplc="3B78C7D6" w:tentative="1">
      <w:start w:val="1"/>
      <w:numFmt w:val="bullet"/>
      <w:lvlText w:val=""/>
      <w:lvlJc w:val="left"/>
      <w:pPr>
        <w:ind w:left="2880" w:hanging="360"/>
      </w:pPr>
      <w:rPr>
        <w:rFonts w:ascii="Symbol" w:hAnsi="Symbol" w:hint="default"/>
      </w:rPr>
    </w:lvl>
    <w:lvl w:ilvl="4" w:tplc="E1B81404" w:tentative="1">
      <w:start w:val="1"/>
      <w:numFmt w:val="bullet"/>
      <w:lvlText w:val="o"/>
      <w:lvlJc w:val="left"/>
      <w:pPr>
        <w:ind w:left="3600" w:hanging="360"/>
      </w:pPr>
      <w:rPr>
        <w:rFonts w:ascii="Courier New" w:hAnsi="Courier New" w:cs="Courier New" w:hint="default"/>
      </w:rPr>
    </w:lvl>
    <w:lvl w:ilvl="5" w:tplc="44E67700" w:tentative="1">
      <w:start w:val="1"/>
      <w:numFmt w:val="bullet"/>
      <w:lvlText w:val=""/>
      <w:lvlJc w:val="left"/>
      <w:pPr>
        <w:ind w:left="4320" w:hanging="360"/>
      </w:pPr>
      <w:rPr>
        <w:rFonts w:ascii="Wingdings" w:hAnsi="Wingdings" w:hint="default"/>
      </w:rPr>
    </w:lvl>
    <w:lvl w:ilvl="6" w:tplc="D0B41918" w:tentative="1">
      <w:start w:val="1"/>
      <w:numFmt w:val="bullet"/>
      <w:lvlText w:val=""/>
      <w:lvlJc w:val="left"/>
      <w:pPr>
        <w:ind w:left="5040" w:hanging="360"/>
      </w:pPr>
      <w:rPr>
        <w:rFonts w:ascii="Symbol" w:hAnsi="Symbol" w:hint="default"/>
      </w:rPr>
    </w:lvl>
    <w:lvl w:ilvl="7" w:tplc="2474D9C6" w:tentative="1">
      <w:start w:val="1"/>
      <w:numFmt w:val="bullet"/>
      <w:lvlText w:val="o"/>
      <w:lvlJc w:val="left"/>
      <w:pPr>
        <w:ind w:left="5760" w:hanging="360"/>
      </w:pPr>
      <w:rPr>
        <w:rFonts w:ascii="Courier New" w:hAnsi="Courier New" w:cs="Courier New" w:hint="default"/>
      </w:rPr>
    </w:lvl>
    <w:lvl w:ilvl="8" w:tplc="24AE90C0" w:tentative="1">
      <w:start w:val="1"/>
      <w:numFmt w:val="bullet"/>
      <w:lvlText w:val=""/>
      <w:lvlJc w:val="left"/>
      <w:pPr>
        <w:ind w:left="6480" w:hanging="360"/>
      </w:pPr>
      <w:rPr>
        <w:rFonts w:ascii="Wingdings" w:hAnsi="Wingdings" w:hint="default"/>
      </w:rPr>
    </w:lvl>
  </w:abstractNum>
  <w:abstractNum w:abstractNumId="24">
    <w:nsid w:val="00000019"/>
    <w:multiLevelType w:val="hybridMultilevel"/>
    <w:tmpl w:val="9AB6B1E8"/>
    <w:lvl w:ilvl="0" w:tplc="211C8C3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0000001A"/>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6EA2B17A">
      <w:start w:val="1"/>
      <w:numFmt w:val="bullet"/>
      <w:lvlText w:val="o"/>
      <w:lvlJc w:val="left"/>
      <w:pPr>
        <w:ind w:left="1440" w:hanging="360"/>
      </w:pPr>
      <w:rPr>
        <w:rFonts w:ascii="Courier New" w:hAnsi="Courier New" w:cs="Courier New" w:hint="default"/>
      </w:rPr>
    </w:lvl>
    <w:lvl w:ilvl="2" w:tplc="165C1D18" w:tentative="1">
      <w:start w:val="1"/>
      <w:numFmt w:val="bullet"/>
      <w:lvlText w:val=""/>
      <w:lvlJc w:val="left"/>
      <w:pPr>
        <w:ind w:left="2160" w:hanging="360"/>
      </w:pPr>
      <w:rPr>
        <w:rFonts w:ascii="Wingdings" w:hAnsi="Wingdings" w:hint="default"/>
      </w:rPr>
    </w:lvl>
    <w:lvl w:ilvl="3" w:tplc="9D4A89FE" w:tentative="1">
      <w:start w:val="1"/>
      <w:numFmt w:val="bullet"/>
      <w:lvlText w:val=""/>
      <w:lvlJc w:val="left"/>
      <w:pPr>
        <w:ind w:left="2880" w:hanging="360"/>
      </w:pPr>
      <w:rPr>
        <w:rFonts w:ascii="Symbol" w:hAnsi="Symbol" w:hint="default"/>
      </w:rPr>
    </w:lvl>
    <w:lvl w:ilvl="4" w:tplc="7632FC6E" w:tentative="1">
      <w:start w:val="1"/>
      <w:numFmt w:val="bullet"/>
      <w:lvlText w:val="o"/>
      <w:lvlJc w:val="left"/>
      <w:pPr>
        <w:ind w:left="3600" w:hanging="360"/>
      </w:pPr>
      <w:rPr>
        <w:rFonts w:ascii="Courier New" w:hAnsi="Courier New" w:cs="Courier New" w:hint="default"/>
      </w:rPr>
    </w:lvl>
    <w:lvl w:ilvl="5" w:tplc="D2EEA46E" w:tentative="1">
      <w:start w:val="1"/>
      <w:numFmt w:val="bullet"/>
      <w:lvlText w:val=""/>
      <w:lvlJc w:val="left"/>
      <w:pPr>
        <w:ind w:left="4320" w:hanging="360"/>
      </w:pPr>
      <w:rPr>
        <w:rFonts w:ascii="Wingdings" w:hAnsi="Wingdings" w:hint="default"/>
      </w:rPr>
    </w:lvl>
    <w:lvl w:ilvl="6" w:tplc="952431C8" w:tentative="1">
      <w:start w:val="1"/>
      <w:numFmt w:val="bullet"/>
      <w:lvlText w:val=""/>
      <w:lvlJc w:val="left"/>
      <w:pPr>
        <w:ind w:left="5040" w:hanging="360"/>
      </w:pPr>
      <w:rPr>
        <w:rFonts w:ascii="Symbol" w:hAnsi="Symbol" w:hint="default"/>
      </w:rPr>
    </w:lvl>
    <w:lvl w:ilvl="7" w:tplc="275082A4" w:tentative="1">
      <w:start w:val="1"/>
      <w:numFmt w:val="bullet"/>
      <w:lvlText w:val="o"/>
      <w:lvlJc w:val="left"/>
      <w:pPr>
        <w:ind w:left="5760" w:hanging="360"/>
      </w:pPr>
      <w:rPr>
        <w:rFonts w:ascii="Courier New" w:hAnsi="Courier New" w:cs="Courier New" w:hint="default"/>
      </w:rPr>
    </w:lvl>
    <w:lvl w:ilvl="8" w:tplc="6310CFE6" w:tentative="1">
      <w:start w:val="1"/>
      <w:numFmt w:val="bullet"/>
      <w:lvlText w:val=""/>
      <w:lvlJc w:val="left"/>
      <w:pPr>
        <w:ind w:left="6480" w:hanging="360"/>
      </w:pPr>
      <w:rPr>
        <w:rFonts w:ascii="Wingdings" w:hAnsi="Wingdings" w:hint="default"/>
      </w:rPr>
    </w:lvl>
  </w:abstractNum>
  <w:abstractNum w:abstractNumId="26">
    <w:nsid w:val="0000001B"/>
    <w:multiLevelType w:val="hybridMultilevel"/>
    <w:tmpl w:val="53DCA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0000001C"/>
    <w:multiLevelType w:val="multilevel"/>
    <w:tmpl w:val="C3868B04"/>
    <w:lvl w:ilvl="0">
      <w:start w:val="1"/>
      <w:numFmt w:val="bullet"/>
      <w:lvlText w:val=""/>
      <w:lvlJc w:val="left"/>
      <w:pPr>
        <w:tabs>
          <w:tab w:val="left" w:pos="0"/>
        </w:tabs>
        <w:ind w:left="800" w:hanging="40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nsid w:val="0000001D"/>
    <w:multiLevelType w:val="hybridMultilevel"/>
    <w:tmpl w:val="27F89AB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0000001E"/>
    <w:multiLevelType w:val="hybridMultilevel"/>
    <w:tmpl w:val="E48C6098"/>
    <w:lvl w:ilvl="0" w:tplc="4E5CA9E4">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0000001F"/>
    <w:multiLevelType w:val="hybridMultilevel"/>
    <w:tmpl w:val="FBF8F65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00000020"/>
    <w:multiLevelType w:val="hybridMultilevel"/>
    <w:tmpl w:val="EEB2C31C"/>
    <w:lvl w:ilvl="0" w:tplc="211C8C3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0000021"/>
    <w:multiLevelType w:val="hybridMultilevel"/>
    <w:tmpl w:val="15C21A62"/>
    <w:lvl w:ilvl="0" w:tplc="211C8C3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00000022"/>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00000023"/>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00000024"/>
    <w:multiLevelType w:val="hybridMultilevel"/>
    <w:tmpl w:val="185267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00000025"/>
    <w:multiLevelType w:val="hybridMultilevel"/>
    <w:tmpl w:val="730853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00000026"/>
    <w:multiLevelType w:val="hybridMultilevel"/>
    <w:tmpl w:val="F1EEF2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00000027"/>
    <w:multiLevelType w:val="hybridMultilevel"/>
    <w:tmpl w:val="BF187E68"/>
    <w:lvl w:ilvl="0" w:tplc="08090001">
      <w:start w:val="1"/>
      <w:numFmt w:val="bullet"/>
      <w:lvlText w:val=""/>
      <w:lvlJc w:val="left"/>
      <w:pPr>
        <w:ind w:left="720" w:hanging="360"/>
      </w:pPr>
      <w:rPr>
        <w:rFonts w:ascii="Symbol" w:hAnsi="Symbol" w:hint="default"/>
      </w:rPr>
    </w:lvl>
    <w:lvl w:ilvl="1" w:tplc="CD48E066">
      <w:start w:val="1"/>
      <w:numFmt w:val="bullet"/>
      <w:lvlText w:val="•"/>
      <w:lvlJc w:val="left"/>
      <w:pPr>
        <w:ind w:left="1500" w:hanging="420"/>
      </w:pPr>
      <w:rPr>
        <w:rFonts w:ascii="宋体" w:eastAsia="宋体" w:hAnsi="宋体" w:cs="宋体" w:hint="eastAsia"/>
      </w:rPr>
    </w:lvl>
    <w:lvl w:ilvl="2" w:tplc="62109A2A" w:tentative="1">
      <w:start w:val="1"/>
      <w:numFmt w:val="bullet"/>
      <w:lvlText w:val=""/>
      <w:lvlJc w:val="left"/>
      <w:pPr>
        <w:ind w:left="2160" w:hanging="360"/>
      </w:pPr>
      <w:rPr>
        <w:rFonts w:ascii="Wingdings" w:hAnsi="Wingdings" w:hint="default"/>
      </w:rPr>
    </w:lvl>
    <w:lvl w:ilvl="3" w:tplc="A210BFF6" w:tentative="1">
      <w:start w:val="1"/>
      <w:numFmt w:val="bullet"/>
      <w:lvlText w:val=""/>
      <w:lvlJc w:val="left"/>
      <w:pPr>
        <w:ind w:left="2880" w:hanging="360"/>
      </w:pPr>
      <w:rPr>
        <w:rFonts w:ascii="Symbol" w:hAnsi="Symbol" w:hint="default"/>
      </w:rPr>
    </w:lvl>
    <w:lvl w:ilvl="4" w:tplc="E57A0FDA" w:tentative="1">
      <w:start w:val="1"/>
      <w:numFmt w:val="bullet"/>
      <w:lvlText w:val="o"/>
      <w:lvlJc w:val="left"/>
      <w:pPr>
        <w:ind w:left="3600" w:hanging="360"/>
      </w:pPr>
      <w:rPr>
        <w:rFonts w:ascii="Courier New" w:hAnsi="Courier New" w:cs="Courier New" w:hint="default"/>
      </w:rPr>
    </w:lvl>
    <w:lvl w:ilvl="5" w:tplc="A304409C" w:tentative="1">
      <w:start w:val="1"/>
      <w:numFmt w:val="bullet"/>
      <w:lvlText w:val=""/>
      <w:lvlJc w:val="left"/>
      <w:pPr>
        <w:ind w:left="4320" w:hanging="360"/>
      </w:pPr>
      <w:rPr>
        <w:rFonts w:ascii="Wingdings" w:hAnsi="Wingdings" w:hint="default"/>
      </w:rPr>
    </w:lvl>
    <w:lvl w:ilvl="6" w:tplc="3126CE7E" w:tentative="1">
      <w:start w:val="1"/>
      <w:numFmt w:val="bullet"/>
      <w:lvlText w:val=""/>
      <w:lvlJc w:val="left"/>
      <w:pPr>
        <w:ind w:left="5040" w:hanging="360"/>
      </w:pPr>
      <w:rPr>
        <w:rFonts w:ascii="Symbol" w:hAnsi="Symbol" w:hint="default"/>
      </w:rPr>
    </w:lvl>
    <w:lvl w:ilvl="7" w:tplc="5EE85E8E" w:tentative="1">
      <w:start w:val="1"/>
      <w:numFmt w:val="bullet"/>
      <w:lvlText w:val="o"/>
      <w:lvlJc w:val="left"/>
      <w:pPr>
        <w:ind w:left="5760" w:hanging="360"/>
      </w:pPr>
      <w:rPr>
        <w:rFonts w:ascii="Courier New" w:hAnsi="Courier New" w:cs="Courier New" w:hint="default"/>
      </w:rPr>
    </w:lvl>
    <w:lvl w:ilvl="8" w:tplc="F178331A" w:tentative="1">
      <w:start w:val="1"/>
      <w:numFmt w:val="bullet"/>
      <w:lvlText w:val=""/>
      <w:lvlJc w:val="left"/>
      <w:pPr>
        <w:ind w:left="6480" w:hanging="360"/>
      </w:pPr>
      <w:rPr>
        <w:rFonts w:ascii="Wingdings" w:hAnsi="Wingdings" w:hint="default"/>
      </w:rPr>
    </w:lvl>
  </w:abstractNum>
  <w:abstractNum w:abstractNumId="39">
    <w:nsid w:val="0F0569C1"/>
    <w:multiLevelType w:val="hybridMultilevel"/>
    <w:tmpl w:val="220C96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34E5755C"/>
    <w:multiLevelType w:val="hybridMultilevel"/>
    <w:tmpl w:val="3176DA2E"/>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394E2733"/>
    <w:multiLevelType w:val="hybridMultilevel"/>
    <w:tmpl w:val="0C18655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33"/>
  </w:num>
  <w:num w:numId="3">
    <w:abstractNumId w:val="1"/>
  </w:num>
  <w:num w:numId="4">
    <w:abstractNumId w:val="12"/>
  </w:num>
  <w:num w:numId="5">
    <w:abstractNumId w:val="19"/>
  </w:num>
  <w:num w:numId="6">
    <w:abstractNumId w:val="17"/>
  </w:num>
  <w:num w:numId="7">
    <w:abstractNumId w:val="9"/>
  </w:num>
  <w:num w:numId="8">
    <w:abstractNumId w:val="7"/>
  </w:num>
  <w:num w:numId="9">
    <w:abstractNumId w:val="5"/>
  </w:num>
  <w:num w:numId="10">
    <w:abstractNumId w:val="22"/>
  </w:num>
  <w:num w:numId="11">
    <w:abstractNumId w:val="29"/>
  </w:num>
  <w:num w:numId="12">
    <w:abstractNumId w:val="31"/>
  </w:num>
  <w:num w:numId="13">
    <w:abstractNumId w:val="27"/>
  </w:num>
  <w:num w:numId="14">
    <w:abstractNumId w:val="13"/>
  </w:num>
  <w:num w:numId="15">
    <w:abstractNumId w:val="8"/>
  </w:num>
  <w:num w:numId="16">
    <w:abstractNumId w:val="11"/>
  </w:num>
  <w:num w:numId="17">
    <w:abstractNumId w:val="2"/>
  </w:num>
  <w:num w:numId="18">
    <w:abstractNumId w:val="38"/>
  </w:num>
  <w:num w:numId="19">
    <w:abstractNumId w:val="23"/>
  </w:num>
  <w:num w:numId="20">
    <w:abstractNumId w:val="10"/>
  </w:num>
  <w:num w:numId="21">
    <w:abstractNumId w:val="4"/>
  </w:num>
  <w:num w:numId="22">
    <w:abstractNumId w:val="15"/>
  </w:num>
  <w:num w:numId="23">
    <w:abstractNumId w:val="18"/>
  </w:num>
  <w:num w:numId="24">
    <w:abstractNumId w:val="6"/>
  </w:num>
  <w:num w:numId="25">
    <w:abstractNumId w:val="30"/>
  </w:num>
  <w:num w:numId="26">
    <w:abstractNumId w:val="0"/>
  </w:num>
  <w:num w:numId="27">
    <w:abstractNumId w:val="28"/>
  </w:num>
  <w:num w:numId="28">
    <w:abstractNumId w:val="37"/>
  </w:num>
  <w:num w:numId="29">
    <w:abstractNumId w:val="35"/>
  </w:num>
  <w:num w:numId="30">
    <w:abstractNumId w:val="36"/>
  </w:num>
  <w:num w:numId="31">
    <w:abstractNumId w:val="26"/>
  </w:num>
  <w:num w:numId="32">
    <w:abstractNumId w:val="39"/>
  </w:num>
  <w:num w:numId="33">
    <w:abstractNumId w:val="25"/>
  </w:num>
  <w:num w:numId="34">
    <w:abstractNumId w:val="24"/>
  </w:num>
  <w:num w:numId="35">
    <w:abstractNumId w:val="32"/>
  </w:num>
  <w:num w:numId="36">
    <w:abstractNumId w:val="3"/>
  </w:num>
  <w:num w:numId="37">
    <w:abstractNumId w:val="21"/>
  </w:num>
  <w:num w:numId="38">
    <w:abstractNumId w:val="34"/>
  </w:num>
  <w:num w:numId="39">
    <w:abstractNumId w:val="20"/>
  </w:num>
  <w:num w:numId="40">
    <w:abstractNumId w:val="16"/>
  </w:num>
  <w:num w:numId="41">
    <w:abstractNumId w:val="1"/>
  </w:num>
  <w:num w:numId="42">
    <w:abstractNumId w:val="41"/>
  </w:num>
  <w:num w:numId="43">
    <w:abstractNumId w:val="1"/>
  </w:num>
  <w:num w:numId="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410"/>
    <w:rsid w:val="00034F36"/>
    <w:rsid w:val="00041C29"/>
    <w:rsid w:val="00051FEF"/>
    <w:rsid w:val="000540BA"/>
    <w:rsid w:val="000A1386"/>
    <w:rsid w:val="000A5A86"/>
    <w:rsid w:val="00183423"/>
    <w:rsid w:val="001B108D"/>
    <w:rsid w:val="00261CAA"/>
    <w:rsid w:val="002E0EF6"/>
    <w:rsid w:val="0032358F"/>
    <w:rsid w:val="003671B4"/>
    <w:rsid w:val="003C053F"/>
    <w:rsid w:val="004721F9"/>
    <w:rsid w:val="00483410"/>
    <w:rsid w:val="004A7109"/>
    <w:rsid w:val="004C5D0D"/>
    <w:rsid w:val="004E330C"/>
    <w:rsid w:val="0052695E"/>
    <w:rsid w:val="00557B80"/>
    <w:rsid w:val="005719A7"/>
    <w:rsid w:val="00590751"/>
    <w:rsid w:val="005A08EA"/>
    <w:rsid w:val="0063088C"/>
    <w:rsid w:val="006C1DD4"/>
    <w:rsid w:val="006C62A2"/>
    <w:rsid w:val="006F4C98"/>
    <w:rsid w:val="007114E4"/>
    <w:rsid w:val="0072702C"/>
    <w:rsid w:val="00764502"/>
    <w:rsid w:val="007966A7"/>
    <w:rsid w:val="00804239"/>
    <w:rsid w:val="00820624"/>
    <w:rsid w:val="008275C5"/>
    <w:rsid w:val="008A0EC5"/>
    <w:rsid w:val="008B2CF7"/>
    <w:rsid w:val="008D5987"/>
    <w:rsid w:val="00912B4E"/>
    <w:rsid w:val="00934D52"/>
    <w:rsid w:val="00947824"/>
    <w:rsid w:val="00955F13"/>
    <w:rsid w:val="00976E3D"/>
    <w:rsid w:val="00990CC6"/>
    <w:rsid w:val="009C6D11"/>
    <w:rsid w:val="009D3073"/>
    <w:rsid w:val="00A1668C"/>
    <w:rsid w:val="00A87384"/>
    <w:rsid w:val="00AA0C02"/>
    <w:rsid w:val="00AB4977"/>
    <w:rsid w:val="00B00AD5"/>
    <w:rsid w:val="00B05BBD"/>
    <w:rsid w:val="00B22E8A"/>
    <w:rsid w:val="00B70909"/>
    <w:rsid w:val="00BB1839"/>
    <w:rsid w:val="00C6327C"/>
    <w:rsid w:val="00CA1E8F"/>
    <w:rsid w:val="00D2561F"/>
    <w:rsid w:val="00DA07AD"/>
    <w:rsid w:val="00DC16B3"/>
    <w:rsid w:val="00E06FBA"/>
    <w:rsid w:val="00E13A10"/>
    <w:rsid w:val="00E45F5C"/>
    <w:rsid w:val="00EE18A2"/>
    <w:rsid w:val="00EF5946"/>
    <w:rsid w:val="00F638E8"/>
    <w:rsid w:val="00FD7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pPr>
      <w:keepNext/>
      <w:numPr>
        <w:numId w:val="1"/>
      </w:numPr>
      <w:outlineLvl w:val="0"/>
    </w:pPr>
    <w:rPr>
      <w:rFonts w:ascii="Arial" w:eastAsia="宋体" w:hAnsi="Arial"/>
      <w:b/>
      <w:kern w:val="32"/>
      <w:sz w:val="28"/>
      <w:lang w:val="zh-CN" w:eastAsia="zh-CN"/>
    </w:rPr>
  </w:style>
  <w:style w:type="paragraph" w:styleId="2">
    <w:name w:val="heading 2"/>
    <w:basedOn w:val="a0"/>
    <w:next w:val="a0"/>
    <w:link w:val="2Char"/>
    <w:uiPriority w:val="9"/>
    <w:qFormat/>
    <w:pPr>
      <w:keepNext/>
      <w:numPr>
        <w:ilvl w:val="1"/>
        <w:numId w:val="1"/>
      </w:numPr>
      <w:tabs>
        <w:tab w:val="left" w:pos="-806"/>
      </w:tabs>
      <w:spacing w:after="120"/>
      <w:outlineLvl w:val="1"/>
    </w:pPr>
    <w:rPr>
      <w:rFonts w:ascii="Arial" w:eastAsia="宋体" w:hAnsi="Arial"/>
      <w:b/>
      <w:sz w:val="28"/>
      <w:lang w:val="zh-CN" w:eastAsia="zh-CN"/>
    </w:rPr>
  </w:style>
  <w:style w:type="paragraph" w:styleId="3">
    <w:name w:val="heading 3"/>
    <w:basedOn w:val="a0"/>
    <w:next w:val="a0"/>
    <w:link w:val="3Char"/>
    <w:uiPriority w:val="9"/>
    <w:qFormat/>
    <w:pPr>
      <w:keepNext/>
      <w:numPr>
        <w:ilvl w:val="2"/>
        <w:numId w:val="1"/>
      </w:numPr>
      <w:tabs>
        <w:tab w:val="left" w:pos="-1247"/>
      </w:tabs>
      <w:spacing w:after="120"/>
      <w:outlineLvl w:val="2"/>
    </w:pPr>
    <w:rPr>
      <w:rFonts w:ascii="Arial" w:eastAsia="宋体" w:hAnsi="Arial"/>
      <w:b/>
      <w:sz w:val="21"/>
      <w:szCs w:val="22"/>
      <w:lang w:val="zh-CN" w:eastAsia="zh-CN"/>
    </w:rPr>
  </w:style>
  <w:style w:type="paragraph" w:styleId="4">
    <w:name w:val="heading 4"/>
    <w:basedOn w:val="a0"/>
    <w:next w:val="a0"/>
    <w:link w:val="4Char"/>
    <w:uiPriority w:val="9"/>
    <w:qFormat/>
    <w:pPr>
      <w:keepNext/>
      <w:keepLines/>
      <w:widowControl w:val="0"/>
      <w:numPr>
        <w:ilvl w:val="3"/>
        <w:numId w:val="1"/>
      </w:numPr>
      <w:spacing w:afterLines="10" w:after="24" w:line="377" w:lineRule="auto"/>
      <w:outlineLvl w:val="3"/>
    </w:pPr>
    <w:rPr>
      <w:rFonts w:ascii="Arial" w:eastAsia="宋体" w:hAnsi="Arial" w:cs="宋体"/>
      <w:b/>
      <w:bCs/>
      <w:kern w:val="2"/>
      <w:szCs w:val="28"/>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qFormat/>
    <w:rPr>
      <w:rFonts w:ascii="Arial" w:eastAsia="宋体" w:hAnsi="Arial" w:cs="Times New Roman"/>
      <w:b/>
      <w:kern w:val="32"/>
      <w:sz w:val="28"/>
      <w:szCs w:val="20"/>
      <w:lang w:val="zh-CN"/>
    </w:rPr>
  </w:style>
  <w:style w:type="character" w:customStyle="1" w:styleId="2Char">
    <w:name w:val="标题 2 Char"/>
    <w:basedOn w:val="a1"/>
    <w:link w:val="2"/>
    <w:uiPriority w:val="9"/>
    <w:qFormat/>
    <w:rPr>
      <w:rFonts w:ascii="Arial" w:hAnsi="Arial" w:cs="Times New Roman"/>
      <w:b/>
      <w:kern w:val="0"/>
      <w:sz w:val="28"/>
      <w:szCs w:val="20"/>
      <w:lang w:val="zh-CN"/>
    </w:rPr>
  </w:style>
  <w:style w:type="character" w:customStyle="1" w:styleId="3Char">
    <w:name w:val="标题 3 Char"/>
    <w:basedOn w:val="a1"/>
    <w:link w:val="3"/>
    <w:uiPriority w:val="9"/>
    <w:rPr>
      <w:rFonts w:ascii="Arial" w:eastAsia="宋体" w:hAnsi="Arial" w:cs="Times New Roman"/>
      <w:b/>
      <w:kern w:val="0"/>
      <w:lang w:val="zh-CN"/>
    </w:rPr>
  </w:style>
  <w:style w:type="paragraph" w:styleId="a4">
    <w:name w:val="caption"/>
    <w:basedOn w:val="a0"/>
    <w:next w:val="a0"/>
    <w:link w:val="Char"/>
    <w:qFormat/>
    <w:pPr>
      <w:spacing w:beforeLines="50" w:before="120" w:after="120"/>
      <w:jc w:val="center"/>
    </w:pPr>
    <w:rPr>
      <w:rFonts w:eastAsia="宋体"/>
      <w:b/>
      <w:lang w:val="en-CA" w:eastAsia="zh-CN"/>
    </w:rPr>
  </w:style>
  <w:style w:type="paragraph" w:styleId="a">
    <w:name w:val="Body Text"/>
    <w:basedOn w:val="a0"/>
    <w:link w:val="Char0"/>
    <w:qFormat/>
    <w:pPr>
      <w:numPr>
        <w:numId w:val="2"/>
      </w:numPr>
      <w:tabs>
        <w:tab w:val="left" w:pos="765"/>
        <w:tab w:val="left" w:pos="1545"/>
      </w:tabs>
      <w:spacing w:after="120" w:line="240" w:lineRule="atLeast"/>
    </w:pPr>
    <w:rPr>
      <w:rFonts w:eastAsia="MS Mincho"/>
    </w:rPr>
  </w:style>
  <w:style w:type="character" w:customStyle="1" w:styleId="Char0">
    <w:name w:val="正文文本 Char"/>
    <w:basedOn w:val="a1"/>
    <w:link w:val="a"/>
    <w:qFormat/>
    <w:rPr>
      <w:rFonts w:ascii="Times New Roman" w:eastAsia="MS Mincho" w:hAnsi="Times New Roman" w:cs="Times New Roman"/>
      <w:kern w:val="0"/>
      <w:sz w:val="20"/>
      <w:szCs w:val="20"/>
      <w:lang w:eastAsia="en-US"/>
    </w:rPr>
  </w:style>
  <w:style w:type="paragraph" w:styleId="a5">
    <w:name w:val="footer"/>
    <w:basedOn w:val="a0"/>
    <w:link w:val="Char1"/>
    <w:qFormat/>
    <w:pPr>
      <w:tabs>
        <w:tab w:val="center" w:pos="4153"/>
        <w:tab w:val="right" w:pos="8306"/>
      </w:tabs>
      <w:snapToGrid w:val="0"/>
    </w:pPr>
    <w:rPr>
      <w:sz w:val="18"/>
      <w:szCs w:val="18"/>
    </w:rPr>
  </w:style>
  <w:style w:type="character" w:customStyle="1" w:styleId="Char1">
    <w:name w:val="页脚 Char"/>
    <w:basedOn w:val="a1"/>
    <w:link w:val="a5"/>
    <w:qFormat/>
    <w:rPr>
      <w:rFonts w:ascii="Times New Roman" w:eastAsia="Times New Roman" w:hAnsi="Times New Roman" w:cs="Times New Roman"/>
      <w:kern w:val="0"/>
      <w:sz w:val="18"/>
      <w:szCs w:val="18"/>
      <w:lang w:eastAsia="en-US"/>
    </w:rPr>
  </w:style>
  <w:style w:type="paragraph" w:styleId="a6">
    <w:name w:val="header"/>
    <w:basedOn w:val="a0"/>
    <w:link w:val="Char2"/>
    <w:pPr>
      <w:tabs>
        <w:tab w:val="center" w:pos="4536"/>
        <w:tab w:val="right" w:pos="9072"/>
      </w:tabs>
    </w:pPr>
    <w:rPr>
      <w:rFonts w:ascii="Arial" w:eastAsia="MS Mincho" w:hAnsi="Arial"/>
      <w:b/>
      <w:sz w:val="22"/>
      <w:lang w:val="zh-CN"/>
    </w:rPr>
  </w:style>
  <w:style w:type="character" w:customStyle="1" w:styleId="Char2">
    <w:name w:val="页眉 Char"/>
    <w:basedOn w:val="a1"/>
    <w:link w:val="a6"/>
    <w:qFormat/>
    <w:rPr>
      <w:rFonts w:ascii="Arial" w:eastAsia="MS Mincho" w:hAnsi="Arial" w:cs="Times New Roman"/>
      <w:b/>
      <w:kern w:val="0"/>
      <w:sz w:val="22"/>
      <w:szCs w:val="20"/>
      <w:lang w:val="zh-CN" w:eastAsia="en-US"/>
    </w:rPr>
  </w:style>
  <w:style w:type="table" w:styleId="a7">
    <w:name w:val="Table Grid"/>
    <w:basedOn w:val="a2"/>
    <w:uiPriority w:val="39"/>
    <w:qFormat/>
    <w:rPr>
      <w:rFonts w:ascii="Times New Roman"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annotation reference"/>
    <w:uiPriority w:val="99"/>
    <w:qFormat/>
    <w:rPr>
      <w:sz w:val="21"/>
      <w:szCs w:val="21"/>
    </w:rPr>
  </w:style>
  <w:style w:type="character" w:customStyle="1" w:styleId="Char">
    <w:name w:val="题注 Char"/>
    <w:link w:val="a4"/>
    <w:qFormat/>
    <w:rPr>
      <w:rFonts w:ascii="Times New Roman" w:hAnsi="Times New Roman" w:cs="Times New Roman"/>
      <w:b/>
      <w:kern w:val="0"/>
      <w:sz w:val="20"/>
      <w:szCs w:val="20"/>
      <w:lang w:val="en-CA"/>
    </w:rPr>
  </w:style>
  <w:style w:type="paragraph" w:styleId="a9">
    <w:name w:val="List Paragraph"/>
    <w:basedOn w:val="a0"/>
    <w:link w:val="Char3"/>
    <w:uiPriority w:val="34"/>
    <w:qFormat/>
    <w:pPr>
      <w:ind w:firstLineChars="200" w:firstLine="420"/>
    </w:pPr>
  </w:style>
  <w:style w:type="paragraph" w:styleId="aa">
    <w:name w:val="annotation text"/>
    <w:basedOn w:val="a0"/>
    <w:link w:val="Char4"/>
    <w:uiPriority w:val="99"/>
  </w:style>
  <w:style w:type="character" w:customStyle="1" w:styleId="Char4">
    <w:name w:val="批注文字 Char"/>
    <w:basedOn w:val="a1"/>
    <w:link w:val="aa"/>
    <w:uiPriority w:val="99"/>
    <w:qFormat/>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rPr>
      <w:b/>
      <w:bCs/>
    </w:rPr>
  </w:style>
  <w:style w:type="character" w:customStyle="1" w:styleId="Char5">
    <w:name w:val="批注主题 Char"/>
    <w:basedOn w:val="Char4"/>
    <w:link w:val="ab"/>
    <w:uiPriority w:val="99"/>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pPr>
      <w:spacing w:after="0"/>
    </w:pPr>
    <w:rPr>
      <w:sz w:val="18"/>
      <w:szCs w:val="18"/>
    </w:rPr>
  </w:style>
  <w:style w:type="character" w:customStyle="1" w:styleId="Char6">
    <w:name w:val="批注框文本 Char"/>
    <w:basedOn w:val="a1"/>
    <w:link w:val="ac"/>
    <w:uiPriority w:val="99"/>
    <w:rPr>
      <w:rFonts w:ascii="Times New Roman" w:eastAsia="Times New Roman" w:hAnsi="Times New Roman" w:cs="Times New Roman"/>
      <w:kern w:val="0"/>
      <w:sz w:val="18"/>
      <w:szCs w:val="18"/>
      <w:lang w:eastAsia="en-US"/>
    </w:rPr>
  </w:style>
  <w:style w:type="character" w:customStyle="1" w:styleId="Char3">
    <w:name w:val="列出段落 Char"/>
    <w:link w:val="a9"/>
    <w:uiPriority w:val="34"/>
    <w:qFormat/>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rPr>
      <w:rFonts w:ascii="Times New Roman" w:hAnsi="Times New Roman"/>
      <w:lang w:val="en-GB" w:eastAsia="en-US"/>
    </w:rPr>
  </w:style>
  <w:style w:type="paragraph" w:customStyle="1" w:styleId="0Maintext">
    <w:name w:val="0 Main text"/>
    <w:basedOn w:val="a0"/>
    <w:link w:val="0MaintextChar"/>
    <w:qFormat/>
    <w:pPr>
      <w:spacing w:after="0"/>
    </w:pPr>
    <w:rPr>
      <w:rFonts w:eastAsia="宋体" w:cs="宋体"/>
      <w:kern w:val="2"/>
      <w:sz w:val="21"/>
      <w:szCs w:val="22"/>
      <w:lang w:val="en-GB"/>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noProof/>
      <w:lang w:val="en-GB" w:eastAsia="en-GB"/>
    </w:rPr>
  </w:style>
  <w:style w:type="character" w:customStyle="1" w:styleId="EQChar">
    <w:name w:val="EQ Char"/>
    <w:link w:val="EQ"/>
    <w:uiPriority w:val="99"/>
    <w:qFormat/>
    <w:rPr>
      <w:rFonts w:ascii="Times New Roman" w:eastAsia="Times New Roman" w:hAnsi="Times New Roman" w:cs="Times New Roman"/>
      <w:noProof/>
      <w:kern w:val="0"/>
      <w:sz w:val="20"/>
      <w:szCs w:val="20"/>
      <w:lang w:val="en-GB" w:eastAsia="en-GB"/>
    </w:rPr>
  </w:style>
  <w:style w:type="paragraph" w:styleId="ad">
    <w:name w:val="Revision"/>
    <w:uiPriority w:val="99"/>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Pr>
      <w:rFonts w:ascii="Arial" w:eastAsia="宋体" w:hAnsi="Arial" w:cs="宋体"/>
      <w:b/>
      <w:bCs/>
      <w:sz w:val="20"/>
      <w:szCs w:val="28"/>
      <w:lang w:val="zh-CN"/>
    </w:rPr>
  </w:style>
  <w:style w:type="table" w:customStyle="1" w:styleId="10">
    <w:name w:val="网格型1"/>
    <w:basedOn w:val="a2"/>
    <w:next w:val="a7"/>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laceholder Text"/>
    <w:basedOn w:val="a1"/>
    <w:uiPriority w:val="99"/>
    <w:rPr>
      <w:color w:val="808080"/>
    </w:rPr>
  </w:style>
  <w:style w:type="paragraph" w:customStyle="1" w:styleId="FigureTable">
    <w:name w:val="Figure&amp;Table"/>
    <w:basedOn w:val="a0"/>
    <w:link w:val="FigureTableChar"/>
    <w:qFormat/>
    <w:pPr>
      <w:spacing w:after="120"/>
      <w:jc w:val="center"/>
    </w:pPr>
    <w:rPr>
      <w:b/>
    </w:rPr>
  </w:style>
  <w:style w:type="paragraph" w:customStyle="1" w:styleId="ProposalObservation">
    <w:name w:val="Proposal&amp;Observation"/>
    <w:basedOn w:val="a0"/>
    <w:link w:val="ProposalObservationChar"/>
    <w:qFormat/>
    <w:pPr>
      <w:spacing w:beforeLines="50" w:before="50"/>
    </w:pPr>
    <w:rPr>
      <w:b/>
    </w:rPr>
  </w:style>
  <w:style w:type="character" w:customStyle="1" w:styleId="FigureTableChar">
    <w:name w:val="Figure&amp;Table Char"/>
    <w:basedOn w:val="a1"/>
    <w:link w:val="FigureTable"/>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Pr>
      <w:rFonts w:ascii="Times New Roman" w:eastAsia="Times New Roman" w:hAnsi="Times New Roman" w:cs="Times New Roman"/>
      <w:b/>
      <w:kern w:val="0"/>
      <w:sz w:val="20"/>
      <w:szCs w:val="20"/>
      <w:lang w:eastAsia="en-US"/>
    </w:rPr>
  </w:style>
  <w:style w:type="paragraph" w:styleId="af">
    <w:name w:val="No Spacing"/>
    <w:uiPriority w:val="1"/>
    <w:qFormat/>
    <w:pPr>
      <w:spacing w:afterLines="50" w:after="50"/>
      <w:jc w:val="both"/>
    </w:pPr>
    <w:rPr>
      <w:rFonts w:ascii="Times New Roman" w:eastAsia="Times New Roman" w:hAnsi="Times New Roman" w:cs="Times New Roman"/>
      <w:kern w:val="0"/>
      <w:sz w:val="20"/>
      <w:szCs w:val="20"/>
      <w:lang w:eastAsia="en-US"/>
    </w:rPr>
  </w:style>
  <w:style w:type="paragraph" w:customStyle="1" w:styleId="bullet-proposal">
    <w:name w:val="bullet-proposal"/>
    <w:basedOn w:val="ProposalObservation"/>
    <w:link w:val="bullet-proposalChar"/>
    <w:qFormat/>
    <w:pPr>
      <w:numPr>
        <w:numId w:val="3"/>
      </w:numPr>
      <w:spacing w:before="120" w:after="120"/>
    </w:pPr>
    <w:rPr>
      <w:rFonts w:eastAsia="宋体"/>
      <w:lang w:eastAsia="zh-CN"/>
    </w:rPr>
  </w:style>
  <w:style w:type="character" w:customStyle="1" w:styleId="bullet-proposalChar">
    <w:name w:val="bullet-proposal Char"/>
    <w:basedOn w:val="ProposalObservationChar"/>
    <w:link w:val="bullet-proposal"/>
    <w:rPr>
      <w:rFonts w:ascii="Times New Roman" w:eastAsia="Times New Roman" w:hAnsi="Times New Roman" w:cs="Times New Roman"/>
      <w:b/>
      <w:kern w:val="0"/>
      <w:sz w:val="20"/>
      <w:szCs w:val="20"/>
      <w:lang w:eastAsia="en-US"/>
    </w:rPr>
  </w:style>
  <w:style w:type="paragraph" w:styleId="af0">
    <w:name w:val="Normal (Web)"/>
    <w:basedOn w:val="a0"/>
    <w:uiPriority w:val="99"/>
    <w:pPr>
      <w:spacing w:before="100" w:beforeAutospacing="1" w:after="100" w:afterAutospacing="1"/>
      <w:jc w:val="left"/>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pPr>
      <w:keepNext/>
      <w:numPr>
        <w:numId w:val="1"/>
      </w:numPr>
      <w:outlineLvl w:val="0"/>
    </w:pPr>
    <w:rPr>
      <w:rFonts w:ascii="Arial" w:eastAsia="宋体" w:hAnsi="Arial"/>
      <w:b/>
      <w:kern w:val="32"/>
      <w:sz w:val="28"/>
      <w:lang w:val="zh-CN" w:eastAsia="zh-CN"/>
    </w:rPr>
  </w:style>
  <w:style w:type="paragraph" w:styleId="2">
    <w:name w:val="heading 2"/>
    <w:basedOn w:val="a0"/>
    <w:next w:val="a0"/>
    <w:link w:val="2Char"/>
    <w:uiPriority w:val="9"/>
    <w:qFormat/>
    <w:pPr>
      <w:keepNext/>
      <w:numPr>
        <w:ilvl w:val="1"/>
        <w:numId w:val="1"/>
      </w:numPr>
      <w:tabs>
        <w:tab w:val="left" w:pos="-806"/>
      </w:tabs>
      <w:spacing w:after="120"/>
      <w:outlineLvl w:val="1"/>
    </w:pPr>
    <w:rPr>
      <w:rFonts w:ascii="Arial" w:eastAsia="宋体" w:hAnsi="Arial"/>
      <w:b/>
      <w:sz w:val="28"/>
      <w:lang w:val="zh-CN" w:eastAsia="zh-CN"/>
    </w:rPr>
  </w:style>
  <w:style w:type="paragraph" w:styleId="3">
    <w:name w:val="heading 3"/>
    <w:basedOn w:val="a0"/>
    <w:next w:val="a0"/>
    <w:link w:val="3Char"/>
    <w:uiPriority w:val="9"/>
    <w:qFormat/>
    <w:pPr>
      <w:keepNext/>
      <w:numPr>
        <w:ilvl w:val="2"/>
        <w:numId w:val="1"/>
      </w:numPr>
      <w:tabs>
        <w:tab w:val="left" w:pos="-1247"/>
      </w:tabs>
      <w:spacing w:after="120"/>
      <w:outlineLvl w:val="2"/>
    </w:pPr>
    <w:rPr>
      <w:rFonts w:ascii="Arial" w:eastAsia="宋体" w:hAnsi="Arial"/>
      <w:b/>
      <w:sz w:val="21"/>
      <w:szCs w:val="22"/>
      <w:lang w:val="zh-CN" w:eastAsia="zh-CN"/>
    </w:rPr>
  </w:style>
  <w:style w:type="paragraph" w:styleId="4">
    <w:name w:val="heading 4"/>
    <w:basedOn w:val="a0"/>
    <w:next w:val="a0"/>
    <w:link w:val="4Char"/>
    <w:uiPriority w:val="9"/>
    <w:qFormat/>
    <w:pPr>
      <w:keepNext/>
      <w:keepLines/>
      <w:widowControl w:val="0"/>
      <w:numPr>
        <w:ilvl w:val="3"/>
        <w:numId w:val="1"/>
      </w:numPr>
      <w:spacing w:afterLines="10" w:after="24" w:line="377" w:lineRule="auto"/>
      <w:outlineLvl w:val="3"/>
    </w:pPr>
    <w:rPr>
      <w:rFonts w:ascii="Arial" w:eastAsia="宋体" w:hAnsi="Arial" w:cs="宋体"/>
      <w:b/>
      <w:bCs/>
      <w:kern w:val="2"/>
      <w:szCs w:val="28"/>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qFormat/>
    <w:rPr>
      <w:rFonts w:ascii="Arial" w:eastAsia="宋体" w:hAnsi="Arial" w:cs="Times New Roman"/>
      <w:b/>
      <w:kern w:val="32"/>
      <w:sz w:val="28"/>
      <w:szCs w:val="20"/>
      <w:lang w:val="zh-CN"/>
    </w:rPr>
  </w:style>
  <w:style w:type="character" w:customStyle="1" w:styleId="2Char">
    <w:name w:val="标题 2 Char"/>
    <w:basedOn w:val="a1"/>
    <w:link w:val="2"/>
    <w:uiPriority w:val="9"/>
    <w:qFormat/>
    <w:rPr>
      <w:rFonts w:ascii="Arial" w:hAnsi="Arial" w:cs="Times New Roman"/>
      <w:b/>
      <w:kern w:val="0"/>
      <w:sz w:val="28"/>
      <w:szCs w:val="20"/>
      <w:lang w:val="zh-CN"/>
    </w:rPr>
  </w:style>
  <w:style w:type="character" w:customStyle="1" w:styleId="3Char">
    <w:name w:val="标题 3 Char"/>
    <w:basedOn w:val="a1"/>
    <w:link w:val="3"/>
    <w:uiPriority w:val="9"/>
    <w:rPr>
      <w:rFonts w:ascii="Arial" w:eastAsia="宋体" w:hAnsi="Arial" w:cs="Times New Roman"/>
      <w:b/>
      <w:kern w:val="0"/>
      <w:lang w:val="zh-CN"/>
    </w:rPr>
  </w:style>
  <w:style w:type="paragraph" w:styleId="a4">
    <w:name w:val="caption"/>
    <w:basedOn w:val="a0"/>
    <w:next w:val="a0"/>
    <w:link w:val="Char"/>
    <w:qFormat/>
    <w:pPr>
      <w:spacing w:beforeLines="50" w:before="120" w:after="120"/>
      <w:jc w:val="center"/>
    </w:pPr>
    <w:rPr>
      <w:rFonts w:eastAsia="宋体"/>
      <w:b/>
      <w:lang w:val="en-CA" w:eastAsia="zh-CN"/>
    </w:rPr>
  </w:style>
  <w:style w:type="paragraph" w:styleId="a">
    <w:name w:val="Body Text"/>
    <w:basedOn w:val="a0"/>
    <w:link w:val="Char0"/>
    <w:qFormat/>
    <w:pPr>
      <w:numPr>
        <w:numId w:val="2"/>
      </w:numPr>
      <w:tabs>
        <w:tab w:val="left" w:pos="765"/>
        <w:tab w:val="left" w:pos="1545"/>
      </w:tabs>
      <w:spacing w:after="120" w:line="240" w:lineRule="atLeast"/>
    </w:pPr>
    <w:rPr>
      <w:rFonts w:eastAsia="MS Mincho"/>
    </w:rPr>
  </w:style>
  <w:style w:type="character" w:customStyle="1" w:styleId="Char0">
    <w:name w:val="正文文本 Char"/>
    <w:basedOn w:val="a1"/>
    <w:link w:val="a"/>
    <w:qFormat/>
    <w:rPr>
      <w:rFonts w:ascii="Times New Roman" w:eastAsia="MS Mincho" w:hAnsi="Times New Roman" w:cs="Times New Roman"/>
      <w:kern w:val="0"/>
      <w:sz w:val="20"/>
      <w:szCs w:val="20"/>
      <w:lang w:eastAsia="en-US"/>
    </w:rPr>
  </w:style>
  <w:style w:type="paragraph" w:styleId="a5">
    <w:name w:val="footer"/>
    <w:basedOn w:val="a0"/>
    <w:link w:val="Char1"/>
    <w:qFormat/>
    <w:pPr>
      <w:tabs>
        <w:tab w:val="center" w:pos="4153"/>
        <w:tab w:val="right" w:pos="8306"/>
      </w:tabs>
      <w:snapToGrid w:val="0"/>
    </w:pPr>
    <w:rPr>
      <w:sz w:val="18"/>
      <w:szCs w:val="18"/>
    </w:rPr>
  </w:style>
  <w:style w:type="character" w:customStyle="1" w:styleId="Char1">
    <w:name w:val="页脚 Char"/>
    <w:basedOn w:val="a1"/>
    <w:link w:val="a5"/>
    <w:qFormat/>
    <w:rPr>
      <w:rFonts w:ascii="Times New Roman" w:eastAsia="Times New Roman" w:hAnsi="Times New Roman" w:cs="Times New Roman"/>
      <w:kern w:val="0"/>
      <w:sz w:val="18"/>
      <w:szCs w:val="18"/>
      <w:lang w:eastAsia="en-US"/>
    </w:rPr>
  </w:style>
  <w:style w:type="paragraph" w:styleId="a6">
    <w:name w:val="header"/>
    <w:basedOn w:val="a0"/>
    <w:link w:val="Char2"/>
    <w:pPr>
      <w:tabs>
        <w:tab w:val="center" w:pos="4536"/>
        <w:tab w:val="right" w:pos="9072"/>
      </w:tabs>
    </w:pPr>
    <w:rPr>
      <w:rFonts w:ascii="Arial" w:eastAsia="MS Mincho" w:hAnsi="Arial"/>
      <w:b/>
      <w:sz w:val="22"/>
      <w:lang w:val="zh-CN"/>
    </w:rPr>
  </w:style>
  <w:style w:type="character" w:customStyle="1" w:styleId="Char2">
    <w:name w:val="页眉 Char"/>
    <w:basedOn w:val="a1"/>
    <w:link w:val="a6"/>
    <w:qFormat/>
    <w:rPr>
      <w:rFonts w:ascii="Arial" w:eastAsia="MS Mincho" w:hAnsi="Arial" w:cs="Times New Roman"/>
      <w:b/>
      <w:kern w:val="0"/>
      <w:sz w:val="22"/>
      <w:szCs w:val="20"/>
      <w:lang w:val="zh-CN" w:eastAsia="en-US"/>
    </w:rPr>
  </w:style>
  <w:style w:type="table" w:styleId="a7">
    <w:name w:val="Table Grid"/>
    <w:basedOn w:val="a2"/>
    <w:uiPriority w:val="39"/>
    <w:qFormat/>
    <w:rPr>
      <w:rFonts w:ascii="Times New Roman"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annotation reference"/>
    <w:uiPriority w:val="99"/>
    <w:qFormat/>
    <w:rPr>
      <w:sz w:val="21"/>
      <w:szCs w:val="21"/>
    </w:rPr>
  </w:style>
  <w:style w:type="character" w:customStyle="1" w:styleId="Char">
    <w:name w:val="题注 Char"/>
    <w:link w:val="a4"/>
    <w:qFormat/>
    <w:rPr>
      <w:rFonts w:ascii="Times New Roman" w:hAnsi="Times New Roman" w:cs="Times New Roman"/>
      <w:b/>
      <w:kern w:val="0"/>
      <w:sz w:val="20"/>
      <w:szCs w:val="20"/>
      <w:lang w:val="en-CA"/>
    </w:rPr>
  </w:style>
  <w:style w:type="paragraph" w:styleId="a9">
    <w:name w:val="List Paragraph"/>
    <w:basedOn w:val="a0"/>
    <w:link w:val="Char3"/>
    <w:uiPriority w:val="34"/>
    <w:qFormat/>
    <w:pPr>
      <w:ind w:firstLineChars="200" w:firstLine="420"/>
    </w:pPr>
  </w:style>
  <w:style w:type="paragraph" w:styleId="aa">
    <w:name w:val="annotation text"/>
    <w:basedOn w:val="a0"/>
    <w:link w:val="Char4"/>
    <w:uiPriority w:val="99"/>
  </w:style>
  <w:style w:type="character" w:customStyle="1" w:styleId="Char4">
    <w:name w:val="批注文字 Char"/>
    <w:basedOn w:val="a1"/>
    <w:link w:val="aa"/>
    <w:uiPriority w:val="99"/>
    <w:qFormat/>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rPr>
      <w:b/>
      <w:bCs/>
    </w:rPr>
  </w:style>
  <w:style w:type="character" w:customStyle="1" w:styleId="Char5">
    <w:name w:val="批注主题 Char"/>
    <w:basedOn w:val="Char4"/>
    <w:link w:val="ab"/>
    <w:uiPriority w:val="99"/>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pPr>
      <w:spacing w:after="0"/>
    </w:pPr>
    <w:rPr>
      <w:sz w:val="18"/>
      <w:szCs w:val="18"/>
    </w:rPr>
  </w:style>
  <w:style w:type="character" w:customStyle="1" w:styleId="Char6">
    <w:name w:val="批注框文本 Char"/>
    <w:basedOn w:val="a1"/>
    <w:link w:val="ac"/>
    <w:uiPriority w:val="99"/>
    <w:rPr>
      <w:rFonts w:ascii="Times New Roman" w:eastAsia="Times New Roman" w:hAnsi="Times New Roman" w:cs="Times New Roman"/>
      <w:kern w:val="0"/>
      <w:sz w:val="18"/>
      <w:szCs w:val="18"/>
      <w:lang w:eastAsia="en-US"/>
    </w:rPr>
  </w:style>
  <w:style w:type="character" w:customStyle="1" w:styleId="Char3">
    <w:name w:val="列出段落 Char"/>
    <w:link w:val="a9"/>
    <w:uiPriority w:val="34"/>
    <w:qFormat/>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rPr>
      <w:rFonts w:ascii="Times New Roman" w:hAnsi="Times New Roman"/>
      <w:lang w:val="en-GB" w:eastAsia="en-US"/>
    </w:rPr>
  </w:style>
  <w:style w:type="paragraph" w:customStyle="1" w:styleId="0Maintext">
    <w:name w:val="0 Main text"/>
    <w:basedOn w:val="a0"/>
    <w:link w:val="0MaintextChar"/>
    <w:qFormat/>
    <w:pPr>
      <w:spacing w:after="0"/>
    </w:pPr>
    <w:rPr>
      <w:rFonts w:eastAsia="宋体" w:cs="宋体"/>
      <w:kern w:val="2"/>
      <w:sz w:val="21"/>
      <w:szCs w:val="22"/>
      <w:lang w:val="en-GB"/>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noProof/>
      <w:lang w:val="en-GB" w:eastAsia="en-GB"/>
    </w:rPr>
  </w:style>
  <w:style w:type="character" w:customStyle="1" w:styleId="EQChar">
    <w:name w:val="EQ Char"/>
    <w:link w:val="EQ"/>
    <w:uiPriority w:val="99"/>
    <w:qFormat/>
    <w:rPr>
      <w:rFonts w:ascii="Times New Roman" w:eastAsia="Times New Roman" w:hAnsi="Times New Roman" w:cs="Times New Roman"/>
      <w:noProof/>
      <w:kern w:val="0"/>
      <w:sz w:val="20"/>
      <w:szCs w:val="20"/>
      <w:lang w:val="en-GB" w:eastAsia="en-GB"/>
    </w:rPr>
  </w:style>
  <w:style w:type="paragraph" w:styleId="ad">
    <w:name w:val="Revision"/>
    <w:uiPriority w:val="99"/>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Pr>
      <w:rFonts w:ascii="Arial" w:eastAsia="宋体" w:hAnsi="Arial" w:cs="宋体"/>
      <w:b/>
      <w:bCs/>
      <w:sz w:val="20"/>
      <w:szCs w:val="28"/>
      <w:lang w:val="zh-CN"/>
    </w:rPr>
  </w:style>
  <w:style w:type="table" w:customStyle="1" w:styleId="10">
    <w:name w:val="网格型1"/>
    <w:basedOn w:val="a2"/>
    <w:next w:val="a7"/>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laceholder Text"/>
    <w:basedOn w:val="a1"/>
    <w:uiPriority w:val="99"/>
    <w:rPr>
      <w:color w:val="808080"/>
    </w:rPr>
  </w:style>
  <w:style w:type="paragraph" w:customStyle="1" w:styleId="FigureTable">
    <w:name w:val="Figure&amp;Table"/>
    <w:basedOn w:val="a0"/>
    <w:link w:val="FigureTableChar"/>
    <w:qFormat/>
    <w:pPr>
      <w:spacing w:after="120"/>
      <w:jc w:val="center"/>
    </w:pPr>
    <w:rPr>
      <w:b/>
    </w:rPr>
  </w:style>
  <w:style w:type="paragraph" w:customStyle="1" w:styleId="ProposalObservation">
    <w:name w:val="Proposal&amp;Observation"/>
    <w:basedOn w:val="a0"/>
    <w:link w:val="ProposalObservationChar"/>
    <w:qFormat/>
    <w:pPr>
      <w:spacing w:beforeLines="50" w:before="50"/>
    </w:pPr>
    <w:rPr>
      <w:b/>
    </w:rPr>
  </w:style>
  <w:style w:type="character" w:customStyle="1" w:styleId="FigureTableChar">
    <w:name w:val="Figure&amp;Table Char"/>
    <w:basedOn w:val="a1"/>
    <w:link w:val="FigureTable"/>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Pr>
      <w:rFonts w:ascii="Times New Roman" w:eastAsia="Times New Roman" w:hAnsi="Times New Roman" w:cs="Times New Roman"/>
      <w:b/>
      <w:kern w:val="0"/>
      <w:sz w:val="20"/>
      <w:szCs w:val="20"/>
      <w:lang w:eastAsia="en-US"/>
    </w:rPr>
  </w:style>
  <w:style w:type="paragraph" w:styleId="af">
    <w:name w:val="No Spacing"/>
    <w:uiPriority w:val="1"/>
    <w:qFormat/>
    <w:pPr>
      <w:spacing w:afterLines="50" w:after="50"/>
      <w:jc w:val="both"/>
    </w:pPr>
    <w:rPr>
      <w:rFonts w:ascii="Times New Roman" w:eastAsia="Times New Roman" w:hAnsi="Times New Roman" w:cs="Times New Roman"/>
      <w:kern w:val="0"/>
      <w:sz w:val="20"/>
      <w:szCs w:val="20"/>
      <w:lang w:eastAsia="en-US"/>
    </w:rPr>
  </w:style>
  <w:style w:type="paragraph" w:customStyle="1" w:styleId="bullet-proposal">
    <w:name w:val="bullet-proposal"/>
    <w:basedOn w:val="ProposalObservation"/>
    <w:link w:val="bullet-proposalChar"/>
    <w:qFormat/>
    <w:pPr>
      <w:numPr>
        <w:numId w:val="3"/>
      </w:numPr>
      <w:spacing w:before="120" w:after="120"/>
    </w:pPr>
    <w:rPr>
      <w:rFonts w:eastAsia="宋体"/>
      <w:lang w:eastAsia="zh-CN"/>
    </w:rPr>
  </w:style>
  <w:style w:type="character" w:customStyle="1" w:styleId="bullet-proposalChar">
    <w:name w:val="bullet-proposal Char"/>
    <w:basedOn w:val="ProposalObservationChar"/>
    <w:link w:val="bullet-proposal"/>
    <w:rPr>
      <w:rFonts w:ascii="Times New Roman" w:eastAsia="Times New Roman" w:hAnsi="Times New Roman" w:cs="Times New Roman"/>
      <w:b/>
      <w:kern w:val="0"/>
      <w:sz w:val="20"/>
      <w:szCs w:val="20"/>
      <w:lang w:eastAsia="en-US"/>
    </w:rPr>
  </w:style>
  <w:style w:type="paragraph" w:styleId="af0">
    <w:name w:val="Normal (Web)"/>
    <w:basedOn w:val="a0"/>
    <w:uiPriority w:val="99"/>
    <w:pPr>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EB427-EEAC-4ED6-B26D-00EA2C6FB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3550</Words>
  <Characters>20239</Characters>
  <Application>Microsoft Office Word</Application>
  <DocSecurity>0</DocSecurity>
  <Lines>168</Lines>
  <Paragraphs>47</Paragraphs>
  <ScaleCrop>false</ScaleCrop>
  <Company/>
  <LinksUpToDate>false</LinksUpToDate>
  <CharactersWithSpaces>23742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左君</cp:lastModifiedBy>
  <cp:revision>15</cp:revision>
  <dcterms:created xsi:type="dcterms:W3CDTF">2025-08-15T06:48:00Z</dcterms:created>
  <dcterms:modified xsi:type="dcterms:W3CDTF">2025-08-15T10:18:00Z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58382b8096f24cd3aeb4b2722bf79c9e_23</vt:lpwstr>
  </property>
</Properties>
</file>