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#109</w:t>
        <w:tab/>
        <w:t>CP-252088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Beijing, CN, 15 - 16 September,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SMPC19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19.64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TSG-CT#109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RAT Type Change in 2G/3G interworking scenarios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C3-253635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SMPC19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5.8; B.3.2.2.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1398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on Policy Control for DDN events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C3-253523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SMPC19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4.2.2.2; 4.2.4.1; 4.2.4.27; 5.6.2.3; 5.6.2.48; 5.6.3.6; 5.8; A.2.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meteringmethod attribute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C3-253524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SMPC19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the AM/SM/UE policy termination by PCF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C3-253602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SMPC19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5.1.3.2, 5.2.3.2, 5.6.3.2.2, 5.6.3.2.3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