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0B3988DC" w:rsidR="005C113E" w:rsidRPr="00332F0B" w:rsidRDefault="001B55D7">
      <w:pPr>
        <w:ind w:left="2977"/>
        <w:rPr>
          <w:rFonts w:ascii="Helvetica" w:hAnsi="Helvetica"/>
          <w:sz w:val="36"/>
        </w:rPr>
      </w:pPr>
      <w:r w:rsidRPr="00332F0B">
        <w:rPr>
          <w:rFonts w:ascii="Helvetica" w:hAnsi="Helvetica"/>
          <w:sz w:val="36"/>
        </w:rPr>
        <w:br/>
      </w:r>
      <w:r w:rsidR="007436B3">
        <w:rPr>
          <w:rFonts w:ascii="Helvetica" w:hAnsi="Helvetica"/>
          <w:sz w:val="36"/>
        </w:rPr>
        <w:t xml:space="preserve">21 </w:t>
      </w:r>
      <w:r w:rsidR="00EB2D28">
        <w:rPr>
          <w:rFonts w:ascii="Helvetica" w:hAnsi="Helvetica"/>
          <w:sz w:val="36"/>
        </w:rPr>
        <w:t>February 2024</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D74F6E">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97652105"/>
      <w:r w:rsidRPr="00332F0B">
        <w:lastRenderedPageBreak/>
        <w:t>Foreword</w:t>
      </w:r>
      <w:bookmarkEnd w:id="0"/>
      <w:bookmarkEnd w:id="1"/>
      <w:bookmarkEnd w:id="2"/>
      <w:bookmarkEnd w:id="3"/>
    </w:p>
    <w:p w14:paraId="7C992412" w14:textId="7DFB8CBD" w:rsidR="00AD6D4D" w:rsidRPr="00332F0B" w:rsidRDefault="00AD6D4D">
      <w:r w:rsidRPr="00332F0B">
        <w:t xml:space="preserve">These Working Procedures of the Third Generation Partnership Project (3GPP) are effective </w:t>
      </w:r>
      <w:r w:rsidR="007C2E0D" w:rsidRPr="00332F0B">
        <w:t xml:space="preserve">from </w:t>
      </w:r>
      <w:r w:rsidR="009036B3">
        <w:t>21 February 2024</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B86E80">
      <w:pPr>
        <w:pStyle w:val="B1"/>
      </w:pPr>
      <w:hyperlink r:id="rId8"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4" w:name="top"/>
      <w:bookmarkEnd w:id="4"/>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2A73B4" w:rsidRDefault="00CC35BE">
      <w:pPr>
        <w:pStyle w:val="TOC1"/>
        <w:tabs>
          <w:tab w:val="left" w:pos="1134"/>
        </w:tabs>
        <w:rPr>
          <w:rFonts w:ascii="Calibri" w:hAnsi="Calibri"/>
          <w:szCs w:val="22"/>
        </w:rPr>
      </w:pPr>
      <w:r>
        <w:t>Article 1:</w:t>
      </w:r>
      <w:r w:rsidRPr="002A73B4">
        <w:rPr>
          <w:rFonts w:ascii="Calibri" w:hAnsi="Calibri"/>
          <w:szCs w:val="22"/>
        </w:rPr>
        <w:tab/>
      </w:r>
      <w:r>
        <w:t>Description</w:t>
      </w:r>
      <w:r>
        <w:tab/>
      </w:r>
      <w:r>
        <w:fldChar w:fldCharType="begin" w:fldLock="1"/>
      </w:r>
      <w:r>
        <w:instrText xml:space="preserve"> PAGEREF _Toc97652107 \h </w:instrText>
      </w:r>
      <w:r>
        <w:fldChar w:fldCharType="separate"/>
      </w:r>
      <w:r>
        <w:t>7</w:t>
      </w:r>
      <w:r>
        <w:fldChar w:fldCharType="end"/>
      </w:r>
    </w:p>
    <w:p w14:paraId="1273B165" w14:textId="77777777" w:rsidR="00CC35BE" w:rsidRPr="002A73B4" w:rsidRDefault="00CC35BE">
      <w:pPr>
        <w:pStyle w:val="TOC1"/>
        <w:tabs>
          <w:tab w:val="left" w:pos="1134"/>
        </w:tabs>
        <w:rPr>
          <w:rFonts w:ascii="Calibri" w:hAnsi="Calibri"/>
          <w:szCs w:val="22"/>
        </w:rPr>
      </w:pPr>
      <w:r>
        <w:t>Article 2:</w:t>
      </w:r>
      <w:r w:rsidRPr="002A73B4">
        <w:rPr>
          <w:rFonts w:ascii="Calibri" w:hAnsi="Calibri"/>
          <w:szCs w:val="22"/>
        </w:rPr>
        <w:tab/>
      </w:r>
      <w:r>
        <w:t>Purpose</w:t>
      </w:r>
      <w:r>
        <w:tab/>
      </w:r>
      <w:r>
        <w:fldChar w:fldCharType="begin" w:fldLock="1"/>
      </w:r>
      <w:r>
        <w:instrText xml:space="preserve"> PAGEREF _Toc97652108 \h </w:instrText>
      </w:r>
      <w:r>
        <w:fldChar w:fldCharType="separate"/>
      </w:r>
      <w:r>
        <w:t>7</w:t>
      </w:r>
      <w:r>
        <w:fldChar w:fldCharType="end"/>
      </w:r>
    </w:p>
    <w:p w14:paraId="7B693A77" w14:textId="77777777" w:rsidR="00CC35BE" w:rsidRPr="002A73B4" w:rsidRDefault="00CC35BE">
      <w:pPr>
        <w:pStyle w:val="TOC1"/>
        <w:tabs>
          <w:tab w:val="left" w:pos="1134"/>
        </w:tabs>
        <w:rPr>
          <w:rFonts w:ascii="Calibri" w:hAnsi="Calibri"/>
          <w:szCs w:val="22"/>
        </w:rPr>
      </w:pPr>
      <w:r>
        <w:t>Article 3:</w:t>
      </w:r>
      <w:r w:rsidRPr="002A73B4">
        <w:rPr>
          <w:rFonts w:ascii="Calibri" w:hAnsi="Calibri"/>
          <w:szCs w:val="22"/>
        </w:rPr>
        <w:tab/>
      </w:r>
      <w:r>
        <w:t>Scope and objectives</w:t>
      </w:r>
      <w:r>
        <w:tab/>
      </w:r>
      <w:r>
        <w:fldChar w:fldCharType="begin" w:fldLock="1"/>
      </w:r>
      <w:r>
        <w:instrText xml:space="preserve"> PAGEREF _Toc97652109 \h </w:instrText>
      </w:r>
      <w:r>
        <w:fldChar w:fldCharType="separate"/>
      </w:r>
      <w:r>
        <w:t>7</w:t>
      </w:r>
      <w:r>
        <w:fldChar w:fldCharType="end"/>
      </w:r>
    </w:p>
    <w:p w14:paraId="0EF4F213" w14:textId="77777777" w:rsidR="00CC35BE" w:rsidRPr="002A73B4" w:rsidRDefault="00CC35BE">
      <w:pPr>
        <w:pStyle w:val="TOC1"/>
        <w:tabs>
          <w:tab w:val="left" w:pos="1418"/>
        </w:tabs>
        <w:rPr>
          <w:rFonts w:ascii="Calibri" w:hAnsi="Calibri"/>
          <w:szCs w:val="22"/>
        </w:rPr>
      </w:pPr>
      <w:r>
        <w:t>SECTION B:</w:t>
      </w:r>
      <w:r w:rsidRPr="002A73B4">
        <w:rPr>
          <w:rFonts w:ascii="Calibri" w:hAnsi="Calibri"/>
          <w:szCs w:val="22"/>
        </w:rPr>
        <w:tab/>
      </w:r>
      <w:r>
        <w:t>PARTICIPATION</w:t>
      </w:r>
      <w:r>
        <w:tab/>
      </w:r>
      <w:r>
        <w:fldChar w:fldCharType="begin" w:fldLock="1"/>
      </w:r>
      <w:r>
        <w:instrText xml:space="preserve"> PAGEREF _Toc97652110 \h </w:instrText>
      </w:r>
      <w:r>
        <w:fldChar w:fldCharType="separate"/>
      </w:r>
      <w:r>
        <w:t>8</w:t>
      </w:r>
      <w:r>
        <w:fldChar w:fldCharType="end"/>
      </w:r>
    </w:p>
    <w:p w14:paraId="65F78CB4" w14:textId="77777777" w:rsidR="00CC35BE" w:rsidRPr="002A73B4" w:rsidRDefault="00CC35BE">
      <w:pPr>
        <w:pStyle w:val="TOC1"/>
        <w:tabs>
          <w:tab w:val="left" w:pos="1134"/>
        </w:tabs>
        <w:rPr>
          <w:rFonts w:ascii="Calibri" w:hAnsi="Calibri"/>
          <w:szCs w:val="22"/>
        </w:rPr>
      </w:pPr>
      <w:r>
        <w:t>Article 4:</w:t>
      </w:r>
      <w:r w:rsidRPr="002A73B4">
        <w:rPr>
          <w:rFonts w:ascii="Calibri" w:hAnsi="Calibri"/>
          <w:szCs w:val="22"/>
        </w:rPr>
        <w:tab/>
      </w:r>
      <w:r>
        <w:t>Categories</w:t>
      </w:r>
      <w:r>
        <w:tab/>
      </w:r>
      <w:r>
        <w:fldChar w:fldCharType="begin" w:fldLock="1"/>
      </w:r>
      <w:r>
        <w:instrText xml:space="preserve"> PAGEREF _Toc97652111 \h </w:instrText>
      </w:r>
      <w:r>
        <w:fldChar w:fldCharType="separate"/>
      </w:r>
      <w:r>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97652106"/>
      <w:r w:rsidRPr="00332F0B">
        <w:rPr>
          <w:color w:val="000000"/>
        </w:rPr>
        <w:lastRenderedPageBreak/>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97652107"/>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B86E80"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97652108"/>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B86E80"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97652109"/>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B86E80"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97652110"/>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97652111"/>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B86E80"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97652112"/>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B86E80"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97652113"/>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B86E80"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97652114"/>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B86E80"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97652115"/>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 </w:t>
      </w:r>
      <w:r>
        <w:rPr>
          <w:color w:val="FF0000"/>
          <w:lang w:eastAsia="zh-CN"/>
        </w:rPr>
        <w:t>for formal voting in accordance with Articles 26 or 27</w:t>
      </w:r>
      <w:r>
        <w:t>. An Individual Member that does not self-declare is implicitly declaring that they are a corporate group consisting only of themselves.</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B86E80"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97652116"/>
      <w:r w:rsidRPr="008116BC">
        <w:lastRenderedPageBreak/>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B86E80"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97652117"/>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B86E80"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97652118"/>
      <w:r w:rsidRPr="007F74F9">
        <w:rPr>
          <w:color w:val="000000"/>
        </w:rPr>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97652119"/>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B86E80"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97652120"/>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97652121"/>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lastRenderedPageBreak/>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B86E80"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97652122"/>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B86E80"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97652123"/>
      <w:r w:rsidRPr="007F74F9">
        <w:rPr>
          <w:color w:val="000000"/>
        </w:rPr>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97652124"/>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lastRenderedPageBreak/>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Pr="00332F0B" w:rsidRDefault="00AD6D4D">
      <w:pPr>
        <w:numPr>
          <w:ilvl w:val="0"/>
          <w:numId w:val="1"/>
        </w:numPr>
      </w:pPr>
      <w:r w:rsidRPr="00332F0B">
        <w:t>maintenance of the register of IPR declarations relevant to 3GPP, received by the Organizational Partners.</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B86E80"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97652125"/>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B86E80"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97652126"/>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B86E80"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lastRenderedPageBreak/>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B86E80"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97652128"/>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B86E80"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97652129"/>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B86E80"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97652130"/>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97652131"/>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lastRenderedPageBreak/>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B86E80"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97652132"/>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B86E80"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97652133"/>
      <w:r w:rsidRPr="007F74F9">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97652134"/>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lastRenderedPageBreak/>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048F96ED" w14:textId="7777777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 Organizational Partner, or from the same group of companies, unless no other candidate is available.</w:t>
      </w:r>
    </w:p>
    <w:p w14:paraId="139DC756" w14:textId="77777777" w:rsidR="003B70AB" w:rsidRPr="00332F0B" w:rsidRDefault="003B70AB" w:rsidP="003B70AB">
      <w:r w:rsidRPr="00332F0B">
        <w:t xml:space="preserve">Successive </w:t>
      </w:r>
      <w:r w:rsidR="004E0A79">
        <w:t>Chairs</w:t>
      </w:r>
      <w:r w:rsidRPr="00332F0B">
        <w:t xml:space="preserve"> should not be from the same Organizational Partner, the same region or from the same group of companies, unless no other candidate is available. This does not apply to special elections or to regular elections for a second or subsequent consecutive term of office</w:t>
      </w:r>
      <w:r w:rsidRPr="00332F0B" w:rsidDel="003D488A">
        <w:t xml:space="preserve"> </w:t>
      </w:r>
      <w:r w:rsidRPr="00332F0B">
        <w:t>.</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Pr="00332F0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07EBDF88" w14:textId="77777777" w:rsidR="00F056EB" w:rsidRPr="008116BC" w:rsidRDefault="00B86E80"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97652135"/>
      <w:r w:rsidRPr="007F74F9">
        <w:lastRenderedPageBreak/>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Pr="00332F0B" w:rsidRDefault="003B70AB" w:rsidP="003B70AB">
      <w:r w:rsidRPr="00332F0B">
        <w:t xml:space="preserve">Each WG shall elect a maximum of two Vice </w:t>
      </w:r>
      <w:r w:rsidR="004E0A79">
        <w:t>Chairs</w:t>
      </w:r>
      <w:r w:rsidRPr="00332F0B">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77777777" w:rsidR="003B70AB" w:rsidRPr="00332F0B" w:rsidRDefault="003B70AB" w:rsidP="003B70AB">
      <w:pPr>
        <w:pStyle w:val="NO"/>
      </w:pPr>
      <w:r w:rsidRPr="00332F0B">
        <w:t xml:space="preserve">Note: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4721FCA7" w14:textId="77777777" w:rsidR="0097145A" w:rsidRPr="00332F0B" w:rsidRDefault="0097145A" w:rsidP="003B70AB">
      <w:r>
        <w:t>If a WG does not meet physically with enough frequency to maintain an up to date voting list, the working group may elect to escalate the voting for officers to the parent TSG.</w:t>
      </w:r>
    </w:p>
    <w:p w14:paraId="7DE6605D" w14:textId="77777777" w:rsidR="00F056EB" w:rsidRPr="008116BC" w:rsidRDefault="00B86E80"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97652137"/>
      <w:r w:rsidRPr="007F74F9">
        <w:lastRenderedPageBreak/>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142A56AB" w14:textId="77777777" w:rsidR="00AD6D4D" w:rsidRPr="00332F0B" w:rsidRDefault="00AD6D4D">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97652138"/>
      <w:r w:rsidRPr="007F74F9">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97652139"/>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lastRenderedPageBreak/>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480F79CF"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147"/>
    <w:bookmarkEnd w:id="148"/>
    <w:bookmarkEnd w:id="149"/>
    <w:p w14:paraId="14C0CA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97652140"/>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97652141"/>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586B3BFF" w14:textId="77777777" w:rsidR="00AD6D4D" w:rsidRPr="00332F0B" w:rsidRDefault="00AD6D4D">
      <w:r w:rsidRPr="00332F0B">
        <w:t xml:space="preserve">The TSG or WG </w:t>
      </w:r>
      <w:r w:rsidR="004E0A79">
        <w:t>Chair</w:t>
      </w:r>
      <w:r w:rsidRPr="00332F0B">
        <w:t xml:space="preserve"> shall be responsible for the voting process and shall ensure that confidentiality is maintained.</w:t>
      </w:r>
    </w:p>
    <w:bookmarkEnd w:id="161"/>
    <w:bookmarkEnd w:id="162"/>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97652142"/>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lastRenderedPageBreak/>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97652143"/>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97652144"/>
      <w:r w:rsidRPr="007F74F9">
        <w:t>Article 30</w:t>
      </w:r>
      <w:r>
        <w:t>A</w:t>
      </w:r>
      <w:r w:rsidRPr="007F74F9">
        <w:t>:</w:t>
      </w:r>
      <w:r w:rsidRPr="007F74F9">
        <w:tab/>
        <w:t xml:space="preserve">TSG and WG </w:t>
      </w:r>
      <w:r>
        <w:t>participation</w:t>
      </w:r>
      <w:bookmarkEnd w:id="176"/>
      <w:bookmarkEnd w:id="177"/>
      <w:bookmarkEnd w:id="178"/>
      <w:bookmarkEnd w:id="179"/>
    </w:p>
    <w:p w14:paraId="5FA9CA4C" w14:textId="77777777" w:rsidR="0097145A" w:rsidRPr="00576DEE" w:rsidRDefault="0097145A" w:rsidP="006F6E15">
      <w:r w:rsidRPr="00576DEE">
        <w:t>IMs wishing to progress work on topics in 3GPP are expected to participate physically in the meetings.</w:t>
      </w:r>
    </w:p>
    <w:p w14:paraId="0FC2A931" w14:textId="77777777"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Note that physical participation in meetings is considered the norm and the option to engage the </w:t>
      </w:r>
      <w:r w:rsidR="004E0A79">
        <w:t>Chair</w:t>
      </w:r>
      <w:r w:rsidRPr="00576DEE">
        <w:t xml:space="preserve"> is intended for exceptional situations.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B86E80"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97652145"/>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97652146"/>
      <w:r w:rsidRPr="007F74F9">
        <w:t>Article 32:</w:t>
      </w:r>
      <w:r w:rsidRPr="007F74F9">
        <w:tab/>
        <w:t>TSG and WG meeting agenda</w:t>
      </w:r>
      <w:bookmarkEnd w:id="186"/>
      <w:bookmarkEnd w:id="187"/>
      <w:bookmarkEnd w:id="188"/>
      <w:bookmarkEnd w:id="189"/>
    </w:p>
    <w:p w14:paraId="52AA9E8E" w14:textId="77777777" w:rsidR="00AD6D4D" w:rsidRPr="007F74F9" w:rsidRDefault="00AD6D4D">
      <w:pPr>
        <w:pStyle w:val="BodyText"/>
      </w:pPr>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97652147"/>
      <w:r w:rsidRPr="007F74F9">
        <w:lastRenderedPageBreak/>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97652148"/>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r w:rsidRPr="007F74F9">
        <w:rPr>
          <w:b/>
        </w:rPr>
        <w:t>xminnzzzz</w:t>
      </w:r>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Normally the hyphen character "-".  May take on other values depending on the nature of the meeting at which the document is presented, eg the identity of a subgroup.</w:t>
      </w:r>
    </w:p>
    <w:p w14:paraId="085B07F2" w14:textId="77777777" w:rsidR="00AD6D4D" w:rsidRPr="00332F0B" w:rsidRDefault="004A2CE8">
      <w:pPr>
        <w:pStyle w:val="B1"/>
      </w:pPr>
      <w:r w:rsidRPr="00332F0B">
        <w:t>4</w:t>
      </w:r>
      <w:r w:rsidR="00AD6D4D" w:rsidRPr="00332F0B">
        <w:t>)</w:t>
      </w:r>
      <w:r w:rsidR="00AD6D4D" w:rsidRPr="00332F0B">
        <w:tab/>
      </w:r>
      <w:r w:rsidR="00AD6D4D" w:rsidRPr="00332F0B">
        <w:rPr>
          <w:b/>
        </w:rPr>
        <w:t>nn</w:t>
      </w:r>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97652149"/>
      <w:r w:rsidRPr="007F74F9">
        <w:lastRenderedPageBreak/>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97652150"/>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97652151"/>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97652152"/>
      <w:r w:rsidRPr="007F74F9">
        <w:t>35.3</w:t>
      </w:r>
      <w:r w:rsidRPr="007F74F9">
        <w:tab/>
        <w:t>Established TSGs and WGs</w:t>
      </w:r>
      <w:bookmarkEnd w:id="220"/>
      <w:bookmarkEnd w:id="221"/>
      <w:bookmarkEnd w:id="222"/>
      <w:bookmarkEnd w:id="223"/>
    </w:p>
    <w:p w14:paraId="59671DB1" w14:textId="77777777"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attend at least two meetings of the group concerned, without being removed according to the provisions of </w:t>
      </w:r>
      <w:r w:rsidRPr="00B4027A">
        <w:t>a</w:t>
      </w:r>
      <w:r w:rsidRPr="00332F0B">
        <w:t xml:space="preserve">rticle 35.4.. </w:t>
      </w:r>
    </w:p>
    <w:p w14:paraId="63EAE936" w14:textId="77777777" w:rsidR="00DD7087" w:rsidRPr="00332F0B" w:rsidRDefault="00DD7087" w:rsidP="00DD7087">
      <w:r w:rsidRPr="00332F0B">
        <w:t>An Individual Member having been represented at at least two ordinary meetings of the group has the right to cast a vote by proxy (see article 26).  Thus an Individual Member may not cast a vote by proxy during a meeting at which it is not represented unless it had already been represented at two or more qualifying meetings of the group.</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97652153"/>
      <w:r w:rsidRPr="007F74F9">
        <w:t>35.4</w:t>
      </w:r>
      <w:r w:rsidRPr="007F74F9">
        <w:tab/>
        <w:t>Removal from and reinstatement to voting list</w:t>
      </w:r>
      <w:bookmarkEnd w:id="227"/>
      <w:bookmarkEnd w:id="228"/>
      <w:bookmarkEnd w:id="229"/>
      <w:bookmarkEnd w:id="230"/>
    </w:p>
    <w:p w14:paraId="2BE03982" w14:textId="77777777" w:rsidR="00E370DB" w:rsidRPr="007F74F9" w:rsidRDefault="00E370DB" w:rsidP="00E370DB">
      <w:bookmarkStart w:id="231" w:name="OLE_LINK35"/>
      <w:bookmarkStart w:id="232" w:name="OLE_LINK36"/>
      <w:r w:rsidRPr="007F74F9">
        <w:t>An Individual Member which is not represented at three consecutive meetings of the TSG or WG shall be removed from the voting list.</w:t>
      </w:r>
    </w:p>
    <w:p w14:paraId="540AF875" w14:textId="77777777" w:rsidR="00E370DB" w:rsidRPr="00332F0B" w:rsidRDefault="00E370DB" w:rsidP="00E370DB">
      <w:r w:rsidRPr="00B4027A">
        <w:t xml:space="preserve">The right to vote is </w:t>
      </w:r>
      <w:r w:rsidRPr="00332F0B">
        <w:t>reinstated at the second meeting which a delegate of the Individual Member attends without missing the number of consecutive meetings mentioned in the previous paragraph (but see article 35.3 for eligibility to cast a proxy vote).</w:t>
      </w:r>
    </w:p>
    <w:p w14:paraId="43EA7E3D" w14:textId="77777777" w:rsidR="00E370DB" w:rsidRPr="008116BC" w:rsidRDefault="00E370DB" w:rsidP="00E370DB">
      <w:pPr>
        <w:pStyle w:val="EX"/>
      </w:pPr>
      <w:r w:rsidRPr="00332F0B">
        <w:t>EXAMPLE 1:</w:t>
      </w:r>
      <w:r w:rsidRPr="00332F0B">
        <w:tab/>
        <w:t>If Individual Member Z</w:t>
      </w:r>
      <w:r w:rsidR="008116BC">
        <w:t xml:space="preserve"> </w:t>
      </w:r>
      <w:r w:rsidRPr="008116BC">
        <w:t>is represented at meeting K and K+3 (and is thus eligible to vote) but is not represented at meetings K+4, K+5 and K+6, it is removed from the voting list.</w:t>
      </w:r>
    </w:p>
    <w:p w14:paraId="15F9CCEB" w14:textId="77777777" w:rsidR="00E370DB" w:rsidRPr="007F74F9" w:rsidRDefault="00E370DB" w:rsidP="00E370DB">
      <w:pPr>
        <w:pStyle w:val="EX"/>
      </w:pPr>
      <w:r w:rsidRPr="007F74F9">
        <w:t>EXAMPLE 2:</w:t>
      </w:r>
      <w:r w:rsidRPr="007F74F9">
        <w:tab/>
        <w:t>If Individual Member X, not previously having been represented at a meeting of the group, is represented at meetings N and N+3, it may cast a vote at meeting N+3.</w:t>
      </w:r>
    </w:p>
    <w:p w14:paraId="2B371649" w14:textId="77777777" w:rsidR="00E370DB" w:rsidRPr="00332F0B" w:rsidRDefault="00E370DB" w:rsidP="00E370DB">
      <w:pPr>
        <w:pStyle w:val="NO"/>
        <w:ind w:left="2553"/>
      </w:pPr>
      <w:r w:rsidRPr="00B4027A">
        <w:lastRenderedPageBreak/>
        <w:t>NOTE:</w:t>
      </w:r>
      <w:r w:rsidRPr="00B4027A">
        <w:tab/>
        <w:t>Individual Member X might choose to cast a vote by proxy at meeting N+3, even though its delegate is physically present. This is sometimes useful for coordinating compa</w:t>
      </w:r>
      <w:r w:rsidRPr="00332F0B">
        <w:t xml:space="preserve">ny positions where one large company has several Individual </w:t>
      </w:r>
      <w:smartTag w:uri="urn:schemas-microsoft-com:office:smarttags" w:element="PersonName">
        <w:r w:rsidRPr="00332F0B">
          <w:t>Membership</w:t>
        </w:r>
      </w:smartTag>
      <w:r w:rsidRPr="00332F0B">
        <w:t>s, possibly via several different Organizational Partners.</w:t>
      </w:r>
    </w:p>
    <w:p w14:paraId="7B5EA9DC" w14:textId="77777777" w:rsidR="00E370DB" w:rsidRPr="00332F0B" w:rsidRDefault="00E370DB" w:rsidP="00E370DB">
      <w:pPr>
        <w:pStyle w:val="EX"/>
      </w:pPr>
      <w:r w:rsidRPr="00332F0B">
        <w:t>EXAMPLE 3:</w:t>
      </w:r>
      <w:r w:rsidRPr="00332F0B">
        <w:tab/>
        <w:t>If Individual Member Y, not previously having been represented at a meeting of the group, is represented at meeting N only, it may not cast a vote by proxy at meeting N+2.</w:t>
      </w: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77777777" w:rsidR="00E370DB" w:rsidRPr="007F74F9" w:rsidRDefault="00E370DB" w:rsidP="00E370DB">
      <w:pPr>
        <w:pStyle w:val="Heading2"/>
      </w:pPr>
      <w:bookmarkStart w:id="233" w:name="_Toc17386084"/>
      <w:bookmarkStart w:id="234" w:name="_Toc40450128"/>
      <w:bookmarkStart w:id="235" w:name="_Toc53060392"/>
      <w:bookmarkStart w:id="236" w:name="_Toc97652154"/>
      <w:r w:rsidRPr="007F74F9">
        <w:t>35.5</w:t>
      </w:r>
      <w:r w:rsidRPr="007F74F9">
        <w:tab/>
        <w:t>Meetings other than ordinary meetings</w:t>
      </w:r>
      <w:bookmarkEnd w:id="233"/>
      <w:bookmarkEnd w:id="234"/>
      <w:bookmarkEnd w:id="235"/>
      <w:bookmarkEnd w:id="236"/>
    </w:p>
    <w:p w14:paraId="011262D2" w14:textId="77777777" w:rsidR="00AD6D4D" w:rsidRPr="00332F0B" w:rsidRDefault="00AD6D4D">
      <w:bookmarkStart w:id="237" w:name="OLE_LINK37"/>
      <w:bookmarkStart w:id="238" w:name="OLE_LINK38"/>
      <w:bookmarkStart w:id="239" w:name="OLE_LINK39"/>
      <w:r w:rsidRPr="007F74F9">
        <w:t>Any group that wants to call an electronic meeting (audio, video, document distribution by posting or e-mail, etc) may do so, al</w:t>
      </w:r>
      <w:r w:rsidRPr="00B4027A">
        <w:t xml:space="preserve">though this works best with smaller groups. Therefore, </w:t>
      </w:r>
      <w:r w:rsidRPr="00332F0B">
        <w:rPr>
          <w:u w:val="single"/>
        </w:rPr>
        <w:t>all</w:t>
      </w:r>
      <w:r w:rsidRPr="00332F0B">
        <w:t xml:space="preserve"> electronic meetings are allowed </w:t>
      </w:r>
      <w:r w:rsidR="00EF5286" w:rsidRPr="00332F0B">
        <w:t>but only ordinary meetings</w:t>
      </w:r>
      <w:r w:rsidR="00E370DB" w:rsidRPr="00332F0B">
        <w:t xml:space="preserve"> (see annex F)</w:t>
      </w:r>
      <w:r w:rsidR="00EF5286" w:rsidRPr="00332F0B">
        <w:t xml:space="preserve"> </w:t>
      </w:r>
      <w:r w:rsidRPr="00332F0B">
        <w:t xml:space="preserve">count towards attendance. However, if a meeting is designated as face-to-face, provision of bridge and speakerphone capabilities for those requesting it would be at the discretion of the host. </w:t>
      </w:r>
      <w:r w:rsidR="00E370DB" w:rsidRPr="00332F0B">
        <w:t>T</w:t>
      </w:r>
      <w:r w:rsidRPr="00332F0B">
        <w:t xml:space="preserve">hose participating by speakerphone </w:t>
      </w:r>
      <w:r w:rsidR="00E370DB" w:rsidRPr="00332F0B">
        <w:t xml:space="preserve">are not to be </w:t>
      </w:r>
      <w:r w:rsidRPr="00332F0B">
        <w:t>counted toward quorum</w:t>
      </w:r>
      <w:r w:rsidR="00E370DB" w:rsidRPr="00332F0B">
        <w:t xml:space="preserve"> or</w:t>
      </w:r>
      <w:r w:rsidRPr="00332F0B">
        <w:t xml:space="preserve"> attendance</w:t>
      </w:r>
      <w:r w:rsidR="00E370DB" w:rsidRPr="00332F0B">
        <w:t>,</w:t>
      </w:r>
      <w:r w:rsidRPr="00332F0B">
        <w:t xml:space="preserve"> </w:t>
      </w:r>
      <w:r w:rsidR="00E370DB" w:rsidRPr="00332F0B">
        <w:t xml:space="preserve">and are not </w:t>
      </w:r>
      <w:r w:rsidRPr="00332F0B">
        <w:t>allowed to vote.</w:t>
      </w:r>
    </w:p>
    <w:p w14:paraId="3965C863" w14:textId="77777777" w:rsidR="00B8411F" w:rsidRPr="00332F0B" w:rsidRDefault="00B8411F" w:rsidP="00B8411F">
      <w:bookmarkStart w:id="240" w:name="OLE_LINK40"/>
      <w:bookmarkStart w:id="241" w:name="OLE_LINK41"/>
      <w:bookmarkStart w:id="242" w:name="OLE_LINK42"/>
      <w:bookmarkEnd w:id="237"/>
      <w:bookmarkEnd w:id="238"/>
      <w:bookmarkEnd w:id="239"/>
      <w:r w:rsidRPr="00332F0B">
        <w:rPr>
          <w:color w:val="000000"/>
        </w:rPr>
        <w:t xml:space="preserve">For the determination of the quorum, see annex </w:t>
      </w:r>
      <w:r w:rsidR="00B91673" w:rsidRPr="00332F0B">
        <w:rPr>
          <w:color w:val="000000"/>
        </w:rPr>
        <w:t>H</w:t>
      </w:r>
      <w:r w:rsidRPr="00332F0B">
        <w:rPr>
          <w:color w:val="000000"/>
        </w:rPr>
        <w:t>.</w:t>
      </w:r>
    </w:p>
    <w:bookmarkEnd w:id="240"/>
    <w:bookmarkEnd w:id="241"/>
    <w:bookmarkEnd w:id="242"/>
    <w:p w14:paraId="10C55D5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9B0D66" w14:textId="77777777" w:rsidR="00AD6D4D" w:rsidRPr="007F74F9" w:rsidRDefault="00AD6D4D">
      <w:pPr>
        <w:pStyle w:val="Heading1"/>
      </w:pPr>
      <w:bookmarkStart w:id="243" w:name="_Toc17386085"/>
      <w:bookmarkStart w:id="244" w:name="_Toc40450129"/>
      <w:bookmarkStart w:id="245" w:name="_Toc53060393"/>
      <w:bookmarkStart w:id="246" w:name="_Toc97652155"/>
      <w:r w:rsidRPr="007F74F9">
        <w:t>Article 36:</w:t>
      </w:r>
      <w:r w:rsidRPr="007F74F9">
        <w:tab/>
        <w:t>TSG Sub Working Groups</w:t>
      </w:r>
      <w:bookmarkEnd w:id="243"/>
      <w:bookmarkEnd w:id="244"/>
      <w:bookmarkEnd w:id="245"/>
      <w:bookmarkEnd w:id="246"/>
    </w:p>
    <w:p w14:paraId="1D5DFBBE" w14:textId="77777777" w:rsidR="00AD6D4D" w:rsidRPr="00B4027A" w:rsidRDefault="00AD6D4D">
      <w:bookmarkStart w:id="247" w:name="OLE_LINK43"/>
      <w:bookmarkStart w:id="248" w:name="OLE_LINK44"/>
      <w:bookmarkStart w:id="249" w:name="OLE_LINK45"/>
      <w:r w:rsidRPr="007F74F9">
        <w:t xml:space="preserve">A Working Group may establish a Sub Working Group (SWG) with defined Terms of Reference. The Working Group shall appoint a SWG </w:t>
      </w:r>
      <w:r w:rsidR="004E0A79">
        <w:t>Chair</w:t>
      </w:r>
      <w:r w:rsidRPr="007F74F9">
        <w:t>. The SWG shall work by consensus. The meeting notice requirements for a SWG m</w:t>
      </w:r>
      <w:r w:rsidRPr="00B4027A">
        <w:t>eeting are the same as for TSGs and WGs.</w:t>
      </w:r>
    </w:p>
    <w:bookmarkEnd w:id="247"/>
    <w:bookmarkEnd w:id="248"/>
    <w:bookmarkEnd w:id="249"/>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50" w:name="_Toc17386086"/>
      <w:bookmarkStart w:id="251" w:name="_Toc40450130"/>
      <w:bookmarkStart w:id="252" w:name="_Toc53060394"/>
      <w:bookmarkStart w:id="253" w:name="_Toc97652156"/>
      <w:r w:rsidRPr="007F74F9">
        <w:t>SECTION G:</w:t>
      </w:r>
      <w:r w:rsidRPr="007F74F9">
        <w:tab/>
        <w:t>WORK PROGRAMME AND TECHNICAL CO-ORDINATION</w:t>
      </w:r>
      <w:bookmarkEnd w:id="250"/>
      <w:bookmarkEnd w:id="251"/>
      <w:bookmarkEnd w:id="252"/>
      <w:bookmarkEnd w:id="253"/>
    </w:p>
    <w:p w14:paraId="303D9540" w14:textId="77777777" w:rsidR="00AD6D4D" w:rsidRPr="007F74F9" w:rsidRDefault="00AD6D4D">
      <w:pPr>
        <w:pStyle w:val="Heading1"/>
      </w:pPr>
      <w:bookmarkStart w:id="254" w:name="_Toc17386087"/>
      <w:bookmarkStart w:id="255" w:name="_Toc40450131"/>
      <w:bookmarkStart w:id="256" w:name="_Toc53060395"/>
      <w:bookmarkStart w:id="257" w:name="_Toc97652157"/>
      <w:r w:rsidRPr="007F74F9">
        <w:t>Article 37:</w:t>
      </w:r>
      <w:r w:rsidRPr="007F74F9">
        <w:tab/>
        <w:t>Work Programme</w:t>
      </w:r>
      <w:bookmarkEnd w:id="254"/>
      <w:bookmarkEnd w:id="255"/>
      <w:bookmarkEnd w:id="256"/>
      <w:bookmarkEnd w:id="257"/>
    </w:p>
    <w:p w14:paraId="4593837A" w14:textId="77777777" w:rsidR="00AD6D4D" w:rsidRPr="00B4027A" w:rsidRDefault="00AD6D4D">
      <w:bookmarkStart w:id="258" w:name="OLE_LINK46"/>
      <w:bookmarkStart w:id="259" w:name="OLE_LINK47"/>
      <w:bookmarkStart w:id="260" w:name="OLE_LINK48"/>
      <w:r w:rsidRPr="00B4027A">
        <w:t>The 3GPP Work Programme shall consist of Work Items defined by the TSGs.</w:t>
      </w:r>
    </w:p>
    <w:bookmarkEnd w:id="258"/>
    <w:bookmarkEnd w:id="259"/>
    <w:bookmarkEnd w:id="260"/>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61" w:name="_Toc17386088"/>
      <w:bookmarkStart w:id="262" w:name="_Toc40450132"/>
      <w:bookmarkStart w:id="263" w:name="_Toc53060396"/>
      <w:bookmarkStart w:id="264" w:name="_Toc97652158"/>
      <w:r w:rsidRPr="007F74F9">
        <w:t>Article 38:</w:t>
      </w:r>
      <w:r w:rsidRPr="007F74F9">
        <w:tab/>
        <w:t>Work Items</w:t>
      </w:r>
      <w:bookmarkEnd w:id="261"/>
      <w:bookmarkEnd w:id="262"/>
      <w:bookmarkEnd w:id="263"/>
      <w:bookmarkEnd w:id="264"/>
    </w:p>
    <w:p w14:paraId="7604F682" w14:textId="77777777" w:rsidR="00AD6D4D" w:rsidRPr="00332F0B" w:rsidRDefault="00AD6D4D">
      <w:bookmarkStart w:id="265" w:name="OLE_LINK49"/>
      <w:bookmarkStart w:id="266" w:name="OLE_LINK50"/>
      <w:bookmarkStart w:id="267"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lastRenderedPageBreak/>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65"/>
    <w:bookmarkEnd w:id="266"/>
    <w:bookmarkEnd w:id="267"/>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8" w:name="_Toc17386089"/>
      <w:bookmarkStart w:id="269" w:name="_Toc40450133"/>
      <w:bookmarkStart w:id="270" w:name="_Toc53060397"/>
      <w:bookmarkStart w:id="271" w:name="_Toc97652159"/>
      <w:r w:rsidRPr="007F74F9">
        <w:t>Article 39:</w:t>
      </w:r>
      <w:r w:rsidRPr="007F74F9">
        <w:tab/>
        <w:t>Work Item creation</w:t>
      </w:r>
      <w:bookmarkEnd w:id="268"/>
      <w:bookmarkEnd w:id="269"/>
      <w:bookmarkEnd w:id="270"/>
      <w:bookmarkEnd w:id="271"/>
    </w:p>
    <w:p w14:paraId="54B16AE4" w14:textId="77777777" w:rsidR="00AD6D4D" w:rsidRPr="00332F0B" w:rsidRDefault="00AD6D4D">
      <w:pPr>
        <w:rPr>
          <w:snapToGrid w:val="0"/>
        </w:rPr>
      </w:pPr>
      <w:bookmarkStart w:id="272" w:name="OLE_LINK52"/>
      <w:bookmarkStart w:id="273"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72"/>
    <w:bookmarkEnd w:id="273"/>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74" w:name="_Toc17386090"/>
      <w:bookmarkStart w:id="275" w:name="_Toc40450134"/>
      <w:bookmarkStart w:id="276" w:name="_Toc53060398"/>
      <w:bookmarkStart w:id="277" w:name="_Toc97652160"/>
      <w:r w:rsidRPr="008116BC">
        <w:t>Article 40:</w:t>
      </w:r>
      <w:r w:rsidRPr="008116BC">
        <w:tab/>
        <w:t>Work Item adoption by PCG</w:t>
      </w:r>
      <w:bookmarkEnd w:id="274"/>
      <w:bookmarkEnd w:id="275"/>
      <w:bookmarkEnd w:id="276"/>
      <w:bookmarkEnd w:id="277"/>
    </w:p>
    <w:p w14:paraId="06FBC938" w14:textId="77777777" w:rsidR="00AD6D4D" w:rsidRPr="00332F0B" w:rsidRDefault="00AD6D4D">
      <w:bookmarkStart w:id="278" w:name="OLE_LINK54"/>
      <w:bookmarkStart w:id="279"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78"/>
    <w:bookmarkEnd w:id="279"/>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80" w:name="_Toc17386091"/>
      <w:bookmarkStart w:id="281" w:name="_Toc40450135"/>
      <w:bookmarkStart w:id="282" w:name="_Toc53060399"/>
      <w:bookmarkStart w:id="283" w:name="_Toc97652161"/>
      <w:r w:rsidRPr="007F74F9">
        <w:t>Article 41:</w:t>
      </w:r>
      <w:r w:rsidRPr="007F74F9">
        <w:tab/>
        <w:t>Work Item stopping</w:t>
      </w:r>
      <w:bookmarkEnd w:id="280"/>
      <w:bookmarkEnd w:id="281"/>
      <w:bookmarkEnd w:id="282"/>
      <w:bookmarkEnd w:id="283"/>
    </w:p>
    <w:p w14:paraId="70DF8AD1" w14:textId="77777777" w:rsidR="00AD6D4D" w:rsidRPr="007F74F9" w:rsidRDefault="00AD6D4D">
      <w:bookmarkStart w:id="284" w:name="OLE_LINK56"/>
      <w:bookmarkStart w:id="285"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84"/>
    <w:bookmarkEnd w:id="285"/>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6" w:name="_Toc17386092"/>
      <w:bookmarkStart w:id="287" w:name="_Toc40450136"/>
      <w:bookmarkStart w:id="288" w:name="_Toc53060400"/>
      <w:bookmarkStart w:id="289" w:name="_Toc97652162"/>
      <w:r w:rsidRPr="007F74F9">
        <w:t>Article 42:</w:t>
      </w:r>
      <w:r w:rsidRPr="007F74F9">
        <w:tab/>
        <w:t>Technical co-ordination</w:t>
      </w:r>
      <w:bookmarkEnd w:id="286"/>
      <w:bookmarkEnd w:id="287"/>
      <w:bookmarkEnd w:id="288"/>
      <w:bookmarkEnd w:id="289"/>
    </w:p>
    <w:p w14:paraId="2A36C025" w14:textId="77777777" w:rsidR="00AD6D4D" w:rsidRPr="00332F0B" w:rsidRDefault="00AD6D4D">
      <w:bookmarkStart w:id="290" w:name="OLE_LINK58"/>
      <w:bookmarkStart w:id="291" w:name="OLE_LINK59"/>
      <w:bookmarkStart w:id="292"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 xml:space="preserve">ndertaken </w:t>
      </w:r>
      <w:r w:rsidRPr="00332F0B">
        <w:lastRenderedPageBreak/>
        <w:t>within 3GPP, and for overall system architecture and system integrity. Problems encountered in performing this technical co-ordination role shall be reported immediately to the PCG.</w:t>
      </w:r>
    </w:p>
    <w:bookmarkEnd w:id="290"/>
    <w:bookmarkEnd w:id="291"/>
    <w:bookmarkEnd w:id="292"/>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93" w:name="_Toc17386093"/>
      <w:bookmarkStart w:id="294" w:name="_Toc40450137"/>
      <w:bookmarkStart w:id="295" w:name="_Toc53060401"/>
      <w:bookmarkStart w:id="296" w:name="_Toc97652163"/>
      <w:r w:rsidRPr="007F74F9">
        <w:rPr>
          <w:color w:val="000000"/>
        </w:rPr>
        <w:t>SECTION H:</w:t>
      </w:r>
      <w:r w:rsidRPr="007F74F9">
        <w:rPr>
          <w:color w:val="000000"/>
        </w:rPr>
        <w:tab/>
      </w:r>
      <w:r w:rsidR="00AD6D4D" w:rsidRPr="007F74F9">
        <w:rPr>
          <w:color w:val="000000"/>
        </w:rPr>
        <w:t>DELIVERABLES</w:t>
      </w:r>
      <w:bookmarkEnd w:id="293"/>
      <w:bookmarkEnd w:id="294"/>
      <w:bookmarkEnd w:id="295"/>
      <w:bookmarkEnd w:id="296"/>
    </w:p>
    <w:p w14:paraId="0BC1C864" w14:textId="77777777" w:rsidR="00AD6D4D" w:rsidRPr="00332F0B" w:rsidRDefault="00AD6D4D">
      <w:pPr>
        <w:pStyle w:val="Heading1"/>
      </w:pPr>
      <w:bookmarkStart w:id="297" w:name="_Toc17386094"/>
      <w:bookmarkStart w:id="298" w:name="_Toc40450138"/>
      <w:bookmarkStart w:id="299" w:name="_Toc53060402"/>
      <w:bookmarkStart w:id="300" w:name="_Toc97652164"/>
      <w:r w:rsidRPr="00B4027A">
        <w:t>Article 43:</w:t>
      </w:r>
      <w:r w:rsidRPr="00332F0B">
        <w:tab/>
        <w:t>Deliverable types</w:t>
      </w:r>
      <w:bookmarkEnd w:id="297"/>
      <w:bookmarkEnd w:id="298"/>
      <w:bookmarkEnd w:id="299"/>
      <w:bookmarkEnd w:id="300"/>
    </w:p>
    <w:p w14:paraId="24315735" w14:textId="77777777" w:rsidR="00AD6D4D" w:rsidRPr="00332F0B" w:rsidRDefault="00AD6D4D">
      <w:bookmarkStart w:id="301" w:name="OLE_LINK61"/>
      <w:bookmarkStart w:id="302" w:name="OLE_LINK62"/>
      <w:bookmarkStart w:id="303"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301"/>
    <w:bookmarkEnd w:id="302"/>
    <w:bookmarkEnd w:id="303"/>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304" w:name="_Toc17386095"/>
      <w:bookmarkStart w:id="305" w:name="_Toc40450139"/>
      <w:bookmarkStart w:id="306" w:name="_Toc53060403"/>
      <w:bookmarkStart w:id="307" w:name="_Toc97652165"/>
      <w:r w:rsidRPr="007F74F9">
        <w:t>Article 44:</w:t>
      </w:r>
      <w:r w:rsidRPr="007F74F9">
        <w:tab/>
        <w:t>Approval process</w:t>
      </w:r>
      <w:bookmarkEnd w:id="304"/>
      <w:bookmarkEnd w:id="305"/>
      <w:bookmarkEnd w:id="306"/>
      <w:bookmarkEnd w:id="307"/>
    </w:p>
    <w:p w14:paraId="04246101" w14:textId="77777777" w:rsidR="00AD6D4D" w:rsidRPr="007F74F9" w:rsidRDefault="00AD6D4D">
      <w:bookmarkStart w:id="308" w:name="OLE_LINK64"/>
      <w:bookmarkStart w:id="309" w:name="OLE_LINK65"/>
      <w:bookmarkStart w:id="310"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8"/>
    <w:bookmarkEnd w:id="309"/>
    <w:bookmarkEnd w:id="310"/>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11" w:name="_Toc17386096"/>
      <w:bookmarkStart w:id="312" w:name="_Toc40450140"/>
      <w:bookmarkStart w:id="313" w:name="_Toc53060404"/>
      <w:bookmarkStart w:id="314" w:name="_Toc97652166"/>
      <w:r w:rsidRPr="007F74F9">
        <w:t>Article 45:</w:t>
      </w:r>
      <w:r w:rsidRPr="007F74F9">
        <w:tab/>
        <w:t>Drafting rules</w:t>
      </w:r>
      <w:bookmarkEnd w:id="311"/>
      <w:bookmarkEnd w:id="312"/>
      <w:bookmarkEnd w:id="313"/>
      <w:bookmarkEnd w:id="314"/>
    </w:p>
    <w:p w14:paraId="0C5216E6" w14:textId="77777777" w:rsidR="00AD6D4D" w:rsidRPr="00332F0B" w:rsidRDefault="00AD6D4D">
      <w:bookmarkStart w:id="315" w:name="OLE_LINK67"/>
      <w:bookmarkStart w:id="316" w:name="OLE_LINK68"/>
      <w:bookmarkStart w:id="317"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15"/>
    <w:bookmarkEnd w:id="316"/>
    <w:bookmarkEnd w:id="317"/>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8" w:name="_Toc17386097"/>
      <w:bookmarkStart w:id="319" w:name="_Toc40450141"/>
      <w:bookmarkStart w:id="320" w:name="_Toc53060405"/>
      <w:bookmarkStart w:id="321" w:name="_Toc97652167"/>
      <w:r w:rsidRPr="007F74F9">
        <w:t>Article 46:</w:t>
      </w:r>
      <w:r w:rsidRPr="007F74F9">
        <w:tab/>
        <w:t>Copyright and ownership</w:t>
      </w:r>
      <w:bookmarkEnd w:id="318"/>
      <w:bookmarkEnd w:id="319"/>
      <w:bookmarkEnd w:id="320"/>
      <w:bookmarkEnd w:id="321"/>
    </w:p>
    <w:p w14:paraId="7BD5A9DD" w14:textId="77777777" w:rsidR="00AD6D4D" w:rsidRPr="007F74F9" w:rsidRDefault="00AD6D4D">
      <w:bookmarkStart w:id="322" w:name="OLE_LINK70"/>
      <w:bookmarkStart w:id="323" w:name="OLE_LINK71"/>
      <w:bookmarkStart w:id="324" w:name="OLE_LINK72"/>
      <w:r w:rsidRPr="007F74F9">
        <w:t>The Organizational Partners will have joint ownership (including copyright) of the Technical Specifications and Technical Reports produced by 3GPP.</w:t>
      </w:r>
    </w:p>
    <w:bookmarkEnd w:id="322"/>
    <w:bookmarkEnd w:id="323"/>
    <w:bookmarkEnd w:id="324"/>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25" w:name="_Toc17386098"/>
      <w:bookmarkStart w:id="326" w:name="_Toc40450142"/>
      <w:bookmarkStart w:id="327" w:name="_Toc53060406"/>
      <w:bookmarkStart w:id="328" w:name="_Toc97652168"/>
      <w:r w:rsidRPr="00332F0B">
        <w:t>Article 47:</w:t>
      </w:r>
      <w:r w:rsidRPr="00332F0B">
        <w:tab/>
        <w:t>Conversion by Organizational Partners</w:t>
      </w:r>
      <w:bookmarkEnd w:id="325"/>
      <w:bookmarkEnd w:id="326"/>
      <w:bookmarkEnd w:id="327"/>
      <w:bookmarkEnd w:id="328"/>
    </w:p>
    <w:p w14:paraId="76443A4E" w14:textId="77777777" w:rsidR="00AD6D4D" w:rsidRPr="007F74F9" w:rsidRDefault="00AD6D4D">
      <w:bookmarkStart w:id="329" w:name="OLE_LINK73"/>
      <w:bookmarkStart w:id="330"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lastRenderedPageBreak/>
        <w:t>Organizational Partners should ensure that all unresolved comments r</w:t>
      </w:r>
      <w:r w:rsidRPr="00332F0B">
        <w:t>aised during their public enquiry and approval phases are delivered to the appropriate TSG.</w:t>
      </w:r>
    </w:p>
    <w:bookmarkEnd w:id="329"/>
    <w:bookmarkEnd w:id="330"/>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31" w:name="_Toc17386099"/>
      <w:bookmarkStart w:id="332" w:name="_Toc40450143"/>
      <w:bookmarkStart w:id="333" w:name="_Toc53060407"/>
      <w:bookmarkStart w:id="334" w:name="_Toc97652169"/>
      <w:r w:rsidRPr="007F74F9">
        <w:rPr>
          <w:color w:val="000000"/>
        </w:rPr>
        <w:t>SECTION I:</w:t>
      </w:r>
      <w:r w:rsidRPr="007F74F9">
        <w:rPr>
          <w:color w:val="000000"/>
        </w:rPr>
        <w:tab/>
      </w:r>
      <w:r w:rsidR="00AD6D4D" w:rsidRPr="007F74F9">
        <w:rPr>
          <w:color w:val="000000"/>
        </w:rPr>
        <w:t>REPORTING</w:t>
      </w:r>
      <w:bookmarkEnd w:id="331"/>
      <w:bookmarkEnd w:id="332"/>
      <w:bookmarkEnd w:id="333"/>
      <w:bookmarkEnd w:id="334"/>
    </w:p>
    <w:p w14:paraId="42AB34A2" w14:textId="77777777" w:rsidR="00AD6D4D" w:rsidRPr="00B4027A" w:rsidRDefault="00AD6D4D">
      <w:pPr>
        <w:pStyle w:val="Heading1"/>
      </w:pPr>
      <w:bookmarkStart w:id="335" w:name="_Toc17386100"/>
      <w:bookmarkStart w:id="336" w:name="_Toc40450144"/>
      <w:bookmarkStart w:id="337" w:name="_Toc53060408"/>
      <w:bookmarkStart w:id="338" w:name="_Toc97652170"/>
      <w:r w:rsidRPr="00B4027A">
        <w:t>Article 48:</w:t>
      </w:r>
      <w:r w:rsidRPr="00B4027A">
        <w:tab/>
      </w:r>
      <w:r w:rsidR="004E0A79">
        <w:t>Chair</w:t>
      </w:r>
      <w:r w:rsidRPr="00B4027A">
        <w:t>’s reporting obligations</w:t>
      </w:r>
      <w:bookmarkEnd w:id="335"/>
      <w:bookmarkEnd w:id="336"/>
      <w:bookmarkEnd w:id="337"/>
      <w:bookmarkEnd w:id="338"/>
    </w:p>
    <w:p w14:paraId="3D0F1553" w14:textId="77777777" w:rsidR="00AD6D4D" w:rsidRPr="00332F0B" w:rsidRDefault="00AD6D4D">
      <w:pPr>
        <w:rPr>
          <w:color w:val="000000"/>
        </w:rPr>
      </w:pPr>
      <w:bookmarkStart w:id="339" w:name="OLE_LINK75"/>
      <w:bookmarkStart w:id="340" w:name="OLE_LINK76"/>
      <w:bookmarkStart w:id="341"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9"/>
    <w:bookmarkEnd w:id="340"/>
    <w:bookmarkEnd w:id="341"/>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42" w:name="_Toc17386101"/>
      <w:bookmarkStart w:id="343" w:name="_Toc40450145"/>
      <w:bookmarkStart w:id="344" w:name="_Toc53060409"/>
      <w:bookmarkStart w:id="345" w:name="_Toc97652171"/>
      <w:r w:rsidRPr="007F74F9">
        <w:t>Article 49:</w:t>
      </w:r>
      <w:r w:rsidRPr="007F74F9">
        <w:tab/>
        <w:t>Changes to structure and officials</w:t>
      </w:r>
      <w:bookmarkEnd w:id="342"/>
      <w:bookmarkEnd w:id="343"/>
      <w:bookmarkEnd w:id="344"/>
      <w:bookmarkEnd w:id="345"/>
    </w:p>
    <w:p w14:paraId="49332812" w14:textId="77777777" w:rsidR="00AD6D4D" w:rsidRPr="00332F0B" w:rsidRDefault="00AD6D4D">
      <w:bookmarkStart w:id="346" w:name="OLE_LINK78"/>
      <w:bookmarkStart w:id="347" w:name="OLE_LINK79"/>
      <w:bookmarkStart w:id="348"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6"/>
    <w:bookmarkEnd w:id="347"/>
    <w:bookmarkEnd w:id="348"/>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9" w:name="_Toc17386102"/>
      <w:bookmarkStart w:id="350" w:name="_Toc40450146"/>
      <w:bookmarkStart w:id="351" w:name="_Toc53060410"/>
      <w:bookmarkStart w:id="352" w:name="_Toc97652172"/>
      <w:r w:rsidRPr="008116BC">
        <w:t>Article 50:</w:t>
      </w:r>
      <w:r w:rsidRPr="008116BC">
        <w:tab/>
        <w:t>Calendar of meetings</w:t>
      </w:r>
      <w:bookmarkEnd w:id="349"/>
      <w:bookmarkEnd w:id="350"/>
      <w:bookmarkEnd w:id="351"/>
      <w:bookmarkEnd w:id="352"/>
    </w:p>
    <w:p w14:paraId="6A9AC399" w14:textId="77777777" w:rsidR="00AD6D4D" w:rsidRPr="007F74F9" w:rsidRDefault="00AD6D4D">
      <w:pPr>
        <w:rPr>
          <w:color w:val="000000"/>
        </w:rPr>
      </w:pPr>
      <w:bookmarkStart w:id="353" w:name="OLE_LINK81"/>
      <w:bookmarkStart w:id="354" w:name="OLE_LINK82"/>
      <w:bookmarkStart w:id="355" w:name="OLE_LINK83"/>
      <w:r w:rsidRPr="007F74F9">
        <w:rPr>
          <w:color w:val="000000"/>
        </w:rPr>
        <w:t>The PCG and TSGs shall maintain an up to date calendar of the dates and venues for future meetings.</w:t>
      </w:r>
    </w:p>
    <w:bookmarkEnd w:id="353"/>
    <w:bookmarkEnd w:id="354"/>
    <w:bookmarkEnd w:id="355"/>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6" w:name="_Toc17386103"/>
      <w:bookmarkStart w:id="357" w:name="_Toc40450147"/>
      <w:bookmarkStart w:id="358" w:name="_Toc53060411"/>
      <w:bookmarkStart w:id="359" w:name="_Toc97652173"/>
      <w:r w:rsidRPr="007F74F9">
        <w:rPr>
          <w:color w:val="000000"/>
        </w:rPr>
        <w:t>SECTION J:</w:t>
      </w:r>
      <w:r w:rsidRPr="007F74F9">
        <w:rPr>
          <w:color w:val="000000"/>
        </w:rPr>
        <w:tab/>
      </w:r>
      <w:r w:rsidR="00AD6D4D" w:rsidRPr="007F74F9">
        <w:rPr>
          <w:color w:val="000000"/>
        </w:rPr>
        <w:t>EXTERNAL RELATIONS</w:t>
      </w:r>
      <w:bookmarkEnd w:id="356"/>
      <w:bookmarkEnd w:id="357"/>
      <w:bookmarkEnd w:id="358"/>
      <w:bookmarkEnd w:id="359"/>
    </w:p>
    <w:p w14:paraId="33FF8E75" w14:textId="77777777" w:rsidR="00AD6D4D" w:rsidRPr="00332F0B" w:rsidRDefault="00AD6D4D">
      <w:pPr>
        <w:pStyle w:val="Heading1"/>
      </w:pPr>
      <w:bookmarkStart w:id="360" w:name="_Toc17386104"/>
      <w:bookmarkStart w:id="361" w:name="_Toc40450148"/>
      <w:bookmarkStart w:id="362" w:name="_Toc53060412"/>
      <w:bookmarkStart w:id="363" w:name="_Toc97652174"/>
      <w:r w:rsidRPr="00B4027A">
        <w:t>Article 51:</w:t>
      </w:r>
      <w:r w:rsidRPr="00B4027A">
        <w:tab/>
        <w:t>Relati</w:t>
      </w:r>
      <w:r w:rsidRPr="00332F0B">
        <w:t>onship with the ITU</w:t>
      </w:r>
      <w:bookmarkEnd w:id="360"/>
      <w:bookmarkEnd w:id="361"/>
      <w:bookmarkEnd w:id="362"/>
      <w:bookmarkEnd w:id="363"/>
    </w:p>
    <w:p w14:paraId="6E08EA1B" w14:textId="77777777" w:rsidR="00AD6D4D" w:rsidRPr="00332F0B" w:rsidRDefault="00AD6D4D">
      <w:bookmarkStart w:id="364" w:name="OLE_LINK84"/>
      <w:bookmarkStart w:id="365"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lastRenderedPageBreak/>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64"/>
    <w:bookmarkEnd w:id="365"/>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6" w:name="_Toc17386105"/>
      <w:bookmarkStart w:id="367" w:name="_Toc40450149"/>
      <w:bookmarkStart w:id="368" w:name="_Toc53060413"/>
      <w:bookmarkStart w:id="369" w:name="_Toc97652175"/>
      <w:r w:rsidRPr="008116BC">
        <w:t>Article 52:</w:t>
      </w:r>
      <w:r w:rsidRPr="008116BC">
        <w:tab/>
        <w:t>Relations with other groups</w:t>
      </w:r>
      <w:bookmarkEnd w:id="366"/>
      <w:bookmarkEnd w:id="367"/>
      <w:bookmarkEnd w:id="368"/>
      <w:bookmarkEnd w:id="369"/>
    </w:p>
    <w:p w14:paraId="4CB28410" w14:textId="77777777" w:rsidR="00AD6D4D" w:rsidRPr="007F74F9" w:rsidRDefault="00AD6D4D">
      <w:bookmarkStart w:id="370" w:name="OLE_LINK86"/>
      <w:bookmarkStart w:id="371"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70"/>
    <w:bookmarkEnd w:id="371"/>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72" w:name="_Toc17386106"/>
      <w:bookmarkStart w:id="373" w:name="_Toc40450150"/>
      <w:bookmarkStart w:id="374" w:name="_Toc53060414"/>
      <w:bookmarkStart w:id="375" w:name="_Toc97652176"/>
      <w:r w:rsidRPr="007F74F9">
        <w:rPr>
          <w:color w:val="000000"/>
        </w:rPr>
        <w:t>SECTION K:</w:t>
      </w:r>
      <w:r w:rsidRPr="007F74F9">
        <w:rPr>
          <w:color w:val="000000"/>
        </w:rPr>
        <w:tab/>
      </w:r>
      <w:r w:rsidR="00AD6D4D" w:rsidRPr="007F74F9">
        <w:rPr>
          <w:color w:val="000000"/>
        </w:rPr>
        <w:t>MISCELLANEOUS</w:t>
      </w:r>
      <w:bookmarkEnd w:id="372"/>
      <w:bookmarkEnd w:id="373"/>
      <w:bookmarkEnd w:id="374"/>
      <w:bookmarkEnd w:id="375"/>
    </w:p>
    <w:p w14:paraId="3CAA530C" w14:textId="77777777" w:rsidR="00AD6D4D" w:rsidRPr="00332F0B" w:rsidRDefault="00AD6D4D">
      <w:pPr>
        <w:pStyle w:val="Heading1"/>
      </w:pPr>
      <w:bookmarkStart w:id="376" w:name="_Toc17386107"/>
      <w:bookmarkStart w:id="377" w:name="_Toc40450151"/>
      <w:bookmarkStart w:id="378" w:name="_Toc53060415"/>
      <w:bookmarkStart w:id="379" w:name="_Toc97652177"/>
      <w:r w:rsidRPr="00B4027A">
        <w:t>Article 53:</w:t>
      </w:r>
      <w:r w:rsidRPr="00B4027A">
        <w:tab/>
        <w:t>R</w:t>
      </w:r>
      <w:r w:rsidRPr="00332F0B">
        <w:t>esources</w:t>
      </w:r>
      <w:bookmarkEnd w:id="376"/>
      <w:bookmarkEnd w:id="377"/>
      <w:bookmarkEnd w:id="378"/>
      <w:bookmarkEnd w:id="379"/>
    </w:p>
    <w:p w14:paraId="6D40C301" w14:textId="77777777" w:rsidR="00AD6D4D" w:rsidRPr="00332F0B" w:rsidRDefault="00AD6D4D">
      <w:bookmarkStart w:id="380" w:name="OLE_LINK88"/>
      <w:bookmarkStart w:id="381" w:name="OLE_LINK89"/>
      <w:bookmarkStart w:id="382" w:name="OLE_LINK90"/>
      <w:r w:rsidRPr="00332F0B">
        <w:t>The resources for the operation of 3GPP shall be managed by the Organizational Partners. The resources are allocated to the TSGs by the PCG.</w:t>
      </w:r>
    </w:p>
    <w:bookmarkEnd w:id="380"/>
    <w:bookmarkEnd w:id="381"/>
    <w:bookmarkEnd w:id="382"/>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83" w:name="_Toc17386108"/>
      <w:bookmarkStart w:id="384" w:name="_Toc40450152"/>
      <w:bookmarkStart w:id="385" w:name="_Toc53060416"/>
      <w:bookmarkStart w:id="386" w:name="_Toc97652178"/>
      <w:r w:rsidRPr="007F74F9">
        <w:lastRenderedPageBreak/>
        <w:t>Article 54:</w:t>
      </w:r>
      <w:r w:rsidRPr="007F74F9">
        <w:tab/>
        <w:t>Support Team</w:t>
      </w:r>
      <w:bookmarkEnd w:id="383"/>
      <w:bookmarkEnd w:id="384"/>
      <w:bookmarkEnd w:id="385"/>
      <w:bookmarkEnd w:id="386"/>
    </w:p>
    <w:p w14:paraId="5D4539C3" w14:textId="77777777" w:rsidR="00AD6D4D" w:rsidRPr="007F74F9" w:rsidRDefault="00AD6D4D">
      <w:bookmarkStart w:id="387" w:name="OLE_LINK91"/>
      <w:bookmarkStart w:id="388"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387"/>
    <w:bookmarkEnd w:id="388"/>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9" w:name="_Toc17386109"/>
      <w:bookmarkStart w:id="390" w:name="_Toc40450153"/>
      <w:bookmarkStart w:id="391" w:name="_Toc53060417"/>
      <w:bookmarkStart w:id="392" w:name="_Toc97652179"/>
      <w:r w:rsidRPr="007F74F9">
        <w:t>Article 55:</w:t>
      </w:r>
      <w:r w:rsidRPr="007F74F9">
        <w:tab/>
        <w:t>Intellectual Property Rights (IPR) Policy</w:t>
      </w:r>
      <w:bookmarkEnd w:id="389"/>
      <w:bookmarkEnd w:id="390"/>
      <w:bookmarkEnd w:id="391"/>
      <w:bookmarkEnd w:id="392"/>
    </w:p>
    <w:p w14:paraId="4427EFBD" w14:textId="77777777" w:rsidR="00AD6D4D" w:rsidRPr="00B4027A" w:rsidRDefault="00AD6D4D">
      <w:bookmarkStart w:id="393" w:name="OLE_LINK93"/>
      <w:bookmarkStart w:id="394"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93"/>
    <w:bookmarkEnd w:id="394"/>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95" w:name="_Toc17386110"/>
      <w:bookmarkStart w:id="396" w:name="_Toc40450154"/>
      <w:bookmarkStart w:id="397" w:name="_Toc53060418"/>
      <w:bookmarkStart w:id="398" w:name="_Toc97652180"/>
      <w:r w:rsidRPr="008116BC">
        <w:t>Article 56:</w:t>
      </w:r>
      <w:r w:rsidRPr="008116BC">
        <w:tab/>
        <w:t>Working language</w:t>
      </w:r>
      <w:bookmarkEnd w:id="395"/>
      <w:bookmarkEnd w:id="396"/>
      <w:bookmarkEnd w:id="397"/>
      <w:bookmarkEnd w:id="398"/>
    </w:p>
    <w:p w14:paraId="13D7D460" w14:textId="77777777" w:rsidR="00AD6D4D" w:rsidRPr="007F74F9" w:rsidRDefault="00AD6D4D">
      <w:bookmarkStart w:id="399" w:name="OLE_LINK95"/>
      <w:bookmarkStart w:id="400"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9"/>
    <w:bookmarkEnd w:id="400"/>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401" w:name="_Toc17386111"/>
      <w:bookmarkStart w:id="402" w:name="_Toc40450155"/>
      <w:bookmarkStart w:id="403" w:name="_Toc53060419"/>
      <w:bookmarkStart w:id="404" w:name="_Toc97652181"/>
      <w:r w:rsidRPr="007F74F9">
        <w:t>Article 57:</w:t>
      </w:r>
      <w:r w:rsidRPr="007F74F9">
        <w:tab/>
        <w:t>Duration</w:t>
      </w:r>
      <w:bookmarkEnd w:id="401"/>
      <w:bookmarkEnd w:id="402"/>
      <w:bookmarkEnd w:id="403"/>
      <w:bookmarkEnd w:id="404"/>
    </w:p>
    <w:p w14:paraId="54D789CC" w14:textId="77777777" w:rsidR="00AD6D4D" w:rsidRPr="007F74F9" w:rsidRDefault="00AD6D4D">
      <w:bookmarkStart w:id="405" w:name="OLE_LINK97"/>
      <w:bookmarkStart w:id="406" w:name="OLE_LINK98"/>
      <w:bookmarkStart w:id="407" w:name="OLE_LINK99"/>
      <w:r w:rsidRPr="007F74F9">
        <w:t>3GPP shall be task oriented and on completion of the tasks the future of 3GPP shall be re-considered. The continuation of 3GPP shall therefore be confirmed by the Organizational Partners on an annual basis.</w:t>
      </w:r>
    </w:p>
    <w:bookmarkEnd w:id="405"/>
    <w:bookmarkEnd w:id="406"/>
    <w:bookmarkEnd w:id="407"/>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8" w:name="_Toc17386112"/>
      <w:bookmarkStart w:id="409" w:name="_Toc40450156"/>
      <w:bookmarkStart w:id="410" w:name="_Toc53060420"/>
      <w:bookmarkStart w:id="411" w:name="_Toc97652182"/>
      <w:r w:rsidRPr="007F74F9">
        <w:t>Article 58:</w:t>
      </w:r>
      <w:r w:rsidRPr="007F74F9">
        <w:tab/>
        <w:t>Review of activities</w:t>
      </w:r>
      <w:bookmarkEnd w:id="408"/>
      <w:bookmarkEnd w:id="409"/>
      <w:bookmarkEnd w:id="410"/>
      <w:bookmarkEnd w:id="411"/>
    </w:p>
    <w:p w14:paraId="514CDCDC" w14:textId="77777777" w:rsidR="00AD6D4D" w:rsidRPr="007F74F9" w:rsidRDefault="00AD6D4D">
      <w:bookmarkStart w:id="412" w:name="OLE_LINK100"/>
      <w:bookmarkStart w:id="413" w:name="OLE_LINK101"/>
      <w:bookmarkStart w:id="414" w:name="OLE_LINK102"/>
      <w:r w:rsidRPr="007F74F9">
        <w:t>An evaluation of the activities of 3GPP should be made by the Organizational Partners at regular intervals.</w:t>
      </w:r>
    </w:p>
    <w:bookmarkEnd w:id="412"/>
    <w:bookmarkEnd w:id="413"/>
    <w:bookmarkEnd w:id="414"/>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15" w:name="_Toc17386113"/>
      <w:bookmarkStart w:id="416" w:name="_Toc40450157"/>
      <w:bookmarkStart w:id="417" w:name="_Toc53060421"/>
      <w:bookmarkStart w:id="418" w:name="_Toc97652183"/>
      <w:r w:rsidRPr="007F74F9">
        <w:t>Article 59:</w:t>
      </w:r>
      <w:r w:rsidRPr="007F74F9">
        <w:tab/>
        <w:t>Dissolution, winding up</w:t>
      </w:r>
      <w:bookmarkEnd w:id="415"/>
      <w:bookmarkEnd w:id="416"/>
      <w:bookmarkEnd w:id="417"/>
      <w:bookmarkEnd w:id="418"/>
    </w:p>
    <w:p w14:paraId="3084AF51" w14:textId="77777777" w:rsidR="00AD6D4D" w:rsidRPr="007F74F9" w:rsidRDefault="00AD6D4D">
      <w:bookmarkStart w:id="419" w:name="OLE_LINK103"/>
      <w:bookmarkStart w:id="420" w:name="OLE_LINK104"/>
      <w:bookmarkStart w:id="421" w:name="OLE_LINK105"/>
      <w:r w:rsidRPr="007F74F9">
        <w:t>In the event of a voluntary dissolution of 3GPP, the Partners shall determine the terms of liquidation by consensus. All issues shall be documented and distributed at least 30 days prior to decisions being made.</w:t>
      </w:r>
    </w:p>
    <w:bookmarkEnd w:id="419"/>
    <w:bookmarkEnd w:id="420"/>
    <w:bookmarkEnd w:id="421"/>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22" w:name="_Toc17386114"/>
      <w:bookmarkStart w:id="423" w:name="_Toc40450158"/>
      <w:bookmarkStart w:id="424" w:name="_Toc53060422"/>
      <w:bookmarkStart w:id="425" w:name="_Toc97652184"/>
      <w:r w:rsidRPr="007F74F9">
        <w:lastRenderedPageBreak/>
        <w:t>Article 59A:</w:t>
      </w:r>
      <w:r w:rsidRPr="007F74F9">
        <w:tab/>
      </w:r>
      <w:r w:rsidR="00F40B2C" w:rsidRPr="007F74F9">
        <w:t>Exhaustion of appeal procedures</w:t>
      </w:r>
      <w:bookmarkEnd w:id="422"/>
      <w:bookmarkEnd w:id="423"/>
      <w:bookmarkEnd w:id="424"/>
      <w:bookmarkEnd w:id="425"/>
      <w:r w:rsidR="00F40B2C" w:rsidRPr="007F74F9">
        <w:t xml:space="preserve"> </w:t>
      </w:r>
    </w:p>
    <w:p w14:paraId="688FB438" w14:textId="77777777" w:rsidR="00F40B2C" w:rsidRPr="00332F0B" w:rsidRDefault="00F40B2C" w:rsidP="00332F0B">
      <w:pPr>
        <w:tabs>
          <w:tab w:val="num" w:pos="0"/>
        </w:tabs>
      </w:pPr>
      <w:bookmarkStart w:id="426" w:name="OLE_LINK106"/>
      <w:bookmarkStart w:id="427" w:name="OLE_LINK107"/>
      <w:bookmarkStart w:id="428"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6"/>
    <w:bookmarkEnd w:id="427"/>
    <w:bookmarkEnd w:id="428"/>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9" w:name="_Toc17386115"/>
      <w:bookmarkStart w:id="430" w:name="_Toc40450159"/>
      <w:bookmarkStart w:id="431" w:name="_Toc53060423"/>
      <w:bookmarkStart w:id="432" w:name="_Toc97652185"/>
      <w:r w:rsidRPr="007F74F9">
        <w:t>Article 60:</w:t>
      </w:r>
      <w:r w:rsidRPr="007F74F9">
        <w:tab/>
        <w:t>Amendments to 3GPP Working Procedures</w:t>
      </w:r>
      <w:bookmarkEnd w:id="429"/>
      <w:bookmarkEnd w:id="430"/>
      <w:bookmarkEnd w:id="431"/>
      <w:bookmarkEnd w:id="432"/>
    </w:p>
    <w:p w14:paraId="748EE268" w14:textId="77777777" w:rsidR="00AD6D4D" w:rsidRPr="007F74F9" w:rsidRDefault="00AD6D4D">
      <w:bookmarkStart w:id="433" w:name="OLE_LINK109"/>
      <w:bookmarkStart w:id="434" w:name="OLE_LINK110"/>
      <w:bookmarkStart w:id="435" w:name="OLE_LINK111"/>
      <w:r w:rsidRPr="007F74F9">
        <w:t xml:space="preserve">These Partnership Project Working Procedures may only be amended by decision taken by the PCG. </w:t>
      </w:r>
    </w:p>
    <w:bookmarkEnd w:id="433"/>
    <w:bookmarkEnd w:id="434"/>
    <w:bookmarkEnd w:id="435"/>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6" w:name="_Toc17386116"/>
      <w:bookmarkStart w:id="437" w:name="_Toc40450160"/>
      <w:bookmarkStart w:id="438" w:name="_Toc53060424"/>
      <w:bookmarkStart w:id="439" w:name="_Toc97652186"/>
      <w:r w:rsidRPr="007F74F9">
        <w:lastRenderedPageBreak/>
        <w:t>Annex A:</w:t>
      </w:r>
      <w:r w:rsidRPr="007F74F9">
        <w:tab/>
        <w:t>Definitions</w:t>
      </w:r>
      <w:bookmarkEnd w:id="436"/>
      <w:bookmarkEnd w:id="437"/>
      <w:bookmarkEnd w:id="438"/>
      <w:bookmarkEnd w:id="439"/>
    </w:p>
    <w:p w14:paraId="3B5656DC" w14:textId="77777777" w:rsidR="00AD6D4D" w:rsidRPr="007F74F9" w:rsidRDefault="00AD6D4D">
      <w:pPr>
        <w:tabs>
          <w:tab w:val="left" w:pos="2835"/>
        </w:tabs>
        <w:spacing w:after="120"/>
        <w:ind w:left="2835" w:hanging="2835"/>
      </w:pPr>
    </w:p>
    <w:p w14:paraId="7A4F05F1" w14:textId="77777777" w:rsidR="00AD6D4D" w:rsidRPr="00332F0B" w:rsidRDefault="00AD6D4D">
      <w:pPr>
        <w:tabs>
          <w:tab w:val="left" w:pos="2835"/>
        </w:tabs>
        <w:spacing w:after="120"/>
        <w:ind w:left="2835" w:hanging="2835"/>
      </w:pPr>
      <w:bookmarkStart w:id="440" w:name="OLE_LINK112"/>
      <w:bookmarkStart w:id="441" w:name="OLE_LINK113"/>
      <w:bookmarkStart w:id="442" w:name="OLE_LINK114"/>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 xml:space="preserve">The ultimate operational controlling legal entity of Subsidiary(ies)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lastRenderedPageBreak/>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40"/>
    <w:bookmarkEnd w:id="441"/>
    <w:bookmarkEnd w:id="442"/>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43" w:name="_Toc17386117"/>
      <w:bookmarkStart w:id="444" w:name="_Toc40450161"/>
      <w:bookmarkStart w:id="445" w:name="_Toc53060425"/>
      <w:bookmarkStart w:id="446" w:name="_Toc97652187"/>
      <w:r w:rsidRPr="007F74F9">
        <w:lastRenderedPageBreak/>
        <w:t>Annex B:</w:t>
      </w:r>
      <w:r w:rsidRPr="007F74F9">
        <w:tab/>
        <w:t>Abbreviations</w:t>
      </w:r>
      <w:bookmarkEnd w:id="443"/>
      <w:bookmarkEnd w:id="444"/>
      <w:bookmarkEnd w:id="445"/>
      <w:bookmarkEnd w:id="446"/>
    </w:p>
    <w:p w14:paraId="72468DE9" w14:textId="77777777" w:rsidR="00AD6D4D" w:rsidRPr="007F74F9" w:rsidRDefault="00AD6D4D">
      <w:pPr>
        <w:tabs>
          <w:tab w:val="left" w:pos="1418"/>
        </w:tabs>
        <w:spacing w:after="120"/>
      </w:pPr>
      <w:bookmarkStart w:id="447"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7"/>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8" w:name="_Ref435591587"/>
      <w:r w:rsidRPr="007F74F9">
        <w:br w:type="page"/>
      </w:r>
      <w:bookmarkStart w:id="449" w:name="_Toc17386118"/>
      <w:bookmarkStart w:id="450" w:name="_Toc40450162"/>
      <w:bookmarkStart w:id="451" w:name="_Toc53060426"/>
      <w:bookmarkStart w:id="452" w:name="_Toc97652188"/>
      <w:r w:rsidRPr="007F74F9">
        <w:lastRenderedPageBreak/>
        <w:t>Annex C:</w:t>
      </w:r>
      <w:r w:rsidRPr="007F74F9">
        <w:tab/>
        <w:t>Individual member application form</w:t>
      </w:r>
      <w:bookmarkEnd w:id="448"/>
      <w:bookmarkEnd w:id="449"/>
      <w:bookmarkEnd w:id="450"/>
      <w:bookmarkEnd w:id="451"/>
      <w:bookmarkEnd w:id="452"/>
    </w:p>
    <w:p w14:paraId="1E10AA38" w14:textId="77777777" w:rsidR="00AD6D4D" w:rsidRPr="00332F0B" w:rsidRDefault="00AD6D4D">
      <w:pPr>
        <w:pStyle w:val="1"/>
        <w:jc w:val="center"/>
        <w:rPr>
          <w:rFonts w:ascii="Times New Roman" w:hAnsi="Times New Roman"/>
          <w:color w:val="000000"/>
          <w:sz w:val="20"/>
          <w:lang w:val="en-GB"/>
        </w:rPr>
      </w:pPr>
      <w:bookmarkStart w:id="453" w:name="OLE_LINK116"/>
      <w:bookmarkStart w:id="454" w:name="OLE_LINK117"/>
      <w:bookmarkStart w:id="455"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53"/>
    <w:bookmarkEnd w:id="454"/>
    <w:bookmarkEnd w:id="455"/>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6" w:name="_Toc17386119"/>
      <w:bookmarkStart w:id="457" w:name="_Toc40450163"/>
      <w:bookmarkStart w:id="458" w:name="_Toc53060427"/>
      <w:bookmarkStart w:id="459" w:name="_Toc97652189"/>
      <w:r w:rsidRPr="007F74F9">
        <w:lastRenderedPageBreak/>
        <w:t>Annex D:</w:t>
      </w:r>
      <w:r w:rsidRPr="007F74F9">
        <w:tab/>
      </w:r>
      <w:r w:rsidR="00AB677C" w:rsidRPr="007F74F9">
        <w:t>(Void)</w:t>
      </w:r>
      <w:bookmarkEnd w:id="456"/>
      <w:bookmarkEnd w:id="457"/>
      <w:bookmarkEnd w:id="458"/>
      <w:bookmarkEnd w:id="459"/>
    </w:p>
    <w:p w14:paraId="28081BE0" w14:textId="77777777" w:rsidR="005850AA" w:rsidRPr="008116BC" w:rsidRDefault="00B86E80"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460" w:name="_Toc17386120"/>
      <w:bookmarkStart w:id="461" w:name="_Toc40450164"/>
      <w:bookmarkStart w:id="462" w:name="_Toc53060428"/>
      <w:bookmarkStart w:id="463" w:name="_Toc97652190"/>
      <w:r w:rsidRPr="007F74F9">
        <w:lastRenderedPageBreak/>
        <w:t>Annex E:</w:t>
      </w:r>
      <w:r w:rsidRPr="007F74F9">
        <w:tab/>
        <w:t>Guidance for MRP applicants</w:t>
      </w:r>
      <w:bookmarkEnd w:id="460"/>
      <w:bookmarkEnd w:id="461"/>
      <w:bookmarkEnd w:id="462"/>
      <w:bookmarkEnd w:id="463"/>
    </w:p>
    <w:p w14:paraId="6909FC3C" w14:textId="77777777" w:rsidR="00AD6D4D" w:rsidRPr="007F74F9" w:rsidRDefault="00AD6D4D">
      <w:pPr>
        <w:pStyle w:val="Heading2"/>
      </w:pPr>
      <w:bookmarkStart w:id="464" w:name="_Toc17386121"/>
      <w:bookmarkStart w:id="465" w:name="_Toc40450165"/>
      <w:bookmarkStart w:id="466" w:name="_Toc53060429"/>
      <w:bookmarkStart w:id="467" w:name="_Toc97652191"/>
      <w:r w:rsidRPr="007F74F9">
        <w:t>E.1</w:t>
      </w:r>
      <w:r w:rsidRPr="007F74F9">
        <w:tab/>
        <w:t>Introduction</w:t>
      </w:r>
      <w:bookmarkEnd w:id="464"/>
      <w:bookmarkEnd w:id="465"/>
      <w:bookmarkEnd w:id="466"/>
      <w:bookmarkEnd w:id="467"/>
    </w:p>
    <w:p w14:paraId="3F1E7C96" w14:textId="77777777" w:rsidR="00AD6D4D" w:rsidRPr="00332F0B" w:rsidRDefault="00AD6D4D">
      <w:bookmarkStart w:id="468" w:name="OLE_LINK119"/>
      <w:bookmarkStart w:id="469"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8"/>
    <w:bookmarkEnd w:id="469"/>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70" w:name="_Toc17386122"/>
      <w:bookmarkStart w:id="471" w:name="_Toc40450166"/>
      <w:bookmarkStart w:id="472" w:name="_Toc53060430"/>
      <w:bookmarkStart w:id="473" w:name="_Toc97652192"/>
      <w:r w:rsidRPr="00332F0B">
        <w:t>E.2</w:t>
      </w:r>
      <w:r w:rsidRPr="00332F0B">
        <w:tab/>
        <w:t>Guidance</w:t>
      </w:r>
      <w:bookmarkEnd w:id="470"/>
      <w:bookmarkEnd w:id="471"/>
      <w:bookmarkEnd w:id="472"/>
      <w:bookmarkEnd w:id="473"/>
    </w:p>
    <w:p w14:paraId="5D39D94E" w14:textId="77777777" w:rsidR="00AD6D4D" w:rsidRPr="00332F0B" w:rsidRDefault="00AD6D4D">
      <w:bookmarkStart w:id="474" w:name="OLE_LINK121"/>
      <w:bookmarkStart w:id="475"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74"/>
    <w:bookmarkEnd w:id="475"/>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7777777" w:rsidR="00D61381" w:rsidRPr="00332F0B" w:rsidRDefault="00D61381" w:rsidP="00D61381">
      <w:pPr>
        <w:pStyle w:val="Heading1"/>
      </w:pPr>
      <w:bookmarkStart w:id="476" w:name="historyclause"/>
      <w:r w:rsidRPr="00332F0B">
        <w:br w:type="page"/>
      </w:r>
      <w:bookmarkStart w:id="477" w:name="_Toc17386123"/>
      <w:bookmarkStart w:id="478" w:name="_Toc40450167"/>
      <w:bookmarkStart w:id="479" w:name="_Toc53060431"/>
      <w:bookmarkStart w:id="480" w:name="_Toc97652193"/>
      <w:r w:rsidRPr="00332F0B">
        <w:lastRenderedPageBreak/>
        <w:t>Annex F:</w:t>
      </w:r>
      <w:r w:rsidRPr="00332F0B">
        <w:tab/>
        <w:t>Guidance on meeting organization</w:t>
      </w:r>
      <w:bookmarkEnd w:id="477"/>
      <w:bookmarkEnd w:id="478"/>
      <w:bookmarkEnd w:id="479"/>
      <w:bookmarkEnd w:id="480"/>
    </w:p>
    <w:p w14:paraId="3ECAF6CC" w14:textId="77777777" w:rsidR="00D61381" w:rsidRPr="00332F0B" w:rsidRDefault="00D61381" w:rsidP="00D61381">
      <w:pPr>
        <w:pStyle w:val="Heading2"/>
      </w:pPr>
      <w:bookmarkStart w:id="481" w:name="_Toc17386124"/>
      <w:bookmarkStart w:id="482" w:name="_Toc40450168"/>
      <w:bookmarkStart w:id="483" w:name="_Toc53060432"/>
      <w:bookmarkStart w:id="484" w:name="_Toc97652194"/>
      <w:r w:rsidRPr="00332F0B">
        <w:t>F.1</w:t>
      </w:r>
      <w:r w:rsidRPr="00332F0B">
        <w:tab/>
        <w:t>Meeting classification</w:t>
      </w:r>
      <w:bookmarkEnd w:id="481"/>
      <w:bookmarkEnd w:id="482"/>
      <w:bookmarkEnd w:id="483"/>
      <w:bookmarkEnd w:id="484"/>
    </w:p>
    <w:p w14:paraId="0B6AB546" w14:textId="77777777" w:rsidR="00D61381" w:rsidRPr="00332F0B" w:rsidRDefault="00D61381" w:rsidP="00D61381">
      <w:bookmarkStart w:id="485" w:name="OLE_LINK123"/>
      <w:bookmarkStart w:id="486" w:name="OLE_LINK124"/>
      <w:bookmarkStart w:id="487"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85"/>
    <w:bookmarkEnd w:id="486"/>
    <w:bookmarkEnd w:id="487"/>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8" w:name="_Toc17386125"/>
      <w:bookmarkStart w:id="489" w:name="_Toc40450169"/>
      <w:bookmarkStart w:id="490" w:name="_Toc53060433"/>
      <w:bookmarkStart w:id="491" w:name="_Toc97652195"/>
      <w:r w:rsidRPr="00332F0B">
        <w:t>F.2</w:t>
      </w:r>
      <w:r w:rsidRPr="00332F0B">
        <w:tab/>
        <w:t>Ordinary meetings</w:t>
      </w:r>
      <w:bookmarkEnd w:id="488"/>
      <w:bookmarkEnd w:id="489"/>
      <w:bookmarkEnd w:id="490"/>
      <w:bookmarkEnd w:id="491"/>
    </w:p>
    <w:p w14:paraId="43713CCB" w14:textId="77777777" w:rsidR="00D61381" w:rsidRPr="00332F0B" w:rsidRDefault="00D61381" w:rsidP="00D61381">
      <w:pPr>
        <w:rPr>
          <w:lang w:eastAsia="ja-JP"/>
        </w:rPr>
      </w:pPr>
      <w:bookmarkStart w:id="492" w:name="OLE_LINK126"/>
      <w:bookmarkStart w:id="493"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p>
    <w:p w14:paraId="6A360658" w14:textId="77777777"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p>
    <w:p w14:paraId="359E4C90" w14:textId="77777777" w:rsidR="00D61381" w:rsidRPr="00332F0B"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bookmarkEnd w:id="492"/>
    <w:bookmarkEnd w:id="493"/>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94" w:name="_Toc17386126"/>
      <w:bookmarkStart w:id="495" w:name="_Toc40450170"/>
      <w:bookmarkStart w:id="496" w:name="_Toc53060434"/>
      <w:bookmarkStart w:id="497" w:name="_Toc97652196"/>
      <w:r w:rsidRPr="00332F0B">
        <w:t>F.3</w:t>
      </w:r>
      <w:r w:rsidRPr="00332F0B">
        <w:tab/>
        <w:t>Ad hoc meetings</w:t>
      </w:r>
      <w:bookmarkEnd w:id="494"/>
      <w:bookmarkEnd w:id="495"/>
      <w:bookmarkEnd w:id="496"/>
      <w:bookmarkEnd w:id="497"/>
    </w:p>
    <w:p w14:paraId="430DD2CF" w14:textId="77777777" w:rsidR="00D61381" w:rsidRPr="00332F0B" w:rsidRDefault="00D61381" w:rsidP="00D61381">
      <w:bookmarkStart w:id="498" w:name="OLE_LINK128"/>
      <w:bookmarkStart w:id="499" w:name="OLE_LINK129"/>
      <w:r w:rsidRPr="00332F0B">
        <w:t xml:space="preserve">An ad hoc meeting of a WG or a TSG is one called to address one or more particular topics.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w:t>
      </w:r>
      <w:r w:rsidR="004E0A79">
        <w:t>Chair</w:t>
      </w:r>
      <w:r w:rsidRPr="00332F0B">
        <w:t xml:space="preserve">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045D30E9" w14:textId="77777777" w:rsidR="00D61381" w:rsidRPr="00332F0B" w:rsidRDefault="00D61381" w:rsidP="00D61381">
      <w:r w:rsidRPr="00332F0B">
        <w:t xml:space="preserve">An ad hoc meeting may be chaired as described for an ordinary meeting above, or, with the agreement of the WG or TSG concerned, by a Work Item rapporteur, or other appropriate person.  Although open to all 3GPP Individual Members, ad hoc meetings may attract only a </w:t>
      </w:r>
      <w:r w:rsidR="00AB677C" w:rsidRPr="00332F0B">
        <w:t xml:space="preserve">subset </w:t>
      </w:r>
      <w:r w:rsidRPr="00332F0B">
        <w:t>of Individual Member representatives who would normally participate in ordinary meetings.</w:t>
      </w:r>
    </w:p>
    <w:p w14:paraId="062A08BB" w14:textId="77777777" w:rsidR="00D61381" w:rsidRPr="00332F0B" w:rsidRDefault="00D61381" w:rsidP="00D61381">
      <w:r w:rsidRPr="00332F0B">
        <w:t xml:space="preserve">Ad hoc meetings shall not be considered when calculating voting rights.  That is, </w:t>
      </w:r>
      <w:r w:rsidR="00AB677C" w:rsidRPr="00332F0B">
        <w:t xml:space="preserve">attendance </w:t>
      </w:r>
      <w:r w:rsidRPr="00332F0B">
        <w:t>at (or absence from) an ad hoc meeting shall not influence voting rights, which are determined solely by attendance at "ordinary" meetings.</w:t>
      </w:r>
    </w:p>
    <w:p w14:paraId="159D963F" w14:textId="77777777" w:rsidR="00D61381" w:rsidRPr="00332F0B" w:rsidRDefault="00D61381" w:rsidP="00D61381">
      <w:r w:rsidRPr="00332F0B">
        <w:t>No voting shall occur at ad hoc meetings.</w:t>
      </w:r>
    </w:p>
    <w:bookmarkEnd w:id="498"/>
    <w:bookmarkEnd w:id="499"/>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Pr="00332F0B" w:rsidRDefault="008017E6" w:rsidP="008017E6">
      <w:pPr>
        <w:pStyle w:val="Heading2"/>
      </w:pPr>
      <w:bookmarkStart w:id="500" w:name="_Toc17386127"/>
      <w:bookmarkStart w:id="501" w:name="_Toc40450171"/>
      <w:bookmarkStart w:id="502" w:name="_Toc53060435"/>
      <w:bookmarkStart w:id="503" w:name="_Toc97652197"/>
      <w:r w:rsidRPr="00332F0B">
        <w:lastRenderedPageBreak/>
        <w:t>F.4</w:t>
      </w:r>
      <w:r w:rsidRPr="00332F0B">
        <w:tab/>
        <w:t>Attendance register</w:t>
      </w:r>
      <w:bookmarkEnd w:id="500"/>
      <w:bookmarkEnd w:id="501"/>
      <w:bookmarkEnd w:id="502"/>
      <w:bookmarkEnd w:id="503"/>
    </w:p>
    <w:p w14:paraId="727BBC70" w14:textId="77777777" w:rsidR="008017E6" w:rsidRPr="00332F0B" w:rsidRDefault="008017E6" w:rsidP="008017E6">
      <w:pPr>
        <w:pStyle w:val="Heading3"/>
      </w:pPr>
      <w:bookmarkStart w:id="504" w:name="_Toc17386128"/>
      <w:bookmarkStart w:id="505" w:name="_Toc40450172"/>
      <w:bookmarkStart w:id="506" w:name="_Toc53060436"/>
      <w:bookmarkStart w:id="507" w:name="_Toc97652198"/>
      <w:r w:rsidRPr="00332F0B">
        <w:t>F.4.1</w:t>
      </w:r>
      <w:r w:rsidRPr="00332F0B">
        <w:tab/>
        <w:t>Face to face meetings</w:t>
      </w:r>
      <w:bookmarkEnd w:id="504"/>
      <w:bookmarkEnd w:id="505"/>
      <w:bookmarkEnd w:id="506"/>
      <w:bookmarkEnd w:id="507"/>
    </w:p>
    <w:p w14:paraId="0FF8FA85" w14:textId="77777777" w:rsidR="000B486C" w:rsidRPr="00332F0B" w:rsidRDefault="000B486C" w:rsidP="000B486C">
      <w:bookmarkStart w:id="508" w:name="OLE_LINK130"/>
      <w:bookmarkStart w:id="509" w:name="OLE_LINK131"/>
      <w:bookmarkStart w:id="510" w:name="OLE_LINK132"/>
      <w:r w:rsidRPr="00332F0B">
        <w:t xml:space="preserve">A delegate is deemed to have attended a given meeting if the individual confirms </w:t>
      </w:r>
      <w:r w:rsidR="00614584">
        <w:t>their</w:t>
      </w:r>
      <w:r w:rsidRPr="00332F0B">
        <w:t xml:space="preserve"> participation by signing the attendance list made available by the group's secretary during the meeting.  If a delegate does not sign the attendance sheet during the meeting, the secretary shall assume that the individual did not attend.</w:t>
      </w:r>
    </w:p>
    <w:p w14:paraId="5DAF6E19" w14:textId="77777777" w:rsidR="008017E6" w:rsidRPr="00332F0B" w:rsidRDefault="008017E6" w:rsidP="008017E6">
      <w:r w:rsidRPr="00332F0B">
        <w:t>A delegate, having registered and begun to participate in a meeting, is not allowed to change the</w:t>
      </w:r>
      <w:r w:rsidR="00614584">
        <w:t>ir</w:t>
      </w:r>
      <w:r w:rsidRPr="00332F0B">
        <w:t xml:space="preserve"> </w:t>
      </w:r>
      <w:r w:rsidR="00614584">
        <w:t xml:space="preserve">represented </w:t>
      </w:r>
      <w:r w:rsidRPr="00332F0B">
        <w:t>organization during the course of that meeting. An individual delegate is not allowed to simultaneously represent two or more Individual Members at a meeting.</w:t>
      </w:r>
    </w:p>
    <w:bookmarkEnd w:id="508"/>
    <w:bookmarkEnd w:id="509"/>
    <w:bookmarkEnd w:id="510"/>
    <w:p w14:paraId="2E1F8E40"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77777777" w:rsidR="008017E6" w:rsidRPr="00332F0B" w:rsidRDefault="002829D4" w:rsidP="008017E6">
      <w:pPr>
        <w:pStyle w:val="Heading3"/>
      </w:pPr>
      <w:bookmarkStart w:id="511" w:name="_Toc17386129"/>
      <w:bookmarkStart w:id="512" w:name="_Toc40450173"/>
      <w:bookmarkStart w:id="513" w:name="_Toc53060437"/>
      <w:bookmarkStart w:id="514" w:name="_Toc97652199"/>
      <w:r w:rsidRPr="00332F0B">
        <w:t>F.4.2</w:t>
      </w:r>
      <w:r w:rsidR="008017E6" w:rsidRPr="00332F0B">
        <w:tab/>
        <w:t>Electronic meetings</w:t>
      </w:r>
      <w:bookmarkEnd w:id="511"/>
      <w:bookmarkEnd w:id="512"/>
      <w:bookmarkEnd w:id="513"/>
      <w:bookmarkEnd w:id="514"/>
    </w:p>
    <w:p w14:paraId="36BA4728" w14:textId="77777777" w:rsidR="008017E6" w:rsidRPr="00332F0B" w:rsidRDefault="008017E6" w:rsidP="008017E6">
      <w:bookmarkStart w:id="515" w:name="OLE_LINK133"/>
      <w:bookmarkStart w:id="516" w:name="OLE_LINK134"/>
      <w:bookmarkStart w:id="517" w:name="OLE_LINK135"/>
      <w:r w:rsidRPr="00332F0B">
        <w:t>Electronic meetings such as audio / video conferences, email exchanges considered as meetings, etc, are encouraged where appropriate.  For such events, the Secretary will establish the attendance list on the basis of those actually participating in the meeting (those dialling in to the conference bridge, those issuing and responding to emails, etc.)  Nevertheless, advance registration is strongly encouraged.</w:t>
      </w:r>
    </w:p>
    <w:p w14:paraId="23489463" w14:textId="77777777" w:rsidR="008017E6" w:rsidRPr="00332F0B" w:rsidRDefault="008017E6" w:rsidP="008017E6">
      <w:r w:rsidRPr="00332F0B">
        <w:t>Fully electronic meetings are to be considered as "ad hoc" as defined above.</w:t>
      </w:r>
    </w:p>
    <w:p w14:paraId="32715F0D" w14:textId="77777777" w:rsidR="008017E6" w:rsidRPr="00332F0B" w:rsidRDefault="008017E6" w:rsidP="008017E6">
      <w:r w:rsidRPr="00332F0B">
        <w:t>Participation by Individual Member in fully electronic meetings, or electronic participation in a face to face meeting (eg by phoning in) is not considered for the accrual or loss of voting rights.</w:t>
      </w:r>
    </w:p>
    <w:bookmarkEnd w:id="515"/>
    <w:bookmarkEnd w:id="516"/>
    <w:bookmarkEnd w:id="517"/>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8" w:name="_Toc17386130"/>
      <w:bookmarkStart w:id="519" w:name="_Toc40450174"/>
      <w:bookmarkStart w:id="520" w:name="_Toc53060438"/>
      <w:bookmarkStart w:id="521" w:name="_Toc97652200"/>
      <w:r w:rsidR="00BD76E5" w:rsidRPr="00332F0B">
        <w:lastRenderedPageBreak/>
        <w:t>Annex G:</w:t>
      </w:r>
      <w:r w:rsidR="00BD76E5" w:rsidRPr="00332F0B">
        <w:tab/>
        <w:t xml:space="preserve">Working </w:t>
      </w:r>
      <w:r w:rsidR="00CF454E" w:rsidRPr="00332F0B">
        <w:t>a</w:t>
      </w:r>
      <w:r w:rsidR="00BD76E5" w:rsidRPr="00332F0B">
        <w:t>greements</w:t>
      </w:r>
      <w:bookmarkEnd w:id="518"/>
      <w:bookmarkEnd w:id="519"/>
      <w:bookmarkEnd w:id="520"/>
      <w:bookmarkEnd w:id="521"/>
    </w:p>
    <w:p w14:paraId="7E14A674" w14:textId="77777777" w:rsidR="00BD76E5" w:rsidRPr="00332F0B" w:rsidRDefault="00CF454E" w:rsidP="00BD76E5">
      <w:bookmarkStart w:id="522" w:name="OLE_LINK136"/>
      <w:bookmarkStart w:id="523"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9"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63021B2" w14:textId="77777777" w:rsidR="00BD76E5" w:rsidRPr="008116BC" w:rsidRDefault="00BD76E5" w:rsidP="00BD76E5">
      <w:pPr>
        <w:pStyle w:val="B1"/>
      </w:pPr>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closed.  </w:t>
      </w:r>
      <w:bookmarkEnd w:id="522"/>
      <w:bookmarkEnd w:id="523"/>
    </w:p>
    <w:p w14:paraId="7F895173" w14:textId="77777777" w:rsidR="005850AA" w:rsidRPr="007F74F9" w:rsidRDefault="00B86E80" w:rsidP="005850AA">
      <w:pPr>
        <w:jc w:val="right"/>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24" w:name="_Toc17386131"/>
      <w:bookmarkStart w:id="525" w:name="_Toc40450175"/>
      <w:bookmarkStart w:id="526" w:name="_Toc53060439"/>
      <w:bookmarkStart w:id="527"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524"/>
      <w:bookmarkEnd w:id="525"/>
      <w:bookmarkEnd w:id="526"/>
      <w:bookmarkEnd w:id="527"/>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 xml:space="preserve">(B </w:t>
      </w:r>
      <w:r w:rsidRPr="00332F0B">
        <w:rPr>
          <w:rFonts w:ascii="Tahoma" w:eastAsia="Batang" w:hAnsi="Tahoma" w:cs="Tahoma"/>
          <w:sz w:val="24"/>
          <w:szCs w:val="24"/>
          <w:lang w:eastAsia="ja-JP"/>
        </w:rPr>
        <w:t>–</w:t>
      </w:r>
      <w:r w:rsidRPr="00332F0B">
        <w:rPr>
          <w:rFonts w:eastAsia="Batang"/>
          <w:sz w:val="24"/>
          <w:szCs w:val="24"/>
          <w:lang w:eastAsia="ja-JP"/>
        </w:rPr>
        <w:t xml:space="preserve"> P)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2AAD7A56"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B is the number of ballot papers issued;</w:t>
      </w:r>
    </w:p>
    <w:p w14:paraId="5C3AF767"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P is the number of proxy votes exercised (i.e. the number of ballot papers issued to delegates bearing authorization to cast votes by proxy);</w:t>
      </w:r>
    </w:p>
    <w:p w14:paraId="5D32132B"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(including those with only the right to vote “in person” and not by proxy);</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B86E80"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528" w:name="_Toc40450176"/>
      <w:bookmarkStart w:id="529" w:name="_Toc53060440"/>
      <w:bookmarkStart w:id="530" w:name="_Toc97652202"/>
      <w:r w:rsidRPr="00332F0B">
        <w:lastRenderedPageBreak/>
        <w:t xml:space="preserve">Annex </w:t>
      </w:r>
      <w:r>
        <w:t>I</w:t>
      </w:r>
      <w:r w:rsidRPr="00332F0B">
        <w:t>:</w:t>
      </w:r>
      <w:r w:rsidRPr="00332F0B">
        <w:tab/>
      </w:r>
      <w:r>
        <w:t>Special procedures for exceptional situations restricting travel</w:t>
      </w:r>
      <w:bookmarkEnd w:id="528"/>
      <w:bookmarkEnd w:id="529"/>
      <w:bookmarkEnd w:id="530"/>
    </w:p>
    <w:p w14:paraId="5627C102" w14:textId="77777777"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7A8A5084"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14:</w:t>
      </w:r>
      <w:r w:rsidRPr="000C5968">
        <w:rPr>
          <w:rFonts w:ascii="Arial" w:hAnsi="Arial" w:cs="Arial"/>
          <w:color w:val="000000"/>
          <w:sz w:val="36"/>
          <w:szCs w:val="36"/>
        </w:rPr>
        <w:tab/>
        <w:t>PCG tasks</w:t>
      </w:r>
    </w:p>
    <w:p w14:paraId="273FC3B4" w14:textId="77777777" w:rsidR="00EE2F6B" w:rsidRDefault="00EE2F6B" w:rsidP="00EE2F6B">
      <w:r>
        <w:t>The following item shall be added to the list of PCG tasks:</w:t>
      </w:r>
    </w:p>
    <w:p w14:paraId="54438BA8" w14:textId="77777777" w:rsidR="00EE2F6B" w:rsidRPr="000C5968" w:rsidRDefault="00EE2F6B" w:rsidP="000C5968">
      <w:pPr>
        <w:numPr>
          <w:ilvl w:val="0"/>
          <w:numId w:val="26"/>
        </w:numPr>
        <w:ind w:left="426"/>
        <w:rPr>
          <w:i/>
          <w:iCs/>
          <w:color w:val="000000"/>
          <w:lang w:val="en-US"/>
        </w:rPr>
      </w:pPr>
      <w:r w:rsidRPr="000C5968">
        <w:rPr>
          <w:i/>
          <w:iCs/>
          <w:color w:val="000000"/>
          <w:lang w:val="en-US"/>
        </w:rPr>
        <w:t>maintenance of the voting and voting rights process integrity, to include disciplinary action if required.</w:t>
      </w:r>
    </w:p>
    <w:p w14:paraId="3E519FDF" w14:textId="77777777" w:rsidR="00EE2F6B" w:rsidRDefault="00EE2F6B" w:rsidP="00B924DA"/>
    <w:p w14:paraId="5C6F00CE"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22:</w:t>
      </w:r>
      <w:r w:rsidRPr="000C5968">
        <w:rPr>
          <w:rFonts w:ascii="Arial" w:hAnsi="Arial" w:cs="Arial"/>
          <w:color w:val="000000"/>
          <w:sz w:val="36"/>
          <w:szCs w:val="36"/>
        </w:rPr>
        <w:tab/>
        <w:t>TSG and WG election of Chair and Vice Chairs</w:t>
      </w:r>
    </w:p>
    <w:p w14:paraId="297ED407" w14:textId="77777777" w:rsidR="00EE2F6B" w:rsidRDefault="00EE2F6B" w:rsidP="00EE2F6B">
      <w:r>
        <w:t>The following paragraph is removed from section 22.2</w:t>
      </w:r>
    </w:p>
    <w:p w14:paraId="0198C752" w14:textId="77777777" w:rsidR="00B924DA" w:rsidRPr="00EE2F6B" w:rsidRDefault="00EE2F6B" w:rsidP="00B924DA">
      <w:r w:rsidRPr="000C5968">
        <w:rPr>
          <w:i/>
          <w:iCs/>
        </w:rPr>
        <w:t>If a WG does not meet physically with enough frequency to maintain an up to date voting list, the working group may elect to escalate the voting for officers to the parent TSG.</w:t>
      </w:r>
      <w:r w:rsidR="00140F44">
        <w:br/>
      </w:r>
    </w:p>
    <w:p w14:paraId="5D233FCC" w14:textId="77777777" w:rsidR="00B924DA" w:rsidRPr="00F740E5" w:rsidRDefault="00B924DA" w:rsidP="00B924DA">
      <w:pPr>
        <w:rPr>
          <w:rFonts w:ascii="Arial" w:hAnsi="Arial" w:cs="Arial"/>
          <w:color w:val="000000"/>
          <w:sz w:val="36"/>
          <w:szCs w:val="36"/>
        </w:rPr>
      </w:pPr>
      <w:bookmarkStart w:id="531" w:name="Article_26"/>
      <w:r w:rsidRPr="00F740E5">
        <w:rPr>
          <w:rFonts w:ascii="Arial" w:hAnsi="Arial" w:cs="Arial"/>
          <w:color w:val="000000"/>
          <w:sz w:val="36"/>
          <w:szCs w:val="36"/>
        </w:rPr>
        <w:t>Article 26:     TSG and WG voting during a meeting</w:t>
      </w:r>
      <w:bookmarkEnd w:id="531"/>
    </w:p>
    <w:p w14:paraId="2C5358FE" w14:textId="77777777" w:rsidR="00B924DA" w:rsidRDefault="00B924DA" w:rsidP="00B924DA">
      <w:r>
        <w:t>The following additions to article 26 are in effect:</w:t>
      </w:r>
    </w:p>
    <w:p w14:paraId="1489CC16" w14:textId="77777777" w:rsidR="00B924DA" w:rsidRPr="00F60D5F" w:rsidRDefault="00B924DA" w:rsidP="00B924DA">
      <w:pPr>
        <w:rPr>
          <w:rFonts w:cs="Calibri"/>
          <w:i/>
          <w:iCs/>
          <w:color w:val="000000"/>
        </w:rPr>
      </w:pPr>
      <w:r w:rsidRPr="00F60D5F">
        <w:rPr>
          <w:rFonts w:cs="Calibri"/>
          <w:i/>
          <w:iCs/>
          <w:color w:val="000000"/>
        </w:rPr>
        <w:t>If voting occurs in the context of an Electronic Meeting, then:</w:t>
      </w:r>
    </w:p>
    <w:p w14:paraId="05672A3C"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Proxies are not allowed</w:t>
      </w:r>
      <w:r w:rsidR="00F60D5F" w:rsidRPr="00F740E5">
        <w:rPr>
          <w:rFonts w:cs="Calibri"/>
          <w:i/>
          <w:iCs/>
          <w:sz w:val="20"/>
          <w:szCs w:val="20"/>
        </w:rPr>
        <w:t>.</w:t>
      </w:r>
    </w:p>
    <w:p w14:paraId="61CBE2C9"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Quorum does not apply</w:t>
      </w:r>
      <w:r w:rsidR="00F60D5F" w:rsidRPr="00F740E5">
        <w:rPr>
          <w:rFonts w:cs="Calibri"/>
          <w:i/>
          <w:iCs/>
          <w:sz w:val="20"/>
          <w:szCs w:val="20"/>
        </w:rPr>
        <w:t>.</w:t>
      </w:r>
    </w:p>
    <w:p w14:paraId="65C8328D"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 xml:space="preserve">The voting period shall be a minimum of </w:t>
      </w:r>
      <w:r w:rsidR="00EE0BC1">
        <w:rPr>
          <w:i/>
          <w:iCs/>
          <w:color w:val="000000"/>
          <w:sz w:val="20"/>
          <w:szCs w:val="20"/>
          <w:shd w:val="clear" w:color="auto" w:fill="FFFFFF"/>
        </w:rPr>
        <w:t>18</w:t>
      </w:r>
      <w:r w:rsidRPr="00F740E5">
        <w:rPr>
          <w:i/>
          <w:iCs/>
          <w:color w:val="000000"/>
          <w:sz w:val="20"/>
          <w:szCs w:val="20"/>
          <w:shd w:val="clear" w:color="auto" w:fill="FFFFFF"/>
        </w:rPr>
        <w:t xml:space="preserve"> consecutive hours excluding the period 12:00 UTC Friday to 11:59 UTC Monday which excludes Saturday and Sunday in every time zone</w:t>
      </w:r>
      <w:r w:rsidRPr="00F740E5">
        <w:rPr>
          <w:i/>
          <w:iCs/>
          <w:color w:val="000000"/>
          <w:sz w:val="20"/>
          <w:szCs w:val="20"/>
          <w:shd w:val="clear" w:color="auto" w:fill="FFFFFF"/>
          <w:lang w:val="en-GB"/>
        </w:rPr>
        <w:t>.</w:t>
      </w:r>
      <w:r w:rsidR="00653685">
        <w:rPr>
          <w:i/>
          <w:iCs/>
          <w:color w:val="000000"/>
          <w:sz w:val="20"/>
          <w:szCs w:val="20"/>
          <w:shd w:val="clear" w:color="auto" w:fill="FFFFFF"/>
          <w:lang w:val="en-GB"/>
        </w:rPr>
        <w:t xml:space="preserve"> </w:t>
      </w:r>
      <w:r w:rsidR="00653685" w:rsidRPr="00653685">
        <w:rPr>
          <w:i/>
          <w:iCs/>
          <w:color w:val="000000"/>
          <w:sz w:val="20"/>
          <w:szCs w:val="20"/>
          <w:shd w:val="clear" w:color="auto" w:fill="FFFFFF"/>
          <w:lang w:val="en-GB"/>
        </w:rPr>
        <w:t>The use of 18:00 UTC to 12:00 UTC the next day is recommended for the voting period.</w:t>
      </w:r>
    </w:p>
    <w:p w14:paraId="4C483CE3"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voting period shall commence no earlier than the start of the Electronic meeting and complete before the closure of the meeting.</w:t>
      </w:r>
      <w:r w:rsidR="00750225" w:rsidRPr="00B13726">
        <w:rPr>
          <w:rFonts w:cs="Calibri"/>
          <w:i/>
          <w:iCs/>
          <w:sz w:val="20"/>
          <w:szCs w:val="20"/>
        </w:rPr>
        <w:t xml:space="preserve"> </w:t>
      </w:r>
      <w:r w:rsidR="00750225">
        <w:rPr>
          <w:rFonts w:cs="Calibri"/>
          <w:i/>
          <w:iCs/>
          <w:sz w:val="20"/>
          <w:szCs w:val="20"/>
        </w:rPr>
        <w:t>Voting for elections may exceptionally extend past the scheduled end of the meeting if additional rounds are required to complete the election of all open positions.  Such elections are considered to be part of the meeting in which the elections started.</w:t>
      </w:r>
    </w:p>
    <w:p w14:paraId="0A54BF5D"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The starting and closing times of the vote shall be clearly announced and disseminated to all on the principal TSG or WG membership mail exploder lists.</w:t>
      </w:r>
    </w:p>
    <w:p w14:paraId="703DFFAA"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list of Voting Members (IMs that are eligible to vote)</w:t>
      </w:r>
      <w:r w:rsidRPr="00F740E5">
        <w:rPr>
          <w:i/>
          <w:iCs/>
          <w:color w:val="000000"/>
          <w:sz w:val="20"/>
          <w:szCs w:val="20"/>
        </w:rPr>
        <w:t xml:space="preserve"> </w:t>
      </w:r>
      <w:r w:rsidRPr="00F740E5">
        <w:rPr>
          <w:rFonts w:cs="Calibri"/>
          <w:i/>
          <w:iCs/>
          <w:sz w:val="20"/>
          <w:szCs w:val="20"/>
        </w:rPr>
        <w:t xml:space="preserve">is as defined in article 35.  Delegates vote on behalf of the IM under which they have registered, and only delegates </w:t>
      </w:r>
      <w:r w:rsidR="00EE2F6B">
        <w:rPr>
          <w:rFonts w:cs="Calibri"/>
          <w:i/>
          <w:iCs/>
          <w:sz w:val="20"/>
          <w:szCs w:val="20"/>
        </w:rPr>
        <w:t>checked in to</w:t>
      </w:r>
      <w:r w:rsidR="00EE2F6B" w:rsidRPr="00F740E5">
        <w:rPr>
          <w:rFonts w:cs="Calibri"/>
          <w:i/>
          <w:iCs/>
          <w:sz w:val="20"/>
          <w:szCs w:val="20"/>
        </w:rPr>
        <w:t xml:space="preserve"> </w:t>
      </w:r>
      <w:r w:rsidRPr="00F740E5">
        <w:rPr>
          <w:rFonts w:cs="Calibri"/>
          <w:i/>
          <w:iCs/>
          <w:sz w:val="20"/>
          <w:szCs w:val="20"/>
        </w:rPr>
        <w:t xml:space="preserve">the meeting may vote. </w:t>
      </w:r>
    </w:p>
    <w:p w14:paraId="15861565"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If, in accordance with Article 25, the TSG or WG decides that a secret ballot is required, voting shall preserve the secrecy of the votes cast</w:t>
      </w:r>
      <w:r w:rsidR="00F60D5F" w:rsidRPr="00F740E5">
        <w:rPr>
          <w:i/>
          <w:iCs/>
          <w:color w:val="000000"/>
          <w:sz w:val="20"/>
          <w:szCs w:val="20"/>
          <w:shd w:val="clear" w:color="auto" w:fill="FFFFFF"/>
        </w:rPr>
        <w:t>.</w:t>
      </w:r>
    </w:p>
    <w:p w14:paraId="53EF8840" w14:textId="77777777" w:rsidR="00B924DA" w:rsidRPr="00F740E5" w:rsidRDefault="00FD5763" w:rsidP="00B924DA">
      <w:pPr>
        <w:pStyle w:val="ListParagraph"/>
        <w:numPr>
          <w:ilvl w:val="0"/>
          <w:numId w:val="25"/>
        </w:numPr>
        <w:spacing w:after="160"/>
        <w:rPr>
          <w:i/>
          <w:iCs/>
          <w:color w:val="000000"/>
          <w:sz w:val="20"/>
          <w:szCs w:val="20"/>
          <w:shd w:val="clear" w:color="auto" w:fill="FFFFFF"/>
        </w:rPr>
      </w:pPr>
      <w:r w:rsidRPr="00E60DB3">
        <w:rPr>
          <w:i/>
          <w:iCs/>
          <w:color w:val="000000"/>
          <w:sz w:val="20"/>
          <w:szCs w:val="20"/>
          <w:shd w:val="clear" w:color="auto" w:fill="FFFFFF"/>
        </w:rPr>
        <w:t>A secure voting tool provided by the MCC shall be used for elections, and is also encouraged for other matters where voting is required</w:t>
      </w:r>
      <w:r w:rsidR="00F60D5F" w:rsidRPr="00F740E5">
        <w:rPr>
          <w:i/>
          <w:iCs/>
          <w:color w:val="000000"/>
          <w:sz w:val="20"/>
          <w:szCs w:val="20"/>
          <w:shd w:val="clear" w:color="auto" w:fill="FFFFFF"/>
        </w:rPr>
        <w:t>.</w:t>
      </w:r>
    </w:p>
    <w:p w14:paraId="274AE0CF" w14:textId="77777777" w:rsidR="00B924DA" w:rsidRPr="00322CE2" w:rsidRDefault="00B924DA" w:rsidP="00F740E5">
      <w:pPr>
        <w:rPr>
          <w:shd w:val="clear" w:color="auto" w:fill="FFFFFF"/>
        </w:rPr>
      </w:pPr>
    </w:p>
    <w:p w14:paraId="7E9F2BB4" w14:textId="77777777" w:rsidR="00FD5763" w:rsidRPr="00D83CED" w:rsidRDefault="00FD5763" w:rsidP="00D83CED">
      <w:pPr>
        <w:rPr>
          <w:rFonts w:ascii="Arial" w:hAnsi="Arial" w:cs="Arial"/>
          <w:color w:val="000000"/>
          <w:sz w:val="36"/>
          <w:szCs w:val="36"/>
        </w:rPr>
      </w:pPr>
      <w:bookmarkStart w:id="532" w:name="_Toc53060441"/>
      <w:bookmarkStart w:id="533" w:name="_Toc53060563"/>
      <w:bookmarkStart w:id="534" w:name="Article_35-5"/>
      <w:r w:rsidRPr="00D83CED">
        <w:rPr>
          <w:rFonts w:ascii="Arial" w:hAnsi="Arial" w:cs="Arial"/>
          <w:color w:val="000000"/>
          <w:sz w:val="36"/>
          <w:szCs w:val="36"/>
        </w:rPr>
        <w:lastRenderedPageBreak/>
        <w:t>Article 28:</w:t>
      </w:r>
      <w:r w:rsidRPr="00D83CED">
        <w:rPr>
          <w:rFonts w:ascii="Arial" w:hAnsi="Arial" w:cs="Arial"/>
          <w:color w:val="000000"/>
          <w:sz w:val="36"/>
          <w:szCs w:val="36"/>
        </w:rPr>
        <w:tab/>
        <w:t xml:space="preserve">TSG or WG voting for the election of TSG or WG </w:t>
      </w:r>
      <w:r w:rsidR="004E0A79" w:rsidRPr="00D83CED">
        <w:rPr>
          <w:rFonts w:ascii="Arial" w:hAnsi="Arial" w:cs="Arial"/>
          <w:color w:val="000000"/>
          <w:sz w:val="36"/>
          <w:szCs w:val="36"/>
        </w:rPr>
        <w:t>Chair</w:t>
      </w:r>
      <w:r w:rsidRPr="00D83CED">
        <w:rPr>
          <w:rFonts w:ascii="Arial" w:hAnsi="Arial" w:cs="Arial"/>
          <w:color w:val="000000"/>
          <w:sz w:val="36"/>
          <w:szCs w:val="36"/>
        </w:rPr>
        <w:t xml:space="preserve"> and Vice </w:t>
      </w:r>
      <w:bookmarkEnd w:id="532"/>
      <w:bookmarkEnd w:id="533"/>
      <w:r w:rsidR="004E0A79" w:rsidRPr="00D83CED">
        <w:rPr>
          <w:rFonts w:ascii="Arial" w:hAnsi="Arial" w:cs="Arial"/>
          <w:color w:val="000000"/>
          <w:sz w:val="36"/>
          <w:szCs w:val="36"/>
        </w:rPr>
        <w:t>Chair</w:t>
      </w:r>
    </w:p>
    <w:p w14:paraId="3B5C95AC" w14:textId="77777777" w:rsidR="00FD5763" w:rsidRDefault="00FD5763" w:rsidP="00FD5763">
      <w:r>
        <w:t>The following new paragraph is added to the end of article 28:</w:t>
      </w:r>
    </w:p>
    <w:p w14:paraId="69E6B5EF" w14:textId="77777777" w:rsidR="00FD5763" w:rsidRDefault="00FD5763" w:rsidP="00FD5763">
      <w:pPr>
        <w:rPr>
          <w:i/>
          <w:iCs/>
        </w:rPr>
      </w:pPr>
      <w:r w:rsidRPr="00496D6B">
        <w:rPr>
          <w:i/>
          <w:iCs/>
        </w:rPr>
        <w:t>If an election is held during an electronic meeting, the voting shall use the voting procedures described in Article 26 as amended by this Annex.</w:t>
      </w:r>
    </w:p>
    <w:p w14:paraId="52DE727B" w14:textId="77777777" w:rsidR="00FD5763" w:rsidRDefault="00FD5763" w:rsidP="00FD5763"/>
    <w:p w14:paraId="3ADABEA9"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30:</w:t>
      </w:r>
      <w:r w:rsidRPr="000C5968">
        <w:rPr>
          <w:rFonts w:ascii="Arial" w:hAnsi="Arial" w:cs="Arial"/>
          <w:color w:val="000000"/>
          <w:sz w:val="36"/>
          <w:szCs w:val="36"/>
        </w:rPr>
        <w:tab/>
      </w:r>
      <w:bookmarkStart w:id="535" w:name="Article_30"/>
      <w:r w:rsidRPr="000C5968">
        <w:rPr>
          <w:rFonts w:ascii="Arial" w:hAnsi="Arial" w:cs="Arial"/>
          <w:color w:val="000000"/>
          <w:sz w:val="36"/>
          <w:szCs w:val="36"/>
        </w:rPr>
        <w:t>TSG and WG meetings</w:t>
      </w:r>
      <w:bookmarkEnd w:id="535"/>
    </w:p>
    <w:p w14:paraId="74D13B66" w14:textId="77777777" w:rsidR="00EE2F6B" w:rsidRDefault="00EE2F6B" w:rsidP="00EE2F6B">
      <w:r>
        <w:t>The following new paragraph is added after the 2</w:t>
      </w:r>
      <w:r w:rsidRPr="00EF2A73">
        <w:rPr>
          <w:vertAlign w:val="superscript"/>
        </w:rPr>
        <w:t>nd</w:t>
      </w:r>
      <w:r>
        <w:t xml:space="preserve"> paragraph of this article:</w:t>
      </w:r>
    </w:p>
    <w:p w14:paraId="19E0A860" w14:textId="77777777" w:rsidR="00EE2F6B" w:rsidRPr="000C5968" w:rsidRDefault="00EE2F6B" w:rsidP="00EE2F6B">
      <w:pPr>
        <w:rPr>
          <w:i/>
          <w:iCs/>
        </w:rPr>
      </w:pPr>
      <w:r w:rsidRPr="000C5968">
        <w:rPr>
          <w:i/>
          <w:iCs/>
        </w:rPr>
        <w:t>Electronic meetings are encouraged where appropriate.</w:t>
      </w:r>
    </w:p>
    <w:p w14:paraId="5AA82924" w14:textId="77777777" w:rsidR="00EE2F6B" w:rsidRDefault="00EE2F6B" w:rsidP="00FD5763"/>
    <w:p w14:paraId="003F21C0"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30A:</w:t>
      </w:r>
      <w:r w:rsidRPr="000C5968">
        <w:rPr>
          <w:rFonts w:ascii="Arial" w:hAnsi="Arial" w:cs="Arial"/>
          <w:color w:val="000000"/>
          <w:sz w:val="36"/>
          <w:szCs w:val="36"/>
        </w:rPr>
        <w:tab/>
        <w:t>TSG and WG participation</w:t>
      </w:r>
    </w:p>
    <w:p w14:paraId="10FE63CC" w14:textId="77777777" w:rsidR="00EE2F6B" w:rsidRPr="00BC74F2" w:rsidRDefault="00EE2F6B" w:rsidP="00EE2F6B">
      <w:r>
        <w:t>The text in article 30A shall be replaced with:</w:t>
      </w:r>
    </w:p>
    <w:p w14:paraId="0A474090" w14:textId="77777777" w:rsidR="00EE2F6B" w:rsidRPr="000C5968" w:rsidRDefault="00EE2F6B" w:rsidP="00EE2F6B">
      <w:pPr>
        <w:rPr>
          <w:i/>
          <w:iCs/>
        </w:rPr>
      </w:pPr>
      <w:r w:rsidRPr="000C5968">
        <w:rPr>
          <w:i/>
          <w:iCs/>
        </w:rPr>
        <w:t>IMs wishing to progress work on topics in 3GPP are expected to participate in both face to face meetings and electronic meetings.</w:t>
      </w:r>
    </w:p>
    <w:p w14:paraId="6A847FAD" w14:textId="77777777" w:rsidR="00EE2F6B" w:rsidRPr="00576DEE" w:rsidRDefault="00EE2F6B" w:rsidP="00EE2F6B">
      <w:r w:rsidRPr="000C5968">
        <w:rPr>
          <w:i/>
          <w:iCs/>
        </w:rPr>
        <w:t>If a 3GPP IM is materially interested in a specific topic but is unable to participate in a meeting by sending a delegate, the IM is urged to engage the support of other IMs whose delegates will be present at the meeting to present its views.  If this is not possible for any reason, the IM may advise the Chair of the situation and may provide documents supporting their position. The Chair may facilitate the introduction of these documents during the meeting and the record of the meeting can include the discussion and outcome. </w:t>
      </w:r>
      <w:r w:rsidRPr="000C5968">
        <w:rPr>
          <w:i/>
          <w:iCs/>
          <w:color w:val="000000"/>
        </w:rPr>
        <w:t>The option to engage the Chair is intended for exceptional situations</w:t>
      </w:r>
      <w:r w:rsidRPr="000C5968">
        <w:rPr>
          <w:i/>
          <w:iCs/>
        </w:rPr>
        <w:t>. The Chair has the right to decline the request.</w:t>
      </w:r>
    </w:p>
    <w:p w14:paraId="7822F80D" w14:textId="77777777" w:rsidR="00EE2F6B" w:rsidRDefault="00EE2F6B" w:rsidP="00FD5763"/>
    <w:p w14:paraId="709305D4" w14:textId="77777777" w:rsidR="002C44C9" w:rsidRPr="000C5968" w:rsidRDefault="002C44C9" w:rsidP="000C5968">
      <w:pPr>
        <w:rPr>
          <w:rFonts w:ascii="Arial" w:hAnsi="Arial" w:cs="Arial"/>
          <w:color w:val="000000"/>
          <w:sz w:val="36"/>
          <w:szCs w:val="36"/>
        </w:rPr>
      </w:pPr>
      <w:r w:rsidRPr="000C5968">
        <w:rPr>
          <w:rFonts w:ascii="Arial" w:hAnsi="Arial" w:cs="Arial"/>
          <w:color w:val="000000"/>
          <w:sz w:val="36"/>
          <w:szCs w:val="36"/>
        </w:rPr>
        <w:t>Article 32:</w:t>
      </w:r>
      <w:r w:rsidRPr="000C5968">
        <w:rPr>
          <w:rFonts w:ascii="Arial" w:hAnsi="Arial" w:cs="Arial"/>
          <w:color w:val="000000"/>
          <w:sz w:val="36"/>
          <w:szCs w:val="36"/>
        </w:rPr>
        <w:tab/>
        <w:t>TSG and WG meeting agenda</w:t>
      </w:r>
    </w:p>
    <w:p w14:paraId="535380A3" w14:textId="77777777" w:rsidR="002C44C9" w:rsidRDefault="002C44C9" w:rsidP="002C44C9">
      <w:r>
        <w:t>The following paragraph is added:</w:t>
      </w:r>
    </w:p>
    <w:p w14:paraId="457AD956" w14:textId="77777777" w:rsidR="00EE2F6B" w:rsidRPr="000C5968" w:rsidRDefault="002C44C9" w:rsidP="002C44C9">
      <w:pPr>
        <w:rPr>
          <w:i/>
          <w:iCs/>
        </w:rPr>
      </w:pPr>
      <w:r w:rsidRPr="000C5968">
        <w:rPr>
          <w:i/>
          <w:iCs/>
        </w:rPr>
        <w:t>The draft agenda shall indicate the start and end dates and times of the meeting.  The draft agenda shall indicate if the meeting counts toward maintenance of voting rights.</w:t>
      </w:r>
    </w:p>
    <w:p w14:paraId="14F09635" w14:textId="77777777" w:rsidR="00EE2F6B" w:rsidRDefault="00EE2F6B" w:rsidP="00FD5763"/>
    <w:p w14:paraId="6CBF1A2F" w14:textId="77777777" w:rsidR="002C44C9" w:rsidRPr="000C5968" w:rsidRDefault="002C44C9" w:rsidP="000C5968">
      <w:pPr>
        <w:rPr>
          <w:rFonts w:ascii="Arial" w:hAnsi="Arial" w:cs="Arial"/>
          <w:color w:val="000000"/>
          <w:sz w:val="36"/>
          <w:szCs w:val="36"/>
        </w:rPr>
      </w:pPr>
      <w:r w:rsidRPr="000C5968">
        <w:rPr>
          <w:rFonts w:ascii="Arial" w:hAnsi="Arial" w:cs="Arial"/>
          <w:color w:val="000000"/>
          <w:sz w:val="36"/>
          <w:szCs w:val="36"/>
        </w:rPr>
        <w:t>Article 35:</w:t>
      </w:r>
      <w:r w:rsidRPr="000C5968">
        <w:rPr>
          <w:rFonts w:ascii="Arial" w:hAnsi="Arial" w:cs="Arial"/>
          <w:color w:val="000000"/>
          <w:sz w:val="36"/>
          <w:szCs w:val="36"/>
        </w:rPr>
        <w:tab/>
        <w:t xml:space="preserve">TSG and WG Voting </w:t>
      </w:r>
      <w:smartTag w:uri="urn:schemas-microsoft-com:office:smarttags" w:element="PersonName">
        <w:r w:rsidRPr="000C5968">
          <w:rPr>
            <w:rFonts w:ascii="Arial" w:hAnsi="Arial" w:cs="Arial"/>
            <w:color w:val="000000"/>
            <w:sz w:val="36"/>
            <w:szCs w:val="36"/>
          </w:rPr>
          <w:t>Membership</w:t>
        </w:r>
      </w:smartTag>
      <w:r w:rsidRPr="000C5968">
        <w:rPr>
          <w:rFonts w:ascii="Arial" w:hAnsi="Arial" w:cs="Arial"/>
          <w:color w:val="000000"/>
          <w:sz w:val="36"/>
          <w:szCs w:val="36"/>
        </w:rPr>
        <w:t xml:space="preserve"> List</w:t>
      </w:r>
    </w:p>
    <w:p w14:paraId="7A5C8058" w14:textId="77777777" w:rsidR="002C44C9" w:rsidRPr="001C4511" w:rsidRDefault="002C44C9" w:rsidP="002C44C9"/>
    <w:p w14:paraId="49B4B92A" w14:textId="77777777" w:rsidR="002C44C9" w:rsidRPr="000C5968" w:rsidRDefault="002C44C9" w:rsidP="002C44C9">
      <w:pPr>
        <w:rPr>
          <w:rFonts w:ascii="Arial" w:hAnsi="Arial" w:cs="Arial"/>
          <w:sz w:val="32"/>
          <w:szCs w:val="32"/>
        </w:rPr>
      </w:pPr>
      <w:r w:rsidRPr="000C5968">
        <w:rPr>
          <w:rFonts w:ascii="Arial" w:hAnsi="Arial" w:cs="Arial"/>
          <w:sz w:val="32"/>
          <w:szCs w:val="32"/>
        </w:rPr>
        <w:t>35.3</w:t>
      </w:r>
      <w:r w:rsidR="00C95DD5" w:rsidRPr="00F740E5">
        <w:rPr>
          <w:rFonts w:ascii="Arial" w:hAnsi="Arial" w:cs="Arial"/>
          <w:sz w:val="32"/>
          <w:szCs w:val="32"/>
        </w:rPr>
        <w:t>      </w:t>
      </w:r>
      <w:r w:rsidRPr="000C5968">
        <w:rPr>
          <w:rFonts w:ascii="Arial" w:hAnsi="Arial" w:cs="Arial"/>
          <w:sz w:val="32"/>
          <w:szCs w:val="32"/>
        </w:rPr>
        <w:t>Established TSGs and WGs</w:t>
      </w:r>
    </w:p>
    <w:p w14:paraId="35304A37" w14:textId="77777777" w:rsidR="002C44C9" w:rsidRPr="002C44C9" w:rsidRDefault="002C44C9" w:rsidP="002C44C9">
      <w:r w:rsidRPr="00AD5407">
        <w:t xml:space="preserve">The text in section 35.3 shall be </w:t>
      </w:r>
      <w:r w:rsidRPr="00CB1C6F">
        <w:t>replaced with:</w:t>
      </w:r>
    </w:p>
    <w:p w14:paraId="189BDE2C" w14:textId="77777777" w:rsidR="002C44C9" w:rsidRPr="000C5968" w:rsidRDefault="002C44C9" w:rsidP="002C44C9">
      <w:pPr>
        <w:rPr>
          <w:i/>
          <w:iCs/>
        </w:rPr>
      </w:pPr>
      <w:r w:rsidRPr="000C5968">
        <w:rPr>
          <w:i/>
          <w:iCs/>
        </w:rPr>
        <w:t xml:space="preserve">To qualify for the voting list it is necessary for at least one delegate of an Individual Member to fulfill the voting rights establishment provisions of article 35.4 for the group concerned, without being removed according to the provisions of article 35.4. </w:t>
      </w:r>
    </w:p>
    <w:p w14:paraId="2EA70EAF" w14:textId="77777777" w:rsidR="002C44C9" w:rsidRDefault="002C44C9" w:rsidP="002C44C9">
      <w:r w:rsidRPr="000C5968">
        <w:rPr>
          <w:i/>
          <w:iCs/>
        </w:rPr>
        <w:t>An individual member having attained voting rights according to clause 35.4 has the right to cast a vote by proxy (see article 26).  Thus, an Individual Member may not cast a vote by proxy during a meeting at which it is not represented unless it had already attained voting rights as described in clause 35.4.</w:t>
      </w:r>
    </w:p>
    <w:p w14:paraId="59EB1B1A" w14:textId="77777777" w:rsidR="00331477" w:rsidRPr="00EF2A73" w:rsidRDefault="00331477" w:rsidP="002C44C9">
      <w:pPr>
        <w:rPr>
          <w:rFonts w:cs="Calibri"/>
          <w:i/>
          <w:iCs/>
        </w:rPr>
      </w:pPr>
    </w:p>
    <w:p w14:paraId="2B7B91E2" w14:textId="77777777" w:rsidR="002C44C9" w:rsidRPr="000C5968" w:rsidRDefault="002C44C9" w:rsidP="002C44C9">
      <w:pPr>
        <w:rPr>
          <w:rFonts w:ascii="Arial" w:hAnsi="Arial" w:cs="Arial"/>
          <w:sz w:val="32"/>
          <w:szCs w:val="32"/>
        </w:rPr>
      </w:pPr>
      <w:r w:rsidRPr="000C5968">
        <w:rPr>
          <w:rFonts w:ascii="Arial" w:hAnsi="Arial" w:cs="Arial"/>
          <w:sz w:val="32"/>
          <w:szCs w:val="32"/>
        </w:rPr>
        <w:lastRenderedPageBreak/>
        <w:t>35.4</w:t>
      </w:r>
      <w:r w:rsidR="00C95DD5" w:rsidRPr="00F740E5">
        <w:rPr>
          <w:rFonts w:ascii="Arial" w:hAnsi="Arial" w:cs="Arial"/>
          <w:sz w:val="32"/>
          <w:szCs w:val="32"/>
        </w:rPr>
        <w:t>      </w:t>
      </w:r>
      <w:r w:rsidRPr="000C5968">
        <w:rPr>
          <w:rFonts w:ascii="Arial" w:hAnsi="Arial" w:cs="Arial"/>
          <w:sz w:val="32"/>
          <w:szCs w:val="32"/>
        </w:rPr>
        <w:t>Removal from and instatement to voting list</w:t>
      </w:r>
    </w:p>
    <w:p w14:paraId="3E9851FC" w14:textId="77777777" w:rsidR="002C44C9" w:rsidRDefault="002C44C9" w:rsidP="002C44C9">
      <w:r>
        <w:t xml:space="preserve">The word </w:t>
      </w:r>
      <w:r w:rsidRPr="000C5968">
        <w:rPr>
          <w:i/>
          <w:iCs/>
        </w:rPr>
        <w:t>reinstatement</w:t>
      </w:r>
      <w:r>
        <w:t xml:space="preserve"> in the title of section 35.4 shall be replaced by </w:t>
      </w:r>
      <w:r w:rsidRPr="000C5968">
        <w:rPr>
          <w:i/>
          <w:iCs/>
        </w:rPr>
        <w:t>instatement</w:t>
      </w:r>
    </w:p>
    <w:p w14:paraId="748E03F0" w14:textId="77777777" w:rsidR="002C44C9" w:rsidRPr="002C44C9" w:rsidRDefault="002C44C9" w:rsidP="002C44C9">
      <w:r>
        <w:t>The text in section 35.4 shall be replaced with:</w:t>
      </w:r>
    </w:p>
    <w:p w14:paraId="073A14C3" w14:textId="77777777" w:rsidR="002C44C9" w:rsidRDefault="002C44C9" w:rsidP="002C44C9">
      <w:pPr>
        <w:rPr>
          <w:rFonts w:cs="Calibri"/>
        </w:rPr>
      </w:pPr>
      <w:r>
        <w:rPr>
          <w:i/>
          <w:iCs/>
        </w:rPr>
        <w:t>An Individual Member shall be removed from the voting list when either of the following happens:</w:t>
      </w:r>
    </w:p>
    <w:p w14:paraId="5A3B3902" w14:textId="77777777" w:rsidR="002C44C9" w:rsidRPr="001809C0" w:rsidRDefault="002C44C9" w:rsidP="002C44C9">
      <w:pPr>
        <w:pStyle w:val="ListParagraph"/>
        <w:numPr>
          <w:ilvl w:val="0"/>
          <w:numId w:val="27"/>
        </w:numPr>
        <w:spacing w:line="252" w:lineRule="auto"/>
        <w:rPr>
          <w:sz w:val="22"/>
          <w:szCs w:val="22"/>
        </w:rPr>
      </w:pPr>
      <w:r w:rsidRPr="001809C0">
        <w:rPr>
          <w:i/>
          <w:iCs/>
          <w:sz w:val="22"/>
          <w:szCs w:val="22"/>
          <w:lang w:val="en-GB"/>
        </w:rPr>
        <w:t>The Individual Member is not represented at three consecutive face to face ordinary meetings of the group (TSG or WG),</w:t>
      </w:r>
    </w:p>
    <w:p w14:paraId="2D06D619" w14:textId="77777777" w:rsidR="002C44C9" w:rsidRPr="001809C0" w:rsidRDefault="002C44C9" w:rsidP="002C44C9">
      <w:pPr>
        <w:pStyle w:val="ListParagraph"/>
        <w:numPr>
          <w:ilvl w:val="0"/>
          <w:numId w:val="27"/>
        </w:numPr>
        <w:spacing w:line="252" w:lineRule="auto"/>
        <w:rPr>
          <w:sz w:val="22"/>
          <w:szCs w:val="22"/>
        </w:rPr>
      </w:pPr>
      <w:r w:rsidRPr="001809C0">
        <w:rPr>
          <w:i/>
          <w:iCs/>
          <w:sz w:val="22"/>
          <w:szCs w:val="22"/>
          <w:lang w:val="en-GB"/>
        </w:rPr>
        <w:t xml:space="preserve">The Individual Member is not represented in two consecutive ordinary meetings of the group (TSG or WG) of which at least one is electronic </w:t>
      </w:r>
    </w:p>
    <w:p w14:paraId="7A5044C9" w14:textId="77777777" w:rsidR="002C44C9" w:rsidRPr="001809C0" w:rsidRDefault="002C44C9" w:rsidP="002C44C9">
      <w:pPr>
        <w:pStyle w:val="ListParagraph"/>
        <w:rPr>
          <w:sz w:val="22"/>
          <w:szCs w:val="22"/>
        </w:rPr>
      </w:pPr>
    </w:p>
    <w:p w14:paraId="746BCCB3" w14:textId="77777777" w:rsidR="002C44C9" w:rsidRPr="00704975" w:rsidRDefault="002C44C9" w:rsidP="002C44C9">
      <w:r w:rsidRPr="00403628">
        <w:rPr>
          <w:i/>
          <w:iCs/>
        </w:rPr>
        <w:t>The right to vote shall be instated or reinstated for an Individual Member at either of the following events:</w:t>
      </w:r>
    </w:p>
    <w:p w14:paraId="6698EEA1" w14:textId="77777777" w:rsidR="002C44C9" w:rsidRPr="001809C0" w:rsidRDefault="002C44C9" w:rsidP="002C44C9">
      <w:pPr>
        <w:pStyle w:val="ListParagraph"/>
        <w:numPr>
          <w:ilvl w:val="0"/>
          <w:numId w:val="28"/>
        </w:numPr>
        <w:spacing w:line="252" w:lineRule="auto"/>
        <w:rPr>
          <w:sz w:val="22"/>
          <w:szCs w:val="22"/>
        </w:rPr>
      </w:pPr>
      <w:r w:rsidRPr="001809C0">
        <w:rPr>
          <w:i/>
          <w:iCs/>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14077D38" w14:textId="77777777" w:rsidR="002C44C9" w:rsidRPr="001809C0" w:rsidRDefault="002C44C9" w:rsidP="002C44C9">
      <w:pPr>
        <w:pStyle w:val="ListParagraph"/>
        <w:numPr>
          <w:ilvl w:val="0"/>
          <w:numId w:val="28"/>
        </w:numPr>
        <w:spacing w:line="252" w:lineRule="auto"/>
        <w:rPr>
          <w:sz w:val="22"/>
          <w:szCs w:val="22"/>
        </w:rPr>
      </w:pPr>
      <w:r w:rsidRPr="001809C0">
        <w:rPr>
          <w:i/>
          <w:iCs/>
          <w:sz w:val="22"/>
          <w:szCs w:val="22"/>
          <w:lang w:val="en-GB"/>
        </w:rPr>
        <w:t>the third consecutive ordinary meeting which a delegate of the Individual Member attends</w:t>
      </w:r>
    </w:p>
    <w:p w14:paraId="7E5B81F1" w14:textId="77777777" w:rsidR="002C44C9" w:rsidRDefault="002C44C9" w:rsidP="002C44C9">
      <w:pPr>
        <w:pStyle w:val="ListParagraph"/>
        <w:rPr>
          <w:sz w:val="22"/>
          <w:szCs w:val="22"/>
        </w:rPr>
      </w:pPr>
    </w:p>
    <w:p w14:paraId="1794E806" w14:textId="77777777" w:rsidR="002C44C9" w:rsidRDefault="002C44C9" w:rsidP="002C44C9">
      <w:pPr>
        <w:pStyle w:val="ListParagraph"/>
      </w:pPr>
    </w:p>
    <w:p w14:paraId="4695F031" w14:textId="77777777" w:rsidR="002C44C9" w:rsidRPr="000C5968" w:rsidRDefault="002C44C9" w:rsidP="002C44C9">
      <w:pPr>
        <w:rPr>
          <w:i/>
          <w:iCs/>
        </w:rPr>
      </w:pPr>
      <w:r w:rsidRPr="000C5968">
        <w:rPr>
          <w:i/>
          <w:iCs/>
        </w:rPr>
        <w:t>Note: See article 35.3 for eligibility to cast a proxy vote.</w:t>
      </w:r>
    </w:p>
    <w:p w14:paraId="012C629E" w14:textId="77777777" w:rsidR="002C44C9" w:rsidRPr="000C5968" w:rsidRDefault="002C44C9" w:rsidP="002C44C9">
      <w:pPr>
        <w:rPr>
          <w:i/>
          <w:iCs/>
        </w:rPr>
      </w:pPr>
    </w:p>
    <w:p w14:paraId="1ED00092" w14:textId="77777777" w:rsidR="002C44C9" w:rsidRPr="000C5968" w:rsidRDefault="002C44C9" w:rsidP="002C44C9">
      <w:pPr>
        <w:pStyle w:val="EX"/>
        <w:rPr>
          <w:i/>
          <w:iCs/>
        </w:rPr>
      </w:pPr>
      <w:r w:rsidRPr="000C5968">
        <w:rPr>
          <w:i/>
          <w:iCs/>
        </w:rPr>
        <w:t>EXAMPLE 1:</w:t>
      </w:r>
      <w:r w:rsidRPr="000C5968">
        <w:rPr>
          <w:i/>
          <w:iCs/>
        </w:rPr>
        <w:tab/>
        <w:t>If Individual Member Z is represented at face to face ordinary meeting K and K+3 (and is thus eligible to vote) but is not represented at face to face ordinary meetings K+4, K+5 and K+6, it is removed from the voting list.</w:t>
      </w:r>
    </w:p>
    <w:p w14:paraId="2CB2AB39" w14:textId="77777777" w:rsidR="002C44C9" w:rsidRPr="000C5968" w:rsidRDefault="002C44C9" w:rsidP="002C44C9">
      <w:pPr>
        <w:pStyle w:val="EX"/>
        <w:rPr>
          <w:i/>
          <w:iCs/>
        </w:rPr>
      </w:pPr>
      <w:r w:rsidRPr="000C5968">
        <w:rPr>
          <w:i/>
          <w:iCs/>
        </w:rPr>
        <w:t>EXAMPLE 2:</w:t>
      </w:r>
      <w:r w:rsidRPr="000C5968">
        <w:rPr>
          <w:i/>
          <w:iCs/>
        </w:rPr>
        <w:tab/>
        <w:t>If Individual Member X, not previously having been represented at an face to face ordinary meeting of the group, is represented at face to face ordinary meetings N and N+3, it may cast a vote at face to face ordinary meeting N+3.</w:t>
      </w:r>
    </w:p>
    <w:p w14:paraId="5D5F61F0" w14:textId="77777777" w:rsidR="002C44C9" w:rsidRPr="000C5968" w:rsidRDefault="002C44C9" w:rsidP="002C44C9">
      <w:pPr>
        <w:pStyle w:val="NO"/>
        <w:ind w:left="2553"/>
        <w:rPr>
          <w:i/>
          <w:iCs/>
        </w:rPr>
      </w:pPr>
      <w:r w:rsidRPr="000C5968">
        <w:rPr>
          <w:i/>
          <w:iCs/>
        </w:rPr>
        <w:t>NOTE:</w:t>
      </w:r>
      <w:r w:rsidRPr="000C5968">
        <w:rPr>
          <w:i/>
          <w:iCs/>
        </w:rPr>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2F3D2D89" w14:textId="77777777" w:rsidR="002C44C9" w:rsidRPr="000C5968" w:rsidRDefault="002C44C9" w:rsidP="002C44C9">
      <w:pPr>
        <w:pStyle w:val="EX"/>
        <w:rPr>
          <w:i/>
          <w:iCs/>
        </w:rPr>
      </w:pPr>
      <w:r w:rsidRPr="000C5968">
        <w:rPr>
          <w:i/>
          <w:iCs/>
        </w:rPr>
        <w:t>EXAMPLE 3:</w:t>
      </w:r>
      <w:r w:rsidRPr="000C5968">
        <w:rPr>
          <w:i/>
          <w:iCs/>
        </w:rPr>
        <w:tab/>
        <w:t>If Individual Member Y, not previously having been represented at a meeting of the group, is represented at ordinary meeting N only, it may not cast a vote by proxy at ordinary meeting N+2.</w:t>
      </w:r>
    </w:p>
    <w:p w14:paraId="5908ADCB" w14:textId="77777777" w:rsidR="002C44C9" w:rsidRPr="000C5968" w:rsidRDefault="002C44C9" w:rsidP="002C44C9">
      <w:pPr>
        <w:pStyle w:val="EX"/>
        <w:rPr>
          <w:i/>
          <w:iCs/>
        </w:rPr>
      </w:pPr>
      <w:r w:rsidRPr="000C5968">
        <w:rPr>
          <w:i/>
          <w:iCs/>
        </w:rPr>
        <w:t>EXAMPLE 4:</w:t>
      </w:r>
      <w:r w:rsidRPr="000C5968">
        <w:rPr>
          <w:i/>
          <w:iCs/>
        </w:rPr>
        <w:tab/>
        <w:t>If Individual Member A is represented at electronic ordinary meetings N, N+1, and N+2 (and is thus eligible to vote) but is not represented at electronic ordinary meetings N+3 and N+4, it is removed from the voting list.</w:t>
      </w:r>
    </w:p>
    <w:p w14:paraId="3D003A75" w14:textId="77777777" w:rsidR="002C44C9" w:rsidRPr="000C5968" w:rsidRDefault="002C44C9" w:rsidP="002C44C9">
      <w:pPr>
        <w:pStyle w:val="EX"/>
        <w:rPr>
          <w:i/>
          <w:iCs/>
        </w:rPr>
      </w:pPr>
      <w:r w:rsidRPr="000C5968">
        <w:rPr>
          <w:i/>
          <w:iCs/>
        </w:rPr>
        <w:t>EXAMPLE 5:</w:t>
      </w:r>
      <w:r w:rsidRPr="000C5968">
        <w:rPr>
          <w:i/>
          <w:iCs/>
        </w:rPr>
        <w:tab/>
        <w:t>If Individual Member B, not previously having been represented at an ordinary meetings of the group, is represented at electronic ordinary meetings N, N+1, and N+2, it may cast a vote at electronic ordinary meeting N+2.</w:t>
      </w:r>
    </w:p>
    <w:p w14:paraId="4CCF820E" w14:textId="77777777" w:rsidR="00EE2F6B" w:rsidRDefault="00EE2F6B" w:rsidP="00FD5763"/>
    <w:p w14:paraId="4FBD2DF9" w14:textId="77777777" w:rsidR="00B924DA" w:rsidRPr="00F740E5" w:rsidRDefault="00B924DA" w:rsidP="00F740E5">
      <w:pPr>
        <w:rPr>
          <w:rFonts w:ascii="Arial" w:hAnsi="Arial" w:cs="Arial"/>
          <w:sz w:val="32"/>
          <w:szCs w:val="32"/>
        </w:rPr>
      </w:pPr>
      <w:r w:rsidRPr="00F740E5">
        <w:rPr>
          <w:rFonts w:ascii="Arial" w:hAnsi="Arial" w:cs="Arial"/>
          <w:sz w:val="32"/>
          <w:szCs w:val="32"/>
        </w:rPr>
        <w:t>35.5      </w:t>
      </w:r>
      <w:r w:rsidR="002C44C9">
        <w:rPr>
          <w:rFonts w:ascii="Arial" w:hAnsi="Arial" w:cs="Arial"/>
          <w:sz w:val="32"/>
          <w:szCs w:val="32"/>
        </w:rPr>
        <w:t>(Void)</w:t>
      </w:r>
      <w:bookmarkEnd w:id="534"/>
    </w:p>
    <w:p w14:paraId="27998FF6" w14:textId="77777777" w:rsidR="00F60D5F" w:rsidRDefault="002C44C9" w:rsidP="00F740E5">
      <w:r>
        <w:t>The contents of this section shall be struck and the heading replaced with VOID.</w:t>
      </w:r>
      <w:bookmarkStart w:id="536" w:name="Annex_F"/>
    </w:p>
    <w:p w14:paraId="4934966D" w14:textId="77777777" w:rsidR="002C44C9" w:rsidRDefault="002C44C9" w:rsidP="00F740E5"/>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lastRenderedPageBreak/>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7066A48" w14:textId="77777777" w:rsidR="002C44C9" w:rsidRDefault="002C44C9" w:rsidP="002C44C9">
      <w:pPr>
        <w:rPr>
          <w:rFonts w:ascii="Arial" w:hAnsi="Arial" w:cs="Arial"/>
          <w:sz w:val="32"/>
          <w:szCs w:val="32"/>
        </w:rPr>
      </w:pPr>
      <w:r>
        <w:rPr>
          <w:rFonts w:ascii="Arial" w:hAnsi="Arial" w:cs="Arial"/>
          <w:sz w:val="32"/>
          <w:szCs w:val="32"/>
        </w:rPr>
        <w:t>Annex A:</w:t>
      </w:r>
      <w:r w:rsidRPr="001809C0">
        <w:rPr>
          <w:rFonts w:ascii="Arial" w:hAnsi="Arial" w:cs="Arial"/>
          <w:sz w:val="32"/>
          <w:szCs w:val="32"/>
        </w:rPr>
        <w:tab/>
      </w:r>
      <w:r>
        <w:rPr>
          <w:rFonts w:ascii="Arial" w:hAnsi="Arial" w:cs="Arial"/>
          <w:sz w:val="32"/>
          <w:szCs w:val="32"/>
        </w:rPr>
        <w:t>Definitions</w:t>
      </w:r>
    </w:p>
    <w:p w14:paraId="5C281BF4" w14:textId="77777777" w:rsidR="002C44C9" w:rsidRDefault="002C44C9" w:rsidP="002C44C9">
      <w:r>
        <w:t>The following 4 definitions are added:</w:t>
      </w:r>
    </w:p>
    <w:p w14:paraId="09C54AA4" w14:textId="77777777" w:rsidR="002C44C9" w:rsidRPr="000C5968" w:rsidRDefault="002C44C9" w:rsidP="002C44C9">
      <w:pPr>
        <w:tabs>
          <w:tab w:val="left" w:pos="2835"/>
        </w:tabs>
        <w:spacing w:after="120"/>
        <w:ind w:left="2835" w:hanging="2835"/>
        <w:rPr>
          <w:i/>
          <w:iCs/>
        </w:rPr>
      </w:pPr>
      <w:r w:rsidRPr="000C5968">
        <w:rPr>
          <w:i/>
          <w:iCs/>
        </w:rPr>
        <w:t>Ad hoc Meeting</w:t>
      </w:r>
      <w:r w:rsidRPr="000C5968">
        <w:rPr>
          <w:i/>
          <w:iCs/>
        </w:rPr>
        <w:tab/>
        <w:t>A meeting called to address one or more particular topics that is not an ordinary meeting (see F.3)</w:t>
      </w:r>
    </w:p>
    <w:p w14:paraId="70CD37BD" w14:textId="77777777" w:rsidR="002C44C9" w:rsidRPr="000C5968" w:rsidRDefault="002C44C9" w:rsidP="002C44C9">
      <w:pPr>
        <w:tabs>
          <w:tab w:val="left" w:pos="2835"/>
        </w:tabs>
        <w:spacing w:after="120"/>
        <w:ind w:left="2835" w:hanging="2835"/>
        <w:rPr>
          <w:i/>
          <w:iCs/>
        </w:rPr>
      </w:pPr>
      <w:r w:rsidRPr="000C5968">
        <w:rPr>
          <w:i/>
          <w:iCs/>
        </w:rPr>
        <w:t xml:space="preserve">Electronic meeting: </w:t>
      </w:r>
      <w:r w:rsidRPr="000C5968">
        <w:rPr>
          <w:i/>
          <w:iCs/>
        </w:rPr>
        <w:tab/>
      </w:r>
      <w:r w:rsidRPr="000C5968">
        <w:rPr>
          <w:i/>
          <w:iCs/>
        </w:rPr>
        <w:tab/>
        <w:t>A electronic meeting is one where all the participants connect to the meeting using electronic means such as audio/video conference, email, etc.</w:t>
      </w:r>
    </w:p>
    <w:p w14:paraId="0BE0366A" w14:textId="77777777" w:rsidR="002C44C9" w:rsidRPr="000C5968" w:rsidRDefault="002C44C9" w:rsidP="002C44C9">
      <w:pPr>
        <w:tabs>
          <w:tab w:val="left" w:pos="2835"/>
        </w:tabs>
        <w:spacing w:after="120"/>
        <w:ind w:left="2835" w:hanging="2835"/>
        <w:rPr>
          <w:i/>
          <w:iCs/>
        </w:rPr>
      </w:pPr>
      <w:r w:rsidRPr="000C5968">
        <w:rPr>
          <w:i/>
          <w:iCs/>
        </w:rPr>
        <w:t xml:space="preserve">Face to face meeting: </w:t>
      </w:r>
      <w:r w:rsidRPr="000C5968">
        <w:rPr>
          <w:i/>
          <w:iCs/>
        </w:rPr>
        <w:tab/>
        <w:t>A face to face meeting, also referred to as a physical meeting, is one held at a designated physical location where participants are invited to attend in person.</w:t>
      </w:r>
    </w:p>
    <w:p w14:paraId="33943196" w14:textId="77777777" w:rsidR="002C44C9" w:rsidRDefault="002C44C9" w:rsidP="000C5968">
      <w:pPr>
        <w:tabs>
          <w:tab w:val="left" w:pos="2835"/>
        </w:tabs>
        <w:spacing w:after="120"/>
        <w:ind w:left="2835" w:hanging="2835"/>
      </w:pPr>
      <w:r w:rsidRPr="000C5968">
        <w:rPr>
          <w:i/>
          <w:iCs/>
        </w:rPr>
        <w:t>Ordinary Meeting</w:t>
      </w:r>
      <w:r w:rsidRPr="000C5968">
        <w:rPr>
          <w:i/>
          <w:iCs/>
        </w:rPr>
        <w:tab/>
        <w:t>A meeting where the ordinary business of a group is conducted (see F.2).</w:t>
      </w:r>
    </w:p>
    <w:p w14:paraId="573F205B" w14:textId="77777777" w:rsidR="002C44C9" w:rsidRPr="00C5285C" w:rsidRDefault="002C44C9" w:rsidP="00F740E5">
      <w:pPr>
        <w:rPr>
          <w:shd w:val="clear" w:color="auto" w:fill="FFFFFF"/>
        </w:rPr>
      </w:pPr>
    </w:p>
    <w:p w14:paraId="2BC92D3C" w14:textId="77777777" w:rsidR="00B924DA" w:rsidRDefault="00B924DA" w:rsidP="00B924DA">
      <w:pPr>
        <w:keepNext/>
        <w:spacing w:before="240"/>
        <w:ind w:left="1134" w:hanging="1134"/>
        <w:outlineLvl w:val="0"/>
        <w:rPr>
          <w:rFonts w:ascii="Arial" w:hAnsi="Arial" w:cs="Arial"/>
          <w:color w:val="000000"/>
          <w:kern w:val="36"/>
          <w:sz w:val="36"/>
          <w:szCs w:val="36"/>
        </w:rPr>
      </w:pPr>
      <w:r w:rsidRPr="00F740E5">
        <w:rPr>
          <w:rFonts w:ascii="Arial" w:hAnsi="Arial" w:cs="Arial"/>
          <w:color w:val="000000"/>
          <w:kern w:val="36"/>
          <w:sz w:val="36"/>
          <w:szCs w:val="36"/>
        </w:rPr>
        <w:t>Annex F:       Guidance on meeting organization</w:t>
      </w:r>
      <w:bookmarkEnd w:id="536"/>
    </w:p>
    <w:p w14:paraId="5FD91908" w14:textId="77777777" w:rsidR="001E5A6F" w:rsidRDefault="001E5A6F" w:rsidP="001E5A6F">
      <w:r>
        <w:t>The title of Annex F shall be changed to Guidance on TSG and WG meeting Organization</w:t>
      </w:r>
    </w:p>
    <w:p w14:paraId="26A237A0" w14:textId="77777777" w:rsidR="001E5A6F"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F.2</w:t>
      </w:r>
      <w:r w:rsidRPr="000C5968">
        <w:rPr>
          <w:rFonts w:ascii="Arial" w:hAnsi="Arial" w:cs="Arial"/>
          <w:color w:val="000000"/>
          <w:sz w:val="32"/>
          <w:szCs w:val="32"/>
        </w:rPr>
        <w:tab/>
        <w:t>Ordinary meetings</w:t>
      </w:r>
    </w:p>
    <w:p w14:paraId="383CC84C" w14:textId="77777777" w:rsidR="001E5A6F" w:rsidRDefault="001E5A6F" w:rsidP="001E5A6F">
      <w:r>
        <w:t>The contents of clause F.2 shall be replaced with the following:</w:t>
      </w:r>
    </w:p>
    <w:p w14:paraId="0EDCD6EA" w14:textId="77777777" w:rsidR="001E5A6F" w:rsidRPr="000C5968" w:rsidRDefault="001E5A6F" w:rsidP="001E5A6F">
      <w:pPr>
        <w:rPr>
          <w:i/>
          <w:iCs/>
          <w:lang w:eastAsia="ja-JP"/>
        </w:rPr>
      </w:pPr>
      <w:r w:rsidRPr="000C5968">
        <w:rPr>
          <w:i/>
          <w:iCs/>
        </w:rPr>
        <w:t xml:space="preserve">Ordinary meetings are ones where the regular business of the TSG or WG is conducted.  Such meetings are normally chaired by the Group's Chair or, if unavailable, a Vice Chair.  </w:t>
      </w:r>
      <w:r w:rsidRPr="000C5968">
        <w:rPr>
          <w:i/>
          <w:iCs/>
          <w:lang w:eastAsia="ja-JP"/>
        </w:rPr>
        <w:t>Ordinary meetings should be announced at least six months prior to the opening day of the meeting. An ordinary meeting may be held as a face to face meeting or as an electronic meeting.</w:t>
      </w:r>
    </w:p>
    <w:p w14:paraId="492D978A" w14:textId="77777777" w:rsidR="001E5A6F" w:rsidRPr="000C5968" w:rsidRDefault="001E5A6F" w:rsidP="001E5A6F">
      <w:pPr>
        <w:rPr>
          <w:i/>
          <w:iCs/>
        </w:rPr>
      </w:pPr>
      <w:r w:rsidRPr="000C5968">
        <w:rPr>
          <w:i/>
          <w:iCs/>
        </w:rPr>
        <w:t>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Ordinary meetings that are held electronically shall be designated with an ‘e’ suffix.</w:t>
      </w:r>
    </w:p>
    <w:p w14:paraId="751B5C60" w14:textId="77777777" w:rsidR="001E5A6F" w:rsidRPr="000C5968" w:rsidRDefault="001E5A6F" w:rsidP="001E5A6F">
      <w:pPr>
        <w:rPr>
          <w:i/>
          <w:iCs/>
        </w:rPr>
      </w:pPr>
      <w:r w:rsidRPr="000C5968">
        <w:rPr>
          <w:i/>
          <w:iCs/>
        </w:rPr>
        <w:t>Attendance at an ordinary meeting counts towards an Individual Member's eligibility to cast a vote in the Group (see articles 26 and 27).  The Support Team shall record the participation in an ordinary meeting (each person and organization represented) and the attendance list shall be included in the meeting report.</w:t>
      </w:r>
    </w:p>
    <w:p w14:paraId="35B3C783" w14:textId="77777777" w:rsidR="001E5A6F" w:rsidRPr="000C5968" w:rsidRDefault="001E5A6F" w:rsidP="001E5A6F">
      <w:pPr>
        <w:rPr>
          <w:i/>
          <w:iCs/>
        </w:rPr>
      </w:pPr>
      <w:r w:rsidRPr="000C5968">
        <w:rPr>
          <w:i/>
          <w:iCs/>
        </w:rPr>
        <w:t>If a meeting is designated as face to face, provisions to support remote participation (e.g. by using additional audio/video capabilities) would be at the discretion of the host and leadership. In a meeting designated as face to face, those participating remotely are not to be counted toward quorum or attendance, and are not allowed to vote.</w:t>
      </w:r>
    </w:p>
    <w:p w14:paraId="4CF9B126" w14:textId="77777777" w:rsidR="001E5A6F" w:rsidRDefault="001E5A6F" w:rsidP="001E5A6F">
      <w:pPr>
        <w:rPr>
          <w:i/>
          <w:iCs/>
        </w:rPr>
      </w:pPr>
      <w:r w:rsidRPr="000C5968">
        <w:rPr>
          <w:i/>
          <w:iCs/>
        </w:rPr>
        <w:t>Following each ordinary meeting, the Support Team shall publish a list of IMs that have gained or lost voting rights at that meeting.</w:t>
      </w:r>
    </w:p>
    <w:p w14:paraId="220DE05D" w14:textId="77777777" w:rsidR="00C95DD5" w:rsidRPr="000C5968" w:rsidRDefault="00C95DD5" w:rsidP="000C5968">
      <w:pPr>
        <w:rPr>
          <w:i/>
          <w:iCs/>
        </w:rPr>
      </w:pPr>
    </w:p>
    <w:p w14:paraId="0965164C" w14:textId="77777777" w:rsidR="00B924DA" w:rsidRPr="00F740E5" w:rsidRDefault="00B924DA" w:rsidP="00B924DA">
      <w:pPr>
        <w:keepNext/>
        <w:spacing w:before="180"/>
        <w:ind w:left="1134" w:hanging="1134"/>
        <w:outlineLvl w:val="1"/>
        <w:rPr>
          <w:rFonts w:ascii="Arial" w:hAnsi="Arial" w:cs="Arial"/>
          <w:color w:val="000000"/>
          <w:sz w:val="32"/>
          <w:szCs w:val="32"/>
        </w:rPr>
      </w:pPr>
      <w:bookmarkStart w:id="537" w:name="F.3________Ad_hoc_meetings"/>
      <w:bookmarkStart w:id="538" w:name="Annex_F-3"/>
      <w:bookmarkEnd w:id="537"/>
      <w:r w:rsidRPr="00F740E5">
        <w:rPr>
          <w:rFonts w:ascii="Arial" w:hAnsi="Arial" w:cs="Arial"/>
          <w:color w:val="000000"/>
          <w:sz w:val="32"/>
          <w:szCs w:val="32"/>
        </w:rPr>
        <w:lastRenderedPageBreak/>
        <w:t>F.3        Ad hoc meetings</w:t>
      </w:r>
      <w:bookmarkEnd w:id="538"/>
    </w:p>
    <w:p w14:paraId="0615122B" w14:textId="77777777" w:rsidR="001E5A6F" w:rsidRPr="001E5A6F" w:rsidRDefault="001E5A6F" w:rsidP="001E5A6F">
      <w:r>
        <w:t>The contents of clause F.3 shall be replaced with the following:</w:t>
      </w:r>
    </w:p>
    <w:p w14:paraId="7166A3B4" w14:textId="77777777" w:rsidR="001E5A6F" w:rsidRPr="000C5968" w:rsidRDefault="001E5A6F" w:rsidP="001E5A6F">
      <w:pPr>
        <w:rPr>
          <w:i/>
          <w:iCs/>
          <w:color w:val="4472C4"/>
        </w:rPr>
      </w:pPr>
      <w:r w:rsidRPr="000C5968">
        <w:rPr>
          <w:i/>
          <w:iCs/>
        </w:rPr>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09A3376A" w14:textId="77777777" w:rsidR="001E5A6F" w:rsidRPr="000C5968" w:rsidRDefault="001E5A6F" w:rsidP="001E5A6F">
      <w:pPr>
        <w:rPr>
          <w:i/>
          <w:iCs/>
        </w:rPr>
      </w:pPr>
      <w:r w:rsidRPr="000C5968">
        <w:rPr>
          <w:i/>
          <w:iCs/>
        </w:rPr>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55919D45" w14:textId="77777777" w:rsidR="001E5A6F" w:rsidRPr="000C5968" w:rsidRDefault="001E5A6F" w:rsidP="001E5A6F">
      <w:pPr>
        <w:rPr>
          <w:i/>
          <w:iCs/>
        </w:rPr>
      </w:pPr>
      <w:r w:rsidRPr="000C5968">
        <w:rPr>
          <w:i/>
          <w:iCs/>
        </w:rPr>
        <w:t>Ad hoc meetings shall not be considered when calculating voting rights.  That is, attendance at (or absence from) an ad hoc meeting shall not influence voting rights, which are determined solely by attendance at "ordinary" meetings.</w:t>
      </w:r>
    </w:p>
    <w:p w14:paraId="4E4B5002" w14:textId="77777777" w:rsidR="001E5A6F" w:rsidRDefault="001E5A6F" w:rsidP="001E5A6F">
      <w:pPr>
        <w:rPr>
          <w:i/>
          <w:iCs/>
          <w:lang w:eastAsia="zh-CN"/>
        </w:rPr>
      </w:pPr>
      <w:r w:rsidRPr="000C5968">
        <w:rPr>
          <w:i/>
          <w:iCs/>
          <w:lang w:eastAsia="zh-CN"/>
        </w:rPr>
        <w:t>No voting shall occur at ad hoc meetings.</w:t>
      </w:r>
    </w:p>
    <w:p w14:paraId="3A4944CD" w14:textId="77777777" w:rsidR="00C95DD5" w:rsidRPr="000C5968" w:rsidRDefault="00C95DD5" w:rsidP="001E5A6F">
      <w:pPr>
        <w:rPr>
          <w:i/>
          <w:iCs/>
        </w:rPr>
      </w:pPr>
    </w:p>
    <w:p w14:paraId="27E151C7" w14:textId="77777777" w:rsidR="001E5A6F" w:rsidRDefault="001E5A6F" w:rsidP="001E5A6F">
      <w:pPr>
        <w:keepNext/>
        <w:spacing w:before="180"/>
        <w:ind w:left="1134" w:hanging="1134"/>
        <w:outlineLvl w:val="1"/>
        <w:rPr>
          <w:rFonts w:ascii="Arial" w:hAnsi="Arial" w:cs="Arial"/>
          <w:color w:val="000000"/>
          <w:sz w:val="32"/>
          <w:szCs w:val="32"/>
        </w:rPr>
      </w:pPr>
      <w:r w:rsidRPr="00F740E5">
        <w:rPr>
          <w:rFonts w:ascii="Arial" w:hAnsi="Arial" w:cs="Arial"/>
          <w:color w:val="000000"/>
          <w:sz w:val="32"/>
          <w:szCs w:val="32"/>
        </w:rPr>
        <w:t>F.</w:t>
      </w:r>
      <w:r>
        <w:rPr>
          <w:rFonts w:ascii="Arial" w:hAnsi="Arial" w:cs="Arial"/>
          <w:color w:val="000000"/>
          <w:sz w:val="32"/>
          <w:szCs w:val="32"/>
        </w:rPr>
        <w:t>4</w:t>
      </w:r>
      <w:r w:rsidRPr="00F740E5">
        <w:rPr>
          <w:rFonts w:ascii="Arial" w:hAnsi="Arial" w:cs="Arial"/>
          <w:color w:val="000000"/>
          <w:sz w:val="32"/>
          <w:szCs w:val="32"/>
        </w:rPr>
        <w:t xml:space="preserve">        </w:t>
      </w:r>
      <w:r>
        <w:rPr>
          <w:rFonts w:ascii="Arial" w:hAnsi="Arial" w:cs="Arial"/>
          <w:color w:val="000000"/>
          <w:sz w:val="32"/>
          <w:szCs w:val="32"/>
        </w:rPr>
        <w:t>Attendance Register</w:t>
      </w:r>
    </w:p>
    <w:p w14:paraId="0A0B08F3" w14:textId="77777777" w:rsidR="001E5A6F" w:rsidRDefault="001E5A6F" w:rsidP="001E5A6F">
      <w:r>
        <w:t>The contents of clause F.4 (and subclauses) shall be replaced with the following:</w:t>
      </w:r>
    </w:p>
    <w:p w14:paraId="64631AF5" w14:textId="77777777" w:rsidR="001E5A6F" w:rsidRPr="000C5968" w:rsidRDefault="001E5A6F" w:rsidP="001E5A6F">
      <w:pPr>
        <w:rPr>
          <w:rFonts w:cs="Calibri"/>
          <w:i/>
          <w:iCs/>
        </w:rPr>
      </w:pPr>
      <w:r w:rsidRPr="000C5968">
        <w:rPr>
          <w:i/>
          <w:iCs/>
        </w:rPr>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90E0A30" w14:textId="77777777" w:rsidR="001E5A6F" w:rsidRDefault="001E5A6F" w:rsidP="001E5A6F">
      <w:r w:rsidRPr="000C5968">
        <w:rPr>
          <w:i/>
          <w:iCs/>
        </w:rPr>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3AA99D78" w14:textId="77777777" w:rsidR="001E5A6F"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F.4.1</w:t>
      </w:r>
      <w:r w:rsidRPr="000C5968">
        <w:rPr>
          <w:rFonts w:ascii="Arial" w:hAnsi="Arial" w:cs="Arial"/>
          <w:color w:val="000000"/>
          <w:sz w:val="32"/>
          <w:szCs w:val="32"/>
        </w:rPr>
        <w:tab/>
        <w:t>(void)</w:t>
      </w:r>
    </w:p>
    <w:p w14:paraId="180AC9C1" w14:textId="77777777" w:rsidR="00C95DD5" w:rsidRPr="000C5968" w:rsidRDefault="00C95DD5" w:rsidP="000C5968"/>
    <w:p w14:paraId="70EABDB0" w14:textId="77777777" w:rsidR="00B924DA"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F.4.2</w:t>
      </w:r>
      <w:r w:rsidRPr="000C5968">
        <w:rPr>
          <w:rFonts w:ascii="Arial" w:hAnsi="Arial" w:cs="Arial"/>
          <w:color w:val="000000"/>
          <w:sz w:val="32"/>
          <w:szCs w:val="32"/>
        </w:rPr>
        <w:tab/>
        <w:t>(void)</w:t>
      </w:r>
    </w:p>
    <w:p w14:paraId="787BFB33" w14:textId="77777777" w:rsidR="001E5A6F" w:rsidRPr="00CC35BE" w:rsidRDefault="001E5A6F" w:rsidP="001E5A6F"/>
    <w:p w14:paraId="4760D3E1" w14:textId="77777777" w:rsidR="001E5A6F" w:rsidRDefault="001E5A6F" w:rsidP="00B924DA"/>
    <w:p w14:paraId="68AD3E6B" w14:textId="77777777" w:rsidR="00B924DA" w:rsidRPr="00F740E5" w:rsidRDefault="00B924DA" w:rsidP="00B924DA">
      <w:pPr>
        <w:rPr>
          <w:rFonts w:ascii="Arial" w:hAnsi="Arial" w:cs="Arial"/>
          <w:color w:val="000000"/>
          <w:sz w:val="36"/>
          <w:szCs w:val="36"/>
        </w:rPr>
      </w:pPr>
      <w:bookmarkStart w:id="539" w:name="Annex_G"/>
      <w:r w:rsidRPr="00F740E5">
        <w:rPr>
          <w:rFonts w:ascii="Arial" w:hAnsi="Arial" w:cs="Arial"/>
          <w:color w:val="000000"/>
          <w:sz w:val="36"/>
          <w:szCs w:val="36"/>
        </w:rPr>
        <w:t>Annex G:     Working agreements</w:t>
      </w:r>
      <w:bookmarkEnd w:id="539"/>
    </w:p>
    <w:p w14:paraId="59408D59" w14:textId="77777777" w:rsidR="00B924DA" w:rsidRDefault="00B924DA" w:rsidP="00B924DA">
      <w:r>
        <w:t>The following changes to Annex G are in effect:</w:t>
      </w:r>
    </w:p>
    <w:p w14:paraId="1C7B808D" w14:textId="77777777" w:rsidR="00B924DA" w:rsidRPr="00E15A44" w:rsidRDefault="00B924DA" w:rsidP="00B924DA">
      <w:pPr>
        <w:rPr>
          <w:i/>
          <w:iCs/>
        </w:rPr>
      </w:pPr>
      <w:r w:rsidRPr="00E15A44">
        <w:rPr>
          <w:i/>
          <w:iCs/>
        </w:rPr>
        <w:t xml:space="preserve">Challenge votes may be conducted at </w:t>
      </w:r>
      <w:r>
        <w:rPr>
          <w:i/>
          <w:iCs/>
        </w:rPr>
        <w:t xml:space="preserve">Electronic </w:t>
      </w:r>
      <w:r w:rsidRPr="00E15A44">
        <w:rPr>
          <w:i/>
          <w:iCs/>
        </w:rPr>
        <w:t xml:space="preserve">meetings provided they are </w:t>
      </w:r>
      <w:r>
        <w:rPr>
          <w:i/>
          <w:iCs/>
        </w:rPr>
        <w:t>O</w:t>
      </w:r>
      <w:r w:rsidRPr="00E15A44">
        <w:rPr>
          <w:i/>
          <w:iCs/>
        </w:rPr>
        <w:t>rdinary meetings.</w:t>
      </w:r>
    </w:p>
    <w:p w14:paraId="48FF664E" w14:textId="77777777" w:rsidR="00331477" w:rsidRPr="00332F0B" w:rsidRDefault="00331477" w:rsidP="00331477">
      <w:pPr>
        <w:pStyle w:val="B1"/>
        <w:ind w:left="284" w:firstLine="0"/>
        <w:rPr>
          <w:rFonts w:ascii="Arial" w:eastAsia="Batang" w:hAnsi="Arial" w:cs="Arial"/>
          <w:lang w:eastAsia="ja-JP"/>
        </w:rPr>
      </w:pPr>
    </w:p>
    <w:p w14:paraId="0904AA50" w14:textId="77777777" w:rsidR="00331477" w:rsidRPr="00332F0B" w:rsidRDefault="00B86E80"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40" w:name="_Toc17386132"/>
      <w:bookmarkStart w:id="541" w:name="_Toc40450177"/>
      <w:bookmarkStart w:id="542" w:name="_Toc53060442"/>
      <w:bookmarkStart w:id="543" w:name="_Toc97652203"/>
      <w:r w:rsidR="00BE5DB6" w:rsidRPr="00332F0B">
        <w:lastRenderedPageBreak/>
        <w:t xml:space="preserve">Annex </w:t>
      </w:r>
      <w:r w:rsidR="00B924DA">
        <w:t>J</w:t>
      </w:r>
      <w:r w:rsidR="00BE5DB6" w:rsidRPr="00332F0B">
        <w:t>:</w:t>
      </w:r>
      <w:r w:rsidR="00BE5DB6" w:rsidRPr="00332F0B">
        <w:tab/>
        <w:t>Change history</w:t>
      </w:r>
      <w:bookmarkEnd w:id="540"/>
      <w:bookmarkEnd w:id="541"/>
      <w:bookmarkEnd w:id="542"/>
      <w:bookmarkEnd w:id="543"/>
    </w:p>
    <w:p w14:paraId="41622D8C" w14:textId="77777777" w:rsidR="00BE5DB6" w:rsidRPr="00332F0B" w:rsidRDefault="00BE5DB6" w:rsidP="00BE5DB6"/>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tc>
          <w:tcPr>
            <w:tcW w:w="993" w:type="dxa"/>
            <w:shd w:val="pct10" w:color="auto" w:fill="FFFFFF"/>
          </w:tcPr>
          <w:p w14:paraId="6E7A3DE1" w14:textId="77777777" w:rsidR="00BE5DB6" w:rsidRPr="00332F0B" w:rsidRDefault="00BE5DB6" w:rsidP="00D24B31">
            <w:pPr>
              <w:pStyle w:val="TAL"/>
              <w:rPr>
                <w:b/>
                <w:sz w:val="16"/>
              </w:rPr>
            </w:pPr>
            <w:bookmarkStart w:id="544" w:name="OLE_LINK138"/>
            <w:bookmarkStart w:id="545" w:name="OLE_LINK139"/>
            <w:bookmarkStart w:id="546" w:name="OLE_LINK140"/>
            <w:bookmarkEnd w:id="476"/>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r>
              <w:rPr>
                <w:rFonts w:ascii="Arial" w:hAnsi="Arial"/>
                <w:snapToGrid w:val="0"/>
                <w:color w:val="000000"/>
                <w:sz w:val="16"/>
              </w:rPr>
              <w:t>p</w:t>
            </w:r>
            <w:r w:rsidRPr="00814082">
              <w:rPr>
                <w:rFonts w:ascii="Arial" w:hAnsi="Arial"/>
                <w:snapToGrid w:val="0"/>
                <w:color w:val="000000"/>
                <w:sz w:val="16"/>
              </w:rPr>
              <w:t>CR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r w:rsidR="00894405">
              <w:rPr>
                <w:rFonts w:ascii="Arial" w:hAnsi="Arial"/>
                <w:snapToGrid w:val="0"/>
                <w:color w:val="000000"/>
                <w:sz w:val="16"/>
              </w:rPr>
              <w:t>p</w:t>
            </w:r>
            <w:r w:rsidRPr="00837766">
              <w:rPr>
                <w:rFonts w:ascii="Arial" w:hAnsi="Arial"/>
                <w:snapToGrid w:val="0"/>
                <w:color w:val="000000"/>
                <w:sz w:val="16"/>
              </w:rPr>
              <w:t>CR to Annex I</w:t>
            </w:r>
          </w:p>
        </w:tc>
      </w:tr>
      <w:tr w:rsidR="0090240E" w:rsidRPr="00332F0B" w14:paraId="2345F27B"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Working Procedures pCR to introduce Voting Limitations on Corporate Groups</w:t>
            </w:r>
          </w:p>
        </w:tc>
      </w:tr>
      <w:bookmarkEnd w:id="544"/>
      <w:bookmarkEnd w:id="545"/>
      <w:bookmarkEnd w:id="546"/>
    </w:tbl>
    <w:p w14:paraId="4D742722" w14:textId="77777777" w:rsidR="00BE5DB6" w:rsidRPr="00332F0B" w:rsidRDefault="00BE5DB6" w:rsidP="00BE5DB6"/>
    <w:p w14:paraId="7C0E2401" w14:textId="77777777" w:rsidR="005850AA" w:rsidRPr="008116BC" w:rsidRDefault="00B86E80"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0"/>
      <w:headerReference w:type="default" r:id="rId11"/>
      <w:headerReference w:type="first" r:id="rId12"/>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7955" w14:textId="77777777" w:rsidR="00D74F6E" w:rsidRDefault="00D74F6E">
      <w:r>
        <w:separator/>
      </w:r>
    </w:p>
  </w:endnote>
  <w:endnote w:type="continuationSeparator" w:id="0">
    <w:p w14:paraId="15D0A554" w14:textId="77777777" w:rsidR="00D74F6E" w:rsidRDefault="00D7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7929" w14:textId="77777777" w:rsidR="00D74F6E" w:rsidRDefault="00D74F6E">
      <w:r>
        <w:separator/>
      </w:r>
    </w:p>
  </w:footnote>
  <w:footnote w:type="continuationSeparator" w:id="0">
    <w:p w14:paraId="2F72896C" w14:textId="77777777" w:rsidR="00D74F6E" w:rsidRDefault="00D7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3"/>
  </w:num>
  <w:num w:numId="3" w16cid:durableId="533074995">
    <w:abstractNumId w:val="12"/>
  </w:num>
  <w:num w:numId="4" w16cid:durableId="676005615">
    <w:abstractNumId w:val="10"/>
  </w:num>
  <w:num w:numId="5" w16cid:durableId="511067757">
    <w:abstractNumId w:val="4"/>
  </w:num>
  <w:num w:numId="6" w16cid:durableId="23946538">
    <w:abstractNumId w:val="26"/>
  </w:num>
  <w:num w:numId="7" w16cid:durableId="1287813165">
    <w:abstractNumId w:val="8"/>
  </w:num>
  <w:num w:numId="8" w16cid:durableId="971248496">
    <w:abstractNumId w:val="21"/>
  </w:num>
  <w:num w:numId="9" w16cid:durableId="1728190009">
    <w:abstractNumId w:val="25"/>
  </w:num>
  <w:num w:numId="10" w16cid:durableId="1195315135">
    <w:abstractNumId w:val="17"/>
  </w:num>
  <w:num w:numId="11" w16cid:durableId="1093431214">
    <w:abstractNumId w:val="16"/>
  </w:num>
  <w:num w:numId="12" w16cid:durableId="880750156">
    <w:abstractNumId w:val="22"/>
  </w:num>
  <w:num w:numId="13" w16cid:durableId="1735660744">
    <w:abstractNumId w:val="1"/>
  </w:num>
  <w:num w:numId="14" w16cid:durableId="1866943975">
    <w:abstractNumId w:val="2"/>
  </w:num>
  <w:num w:numId="15" w16cid:durableId="1565488055">
    <w:abstractNumId w:val="9"/>
  </w:num>
  <w:num w:numId="16" w16cid:durableId="220216256">
    <w:abstractNumId w:val="20"/>
  </w:num>
  <w:num w:numId="17" w16cid:durableId="2143884716">
    <w:abstractNumId w:val="6"/>
  </w:num>
  <w:num w:numId="18" w16cid:durableId="245117992">
    <w:abstractNumId w:val="19"/>
  </w:num>
  <w:num w:numId="19" w16cid:durableId="610746057">
    <w:abstractNumId w:val="5"/>
  </w:num>
  <w:num w:numId="20" w16cid:durableId="1697461980">
    <w:abstractNumId w:val="14"/>
  </w:num>
  <w:num w:numId="21" w16cid:durableId="1389838601">
    <w:abstractNumId w:val="18"/>
  </w:num>
  <w:num w:numId="22" w16cid:durableId="849949720">
    <w:abstractNumId w:val="3"/>
  </w:num>
  <w:num w:numId="23" w16cid:durableId="10415907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5"/>
  </w:num>
  <w:num w:numId="25" w16cid:durableId="1178884475">
    <w:abstractNumId w:val="24"/>
  </w:num>
  <w:num w:numId="26" w16cid:durableId="209077123">
    <w:abstractNumId w:val="11"/>
  </w:num>
  <w:num w:numId="27" w16cid:durableId="107289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n-GB" w:vendorID="8" w:dllVersion="513" w:checkStyle="1"/>
  <w:activeWritingStyle w:appName="MSWord" w:lang="en-US"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gUAQXYRsSwAAAA="/>
  </w:docVars>
  <w:rsids>
    <w:rsidRoot w:val="00207A4C"/>
    <w:rsid w:val="0000328C"/>
    <w:rsid w:val="000351E7"/>
    <w:rsid w:val="00044DCC"/>
    <w:rsid w:val="0004601C"/>
    <w:rsid w:val="00050160"/>
    <w:rsid w:val="000621EF"/>
    <w:rsid w:val="000623BF"/>
    <w:rsid w:val="000630C2"/>
    <w:rsid w:val="00063D32"/>
    <w:rsid w:val="000715B5"/>
    <w:rsid w:val="00072C31"/>
    <w:rsid w:val="00080DBE"/>
    <w:rsid w:val="00092AE2"/>
    <w:rsid w:val="000962B0"/>
    <w:rsid w:val="000A3F82"/>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A4BDE"/>
    <w:rsid w:val="001B0855"/>
    <w:rsid w:val="001B1639"/>
    <w:rsid w:val="001B55D7"/>
    <w:rsid w:val="001C5175"/>
    <w:rsid w:val="001C5294"/>
    <w:rsid w:val="001C6E88"/>
    <w:rsid w:val="001C77DA"/>
    <w:rsid w:val="001D25A7"/>
    <w:rsid w:val="001D45AB"/>
    <w:rsid w:val="001D6A37"/>
    <w:rsid w:val="001E1EA3"/>
    <w:rsid w:val="001E5A6F"/>
    <w:rsid w:val="001F4338"/>
    <w:rsid w:val="001F4A60"/>
    <w:rsid w:val="001F4C23"/>
    <w:rsid w:val="0020135C"/>
    <w:rsid w:val="002058A2"/>
    <w:rsid w:val="00207A4C"/>
    <w:rsid w:val="00212397"/>
    <w:rsid w:val="00233752"/>
    <w:rsid w:val="0023613F"/>
    <w:rsid w:val="0025496F"/>
    <w:rsid w:val="00260A02"/>
    <w:rsid w:val="0026737E"/>
    <w:rsid w:val="002740B5"/>
    <w:rsid w:val="00274855"/>
    <w:rsid w:val="002829D4"/>
    <w:rsid w:val="00296683"/>
    <w:rsid w:val="00296BBE"/>
    <w:rsid w:val="002A3164"/>
    <w:rsid w:val="002A393B"/>
    <w:rsid w:val="002A4014"/>
    <w:rsid w:val="002A73B4"/>
    <w:rsid w:val="002B2F30"/>
    <w:rsid w:val="002B3080"/>
    <w:rsid w:val="002B79D8"/>
    <w:rsid w:val="002C44C9"/>
    <w:rsid w:val="002F0021"/>
    <w:rsid w:val="002F0F14"/>
    <w:rsid w:val="002F69E8"/>
    <w:rsid w:val="00307258"/>
    <w:rsid w:val="003079F0"/>
    <w:rsid w:val="003132D3"/>
    <w:rsid w:val="00323E85"/>
    <w:rsid w:val="00331477"/>
    <w:rsid w:val="00332F0B"/>
    <w:rsid w:val="00336772"/>
    <w:rsid w:val="00347EB4"/>
    <w:rsid w:val="00350DE4"/>
    <w:rsid w:val="0035139A"/>
    <w:rsid w:val="00355E02"/>
    <w:rsid w:val="00383899"/>
    <w:rsid w:val="003844F1"/>
    <w:rsid w:val="00386780"/>
    <w:rsid w:val="00390F8D"/>
    <w:rsid w:val="00396C29"/>
    <w:rsid w:val="003A4EAB"/>
    <w:rsid w:val="003A691A"/>
    <w:rsid w:val="003A763C"/>
    <w:rsid w:val="003B349F"/>
    <w:rsid w:val="003B70AB"/>
    <w:rsid w:val="003C08C2"/>
    <w:rsid w:val="003C6A9E"/>
    <w:rsid w:val="003D73C7"/>
    <w:rsid w:val="003E4F52"/>
    <w:rsid w:val="003E61B0"/>
    <w:rsid w:val="003E73BF"/>
    <w:rsid w:val="003F4921"/>
    <w:rsid w:val="003F7B51"/>
    <w:rsid w:val="004076CA"/>
    <w:rsid w:val="00411DD4"/>
    <w:rsid w:val="00413179"/>
    <w:rsid w:val="004143E4"/>
    <w:rsid w:val="00421531"/>
    <w:rsid w:val="00423E6A"/>
    <w:rsid w:val="004329ED"/>
    <w:rsid w:val="004340DD"/>
    <w:rsid w:val="00437833"/>
    <w:rsid w:val="0044450B"/>
    <w:rsid w:val="00447E20"/>
    <w:rsid w:val="00452FE5"/>
    <w:rsid w:val="004553A5"/>
    <w:rsid w:val="004650E9"/>
    <w:rsid w:val="004654EF"/>
    <w:rsid w:val="00467761"/>
    <w:rsid w:val="00470840"/>
    <w:rsid w:val="00472A58"/>
    <w:rsid w:val="00473E28"/>
    <w:rsid w:val="004805F8"/>
    <w:rsid w:val="00482F3E"/>
    <w:rsid w:val="00486AA6"/>
    <w:rsid w:val="00491CFD"/>
    <w:rsid w:val="00493429"/>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E1475"/>
    <w:rsid w:val="005E7E9A"/>
    <w:rsid w:val="005F251D"/>
    <w:rsid w:val="005F29CA"/>
    <w:rsid w:val="005F7A3D"/>
    <w:rsid w:val="0060122F"/>
    <w:rsid w:val="006101CB"/>
    <w:rsid w:val="00614584"/>
    <w:rsid w:val="00615B23"/>
    <w:rsid w:val="00620414"/>
    <w:rsid w:val="0062163D"/>
    <w:rsid w:val="00630BD2"/>
    <w:rsid w:val="00630CE1"/>
    <w:rsid w:val="00641C2A"/>
    <w:rsid w:val="00642C09"/>
    <w:rsid w:val="006444A7"/>
    <w:rsid w:val="00652A13"/>
    <w:rsid w:val="00653685"/>
    <w:rsid w:val="00670630"/>
    <w:rsid w:val="00693D82"/>
    <w:rsid w:val="0069601E"/>
    <w:rsid w:val="006A1715"/>
    <w:rsid w:val="006C0F36"/>
    <w:rsid w:val="006C5335"/>
    <w:rsid w:val="006C6E65"/>
    <w:rsid w:val="006D3355"/>
    <w:rsid w:val="006D5D09"/>
    <w:rsid w:val="006E7488"/>
    <w:rsid w:val="006F1D3F"/>
    <w:rsid w:val="006F6E15"/>
    <w:rsid w:val="00702E64"/>
    <w:rsid w:val="00703D0D"/>
    <w:rsid w:val="0071116E"/>
    <w:rsid w:val="00726A20"/>
    <w:rsid w:val="0073023C"/>
    <w:rsid w:val="00731DEC"/>
    <w:rsid w:val="007428A9"/>
    <w:rsid w:val="007436B3"/>
    <w:rsid w:val="00745B8C"/>
    <w:rsid w:val="00750225"/>
    <w:rsid w:val="007504E7"/>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2C4C"/>
    <w:rsid w:val="008236BE"/>
    <w:rsid w:val="00837216"/>
    <w:rsid w:val="00837766"/>
    <w:rsid w:val="00841199"/>
    <w:rsid w:val="00847045"/>
    <w:rsid w:val="00850940"/>
    <w:rsid w:val="00854EDF"/>
    <w:rsid w:val="008624C0"/>
    <w:rsid w:val="00865D38"/>
    <w:rsid w:val="008709EB"/>
    <w:rsid w:val="0087115F"/>
    <w:rsid w:val="00872B16"/>
    <w:rsid w:val="008800B9"/>
    <w:rsid w:val="00887946"/>
    <w:rsid w:val="00894405"/>
    <w:rsid w:val="0089567C"/>
    <w:rsid w:val="00897A13"/>
    <w:rsid w:val="008A148C"/>
    <w:rsid w:val="008B234B"/>
    <w:rsid w:val="008B2D8E"/>
    <w:rsid w:val="008B4697"/>
    <w:rsid w:val="008B4C9F"/>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50F0"/>
    <w:rsid w:val="009F6655"/>
    <w:rsid w:val="009F6D44"/>
    <w:rsid w:val="00A00D8B"/>
    <w:rsid w:val="00A15505"/>
    <w:rsid w:val="00A20C29"/>
    <w:rsid w:val="00A319E7"/>
    <w:rsid w:val="00A4298A"/>
    <w:rsid w:val="00A44AEE"/>
    <w:rsid w:val="00A5232E"/>
    <w:rsid w:val="00A5526D"/>
    <w:rsid w:val="00A74CDC"/>
    <w:rsid w:val="00A84319"/>
    <w:rsid w:val="00A854CD"/>
    <w:rsid w:val="00A8621E"/>
    <w:rsid w:val="00AB0AD2"/>
    <w:rsid w:val="00AB677C"/>
    <w:rsid w:val="00AC1619"/>
    <w:rsid w:val="00AD3C1E"/>
    <w:rsid w:val="00AD5997"/>
    <w:rsid w:val="00AD6D4D"/>
    <w:rsid w:val="00AD7418"/>
    <w:rsid w:val="00AF04A5"/>
    <w:rsid w:val="00B10AFB"/>
    <w:rsid w:val="00B10D8D"/>
    <w:rsid w:val="00B12D8C"/>
    <w:rsid w:val="00B209D7"/>
    <w:rsid w:val="00B32B16"/>
    <w:rsid w:val="00B360A5"/>
    <w:rsid w:val="00B4027A"/>
    <w:rsid w:val="00B4179D"/>
    <w:rsid w:val="00B46203"/>
    <w:rsid w:val="00B5183A"/>
    <w:rsid w:val="00B6236C"/>
    <w:rsid w:val="00B707EB"/>
    <w:rsid w:val="00B73339"/>
    <w:rsid w:val="00B739A0"/>
    <w:rsid w:val="00B829C7"/>
    <w:rsid w:val="00B83DF2"/>
    <w:rsid w:val="00B8411F"/>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1795"/>
    <w:rsid w:val="00E32B76"/>
    <w:rsid w:val="00E35968"/>
    <w:rsid w:val="00E370DB"/>
    <w:rsid w:val="00E40551"/>
    <w:rsid w:val="00E45BF4"/>
    <w:rsid w:val="00E54855"/>
    <w:rsid w:val="00E604D9"/>
    <w:rsid w:val="00E60875"/>
    <w:rsid w:val="00E61B76"/>
    <w:rsid w:val="00E626A4"/>
    <w:rsid w:val="00E71486"/>
    <w:rsid w:val="00E71809"/>
    <w:rsid w:val="00E71F93"/>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56EB"/>
    <w:rsid w:val="00F21A54"/>
    <w:rsid w:val="00F25B6F"/>
    <w:rsid w:val="00F27BB8"/>
    <w:rsid w:val="00F31191"/>
    <w:rsid w:val="00F31B76"/>
    <w:rsid w:val="00F326E5"/>
    <w:rsid w:val="00F37084"/>
    <w:rsid w:val="00F40B2C"/>
    <w:rsid w:val="00F47FB6"/>
    <w:rsid w:val="00F60D5F"/>
    <w:rsid w:val="00F721CB"/>
    <w:rsid w:val="00F740E5"/>
    <w:rsid w:val="00F770E5"/>
    <w:rsid w:val="00FA26CE"/>
    <w:rsid w:val="00FA76CC"/>
    <w:rsid w:val="00FB0043"/>
    <w:rsid w:val="00FB0BFF"/>
    <w:rsid w:val="00FC4474"/>
    <w:rsid w:val="00FD4A3E"/>
    <w:rsid w:val="00FD4EE2"/>
    <w:rsid w:val="00FD5763"/>
    <w:rsid w:val="00FD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6B3"/>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9036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9036B3"/>
    <w:pPr>
      <w:pBdr>
        <w:top w:val="none" w:sz="0" w:space="0" w:color="auto"/>
      </w:pBdr>
      <w:spacing w:before="180"/>
      <w:outlineLvl w:val="1"/>
    </w:pPr>
    <w:rPr>
      <w:sz w:val="32"/>
    </w:rPr>
  </w:style>
  <w:style w:type="paragraph" w:styleId="Heading3">
    <w:name w:val="heading 3"/>
    <w:aliases w:val="H3"/>
    <w:basedOn w:val="Heading2"/>
    <w:next w:val="Normal"/>
    <w:qFormat/>
    <w:rsid w:val="009036B3"/>
    <w:pPr>
      <w:spacing w:before="120"/>
      <w:outlineLvl w:val="2"/>
    </w:pPr>
    <w:rPr>
      <w:sz w:val="28"/>
    </w:rPr>
  </w:style>
  <w:style w:type="paragraph" w:styleId="Heading4">
    <w:name w:val="heading 4"/>
    <w:aliases w:val="H4"/>
    <w:basedOn w:val="Heading3"/>
    <w:next w:val="Normal"/>
    <w:qFormat/>
    <w:rsid w:val="009036B3"/>
    <w:pPr>
      <w:ind w:left="1418" w:hanging="1418"/>
      <w:outlineLvl w:val="3"/>
    </w:pPr>
    <w:rPr>
      <w:sz w:val="24"/>
    </w:rPr>
  </w:style>
  <w:style w:type="paragraph" w:styleId="Heading5">
    <w:name w:val="heading 5"/>
    <w:aliases w:val="H5"/>
    <w:basedOn w:val="Heading4"/>
    <w:next w:val="Normal"/>
    <w:qFormat/>
    <w:rsid w:val="009036B3"/>
    <w:pPr>
      <w:ind w:left="1701" w:hanging="1701"/>
      <w:outlineLvl w:val="4"/>
    </w:pPr>
    <w:rPr>
      <w:sz w:val="22"/>
    </w:rPr>
  </w:style>
  <w:style w:type="paragraph" w:styleId="Heading6">
    <w:name w:val="heading 6"/>
    <w:basedOn w:val="H6"/>
    <w:next w:val="Normal"/>
    <w:qFormat/>
    <w:rsid w:val="009036B3"/>
    <w:pPr>
      <w:outlineLvl w:val="5"/>
    </w:pPr>
  </w:style>
  <w:style w:type="paragraph" w:styleId="Heading7">
    <w:name w:val="heading 7"/>
    <w:basedOn w:val="H6"/>
    <w:next w:val="Normal"/>
    <w:qFormat/>
    <w:rsid w:val="009036B3"/>
    <w:pPr>
      <w:outlineLvl w:val="6"/>
    </w:pPr>
  </w:style>
  <w:style w:type="paragraph" w:styleId="Heading8">
    <w:name w:val="heading 8"/>
    <w:basedOn w:val="Heading1"/>
    <w:next w:val="Normal"/>
    <w:qFormat/>
    <w:rsid w:val="009036B3"/>
    <w:pPr>
      <w:ind w:left="0" w:firstLine="0"/>
      <w:outlineLvl w:val="7"/>
    </w:pPr>
  </w:style>
  <w:style w:type="paragraph" w:styleId="Heading9">
    <w:name w:val="heading 9"/>
    <w:basedOn w:val="Heading8"/>
    <w:next w:val="Normal"/>
    <w:qFormat/>
    <w:rsid w:val="009036B3"/>
    <w:pPr>
      <w:outlineLvl w:val="8"/>
    </w:pPr>
  </w:style>
  <w:style w:type="character" w:default="1" w:styleId="DefaultParagraphFont">
    <w:name w:val="Default Paragraph Font"/>
    <w:semiHidden/>
    <w:rsid w:val="009036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6B3"/>
  </w:style>
  <w:style w:type="paragraph" w:customStyle="1" w:styleId="H6">
    <w:name w:val="H6"/>
    <w:basedOn w:val="Heading5"/>
    <w:next w:val="Normal"/>
    <w:rsid w:val="009036B3"/>
    <w:pPr>
      <w:ind w:left="1985" w:hanging="1985"/>
      <w:outlineLvl w:val="9"/>
    </w:pPr>
    <w:rPr>
      <w:sz w:val="20"/>
    </w:rPr>
  </w:style>
  <w:style w:type="paragraph" w:styleId="TOC8">
    <w:name w:val="toc 8"/>
    <w:basedOn w:val="TOC1"/>
    <w:semiHidden/>
    <w:rsid w:val="009036B3"/>
    <w:pPr>
      <w:spacing w:before="180"/>
      <w:ind w:left="2693" w:hanging="2693"/>
    </w:pPr>
    <w:rPr>
      <w:b/>
    </w:rPr>
  </w:style>
  <w:style w:type="paragraph" w:styleId="TOC1">
    <w:name w:val="toc 1"/>
    <w:rsid w:val="009036B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036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036B3"/>
    <w:pPr>
      <w:ind w:left="1701" w:hanging="1701"/>
    </w:pPr>
  </w:style>
  <w:style w:type="paragraph" w:styleId="TOC4">
    <w:name w:val="toc 4"/>
    <w:basedOn w:val="TOC3"/>
    <w:semiHidden/>
    <w:rsid w:val="009036B3"/>
    <w:pPr>
      <w:ind w:left="1418" w:hanging="1418"/>
    </w:pPr>
  </w:style>
  <w:style w:type="paragraph" w:styleId="TOC3">
    <w:name w:val="toc 3"/>
    <w:basedOn w:val="TOC2"/>
    <w:rsid w:val="009036B3"/>
    <w:pPr>
      <w:ind w:left="1134" w:hanging="1134"/>
    </w:pPr>
  </w:style>
  <w:style w:type="paragraph" w:styleId="TOC2">
    <w:name w:val="toc 2"/>
    <w:basedOn w:val="TOC1"/>
    <w:rsid w:val="009036B3"/>
    <w:pPr>
      <w:keepNext w:val="0"/>
      <w:spacing w:before="0"/>
      <w:ind w:left="851" w:hanging="851"/>
    </w:pPr>
    <w:rPr>
      <w:sz w:val="20"/>
    </w:rPr>
  </w:style>
  <w:style w:type="paragraph" w:styleId="Index2">
    <w:name w:val="index 2"/>
    <w:basedOn w:val="Index1"/>
    <w:semiHidden/>
    <w:rsid w:val="009036B3"/>
    <w:pPr>
      <w:ind w:left="284"/>
    </w:pPr>
  </w:style>
  <w:style w:type="paragraph" w:styleId="Index1">
    <w:name w:val="index 1"/>
    <w:basedOn w:val="Normal"/>
    <w:semiHidden/>
    <w:rsid w:val="009036B3"/>
    <w:pPr>
      <w:keepLines/>
      <w:spacing w:after="0"/>
    </w:pPr>
  </w:style>
  <w:style w:type="paragraph" w:customStyle="1" w:styleId="ZH">
    <w:name w:val="ZH"/>
    <w:rsid w:val="009036B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036B3"/>
    <w:pPr>
      <w:outlineLvl w:val="9"/>
    </w:pPr>
  </w:style>
  <w:style w:type="paragraph" w:styleId="ListNumber2">
    <w:name w:val="List Number 2"/>
    <w:basedOn w:val="ListNumber"/>
    <w:rsid w:val="009036B3"/>
    <w:pPr>
      <w:ind w:left="851"/>
    </w:pPr>
  </w:style>
  <w:style w:type="paragraph" w:styleId="ListNumber">
    <w:name w:val="List Number"/>
    <w:aliases w:val="OL"/>
    <w:basedOn w:val="List"/>
    <w:rsid w:val="009036B3"/>
  </w:style>
  <w:style w:type="paragraph" w:styleId="List">
    <w:name w:val="List"/>
    <w:basedOn w:val="Normal"/>
    <w:rsid w:val="009036B3"/>
    <w:pPr>
      <w:ind w:left="568" w:hanging="284"/>
    </w:pPr>
  </w:style>
  <w:style w:type="paragraph" w:styleId="Header">
    <w:name w:val="header"/>
    <w:rsid w:val="009036B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036B3"/>
    <w:rPr>
      <w:b/>
      <w:position w:val="6"/>
      <w:sz w:val="16"/>
    </w:rPr>
  </w:style>
  <w:style w:type="paragraph" w:styleId="FootnoteText">
    <w:name w:val="footnote text"/>
    <w:basedOn w:val="Normal"/>
    <w:semiHidden/>
    <w:rsid w:val="009036B3"/>
    <w:pPr>
      <w:keepLines/>
      <w:spacing w:after="0"/>
      <w:ind w:left="454" w:hanging="454"/>
    </w:pPr>
    <w:rPr>
      <w:sz w:val="16"/>
    </w:rPr>
  </w:style>
  <w:style w:type="paragraph" w:customStyle="1" w:styleId="TAH">
    <w:name w:val="TAH"/>
    <w:basedOn w:val="TAC"/>
    <w:rsid w:val="009036B3"/>
    <w:rPr>
      <w:b/>
    </w:rPr>
  </w:style>
  <w:style w:type="paragraph" w:customStyle="1" w:styleId="TAC">
    <w:name w:val="TAC"/>
    <w:basedOn w:val="TAL"/>
    <w:rsid w:val="009036B3"/>
    <w:pPr>
      <w:jc w:val="center"/>
    </w:pPr>
  </w:style>
  <w:style w:type="paragraph" w:customStyle="1" w:styleId="TAL">
    <w:name w:val="TAL"/>
    <w:basedOn w:val="Normal"/>
    <w:rsid w:val="009036B3"/>
    <w:pPr>
      <w:keepNext/>
      <w:keepLines/>
      <w:spacing w:after="0"/>
    </w:pPr>
    <w:rPr>
      <w:rFonts w:ascii="Arial" w:hAnsi="Arial"/>
      <w:sz w:val="18"/>
    </w:rPr>
  </w:style>
  <w:style w:type="paragraph" w:customStyle="1" w:styleId="TF">
    <w:name w:val="TF"/>
    <w:basedOn w:val="TH"/>
    <w:rsid w:val="009036B3"/>
    <w:pPr>
      <w:keepNext w:val="0"/>
      <w:spacing w:before="0" w:after="240"/>
    </w:pPr>
  </w:style>
  <w:style w:type="paragraph" w:customStyle="1" w:styleId="TH">
    <w:name w:val="TH"/>
    <w:basedOn w:val="Normal"/>
    <w:rsid w:val="009036B3"/>
    <w:pPr>
      <w:keepNext/>
      <w:keepLines/>
      <w:spacing w:before="60"/>
      <w:jc w:val="center"/>
    </w:pPr>
    <w:rPr>
      <w:rFonts w:ascii="Arial" w:hAnsi="Arial"/>
      <w:b/>
    </w:rPr>
  </w:style>
  <w:style w:type="paragraph" w:customStyle="1" w:styleId="NO">
    <w:name w:val="NO"/>
    <w:basedOn w:val="Normal"/>
    <w:rsid w:val="009036B3"/>
    <w:pPr>
      <w:keepLines/>
      <w:ind w:left="1135" w:hanging="851"/>
    </w:pPr>
  </w:style>
  <w:style w:type="paragraph" w:styleId="TOC9">
    <w:name w:val="toc 9"/>
    <w:basedOn w:val="TOC8"/>
    <w:semiHidden/>
    <w:rsid w:val="009036B3"/>
    <w:pPr>
      <w:ind w:left="1418" w:hanging="1418"/>
    </w:pPr>
  </w:style>
  <w:style w:type="paragraph" w:customStyle="1" w:styleId="EX">
    <w:name w:val="EX"/>
    <w:basedOn w:val="Normal"/>
    <w:rsid w:val="009036B3"/>
    <w:pPr>
      <w:keepLines/>
      <w:ind w:left="1702" w:hanging="1418"/>
    </w:pPr>
  </w:style>
  <w:style w:type="paragraph" w:customStyle="1" w:styleId="FP">
    <w:name w:val="FP"/>
    <w:basedOn w:val="Normal"/>
    <w:rsid w:val="009036B3"/>
    <w:pPr>
      <w:spacing w:after="0"/>
    </w:pPr>
  </w:style>
  <w:style w:type="paragraph" w:customStyle="1" w:styleId="LD">
    <w:name w:val="LD"/>
    <w:rsid w:val="009036B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036B3"/>
    <w:pPr>
      <w:spacing w:after="0"/>
    </w:pPr>
  </w:style>
  <w:style w:type="paragraph" w:customStyle="1" w:styleId="EW">
    <w:name w:val="EW"/>
    <w:basedOn w:val="EX"/>
    <w:rsid w:val="009036B3"/>
    <w:pPr>
      <w:spacing w:after="0"/>
    </w:pPr>
  </w:style>
  <w:style w:type="paragraph" w:styleId="TOC6">
    <w:name w:val="toc 6"/>
    <w:basedOn w:val="TOC5"/>
    <w:next w:val="Normal"/>
    <w:semiHidden/>
    <w:rsid w:val="009036B3"/>
    <w:pPr>
      <w:ind w:left="1985" w:hanging="1985"/>
    </w:pPr>
  </w:style>
  <w:style w:type="paragraph" w:styleId="TOC7">
    <w:name w:val="toc 7"/>
    <w:basedOn w:val="TOC6"/>
    <w:next w:val="Normal"/>
    <w:semiHidden/>
    <w:rsid w:val="009036B3"/>
    <w:pPr>
      <w:ind w:left="2268" w:hanging="2268"/>
    </w:pPr>
  </w:style>
  <w:style w:type="paragraph" w:styleId="ListBullet2">
    <w:name w:val="List Bullet 2"/>
    <w:basedOn w:val="ListBullet"/>
    <w:rsid w:val="009036B3"/>
    <w:pPr>
      <w:ind w:left="851"/>
    </w:pPr>
  </w:style>
  <w:style w:type="paragraph" w:styleId="ListBullet">
    <w:name w:val="List Bullet"/>
    <w:aliases w:val="UL"/>
    <w:basedOn w:val="List"/>
    <w:rsid w:val="009036B3"/>
  </w:style>
  <w:style w:type="paragraph" w:styleId="ListBullet3">
    <w:name w:val="List Bullet 3"/>
    <w:basedOn w:val="ListBullet2"/>
    <w:rsid w:val="009036B3"/>
    <w:pPr>
      <w:ind w:left="1135"/>
    </w:pPr>
  </w:style>
  <w:style w:type="paragraph" w:customStyle="1" w:styleId="EQ">
    <w:name w:val="EQ"/>
    <w:basedOn w:val="Normal"/>
    <w:next w:val="Normal"/>
    <w:rsid w:val="009036B3"/>
    <w:pPr>
      <w:keepLines/>
      <w:tabs>
        <w:tab w:val="center" w:pos="4536"/>
        <w:tab w:val="right" w:pos="9072"/>
      </w:tabs>
    </w:pPr>
    <w:rPr>
      <w:noProof/>
    </w:rPr>
  </w:style>
  <w:style w:type="paragraph" w:customStyle="1" w:styleId="NF">
    <w:name w:val="NF"/>
    <w:basedOn w:val="NO"/>
    <w:rsid w:val="009036B3"/>
    <w:pPr>
      <w:keepNext/>
      <w:spacing w:after="0"/>
    </w:pPr>
    <w:rPr>
      <w:rFonts w:ascii="Arial" w:hAnsi="Arial"/>
      <w:sz w:val="18"/>
    </w:rPr>
  </w:style>
  <w:style w:type="paragraph" w:customStyle="1" w:styleId="PL">
    <w:name w:val="PL"/>
    <w:rsid w:val="00903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036B3"/>
    <w:pPr>
      <w:jc w:val="right"/>
    </w:pPr>
  </w:style>
  <w:style w:type="paragraph" w:customStyle="1" w:styleId="TAN">
    <w:name w:val="TAN"/>
    <w:basedOn w:val="TAL"/>
    <w:rsid w:val="009036B3"/>
    <w:pPr>
      <w:ind w:left="851" w:hanging="851"/>
    </w:pPr>
  </w:style>
  <w:style w:type="paragraph" w:customStyle="1" w:styleId="ZA">
    <w:name w:val="ZA"/>
    <w:rsid w:val="009036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036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036B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036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036B3"/>
    <w:pPr>
      <w:framePr w:wrap="notBeside" w:y="16161"/>
    </w:pPr>
  </w:style>
  <w:style w:type="character" w:customStyle="1" w:styleId="ZGSM">
    <w:name w:val="ZGSM"/>
    <w:rsid w:val="009036B3"/>
  </w:style>
  <w:style w:type="paragraph" w:styleId="List2">
    <w:name w:val="List 2"/>
    <w:basedOn w:val="List"/>
    <w:rsid w:val="009036B3"/>
    <w:pPr>
      <w:ind w:left="851"/>
    </w:pPr>
  </w:style>
  <w:style w:type="paragraph" w:customStyle="1" w:styleId="ZG">
    <w:name w:val="ZG"/>
    <w:rsid w:val="009036B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9036B3"/>
    <w:pPr>
      <w:ind w:left="1135"/>
    </w:pPr>
  </w:style>
  <w:style w:type="paragraph" w:styleId="List4">
    <w:name w:val="List 4"/>
    <w:basedOn w:val="List3"/>
    <w:rsid w:val="009036B3"/>
    <w:pPr>
      <w:ind w:left="1418"/>
    </w:pPr>
  </w:style>
  <w:style w:type="paragraph" w:styleId="List5">
    <w:name w:val="List 5"/>
    <w:basedOn w:val="List4"/>
    <w:rsid w:val="009036B3"/>
    <w:pPr>
      <w:ind w:left="1702"/>
    </w:pPr>
  </w:style>
  <w:style w:type="paragraph" w:customStyle="1" w:styleId="EditorsNote">
    <w:name w:val="Editor's Note"/>
    <w:basedOn w:val="NO"/>
    <w:rsid w:val="009036B3"/>
    <w:rPr>
      <w:color w:val="FF0000"/>
    </w:rPr>
  </w:style>
  <w:style w:type="paragraph" w:styleId="ListBullet4">
    <w:name w:val="List Bullet 4"/>
    <w:basedOn w:val="ListBullet3"/>
    <w:rsid w:val="009036B3"/>
    <w:pPr>
      <w:ind w:left="1418"/>
    </w:pPr>
  </w:style>
  <w:style w:type="paragraph" w:styleId="ListBullet5">
    <w:name w:val="List Bullet 5"/>
    <w:basedOn w:val="ListBullet4"/>
    <w:rsid w:val="009036B3"/>
    <w:pPr>
      <w:ind w:left="1702"/>
    </w:pPr>
  </w:style>
  <w:style w:type="paragraph" w:customStyle="1" w:styleId="B1">
    <w:name w:val="B1"/>
    <w:basedOn w:val="List"/>
    <w:rsid w:val="009036B3"/>
  </w:style>
  <w:style w:type="paragraph" w:customStyle="1" w:styleId="B2">
    <w:name w:val="B2"/>
    <w:basedOn w:val="List2"/>
    <w:rsid w:val="009036B3"/>
  </w:style>
  <w:style w:type="paragraph" w:customStyle="1" w:styleId="B3">
    <w:name w:val="B3"/>
    <w:basedOn w:val="List3"/>
    <w:rsid w:val="009036B3"/>
  </w:style>
  <w:style w:type="paragraph" w:customStyle="1" w:styleId="B4">
    <w:name w:val="B4"/>
    <w:basedOn w:val="List4"/>
    <w:rsid w:val="009036B3"/>
  </w:style>
  <w:style w:type="paragraph" w:customStyle="1" w:styleId="B5">
    <w:name w:val="B5"/>
    <w:basedOn w:val="List5"/>
    <w:rsid w:val="009036B3"/>
  </w:style>
  <w:style w:type="paragraph" w:styleId="Footer">
    <w:name w:val="footer"/>
    <w:basedOn w:val="Header"/>
    <w:rsid w:val="009036B3"/>
    <w:pPr>
      <w:jc w:val="center"/>
    </w:pPr>
    <w:rPr>
      <w:i/>
    </w:rPr>
  </w:style>
  <w:style w:type="paragraph" w:customStyle="1" w:styleId="ZTD">
    <w:name w:val="ZTD"/>
    <w:basedOn w:val="ZB"/>
    <w:rsid w:val="009036B3"/>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TSG-Working-Agreeme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46</Pages>
  <Words>14789</Words>
  <Characters>76109</Characters>
  <Application>Microsoft Office Word</Application>
  <DocSecurity>0</DocSecurity>
  <Lines>1648</Lines>
  <Paragraphs>989</Paragraphs>
  <ScaleCrop>false</ScaleCrop>
  <HeadingPairs>
    <vt:vector size="2" baseType="variant">
      <vt:variant>
        <vt:lpstr>Title</vt:lpstr>
      </vt:variant>
      <vt:variant>
        <vt:i4>1</vt:i4>
      </vt:variant>
    </vt:vector>
  </HeadingPairs>
  <TitlesOfParts>
    <vt:vector size="1" baseType="lpstr">
      <vt:lpstr>3GPP Working Procedures</vt:lpstr>
    </vt:vector>
  </TitlesOfParts>
  <Manager>John M Meredith (3GPP Support Team Manager)</Manager>
  <Company>ETSI</Company>
  <LinksUpToDate>false</LinksUpToDate>
  <CharactersWithSpaces>90215</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MCC</cp:lastModifiedBy>
  <cp:revision>3</cp:revision>
  <cp:lastPrinted>2014-07-29T11:34:00Z</cp:lastPrinted>
  <dcterms:created xsi:type="dcterms:W3CDTF">2024-02-21T08:42:00Z</dcterms:created>
  <dcterms:modified xsi:type="dcterms:W3CDTF">2024-02-21T08:42:00Z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