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6D12BD" w14:textId="1C239DF1" w:rsidR="00E153A0" w:rsidRDefault="00E153A0" w:rsidP="00E1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4B1E99">
        <w:rPr>
          <w:b/>
          <w:noProof/>
          <w:sz w:val="24"/>
        </w:rPr>
        <w:t>285</w:t>
      </w:r>
    </w:p>
    <w:p w14:paraId="6274BD04" w14:textId="77777777" w:rsidR="00E153A0" w:rsidRDefault="00E153A0" w:rsidP="00E1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0F21DE58" w14:textId="1F3541B9" w:rsidR="005B5367" w:rsidRPr="005B5367" w:rsidRDefault="005B5367" w:rsidP="005B5367">
      <w:pPr>
        <w:jc w:val="right"/>
        <w:rPr>
          <w:noProof/>
          <w:sz w:val="18"/>
          <w:szCs w:val="18"/>
        </w:rPr>
      </w:pPr>
      <w:r w:rsidRPr="005B5367">
        <w:rPr>
          <w:noProof/>
          <w:sz w:val="18"/>
          <w:szCs w:val="18"/>
        </w:rPr>
        <w:tab/>
        <w:t xml:space="preserve">(revision of </w:t>
      </w:r>
      <w:r w:rsidR="00DA2490">
        <w:rPr>
          <w:noProof/>
          <w:sz w:val="18"/>
          <w:szCs w:val="18"/>
        </w:rPr>
        <w:t>CP-aaaaaaa</w:t>
      </w:r>
      <w:r w:rsidRPr="005B5367">
        <w:rPr>
          <w:noProof/>
          <w:sz w:val="18"/>
          <w:szCs w:val="18"/>
        </w:rPr>
        <w:t>)</w:t>
      </w:r>
    </w:p>
    <w:p w14:paraId="215BA09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2CE420" w14:textId="6D15C6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153A0">
        <w:rPr>
          <w:rFonts w:ascii="Arial" w:eastAsia="Batang" w:hAnsi="Arial"/>
          <w:b/>
          <w:lang w:val="en-US" w:eastAsia="zh-CN"/>
        </w:rPr>
        <w:t>3GPP TSG CT WG</w:t>
      </w:r>
      <w:r w:rsidR="001C46E0">
        <w:rPr>
          <w:rFonts w:ascii="Arial" w:eastAsia="Batang" w:hAnsi="Arial"/>
          <w:b/>
          <w:lang w:val="en-US" w:eastAsia="zh-CN"/>
        </w:rPr>
        <w:t>6</w:t>
      </w:r>
    </w:p>
    <w:p w14:paraId="7C38719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C46E0">
        <w:rPr>
          <w:rFonts w:ascii="Arial" w:eastAsia="Batang" w:hAnsi="Arial" w:cs="Arial"/>
          <w:b/>
          <w:lang w:eastAsia="zh-CN"/>
        </w:rPr>
        <w:t>C</w:t>
      </w:r>
      <w:r w:rsidR="001C46E0" w:rsidRPr="001C46E0">
        <w:rPr>
          <w:rFonts w:ascii="Arial" w:eastAsia="Batang" w:hAnsi="Arial" w:cs="Arial"/>
          <w:b/>
          <w:lang w:eastAsia="zh-CN"/>
        </w:rPr>
        <w:t xml:space="preserve">T aspects on UICC-terminal interface testing for UEs with non-removable </w:t>
      </w:r>
      <w:r w:rsidR="001C46E0">
        <w:rPr>
          <w:rFonts w:ascii="Arial" w:eastAsia="Batang" w:hAnsi="Arial" w:cs="Arial"/>
          <w:b/>
          <w:lang w:eastAsia="zh-CN"/>
        </w:rPr>
        <w:t>UICC</w:t>
      </w:r>
      <w:r w:rsidR="001C46E0" w:rsidRPr="001C46E0">
        <w:rPr>
          <w:rFonts w:ascii="Arial" w:eastAsia="Batang" w:hAnsi="Arial" w:cs="Arial"/>
          <w:b/>
          <w:lang w:eastAsia="zh-CN"/>
        </w:rPr>
        <w:t>s</w:t>
      </w:r>
    </w:p>
    <w:p w14:paraId="1C6AC9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1C46E0">
        <w:rPr>
          <w:rFonts w:ascii="Arial" w:eastAsia="Batang" w:hAnsi="Arial"/>
          <w:b/>
          <w:lang w:eastAsia="zh-CN"/>
        </w:rPr>
        <w:t>Endorsement</w:t>
      </w:r>
    </w:p>
    <w:p w14:paraId="47C057DD" w14:textId="5A42AF2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A2490">
        <w:rPr>
          <w:rFonts w:ascii="Arial" w:eastAsia="Batang" w:hAnsi="Arial"/>
          <w:b/>
          <w:lang w:eastAsia="zh-CN"/>
        </w:rPr>
        <w:t>17.2</w:t>
      </w:r>
      <w:r w:rsidR="001C46E0" w:rsidRPr="001C46E0">
        <w:rPr>
          <w:rFonts w:ascii="Arial" w:eastAsia="Batang" w:hAnsi="Arial"/>
          <w:b/>
          <w:lang w:eastAsia="zh-CN"/>
        </w:rPr>
        <w:t xml:space="preserve"> - New Work Items </w:t>
      </w:r>
    </w:p>
    <w:p w14:paraId="38F78D8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FC6E0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E14AB32" w14:textId="21E13AD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C46E0" w:rsidRPr="001C46E0">
        <w:t>CT aspects on UICC-terminal interface testing for UEs with non-removable UICCs</w:t>
      </w:r>
    </w:p>
    <w:p w14:paraId="29F89C05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4964C0">
        <w:tab/>
        <w:t>nr</w:t>
      </w:r>
      <w:r w:rsidR="00273F22">
        <w:t>UICC</w:t>
      </w:r>
      <w:r w:rsidR="004964C0" w:rsidRPr="004964C0">
        <w:t>_UEConTest</w:t>
      </w:r>
    </w:p>
    <w:p w14:paraId="41863339" w14:textId="29D97BE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A2490">
        <w:t>910008</w:t>
      </w:r>
      <w:r w:rsidR="00D31CC8">
        <w:t xml:space="preserve"> </w:t>
      </w:r>
    </w:p>
    <w:p w14:paraId="5467EF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4964C0">
        <w:t>16</w:t>
      </w:r>
      <w:r>
        <w:t xml:space="preserve">}. </w:t>
      </w:r>
    </w:p>
    <w:p w14:paraId="325C84A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25AC601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5C9A10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F6AD01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FBD868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DFAFA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62911B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6580F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115A8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11696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2D8F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0BB4723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A4F2C3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021601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130540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BD1669" w14:textId="77777777" w:rsidR="004260A5" w:rsidRDefault="004260A5" w:rsidP="004A40BE">
            <w:pPr>
              <w:pStyle w:val="TAC"/>
            </w:pPr>
          </w:p>
        </w:tc>
      </w:tr>
      <w:tr w:rsidR="004260A5" w14:paraId="114468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0645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8ABD7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840C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DAA9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B292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A8E41F" w14:textId="77777777" w:rsidR="004260A5" w:rsidRDefault="004260A5" w:rsidP="004A40BE">
            <w:pPr>
              <w:pStyle w:val="TAC"/>
            </w:pPr>
          </w:p>
        </w:tc>
      </w:tr>
      <w:tr w:rsidR="004260A5" w14:paraId="1B1917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76789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FDF2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5005E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FF95F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27C6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0800F2" w14:textId="77777777" w:rsidR="004260A5" w:rsidRDefault="004260A5" w:rsidP="004A40BE">
            <w:pPr>
              <w:pStyle w:val="TAC"/>
            </w:pPr>
          </w:p>
        </w:tc>
      </w:tr>
    </w:tbl>
    <w:p w14:paraId="2CA5D1A6" w14:textId="77777777" w:rsidR="008A76FD" w:rsidRDefault="008A76FD" w:rsidP="001C5C86">
      <w:pPr>
        <w:ind w:right="-99"/>
        <w:rPr>
          <w:b/>
        </w:rPr>
      </w:pPr>
    </w:p>
    <w:p w14:paraId="7068A79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F2475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A79544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9CFD996" w14:textId="77777777" w:rsidTr="006B4280">
        <w:tc>
          <w:tcPr>
            <w:tcW w:w="675" w:type="dxa"/>
          </w:tcPr>
          <w:p w14:paraId="5E16489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C92F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E53C063" w14:textId="77777777" w:rsidTr="004260A5">
        <w:tc>
          <w:tcPr>
            <w:tcW w:w="675" w:type="dxa"/>
          </w:tcPr>
          <w:p w14:paraId="65DB3BFD" w14:textId="77777777" w:rsidR="004876B9" w:rsidRDefault="00D241D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699335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3D8B867" w14:textId="77777777" w:rsidTr="004260A5">
        <w:tc>
          <w:tcPr>
            <w:tcW w:w="675" w:type="dxa"/>
          </w:tcPr>
          <w:p w14:paraId="4E0874C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73BAF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3A7FE8A" w14:textId="77777777" w:rsidTr="001759A7">
        <w:tc>
          <w:tcPr>
            <w:tcW w:w="675" w:type="dxa"/>
          </w:tcPr>
          <w:p w14:paraId="1C2708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6AFE3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DCDD8F" w14:textId="77777777" w:rsidR="004876B9" w:rsidRDefault="004876B9" w:rsidP="001C5C86">
      <w:pPr>
        <w:ind w:right="-99"/>
        <w:rPr>
          <w:b/>
        </w:rPr>
      </w:pPr>
    </w:p>
    <w:p w14:paraId="1A2C80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3F3A4" w14:textId="77777777" w:rsidTr="009A6092">
        <w:tc>
          <w:tcPr>
            <w:tcW w:w="10314" w:type="dxa"/>
            <w:gridSpan w:val="4"/>
            <w:shd w:val="clear" w:color="auto" w:fill="E0E0E0"/>
          </w:tcPr>
          <w:p w14:paraId="384023A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2BE1BF9" w14:textId="77777777" w:rsidTr="009A6092">
        <w:tc>
          <w:tcPr>
            <w:tcW w:w="1101" w:type="dxa"/>
            <w:shd w:val="clear" w:color="auto" w:fill="E0E0E0"/>
          </w:tcPr>
          <w:p w14:paraId="1FC6A2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5DDD1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F695B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FD969D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RPr="00716C6C" w14:paraId="027C74CE" w14:textId="77777777" w:rsidTr="009A6092">
        <w:tc>
          <w:tcPr>
            <w:tcW w:w="1101" w:type="dxa"/>
          </w:tcPr>
          <w:p w14:paraId="4243E225" w14:textId="77777777" w:rsidR="008835FC" w:rsidRPr="00716C6C" w:rsidRDefault="008835FC" w:rsidP="00716C6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4147723E" w14:textId="3AB4A7E0" w:rsidR="008835FC" w:rsidRPr="00716C6C" w:rsidRDefault="008835FC" w:rsidP="00716C6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6CF69554" w14:textId="77777777" w:rsidR="008835FC" w:rsidRPr="00716C6C" w:rsidRDefault="008835FC" w:rsidP="00716C6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011" w:type="dxa"/>
          </w:tcPr>
          <w:p w14:paraId="4ACBAB6E" w14:textId="77777777" w:rsidR="008835FC" w:rsidRPr="00716C6C" w:rsidRDefault="00D241DC" w:rsidP="00716C6C">
            <w:pPr>
              <w:pStyle w:val="TAC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 aspects on UICC-terminal interface testing for UEs with non-removable UICCs</w:t>
            </w:r>
          </w:p>
        </w:tc>
      </w:tr>
    </w:tbl>
    <w:p w14:paraId="7B99AE24" w14:textId="77777777" w:rsidR="004876B9" w:rsidRPr="00716C6C" w:rsidRDefault="004876B9" w:rsidP="001C5C86">
      <w:pPr>
        <w:ind w:right="-99"/>
        <w:rPr>
          <w:b/>
          <w:sz w:val="16"/>
          <w:szCs w:val="16"/>
        </w:rPr>
      </w:pPr>
    </w:p>
    <w:p w14:paraId="51BA9AD5" w14:textId="77777777" w:rsidR="00746F46" w:rsidRPr="004964C0" w:rsidRDefault="004876B9" w:rsidP="004964C0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6809D5B" w14:textId="77777777" w:rsidTr="00171925">
        <w:tc>
          <w:tcPr>
            <w:tcW w:w="10314" w:type="dxa"/>
            <w:gridSpan w:val="3"/>
            <w:shd w:val="clear" w:color="auto" w:fill="E0E0E0"/>
          </w:tcPr>
          <w:p w14:paraId="7ED2C2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36A377ED" w14:textId="77777777" w:rsidTr="00171925">
        <w:tc>
          <w:tcPr>
            <w:tcW w:w="1101" w:type="dxa"/>
            <w:shd w:val="clear" w:color="auto" w:fill="E0E0E0"/>
          </w:tcPr>
          <w:p w14:paraId="3F219F6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EBEE56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122FF29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CFDD68E" w14:textId="77777777" w:rsidTr="00171925">
        <w:tc>
          <w:tcPr>
            <w:tcW w:w="1101" w:type="dxa"/>
          </w:tcPr>
          <w:p w14:paraId="383C8322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47F91F6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2D0F3F58" w14:textId="77777777" w:rsidR="008835FC" w:rsidRPr="00251D80" w:rsidRDefault="008835FC" w:rsidP="008835FC">
            <w:pPr>
              <w:pStyle w:val="tah0"/>
            </w:pPr>
          </w:p>
        </w:tc>
      </w:tr>
    </w:tbl>
    <w:p w14:paraId="711CD94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AC874DF" w14:textId="77777777" w:rsidR="00D241DC" w:rsidRPr="00D241DC" w:rsidRDefault="00D241DC" w:rsidP="00506BB9">
      <w:pPr>
        <w:rPr>
          <w:lang w:eastAsia="en-US"/>
        </w:rPr>
      </w:pPr>
      <w:r w:rsidRPr="00D241DC">
        <w:rPr>
          <w:lang w:eastAsia="en-US"/>
        </w:rPr>
        <w:t xml:space="preserve">With the usage of an ETSI TS 102 671 form factor (MFF1/MFF2) or ETSI TS 103 666-2 (iSSP) access to a physical connection </w:t>
      </w:r>
      <w:r w:rsidR="005960FD">
        <w:rPr>
          <w:lang w:eastAsia="en-US"/>
        </w:rPr>
        <w:t>in between</w:t>
      </w:r>
      <w:r>
        <w:rPr>
          <w:lang w:eastAsia="en-US"/>
        </w:rPr>
        <w:t xml:space="preserve"> UICC and terminal </w:t>
      </w:r>
      <w:r w:rsidRPr="00D241DC">
        <w:rPr>
          <w:lang w:eastAsia="en-US"/>
        </w:rPr>
        <w:t>may not be available. This would exclude those UEs from tests that require content and/or availability checks on the APDU based 3GPP application (USIM) as part of the test procedure related to a conformance requirement. Therefore, some tests in accordance to these test specifications will not be applicable to those MEs.</w:t>
      </w:r>
    </w:p>
    <w:p w14:paraId="7738876B" w14:textId="77777777" w:rsidR="005960FD" w:rsidRPr="005960FD" w:rsidRDefault="008A76FD" w:rsidP="005960FD">
      <w:pPr>
        <w:pStyle w:val="Heading2"/>
      </w:pPr>
      <w:r>
        <w:t>4</w:t>
      </w:r>
      <w:r>
        <w:tab/>
        <w:t>Objective</w:t>
      </w:r>
    </w:p>
    <w:p w14:paraId="4EB0102D" w14:textId="77777777" w:rsidR="00ED1DC0" w:rsidRPr="005960FD" w:rsidRDefault="005960FD" w:rsidP="00506BB9">
      <w:pPr>
        <w:rPr>
          <w:lang w:eastAsia="en-US"/>
        </w:rPr>
      </w:pPr>
      <w:r>
        <w:rPr>
          <w:lang w:eastAsia="en-US"/>
        </w:rPr>
        <w:t>Different from explicit verification as used in 3GPP TS 31.121 and 31.124, the introduction of new and a</w:t>
      </w:r>
      <w:r w:rsidRPr="005960FD">
        <w:rPr>
          <w:lang w:eastAsia="en-US"/>
        </w:rPr>
        <w:t xml:space="preserve">dditional test methods </w:t>
      </w:r>
      <w:r>
        <w:rPr>
          <w:lang w:eastAsia="en-US"/>
        </w:rPr>
        <w:t>shall en</w:t>
      </w:r>
      <w:r w:rsidRPr="005960FD">
        <w:rPr>
          <w:lang w:eastAsia="en-US"/>
        </w:rPr>
        <w:t xml:space="preserve">able </w:t>
      </w:r>
      <w:r>
        <w:rPr>
          <w:lang w:eastAsia="en-US"/>
        </w:rPr>
        <w:t>an</w:t>
      </w:r>
      <w:r w:rsidRPr="005960FD">
        <w:rPr>
          <w:lang w:eastAsia="en-US"/>
        </w:rPr>
        <w:t xml:space="preserve"> implici</w:t>
      </w:r>
      <w:r>
        <w:rPr>
          <w:lang w:eastAsia="en-US"/>
        </w:rPr>
        <w:t>t</w:t>
      </w:r>
      <w:r w:rsidRPr="005960FD">
        <w:rPr>
          <w:lang w:eastAsia="en-US"/>
        </w:rPr>
        <w:t xml:space="preserve"> verif</w:t>
      </w:r>
      <w:r>
        <w:rPr>
          <w:lang w:eastAsia="en-US"/>
        </w:rPr>
        <w:t>ication of</w:t>
      </w:r>
      <w:r w:rsidRPr="005960FD">
        <w:rPr>
          <w:lang w:eastAsia="en-US"/>
        </w:rPr>
        <w:t xml:space="preserve"> content and requirements specified in TS 31.102 (Characteristics of the USIM application) and TS 31.111 (USIM Application Toolkit) for devices where the physical UICC</w:t>
      </w:r>
      <w:r>
        <w:rPr>
          <w:lang w:eastAsia="en-US"/>
        </w:rPr>
        <w:t>-terminal</w:t>
      </w:r>
      <w:r w:rsidRPr="005960FD">
        <w:rPr>
          <w:lang w:eastAsia="en-US"/>
        </w:rPr>
        <w:t xml:space="preserve"> interface is not accessible</w:t>
      </w:r>
      <w:r w:rsidR="00ED1DC0">
        <w:rPr>
          <w:lang w:eastAsia="en-US"/>
        </w:rPr>
        <w:t xml:space="preserve">. </w:t>
      </w:r>
      <w:r w:rsidR="002B068E">
        <w:rPr>
          <w:lang w:eastAsia="en-US"/>
        </w:rPr>
        <w:t xml:space="preserve">As there is a variety </w:t>
      </w:r>
      <w:r w:rsidR="000B1308">
        <w:rPr>
          <w:lang w:eastAsia="en-US"/>
        </w:rPr>
        <w:t>of UICC/USIM implementations is available supporting different methods to store, access and provide file content and CAT functionality different m</w:t>
      </w:r>
      <w:r w:rsidR="00ED1DC0">
        <w:rPr>
          <w:lang w:eastAsia="en-US"/>
        </w:rPr>
        <w:t xml:space="preserve">ethods </w:t>
      </w:r>
      <w:r w:rsidR="000B1308">
        <w:rPr>
          <w:lang w:eastAsia="en-US"/>
        </w:rPr>
        <w:t xml:space="preserve">to verify the conformance requirements of each particular test cases may be offered. In addition to verification methods defined in the initial creation phase of these new specifications </w:t>
      </w:r>
      <w:r w:rsidR="004F1002">
        <w:rPr>
          <w:lang w:eastAsia="en-US"/>
        </w:rPr>
        <w:t xml:space="preserve">alternative </w:t>
      </w:r>
      <w:r w:rsidR="000B1308">
        <w:rPr>
          <w:lang w:eastAsia="en-US"/>
        </w:rPr>
        <w:t xml:space="preserve">verification methods can be endorsed </w:t>
      </w:r>
      <w:r w:rsidR="004F1002">
        <w:rPr>
          <w:lang w:eastAsia="en-US"/>
        </w:rPr>
        <w:t>by</w:t>
      </w:r>
      <w:r w:rsidR="00BD6AD7">
        <w:rPr>
          <w:lang w:eastAsia="en-US"/>
        </w:rPr>
        <w:t xml:space="preserve"> CT6 group decision</w:t>
      </w:r>
      <w:r w:rsidR="004F1002">
        <w:rPr>
          <w:lang w:eastAsia="en-US"/>
        </w:rPr>
        <w:t xml:space="preserve">. E.g. the verification by events when </w:t>
      </w:r>
      <w:r w:rsidR="00716C6C">
        <w:rPr>
          <w:lang w:eastAsia="en-US"/>
        </w:rPr>
        <w:t xml:space="preserve">specified and </w:t>
      </w:r>
      <w:r w:rsidR="004F1002">
        <w:rPr>
          <w:lang w:eastAsia="en-US"/>
        </w:rPr>
        <w:t>available</w:t>
      </w:r>
      <w:r w:rsidR="00716C6C">
        <w:rPr>
          <w:lang w:eastAsia="en-US"/>
        </w:rPr>
        <w:t xml:space="preserve"> in</w:t>
      </w:r>
      <w:r w:rsidR="004F1002">
        <w:rPr>
          <w:lang w:eastAsia="en-US"/>
        </w:rPr>
        <w:t xml:space="preserve"> ETSI</w:t>
      </w:r>
      <w:r w:rsidR="00716C6C">
        <w:rPr>
          <w:lang w:eastAsia="en-US"/>
        </w:rPr>
        <w:t xml:space="preserve"> Java API specifications.</w:t>
      </w:r>
    </w:p>
    <w:p w14:paraId="5369756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3260"/>
        <w:gridCol w:w="993"/>
        <w:gridCol w:w="1074"/>
        <w:gridCol w:w="2471"/>
      </w:tblGrid>
      <w:tr w:rsidR="00716C6C" w14:paraId="21BB9752" w14:textId="77777777" w:rsidTr="005C6082">
        <w:tc>
          <w:tcPr>
            <w:tcW w:w="9698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C8B45A" w14:textId="77777777" w:rsidR="00716C6C" w:rsidRPr="00E10367" w:rsidRDefault="00716C6C" w:rsidP="00716C6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16C6C" w14:paraId="739F47C8" w14:textId="77777777" w:rsidTr="00716C6C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8E83A" w14:textId="77777777" w:rsidR="00716C6C" w:rsidRPr="004A7033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A703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E1BED4" w14:textId="77777777" w:rsidR="00716C6C" w:rsidRPr="004A7033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A703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32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62A8FA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F9501D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836BD0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47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BC708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16C6C" w:rsidRPr="00716C6C" w14:paraId="4FA92099" w14:textId="77777777" w:rsidTr="00716C6C">
        <w:tc>
          <w:tcPr>
            <w:tcW w:w="766" w:type="dxa"/>
          </w:tcPr>
          <w:p w14:paraId="4091C79B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33A35A34" w14:textId="1E70F9AA" w:rsidR="00716C6C" w:rsidRPr="00716C6C" w:rsidRDefault="004B1E99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31.127</w:t>
            </w:r>
          </w:p>
        </w:tc>
        <w:tc>
          <w:tcPr>
            <w:tcW w:w="3260" w:type="dxa"/>
          </w:tcPr>
          <w:p w14:paraId="1CC84F04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UICC-terminal interaction;</w:t>
            </w:r>
          </w:p>
          <w:p w14:paraId="4B8C02ED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non-removable Universal Subscriber Identity Module (nrUSIM)</w:t>
            </w:r>
          </w:p>
          <w:p w14:paraId="555919F5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application behavioural test specification</w:t>
            </w:r>
          </w:p>
        </w:tc>
        <w:tc>
          <w:tcPr>
            <w:tcW w:w="993" w:type="dxa"/>
          </w:tcPr>
          <w:p w14:paraId="5645C05E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CT#93</w:t>
            </w:r>
          </w:p>
        </w:tc>
        <w:tc>
          <w:tcPr>
            <w:tcW w:w="1074" w:type="dxa"/>
          </w:tcPr>
          <w:p w14:paraId="4CF1B35C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CT#94</w:t>
            </w:r>
          </w:p>
        </w:tc>
        <w:tc>
          <w:tcPr>
            <w:tcW w:w="2471" w:type="dxa"/>
          </w:tcPr>
          <w:p w14:paraId="6F7AA8C2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Marquordt, Arne, COMPRION GmbH amarquordt@comprion.com</w:t>
            </w:r>
          </w:p>
        </w:tc>
      </w:tr>
      <w:tr w:rsidR="00716C6C" w:rsidRPr="00716C6C" w14:paraId="292FAB32" w14:textId="77777777" w:rsidTr="00716C6C">
        <w:tc>
          <w:tcPr>
            <w:tcW w:w="766" w:type="dxa"/>
          </w:tcPr>
          <w:p w14:paraId="26546CD1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0FDF6299" w14:textId="155AF459" w:rsidR="00716C6C" w:rsidRPr="00716C6C" w:rsidRDefault="004B1E99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31.117</w:t>
            </w:r>
          </w:p>
        </w:tc>
        <w:tc>
          <w:tcPr>
            <w:tcW w:w="3260" w:type="dxa"/>
          </w:tcPr>
          <w:p w14:paraId="07D644CD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Universal Subscriber Identity Module</w:t>
            </w:r>
          </w:p>
          <w:p w14:paraId="421A2F4F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Application Toolkit (USAT) application behavioural test specification</w:t>
            </w:r>
          </w:p>
        </w:tc>
        <w:tc>
          <w:tcPr>
            <w:tcW w:w="993" w:type="dxa"/>
          </w:tcPr>
          <w:p w14:paraId="0195C471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CT#93</w:t>
            </w:r>
          </w:p>
        </w:tc>
        <w:tc>
          <w:tcPr>
            <w:tcW w:w="1074" w:type="dxa"/>
          </w:tcPr>
          <w:p w14:paraId="699DD540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CT#94</w:t>
            </w:r>
          </w:p>
        </w:tc>
        <w:tc>
          <w:tcPr>
            <w:tcW w:w="2471" w:type="dxa"/>
          </w:tcPr>
          <w:p w14:paraId="670AECEA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Marquordt, Arne, COMPRION GmbH amarquordt@comprion.com</w:t>
            </w:r>
          </w:p>
        </w:tc>
      </w:tr>
    </w:tbl>
    <w:p w14:paraId="24C75D0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E9A319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47BF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746DB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6DA04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A9F07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7B2C6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6301C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964C0" w:rsidRPr="00C50F7C" w14:paraId="2F0C2087" w14:textId="77777777" w:rsidTr="004964C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F835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31.122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DF33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Possible updates on</w:t>
            </w:r>
            <w:r>
              <w:rPr>
                <w:sz w:val="16"/>
                <w:szCs w:val="16"/>
              </w:rPr>
              <w:t xml:space="preserve"> USIM</w:t>
            </w:r>
            <w:r w:rsidRPr="00716C6C">
              <w:rPr>
                <w:sz w:val="16"/>
                <w:szCs w:val="16"/>
              </w:rPr>
              <w:t xml:space="preserve"> testing </w:t>
            </w:r>
            <w:r>
              <w:rPr>
                <w:sz w:val="16"/>
                <w:szCs w:val="16"/>
              </w:rPr>
              <w:t xml:space="preserve">and verification </w:t>
            </w:r>
            <w:r w:rsidRPr="00716C6C">
              <w:rPr>
                <w:sz w:val="16"/>
                <w:szCs w:val="16"/>
              </w:rPr>
              <w:t xml:space="preserve">methods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681F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March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1067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depends on ETSI implementations</w:t>
            </w:r>
          </w:p>
        </w:tc>
      </w:tr>
      <w:tr w:rsidR="00716C6C" w:rsidRPr="00C50F7C" w14:paraId="0643FCD1" w14:textId="77777777" w:rsidTr="004964C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9E1A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3B17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modifications on the USIM Java API due to the handling of newly introduced events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ADB5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March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D61D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depends on ETSI implementations</w:t>
            </w:r>
          </w:p>
        </w:tc>
      </w:tr>
    </w:tbl>
    <w:p w14:paraId="79468F13" w14:textId="77777777" w:rsidR="00C4305E" w:rsidRDefault="00C4305E" w:rsidP="00C4305E"/>
    <w:p w14:paraId="22EBD21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BE7EF35" w14:textId="77777777" w:rsidR="00506BB9" w:rsidRDefault="00506BB9" w:rsidP="00506BB9">
      <w:r>
        <w:t>Marquordt, Arne,</w:t>
      </w:r>
      <w:r w:rsidR="00716C6C">
        <w:t xml:space="preserve"> </w:t>
      </w:r>
      <w:r>
        <w:t>COMPRION GmbH</w:t>
      </w:r>
    </w:p>
    <w:p w14:paraId="1BD0B433" w14:textId="77777777" w:rsidR="00C03E01" w:rsidRPr="00C03E01" w:rsidRDefault="00506BB9" w:rsidP="00506BB9">
      <w:r>
        <w:t>amarquordt@comprion.com</w:t>
      </w:r>
    </w:p>
    <w:p w14:paraId="309DCA3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646B77" w14:textId="77777777" w:rsidR="006E1FDA" w:rsidRPr="00251D80" w:rsidRDefault="00506BB9" w:rsidP="00506BB9">
      <w:r>
        <w:t>3GPP CT WG6.</w:t>
      </w:r>
    </w:p>
    <w:p w14:paraId="177B7DE3" w14:textId="77777777" w:rsidR="00557B2E" w:rsidRPr="00557B2E" w:rsidRDefault="00557B2E" w:rsidP="009870A7">
      <w:pPr>
        <w:spacing w:after="0"/>
        <w:ind w:left="1134" w:right="-96"/>
      </w:pPr>
    </w:p>
    <w:p w14:paraId="7799362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BF0A9F" w14:textId="77777777" w:rsidR="00174617" w:rsidRPr="00251D80" w:rsidRDefault="001C718D" w:rsidP="00506BB9">
      <w:r w:rsidRPr="00251D80">
        <w:t>None identified yet</w:t>
      </w:r>
      <w:r w:rsidR="00506BB9">
        <w:t>.</w:t>
      </w:r>
    </w:p>
    <w:p w14:paraId="7B07663A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14DA9C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5E9B18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515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6B6D8" w14:textId="77777777" w:rsidR="00557B2E" w:rsidRDefault="00506BB9" w:rsidP="00716C6C">
            <w:pPr>
              <w:pStyle w:val="TAC"/>
              <w:jc w:val="left"/>
            </w:pPr>
            <w:r>
              <w:t>COMPRION</w:t>
            </w:r>
          </w:p>
        </w:tc>
      </w:tr>
      <w:tr w:rsidR="0048267C" w14:paraId="65B39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4AC52" w14:textId="77777777" w:rsidR="0048267C" w:rsidRDefault="00506BB9" w:rsidP="00716C6C">
            <w:pPr>
              <w:pStyle w:val="TAC"/>
              <w:jc w:val="left"/>
            </w:pPr>
            <w:r>
              <w:t>Qualcomm</w:t>
            </w:r>
          </w:p>
        </w:tc>
      </w:tr>
      <w:tr w:rsidR="0048267C" w14:paraId="08EEDB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839D1" w14:textId="77777777" w:rsidR="0048267C" w:rsidRDefault="00506BB9" w:rsidP="00716C6C">
            <w:pPr>
              <w:pStyle w:val="TAC"/>
              <w:jc w:val="left"/>
            </w:pPr>
            <w:r>
              <w:t>Apple</w:t>
            </w:r>
          </w:p>
        </w:tc>
      </w:tr>
      <w:tr w:rsidR="0048267C" w14:paraId="5B351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5CDA72" w14:textId="77777777" w:rsidR="0048267C" w:rsidRDefault="004F1002" w:rsidP="00716C6C">
            <w:pPr>
              <w:pStyle w:val="TAC"/>
              <w:jc w:val="left"/>
            </w:pPr>
            <w:r>
              <w:t>Keysight</w:t>
            </w:r>
          </w:p>
        </w:tc>
      </w:tr>
      <w:tr w:rsidR="00025316" w14:paraId="77CA69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D906D" w14:textId="77777777" w:rsidR="00025316" w:rsidRDefault="004F1002" w:rsidP="00716C6C">
            <w:pPr>
              <w:pStyle w:val="TAC"/>
              <w:jc w:val="left"/>
            </w:pPr>
            <w:r>
              <w:t>AT&amp;T</w:t>
            </w:r>
          </w:p>
        </w:tc>
      </w:tr>
      <w:tr w:rsidR="00025316" w14:paraId="039AAF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AA362" w14:textId="77777777" w:rsidR="00025316" w:rsidRDefault="00025316" w:rsidP="00716C6C">
            <w:pPr>
              <w:pStyle w:val="TAC"/>
              <w:jc w:val="left"/>
            </w:pPr>
          </w:p>
        </w:tc>
      </w:tr>
    </w:tbl>
    <w:p w14:paraId="605D1D2C" w14:textId="77777777" w:rsidR="00067741" w:rsidRDefault="00067741" w:rsidP="00067741"/>
    <w:p w14:paraId="6F3512A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C63E3" w14:textId="77777777" w:rsidR="00AC4963" w:rsidRDefault="00AC4963">
      <w:r>
        <w:separator/>
      </w:r>
    </w:p>
  </w:endnote>
  <w:endnote w:type="continuationSeparator" w:id="0">
    <w:p w14:paraId="5187BBA3" w14:textId="77777777" w:rsidR="00AC4963" w:rsidRDefault="00AC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CAEAE" w14:textId="77777777" w:rsidR="00AC4963" w:rsidRDefault="00AC4963">
      <w:r>
        <w:separator/>
      </w:r>
    </w:p>
  </w:footnote>
  <w:footnote w:type="continuationSeparator" w:id="0">
    <w:p w14:paraId="6E309965" w14:textId="77777777" w:rsidR="00AC4963" w:rsidRDefault="00AC4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946"/>
    <w:rsid w:val="00082CCB"/>
    <w:rsid w:val="000A1E54"/>
    <w:rsid w:val="000A3125"/>
    <w:rsid w:val="000B0519"/>
    <w:rsid w:val="000B1308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0A3E"/>
    <w:rsid w:val="00171925"/>
    <w:rsid w:val="00173998"/>
    <w:rsid w:val="00174617"/>
    <w:rsid w:val="001759A7"/>
    <w:rsid w:val="001A4192"/>
    <w:rsid w:val="001C46E0"/>
    <w:rsid w:val="001C5C86"/>
    <w:rsid w:val="001C718D"/>
    <w:rsid w:val="001E14C4"/>
    <w:rsid w:val="001F6C9A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F22"/>
    <w:rsid w:val="00276403"/>
    <w:rsid w:val="002B068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4C0"/>
    <w:rsid w:val="004A40BE"/>
    <w:rsid w:val="004A6A60"/>
    <w:rsid w:val="004A7033"/>
    <w:rsid w:val="004B1E99"/>
    <w:rsid w:val="004C634D"/>
    <w:rsid w:val="004D24B9"/>
    <w:rsid w:val="004E2CE2"/>
    <w:rsid w:val="004E5172"/>
    <w:rsid w:val="004E6F8A"/>
    <w:rsid w:val="004F1002"/>
    <w:rsid w:val="00502CD2"/>
    <w:rsid w:val="00504E33"/>
    <w:rsid w:val="00506BB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60FD"/>
    <w:rsid w:val="005A032D"/>
    <w:rsid w:val="005A3206"/>
    <w:rsid w:val="005B5367"/>
    <w:rsid w:val="005C29F7"/>
    <w:rsid w:val="005C4F58"/>
    <w:rsid w:val="005C5E8D"/>
    <w:rsid w:val="005C6082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0ED8"/>
    <w:rsid w:val="007162BE"/>
    <w:rsid w:val="00716C6C"/>
    <w:rsid w:val="00722267"/>
    <w:rsid w:val="0073711B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66E0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1280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4A"/>
    <w:rsid w:val="009C2977"/>
    <w:rsid w:val="009C2DCC"/>
    <w:rsid w:val="009E6C21"/>
    <w:rsid w:val="009F51A7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4963"/>
    <w:rsid w:val="00AC6FD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AD7"/>
    <w:rsid w:val="00BF4F1A"/>
    <w:rsid w:val="00BF7C9D"/>
    <w:rsid w:val="00C01D02"/>
    <w:rsid w:val="00C01E8C"/>
    <w:rsid w:val="00C02DF6"/>
    <w:rsid w:val="00C03C47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7142"/>
    <w:rsid w:val="00CC72A4"/>
    <w:rsid w:val="00CD3153"/>
    <w:rsid w:val="00CF6810"/>
    <w:rsid w:val="00D06117"/>
    <w:rsid w:val="00D241DC"/>
    <w:rsid w:val="00D31CC8"/>
    <w:rsid w:val="00D32678"/>
    <w:rsid w:val="00D521C1"/>
    <w:rsid w:val="00D71F40"/>
    <w:rsid w:val="00D77416"/>
    <w:rsid w:val="00D80FC6"/>
    <w:rsid w:val="00D94917"/>
    <w:rsid w:val="00DA2490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53A0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1DC0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6F91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FC273"/>
  <w15:chartTrackingRefBased/>
  <w15:docId w15:val="{9026ADBC-6A81-479F-A058-96A4833E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E9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B1E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B1E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1E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1E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1E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1E99"/>
    <w:pPr>
      <w:outlineLvl w:val="5"/>
    </w:pPr>
  </w:style>
  <w:style w:type="paragraph" w:styleId="Heading7">
    <w:name w:val="heading 7"/>
    <w:basedOn w:val="H6"/>
    <w:next w:val="Normal"/>
    <w:qFormat/>
    <w:rsid w:val="004B1E99"/>
    <w:pPr>
      <w:outlineLvl w:val="6"/>
    </w:pPr>
  </w:style>
  <w:style w:type="paragraph" w:styleId="Heading8">
    <w:name w:val="heading 8"/>
    <w:basedOn w:val="Heading1"/>
    <w:next w:val="Normal"/>
    <w:qFormat/>
    <w:rsid w:val="004B1E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1E99"/>
    <w:pPr>
      <w:outlineLvl w:val="8"/>
    </w:pPr>
  </w:style>
  <w:style w:type="character" w:default="1" w:styleId="DefaultParagraphFont">
    <w:name w:val="Default Paragraph Font"/>
    <w:semiHidden/>
    <w:rsid w:val="004B1E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1E99"/>
  </w:style>
  <w:style w:type="paragraph" w:customStyle="1" w:styleId="TAL">
    <w:name w:val="TAL"/>
    <w:basedOn w:val="Normal"/>
    <w:rsid w:val="004B1E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B1E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1E9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B1E99"/>
    <w:pPr>
      <w:spacing w:before="180"/>
      <w:ind w:left="2693" w:hanging="2693"/>
    </w:pPr>
    <w:rPr>
      <w:b/>
    </w:rPr>
  </w:style>
  <w:style w:type="paragraph" w:styleId="TOC1">
    <w:name w:val="toc 1"/>
    <w:semiHidden/>
    <w:rsid w:val="004B1E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1E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B1E99"/>
    <w:pPr>
      <w:ind w:left="1701" w:hanging="1701"/>
    </w:pPr>
  </w:style>
  <w:style w:type="paragraph" w:styleId="TOC4">
    <w:name w:val="toc 4"/>
    <w:basedOn w:val="TOC3"/>
    <w:semiHidden/>
    <w:rsid w:val="004B1E99"/>
    <w:pPr>
      <w:ind w:left="1418" w:hanging="1418"/>
    </w:pPr>
  </w:style>
  <w:style w:type="paragraph" w:styleId="TOC3">
    <w:name w:val="toc 3"/>
    <w:basedOn w:val="TOC2"/>
    <w:semiHidden/>
    <w:rsid w:val="004B1E99"/>
    <w:pPr>
      <w:ind w:left="1134" w:hanging="1134"/>
    </w:pPr>
  </w:style>
  <w:style w:type="paragraph" w:styleId="TOC2">
    <w:name w:val="toc 2"/>
    <w:basedOn w:val="TOC1"/>
    <w:semiHidden/>
    <w:rsid w:val="004B1E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1E99"/>
    <w:pPr>
      <w:ind w:left="284"/>
    </w:pPr>
  </w:style>
  <w:style w:type="paragraph" w:styleId="Index1">
    <w:name w:val="index 1"/>
    <w:basedOn w:val="Normal"/>
    <w:semiHidden/>
    <w:rsid w:val="004B1E99"/>
    <w:pPr>
      <w:keepLines/>
      <w:spacing w:after="0"/>
    </w:pPr>
  </w:style>
  <w:style w:type="paragraph" w:customStyle="1" w:styleId="ZH">
    <w:name w:val="ZH"/>
    <w:rsid w:val="004B1E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1E99"/>
    <w:pPr>
      <w:outlineLvl w:val="9"/>
    </w:pPr>
  </w:style>
  <w:style w:type="paragraph" w:styleId="ListNumber2">
    <w:name w:val="List Number 2"/>
    <w:basedOn w:val="ListNumber"/>
    <w:rsid w:val="004B1E99"/>
    <w:pPr>
      <w:ind w:left="851"/>
    </w:pPr>
  </w:style>
  <w:style w:type="character" w:styleId="FootnoteReference">
    <w:name w:val="footnote reference"/>
    <w:semiHidden/>
    <w:rsid w:val="004B1E99"/>
    <w:rPr>
      <w:b/>
      <w:position w:val="6"/>
      <w:sz w:val="16"/>
    </w:rPr>
  </w:style>
  <w:style w:type="paragraph" w:styleId="FootnoteText">
    <w:name w:val="footnote text"/>
    <w:basedOn w:val="Normal"/>
    <w:semiHidden/>
    <w:rsid w:val="004B1E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1E99"/>
    <w:pPr>
      <w:jc w:val="center"/>
    </w:pPr>
  </w:style>
  <w:style w:type="paragraph" w:customStyle="1" w:styleId="TF">
    <w:name w:val="TF"/>
    <w:basedOn w:val="TH"/>
    <w:rsid w:val="004B1E99"/>
    <w:pPr>
      <w:keepNext w:val="0"/>
      <w:spacing w:before="0" w:after="240"/>
    </w:pPr>
  </w:style>
  <w:style w:type="paragraph" w:customStyle="1" w:styleId="NO">
    <w:name w:val="NO"/>
    <w:basedOn w:val="Normal"/>
    <w:rsid w:val="004B1E99"/>
    <w:pPr>
      <w:keepLines/>
      <w:ind w:left="1135" w:hanging="851"/>
    </w:pPr>
  </w:style>
  <w:style w:type="paragraph" w:styleId="TOC9">
    <w:name w:val="toc 9"/>
    <w:basedOn w:val="TOC8"/>
    <w:semiHidden/>
    <w:rsid w:val="004B1E99"/>
    <w:pPr>
      <w:ind w:left="1418" w:hanging="1418"/>
    </w:pPr>
  </w:style>
  <w:style w:type="paragraph" w:customStyle="1" w:styleId="EX">
    <w:name w:val="EX"/>
    <w:basedOn w:val="Normal"/>
    <w:rsid w:val="004B1E99"/>
    <w:pPr>
      <w:keepLines/>
      <w:ind w:left="1702" w:hanging="1418"/>
    </w:pPr>
  </w:style>
  <w:style w:type="paragraph" w:customStyle="1" w:styleId="FP">
    <w:name w:val="FP"/>
    <w:basedOn w:val="Normal"/>
    <w:rsid w:val="004B1E99"/>
    <w:pPr>
      <w:spacing w:after="0"/>
    </w:pPr>
  </w:style>
  <w:style w:type="paragraph" w:customStyle="1" w:styleId="LD">
    <w:name w:val="LD"/>
    <w:rsid w:val="004B1E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1E99"/>
    <w:pPr>
      <w:spacing w:after="0"/>
    </w:pPr>
  </w:style>
  <w:style w:type="paragraph" w:customStyle="1" w:styleId="EW">
    <w:name w:val="EW"/>
    <w:basedOn w:val="EX"/>
    <w:rsid w:val="004B1E99"/>
    <w:pPr>
      <w:spacing w:after="0"/>
    </w:pPr>
  </w:style>
  <w:style w:type="paragraph" w:styleId="TOC6">
    <w:name w:val="toc 6"/>
    <w:basedOn w:val="TOC5"/>
    <w:next w:val="Normal"/>
    <w:semiHidden/>
    <w:rsid w:val="004B1E99"/>
    <w:pPr>
      <w:ind w:left="1985" w:hanging="1985"/>
    </w:pPr>
  </w:style>
  <w:style w:type="paragraph" w:styleId="TOC7">
    <w:name w:val="toc 7"/>
    <w:basedOn w:val="TOC6"/>
    <w:next w:val="Normal"/>
    <w:semiHidden/>
    <w:rsid w:val="004B1E99"/>
    <w:pPr>
      <w:ind w:left="2268" w:hanging="2268"/>
    </w:pPr>
  </w:style>
  <w:style w:type="paragraph" w:styleId="ListBullet2">
    <w:name w:val="List Bullet 2"/>
    <w:basedOn w:val="ListBullet"/>
    <w:rsid w:val="004B1E99"/>
    <w:pPr>
      <w:ind w:left="851"/>
    </w:pPr>
  </w:style>
  <w:style w:type="paragraph" w:styleId="ListBullet3">
    <w:name w:val="List Bullet 3"/>
    <w:basedOn w:val="ListBullet2"/>
    <w:rsid w:val="004B1E99"/>
    <w:pPr>
      <w:ind w:left="1135"/>
    </w:pPr>
  </w:style>
  <w:style w:type="paragraph" w:styleId="ListNumber">
    <w:name w:val="List Number"/>
    <w:basedOn w:val="List"/>
    <w:rsid w:val="004B1E99"/>
  </w:style>
  <w:style w:type="paragraph" w:customStyle="1" w:styleId="EQ">
    <w:name w:val="EQ"/>
    <w:basedOn w:val="Normal"/>
    <w:next w:val="Normal"/>
    <w:rsid w:val="004B1E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1E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1E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1E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1E99"/>
    <w:pPr>
      <w:jc w:val="right"/>
    </w:pPr>
  </w:style>
  <w:style w:type="paragraph" w:customStyle="1" w:styleId="H6">
    <w:name w:val="H6"/>
    <w:basedOn w:val="Heading5"/>
    <w:next w:val="Normal"/>
    <w:rsid w:val="004B1E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1E99"/>
    <w:pPr>
      <w:ind w:left="851" w:hanging="851"/>
    </w:pPr>
  </w:style>
  <w:style w:type="paragraph" w:customStyle="1" w:styleId="ZA">
    <w:name w:val="ZA"/>
    <w:rsid w:val="004B1E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1E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1E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1E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1E99"/>
    <w:pPr>
      <w:framePr w:wrap="notBeside" w:y="16161"/>
    </w:pPr>
  </w:style>
  <w:style w:type="character" w:customStyle="1" w:styleId="ZGSM">
    <w:name w:val="ZGSM"/>
    <w:rsid w:val="004B1E99"/>
  </w:style>
  <w:style w:type="paragraph" w:styleId="List2">
    <w:name w:val="List 2"/>
    <w:basedOn w:val="List"/>
    <w:rsid w:val="004B1E99"/>
    <w:pPr>
      <w:ind w:left="851"/>
    </w:pPr>
  </w:style>
  <w:style w:type="paragraph" w:customStyle="1" w:styleId="ZG">
    <w:name w:val="ZG"/>
    <w:rsid w:val="004B1E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B1E99"/>
    <w:pPr>
      <w:ind w:left="1135"/>
    </w:pPr>
  </w:style>
  <w:style w:type="paragraph" w:styleId="List4">
    <w:name w:val="List 4"/>
    <w:basedOn w:val="List3"/>
    <w:rsid w:val="004B1E99"/>
    <w:pPr>
      <w:ind w:left="1418"/>
    </w:pPr>
  </w:style>
  <w:style w:type="paragraph" w:styleId="List5">
    <w:name w:val="List 5"/>
    <w:basedOn w:val="List4"/>
    <w:rsid w:val="004B1E99"/>
    <w:pPr>
      <w:ind w:left="1702"/>
    </w:pPr>
  </w:style>
  <w:style w:type="paragraph" w:customStyle="1" w:styleId="EditorsNote">
    <w:name w:val="Editor's Note"/>
    <w:basedOn w:val="NO"/>
    <w:rsid w:val="004B1E99"/>
    <w:rPr>
      <w:color w:val="FF0000"/>
    </w:rPr>
  </w:style>
  <w:style w:type="paragraph" w:styleId="List">
    <w:name w:val="List"/>
    <w:basedOn w:val="Normal"/>
    <w:rsid w:val="004B1E99"/>
    <w:pPr>
      <w:ind w:left="568" w:hanging="284"/>
    </w:pPr>
  </w:style>
  <w:style w:type="paragraph" w:styleId="ListBullet">
    <w:name w:val="List Bullet"/>
    <w:basedOn w:val="List"/>
    <w:rsid w:val="004B1E99"/>
  </w:style>
  <w:style w:type="paragraph" w:styleId="ListBullet4">
    <w:name w:val="List Bullet 4"/>
    <w:basedOn w:val="ListBullet3"/>
    <w:rsid w:val="004B1E99"/>
    <w:pPr>
      <w:ind w:left="1418"/>
    </w:pPr>
  </w:style>
  <w:style w:type="paragraph" w:styleId="ListBullet5">
    <w:name w:val="List Bullet 5"/>
    <w:basedOn w:val="ListBullet4"/>
    <w:rsid w:val="004B1E99"/>
    <w:pPr>
      <w:ind w:left="1702"/>
    </w:pPr>
  </w:style>
  <w:style w:type="paragraph" w:customStyle="1" w:styleId="B1">
    <w:name w:val="B1"/>
    <w:basedOn w:val="List"/>
    <w:rsid w:val="004B1E99"/>
  </w:style>
  <w:style w:type="paragraph" w:customStyle="1" w:styleId="B2">
    <w:name w:val="B2"/>
    <w:basedOn w:val="List2"/>
    <w:rsid w:val="004B1E99"/>
  </w:style>
  <w:style w:type="paragraph" w:customStyle="1" w:styleId="B3">
    <w:name w:val="B3"/>
    <w:basedOn w:val="List3"/>
    <w:rsid w:val="004B1E99"/>
  </w:style>
  <w:style w:type="paragraph" w:customStyle="1" w:styleId="B4">
    <w:name w:val="B4"/>
    <w:basedOn w:val="List4"/>
    <w:rsid w:val="004B1E99"/>
  </w:style>
  <w:style w:type="paragraph" w:customStyle="1" w:styleId="B5">
    <w:name w:val="B5"/>
    <w:basedOn w:val="List5"/>
    <w:rsid w:val="004B1E99"/>
  </w:style>
  <w:style w:type="paragraph" w:styleId="Footer">
    <w:name w:val="footer"/>
    <w:basedOn w:val="Header"/>
    <w:rsid w:val="004B1E99"/>
    <w:pPr>
      <w:jc w:val="center"/>
    </w:pPr>
    <w:rPr>
      <w:i/>
    </w:rPr>
  </w:style>
  <w:style w:type="paragraph" w:customStyle="1" w:styleId="ZTD">
    <w:name w:val="ZTD"/>
    <w:basedOn w:val="ZB"/>
    <w:rsid w:val="004B1E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22713-98CB-44FE-A664-4A8AD4F4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4</cp:revision>
  <cp:lastPrinted>2000-02-29T10:31:00Z</cp:lastPrinted>
  <dcterms:created xsi:type="dcterms:W3CDTF">2021-03-08T12:28:00Z</dcterms:created>
  <dcterms:modified xsi:type="dcterms:W3CDTF">2021-03-23T18:42:00Z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