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402" w:rsidRDefault="007322CF">
      <w:pPr>
        <w:pStyle w:val="CRCoverPage"/>
        <w:tabs>
          <w:tab w:val="right" w:pos="9639"/>
        </w:tabs>
        <w:spacing w:after="0"/>
        <w:rPr>
          <w:b/>
          <w:i/>
          <w:sz w:val="28"/>
        </w:rPr>
      </w:pPr>
      <w:r>
        <w:rPr>
          <w:b/>
          <w:sz w:val="24"/>
        </w:rPr>
        <w:t>3GPP TSG-SA5 Meeting #14</w:t>
      </w:r>
      <w:r w:rsidR="00033D07">
        <w:rPr>
          <w:b/>
          <w:sz w:val="24"/>
        </w:rPr>
        <w:t>5</w:t>
      </w:r>
      <w:r>
        <w:rPr>
          <w:b/>
          <w:sz w:val="24"/>
        </w:rPr>
        <w:t>-e</w:t>
      </w:r>
      <w:r>
        <w:rPr>
          <w:b/>
          <w:i/>
          <w:sz w:val="24"/>
        </w:rPr>
        <w:t xml:space="preserve"> </w:t>
      </w:r>
      <w:r>
        <w:rPr>
          <w:b/>
          <w:i/>
          <w:sz w:val="28"/>
        </w:rPr>
        <w:tab/>
        <w:t>S5-22</w:t>
      </w:r>
      <w:r w:rsidR="00033D07">
        <w:rPr>
          <w:b/>
          <w:i/>
          <w:sz w:val="28"/>
        </w:rPr>
        <w:t>5xxx</w:t>
      </w:r>
    </w:p>
    <w:p w:rsidR="00BF2402" w:rsidRDefault="007322CF" w:rsidP="00033D07">
      <w:pPr>
        <w:pStyle w:val="CRCoverPage"/>
        <w:outlineLvl w:val="0"/>
        <w:rPr>
          <w:rFonts w:cs="Arial"/>
          <w:b/>
          <w:sz w:val="24"/>
        </w:rPr>
      </w:pPr>
      <w:r>
        <w:rPr>
          <w:b/>
          <w:bCs/>
          <w:sz w:val="24"/>
        </w:rPr>
        <w:t xml:space="preserve">e-meeting, </w:t>
      </w:r>
      <w:r w:rsidR="00033D07">
        <w:rPr>
          <w:b/>
          <w:bCs/>
          <w:sz w:val="24"/>
        </w:rPr>
        <w:t>15</w:t>
      </w:r>
      <w:r>
        <w:rPr>
          <w:b/>
          <w:bCs/>
          <w:sz w:val="24"/>
        </w:rPr>
        <w:t xml:space="preserve"> </w:t>
      </w:r>
      <w:r w:rsidR="00033D07">
        <w:rPr>
          <w:b/>
          <w:bCs/>
          <w:sz w:val="24"/>
        </w:rPr>
        <w:t>– 24</w:t>
      </w:r>
      <w:r>
        <w:rPr>
          <w:b/>
          <w:bCs/>
          <w:sz w:val="24"/>
        </w:rPr>
        <w:t xml:space="preserve"> </w:t>
      </w:r>
      <w:r w:rsidR="00033D07">
        <w:rPr>
          <w:b/>
          <w:bCs/>
          <w:sz w:val="24"/>
        </w:rPr>
        <w:t>August</w:t>
      </w:r>
      <w:r>
        <w:rPr>
          <w:b/>
          <w:bCs/>
          <w:sz w:val="24"/>
        </w:rPr>
        <w:t xml:space="preserve"> 2022</w:t>
      </w:r>
    </w:p>
    <w:p w:rsidR="00BF2402" w:rsidRDefault="007322CF">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900BD">
        <w:rPr>
          <w:rFonts w:ascii="Arial" w:hAnsi="Arial"/>
          <w:b/>
          <w:lang w:val="en-US"/>
        </w:rPr>
        <w:t xml:space="preserve">Huawei, </w:t>
      </w:r>
      <w:r>
        <w:rPr>
          <w:rFonts w:ascii="Arial" w:hAnsi="Arial"/>
          <w:b/>
          <w:lang w:val="en-US"/>
        </w:rPr>
        <w:t>CMCC</w:t>
      </w:r>
      <w:bookmarkStart w:id="0" w:name="_GoBack"/>
      <w:bookmarkEnd w:id="0"/>
    </w:p>
    <w:p w:rsidR="00BF2402" w:rsidRDefault="007322CF">
      <w:pPr>
        <w:keepNext/>
        <w:tabs>
          <w:tab w:val="left" w:pos="2127"/>
        </w:tabs>
        <w:spacing w:after="0"/>
        <w:ind w:left="2126" w:hanging="2126"/>
        <w:outlineLvl w:val="0"/>
        <w:rPr>
          <w:rFonts w:ascii="Arial" w:hAnsi="Arial"/>
          <w:b/>
          <w:lang w:val="en-US"/>
        </w:rPr>
      </w:pPr>
      <w:r>
        <w:rPr>
          <w:rFonts w:ascii="Arial" w:hAnsi="Arial"/>
          <w:b/>
          <w:lang w:val="en-US"/>
        </w:rPr>
        <w:t>Title:</w:t>
      </w:r>
      <w:r>
        <w:rPr>
          <w:rFonts w:ascii="Arial" w:hAnsi="Arial"/>
          <w:b/>
          <w:lang w:val="en-US"/>
        </w:rPr>
        <w:tab/>
      </w:r>
      <w:r w:rsidR="00033D07">
        <w:rPr>
          <w:rFonts w:ascii="Arial" w:hAnsi="Arial"/>
          <w:b/>
          <w:lang w:val="en-US"/>
        </w:rPr>
        <w:t>Discussion paper</w:t>
      </w:r>
      <w:r>
        <w:rPr>
          <w:rFonts w:ascii="Arial" w:hAnsi="Arial"/>
          <w:b/>
          <w:lang w:val="en-US"/>
        </w:rPr>
        <w:t xml:space="preserve"> </w:t>
      </w:r>
      <w:r w:rsidR="00033D07">
        <w:rPr>
          <w:rFonts w:ascii="Arial" w:hAnsi="Arial"/>
          <w:b/>
          <w:lang w:val="en-US"/>
        </w:rPr>
        <w:t>on</w:t>
      </w:r>
      <w:r>
        <w:rPr>
          <w:rFonts w:ascii="Arial" w:hAnsi="Arial"/>
          <w:b/>
          <w:lang w:val="en-US"/>
        </w:rPr>
        <w:t xml:space="preserve"> FSEV</w:t>
      </w:r>
      <w:r w:rsidR="00033D07">
        <w:rPr>
          <w:rFonts w:ascii="Arial" w:hAnsi="Arial"/>
          <w:b/>
          <w:lang w:val="en-US"/>
        </w:rPr>
        <w:t xml:space="preserve"> study</w:t>
      </w:r>
    </w:p>
    <w:p w:rsidR="00BF2402" w:rsidRDefault="007322C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BF2402" w:rsidRDefault="007322C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6.7.7.</w:t>
      </w:r>
      <w:r w:rsidR="00033D07">
        <w:rPr>
          <w:rFonts w:ascii="Arial" w:hAnsi="Arial"/>
          <w:b/>
        </w:rPr>
        <w:t>1</w:t>
      </w:r>
    </w:p>
    <w:p w:rsidR="00BF2402" w:rsidRDefault="007322CF">
      <w:pPr>
        <w:pStyle w:val="1"/>
      </w:pPr>
      <w:r>
        <w:t>1</w:t>
      </w:r>
      <w:r>
        <w:tab/>
        <w:t>Decision/action requested</w:t>
      </w:r>
    </w:p>
    <w:p w:rsidR="00BF2402" w:rsidRDefault="007322C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approve the proposal.</w:t>
      </w:r>
    </w:p>
    <w:p w:rsidR="00BF2402" w:rsidRDefault="007322CF">
      <w:pPr>
        <w:pStyle w:val="1"/>
      </w:pPr>
      <w:r>
        <w:t>2</w:t>
      </w:r>
      <w:r>
        <w:tab/>
        <w:t>References</w:t>
      </w:r>
    </w:p>
    <w:p w:rsidR="00BF2402" w:rsidRDefault="007322CF">
      <w:pPr>
        <w:pStyle w:val="Reference"/>
      </w:pPr>
      <w:r>
        <w:t>[1]</w:t>
      </w:r>
      <w:r>
        <w:tab/>
      </w:r>
      <w:hyperlink r:id="rId9" w:history="1">
        <w:bookmarkStart w:id="1" w:name="SP-220153"/>
        <w:r>
          <w:fldChar w:fldCharType="begin"/>
        </w:r>
        <w:r>
          <w:instrText>HYPERLINK "C:\\Users\\gwx350375\\Downloads\\Docs\\SP-220153.zip" \t "_blank"</w:instrText>
        </w:r>
        <w:r>
          <w:fldChar w:fldCharType="separate"/>
        </w:r>
        <w:r>
          <w:t>SP-220153</w:t>
        </w:r>
        <w:r>
          <w:fldChar w:fldCharType="end"/>
        </w:r>
        <w:bookmarkEnd w:id="1"/>
      </w:hyperlink>
      <w:r>
        <w:t xml:space="preserve">: "New SID on Fault </w:t>
      </w:r>
      <w:r>
        <w:rPr>
          <w:rFonts w:hint="eastAsia"/>
        </w:rPr>
        <w:t>Supervision</w:t>
      </w:r>
      <w:r>
        <w:t xml:space="preserve"> Evolution"</w:t>
      </w:r>
    </w:p>
    <w:p w:rsidR="00BF2402" w:rsidRDefault="007322CF">
      <w:pPr>
        <w:pStyle w:val="Reference"/>
      </w:pPr>
      <w:r>
        <w:t>[2]</w:t>
      </w:r>
      <w:r>
        <w:tab/>
      </w:r>
      <w:r w:rsidR="00033D07">
        <w:rPr>
          <w:rFonts w:hint="eastAsia"/>
        </w:rPr>
        <w:t>S5-224406</w:t>
      </w:r>
      <w:r>
        <w:t>: "draft TR 28.830 Fault supervision evolution"; v0.</w:t>
      </w:r>
      <w:r w:rsidR="00033D07">
        <w:t>2</w:t>
      </w:r>
      <w:r>
        <w:t>.0</w:t>
      </w:r>
    </w:p>
    <w:p w:rsidR="00BF2402" w:rsidRDefault="00BF2402">
      <w:pPr>
        <w:pStyle w:val="Reference"/>
      </w:pPr>
    </w:p>
    <w:p w:rsidR="00BF2402" w:rsidRDefault="007322CF">
      <w:pPr>
        <w:pStyle w:val="1"/>
        <w:rPr>
          <w:lang w:eastAsia="zh-CN"/>
        </w:rPr>
      </w:pPr>
      <w:r>
        <w:rPr>
          <w:lang w:eastAsia="zh-CN"/>
        </w:rPr>
        <w:t>3</w:t>
      </w:r>
      <w:r>
        <w:rPr>
          <w:lang w:eastAsia="zh-CN"/>
        </w:rPr>
        <w:tab/>
      </w:r>
      <w:r w:rsidR="00FC4AA7">
        <w:rPr>
          <w:lang w:eastAsia="zh-CN"/>
        </w:rPr>
        <w:t>Introduction</w:t>
      </w:r>
    </w:p>
    <w:p w:rsidR="00BF2402" w:rsidRDefault="00FC4AA7">
      <w:pPr>
        <w:rPr>
          <w:lang w:eastAsia="zh-CN"/>
        </w:rPr>
      </w:pPr>
      <w:r>
        <w:rPr>
          <w:lang w:eastAsia="zh-CN"/>
        </w:rPr>
        <w:t xml:space="preserve">The study of FSEV has been discussed for several meetings, </w:t>
      </w:r>
      <w:r w:rsidR="00743AFE">
        <w:rPr>
          <w:lang w:eastAsia="zh-CN"/>
        </w:rPr>
        <w:t>including the background, concepts, relation with existing FM and PM etc, use cases and potential solutions, management framework, management requirements and potential interface impacts, etc. S</w:t>
      </w:r>
      <w:r>
        <w:rPr>
          <w:lang w:eastAsia="zh-CN"/>
        </w:rPr>
        <w:t>ome existing basic concepts are included in [2]</w:t>
      </w:r>
      <w:r w:rsidR="007322CF">
        <w:rPr>
          <w:lang w:eastAsia="zh-CN"/>
        </w:rPr>
        <w:t>.</w:t>
      </w:r>
    </w:p>
    <w:p w:rsidR="00EB5B0F" w:rsidRDefault="00EB5B0F">
      <w:pPr>
        <w:rPr>
          <w:lang w:eastAsia="zh-CN"/>
        </w:rPr>
      </w:pPr>
      <w:r>
        <w:rPr>
          <w:lang w:eastAsia="zh-CN"/>
        </w:rPr>
        <w:t>In the follow</w:t>
      </w:r>
      <w:r w:rsidR="00044455">
        <w:rPr>
          <w:lang w:eastAsia="zh-CN"/>
        </w:rPr>
        <w:t>ing sections, some issues are discussed to seek consensus.</w:t>
      </w:r>
    </w:p>
    <w:p w:rsidR="003125D8" w:rsidRDefault="003125D8" w:rsidP="003125D8">
      <w:pPr>
        <w:pStyle w:val="1"/>
        <w:rPr>
          <w:lang w:eastAsia="zh-CN"/>
        </w:rPr>
      </w:pPr>
      <w:r>
        <w:rPr>
          <w:lang w:eastAsia="zh-CN"/>
        </w:rPr>
        <w:t>4</w:t>
      </w:r>
      <w:r>
        <w:rPr>
          <w:lang w:eastAsia="zh-CN"/>
        </w:rPr>
        <w:tab/>
      </w:r>
      <w:r w:rsidR="00670A49">
        <w:rPr>
          <w:lang w:eastAsia="zh-CN"/>
        </w:rPr>
        <w:t xml:space="preserve">Analysis </w:t>
      </w:r>
      <w:r w:rsidR="00EA184B">
        <w:rPr>
          <w:lang w:eastAsia="zh-CN"/>
        </w:rPr>
        <w:t>of</w:t>
      </w:r>
      <w:r w:rsidR="00670A49">
        <w:rPr>
          <w:lang w:eastAsia="zh-CN"/>
        </w:rPr>
        <w:t xml:space="preserve"> existing FM and FM</w:t>
      </w:r>
    </w:p>
    <w:p w:rsidR="003125D8" w:rsidRDefault="008F63F0" w:rsidP="003125D8">
      <w:pPr>
        <w:rPr>
          <w:lang w:eastAsia="zh-CN"/>
        </w:rPr>
      </w:pPr>
      <w:r>
        <w:rPr>
          <w:lang w:eastAsia="zh-CN"/>
        </w:rPr>
        <w:t>In</w:t>
      </w:r>
      <w:r w:rsidR="003125D8">
        <w:rPr>
          <w:lang w:eastAsia="zh-CN"/>
        </w:rPr>
        <w:t xml:space="preserve"> [2]</w:t>
      </w:r>
      <w:r>
        <w:rPr>
          <w:lang w:eastAsia="zh-CN"/>
        </w:rPr>
        <w:t>, some existing concepts are included e.g., alarm, fault, root cause etc. In Table 1, some considerations are listed.</w:t>
      </w:r>
    </w:p>
    <w:p w:rsidR="00063AF4" w:rsidRPr="00063AF4" w:rsidRDefault="00063AF4" w:rsidP="00063AF4">
      <w:pPr>
        <w:jc w:val="center"/>
        <w:rPr>
          <w:b/>
          <w:lang w:eastAsia="zh-CN"/>
        </w:rPr>
      </w:pPr>
      <w:r w:rsidRPr="00063AF4">
        <w:rPr>
          <w:b/>
          <w:lang w:eastAsia="zh-CN"/>
        </w:rPr>
        <w:t>Table 1</w:t>
      </w:r>
    </w:p>
    <w:tbl>
      <w:tblPr>
        <w:tblStyle w:val="af3"/>
        <w:tblW w:w="0" w:type="auto"/>
        <w:jc w:val="center"/>
        <w:tblLook w:val="04A0" w:firstRow="1" w:lastRow="0" w:firstColumn="1" w:lastColumn="0" w:noHBand="0" w:noVBand="1"/>
      </w:tblPr>
      <w:tblGrid>
        <w:gridCol w:w="704"/>
        <w:gridCol w:w="1469"/>
        <w:gridCol w:w="5670"/>
      </w:tblGrid>
      <w:tr w:rsidR="00361B08" w:rsidTr="004E30BF">
        <w:trPr>
          <w:jc w:val="center"/>
        </w:trPr>
        <w:tc>
          <w:tcPr>
            <w:tcW w:w="704" w:type="dxa"/>
          </w:tcPr>
          <w:p w:rsidR="00361B08" w:rsidRDefault="00361B08" w:rsidP="004E30BF">
            <w:pPr>
              <w:spacing w:line="240" w:lineRule="auto"/>
              <w:jc w:val="center"/>
            </w:pPr>
            <w:r>
              <w:rPr>
                <w:lang w:eastAsia="zh-CN"/>
              </w:rPr>
              <w:t>No.</w:t>
            </w:r>
          </w:p>
        </w:tc>
        <w:tc>
          <w:tcPr>
            <w:tcW w:w="1469" w:type="dxa"/>
          </w:tcPr>
          <w:p w:rsidR="00361B08" w:rsidRDefault="00361B08" w:rsidP="004E30BF">
            <w:pPr>
              <w:spacing w:line="240" w:lineRule="auto"/>
              <w:jc w:val="center"/>
              <w:rPr>
                <w:lang w:eastAsia="zh-CN"/>
              </w:rPr>
            </w:pPr>
            <w:r>
              <w:rPr>
                <w:lang w:eastAsia="zh-CN"/>
              </w:rPr>
              <w:t>Concept</w:t>
            </w:r>
          </w:p>
        </w:tc>
        <w:tc>
          <w:tcPr>
            <w:tcW w:w="5670" w:type="dxa"/>
          </w:tcPr>
          <w:p w:rsidR="00361B08" w:rsidRDefault="00361B08" w:rsidP="004E30BF">
            <w:pPr>
              <w:spacing w:line="240" w:lineRule="auto"/>
              <w:jc w:val="center"/>
              <w:rPr>
                <w:lang w:eastAsia="zh-CN"/>
              </w:rPr>
            </w:pPr>
            <w:r>
              <w:rPr>
                <w:lang w:eastAsia="zh-CN"/>
              </w:rPr>
              <w:t>Considerations</w:t>
            </w:r>
          </w:p>
        </w:tc>
      </w:tr>
      <w:tr w:rsidR="00361B08" w:rsidTr="004E30BF">
        <w:trPr>
          <w:jc w:val="center"/>
        </w:trPr>
        <w:tc>
          <w:tcPr>
            <w:tcW w:w="704" w:type="dxa"/>
          </w:tcPr>
          <w:p w:rsidR="00361B08" w:rsidRDefault="00361B08" w:rsidP="004E30BF">
            <w:pPr>
              <w:spacing w:line="240" w:lineRule="auto"/>
            </w:pPr>
            <w:r>
              <w:rPr>
                <w:rFonts w:hint="eastAsia"/>
              </w:rPr>
              <w:t>1</w:t>
            </w:r>
          </w:p>
        </w:tc>
        <w:tc>
          <w:tcPr>
            <w:tcW w:w="1469" w:type="dxa"/>
          </w:tcPr>
          <w:p w:rsidR="00361B08" w:rsidRPr="00F6518D" w:rsidRDefault="00361B08" w:rsidP="004E30BF">
            <w:pPr>
              <w:spacing w:line="240" w:lineRule="auto"/>
              <w:rPr>
                <w:b/>
              </w:rPr>
            </w:pPr>
            <w:r w:rsidRPr="00F6518D">
              <w:rPr>
                <w:b/>
              </w:rPr>
              <w:t>event notification</w:t>
            </w:r>
          </w:p>
        </w:tc>
        <w:tc>
          <w:tcPr>
            <w:tcW w:w="5670" w:type="dxa"/>
          </w:tcPr>
          <w:p w:rsidR="00361B08" w:rsidRDefault="00361B08" w:rsidP="00361B08">
            <w:pPr>
              <w:spacing w:line="240" w:lineRule="auto"/>
              <w:rPr>
                <w:lang w:eastAsia="zh-CN"/>
              </w:rPr>
            </w:pPr>
            <w:r>
              <w:rPr>
                <w:lang w:val="en-US"/>
              </w:rPr>
              <w:t>A generic concept about notifications used to inform the recipient about the occurrence of an event.</w:t>
            </w:r>
          </w:p>
        </w:tc>
      </w:tr>
      <w:tr w:rsidR="00361B08" w:rsidTr="004E30BF">
        <w:trPr>
          <w:jc w:val="center"/>
        </w:trPr>
        <w:tc>
          <w:tcPr>
            <w:tcW w:w="704" w:type="dxa"/>
          </w:tcPr>
          <w:p w:rsidR="00361B08" w:rsidRDefault="00361B08" w:rsidP="004E30BF">
            <w:pPr>
              <w:spacing w:line="240" w:lineRule="auto"/>
            </w:pPr>
            <w:r>
              <w:rPr>
                <w:rFonts w:hint="eastAsia"/>
              </w:rPr>
              <w:t>2</w:t>
            </w:r>
          </w:p>
        </w:tc>
        <w:tc>
          <w:tcPr>
            <w:tcW w:w="1469" w:type="dxa"/>
          </w:tcPr>
          <w:p w:rsidR="00361B08" w:rsidRPr="00F6518D" w:rsidRDefault="00361B08" w:rsidP="004E30BF">
            <w:pPr>
              <w:spacing w:line="240" w:lineRule="auto"/>
              <w:rPr>
                <w:b/>
              </w:rPr>
            </w:pPr>
            <w:r w:rsidRPr="00F6518D">
              <w:rPr>
                <w:b/>
                <w:lang w:eastAsia="zh-CN"/>
              </w:rPr>
              <w:t>Alarm</w:t>
            </w:r>
          </w:p>
        </w:tc>
        <w:tc>
          <w:tcPr>
            <w:tcW w:w="5670" w:type="dxa"/>
          </w:tcPr>
          <w:p w:rsidR="005C2A21" w:rsidRDefault="004B285C" w:rsidP="005C2A21">
            <w:pPr>
              <w:spacing w:line="240" w:lineRule="auto"/>
              <w:rPr>
                <w:lang w:eastAsia="zh-CN"/>
              </w:rPr>
            </w:pPr>
            <w:r>
              <w:rPr>
                <w:rFonts w:hint="eastAsia"/>
                <w:lang w:eastAsia="zh-CN"/>
              </w:rPr>
              <w:t>T</w:t>
            </w:r>
            <w:r>
              <w:rPr>
                <w:lang w:eastAsia="zh-CN"/>
              </w:rPr>
              <w:t>here are different serverity level of alarms, including low critical warnings.</w:t>
            </w:r>
            <w:r w:rsidR="005C2A21">
              <w:rPr>
                <w:lang w:eastAsia="zh-CN"/>
              </w:rPr>
              <w:t xml:space="preserve"> The alarms may be triggered by fault or threshold based performance issues.</w:t>
            </w:r>
          </w:p>
          <w:p w:rsidR="00361B08" w:rsidRDefault="005C2A21" w:rsidP="005C2A21">
            <w:pPr>
              <w:spacing w:line="240" w:lineRule="auto"/>
            </w:pPr>
            <w:r>
              <w:rPr>
                <w:lang w:eastAsia="zh-CN"/>
              </w:rPr>
              <w:t>Some alarms have network and/or service impacts and need operator’s actions, some alarms have no or trivial network and/or service impacts and no operator’s actions are needed.</w:t>
            </w:r>
            <w:r w:rsidR="004B285C">
              <w:rPr>
                <w:lang w:eastAsia="zh-CN"/>
              </w:rPr>
              <w:t xml:space="preserve"> </w:t>
            </w:r>
            <w:r>
              <w:rPr>
                <w:lang w:eastAsia="zh-CN"/>
              </w:rPr>
              <w:t>Manual analysis and processing may be needed.</w:t>
            </w:r>
          </w:p>
        </w:tc>
      </w:tr>
      <w:tr w:rsidR="00361B08" w:rsidTr="004E30BF">
        <w:trPr>
          <w:jc w:val="center"/>
        </w:trPr>
        <w:tc>
          <w:tcPr>
            <w:tcW w:w="704" w:type="dxa"/>
          </w:tcPr>
          <w:p w:rsidR="00361B08" w:rsidRDefault="00361B08" w:rsidP="004E30BF">
            <w:pPr>
              <w:spacing w:line="240" w:lineRule="auto"/>
            </w:pPr>
            <w:r>
              <w:rPr>
                <w:rFonts w:hint="eastAsia"/>
              </w:rPr>
              <w:t>3</w:t>
            </w:r>
          </w:p>
        </w:tc>
        <w:tc>
          <w:tcPr>
            <w:tcW w:w="1469" w:type="dxa"/>
          </w:tcPr>
          <w:p w:rsidR="00361B08" w:rsidRDefault="00361B08" w:rsidP="004E30BF">
            <w:pPr>
              <w:spacing w:line="240" w:lineRule="auto"/>
            </w:pPr>
            <w:r w:rsidRPr="00D81BBE">
              <w:rPr>
                <w:rStyle w:val="dttext"/>
                <w:rFonts w:hint="eastAsia"/>
                <w:b/>
              </w:rPr>
              <w:t>F</w:t>
            </w:r>
            <w:r w:rsidRPr="00D81BBE">
              <w:rPr>
                <w:rStyle w:val="dttext"/>
                <w:b/>
              </w:rPr>
              <w:t>ault</w:t>
            </w:r>
          </w:p>
        </w:tc>
        <w:tc>
          <w:tcPr>
            <w:tcW w:w="5670" w:type="dxa"/>
          </w:tcPr>
          <w:p w:rsidR="00361B08" w:rsidRDefault="00361B08" w:rsidP="00361B08">
            <w:pPr>
              <w:spacing w:line="240" w:lineRule="auto"/>
            </w:pPr>
            <w:r w:rsidRPr="00361B08">
              <w:rPr>
                <w:rFonts w:hint="eastAsia"/>
                <w:lang w:val="en-US"/>
              </w:rPr>
              <w:t>A deviation of a system from normal operation</w:t>
            </w:r>
            <w:r>
              <w:rPr>
                <w:lang w:val="en-US"/>
              </w:rPr>
              <w:t>. Alarms may be generated, usually there are network and service impacts. Manual analysis may be needed to identify faults from alarms.</w:t>
            </w:r>
          </w:p>
        </w:tc>
      </w:tr>
      <w:tr w:rsidR="00361B08" w:rsidTr="004E30BF">
        <w:trPr>
          <w:jc w:val="center"/>
        </w:trPr>
        <w:tc>
          <w:tcPr>
            <w:tcW w:w="704" w:type="dxa"/>
          </w:tcPr>
          <w:p w:rsidR="00361B08" w:rsidRDefault="00361B08" w:rsidP="004E30BF">
            <w:pPr>
              <w:spacing w:line="240" w:lineRule="auto"/>
            </w:pPr>
            <w:r>
              <w:rPr>
                <w:rFonts w:hint="eastAsia"/>
              </w:rPr>
              <w:t>4</w:t>
            </w:r>
          </w:p>
        </w:tc>
        <w:tc>
          <w:tcPr>
            <w:tcW w:w="1469" w:type="dxa"/>
          </w:tcPr>
          <w:p w:rsidR="00361B08" w:rsidRDefault="00361B08" w:rsidP="004E30BF">
            <w:pPr>
              <w:spacing w:line="240" w:lineRule="auto"/>
            </w:pPr>
            <w:r>
              <w:rPr>
                <w:rStyle w:val="dttext"/>
                <w:b/>
                <w:bCs/>
              </w:rPr>
              <w:t>Root cause analysis</w:t>
            </w:r>
          </w:p>
        </w:tc>
        <w:tc>
          <w:tcPr>
            <w:tcW w:w="5670" w:type="dxa"/>
          </w:tcPr>
          <w:p w:rsidR="00361B08" w:rsidRDefault="00D23C70" w:rsidP="004E30BF">
            <w:pPr>
              <w:spacing w:line="240" w:lineRule="auto"/>
              <w:rPr>
                <w:lang w:eastAsia="zh-CN"/>
              </w:rPr>
            </w:pPr>
            <w:r>
              <w:rPr>
                <w:rFonts w:hint="eastAsia"/>
                <w:lang w:eastAsia="zh-CN"/>
              </w:rPr>
              <w:t>I</w:t>
            </w:r>
            <w:r>
              <w:rPr>
                <w:lang w:eastAsia="zh-CN"/>
              </w:rPr>
              <w:t>n existing FM specs, rootCauseIndicator (boolean) and probableCause are included.</w:t>
            </w:r>
          </w:p>
        </w:tc>
      </w:tr>
    </w:tbl>
    <w:p w:rsidR="003125D8" w:rsidRPr="00361B08" w:rsidRDefault="003125D8" w:rsidP="003125D8">
      <w:pPr>
        <w:rPr>
          <w:lang w:eastAsia="zh-CN"/>
        </w:rPr>
      </w:pPr>
    </w:p>
    <w:p w:rsidR="00044455" w:rsidRDefault="00132DCC">
      <w:pPr>
        <w:rPr>
          <w:lang w:eastAsia="zh-CN"/>
        </w:rPr>
      </w:pPr>
      <w:r>
        <w:rPr>
          <w:rFonts w:hint="eastAsia"/>
          <w:lang w:eastAsia="zh-CN"/>
        </w:rPr>
        <w:t>B</w:t>
      </w:r>
      <w:r>
        <w:rPr>
          <w:lang w:eastAsia="zh-CN"/>
        </w:rPr>
        <w:t xml:space="preserve">ased on analysis of some existing concepts, some issues </w:t>
      </w:r>
      <w:r w:rsidR="00063AF4">
        <w:rPr>
          <w:lang w:eastAsia="zh-CN"/>
        </w:rPr>
        <w:t>can be observed as in Figure 1:</w:t>
      </w:r>
    </w:p>
    <w:p w:rsidR="005E1164" w:rsidRDefault="00C939F2" w:rsidP="005E1164">
      <w:pPr>
        <w:jc w:val="center"/>
      </w:pPr>
      <w:r>
        <w:rPr>
          <w:noProof/>
          <w:lang w:val="en-US" w:eastAsia="zh-CN"/>
        </w:rPr>
        <w:lastRenderedPageBreak/>
        <w:drawing>
          <wp:inline distT="0" distB="0" distL="0" distR="0" wp14:anchorId="0D637680" wp14:editId="73DB373A">
            <wp:extent cx="3578648" cy="1502875"/>
            <wp:effectExtent l="0" t="0" r="3175"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63624" cy="1538561"/>
                    </a:xfrm>
                    <a:prstGeom prst="rect">
                      <a:avLst/>
                    </a:prstGeom>
                  </pic:spPr>
                </pic:pic>
              </a:graphicData>
            </a:graphic>
          </wp:inline>
        </w:drawing>
      </w:r>
    </w:p>
    <w:p w:rsidR="005E1164" w:rsidRDefault="005E1164" w:rsidP="005E1164">
      <w:pPr>
        <w:jc w:val="center"/>
      </w:pPr>
      <w:r>
        <w:rPr>
          <w:rFonts w:hint="eastAsia"/>
        </w:rPr>
        <w:t>F</w:t>
      </w:r>
      <w:r>
        <w:t>igure 1</w:t>
      </w:r>
    </w:p>
    <w:p w:rsidR="006B0378" w:rsidRDefault="00425412">
      <w:pPr>
        <w:rPr>
          <w:lang w:eastAsia="zh-CN"/>
        </w:rPr>
      </w:pPr>
      <w:r>
        <w:rPr>
          <w:lang w:eastAsia="zh-CN"/>
        </w:rPr>
        <w:t xml:space="preserve">Existing FM and PM does not differentiate (1), (2) and other alarms for which there are no network or service impacts and no actions are needed. </w:t>
      </w:r>
      <w:r w:rsidR="0019171A">
        <w:rPr>
          <w:lang w:eastAsia="zh-CN"/>
        </w:rPr>
        <w:t>They do not support for use cases of (3) and (4) either.</w:t>
      </w:r>
    </w:p>
    <w:p w:rsidR="006B0378" w:rsidRDefault="00BC2E7C">
      <w:pPr>
        <w:rPr>
          <w:color w:val="000000"/>
        </w:rPr>
      </w:pPr>
      <w:r>
        <w:rPr>
          <w:lang w:eastAsia="zh-CN"/>
        </w:rPr>
        <w:t>It should be indicated that warnings are different from (3)</w:t>
      </w:r>
      <w:r w:rsidR="00CD4929">
        <w:rPr>
          <w:lang w:eastAsia="zh-CN"/>
        </w:rPr>
        <w:t xml:space="preserve"> and (4)</w:t>
      </w:r>
      <w:r>
        <w:rPr>
          <w:lang w:eastAsia="zh-CN"/>
        </w:rPr>
        <w:t xml:space="preserve">. </w:t>
      </w:r>
      <w:r w:rsidR="006B0378">
        <w:rPr>
          <w:lang w:eastAsia="zh-CN"/>
        </w:rPr>
        <w:t xml:space="preserve"> </w:t>
      </w:r>
      <w:r w:rsidR="006B0378">
        <w:rPr>
          <w:color w:val="000000"/>
        </w:rPr>
        <w:t>W</w:t>
      </w:r>
      <w:r w:rsidR="006B0378">
        <w:rPr>
          <w:rFonts w:hint="eastAsia"/>
          <w:color w:val="000000"/>
        </w:rPr>
        <w:t>arning is considered the lowest critical alarms, e.g. error rates by means of threshold increases. The prediction has wider scope,</w:t>
      </w:r>
      <w:r w:rsidR="006B0378">
        <w:rPr>
          <w:color w:val="000000"/>
        </w:rPr>
        <w:t xml:space="preserve"> and its severity level could be managed separately.</w:t>
      </w:r>
      <w:r w:rsidR="006B0378">
        <w:rPr>
          <w:rFonts w:hint="eastAsia"/>
          <w:color w:val="000000"/>
        </w:rPr>
        <w:t xml:space="preserve"> </w:t>
      </w:r>
    </w:p>
    <w:p w:rsidR="005E1164" w:rsidRDefault="006B0378">
      <w:pPr>
        <w:rPr>
          <w:color w:val="000000"/>
        </w:rPr>
      </w:pPr>
      <w:r>
        <w:rPr>
          <w:color w:val="000000"/>
        </w:rPr>
        <w:t xml:space="preserve">In use case (4), </w:t>
      </w:r>
      <w:r>
        <w:rPr>
          <w:rFonts w:hint="eastAsia"/>
          <w:color w:val="000000"/>
        </w:rPr>
        <w:t>dynamic threshold, multi-parameter</w:t>
      </w:r>
      <w:r>
        <w:rPr>
          <w:color w:val="000000"/>
        </w:rPr>
        <w:t>/KPI cor</w:t>
      </w:r>
      <w:r>
        <w:rPr>
          <w:rFonts w:hint="eastAsia"/>
          <w:color w:val="000000"/>
        </w:rPr>
        <w:t>relation analysis</w:t>
      </w:r>
      <w:r>
        <w:rPr>
          <w:color w:val="000000"/>
        </w:rPr>
        <w:t xml:space="preserve"> etc are examples of non static threshold types, which have been widely considered in </w:t>
      </w:r>
      <w:r w:rsidR="00816B8B">
        <w:rPr>
          <w:color w:val="000000"/>
        </w:rPr>
        <w:t>intelligent operation solutions.</w:t>
      </w:r>
    </w:p>
    <w:p w:rsidR="002C5370" w:rsidRDefault="002C5370">
      <w:pPr>
        <w:rPr>
          <w:color w:val="000000"/>
        </w:rPr>
      </w:pPr>
      <w:r>
        <w:rPr>
          <w:color w:val="000000"/>
        </w:rPr>
        <w:t>Existing FM supports alarm correlation, the “</w:t>
      </w:r>
      <w:r>
        <w:rPr>
          <w:kern w:val="24"/>
        </w:rPr>
        <w:t xml:space="preserve">correlatedNotifications” is included in the alarm reporting interface. In figure 2, an example of alarm correlation is depicted. In existing FM, each Alarm </w:t>
      </w:r>
      <w:r w:rsidR="00CD4929">
        <w:rPr>
          <w:kern w:val="24"/>
        </w:rPr>
        <w:t>is</w:t>
      </w:r>
      <w:r>
        <w:rPr>
          <w:kern w:val="24"/>
        </w:rPr>
        <w:t xml:space="preserve"> still managed as individual managed data (MnS component C), and their associated managed objects (MnS component B) are also managed separately. </w:t>
      </w:r>
      <w:r w:rsidR="00B3551C">
        <w:rPr>
          <w:kern w:val="24"/>
        </w:rPr>
        <w:t xml:space="preserve">For the correlated alarms, </w:t>
      </w:r>
      <w:r w:rsidR="009F6E7B">
        <w:rPr>
          <w:kern w:val="24"/>
        </w:rPr>
        <w:t xml:space="preserve">it is expected that </w:t>
      </w:r>
      <w:r w:rsidR="003A219F">
        <w:rPr>
          <w:kern w:val="24"/>
        </w:rPr>
        <w:t xml:space="preserve">the group of alarms and their associated managed objects could be managed </w:t>
      </w:r>
      <w:r w:rsidR="00CD4929">
        <w:rPr>
          <w:kern w:val="24"/>
        </w:rPr>
        <w:t xml:space="preserve">as </w:t>
      </w:r>
      <w:r w:rsidR="003A219F">
        <w:rPr>
          <w:kern w:val="24"/>
        </w:rPr>
        <w:t>an integral or aggregated objects, including managed data and managed objects.</w:t>
      </w:r>
      <w:r w:rsidR="007B12BF">
        <w:rPr>
          <w:kern w:val="24"/>
        </w:rPr>
        <w:t xml:space="preserve"> The term “Anomaly</w:t>
      </w:r>
      <w:r w:rsidR="00601062">
        <w:rPr>
          <w:kern w:val="24"/>
        </w:rPr>
        <w:t xml:space="preserve"> event</w:t>
      </w:r>
      <w:r w:rsidR="007B12BF">
        <w:rPr>
          <w:kern w:val="24"/>
        </w:rPr>
        <w:t>” is used for the purpose of description simplification, it represents the use cases in (1), (2), (3) and (4), and used as managed data with its associated managed objects.</w:t>
      </w:r>
    </w:p>
    <w:p w:rsidR="00D3006A" w:rsidRDefault="0020618D" w:rsidP="00D3006A">
      <w:pPr>
        <w:jc w:val="center"/>
        <w:rPr>
          <w:lang w:eastAsia="zh-CN"/>
        </w:rPr>
      </w:pPr>
      <w:r>
        <w:rPr>
          <w:noProof/>
          <w:lang w:val="en-US" w:eastAsia="zh-CN"/>
        </w:rPr>
        <w:drawing>
          <wp:inline distT="0" distB="0" distL="0" distR="0" wp14:anchorId="2F1FC293" wp14:editId="1DA60005">
            <wp:extent cx="3578712" cy="1140460"/>
            <wp:effectExtent l="0" t="0" r="3175"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63692" cy="1167541"/>
                    </a:xfrm>
                    <a:prstGeom prst="rect">
                      <a:avLst/>
                    </a:prstGeom>
                  </pic:spPr>
                </pic:pic>
              </a:graphicData>
            </a:graphic>
          </wp:inline>
        </w:drawing>
      </w:r>
    </w:p>
    <w:p w:rsidR="002A0DA8" w:rsidRDefault="002A0DA8" w:rsidP="00D3006A">
      <w:pPr>
        <w:jc w:val="center"/>
        <w:rPr>
          <w:lang w:eastAsia="zh-CN"/>
        </w:rPr>
      </w:pPr>
      <w:r>
        <w:rPr>
          <w:rFonts w:hint="eastAsia"/>
          <w:lang w:eastAsia="zh-CN"/>
        </w:rPr>
        <w:t>F</w:t>
      </w:r>
      <w:r>
        <w:rPr>
          <w:lang w:eastAsia="zh-CN"/>
        </w:rPr>
        <w:t>igure 2</w:t>
      </w:r>
    </w:p>
    <w:p w:rsidR="00B74960" w:rsidRDefault="00B74960" w:rsidP="00B74960">
      <w:pPr>
        <w:rPr>
          <w:color w:val="000000"/>
        </w:rPr>
      </w:pPr>
      <w:r>
        <w:rPr>
          <w:color w:val="000000"/>
        </w:rPr>
        <w:t xml:space="preserve">It is expected that the new aspects described above could be </w:t>
      </w:r>
      <w:r w:rsidR="00CD4929">
        <w:rPr>
          <w:color w:val="000000"/>
        </w:rPr>
        <w:t>investigated</w:t>
      </w:r>
      <w:r>
        <w:rPr>
          <w:color w:val="000000"/>
        </w:rPr>
        <w:t xml:space="preserve"> </w:t>
      </w:r>
      <w:r w:rsidR="00CD4929">
        <w:rPr>
          <w:color w:val="000000"/>
        </w:rPr>
        <w:t>in</w:t>
      </w:r>
      <w:r>
        <w:rPr>
          <w:color w:val="000000"/>
        </w:rPr>
        <w:t xml:space="preserve"> FSEV </w:t>
      </w:r>
      <w:r w:rsidR="00CD4929">
        <w:rPr>
          <w:color w:val="000000"/>
        </w:rPr>
        <w:t>SI</w:t>
      </w:r>
      <w:r>
        <w:rPr>
          <w:color w:val="000000"/>
        </w:rPr>
        <w:t>.</w:t>
      </w:r>
    </w:p>
    <w:p w:rsidR="009F6A60" w:rsidRDefault="009F6A60" w:rsidP="009F6A60">
      <w:pPr>
        <w:pStyle w:val="1"/>
        <w:rPr>
          <w:lang w:eastAsia="zh-CN"/>
        </w:rPr>
      </w:pPr>
      <w:r>
        <w:rPr>
          <w:lang w:eastAsia="zh-CN"/>
        </w:rPr>
        <w:t>5</w:t>
      </w:r>
      <w:r>
        <w:rPr>
          <w:lang w:eastAsia="zh-CN"/>
        </w:rPr>
        <w:tab/>
        <w:t>Use cases which may demand potential new management capabilities</w:t>
      </w:r>
    </w:p>
    <w:p w:rsidR="00F74B2B" w:rsidRPr="002B7C71" w:rsidRDefault="00F74B2B" w:rsidP="00F74B2B">
      <w:pPr>
        <w:pStyle w:val="2"/>
      </w:pPr>
      <w:bookmarkStart w:id="2" w:name="_Toc43122852"/>
      <w:bookmarkStart w:id="3" w:name="_Toc43294603"/>
      <w:r>
        <w:t>5</w:t>
      </w:r>
      <w:r w:rsidRPr="002B7C71">
        <w:t>.</w:t>
      </w:r>
      <w:r>
        <w:t>1</w:t>
      </w:r>
      <w:r w:rsidRPr="002B7C71">
        <w:tab/>
      </w:r>
      <w:bookmarkEnd w:id="2"/>
      <w:bookmarkEnd w:id="3"/>
      <w:r w:rsidR="001C1E86">
        <w:t>Service outage</w:t>
      </w:r>
    </w:p>
    <w:p w:rsidR="009F6A60" w:rsidRDefault="001C1E86" w:rsidP="00B74960">
      <w:pPr>
        <w:rPr>
          <w:color w:val="000000"/>
        </w:rPr>
      </w:pPr>
      <w:r w:rsidRPr="001C1E86">
        <w:rPr>
          <w:color w:val="000000"/>
        </w:rPr>
        <w:t xml:space="preserve">Service </w:t>
      </w:r>
      <w:r w:rsidRPr="001C1E86">
        <w:rPr>
          <w:rFonts w:hint="eastAsia"/>
          <w:color w:val="000000"/>
        </w:rPr>
        <w:t>out</w:t>
      </w:r>
      <w:r w:rsidRPr="001C1E86">
        <w:rPr>
          <w:color w:val="000000"/>
        </w:rPr>
        <w:t>age is a typical anomaly issue in the network, e.g., multiple gNBs may be out of service simultaneously. Multiple domains will be involved and it will cause the End to End service outage. A large amount of alarms will be reported in RAN domain and CN domain. It is complex and time consuming to identify the root cause and recover from the anomaly situation. In some existing solutions, human operators from RAN domain, CN domain and TN domain will be involved to analyse the alarms, identify the root cause and try to recover the anomaly separately from the domain perspective. As a result, it is difficult for manual fault demarcation and locating from each separate domains.</w:t>
      </w:r>
    </w:p>
    <w:p w:rsidR="001C1E86" w:rsidRDefault="00B24DB4" w:rsidP="00B74960">
      <w:r>
        <w:t>3GPP</w:t>
      </w:r>
      <w:r w:rsidR="0095011D">
        <w:t xml:space="preserve"> management </w:t>
      </w:r>
      <w:r>
        <w:t>system</w:t>
      </w:r>
      <w:r w:rsidR="0095011D">
        <w:t xml:space="preserve"> need to identify the service outage issue from the large amount of alarms from multiple domains and report the issue and its recovering status to the MnS consumers.</w:t>
      </w:r>
    </w:p>
    <w:p w:rsidR="00CB431D" w:rsidRPr="002B7C71" w:rsidRDefault="00CB431D" w:rsidP="00CB431D">
      <w:pPr>
        <w:pStyle w:val="2"/>
      </w:pPr>
      <w:r>
        <w:t>5</w:t>
      </w:r>
      <w:r w:rsidRPr="002B7C71">
        <w:t>.</w:t>
      </w:r>
      <w:r>
        <w:t>2</w:t>
      </w:r>
      <w:r w:rsidRPr="002B7C71">
        <w:tab/>
      </w:r>
      <w:r>
        <w:t>Performance degradation</w:t>
      </w:r>
    </w:p>
    <w:p w:rsidR="00755EC3" w:rsidRPr="00755EC3" w:rsidRDefault="00755EC3" w:rsidP="00755EC3">
      <w:pPr>
        <w:rPr>
          <w:color w:val="000000"/>
        </w:rPr>
      </w:pPr>
      <w:r w:rsidRPr="00755EC3">
        <w:rPr>
          <w:color w:val="000000"/>
        </w:rPr>
        <w:t xml:space="preserve">5G networks provide high rates and low latency for services, but also result in high sensitivity and low tolerance of services to performance </w:t>
      </w:r>
      <w:r w:rsidRPr="00755EC3">
        <w:rPr>
          <w:rFonts w:hint="eastAsia"/>
          <w:color w:val="000000"/>
        </w:rPr>
        <w:t>d</w:t>
      </w:r>
      <w:r w:rsidRPr="00755EC3">
        <w:rPr>
          <w:color w:val="000000"/>
        </w:rPr>
        <w:t xml:space="preserve">egradation. </w:t>
      </w:r>
      <w:r>
        <w:rPr>
          <w:color w:val="000000"/>
        </w:rPr>
        <w:t>M</w:t>
      </w:r>
      <w:r w:rsidRPr="00755EC3">
        <w:rPr>
          <w:color w:val="000000"/>
        </w:rPr>
        <w:t xml:space="preserve">ultiple cells </w:t>
      </w:r>
      <w:r>
        <w:rPr>
          <w:color w:val="000000"/>
        </w:rPr>
        <w:t xml:space="preserve">may </w:t>
      </w:r>
      <w:r w:rsidRPr="00755EC3">
        <w:rPr>
          <w:color w:val="000000"/>
        </w:rPr>
        <w:t>generate a large number of alarms at the same time</w:t>
      </w:r>
      <w:r>
        <w:rPr>
          <w:color w:val="000000"/>
        </w:rPr>
        <w:t xml:space="preserve"> due to accessibility problem in one of the cells in a cluster</w:t>
      </w:r>
      <w:r w:rsidRPr="00755EC3">
        <w:rPr>
          <w:color w:val="000000"/>
        </w:rPr>
        <w:t>. This is because UEs in the faulty cell are handed over to different neighboring cells at the same time, causing congestion alarms and performance d</w:t>
      </w:r>
      <w:r w:rsidR="00495651">
        <w:rPr>
          <w:color w:val="000000"/>
        </w:rPr>
        <w:t>eterioration in multiple cells.</w:t>
      </w:r>
    </w:p>
    <w:p w:rsidR="00755EC3" w:rsidRPr="00755EC3" w:rsidRDefault="00755EC3" w:rsidP="00755EC3">
      <w:pPr>
        <w:rPr>
          <w:color w:val="000000"/>
        </w:rPr>
      </w:pPr>
      <w:r w:rsidRPr="00755EC3">
        <w:rPr>
          <w:color w:val="000000"/>
        </w:rPr>
        <w:lastRenderedPageBreak/>
        <w:t xml:space="preserve">It is expected that the 3GPP management system could generate a single “anomaly event” according to the correlated alarm notificatins and the performance data etc. An anomaly event name is assigned to represent the issue or symptom that has negative impacts on network or service operations. The 3GPP management system analyzes the aggregated data and the context information to further identify the root cause and try to recover the anomaly event. The anomaly event is also generated and its progress status is recorded and reported to the operator, for the monitoring purpose. Therefore, the complexity and heavy burden of monitoring and handling of a large amount of alarms manualy from multiple </w:t>
      </w:r>
      <w:r w:rsidR="00966729">
        <w:rPr>
          <w:color w:val="000000"/>
        </w:rPr>
        <w:t xml:space="preserve">managed objects </w:t>
      </w:r>
      <w:r w:rsidRPr="00755EC3">
        <w:rPr>
          <w:color w:val="000000"/>
        </w:rPr>
        <w:t>could be reduced greatly</w:t>
      </w:r>
      <w:r w:rsidR="00966729">
        <w:rPr>
          <w:color w:val="000000"/>
        </w:rPr>
        <w:t>.</w:t>
      </w:r>
    </w:p>
    <w:p w:rsidR="00532A07" w:rsidRDefault="00DF11D7" w:rsidP="00532A07">
      <w:r>
        <w:t>3GPP management system need to</w:t>
      </w:r>
      <w:r w:rsidR="00532A07">
        <w:t xml:space="preserve"> identify the </w:t>
      </w:r>
      <w:r w:rsidR="00E45C21">
        <w:t xml:space="preserve">correlation of </w:t>
      </w:r>
      <w:r w:rsidR="00532A07">
        <w:t xml:space="preserve">performance degradation issue </w:t>
      </w:r>
      <w:r w:rsidR="00B24DB4">
        <w:t>of</w:t>
      </w:r>
      <w:r w:rsidR="00E45C21">
        <w:t xml:space="preserve"> multiple managed objects, report the issue to the MnS consumer and try to resolve it automatically</w:t>
      </w:r>
      <w:r w:rsidR="00532A07">
        <w:t>.</w:t>
      </w:r>
    </w:p>
    <w:p w:rsidR="00DB1A27" w:rsidRPr="002B7C71" w:rsidRDefault="00DB1A27" w:rsidP="00DB1A27">
      <w:pPr>
        <w:pStyle w:val="2"/>
      </w:pPr>
      <w:r>
        <w:t>5</w:t>
      </w:r>
      <w:r w:rsidRPr="002B7C71">
        <w:t>.</w:t>
      </w:r>
      <w:r>
        <w:t>3</w:t>
      </w:r>
      <w:r w:rsidRPr="002B7C71">
        <w:tab/>
      </w:r>
      <w:r>
        <w:t>Data service failure prediction</w:t>
      </w:r>
    </w:p>
    <w:p w:rsidR="00756E73" w:rsidRPr="00756E73" w:rsidRDefault="00756E73" w:rsidP="00756E73">
      <w:pPr>
        <w:rPr>
          <w:color w:val="000000"/>
        </w:rPr>
      </w:pPr>
      <w:r w:rsidRPr="00756E73">
        <w:rPr>
          <w:color w:val="000000"/>
        </w:rPr>
        <w:t xml:space="preserve">A failure of the 5G core network will affect data services on a large scale. The passive O&amp;M operations are not very efficient for service recovery if it only responds after the faults have been reported. </w:t>
      </w:r>
      <w:r w:rsidRPr="00756E73">
        <w:rPr>
          <w:rFonts w:hint="eastAsia"/>
          <w:color w:val="000000"/>
        </w:rPr>
        <w:t>I</w:t>
      </w:r>
      <w:r w:rsidRPr="00756E73">
        <w:rPr>
          <w:color w:val="000000"/>
        </w:rPr>
        <w:t xml:space="preserve">t is </w:t>
      </w:r>
      <w:r w:rsidRPr="00756E73">
        <w:rPr>
          <w:rFonts w:hint="eastAsia"/>
          <w:color w:val="000000"/>
        </w:rPr>
        <w:t>necessary</w:t>
      </w:r>
      <w:r w:rsidRPr="00756E73">
        <w:rPr>
          <w:color w:val="000000"/>
        </w:rPr>
        <w:t xml:space="preserve"> to demarcate and locate cross-layer faults on the cloud-based core network. </w:t>
      </w:r>
    </w:p>
    <w:p w:rsidR="00756E73" w:rsidRDefault="00756E73" w:rsidP="00756E73">
      <w:pPr>
        <w:rPr>
          <w:color w:val="000000"/>
        </w:rPr>
      </w:pPr>
      <w:r w:rsidRPr="00756E73">
        <w:rPr>
          <w:color w:val="000000"/>
        </w:rPr>
        <w:t xml:space="preserve">The </w:t>
      </w:r>
      <w:r w:rsidR="00504B02">
        <w:rPr>
          <w:color w:val="000000"/>
        </w:rPr>
        <w:t xml:space="preserve">3GPP management system </w:t>
      </w:r>
      <w:r w:rsidRPr="00756E73">
        <w:rPr>
          <w:color w:val="000000"/>
        </w:rPr>
        <w:t xml:space="preserve">should proactively predict 5GC service failure on the 5G core network in advance, demarcate and locate faults, and provide corresponding solutions to improve problem handling efficiency. This reduces the impact on services and ensures stable network operation. KPIs anomaly are predictively analysed to prevent potential failure in advance. This could be implemented based on single indicator trend analysis or multiple indicators correlated analysis. AI/ML technologies can be used for data analysis and proactively identify and prevent potential 5GC service failure. For the predicted service failure, associate alarms with different data sources, demarcate the NFs where the 5GC service failure may occur, and locate </w:t>
      </w:r>
      <w:r w:rsidRPr="00756E73">
        <w:rPr>
          <w:rFonts w:hint="eastAsia"/>
          <w:color w:val="000000"/>
        </w:rPr>
        <w:t xml:space="preserve">the </w:t>
      </w:r>
      <w:r w:rsidRPr="00756E73">
        <w:rPr>
          <w:color w:val="000000"/>
        </w:rPr>
        <w:t xml:space="preserve">affected object of the service failure prediction. Finally, solutions can be provided and implemented, or the related 5GC failure prediction anomaly event can be reported to the upper-layers. </w:t>
      </w:r>
    </w:p>
    <w:p w:rsidR="00E12ACE" w:rsidRDefault="00E12ACE" w:rsidP="00E12ACE">
      <w:r>
        <w:t>3GPP management system need to predict data service failure risks, report the issue to the MnS consumer and try to resolve it automatically.</w:t>
      </w:r>
    </w:p>
    <w:p w:rsidR="006B23FA" w:rsidRDefault="006B23FA" w:rsidP="006B23FA"/>
    <w:p w:rsidR="00925DCC" w:rsidRPr="002B7C71" w:rsidRDefault="00925DCC" w:rsidP="00925DCC">
      <w:pPr>
        <w:pStyle w:val="2"/>
      </w:pPr>
      <w:r>
        <w:t>5</w:t>
      </w:r>
      <w:r w:rsidRPr="002B7C71">
        <w:t>.</w:t>
      </w:r>
      <w:r w:rsidR="00317875">
        <w:t>4</w:t>
      </w:r>
      <w:r w:rsidRPr="002B7C71">
        <w:tab/>
      </w:r>
      <w:r>
        <w:t>Summary of some potential new management capabilities</w:t>
      </w:r>
    </w:p>
    <w:p w:rsidR="00925DCC" w:rsidRDefault="00601062" w:rsidP="00891DC9">
      <w:pPr>
        <w:rPr>
          <w:lang w:eastAsia="zh-CN"/>
        </w:rPr>
      </w:pPr>
      <w:r>
        <w:rPr>
          <w:lang w:eastAsia="zh-CN"/>
        </w:rPr>
        <w:t xml:space="preserve">If a new term “anomaly event” is used </w:t>
      </w:r>
      <w:r>
        <w:rPr>
          <w:kern w:val="24"/>
        </w:rPr>
        <w:t>to cover</w:t>
      </w:r>
      <w:r w:rsidR="00514C94">
        <w:rPr>
          <w:kern w:val="24"/>
        </w:rPr>
        <w:t xml:space="preserve"> the</w:t>
      </w:r>
      <w:r>
        <w:rPr>
          <w:kern w:val="24"/>
        </w:rPr>
        <w:t xml:space="preserve"> </w:t>
      </w:r>
      <w:r w:rsidR="00514C94">
        <w:rPr>
          <w:kern w:val="24"/>
        </w:rPr>
        <w:t xml:space="preserve">issues in the </w:t>
      </w:r>
      <w:r>
        <w:rPr>
          <w:kern w:val="24"/>
        </w:rPr>
        <w:t xml:space="preserve">use cases in </w:t>
      </w:r>
      <w:r w:rsidR="00514C94">
        <w:rPr>
          <w:kern w:val="24"/>
        </w:rPr>
        <w:t xml:space="preserve">this clause, classified as </w:t>
      </w:r>
      <w:r>
        <w:rPr>
          <w:kern w:val="24"/>
        </w:rPr>
        <w:t>(1), (2), (3) and (4)</w:t>
      </w:r>
      <w:r w:rsidR="00514C94">
        <w:rPr>
          <w:kern w:val="24"/>
        </w:rPr>
        <w:t xml:space="preserve"> in clause 4, s</w:t>
      </w:r>
      <w:r w:rsidR="00925DCC">
        <w:rPr>
          <w:lang w:eastAsia="zh-CN"/>
        </w:rPr>
        <w:t xml:space="preserve">ome </w:t>
      </w:r>
      <w:r w:rsidR="00514C94">
        <w:rPr>
          <w:lang w:eastAsia="zh-CN"/>
        </w:rPr>
        <w:t xml:space="preserve">new management capabilities can be observed as </w:t>
      </w:r>
      <w:r w:rsidR="00925DCC">
        <w:rPr>
          <w:lang w:eastAsia="zh-CN"/>
        </w:rPr>
        <w:t>follows:</w:t>
      </w:r>
    </w:p>
    <w:p w:rsidR="00925DCC" w:rsidRDefault="00925DCC" w:rsidP="00925DCC">
      <w:pPr>
        <w:pStyle w:val="af2"/>
        <w:numPr>
          <w:ilvl w:val="0"/>
          <w:numId w:val="1"/>
        </w:numPr>
        <w:ind w:firstLineChars="0"/>
        <w:rPr>
          <w:sz w:val="20"/>
          <w:szCs w:val="20"/>
        </w:rPr>
      </w:pPr>
      <w:r>
        <w:rPr>
          <w:sz w:val="20"/>
          <w:szCs w:val="20"/>
        </w:rPr>
        <w:t>Anomaly event identification and automatically recovering in the domain management and cross domain management.</w:t>
      </w:r>
    </w:p>
    <w:p w:rsidR="00925DCC" w:rsidRDefault="00925DCC" w:rsidP="00925DCC">
      <w:pPr>
        <w:pStyle w:val="af2"/>
        <w:numPr>
          <w:ilvl w:val="0"/>
          <w:numId w:val="1"/>
        </w:numPr>
        <w:ind w:firstLineChars="0"/>
        <w:rPr>
          <w:sz w:val="20"/>
          <w:szCs w:val="20"/>
        </w:rPr>
      </w:pPr>
      <w:r>
        <w:rPr>
          <w:sz w:val="20"/>
          <w:szCs w:val="20"/>
        </w:rPr>
        <w:t>Anomaly event transmission to request for further handling from the domain management to the cross domain management.</w:t>
      </w:r>
    </w:p>
    <w:p w:rsidR="00925DCC" w:rsidRDefault="00925DCC" w:rsidP="00925DCC">
      <w:pPr>
        <w:pStyle w:val="af2"/>
        <w:numPr>
          <w:ilvl w:val="0"/>
          <w:numId w:val="1"/>
        </w:numPr>
        <w:ind w:firstLineChars="0"/>
        <w:rPr>
          <w:sz w:val="20"/>
          <w:szCs w:val="20"/>
        </w:rPr>
      </w:pPr>
    </w:p>
    <w:p w:rsidR="00925DCC" w:rsidRDefault="00925DCC" w:rsidP="00925DCC">
      <w:pPr>
        <w:pStyle w:val="af2"/>
        <w:numPr>
          <w:ilvl w:val="0"/>
          <w:numId w:val="1"/>
        </w:numPr>
        <w:ind w:firstLineChars="0"/>
        <w:rPr>
          <w:sz w:val="20"/>
          <w:szCs w:val="20"/>
        </w:rPr>
      </w:pPr>
      <w:r>
        <w:rPr>
          <w:sz w:val="20"/>
          <w:szCs w:val="20"/>
        </w:rPr>
        <w:t>Life cycle management of the anomaly event in the domain management and cross domain management, including anomaly event creation, update and clearance upon recovering.</w:t>
      </w:r>
    </w:p>
    <w:p w:rsidR="00925DCC" w:rsidRDefault="00925DCC" w:rsidP="00925DCC">
      <w:pPr>
        <w:pStyle w:val="af2"/>
        <w:numPr>
          <w:ilvl w:val="0"/>
          <w:numId w:val="1"/>
        </w:numPr>
        <w:ind w:firstLineChars="0"/>
        <w:rPr>
          <w:sz w:val="20"/>
          <w:szCs w:val="20"/>
        </w:rPr>
      </w:pPr>
      <w:r>
        <w:rPr>
          <w:sz w:val="20"/>
          <w:szCs w:val="20"/>
        </w:rPr>
        <w:t>Anomaly event and its status monitoring, statistics, querying and subscription for both domain manageme</w:t>
      </w:r>
      <w:r w:rsidR="00F06F06">
        <w:rPr>
          <w:sz w:val="20"/>
          <w:szCs w:val="20"/>
        </w:rPr>
        <w:t>nt and cross domain management.</w:t>
      </w:r>
    </w:p>
    <w:p w:rsidR="00F06F06" w:rsidRPr="00F06F06" w:rsidRDefault="00F06F06" w:rsidP="00F06F06"/>
    <w:p w:rsidR="00A16C6C" w:rsidRDefault="00D137C7" w:rsidP="00A16C6C">
      <w:pPr>
        <w:pStyle w:val="1"/>
        <w:rPr>
          <w:lang w:eastAsia="zh-CN"/>
        </w:rPr>
      </w:pPr>
      <w:r>
        <w:rPr>
          <w:lang w:eastAsia="zh-CN"/>
        </w:rPr>
        <w:t>6</w:t>
      </w:r>
      <w:r w:rsidR="00A16C6C">
        <w:rPr>
          <w:lang w:eastAsia="zh-CN"/>
        </w:rPr>
        <w:tab/>
      </w:r>
      <w:r w:rsidR="00533710">
        <w:rPr>
          <w:lang w:eastAsia="zh-CN"/>
        </w:rPr>
        <w:t>What new information may need to be reported</w:t>
      </w:r>
    </w:p>
    <w:p w:rsidR="00533710" w:rsidRDefault="00533710" w:rsidP="00533710">
      <w:pPr>
        <w:widowControl w:val="0"/>
        <w:spacing w:after="0"/>
        <w:rPr>
          <w:lang w:eastAsia="zh-CN"/>
        </w:rPr>
      </w:pPr>
      <w:r>
        <w:rPr>
          <w:lang w:eastAsia="zh-CN"/>
        </w:rPr>
        <w:t>3GPP management system may need to support anomaly event reporting and querying, including at least the following attributes:</w:t>
      </w:r>
    </w:p>
    <w:p w:rsidR="00533710" w:rsidRDefault="00533710" w:rsidP="00533710">
      <w:pPr>
        <w:pStyle w:val="af2"/>
        <w:numPr>
          <w:ilvl w:val="0"/>
          <w:numId w:val="2"/>
        </w:numPr>
        <w:ind w:firstLineChars="0"/>
        <w:rPr>
          <w:sz w:val="20"/>
          <w:szCs w:val="20"/>
        </w:rPr>
      </w:pPr>
      <w:r>
        <w:rPr>
          <w:sz w:val="20"/>
          <w:szCs w:val="20"/>
        </w:rPr>
        <w:t>Sequence number of the anomaly event, which uniquely represents an anomaly event.</w:t>
      </w:r>
    </w:p>
    <w:p w:rsidR="00533710" w:rsidRDefault="00533710" w:rsidP="00533710">
      <w:pPr>
        <w:pStyle w:val="af2"/>
        <w:numPr>
          <w:ilvl w:val="0"/>
          <w:numId w:val="2"/>
        </w:numPr>
        <w:ind w:firstLineChars="0"/>
        <w:rPr>
          <w:sz w:val="20"/>
          <w:szCs w:val="20"/>
        </w:rPr>
      </w:pPr>
      <w:r>
        <w:rPr>
          <w:sz w:val="20"/>
          <w:szCs w:val="20"/>
        </w:rPr>
        <w:t>Name of the anomaly event, which represent the negative issue identified from a group of correlated alarms, and the other related data described in “data collection”.</w:t>
      </w:r>
    </w:p>
    <w:p w:rsidR="00533710" w:rsidRDefault="00533710" w:rsidP="00533710">
      <w:pPr>
        <w:pStyle w:val="af2"/>
        <w:numPr>
          <w:ilvl w:val="0"/>
          <w:numId w:val="2"/>
        </w:numPr>
        <w:ind w:firstLineChars="0"/>
        <w:rPr>
          <w:sz w:val="20"/>
          <w:szCs w:val="20"/>
        </w:rPr>
      </w:pPr>
      <w:r>
        <w:rPr>
          <w:sz w:val="20"/>
          <w:szCs w:val="20"/>
        </w:rPr>
        <w:t>Description of the anomaly event, more detailed information of the anomaly event.</w:t>
      </w:r>
    </w:p>
    <w:p w:rsidR="00533710" w:rsidRDefault="00533710" w:rsidP="00533710">
      <w:pPr>
        <w:pStyle w:val="af2"/>
        <w:numPr>
          <w:ilvl w:val="0"/>
          <w:numId w:val="2"/>
        </w:numPr>
        <w:ind w:firstLineChars="0"/>
        <w:rPr>
          <w:sz w:val="20"/>
          <w:szCs w:val="20"/>
        </w:rPr>
      </w:pPr>
      <w:r>
        <w:rPr>
          <w:sz w:val="20"/>
          <w:szCs w:val="20"/>
        </w:rPr>
        <w:t>Severety l</w:t>
      </w:r>
      <w:r>
        <w:rPr>
          <w:rFonts w:hint="eastAsia"/>
          <w:sz w:val="20"/>
          <w:szCs w:val="20"/>
        </w:rPr>
        <w:t>evel</w:t>
      </w:r>
      <w:r>
        <w:rPr>
          <w:sz w:val="20"/>
          <w:szCs w:val="20"/>
        </w:rPr>
        <w:t xml:space="preserve"> of the anomaly event, which represent the urgency and sererety degree of the anomaly event, e.g. critical, high, medium, low etc.</w:t>
      </w:r>
    </w:p>
    <w:p w:rsidR="00533710" w:rsidRDefault="00533710" w:rsidP="00533710">
      <w:pPr>
        <w:pStyle w:val="af2"/>
        <w:numPr>
          <w:ilvl w:val="0"/>
          <w:numId w:val="2"/>
        </w:numPr>
        <w:ind w:firstLineChars="0"/>
        <w:rPr>
          <w:sz w:val="20"/>
          <w:szCs w:val="20"/>
        </w:rPr>
      </w:pPr>
      <w:r>
        <w:rPr>
          <w:sz w:val="20"/>
          <w:szCs w:val="20"/>
        </w:rPr>
        <w:t>Create time, which represent the generation time of the anomaly event.</w:t>
      </w:r>
    </w:p>
    <w:p w:rsidR="00533710" w:rsidRDefault="00533710" w:rsidP="00533710">
      <w:pPr>
        <w:pStyle w:val="af2"/>
        <w:numPr>
          <w:ilvl w:val="0"/>
          <w:numId w:val="2"/>
        </w:numPr>
        <w:ind w:firstLineChars="0"/>
        <w:rPr>
          <w:sz w:val="20"/>
          <w:szCs w:val="20"/>
        </w:rPr>
      </w:pPr>
      <w:r>
        <w:rPr>
          <w:sz w:val="20"/>
          <w:szCs w:val="20"/>
        </w:rPr>
        <w:t>Sources, which represent the associated one or multiple objects of the anomaly event.</w:t>
      </w:r>
    </w:p>
    <w:p w:rsidR="00533710" w:rsidRDefault="00533710" w:rsidP="00533710">
      <w:pPr>
        <w:pStyle w:val="af2"/>
        <w:numPr>
          <w:ilvl w:val="0"/>
          <w:numId w:val="2"/>
        </w:numPr>
        <w:ind w:firstLineChars="0"/>
        <w:rPr>
          <w:sz w:val="20"/>
          <w:szCs w:val="20"/>
        </w:rPr>
      </w:pPr>
      <w:r>
        <w:rPr>
          <w:sz w:val="20"/>
          <w:szCs w:val="20"/>
        </w:rPr>
        <w:t>Affected resources, the network objects which are affected by the anomaly event, e.g. network slice, network slice subnet, network elements, network functions etc.</w:t>
      </w:r>
    </w:p>
    <w:p w:rsidR="00533710" w:rsidRDefault="00533710" w:rsidP="00533710">
      <w:pPr>
        <w:pStyle w:val="af2"/>
        <w:numPr>
          <w:ilvl w:val="0"/>
          <w:numId w:val="2"/>
        </w:numPr>
        <w:ind w:firstLineChars="0"/>
        <w:rPr>
          <w:sz w:val="20"/>
          <w:szCs w:val="20"/>
        </w:rPr>
      </w:pPr>
      <w:r>
        <w:rPr>
          <w:sz w:val="20"/>
          <w:szCs w:val="20"/>
        </w:rPr>
        <w:t xml:space="preserve">(Optional) affected services, the services and users which are affected by the anomaly event, e.g., the name and </w:t>
      </w:r>
      <w:r w:rsidR="00892DA9">
        <w:rPr>
          <w:sz w:val="20"/>
          <w:szCs w:val="20"/>
        </w:rPr>
        <w:t>scope</w:t>
      </w:r>
      <w:r>
        <w:rPr>
          <w:sz w:val="20"/>
          <w:szCs w:val="20"/>
        </w:rPr>
        <w:t xml:space="preserve"> of the affected services such as VoNR, URLLC service, access of network, number of users, coverage area etc.</w:t>
      </w:r>
    </w:p>
    <w:p w:rsidR="00533710" w:rsidRDefault="00533710" w:rsidP="00533710">
      <w:pPr>
        <w:pStyle w:val="af2"/>
        <w:numPr>
          <w:ilvl w:val="0"/>
          <w:numId w:val="2"/>
        </w:numPr>
        <w:ind w:firstLineChars="0"/>
        <w:rPr>
          <w:sz w:val="20"/>
          <w:szCs w:val="20"/>
        </w:rPr>
      </w:pPr>
      <w:r>
        <w:rPr>
          <w:sz w:val="20"/>
          <w:szCs w:val="20"/>
        </w:rPr>
        <w:lastRenderedPageBreak/>
        <w:t>Root cause of the anomaly event, e.g. the root cause and the associated source objects which result in the anomaly event corresponding to group of alarms, hardware failure, location of the root cause etc.</w:t>
      </w:r>
    </w:p>
    <w:p w:rsidR="00545E1E" w:rsidRDefault="00545E1E" w:rsidP="00545E1E">
      <w:pPr>
        <w:pStyle w:val="af2"/>
        <w:ind w:left="760" w:firstLineChars="0" w:firstLine="0"/>
        <w:rPr>
          <w:sz w:val="20"/>
          <w:szCs w:val="20"/>
        </w:rPr>
      </w:pPr>
    </w:p>
    <w:p w:rsidR="00A16C6C" w:rsidRDefault="00D137C7" w:rsidP="00A16C6C">
      <w:pPr>
        <w:pStyle w:val="1"/>
        <w:rPr>
          <w:lang w:eastAsia="zh-CN"/>
        </w:rPr>
      </w:pPr>
      <w:r>
        <w:rPr>
          <w:lang w:eastAsia="zh-CN"/>
        </w:rPr>
        <w:t>7</w:t>
      </w:r>
      <w:r w:rsidR="00A16C6C">
        <w:rPr>
          <w:lang w:eastAsia="zh-CN"/>
        </w:rPr>
        <w:tab/>
        <w:t xml:space="preserve">Whether to introduce new management aspects in existing FM or </w:t>
      </w:r>
      <w:r w:rsidR="00E51D89">
        <w:rPr>
          <w:lang w:eastAsia="zh-CN"/>
        </w:rPr>
        <w:t>PM, or introduce new MnS producer</w:t>
      </w:r>
    </w:p>
    <w:p w:rsidR="004649B9" w:rsidRDefault="004649B9" w:rsidP="00B12C72">
      <w:r>
        <w:t xml:space="preserve">Based on discussions above, it is considered that </w:t>
      </w:r>
      <w:r w:rsidR="00B12C72">
        <w:t xml:space="preserve">there is no proper concept </w:t>
      </w:r>
      <w:r w:rsidR="004201C6">
        <w:t xml:space="preserve">or terminology </w:t>
      </w:r>
      <w:r w:rsidR="00B12C72">
        <w:t xml:space="preserve">that can cover </w:t>
      </w:r>
      <w:r w:rsidR="004201C6">
        <w:t>all the different</w:t>
      </w:r>
      <w:r w:rsidR="00B12C72">
        <w:t xml:space="preserve"> abnormal </w:t>
      </w:r>
      <w:r w:rsidR="005F1C07">
        <w:t>use cases</w:t>
      </w:r>
      <w:r w:rsidR="00B12C72">
        <w:t xml:space="preserve"> </w:t>
      </w:r>
      <w:r w:rsidR="005C5F36">
        <w:t>as</w:t>
      </w:r>
      <w:r w:rsidR="005F1C07">
        <w:t>described in clause 5</w:t>
      </w:r>
      <w:r w:rsidR="004201C6">
        <w:t>. Some new management capabilities may need to be considered</w:t>
      </w:r>
      <w:r w:rsidR="00420D01">
        <w:t xml:space="preserve"> as described in clauses 5.</w:t>
      </w:r>
      <w:r w:rsidR="00317875">
        <w:t>4</w:t>
      </w:r>
      <w:r w:rsidR="00420D01">
        <w:t xml:space="preserve"> and 6</w:t>
      </w:r>
      <w:r w:rsidR="004201C6">
        <w:t>.</w:t>
      </w:r>
    </w:p>
    <w:p w:rsidR="00B12C72" w:rsidRDefault="00B12C72" w:rsidP="00B12C72">
      <w:r>
        <w:t xml:space="preserve">(1) </w:t>
      </w:r>
      <w:r w:rsidR="004201C6">
        <w:t>Correlation</w:t>
      </w:r>
      <w:r>
        <w:t xml:space="preserve"> analysis and processing for a group of </w:t>
      </w:r>
      <w:r w:rsidR="004201C6">
        <w:t>relevant</w:t>
      </w:r>
      <w:r>
        <w:t xml:space="preserve"> alarms </w:t>
      </w:r>
      <w:r w:rsidR="00B92A5F">
        <w:t xml:space="preserve">or predicted issues </w:t>
      </w:r>
      <w:r>
        <w:t xml:space="preserve">and their associated managed objects as an aggregated </w:t>
      </w:r>
      <w:r w:rsidR="00B92A5F">
        <w:t xml:space="preserve">managed data and managed </w:t>
      </w:r>
      <w:r w:rsidR="004201C6">
        <w:t>object</w:t>
      </w:r>
      <w:r>
        <w:t>. The existing alarm information is managed separately for a</w:t>
      </w:r>
      <w:r w:rsidR="004201C6">
        <w:t>n</w:t>
      </w:r>
      <w:r>
        <w:t xml:space="preserve"> </w:t>
      </w:r>
      <w:r w:rsidR="004201C6">
        <w:t>individual</w:t>
      </w:r>
      <w:r>
        <w:t xml:space="preserve"> managed object. Although the </w:t>
      </w:r>
      <w:r w:rsidR="004201C6">
        <w:t>interface</w:t>
      </w:r>
      <w:r>
        <w:t xml:space="preserve"> may </w:t>
      </w:r>
      <w:r w:rsidR="004201C6">
        <w:t>report</w:t>
      </w:r>
      <w:r>
        <w:t xml:space="preserve"> correlatedNotifications, each alarm is independent and its status changes are managed separately. Therefore, </w:t>
      </w:r>
      <w:r w:rsidR="004201C6">
        <w:t xml:space="preserve">MnS </w:t>
      </w:r>
      <w:r>
        <w:t xml:space="preserve">consumers </w:t>
      </w:r>
      <w:r w:rsidR="004201C6">
        <w:t xml:space="preserve">may </w:t>
      </w:r>
      <w:r>
        <w:t>need to manually analyze the alarms and their correlations.</w:t>
      </w:r>
    </w:p>
    <w:p w:rsidR="00B12C72" w:rsidRDefault="00B12C72" w:rsidP="00B12C72">
      <w:r>
        <w:t xml:space="preserve">(2) Threshold-based performance alarms are statically configured and cannot be flexibly analyzed based on different service types and scenarios. Dynamic threshold-based alarms are not supported. Some performance alarms need to be correlated with multiple </w:t>
      </w:r>
      <w:r w:rsidR="004201C6">
        <w:t>KPIs</w:t>
      </w:r>
      <w:r>
        <w:t xml:space="preserve"> for </w:t>
      </w:r>
      <w:r w:rsidR="004201C6">
        <w:t>joint</w:t>
      </w:r>
      <w:r>
        <w:t xml:space="preserve"> analysis to determine whether an exception occurs. The existing </w:t>
      </w:r>
      <w:r w:rsidR="004201C6">
        <w:t xml:space="preserve">static threshold based </w:t>
      </w:r>
      <w:r>
        <w:t xml:space="preserve">performance alarm mechanism does not support </w:t>
      </w:r>
      <w:r w:rsidR="004201C6">
        <w:t>such capability</w:t>
      </w:r>
      <w:r>
        <w:t>.</w:t>
      </w:r>
    </w:p>
    <w:p w:rsidR="00B12C72" w:rsidRDefault="00B12C72" w:rsidP="00B12C72">
      <w:r>
        <w:t xml:space="preserve">(3) The alarm </w:t>
      </w:r>
      <w:r w:rsidR="004201C6">
        <w:t xml:space="preserve">reporting </w:t>
      </w:r>
      <w:r>
        <w:t xml:space="preserve">interface does not support </w:t>
      </w:r>
      <w:r w:rsidR="004201C6">
        <w:t xml:space="preserve">indication of </w:t>
      </w:r>
      <w:r>
        <w:t xml:space="preserve">fault, performance </w:t>
      </w:r>
      <w:r w:rsidR="004201C6">
        <w:t>degradation</w:t>
      </w:r>
      <w:r>
        <w:t>, or risk prediction</w:t>
      </w:r>
      <w:r w:rsidR="004201C6">
        <w:t xml:space="preserve"> </w:t>
      </w:r>
      <w:r w:rsidR="00B92A5F">
        <w:t xml:space="preserve">which have network and/or service impacts </w:t>
      </w:r>
      <w:r w:rsidR="004201C6">
        <w:t>from a large amount of ambiguous alarms</w:t>
      </w:r>
      <w:r>
        <w:t xml:space="preserve">. Currently, warning indicates </w:t>
      </w:r>
      <w:r w:rsidR="004201C6">
        <w:t xml:space="preserve">low severity </w:t>
      </w:r>
      <w:r>
        <w:t>level alarms and cannot indicate the prediction of major potential problems.</w:t>
      </w:r>
      <w:r w:rsidR="004201C6">
        <w:t xml:space="preserve"> It is expected to manage severity level of predicted issues separately.</w:t>
      </w:r>
    </w:p>
    <w:p w:rsidR="00B12C72" w:rsidRDefault="00B12C72" w:rsidP="00B12C72">
      <w:r>
        <w:t xml:space="preserve">(4) Lack of network and service impact analysis, for example, the specific impact of an </w:t>
      </w:r>
      <w:r w:rsidR="004201C6">
        <w:t>anomaly event</w:t>
      </w:r>
      <w:r>
        <w:t xml:space="preserve"> on the network or user services, the impact scope, and the impact degree.</w:t>
      </w:r>
    </w:p>
    <w:p w:rsidR="00B12C72" w:rsidRDefault="00B12C72" w:rsidP="00B12C72">
      <w:r>
        <w:t xml:space="preserve">(5) Lack of closed-loop management capabilities for the </w:t>
      </w:r>
      <w:r w:rsidR="004201C6">
        <w:t>anomaly events</w:t>
      </w:r>
      <w:r>
        <w:t>, such as automatic analysis, demarcation and locating, and rectification capabilities.</w:t>
      </w:r>
    </w:p>
    <w:p w:rsidR="00B12C72" w:rsidRDefault="004649B9" w:rsidP="00B12C72">
      <w:r>
        <w:t xml:space="preserve">New concepts or terms </w:t>
      </w:r>
      <w:r w:rsidR="00454B2C">
        <w:t xml:space="preserve">and management capabilities </w:t>
      </w:r>
      <w:r>
        <w:t>may need to be introduced.</w:t>
      </w:r>
      <w:r w:rsidR="004201C6">
        <w:t xml:space="preserve"> T</w:t>
      </w:r>
      <w:r w:rsidR="00B12C72">
        <w:t xml:space="preserve">he </w:t>
      </w:r>
      <w:r w:rsidR="004201C6">
        <w:t xml:space="preserve">existing FM or the PM are </w:t>
      </w:r>
      <w:r w:rsidR="00B12C72">
        <w:t>independent management service</w:t>
      </w:r>
      <w:r w:rsidR="004201C6">
        <w:t>s</w:t>
      </w:r>
      <w:r w:rsidR="00B12C72">
        <w:t xml:space="preserve">. The </w:t>
      </w:r>
      <w:r w:rsidR="004201C6">
        <w:t>above</w:t>
      </w:r>
      <w:r w:rsidR="00B12C72">
        <w:t xml:space="preserve"> scenario</w:t>
      </w:r>
      <w:r w:rsidR="004201C6">
        <w:t>s</w:t>
      </w:r>
      <w:r w:rsidR="00B12C72">
        <w:t xml:space="preserve"> involve the management service</w:t>
      </w:r>
      <w:r w:rsidR="00454B2C">
        <w:t>s</w:t>
      </w:r>
      <w:r w:rsidR="00B12C72">
        <w:t xml:space="preserve"> of the FM</w:t>
      </w:r>
      <w:r w:rsidR="004201C6">
        <w:t xml:space="preserve">, </w:t>
      </w:r>
      <w:r w:rsidR="00B12C72">
        <w:t>PM</w:t>
      </w:r>
      <w:r w:rsidR="004201C6">
        <w:t xml:space="preserve"> and other related MnS producers</w:t>
      </w:r>
      <w:r w:rsidR="00B12C72">
        <w:t xml:space="preserve">. </w:t>
      </w:r>
      <w:r w:rsidR="00454B2C">
        <w:t xml:space="preserve">FM or PM solely may not be able to handle all the above scenarios. </w:t>
      </w:r>
      <w:r w:rsidR="00B12C72">
        <w:t xml:space="preserve">Therefore, introducing a new management service to cover </w:t>
      </w:r>
      <w:r w:rsidR="00CB36E0">
        <w:t xml:space="preserve">all </w:t>
      </w:r>
      <w:r w:rsidR="00B12C72">
        <w:t xml:space="preserve">the above situations is a more simplified approach and avoids </w:t>
      </w:r>
      <w:r w:rsidR="00454B2C">
        <w:t>major</w:t>
      </w:r>
      <w:r w:rsidR="00B12C72">
        <w:t xml:space="preserve"> modifications to the existing </w:t>
      </w:r>
      <w:r w:rsidR="00CB36E0">
        <w:t xml:space="preserve">management </w:t>
      </w:r>
      <w:r w:rsidR="00B12C72">
        <w:t>system, which may cause backward compatibility issues and high</w:t>
      </w:r>
      <w:r w:rsidR="00CB36E0">
        <w:t>er</w:t>
      </w:r>
      <w:r w:rsidR="00B12C72">
        <w:t xml:space="preserve"> costs.</w:t>
      </w:r>
    </w:p>
    <w:p w:rsidR="00FD09B6" w:rsidRPr="00A16C6C" w:rsidRDefault="001F0700" w:rsidP="00FD09B6">
      <w:pPr>
        <w:rPr>
          <w:color w:val="000000"/>
        </w:rPr>
      </w:pPr>
      <w:r>
        <w:rPr>
          <w:rFonts w:hint="eastAsia"/>
          <w:lang w:eastAsia="zh-CN"/>
        </w:rPr>
        <w:t>T</w:t>
      </w:r>
      <w:r>
        <w:rPr>
          <w:lang w:eastAsia="zh-CN"/>
        </w:rPr>
        <w:t xml:space="preserve">herefore, it is </w:t>
      </w:r>
      <w:r w:rsidR="00DF4CB5">
        <w:t xml:space="preserve">recommended </w:t>
      </w:r>
      <w:r>
        <w:rPr>
          <w:lang w:eastAsia="zh-CN"/>
        </w:rPr>
        <w:t xml:space="preserve">that a </w:t>
      </w:r>
      <w:r>
        <w:t>new MnS</w:t>
      </w:r>
      <w:r w:rsidR="006906C5">
        <w:t xml:space="preserve"> producer </w:t>
      </w:r>
      <w:r>
        <w:t xml:space="preserve">is introduced to </w:t>
      </w:r>
      <w:r w:rsidR="00B12C72">
        <w:t>sup</w:t>
      </w:r>
      <w:r>
        <w:t xml:space="preserve">port the preceding use cases </w:t>
      </w:r>
      <w:r w:rsidR="006906C5">
        <w:t>and</w:t>
      </w:r>
      <w:r>
        <w:t xml:space="preserve"> scenarios</w:t>
      </w:r>
      <w:r w:rsidR="00B12C72">
        <w:t>.</w:t>
      </w:r>
      <w:r w:rsidR="00DF4CB5">
        <w:t xml:space="preserve"> </w:t>
      </w:r>
      <w:r w:rsidR="003B5E2B">
        <w:t>O</w:t>
      </w:r>
      <w:r w:rsidR="00DF4CB5">
        <w:t xml:space="preserve">utputs of </w:t>
      </w:r>
      <w:r w:rsidR="003B5E2B">
        <w:t xml:space="preserve">existing </w:t>
      </w:r>
      <w:r w:rsidR="00DF4CB5">
        <w:t xml:space="preserve">FM, PM and other related MnS producers can be used as different data sources for </w:t>
      </w:r>
      <w:r w:rsidR="006906C5">
        <w:t xml:space="preserve">the new MnS producer for </w:t>
      </w:r>
      <w:r w:rsidR="00DF4CB5">
        <w:t>further processing</w:t>
      </w:r>
      <w:r w:rsidR="00B12C72">
        <w:t xml:space="preserve">. </w:t>
      </w:r>
      <w:r w:rsidR="0050115A">
        <w:t xml:space="preserve">The anomaly event would be identified, reported and managed. </w:t>
      </w:r>
      <w:r w:rsidR="00176136">
        <w:t xml:space="preserve">Its lifecycle </w:t>
      </w:r>
      <w:r w:rsidR="003B5E2B">
        <w:t xml:space="preserve">management </w:t>
      </w:r>
      <w:r w:rsidR="00176136">
        <w:t xml:space="preserve">and closed loop handling forms the govenance functions of the new MnS producer. </w:t>
      </w:r>
      <w:r w:rsidR="0050115A">
        <w:t>Existing</w:t>
      </w:r>
      <w:r w:rsidR="00B12C72">
        <w:t xml:space="preserve"> provisioning management</w:t>
      </w:r>
      <w:r w:rsidR="0050115A">
        <w:t xml:space="preserve"> can be invoked</w:t>
      </w:r>
      <w:r w:rsidR="00B12C72">
        <w:t xml:space="preserve"> </w:t>
      </w:r>
      <w:r w:rsidR="0050115A">
        <w:t>for</w:t>
      </w:r>
      <w:r w:rsidR="00B12C72">
        <w:t xml:space="preserve"> support </w:t>
      </w:r>
      <w:r w:rsidR="0050115A">
        <w:t xml:space="preserve">of </w:t>
      </w:r>
      <w:r w:rsidR="00B12C72">
        <w:t>corrective actions.</w:t>
      </w:r>
    </w:p>
    <w:p w:rsidR="00FD09B6" w:rsidRDefault="00B12C72" w:rsidP="00FD09B6">
      <w:pPr>
        <w:pStyle w:val="1"/>
        <w:rPr>
          <w:lang w:eastAsia="zh-CN"/>
        </w:rPr>
      </w:pPr>
      <w:r>
        <w:rPr>
          <w:lang w:eastAsia="zh-CN"/>
        </w:rPr>
        <w:t>8</w:t>
      </w:r>
      <w:r w:rsidR="00FD09B6">
        <w:rPr>
          <w:lang w:eastAsia="zh-CN"/>
        </w:rPr>
        <w:tab/>
        <w:t xml:space="preserve">If new MnS </w:t>
      </w:r>
      <w:r w:rsidR="00974BC1">
        <w:rPr>
          <w:lang w:eastAsia="zh-CN"/>
        </w:rPr>
        <w:t xml:space="preserve">producer </w:t>
      </w:r>
      <w:r w:rsidR="00FD09B6">
        <w:rPr>
          <w:lang w:eastAsia="zh-CN"/>
        </w:rPr>
        <w:t>is introduced, its potential framework</w:t>
      </w:r>
    </w:p>
    <w:p w:rsidR="00FD09B6" w:rsidRDefault="00FD09B6" w:rsidP="00FD09B6">
      <w:pPr>
        <w:rPr>
          <w:lang w:val="en-US" w:eastAsia="zh-CN"/>
        </w:rPr>
      </w:pPr>
      <w:r>
        <w:rPr>
          <w:rFonts w:hint="eastAsia"/>
          <w:lang w:val="en-US" w:eastAsia="zh-CN"/>
        </w:rPr>
        <w:t>T</w:t>
      </w:r>
      <w:r>
        <w:rPr>
          <w:lang w:val="en-US" w:eastAsia="zh-CN"/>
        </w:rPr>
        <w:t xml:space="preserve">he anomaly event MnS producer </w:t>
      </w:r>
      <w:r w:rsidR="00890FD6">
        <w:rPr>
          <w:lang w:val="en-US" w:eastAsia="zh-CN"/>
        </w:rPr>
        <w:t xml:space="preserve">is introduced and it </w:t>
      </w:r>
      <w:r>
        <w:rPr>
          <w:lang w:val="en-US" w:eastAsia="zh-CN"/>
        </w:rPr>
        <w:t>provides the following external capabilities:</w:t>
      </w:r>
    </w:p>
    <w:p w:rsidR="00FD09B6" w:rsidRDefault="00FD09B6" w:rsidP="00FD09B6">
      <w:pPr>
        <w:pStyle w:val="af2"/>
        <w:numPr>
          <w:ilvl w:val="0"/>
          <w:numId w:val="1"/>
        </w:numPr>
        <w:ind w:firstLineChars="0"/>
        <w:rPr>
          <w:kern w:val="0"/>
          <w:sz w:val="20"/>
          <w:szCs w:val="20"/>
        </w:rPr>
      </w:pPr>
      <w:r>
        <w:rPr>
          <w:kern w:val="0"/>
          <w:sz w:val="20"/>
          <w:szCs w:val="20"/>
        </w:rPr>
        <w:t xml:space="preserve">Anomaly event monitoring such as the name, status, </w:t>
      </w:r>
      <w:r w:rsidR="00890FD6">
        <w:rPr>
          <w:kern w:val="0"/>
          <w:sz w:val="20"/>
          <w:szCs w:val="20"/>
        </w:rPr>
        <w:t>network and</w:t>
      </w:r>
      <w:r w:rsidR="0035380A">
        <w:rPr>
          <w:kern w:val="0"/>
          <w:sz w:val="20"/>
          <w:szCs w:val="20"/>
        </w:rPr>
        <w:t>/or</w:t>
      </w:r>
      <w:r w:rsidR="00890FD6">
        <w:rPr>
          <w:kern w:val="0"/>
          <w:sz w:val="20"/>
          <w:szCs w:val="20"/>
        </w:rPr>
        <w:t xml:space="preserve"> </w:t>
      </w:r>
      <w:r>
        <w:rPr>
          <w:kern w:val="0"/>
          <w:sz w:val="20"/>
          <w:szCs w:val="20"/>
        </w:rPr>
        <w:t>service impacts and correlation information of the anomaly event.</w:t>
      </w:r>
    </w:p>
    <w:p w:rsidR="00FD09B6" w:rsidRDefault="00FD09B6" w:rsidP="00FD09B6">
      <w:pPr>
        <w:pStyle w:val="af2"/>
        <w:numPr>
          <w:ilvl w:val="0"/>
          <w:numId w:val="1"/>
        </w:numPr>
        <w:ind w:firstLineChars="0"/>
        <w:rPr>
          <w:kern w:val="0"/>
          <w:sz w:val="20"/>
          <w:szCs w:val="20"/>
        </w:rPr>
      </w:pPr>
      <w:r>
        <w:rPr>
          <w:kern w:val="0"/>
          <w:sz w:val="20"/>
          <w:szCs w:val="20"/>
        </w:rPr>
        <w:t>Anomaly event subscription and query.</w:t>
      </w:r>
    </w:p>
    <w:p w:rsidR="00890FD6" w:rsidRDefault="000E5824" w:rsidP="00FD09B6">
      <w:pPr>
        <w:pStyle w:val="af2"/>
        <w:numPr>
          <w:ilvl w:val="0"/>
          <w:numId w:val="1"/>
        </w:numPr>
        <w:ind w:firstLineChars="0"/>
        <w:rPr>
          <w:kern w:val="0"/>
          <w:sz w:val="20"/>
          <w:szCs w:val="20"/>
        </w:rPr>
      </w:pPr>
      <w:r>
        <w:rPr>
          <w:kern w:val="0"/>
          <w:sz w:val="20"/>
          <w:szCs w:val="20"/>
        </w:rPr>
        <w:t>Anomaly event g</w:t>
      </w:r>
      <w:r w:rsidR="00890FD6">
        <w:rPr>
          <w:kern w:val="0"/>
          <w:sz w:val="20"/>
          <w:szCs w:val="20"/>
        </w:rPr>
        <w:t>overnance</w:t>
      </w:r>
      <w:r>
        <w:rPr>
          <w:kern w:val="0"/>
          <w:sz w:val="20"/>
          <w:szCs w:val="20"/>
        </w:rPr>
        <w:t xml:space="preserve">, including lifecycle management of anomaly event, </w:t>
      </w:r>
      <w:r w:rsidR="00814DD0">
        <w:rPr>
          <w:kern w:val="0"/>
          <w:sz w:val="20"/>
          <w:szCs w:val="20"/>
        </w:rPr>
        <w:t xml:space="preserve">and </w:t>
      </w:r>
      <w:r w:rsidR="00457D43">
        <w:rPr>
          <w:kern w:val="0"/>
          <w:sz w:val="20"/>
          <w:szCs w:val="20"/>
        </w:rPr>
        <w:t xml:space="preserve">potentially </w:t>
      </w:r>
      <w:r>
        <w:rPr>
          <w:kern w:val="0"/>
          <w:sz w:val="20"/>
          <w:szCs w:val="20"/>
        </w:rPr>
        <w:t>configure</w:t>
      </w:r>
      <w:r w:rsidR="00457D43">
        <w:rPr>
          <w:kern w:val="0"/>
          <w:sz w:val="20"/>
          <w:szCs w:val="20"/>
        </w:rPr>
        <w:t xml:space="preserve">customized </w:t>
      </w:r>
      <w:r>
        <w:rPr>
          <w:kern w:val="0"/>
          <w:sz w:val="20"/>
          <w:szCs w:val="20"/>
        </w:rPr>
        <w:t>policies for anomaly event management etc.</w:t>
      </w:r>
    </w:p>
    <w:p w:rsidR="00FD09B6" w:rsidRPr="00814DD0" w:rsidRDefault="00FD09B6" w:rsidP="00FD09B6">
      <w:pPr>
        <w:ind w:firstLineChars="200" w:firstLine="400"/>
        <w:rPr>
          <w:rFonts w:ascii="Calibri" w:hAnsi="Calibri"/>
          <w:lang w:val="en-US" w:eastAsia="zh-CN"/>
        </w:rPr>
      </w:pPr>
    </w:p>
    <w:p w:rsidR="00FD09B6" w:rsidRDefault="00FD09B6" w:rsidP="00FD09B6">
      <w:pPr>
        <w:pStyle w:val="CM"/>
        <w:spacing w:beforeLines="0" w:before="0" w:afterLines="0" w:after="0" w:line="240" w:lineRule="auto"/>
        <w:ind w:firstLineChars="0" w:firstLine="0"/>
        <w:rPr>
          <w:rFonts w:ascii="Times New Roman" w:hAnsi="Times New Roman"/>
          <w:kern w:val="0"/>
          <w:sz w:val="20"/>
          <w:szCs w:val="20"/>
        </w:rPr>
      </w:pPr>
      <w:r>
        <w:rPr>
          <w:rFonts w:ascii="Times New Roman" w:hAnsi="Times New Roman" w:hint="eastAsia"/>
          <w:kern w:val="0"/>
          <w:sz w:val="20"/>
          <w:szCs w:val="20"/>
        </w:rPr>
        <w:t>As</w:t>
      </w:r>
      <w:r>
        <w:rPr>
          <w:rFonts w:ascii="Times New Roman" w:hAnsi="Times New Roman"/>
          <w:kern w:val="0"/>
          <w:sz w:val="20"/>
          <w:szCs w:val="20"/>
        </w:rPr>
        <w:t xml:space="preserve"> depicted in Figure 3, the anomaly event MnS producer is introduced for the closed loop handling of anomaly event. The anomaly event is identified based on correlated group of alarms and the related performance data, configuration data, historical data etc. An anomaly event name is assigned to represent the issue that has negative impacts on network or service operations. The anomaly event MnS producer analyzes the aggregated data and the context information to further identify the root cause and try to recover the anomaly event. The anomaly event is also generated and its progress status is recorded and reported to the MnS consumer. Existing alarm notifications and performance measurements are operated as today however the MnS consumer could choose to filter them out and focus on anomaly events and their processing status, therefore, the complexity and heavy burden of monitoring and handling a large amount of alarms manualy from </w:t>
      </w:r>
      <w:r>
        <w:rPr>
          <w:rFonts w:ascii="Times New Roman" w:hAnsi="Times New Roman"/>
          <w:kern w:val="0"/>
          <w:sz w:val="20"/>
          <w:szCs w:val="20"/>
        </w:rPr>
        <w:lastRenderedPageBreak/>
        <w:t xml:space="preserve">multiple management domains could be reduced greately. </w:t>
      </w:r>
    </w:p>
    <w:p w:rsidR="00FD09B6" w:rsidRDefault="00FD09B6" w:rsidP="00FD09B6">
      <w:pPr>
        <w:pStyle w:val="CM"/>
        <w:spacing w:beforeLines="0" w:before="0" w:afterLines="0" w:after="0" w:line="240" w:lineRule="auto"/>
        <w:ind w:firstLine="480"/>
        <w:jc w:val="center"/>
      </w:pPr>
      <w:r>
        <w:rPr>
          <w:noProof/>
        </w:rPr>
        <w:drawing>
          <wp:inline distT="0" distB="0" distL="0" distR="0" wp14:anchorId="1429C935" wp14:editId="2218A0D1">
            <wp:extent cx="6120765" cy="24961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6120765" cy="2496185"/>
                    </a:xfrm>
                    <a:prstGeom prst="rect">
                      <a:avLst/>
                    </a:prstGeom>
                  </pic:spPr>
                </pic:pic>
              </a:graphicData>
            </a:graphic>
          </wp:inline>
        </w:drawing>
      </w:r>
    </w:p>
    <w:p w:rsidR="00FD09B6" w:rsidRDefault="00FD09B6" w:rsidP="00FD09B6">
      <w:pPr>
        <w:pStyle w:val="CM"/>
        <w:spacing w:beforeLines="0" w:before="0" w:afterLines="0" w:after="0" w:line="240" w:lineRule="auto"/>
        <w:ind w:firstLine="402"/>
        <w:jc w:val="center"/>
        <w:rPr>
          <w:rFonts w:ascii="Times New Roman" w:hAnsi="Times New Roman"/>
          <w:b/>
          <w:bCs/>
          <w:kern w:val="0"/>
          <w:sz w:val="20"/>
          <w:szCs w:val="20"/>
        </w:rPr>
      </w:pPr>
      <w:r>
        <w:rPr>
          <w:rFonts w:ascii="Times New Roman" w:hAnsi="Times New Roman" w:hint="eastAsia"/>
          <w:b/>
          <w:bCs/>
          <w:kern w:val="0"/>
          <w:sz w:val="20"/>
          <w:szCs w:val="20"/>
        </w:rPr>
        <w:t>F</w:t>
      </w:r>
      <w:r>
        <w:rPr>
          <w:rFonts w:ascii="Times New Roman" w:hAnsi="Times New Roman"/>
          <w:b/>
          <w:bCs/>
          <w:kern w:val="0"/>
          <w:sz w:val="20"/>
          <w:szCs w:val="20"/>
        </w:rPr>
        <w:t>igure 3: 3GPP Management architecture with the introduction of anomaly event MnS producer</w:t>
      </w:r>
    </w:p>
    <w:p w:rsidR="00974BC1" w:rsidRDefault="00974BC1" w:rsidP="00FD09B6">
      <w:pPr>
        <w:rPr>
          <w:lang w:eastAsia="zh-CN"/>
        </w:rPr>
      </w:pPr>
    </w:p>
    <w:p w:rsidR="00CF64E6" w:rsidRDefault="00FD09B6" w:rsidP="00FD09B6">
      <w:pPr>
        <w:rPr>
          <w:lang w:eastAsia="zh-CN"/>
        </w:rPr>
      </w:pPr>
      <w:r>
        <w:rPr>
          <w:rFonts w:hint="eastAsia"/>
          <w:lang w:eastAsia="zh-CN"/>
        </w:rPr>
        <w:t>T</w:t>
      </w:r>
      <w:r>
        <w:rPr>
          <w:lang w:eastAsia="zh-CN"/>
        </w:rPr>
        <w:t>he Anomaly event MnS producer in domain management tries to identify and automatically recover the anomaly event in its own domain, and may report the generated anomaly event to the anomaly event MnS producer in the cross domain management based on subscription or only reported if it cannot be handled by its own domain, e.g. in the case which may involve other management domains.</w:t>
      </w:r>
    </w:p>
    <w:p w:rsidR="007F43D3" w:rsidRDefault="00B12C72" w:rsidP="007F43D3">
      <w:pPr>
        <w:pStyle w:val="1"/>
        <w:rPr>
          <w:lang w:eastAsia="zh-CN"/>
        </w:rPr>
      </w:pPr>
      <w:r>
        <w:rPr>
          <w:lang w:eastAsia="zh-CN"/>
        </w:rPr>
        <w:t>9</w:t>
      </w:r>
      <w:r w:rsidR="007F43D3">
        <w:rPr>
          <w:lang w:eastAsia="zh-CN"/>
        </w:rPr>
        <w:tab/>
      </w:r>
      <w:r w:rsidR="007F43D3">
        <w:t>Detailed proposal</w:t>
      </w:r>
    </w:p>
    <w:p w:rsidR="007F43D3" w:rsidRDefault="007F43D3" w:rsidP="007F43D3">
      <w:pPr>
        <w:rPr>
          <w:lang w:eastAsia="zh-CN"/>
        </w:rPr>
      </w:pPr>
      <w:r>
        <w:rPr>
          <w:lang w:eastAsia="zh-CN"/>
        </w:rPr>
        <w:t>It is pr</w:t>
      </w:r>
      <w:r w:rsidR="00C21A1A">
        <w:rPr>
          <w:lang w:eastAsia="zh-CN"/>
        </w:rPr>
        <w:t>o</w:t>
      </w:r>
      <w:r>
        <w:rPr>
          <w:lang w:eastAsia="zh-CN"/>
        </w:rPr>
        <w:t xml:space="preserve">posed to discuss the FSEV study </w:t>
      </w:r>
      <w:r w:rsidR="00C21A1A">
        <w:rPr>
          <w:lang w:eastAsia="zh-CN"/>
        </w:rPr>
        <w:t>in</w:t>
      </w:r>
      <w:r>
        <w:rPr>
          <w:lang w:eastAsia="zh-CN"/>
        </w:rPr>
        <w:t xml:space="preserve"> the following aspects:</w:t>
      </w:r>
    </w:p>
    <w:p w:rsidR="007F43D3" w:rsidRDefault="007F43D3" w:rsidP="007F43D3">
      <w:pPr>
        <w:pStyle w:val="af2"/>
        <w:numPr>
          <w:ilvl w:val="0"/>
          <w:numId w:val="1"/>
        </w:numPr>
        <w:ind w:firstLineChars="0"/>
      </w:pPr>
      <w:r>
        <w:rPr>
          <w:rFonts w:hint="eastAsia"/>
        </w:rPr>
        <w:t>W</w:t>
      </w:r>
      <w:r>
        <w:t>hether existing FM and PM are sufficient to handle the use cases and issues listed above.</w:t>
      </w:r>
    </w:p>
    <w:p w:rsidR="007F43D3" w:rsidRDefault="007F43D3" w:rsidP="007F43D3">
      <w:pPr>
        <w:pStyle w:val="af2"/>
        <w:numPr>
          <w:ilvl w:val="0"/>
          <w:numId w:val="1"/>
        </w:numPr>
        <w:ind w:firstLineChars="0"/>
      </w:pPr>
      <w:r>
        <w:t xml:space="preserve">Whether new management capabilities are needed to identify and resolve </w:t>
      </w:r>
      <w:r w:rsidR="008B10D3">
        <w:t xml:space="preserve">the </w:t>
      </w:r>
      <w:r>
        <w:t>anomaly event</w:t>
      </w:r>
      <w:r w:rsidR="008B10D3">
        <w:t>s</w:t>
      </w:r>
      <w:r>
        <w:t xml:space="preserve"> and the network and/or service impacts?</w:t>
      </w:r>
    </w:p>
    <w:p w:rsidR="00BA3547" w:rsidRDefault="00BA3547" w:rsidP="00BA3547">
      <w:pPr>
        <w:rPr>
          <w:lang w:eastAsia="zh-CN"/>
        </w:rPr>
      </w:pPr>
    </w:p>
    <w:p w:rsidR="00BA3547" w:rsidRDefault="00BA3547" w:rsidP="00BA3547">
      <w:pPr>
        <w:rPr>
          <w:lang w:eastAsia="zh-CN"/>
        </w:rPr>
      </w:pPr>
      <w:r>
        <w:rPr>
          <w:lang w:eastAsia="zh-CN"/>
        </w:rPr>
        <w:t>Based on the above answers, it can be further discussed that:</w:t>
      </w:r>
    </w:p>
    <w:p w:rsidR="00BA3547" w:rsidRDefault="00BA3547" w:rsidP="00BA3547">
      <w:pPr>
        <w:pStyle w:val="af2"/>
        <w:numPr>
          <w:ilvl w:val="0"/>
          <w:numId w:val="1"/>
        </w:numPr>
        <w:ind w:firstLineChars="0"/>
      </w:pPr>
      <w:r>
        <w:t>Firstly to focus on the technical description</w:t>
      </w:r>
      <w:r w:rsidR="008B10D3">
        <w:t>s</w:t>
      </w:r>
      <w:r>
        <w:t xml:space="preserve"> of </w:t>
      </w:r>
      <w:r w:rsidR="008B10D3">
        <w:t xml:space="preserve">concepts, </w:t>
      </w:r>
      <w:r>
        <w:t>use cases, issues, management capabilities and potential interface impacts;</w:t>
      </w:r>
    </w:p>
    <w:p w:rsidR="007F43D3" w:rsidRPr="007F43D3" w:rsidRDefault="00BA3547" w:rsidP="007F43D3">
      <w:pPr>
        <w:pStyle w:val="af2"/>
        <w:numPr>
          <w:ilvl w:val="0"/>
          <w:numId w:val="1"/>
        </w:numPr>
        <w:ind w:firstLineChars="0"/>
        <w:rPr>
          <w:sz w:val="20"/>
          <w:szCs w:val="20"/>
          <w:lang w:val="en-GB"/>
        </w:rPr>
      </w:pPr>
      <w:r>
        <w:t>Then to discuss whether to extend existing FM and/or PM MnS separately or introduce new MnS to cover all potential new aspects;</w:t>
      </w:r>
    </w:p>
    <w:sectPr w:rsidR="007F43D3" w:rsidRPr="007F43D3">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7BC" w:rsidRDefault="00FD57BC">
      <w:pPr>
        <w:spacing w:after="0"/>
      </w:pPr>
      <w:r>
        <w:separator/>
      </w:r>
    </w:p>
  </w:endnote>
  <w:endnote w:type="continuationSeparator" w:id="0">
    <w:p w:rsidR="00FD57BC" w:rsidRDefault="00FD57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7BC" w:rsidRDefault="00FD57BC">
      <w:pPr>
        <w:spacing w:after="0"/>
      </w:pPr>
      <w:r>
        <w:separator/>
      </w:r>
    </w:p>
  </w:footnote>
  <w:footnote w:type="continuationSeparator" w:id="0">
    <w:p w:rsidR="00FD57BC" w:rsidRDefault="00FD57B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371D89"/>
    <w:multiLevelType w:val="multilevel"/>
    <w:tmpl w:val="41371D89"/>
    <w:lvl w:ilvl="0">
      <w:start w:val="4"/>
      <w:numFmt w:val="bullet"/>
      <w:lvlText w:val="-"/>
      <w:lvlJc w:val="left"/>
      <w:pPr>
        <w:ind w:left="760" w:hanging="360"/>
      </w:pPr>
      <w:rPr>
        <w:rFonts w:ascii="Times New Roman" w:eastAsia="宋体"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 w15:restartNumberingAfterBreak="0">
    <w:nsid w:val="5B8E25E1"/>
    <w:multiLevelType w:val="multilevel"/>
    <w:tmpl w:val="5B8E25E1"/>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D35"/>
    <w:rsid w:val="00012515"/>
    <w:rsid w:val="000138EF"/>
    <w:rsid w:val="00022236"/>
    <w:rsid w:val="000269D0"/>
    <w:rsid w:val="000312C2"/>
    <w:rsid w:val="00033D07"/>
    <w:rsid w:val="0003679C"/>
    <w:rsid w:val="0003789C"/>
    <w:rsid w:val="00044455"/>
    <w:rsid w:val="00044F07"/>
    <w:rsid w:val="000453FC"/>
    <w:rsid w:val="00046389"/>
    <w:rsid w:val="00046635"/>
    <w:rsid w:val="000638AE"/>
    <w:rsid w:val="00063AF4"/>
    <w:rsid w:val="000664D3"/>
    <w:rsid w:val="00074722"/>
    <w:rsid w:val="000819D8"/>
    <w:rsid w:val="000900BD"/>
    <w:rsid w:val="000934A6"/>
    <w:rsid w:val="000A121F"/>
    <w:rsid w:val="000A2C6C"/>
    <w:rsid w:val="000A2EFF"/>
    <w:rsid w:val="000A3A5D"/>
    <w:rsid w:val="000A4660"/>
    <w:rsid w:val="000A570D"/>
    <w:rsid w:val="000B2B5A"/>
    <w:rsid w:val="000B7424"/>
    <w:rsid w:val="000C67F2"/>
    <w:rsid w:val="000D1B5B"/>
    <w:rsid w:val="000E3E45"/>
    <w:rsid w:val="000E5824"/>
    <w:rsid w:val="000F121D"/>
    <w:rsid w:val="00101133"/>
    <w:rsid w:val="001015A5"/>
    <w:rsid w:val="00103B1D"/>
    <w:rsid w:val="0010401F"/>
    <w:rsid w:val="00111DA2"/>
    <w:rsid w:val="00112FC3"/>
    <w:rsid w:val="00122218"/>
    <w:rsid w:val="00123D85"/>
    <w:rsid w:val="00132DCC"/>
    <w:rsid w:val="001447F9"/>
    <w:rsid w:val="00163050"/>
    <w:rsid w:val="00166744"/>
    <w:rsid w:val="001679A0"/>
    <w:rsid w:val="00170247"/>
    <w:rsid w:val="001704D6"/>
    <w:rsid w:val="00173FA3"/>
    <w:rsid w:val="00176136"/>
    <w:rsid w:val="00176895"/>
    <w:rsid w:val="001826BF"/>
    <w:rsid w:val="00184B6F"/>
    <w:rsid w:val="001861E5"/>
    <w:rsid w:val="001907FB"/>
    <w:rsid w:val="0019171A"/>
    <w:rsid w:val="001A460D"/>
    <w:rsid w:val="001A49C4"/>
    <w:rsid w:val="001B1652"/>
    <w:rsid w:val="001B2483"/>
    <w:rsid w:val="001B51DD"/>
    <w:rsid w:val="001C1E86"/>
    <w:rsid w:val="001C3EC8"/>
    <w:rsid w:val="001C4870"/>
    <w:rsid w:val="001D17AB"/>
    <w:rsid w:val="001D23D5"/>
    <w:rsid w:val="001D2BD4"/>
    <w:rsid w:val="001D32BF"/>
    <w:rsid w:val="001D6911"/>
    <w:rsid w:val="001E3759"/>
    <w:rsid w:val="001F0700"/>
    <w:rsid w:val="001F0883"/>
    <w:rsid w:val="001F2899"/>
    <w:rsid w:val="001F729D"/>
    <w:rsid w:val="00201947"/>
    <w:rsid w:val="0020395B"/>
    <w:rsid w:val="002046CB"/>
    <w:rsid w:val="00204DC9"/>
    <w:rsid w:val="0020618D"/>
    <w:rsid w:val="002062C0"/>
    <w:rsid w:val="00212BBD"/>
    <w:rsid w:val="002136C0"/>
    <w:rsid w:val="00215130"/>
    <w:rsid w:val="002170F0"/>
    <w:rsid w:val="00227CA9"/>
    <w:rsid w:val="00230002"/>
    <w:rsid w:val="002418F5"/>
    <w:rsid w:val="00243AE6"/>
    <w:rsid w:val="00244C9A"/>
    <w:rsid w:val="00247216"/>
    <w:rsid w:val="002739B4"/>
    <w:rsid w:val="00283705"/>
    <w:rsid w:val="002875BD"/>
    <w:rsid w:val="00290C00"/>
    <w:rsid w:val="002A0DA8"/>
    <w:rsid w:val="002A101C"/>
    <w:rsid w:val="002A1857"/>
    <w:rsid w:val="002A60D2"/>
    <w:rsid w:val="002B39CA"/>
    <w:rsid w:val="002B6105"/>
    <w:rsid w:val="002C247E"/>
    <w:rsid w:val="002C46AF"/>
    <w:rsid w:val="002C5370"/>
    <w:rsid w:val="002C7306"/>
    <w:rsid w:val="002C7F38"/>
    <w:rsid w:val="002D2348"/>
    <w:rsid w:val="002D6758"/>
    <w:rsid w:val="002D7E29"/>
    <w:rsid w:val="002F1EA3"/>
    <w:rsid w:val="002F220E"/>
    <w:rsid w:val="002F522E"/>
    <w:rsid w:val="00301B53"/>
    <w:rsid w:val="0030628A"/>
    <w:rsid w:val="003125D8"/>
    <w:rsid w:val="003162A5"/>
    <w:rsid w:val="00317875"/>
    <w:rsid w:val="003225C5"/>
    <w:rsid w:val="00332D5C"/>
    <w:rsid w:val="0033407A"/>
    <w:rsid w:val="0033658F"/>
    <w:rsid w:val="00343C94"/>
    <w:rsid w:val="0034638F"/>
    <w:rsid w:val="0035122B"/>
    <w:rsid w:val="00353108"/>
    <w:rsid w:val="00353451"/>
    <w:rsid w:val="00353611"/>
    <w:rsid w:val="0035380A"/>
    <w:rsid w:val="003551A8"/>
    <w:rsid w:val="003615BB"/>
    <w:rsid w:val="00361B08"/>
    <w:rsid w:val="00365FAA"/>
    <w:rsid w:val="00371032"/>
    <w:rsid w:val="00371B44"/>
    <w:rsid w:val="003766F4"/>
    <w:rsid w:val="00382651"/>
    <w:rsid w:val="00383F3C"/>
    <w:rsid w:val="003939ED"/>
    <w:rsid w:val="003A219F"/>
    <w:rsid w:val="003A4AFD"/>
    <w:rsid w:val="003A5958"/>
    <w:rsid w:val="003A693F"/>
    <w:rsid w:val="003B150B"/>
    <w:rsid w:val="003B38C9"/>
    <w:rsid w:val="003B5E2B"/>
    <w:rsid w:val="003B6DC6"/>
    <w:rsid w:val="003B7ED5"/>
    <w:rsid w:val="003C122B"/>
    <w:rsid w:val="003C5A97"/>
    <w:rsid w:val="003C7A04"/>
    <w:rsid w:val="003D110C"/>
    <w:rsid w:val="003D4BAA"/>
    <w:rsid w:val="003E5001"/>
    <w:rsid w:val="003F52B2"/>
    <w:rsid w:val="0040540B"/>
    <w:rsid w:val="004066EF"/>
    <w:rsid w:val="00413D01"/>
    <w:rsid w:val="00413F0D"/>
    <w:rsid w:val="004157B6"/>
    <w:rsid w:val="00417EF3"/>
    <w:rsid w:val="004201C6"/>
    <w:rsid w:val="00420D01"/>
    <w:rsid w:val="0042363A"/>
    <w:rsid w:val="00425412"/>
    <w:rsid w:val="004266E3"/>
    <w:rsid w:val="00440414"/>
    <w:rsid w:val="00444649"/>
    <w:rsid w:val="00451F5B"/>
    <w:rsid w:val="004527F8"/>
    <w:rsid w:val="00454B2C"/>
    <w:rsid w:val="004558E9"/>
    <w:rsid w:val="0045777E"/>
    <w:rsid w:val="00457D43"/>
    <w:rsid w:val="004649B9"/>
    <w:rsid w:val="00466699"/>
    <w:rsid w:val="00470ED1"/>
    <w:rsid w:val="004726F1"/>
    <w:rsid w:val="00474A9E"/>
    <w:rsid w:val="00481C36"/>
    <w:rsid w:val="0048371A"/>
    <w:rsid w:val="00486C7D"/>
    <w:rsid w:val="00495651"/>
    <w:rsid w:val="004A03C7"/>
    <w:rsid w:val="004A498C"/>
    <w:rsid w:val="004B285C"/>
    <w:rsid w:val="004B3753"/>
    <w:rsid w:val="004B5711"/>
    <w:rsid w:val="004B5A3E"/>
    <w:rsid w:val="004C2F7D"/>
    <w:rsid w:val="004C31D2"/>
    <w:rsid w:val="004D55C2"/>
    <w:rsid w:val="004E3E20"/>
    <w:rsid w:val="004E3FD5"/>
    <w:rsid w:val="004F2344"/>
    <w:rsid w:val="004F50CB"/>
    <w:rsid w:val="0050115A"/>
    <w:rsid w:val="00502506"/>
    <w:rsid w:val="00504B02"/>
    <w:rsid w:val="00511612"/>
    <w:rsid w:val="00512F2D"/>
    <w:rsid w:val="00514C94"/>
    <w:rsid w:val="00515294"/>
    <w:rsid w:val="00520465"/>
    <w:rsid w:val="00521131"/>
    <w:rsid w:val="00524322"/>
    <w:rsid w:val="00527C0B"/>
    <w:rsid w:val="00527C59"/>
    <w:rsid w:val="00532A07"/>
    <w:rsid w:val="00533710"/>
    <w:rsid w:val="005410F6"/>
    <w:rsid w:val="00545E1E"/>
    <w:rsid w:val="005472CB"/>
    <w:rsid w:val="005475AF"/>
    <w:rsid w:val="0055631F"/>
    <w:rsid w:val="00562EA9"/>
    <w:rsid w:val="005665CF"/>
    <w:rsid w:val="00566C3F"/>
    <w:rsid w:val="0057268A"/>
    <w:rsid w:val="005729C4"/>
    <w:rsid w:val="00580251"/>
    <w:rsid w:val="00580C05"/>
    <w:rsid w:val="00591475"/>
    <w:rsid w:val="0059227B"/>
    <w:rsid w:val="00593F15"/>
    <w:rsid w:val="00594154"/>
    <w:rsid w:val="0059661B"/>
    <w:rsid w:val="005A167C"/>
    <w:rsid w:val="005A1E3C"/>
    <w:rsid w:val="005A3DD5"/>
    <w:rsid w:val="005B0966"/>
    <w:rsid w:val="005B21C0"/>
    <w:rsid w:val="005B2FAE"/>
    <w:rsid w:val="005B795D"/>
    <w:rsid w:val="005C2A21"/>
    <w:rsid w:val="005C4599"/>
    <w:rsid w:val="005C5F36"/>
    <w:rsid w:val="005E1164"/>
    <w:rsid w:val="005F1C07"/>
    <w:rsid w:val="005F4C12"/>
    <w:rsid w:val="00601062"/>
    <w:rsid w:val="00613820"/>
    <w:rsid w:val="00617E24"/>
    <w:rsid w:val="00623ECB"/>
    <w:rsid w:val="00624F4C"/>
    <w:rsid w:val="00627359"/>
    <w:rsid w:val="00627CAC"/>
    <w:rsid w:val="00632655"/>
    <w:rsid w:val="00652248"/>
    <w:rsid w:val="00652806"/>
    <w:rsid w:val="00653FFD"/>
    <w:rsid w:val="00655924"/>
    <w:rsid w:val="00657B80"/>
    <w:rsid w:val="00664A89"/>
    <w:rsid w:val="00670A49"/>
    <w:rsid w:val="006740F6"/>
    <w:rsid w:val="00675B3C"/>
    <w:rsid w:val="00675C3B"/>
    <w:rsid w:val="0067664B"/>
    <w:rsid w:val="006850D5"/>
    <w:rsid w:val="0068627B"/>
    <w:rsid w:val="00690175"/>
    <w:rsid w:val="006906C5"/>
    <w:rsid w:val="00692690"/>
    <w:rsid w:val="00694100"/>
    <w:rsid w:val="0069495C"/>
    <w:rsid w:val="006A3B3E"/>
    <w:rsid w:val="006B0378"/>
    <w:rsid w:val="006B0E5D"/>
    <w:rsid w:val="006B1769"/>
    <w:rsid w:val="006B23FA"/>
    <w:rsid w:val="006B3B42"/>
    <w:rsid w:val="006C3150"/>
    <w:rsid w:val="006D096B"/>
    <w:rsid w:val="006D340A"/>
    <w:rsid w:val="006D3523"/>
    <w:rsid w:val="006D3C49"/>
    <w:rsid w:val="006D6594"/>
    <w:rsid w:val="006F2A1F"/>
    <w:rsid w:val="006F5B4B"/>
    <w:rsid w:val="007058BE"/>
    <w:rsid w:val="00710146"/>
    <w:rsid w:val="0071537D"/>
    <w:rsid w:val="00715A1D"/>
    <w:rsid w:val="0071791F"/>
    <w:rsid w:val="00717D8B"/>
    <w:rsid w:val="00720ABC"/>
    <w:rsid w:val="0072115A"/>
    <w:rsid w:val="007252F8"/>
    <w:rsid w:val="007270AB"/>
    <w:rsid w:val="007322CF"/>
    <w:rsid w:val="00741297"/>
    <w:rsid w:val="00741B25"/>
    <w:rsid w:val="00743AFE"/>
    <w:rsid w:val="00754391"/>
    <w:rsid w:val="00755EC3"/>
    <w:rsid w:val="00756E73"/>
    <w:rsid w:val="00760BB0"/>
    <w:rsid w:val="0076157A"/>
    <w:rsid w:val="00763D8A"/>
    <w:rsid w:val="00765849"/>
    <w:rsid w:val="0076627C"/>
    <w:rsid w:val="007759E0"/>
    <w:rsid w:val="00784593"/>
    <w:rsid w:val="007A00EF"/>
    <w:rsid w:val="007A0264"/>
    <w:rsid w:val="007A03F0"/>
    <w:rsid w:val="007A4995"/>
    <w:rsid w:val="007A6AEA"/>
    <w:rsid w:val="007A735F"/>
    <w:rsid w:val="007B12BF"/>
    <w:rsid w:val="007B19EA"/>
    <w:rsid w:val="007B5508"/>
    <w:rsid w:val="007C0A2D"/>
    <w:rsid w:val="007C1D00"/>
    <w:rsid w:val="007C27B0"/>
    <w:rsid w:val="007C3031"/>
    <w:rsid w:val="007D5A22"/>
    <w:rsid w:val="007E2A7A"/>
    <w:rsid w:val="007E34FB"/>
    <w:rsid w:val="007E7519"/>
    <w:rsid w:val="007F0087"/>
    <w:rsid w:val="007F2077"/>
    <w:rsid w:val="007F300B"/>
    <w:rsid w:val="007F43D3"/>
    <w:rsid w:val="007F5190"/>
    <w:rsid w:val="007F79D5"/>
    <w:rsid w:val="007F7F47"/>
    <w:rsid w:val="008014C3"/>
    <w:rsid w:val="0080516F"/>
    <w:rsid w:val="00807627"/>
    <w:rsid w:val="00814DD0"/>
    <w:rsid w:val="00816B8B"/>
    <w:rsid w:val="00827977"/>
    <w:rsid w:val="00831E7A"/>
    <w:rsid w:val="0084182C"/>
    <w:rsid w:val="00842000"/>
    <w:rsid w:val="00846A03"/>
    <w:rsid w:val="0084752E"/>
    <w:rsid w:val="00850812"/>
    <w:rsid w:val="00854FEE"/>
    <w:rsid w:val="00866907"/>
    <w:rsid w:val="008669A1"/>
    <w:rsid w:val="00870CE7"/>
    <w:rsid w:val="00876B9A"/>
    <w:rsid w:val="00877A1C"/>
    <w:rsid w:val="00890FD6"/>
    <w:rsid w:val="00891968"/>
    <w:rsid w:val="00891DC9"/>
    <w:rsid w:val="00892DA9"/>
    <w:rsid w:val="008933BF"/>
    <w:rsid w:val="008A10C4"/>
    <w:rsid w:val="008A4CB1"/>
    <w:rsid w:val="008B0248"/>
    <w:rsid w:val="008B10D3"/>
    <w:rsid w:val="008B5050"/>
    <w:rsid w:val="008B670D"/>
    <w:rsid w:val="008B746C"/>
    <w:rsid w:val="008C0988"/>
    <w:rsid w:val="008D093F"/>
    <w:rsid w:val="008D5744"/>
    <w:rsid w:val="008F5F33"/>
    <w:rsid w:val="008F63F0"/>
    <w:rsid w:val="008F70DD"/>
    <w:rsid w:val="00901654"/>
    <w:rsid w:val="0091046A"/>
    <w:rsid w:val="00916251"/>
    <w:rsid w:val="0091695B"/>
    <w:rsid w:val="00925DCC"/>
    <w:rsid w:val="00926ABD"/>
    <w:rsid w:val="00945A4E"/>
    <w:rsid w:val="00947F4E"/>
    <w:rsid w:val="0095008B"/>
    <w:rsid w:val="0095011D"/>
    <w:rsid w:val="009607D3"/>
    <w:rsid w:val="00961C68"/>
    <w:rsid w:val="009625E5"/>
    <w:rsid w:val="00966729"/>
    <w:rsid w:val="00966D47"/>
    <w:rsid w:val="00974BC1"/>
    <w:rsid w:val="00975811"/>
    <w:rsid w:val="0098214F"/>
    <w:rsid w:val="009845DA"/>
    <w:rsid w:val="0099132D"/>
    <w:rsid w:val="00992312"/>
    <w:rsid w:val="009973AB"/>
    <w:rsid w:val="00997D22"/>
    <w:rsid w:val="009A01AD"/>
    <w:rsid w:val="009A0BEE"/>
    <w:rsid w:val="009A28E8"/>
    <w:rsid w:val="009B4FD6"/>
    <w:rsid w:val="009C0DED"/>
    <w:rsid w:val="009D1DA3"/>
    <w:rsid w:val="009D40B1"/>
    <w:rsid w:val="009E4416"/>
    <w:rsid w:val="009F6079"/>
    <w:rsid w:val="009F6A60"/>
    <w:rsid w:val="009F6E7B"/>
    <w:rsid w:val="00A0445D"/>
    <w:rsid w:val="00A11D9D"/>
    <w:rsid w:val="00A1351B"/>
    <w:rsid w:val="00A16C6C"/>
    <w:rsid w:val="00A1762F"/>
    <w:rsid w:val="00A21A93"/>
    <w:rsid w:val="00A22F0D"/>
    <w:rsid w:val="00A276A6"/>
    <w:rsid w:val="00A37D7F"/>
    <w:rsid w:val="00A46410"/>
    <w:rsid w:val="00A47F90"/>
    <w:rsid w:val="00A539F8"/>
    <w:rsid w:val="00A57688"/>
    <w:rsid w:val="00A64FF1"/>
    <w:rsid w:val="00A701C0"/>
    <w:rsid w:val="00A706CC"/>
    <w:rsid w:val="00A77692"/>
    <w:rsid w:val="00A84A94"/>
    <w:rsid w:val="00A87B4F"/>
    <w:rsid w:val="00A923FD"/>
    <w:rsid w:val="00A96B42"/>
    <w:rsid w:val="00AA4D06"/>
    <w:rsid w:val="00AA6060"/>
    <w:rsid w:val="00AB3021"/>
    <w:rsid w:val="00AB62E4"/>
    <w:rsid w:val="00AC0853"/>
    <w:rsid w:val="00AC35ED"/>
    <w:rsid w:val="00AD19A8"/>
    <w:rsid w:val="00AD1DAA"/>
    <w:rsid w:val="00AE1D70"/>
    <w:rsid w:val="00AE3C46"/>
    <w:rsid w:val="00AE3D98"/>
    <w:rsid w:val="00AF1E23"/>
    <w:rsid w:val="00AF7F81"/>
    <w:rsid w:val="00B01AFF"/>
    <w:rsid w:val="00B05CC7"/>
    <w:rsid w:val="00B12C72"/>
    <w:rsid w:val="00B13F82"/>
    <w:rsid w:val="00B2468C"/>
    <w:rsid w:val="00B24DB4"/>
    <w:rsid w:val="00B26A69"/>
    <w:rsid w:val="00B27E39"/>
    <w:rsid w:val="00B350D8"/>
    <w:rsid w:val="00B3551C"/>
    <w:rsid w:val="00B4682F"/>
    <w:rsid w:val="00B73E4C"/>
    <w:rsid w:val="00B74960"/>
    <w:rsid w:val="00B76763"/>
    <w:rsid w:val="00B7732B"/>
    <w:rsid w:val="00B84813"/>
    <w:rsid w:val="00B86BE1"/>
    <w:rsid w:val="00B879F0"/>
    <w:rsid w:val="00B879F8"/>
    <w:rsid w:val="00B92A5F"/>
    <w:rsid w:val="00B977A9"/>
    <w:rsid w:val="00BA0934"/>
    <w:rsid w:val="00BA2035"/>
    <w:rsid w:val="00BA3547"/>
    <w:rsid w:val="00BA62D7"/>
    <w:rsid w:val="00BB206B"/>
    <w:rsid w:val="00BB62CB"/>
    <w:rsid w:val="00BB7783"/>
    <w:rsid w:val="00BC25AA"/>
    <w:rsid w:val="00BC2E7C"/>
    <w:rsid w:val="00BE31C4"/>
    <w:rsid w:val="00BE5C91"/>
    <w:rsid w:val="00BF2402"/>
    <w:rsid w:val="00C022E3"/>
    <w:rsid w:val="00C128C2"/>
    <w:rsid w:val="00C21A1A"/>
    <w:rsid w:val="00C22D17"/>
    <w:rsid w:val="00C267E7"/>
    <w:rsid w:val="00C30005"/>
    <w:rsid w:val="00C4712D"/>
    <w:rsid w:val="00C555C9"/>
    <w:rsid w:val="00C75646"/>
    <w:rsid w:val="00C86C94"/>
    <w:rsid w:val="00C939F2"/>
    <w:rsid w:val="00C94F55"/>
    <w:rsid w:val="00CA05E2"/>
    <w:rsid w:val="00CA7D62"/>
    <w:rsid w:val="00CB07A8"/>
    <w:rsid w:val="00CB1F4D"/>
    <w:rsid w:val="00CB36E0"/>
    <w:rsid w:val="00CB431D"/>
    <w:rsid w:val="00CB47DB"/>
    <w:rsid w:val="00CC75FB"/>
    <w:rsid w:val="00CC7FE2"/>
    <w:rsid w:val="00CD4929"/>
    <w:rsid w:val="00CD4A57"/>
    <w:rsid w:val="00CE02A5"/>
    <w:rsid w:val="00CE3E95"/>
    <w:rsid w:val="00CF2049"/>
    <w:rsid w:val="00CF64E6"/>
    <w:rsid w:val="00D00885"/>
    <w:rsid w:val="00D0088F"/>
    <w:rsid w:val="00D137C7"/>
    <w:rsid w:val="00D146F1"/>
    <w:rsid w:val="00D23C70"/>
    <w:rsid w:val="00D3006A"/>
    <w:rsid w:val="00D3128B"/>
    <w:rsid w:val="00D33604"/>
    <w:rsid w:val="00D33B90"/>
    <w:rsid w:val="00D37B08"/>
    <w:rsid w:val="00D437FF"/>
    <w:rsid w:val="00D4569E"/>
    <w:rsid w:val="00D4658A"/>
    <w:rsid w:val="00D4786C"/>
    <w:rsid w:val="00D5130C"/>
    <w:rsid w:val="00D53C6D"/>
    <w:rsid w:val="00D55098"/>
    <w:rsid w:val="00D57094"/>
    <w:rsid w:val="00D57B58"/>
    <w:rsid w:val="00D57BAC"/>
    <w:rsid w:val="00D62265"/>
    <w:rsid w:val="00D71563"/>
    <w:rsid w:val="00D75663"/>
    <w:rsid w:val="00D75BCD"/>
    <w:rsid w:val="00D838AB"/>
    <w:rsid w:val="00D8512E"/>
    <w:rsid w:val="00D9511C"/>
    <w:rsid w:val="00D9708D"/>
    <w:rsid w:val="00DA1E58"/>
    <w:rsid w:val="00DB1A27"/>
    <w:rsid w:val="00DB475B"/>
    <w:rsid w:val="00DB6F45"/>
    <w:rsid w:val="00DD221F"/>
    <w:rsid w:val="00DE00FA"/>
    <w:rsid w:val="00DE2DD7"/>
    <w:rsid w:val="00DE4EF2"/>
    <w:rsid w:val="00DE4F61"/>
    <w:rsid w:val="00DF11D7"/>
    <w:rsid w:val="00DF1492"/>
    <w:rsid w:val="00DF2C0E"/>
    <w:rsid w:val="00DF4CB5"/>
    <w:rsid w:val="00DF7E25"/>
    <w:rsid w:val="00E04DB6"/>
    <w:rsid w:val="00E06222"/>
    <w:rsid w:val="00E06FFB"/>
    <w:rsid w:val="00E1231B"/>
    <w:rsid w:val="00E12ACE"/>
    <w:rsid w:val="00E210F8"/>
    <w:rsid w:val="00E21ADE"/>
    <w:rsid w:val="00E236E0"/>
    <w:rsid w:val="00E30155"/>
    <w:rsid w:val="00E45C21"/>
    <w:rsid w:val="00E50CA8"/>
    <w:rsid w:val="00E51D89"/>
    <w:rsid w:val="00E60FB9"/>
    <w:rsid w:val="00E61121"/>
    <w:rsid w:val="00E634CB"/>
    <w:rsid w:val="00E71E2E"/>
    <w:rsid w:val="00E76D83"/>
    <w:rsid w:val="00E90BFD"/>
    <w:rsid w:val="00E91FE1"/>
    <w:rsid w:val="00E96ADC"/>
    <w:rsid w:val="00E971CA"/>
    <w:rsid w:val="00EA0242"/>
    <w:rsid w:val="00EA1036"/>
    <w:rsid w:val="00EA184B"/>
    <w:rsid w:val="00EA1A20"/>
    <w:rsid w:val="00EA35B3"/>
    <w:rsid w:val="00EA5E95"/>
    <w:rsid w:val="00EB0E92"/>
    <w:rsid w:val="00EB5B0F"/>
    <w:rsid w:val="00EB70E6"/>
    <w:rsid w:val="00EC3546"/>
    <w:rsid w:val="00EC56A5"/>
    <w:rsid w:val="00EC5E8F"/>
    <w:rsid w:val="00ED1CE9"/>
    <w:rsid w:val="00ED22F7"/>
    <w:rsid w:val="00ED4954"/>
    <w:rsid w:val="00ED5474"/>
    <w:rsid w:val="00EE0943"/>
    <w:rsid w:val="00EE2886"/>
    <w:rsid w:val="00EE33A2"/>
    <w:rsid w:val="00EE4B6D"/>
    <w:rsid w:val="00EE5B62"/>
    <w:rsid w:val="00F00219"/>
    <w:rsid w:val="00F04AFA"/>
    <w:rsid w:val="00F06F06"/>
    <w:rsid w:val="00F161FC"/>
    <w:rsid w:val="00F36D7D"/>
    <w:rsid w:val="00F402AB"/>
    <w:rsid w:val="00F4058F"/>
    <w:rsid w:val="00F41102"/>
    <w:rsid w:val="00F50FC1"/>
    <w:rsid w:val="00F51A4E"/>
    <w:rsid w:val="00F665B2"/>
    <w:rsid w:val="00F676FE"/>
    <w:rsid w:val="00F67A1C"/>
    <w:rsid w:val="00F67FD5"/>
    <w:rsid w:val="00F71013"/>
    <w:rsid w:val="00F74B2B"/>
    <w:rsid w:val="00F8026A"/>
    <w:rsid w:val="00F82C5B"/>
    <w:rsid w:val="00F84908"/>
    <w:rsid w:val="00F8555F"/>
    <w:rsid w:val="00F87F0E"/>
    <w:rsid w:val="00FA55F9"/>
    <w:rsid w:val="00FB3872"/>
    <w:rsid w:val="00FB5301"/>
    <w:rsid w:val="00FB78A0"/>
    <w:rsid w:val="00FC4AA7"/>
    <w:rsid w:val="00FD09B6"/>
    <w:rsid w:val="00FD57BC"/>
    <w:rsid w:val="00FE2546"/>
    <w:rsid w:val="00FE5EB7"/>
    <w:rsid w:val="21537CBC"/>
    <w:rsid w:val="273269AB"/>
    <w:rsid w:val="3C6240D1"/>
    <w:rsid w:val="5C0002D6"/>
    <w:rsid w:val="5C1C5767"/>
    <w:rsid w:val="62581FDC"/>
    <w:rsid w:val="64CC1470"/>
    <w:rsid w:val="74D6197A"/>
    <w:rsid w:val="7BEB7E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49E74B-4AD7-44BD-96B6-B69A53BF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7">
    <w:name w:val="Balloon Text"/>
    <w:basedOn w:val="a"/>
    <w:semiHidden/>
    <w:qFormat/>
    <w:rPr>
      <w:rFonts w:ascii="Tahoma" w:hAnsi="Tahoma" w:cs="Tahoma"/>
      <w:sz w:val="16"/>
      <w:szCs w:val="16"/>
    </w:rPr>
  </w:style>
  <w:style w:type="paragraph" w:styleId="a8">
    <w:name w:val="footer"/>
    <w:basedOn w:val="a9"/>
    <w:qFormat/>
    <w:pPr>
      <w:jc w:val="center"/>
    </w:pPr>
    <w:rPr>
      <w:i/>
    </w:rPr>
  </w:style>
  <w:style w:type="paragraph" w:styleId="a9">
    <w:name w:val="header"/>
    <w:link w:val="Char0"/>
    <w:qFormat/>
    <w:pPr>
      <w:widowControl w:val="0"/>
    </w:pPr>
    <w:rPr>
      <w:rFonts w:ascii="Arial" w:hAnsi="Arial"/>
      <w:b/>
      <w:sz w:val="18"/>
      <w:lang w:val="en-GB" w:eastAsia="en-US"/>
    </w:rPr>
  </w:style>
  <w:style w:type="paragraph" w:styleId="aa">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b">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6"/>
    <w:next w:val="a6"/>
    <w:link w:val="Char1"/>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Char0">
    <w:name w:val="页眉 Char"/>
    <w:link w:val="a9"/>
    <w:qFormat/>
    <w:rPr>
      <w:rFonts w:ascii="Arial" w:hAnsi="Arial"/>
      <w:b/>
      <w:sz w:val="18"/>
      <w:lang w:eastAsia="en-US"/>
    </w:rPr>
  </w:style>
  <w:style w:type="character" w:customStyle="1" w:styleId="Char">
    <w:name w:val="批注文字 Char"/>
    <w:basedOn w:val="a0"/>
    <w:link w:val="a6"/>
    <w:qFormat/>
    <w:rPr>
      <w:rFonts w:ascii="Times New Roman" w:hAnsi="Times New Roman"/>
      <w:lang w:eastAsia="en-US"/>
    </w:rPr>
  </w:style>
  <w:style w:type="character" w:customStyle="1" w:styleId="B1Char">
    <w:name w:val="B1 Char"/>
    <w:link w:val="B1"/>
    <w:qFormat/>
    <w:locked/>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EXCar">
    <w:name w:val="EX Car"/>
    <w:link w:val="EX"/>
    <w:qFormat/>
    <w:locked/>
    <w:rPr>
      <w:rFonts w:ascii="Times New Roman" w:hAnsi="Times New Roman"/>
      <w:lang w:eastAsia="en-US"/>
    </w:rPr>
  </w:style>
  <w:style w:type="character" w:customStyle="1" w:styleId="3Char">
    <w:name w:val="标题 3 Char"/>
    <w:basedOn w:val="a0"/>
    <w:link w:val="3"/>
    <w:qFormat/>
    <w:rPr>
      <w:rFonts w:ascii="Arial" w:hAnsi="Arial"/>
      <w:sz w:val="28"/>
      <w:lang w:eastAsia="en-US"/>
    </w:rPr>
  </w:style>
  <w:style w:type="character" w:customStyle="1" w:styleId="Char1">
    <w:name w:val="批注主题 Char"/>
    <w:basedOn w:val="Char"/>
    <w:link w:val="ac"/>
    <w:qFormat/>
    <w:rPr>
      <w:rFonts w:ascii="Times New Roman" w:hAnsi="Times New Roman"/>
      <w:b/>
      <w:bCs/>
      <w:lang w:eastAsia="en-US"/>
    </w:rPr>
  </w:style>
  <w:style w:type="character" w:customStyle="1" w:styleId="4Char">
    <w:name w:val="标题 4 Char"/>
    <w:link w:val="4"/>
    <w:qFormat/>
    <w:rPr>
      <w:rFonts w:ascii="Arial" w:hAnsi="Arial"/>
      <w:sz w:val="24"/>
      <w:lang w:eastAsia="en-US"/>
    </w:rPr>
  </w:style>
  <w:style w:type="character" w:customStyle="1" w:styleId="EditorsNoteChar">
    <w:name w:val="Editor's Note Char"/>
    <w:link w:val="EditorsNote"/>
    <w:qFormat/>
    <w:rPr>
      <w:rFonts w:ascii="Times New Roman" w:hAnsi="Times New Roman"/>
      <w:color w:val="FF0000"/>
      <w:lang w:eastAsia="en-US"/>
    </w:rPr>
  </w:style>
  <w:style w:type="paragraph" w:customStyle="1" w:styleId="af1">
    <w:name w:val="段"/>
    <w:link w:val="Char2"/>
    <w:qFormat/>
    <w:pPr>
      <w:autoSpaceDE w:val="0"/>
      <w:autoSpaceDN w:val="0"/>
      <w:ind w:firstLine="200"/>
      <w:jc w:val="both"/>
    </w:pPr>
    <w:rPr>
      <w:rFonts w:ascii="宋体" w:hAnsi="Times New Roman"/>
      <w:sz w:val="21"/>
    </w:rPr>
  </w:style>
  <w:style w:type="character" w:customStyle="1" w:styleId="Char2">
    <w:name w:val="段 Char"/>
    <w:basedOn w:val="a0"/>
    <w:link w:val="af1"/>
    <w:qFormat/>
    <w:rPr>
      <w:rFonts w:ascii="宋体" w:hAnsi="Times New Roman"/>
      <w:sz w:val="21"/>
      <w:lang w:val="en-US" w:eastAsia="zh-CN"/>
    </w:rPr>
  </w:style>
  <w:style w:type="paragraph" w:styleId="af2">
    <w:name w:val="List Paragraph"/>
    <w:basedOn w:val="a"/>
    <w:link w:val="Char3"/>
    <w:uiPriority w:val="34"/>
    <w:qFormat/>
    <w:pPr>
      <w:widowControl w:val="0"/>
      <w:spacing w:after="0"/>
      <w:ind w:firstLineChars="200" w:firstLine="420"/>
      <w:jc w:val="both"/>
    </w:pPr>
    <w:rPr>
      <w:kern w:val="2"/>
      <w:sz w:val="21"/>
      <w:szCs w:val="24"/>
      <w:lang w:val="en-US" w:eastAsia="zh-CN"/>
    </w:rPr>
  </w:style>
  <w:style w:type="character" w:customStyle="1" w:styleId="Char3">
    <w:name w:val="列出段落 Char"/>
    <w:link w:val="af2"/>
    <w:uiPriority w:val="34"/>
    <w:qFormat/>
    <w:locked/>
    <w:rPr>
      <w:rFonts w:ascii="Times New Roman" w:hAnsi="Times New Roman"/>
      <w:kern w:val="2"/>
      <w:sz w:val="21"/>
      <w:szCs w:val="24"/>
      <w:lang w:val="en-US" w:eastAsia="zh-CN"/>
    </w:rPr>
  </w:style>
  <w:style w:type="paragraph" w:customStyle="1" w:styleId="CM">
    <w:name w:val="CM正文缩进"/>
    <w:basedOn w:val="a"/>
    <w:link w:val="CMChar"/>
    <w:qFormat/>
    <w:pPr>
      <w:widowControl w:val="0"/>
      <w:spacing w:beforeLines="50" w:before="50" w:afterLines="50" w:after="50" w:line="480" w:lineRule="exact"/>
      <w:ind w:firstLineChars="200" w:firstLine="200"/>
      <w:jc w:val="both"/>
    </w:pPr>
    <w:rPr>
      <w:rFonts w:ascii="Calibri" w:hAnsi="Calibri"/>
      <w:kern w:val="2"/>
      <w:sz w:val="24"/>
      <w:szCs w:val="22"/>
      <w:lang w:val="en-US" w:eastAsia="zh-CN"/>
    </w:rPr>
  </w:style>
  <w:style w:type="character" w:customStyle="1" w:styleId="CMChar">
    <w:name w:val="CM正文缩进 Char"/>
    <w:link w:val="CM"/>
    <w:qFormat/>
    <w:rPr>
      <w:rFonts w:ascii="Calibri" w:hAnsi="Calibri"/>
      <w:kern w:val="2"/>
      <w:sz w:val="24"/>
      <w:szCs w:val="22"/>
    </w:rPr>
  </w:style>
  <w:style w:type="table" w:styleId="af3">
    <w:name w:val="Table Grid"/>
    <w:basedOn w:val="a1"/>
    <w:rsid w:val="00361B08"/>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ttext">
    <w:name w:val="dttext"/>
    <w:basedOn w:val="a0"/>
    <w:qFormat/>
    <w:rsid w:val="00361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portal.3gpp.org/desktopmodules/Specifications/SpecificationDetails.aspx?specificationId=3693"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7E6B07-2066-4CB8-88A1-BCA082697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458</TotalTime>
  <Pages>5</Pages>
  <Words>2274</Words>
  <Characters>12963</Characters>
  <Application>Microsoft Office Word</Application>
  <DocSecurity>0</DocSecurity>
  <Lines>108</Lines>
  <Paragraphs>30</Paragraphs>
  <ScaleCrop>false</ScaleCrop>
  <Company>3GPP Support Team</Company>
  <LinksUpToDate>false</LinksUpToDate>
  <CharactersWithSpaces>15207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huawei</dc:creator>
  <cp:lastModifiedBy>ZJ0728-V1</cp:lastModifiedBy>
  <cp:revision>183</cp:revision>
  <cp:lastPrinted>2411-12-31T15:59:00Z</cp:lastPrinted>
  <dcterms:created xsi:type="dcterms:W3CDTF">2022-04-29T14:06:00Z</dcterms:created>
  <dcterms:modified xsi:type="dcterms:W3CDTF">2022-07-28T10:42:00Z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(3)D5A2eUQoCGCsG+oLmlForFpfZFI2pSfo/b5ckMkhIvcyb2eny/YsvPxcFbTlqj/Tn1eJAB+T
gto8VhFw3rP/nB+IZHQUgOpJ/ANxoFVbWqp4ODOqKnYMA5VVP5SPGlQCTrgOs26/b/KkTakr
lQH+TCuxxgabxfnfrWDPhT1R8R4v2yFmSRiNNA5EARXBTySRCDylZtnOnuPJHP3gjEfNuwma
vjeS1Yf5mhkWa55Gh1</vt:lpwstr>
  </property>
  <property fmtid="{D5CDD505-2E9C-101B-9397-08002B2CF9AE}" pid="3" name="_2015_ms_pID_7253431">
    <vt:lpwstr>e+xQDXLTn//IhayuJED4Wd/Ckt1+4f/a+nvbAqCfnpLlPVl2ZCfNlT
US6O5vlOZvVseviXFzs7r7Jqcb90EYEBTRdyhjD0NfF84rlneL90HDkDpEN23gxQDDTnAsu7
jfJDGyqHZIgsqBqGLFZ+/dMe6dXTpBW9TshpKun8TonAb5cjY06VbvTcP4mgZxnGp8d5OllO
UzfszHpZhfqsimb2ZuFUpjtPd0VVnQjSNO/6</vt:lpwstr>
  </property>
  <property fmtid="{D5CDD505-2E9C-101B-9397-08002B2CF9AE}" pid="4" name="_2015_ms_pID_7253432">
    <vt:lpwstr>9w==</vt:lpwstr>
  </property>
  <property fmtid="{D5CDD505-2E9C-101B-9397-08002B2CF9AE}" pid="5" name="KSOProductBuildVer">
    <vt:lpwstr>2052-11.8.2.10912</vt:lpwstr>
  </property>
  <property fmtid="{D5CDD505-2E9C-101B-9397-08002B2CF9AE}" pid="6" name="ICV">
    <vt:lpwstr>82E755BC604D4E4E9877FDEE4EC1B6FD</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1658452686</vt:lpwstr>
  </property>
</Properties>
</file>