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2AF3084"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B1701E">
              <w:t>3</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02</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274589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274589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1488811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1488811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1488811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1488811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24" w:name="definitions"/>
      <w:bookmarkStart w:id="25" w:name="_Toc214888118"/>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488811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1488812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488812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29" w:name="clause4"/>
      <w:bookmarkEnd w:id="29"/>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0" w:name="_Toc214888122"/>
      <w:r w:rsidRPr="00FF516F">
        <w:lastRenderedPageBreak/>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1488812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1488812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1488812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14888126"/>
      <w:r w:rsidRPr="000878D4">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36" w:name="_Toc214888127"/>
      <w:r>
        <w:rPr>
          <w:lang w:val="en-US"/>
        </w:rPr>
        <w:t>4.3 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 w:name="_Toc214888128"/>
      <w:r w:rsidRPr="00FF516F">
        <w:lastRenderedPageBreak/>
        <w:t>5</w:t>
      </w:r>
      <w:r w:rsidRPr="00FF516F">
        <w:tab/>
        <w:t xml:space="preserve">Use cases and potential </w:t>
      </w:r>
      <w:r>
        <w:t>solution</w:t>
      </w:r>
      <w:r w:rsidRPr="00FF516F">
        <w:t>s</w:t>
      </w:r>
      <w:bookmarkEnd w:id="37"/>
    </w:p>
    <w:p w14:paraId="2DBDB989" w14:textId="1B62A838" w:rsidR="00E527FE" w:rsidRPr="0044661D" w:rsidRDefault="00E527FE" w:rsidP="00E527FE">
      <w:pPr>
        <w:pStyle w:val="Heading2"/>
      </w:pPr>
      <w:bookmarkStart w:id="38"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32DC2A03" w:rsidR="00E527FE" w:rsidRPr="0044661D" w:rsidRDefault="00E527FE" w:rsidP="00E527FE">
      <w:pPr>
        <w:pStyle w:val="Heading3"/>
      </w:pPr>
      <w:bookmarkStart w:id="39" w:name="_Toc21488813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41" w:name="_Toc21488813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2" w:name="_Toc214888132"/>
      <w:r w:rsidRPr="0044661D">
        <w:t>5.</w:t>
      </w:r>
      <w:r w:rsidR="00B349B2">
        <w:t>1</w:t>
      </w:r>
      <w:r w:rsidRPr="0044661D">
        <w:t>.3</w:t>
      </w:r>
      <w:r w:rsidRPr="0044661D">
        <w:tab/>
        <w:t>Potential solution</w:t>
      </w:r>
      <w:r w:rsidRPr="0044661D">
        <w:rPr>
          <w:rFonts w:hint="eastAsia"/>
          <w:lang w:eastAsia="zh-CN"/>
        </w:rPr>
        <w:t>s</w:t>
      </w:r>
      <w:bookmarkEnd w:id="4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3" w:name="_Toc214888133"/>
      <w:r w:rsidRPr="0044661D">
        <w:t>5.</w:t>
      </w:r>
      <w:r w:rsidR="00B349B2">
        <w:t>1</w:t>
      </w:r>
      <w:r w:rsidRPr="0044661D">
        <w:t>.4</w:t>
      </w:r>
      <w:r w:rsidRPr="0044661D">
        <w:tab/>
        <w:t>Evaluation of potential solutions</w:t>
      </w:r>
      <w:bookmarkEnd w:id="4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44" w:name="_Toc214888134"/>
      <w:r w:rsidRPr="0044661D">
        <w:t>5.</w:t>
      </w:r>
      <w:r w:rsidR="00B349B2">
        <w:t>2</w:t>
      </w:r>
      <w:r w:rsidRPr="0044661D">
        <w:tab/>
        <w:t xml:space="preserve">Use case </w:t>
      </w:r>
      <w:r w:rsidR="00B349B2">
        <w:t>#2</w:t>
      </w:r>
      <w:r>
        <w:t xml:space="preserve">: </w:t>
      </w:r>
      <w:r w:rsidR="00B349B2">
        <w:t>Access control on notifications</w:t>
      </w:r>
      <w:bookmarkEnd w:id="44"/>
      <w:r w:rsidR="00B349B2" w:rsidDel="00B349B2">
        <w:t xml:space="preserve"> </w:t>
      </w:r>
    </w:p>
    <w:p w14:paraId="62265AA4" w14:textId="75E7135E" w:rsidR="007B77A8" w:rsidRPr="0044661D" w:rsidRDefault="007B77A8" w:rsidP="007B77A8">
      <w:pPr>
        <w:pStyle w:val="Heading3"/>
      </w:pPr>
      <w:bookmarkStart w:id="45" w:name="_Toc214888135"/>
      <w:r w:rsidRPr="0044661D">
        <w:t>5.</w:t>
      </w:r>
      <w:r w:rsidR="00B349B2">
        <w:t>2</w:t>
      </w:r>
      <w:r w:rsidRPr="0044661D">
        <w:t>.1</w:t>
      </w:r>
      <w:r w:rsidRPr="0044661D">
        <w:tab/>
        <w:t>Description</w:t>
      </w:r>
      <w:bookmarkEnd w:id="4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46" w:name="_Toc214888136"/>
      <w:r w:rsidRPr="0044661D">
        <w:lastRenderedPageBreak/>
        <w:t>5.</w:t>
      </w:r>
      <w:r w:rsidR="00B349B2">
        <w:t>2</w:t>
      </w:r>
      <w:r w:rsidRPr="0044661D">
        <w:t>.2</w:t>
      </w:r>
      <w:r w:rsidRPr="0044661D">
        <w:tab/>
        <w:t>Potential requirements</w:t>
      </w:r>
      <w:bookmarkEnd w:id="4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47" w:name="_Toc214888137"/>
      <w:r w:rsidRPr="0044661D">
        <w:t>5.</w:t>
      </w:r>
      <w:r w:rsidR="00B349B2">
        <w:t>2</w:t>
      </w:r>
      <w:r w:rsidRPr="0044661D">
        <w:t>.3</w:t>
      </w:r>
      <w:r w:rsidRPr="0044661D">
        <w:tab/>
        <w:t>Potential solution</w:t>
      </w:r>
      <w:r w:rsidRPr="0044661D">
        <w:rPr>
          <w:rFonts w:hint="eastAsia"/>
          <w:lang w:eastAsia="zh-CN"/>
        </w:rPr>
        <w:t>s</w:t>
      </w:r>
      <w:bookmarkEnd w:id="47"/>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2ED935C8" w:rsidR="00B1701E" w:rsidRPr="00155236" w:rsidRDefault="00B1701E" w:rsidP="00B1701E">
      <w:pPr>
        <w:pStyle w:val="Heading4"/>
      </w:pPr>
      <w:r>
        <w:t>5.2.3.1 Configuration of access control on notifications</w:t>
      </w:r>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01E">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FD300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48"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49" w:name="_MCCTEMPBM_CRPT04410039___7"/>
            <w:bookmarkEnd w:id="48"/>
            <w:r>
              <w:rPr>
                <w:rFonts w:ascii="Courier New" w:hAnsi="Courier New" w:cs="Courier New"/>
                <w:lang w:eastAsia="en-GB"/>
              </w:rPr>
              <w:t>ruleName</w:t>
            </w:r>
            <w:bookmarkEnd w:id="49"/>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50" w:name="_MCCTEMPBM_CRPT04410040___4"/>
            <w:r>
              <w:rPr>
                <w:rFonts w:ascii="Arial" w:hAnsi="Arial"/>
                <w:sz w:val="18"/>
                <w:lang w:eastAsia="en-GB"/>
              </w:rPr>
              <w:t>M</w:t>
            </w:r>
            <w:bookmarkEnd w:id="50"/>
          </w:p>
        </w:tc>
      </w:tr>
      <w:tr w:rsidR="00B1701E" w14:paraId="4A68CD9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51" w:name="_MCCTEMPBM_CRPT04410041___7"/>
            <w:r>
              <w:rPr>
                <w:rFonts w:ascii="Courier New" w:hAnsi="Courier New" w:cs="Courier New"/>
                <w:lang w:eastAsia="en-GB"/>
              </w:rPr>
              <w:t>dataNodeSelector</w:t>
            </w:r>
            <w:bookmarkEnd w:id="51"/>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52" w:name="_MCCTEMPBM_CRPT04410044___4"/>
            <w:r>
              <w:rPr>
                <w:rFonts w:ascii="Arial" w:hAnsi="Arial"/>
                <w:sz w:val="18"/>
                <w:lang w:eastAsia="en-GB"/>
              </w:rPr>
              <w:t>M</w:t>
            </w:r>
            <w:bookmarkEnd w:id="52"/>
          </w:p>
        </w:tc>
      </w:tr>
      <w:tr w:rsidR="00B1701E" w14:paraId="5BA74C99" w14:textId="77777777" w:rsidTr="00FD300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53" w:name="_MCCTEMPBM_CRPT04410045___7"/>
            <w:r>
              <w:rPr>
                <w:rFonts w:ascii="Courier New" w:hAnsi="Courier New" w:cs="Courier New"/>
                <w:lang w:eastAsia="en-GB"/>
              </w:rPr>
              <w:t>action</w:t>
            </w:r>
            <w:bookmarkEnd w:id="53"/>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54" w:name="_MCCTEMPBM_CRPT04410046___4"/>
            <w:r>
              <w:rPr>
                <w:rFonts w:ascii="Arial" w:hAnsi="Arial"/>
                <w:sz w:val="18"/>
                <w:lang w:eastAsia="en-GB"/>
              </w:rPr>
              <w:t>O</w:t>
            </w:r>
            <w:bookmarkEnd w:id="54"/>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4703A43B" w14:textId="77777777" w:rsidR="00B1701E" w:rsidRPr="0008761C" w:rsidRDefault="00B1701E" w:rsidP="00B1701E">
      <w:pPr>
        <w:jc w:val="center"/>
        <w:rPr>
          <w:i/>
          <w:noProof/>
        </w:rPr>
      </w:pPr>
    </w:p>
    <w:p w14:paraId="71C03C94" w14:textId="77777777" w:rsidR="00B1701E" w:rsidRDefault="00B1701E" w:rsidP="00B1701E">
      <w:pPr>
        <w:jc w:val="center"/>
      </w:pPr>
    </w:p>
    <w:p w14:paraId="76E0EF1A" w14:textId="77777777" w:rsidR="00B1701E" w:rsidRDefault="00B1701E" w:rsidP="00B1701E">
      <w:pPr>
        <w:jc w:val="center"/>
      </w:pPr>
    </w:p>
    <w:p w14:paraId="2E41A3AB" w14:textId="77777777" w:rsidR="00B1701E" w:rsidRDefault="00B1701E" w:rsidP="00B1701E">
      <w:pPr>
        <w:jc w:val="center"/>
      </w:pPr>
    </w:p>
    <w:p w14:paraId="2730AE44" w14:textId="77777777" w:rsidR="00B1701E" w:rsidRDefault="00B1701E" w:rsidP="00B1701E">
      <w:pPr>
        <w:jc w:val="center"/>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B1701E">
      <w:pPr>
        <w:jc w:val="center"/>
        <w:rPr>
          <w:b/>
          <w:bCs/>
        </w:rPr>
      </w:pPr>
      <w:r w:rsidRPr="005570D9">
        <w:rPr>
          <w:b/>
          <w:bCs/>
        </w:rPr>
        <w:t>Figure 5.2.3.</w:t>
      </w:r>
      <w:r>
        <w:rPr>
          <w:b/>
          <w:bCs/>
        </w:rPr>
        <w:t>1</w:t>
      </w:r>
      <w:r w:rsidRPr="005570D9">
        <w:rPr>
          <w:b/>
          <w:bCs/>
        </w:rPr>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110DA74E" w:rsidR="00B1701E" w:rsidRDefault="00B1701E" w:rsidP="00B1701E">
      <w:pPr>
        <w:pStyle w:val="Heading4"/>
        <w:rPr>
          <w:noProof/>
        </w:rPr>
      </w:pPr>
      <w:r>
        <w:rPr>
          <w:noProof/>
        </w:rPr>
        <w:t>5.2.3.</w:t>
      </w:r>
      <w:r w:rsidR="00035374">
        <w:rPr>
          <w:noProof/>
        </w:rPr>
        <w:t>2</w:t>
      </w:r>
      <w:r>
        <w:rPr>
          <w:noProof/>
        </w:rPr>
        <w:t xml:space="preserve"> Enforcement of the access control on notifications</w:t>
      </w:r>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16DB73C2" w:rsidR="00B1701E" w:rsidRDefault="00B1701E" w:rsidP="00B1701E">
      <w:pPr>
        <w:pStyle w:val="Heading5"/>
        <w:rPr>
          <w:noProof/>
        </w:rPr>
      </w:pPr>
      <w:r>
        <w:rPr>
          <w:noProof/>
        </w:rPr>
        <w:t>5.2.3.</w:t>
      </w:r>
      <w:r w:rsidR="00035374">
        <w:rPr>
          <w:noProof/>
        </w:rPr>
        <w:t>2</w:t>
      </w:r>
      <w:r>
        <w:rPr>
          <w:noProof/>
        </w:rPr>
        <w:t>.1 Enhancement of the NtfSubscriptionCtrl &lt;&lt;IOC&gt;&gt;</w:t>
      </w:r>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1FF88C9F"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01E">
      <w:r>
        <w:lastRenderedPageBreak/>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66652649" w:rsidR="00B1701E" w:rsidRPr="00061444" w:rsidRDefault="00B1701E" w:rsidP="00B1701E">
      <w:pPr>
        <w:pStyle w:val="Heading5"/>
      </w:pPr>
      <w:r>
        <w:t>5.2.3.</w:t>
      </w:r>
      <w:r w:rsidR="00035374">
        <w:t>2</w:t>
      </w:r>
      <w:r>
        <w:t>.2 Notification subscription handling</w:t>
      </w:r>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77777777" w:rsidR="00B1701E" w:rsidRDefault="00B1701E" w:rsidP="00B1701E">
      <w:pPr>
        <w:pStyle w:val="ListParagraph"/>
        <w:numPr>
          <w:ilvl w:val="0"/>
          <w:numId w:val="17"/>
        </w:numPr>
        <w:rPr>
          <w:noProof/>
        </w:rPr>
      </w:pPr>
      <w:r>
        <w:rPr>
          <w:noProof/>
        </w:rPr>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p>
    <w:p w14:paraId="5A676FC0" w14:textId="77777777" w:rsidR="00B1701E" w:rsidRDefault="00B1701E" w:rsidP="00B1701E">
      <w:pPr>
        <w:pStyle w:val="ListParagraph"/>
        <w:numPr>
          <w:ilvl w:val="0"/>
          <w:numId w:val="17"/>
        </w:numPr>
        <w:rPr>
          <w:noProof/>
        </w:rPr>
      </w:pPr>
      <w:r>
        <w:rPr>
          <w:noProof/>
        </w:rPr>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p>
    <w:p w14:paraId="4D370EE9" w14:textId="77777777" w:rsidR="00B1701E" w:rsidRDefault="00B1701E" w:rsidP="00B1701E">
      <w:pPr>
        <w:pStyle w:val="ListParagraph"/>
        <w:numPr>
          <w:ilvl w:val="0"/>
          <w:numId w:val="17"/>
        </w:numPr>
        <w:rPr>
          <w:noProof/>
        </w:rPr>
      </w:pPr>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p>
    <w:p w14:paraId="5443EBA4" w14:textId="77777777" w:rsidR="00B1701E" w:rsidRDefault="00B1701E" w:rsidP="00B1701E">
      <w:pPr>
        <w:pStyle w:val="ListParagraph"/>
        <w:numPr>
          <w:ilvl w:val="0"/>
          <w:numId w:val="17"/>
        </w:numPr>
        <w:rPr>
          <w:noProof/>
        </w:rPr>
      </w:pPr>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r w:rsidRPr="00BE7259">
        <w:rPr>
          <w:rFonts w:ascii="Courier New" w:hAnsi="Courier New" w:cs="Courier New"/>
        </w:rPr>
        <w:t>DataNodeAccessRule</w:t>
      </w:r>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r w:rsidRPr="00BE7259">
        <w:rPr>
          <w:rFonts w:ascii="Courier New" w:hAnsi="Courier New" w:cs="Courier New"/>
        </w:rPr>
        <w:t>NtfSubscriptionCtrl.scope</w:t>
      </w:r>
      <w:r>
        <w:t xml:space="preserve"> and </w:t>
      </w:r>
      <w:r w:rsidRPr="00BE7259">
        <w:rPr>
          <w:rFonts w:ascii="Courier New" w:hAnsi="Courier New" w:cs="Courier New"/>
        </w:rPr>
        <w:t>NtfSubscriptionCtrl.notificationFilter</w:t>
      </w:r>
      <w:r>
        <w:t xml:space="preserve"> attributes in the request.</w:t>
      </w:r>
    </w:p>
    <w:p w14:paraId="4CB3DB1A" w14:textId="77777777" w:rsidR="00B1701E" w:rsidRDefault="00B1701E" w:rsidP="00B1701E">
      <w:pPr>
        <w:pStyle w:val="ListParagraph"/>
        <w:numPr>
          <w:ilvl w:val="0"/>
          <w:numId w:val="17"/>
        </w:numPr>
        <w:rPr>
          <w:noProof/>
        </w:rPr>
      </w:pPr>
      <w:r>
        <w:rPr>
          <w:noProof/>
        </w:rPr>
        <w:t xml:space="preserve">the value of the </w:t>
      </w:r>
      <w:r w:rsidRPr="00AC21BF">
        <w:rPr>
          <w:rFonts w:ascii="Courier New" w:hAnsi="Courier New" w:cs="Courier New"/>
          <w:noProof/>
        </w:rPr>
        <w:t>NotificationAccessRule.action</w:t>
      </w:r>
      <w:r>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77777777" w:rsidR="00B1701E" w:rsidRPr="00CF2DD2" w:rsidRDefault="00B1701E" w:rsidP="00B1701E">
      <w:pPr>
        <w:pStyle w:val="ListParagraph"/>
        <w:numPr>
          <w:ilvl w:val="0"/>
          <w:numId w:val="16"/>
        </w:numPr>
        <w:spacing w:after="0"/>
        <w:rPr>
          <w:noProof/>
        </w:rPr>
      </w:pPr>
      <w:r>
        <w:rPr>
          <w:noProof/>
        </w:rPr>
        <w:t xml:space="preserve"> 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MnS consumer is not allowed to subscribe to receive notification types beyond the </w:t>
      </w:r>
      <w:r>
        <w:rPr>
          <w:lang w:val="en-US"/>
        </w:rPr>
        <w:t xml:space="preserve">configured </w:t>
      </w:r>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 xml:space="preserve">es, </w:t>
      </w:r>
      <w:r w:rsidRPr="004229E9">
        <w:rPr>
          <w:rFonts w:ascii="Courier New" w:hAnsi="Courier New" w:cs="Courier New"/>
          <w:lang w:val="en-US"/>
        </w:rPr>
        <w:t>NotificationAccessRule.</w:t>
      </w:r>
      <w:r>
        <w:rPr>
          <w:rFonts w:ascii="Courier New" w:hAnsi="Courier New" w:cs="Courier New"/>
          <w:lang w:val="en-US"/>
        </w:rPr>
        <w:t>dataNodeSelector</w:t>
      </w:r>
      <w:r w:rsidRPr="00236E10">
        <w:rPr>
          <w:lang w:val="en-US"/>
        </w:rPr>
        <w:t xml:space="preserve"> </w:t>
      </w:r>
      <w:r>
        <w:rPr>
          <w:lang w:val="en-US"/>
        </w:rPr>
        <w:t xml:space="preserve">and </w:t>
      </w:r>
      <w:r>
        <w:rPr>
          <w:rFonts w:ascii="Courier New" w:hAnsi="Courier New" w:cs="Courier New"/>
          <w:lang w:val="en-US"/>
        </w:rPr>
        <w:t>DataNodeAccessRule.</w:t>
      </w:r>
      <w:r w:rsidRPr="00795F19">
        <w:rPr>
          <w:rFonts w:ascii="Courier New" w:hAnsi="Courier New" w:cs="Courier New"/>
          <w:lang w:val="en-US"/>
        </w:rPr>
        <w:t xml:space="preserve"> </w:t>
      </w:r>
      <w:r>
        <w:rPr>
          <w:rFonts w:ascii="Courier New" w:hAnsi="Courier New" w:cs="Courier New"/>
          <w:lang w:val="en-US"/>
        </w:rPr>
        <w:t xml:space="preserve">dataNodeSelector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to the MnS consumer.</w:t>
      </w:r>
    </w:p>
    <w:p w14:paraId="5402396E" w14:textId="77777777" w:rsidR="00B1701E" w:rsidRDefault="00B1701E" w:rsidP="00B1701E">
      <w:pPr>
        <w:pStyle w:val="ListParagraph"/>
        <w:numPr>
          <w:ilvl w:val="0"/>
          <w:numId w:val="16"/>
        </w:numPr>
        <w:spacing w:after="0"/>
        <w:rPr>
          <w:noProof/>
        </w:rPr>
      </w:pPr>
      <w:r>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p>
    <w:p w14:paraId="74622360" w14:textId="77777777" w:rsidR="00B1701E" w:rsidRDefault="00B1701E" w:rsidP="00B1701E">
      <w:pPr>
        <w:pStyle w:val="Note"/>
        <w:ind w:left="1134" w:hanging="850"/>
        <w:rPr>
          <w:noProof/>
        </w:rPr>
      </w:pPr>
      <w:r w:rsidRPr="00587E66">
        <w:rPr>
          <w:rFonts w:ascii="Times New Roman" w:hAnsi="Times New Roman"/>
          <w:i w:val="0"/>
          <w:iCs/>
          <w:noProof/>
        </w:rPr>
        <w:t>NOTE: It’s upto implementation which enforcement model is applied by the MnS producer.</w:t>
      </w:r>
    </w:p>
    <w:p w14:paraId="73F401B9" w14:textId="3B027C70" w:rsidR="00B1701E" w:rsidRPr="00061444" w:rsidRDefault="00B1701E" w:rsidP="00B1701E">
      <w:pPr>
        <w:pStyle w:val="Heading5"/>
      </w:pPr>
      <w:r>
        <w:t>5.2.3.</w:t>
      </w:r>
      <w:r w:rsidR="00035374">
        <w:t>2</w:t>
      </w:r>
      <w:r>
        <w:t>.3 Notification sending</w:t>
      </w:r>
    </w:p>
    <w:p w14:paraId="72F30D1E" w14:textId="15D229B0"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5.2.3.Y.1,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 xml:space="preserve">.1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w:t>
      </w:r>
      <w:r>
        <w:rPr>
          <w:noProof/>
        </w:rPr>
        <w:lastRenderedPageBreak/>
        <w:t xml:space="preserve">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697B3FD1" w14:textId="77777777" w:rsidR="00B1701E" w:rsidRDefault="00B1701E" w:rsidP="00B1701E">
      <w:pPr>
        <w:spacing w:after="0"/>
        <w:rPr>
          <w:noProof/>
        </w:rPr>
      </w:pPr>
    </w:p>
    <w:p w14:paraId="384C2458" w14:textId="77777777" w:rsidR="00B1701E" w:rsidRDefault="00B1701E" w:rsidP="00B1701E">
      <w:pPr>
        <w:pStyle w:val="Note"/>
        <w:ind w:left="1134" w:hanging="850"/>
        <w:rPr>
          <w:rFonts w:ascii="Times New Roman" w:hAnsi="Times New Roman"/>
          <w:i w:val="0"/>
          <w:iCs/>
          <w:noProof/>
        </w:rPr>
      </w:pPr>
      <w:r>
        <w:rPr>
          <w:rFonts w:ascii="Times New Roman" w:hAnsi="Times New Roman"/>
          <w:i w:val="0"/>
          <w:iCs/>
          <w:noProof/>
        </w:rPr>
        <w:t>NOTE:  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p>
    <w:p w14:paraId="756B947F" w14:textId="77777777" w:rsidR="007B77A8" w:rsidRPr="005F1728" w:rsidRDefault="007B77A8" w:rsidP="007B77A8">
      <w:pPr>
        <w:rPr>
          <w:iCs/>
          <w:color w:val="404040"/>
        </w:rPr>
      </w:pPr>
    </w:p>
    <w:p w14:paraId="3B2CCCDD" w14:textId="176A5509" w:rsidR="007B77A8" w:rsidRPr="0044661D" w:rsidRDefault="007B77A8" w:rsidP="007B77A8">
      <w:pPr>
        <w:pStyle w:val="Heading3"/>
      </w:pPr>
      <w:bookmarkStart w:id="55" w:name="_Toc214888138"/>
      <w:r w:rsidRPr="0044661D">
        <w:t>5.</w:t>
      </w:r>
      <w:r w:rsidR="00B349B2">
        <w:t>2</w:t>
      </w:r>
      <w:r w:rsidRPr="0044661D">
        <w:t>.4</w:t>
      </w:r>
      <w:r w:rsidRPr="0044661D">
        <w:tab/>
        <w:t>Evaluation of potential solutions</w:t>
      </w:r>
      <w:bookmarkEnd w:id="55"/>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77777777" w:rsidR="00035374" w:rsidRPr="00E47B83" w:rsidRDefault="00035374" w:rsidP="00035374">
      <w:pPr>
        <w:keepLines/>
        <w:overflowPunct w:val="0"/>
        <w:autoSpaceDE w:val="0"/>
        <w:autoSpaceDN w:val="0"/>
        <w:adjustRightInd w:val="0"/>
        <w:textAlignment w:val="baseline"/>
        <w:rPr>
          <w:color w:val="FF0000"/>
          <w:lang w:eastAsia="en-GB"/>
        </w:rPr>
      </w:pPr>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 xml:space="preserve">can be used to provide access control for </w:t>
      </w:r>
      <w:r>
        <w:rPr>
          <w:noProof/>
        </w:rPr>
        <w:t xml:space="preserve"> notification subscription handling and sending. </w:t>
      </w:r>
    </w:p>
    <w:p w14:paraId="7889303E" w14:textId="507F821E" w:rsidR="00E527FE" w:rsidRDefault="00E527FE" w:rsidP="00E527FE"/>
    <w:p w14:paraId="41D114E0" w14:textId="0F0C2D14" w:rsidR="00B349B2" w:rsidRPr="0044661D" w:rsidRDefault="00B349B2" w:rsidP="00B349B2">
      <w:pPr>
        <w:pStyle w:val="Heading2"/>
      </w:pPr>
      <w:bookmarkStart w:id="56" w:name="_Toc214888139"/>
      <w:r w:rsidRPr="0044661D">
        <w:t>5.</w:t>
      </w:r>
      <w:r w:rsidR="00035374">
        <w:t>3</w:t>
      </w:r>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56"/>
      <w:r w:rsidR="00BD6EA1" w:rsidDel="00BD6EA1">
        <w:t xml:space="preserve"> </w:t>
      </w:r>
    </w:p>
    <w:p w14:paraId="0D1AA301" w14:textId="1AB8538D" w:rsidR="00B349B2" w:rsidRPr="0044661D" w:rsidRDefault="00B349B2" w:rsidP="00B349B2">
      <w:pPr>
        <w:pStyle w:val="Heading3"/>
      </w:pPr>
      <w:bookmarkStart w:id="57" w:name="_Toc214888140"/>
      <w:r w:rsidRPr="0044661D">
        <w:t>5.</w:t>
      </w:r>
      <w:r w:rsidR="00AA2089">
        <w:t>3</w:t>
      </w:r>
      <w:r w:rsidRPr="0044661D">
        <w:t>.1</w:t>
      </w:r>
      <w:r w:rsidRPr="0044661D">
        <w:tab/>
        <w:t>Description</w:t>
      </w:r>
      <w:bookmarkEnd w:id="57"/>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73A3403D" w:rsidR="00B349B2" w:rsidRPr="00247024" w:rsidRDefault="00B349B2" w:rsidP="00B349B2">
      <w:pPr>
        <w:pStyle w:val="Heading3"/>
      </w:pPr>
      <w:bookmarkStart w:id="58" w:name="_Toc214888141"/>
      <w:r w:rsidRPr="0044661D">
        <w:t>5.</w:t>
      </w:r>
      <w:r w:rsidR="00AA2089">
        <w:t>3</w:t>
      </w:r>
      <w:r w:rsidRPr="0044661D">
        <w:t>.2</w:t>
      </w:r>
      <w:r w:rsidRPr="0044661D">
        <w:tab/>
        <w:t>Potential requirements</w:t>
      </w:r>
      <w:bookmarkEnd w:id="58"/>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31FC512E" w:rsidR="00B349B2" w:rsidRDefault="00B349B2" w:rsidP="00B349B2">
      <w:pPr>
        <w:pStyle w:val="Heading3"/>
        <w:rPr>
          <w:lang w:eastAsia="zh-CN"/>
        </w:rPr>
      </w:pPr>
      <w:bookmarkStart w:id="59" w:name="_Toc214888142"/>
      <w:r w:rsidRPr="0044661D">
        <w:t>5.</w:t>
      </w:r>
      <w:r w:rsidR="00AA2089">
        <w:t>3</w:t>
      </w:r>
      <w:r w:rsidRPr="0044661D">
        <w:t>.3</w:t>
      </w:r>
      <w:r w:rsidRPr="0044661D">
        <w:tab/>
        <w:t>Potential solution</w:t>
      </w:r>
      <w:r w:rsidRPr="0044661D">
        <w:rPr>
          <w:rFonts w:hint="eastAsia"/>
          <w:lang w:eastAsia="zh-CN"/>
        </w:rPr>
        <w:t>s</w:t>
      </w:r>
      <w:bookmarkEnd w:id="59"/>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8B776F4" w14:textId="77777777" w:rsidR="00B349B2" w:rsidRPr="005F1728" w:rsidRDefault="00B349B2" w:rsidP="00B349B2">
      <w:pPr>
        <w:rPr>
          <w:iCs/>
          <w:color w:val="404040"/>
        </w:rPr>
      </w:pPr>
    </w:p>
    <w:p w14:paraId="415B491E" w14:textId="1917ECE0" w:rsidR="00B349B2" w:rsidRPr="0044661D" w:rsidRDefault="00B349B2" w:rsidP="00B349B2">
      <w:pPr>
        <w:pStyle w:val="Heading3"/>
      </w:pPr>
      <w:bookmarkStart w:id="60" w:name="_Toc214888143"/>
      <w:r w:rsidRPr="0044661D">
        <w:t>5.</w:t>
      </w:r>
      <w:r w:rsidR="00AA2089">
        <w:t>3</w:t>
      </w:r>
      <w:r w:rsidRPr="0044661D">
        <w:t>.4</w:t>
      </w:r>
      <w:r w:rsidRPr="0044661D">
        <w:tab/>
        <w:t>Evaluation of potential solutions</w:t>
      </w:r>
      <w:bookmarkEnd w:id="60"/>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61" w:name="_Toc214888144"/>
      <w:r>
        <w:t>6</w:t>
      </w:r>
      <w:r w:rsidRPr="00FF516F">
        <w:tab/>
        <w:t>Conclusions and recommendations</w:t>
      </w:r>
      <w:bookmarkEnd w:id="61"/>
    </w:p>
    <w:p w14:paraId="7820E2E0" w14:textId="77777777" w:rsidR="00E527FE" w:rsidRPr="0044661D" w:rsidRDefault="00E527FE" w:rsidP="00E527FE">
      <w:pPr>
        <w:pStyle w:val="Heading2"/>
      </w:pPr>
      <w:bookmarkStart w:id="62" w:name="_Toc214888145"/>
      <w:r>
        <w:t>6</w:t>
      </w:r>
      <w:r w:rsidRPr="0044661D">
        <w:t>.X</w:t>
      </w:r>
      <w:r w:rsidRPr="0044661D">
        <w:tab/>
        <w:t xml:space="preserve">Use case </w:t>
      </w:r>
      <w:r>
        <w:t>#&lt;X&gt;: &lt;use case title&gt;</w:t>
      </w:r>
      <w:bookmarkEnd w:id="62"/>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63" w:name="_Toc71151991"/>
      <w:bookmarkStart w:id="64"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FD3008">
        <w:trPr>
          <w:cantSplit/>
        </w:trPr>
        <w:tc>
          <w:tcPr>
            <w:tcW w:w="9356" w:type="dxa"/>
            <w:gridSpan w:val="8"/>
            <w:tcBorders>
              <w:bottom w:val="nil"/>
            </w:tcBorders>
            <w:shd w:val="solid" w:color="FFFFFF" w:fill="auto"/>
          </w:tcPr>
          <w:bookmarkEnd w:id="64"/>
          <w:p w14:paraId="03734A56"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FD3008">
        <w:tc>
          <w:tcPr>
            <w:tcW w:w="800" w:type="dxa"/>
            <w:shd w:val="pct10" w:color="auto" w:fill="FFFFFF"/>
          </w:tcPr>
          <w:p w14:paraId="49C2124C"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FD3008">
        <w:tc>
          <w:tcPr>
            <w:tcW w:w="800" w:type="dxa"/>
            <w:shd w:val="solid" w:color="FFFFFF" w:fill="auto"/>
          </w:tcPr>
          <w:p w14:paraId="482FD397" w14:textId="7F6570BB"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FD3008">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FD3008">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FD3008">
        <w:tc>
          <w:tcPr>
            <w:tcW w:w="800" w:type="dxa"/>
            <w:shd w:val="solid" w:color="FFFFFF" w:fill="auto"/>
          </w:tcPr>
          <w:p w14:paraId="44F1E3C4" w14:textId="6D9736E5"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use case on transformation of MnS information for external MnS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for authorization of external MnS consumers using CAPIF</w:t>
            </w:r>
          </w:p>
          <w:p w14:paraId="5F54D4EB" w14:textId="6DDDC3A2" w:rsidR="00F64B05" w:rsidRPr="00A11AD7" w:rsidRDefault="00F64B05" w:rsidP="003152C6">
            <w:pPr>
              <w:rPr>
                <w:rFonts w:ascii="Arial" w:eastAsia="DengXian" w:hAnsi="Arial"/>
                <w:sz w:val="16"/>
                <w:szCs w:val="16"/>
                <w:lang w:eastAsia="zh-CN"/>
              </w:rPr>
            </w:pP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54791941" w14:textId="7C873923"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FD3008" w:rsidRPr="00A11AD7" w14:paraId="25DF6113" w14:textId="77777777" w:rsidTr="00FD3008">
        <w:tc>
          <w:tcPr>
            <w:tcW w:w="800" w:type="dxa"/>
            <w:shd w:val="solid" w:color="FFFFFF" w:fill="auto"/>
          </w:tcPr>
          <w:p w14:paraId="15185625" w14:textId="69C87E51" w:rsidR="00FD3008" w:rsidRDefault="00FD3008"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61AD8648" w14:textId="3F4B82BC" w:rsidR="00FD3008" w:rsidRDefault="00FD3008"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738BF3FB" w14:textId="4B1A3742" w:rsidR="00FD3008" w:rsidRDefault="00FD3008"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S5-260734</w:t>
            </w:r>
          </w:p>
          <w:p w14:paraId="47C6A901" w14:textId="77777777" w:rsidR="00E20F66" w:rsidRDefault="00E20F66"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90564E0" w14:textId="6395D58F" w:rsidR="00FD3008" w:rsidRPr="00CF34C7" w:rsidRDefault="00FD3008"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S5-260735</w:t>
            </w:r>
          </w:p>
        </w:tc>
        <w:tc>
          <w:tcPr>
            <w:tcW w:w="567" w:type="dxa"/>
            <w:shd w:val="solid" w:color="FFFFFF" w:fill="auto"/>
          </w:tcPr>
          <w:p w14:paraId="3EFBD4B8" w14:textId="77777777" w:rsidR="00FD3008" w:rsidRPr="00A11AD7" w:rsidRDefault="00FD3008"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E1C6D89" w14:textId="77777777" w:rsidR="00FD3008" w:rsidRPr="00A11AD7" w:rsidRDefault="00FD3008"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3A300AF" w14:textId="77777777" w:rsidR="00FD3008" w:rsidRPr="00A11AD7" w:rsidRDefault="00FD3008"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5586175" w14:textId="77777777" w:rsidR="00FD3008" w:rsidRDefault="00FD3008" w:rsidP="002C75CF">
            <w:pPr>
              <w:keepNext/>
              <w:keepLines/>
              <w:overflowPunct w:val="0"/>
              <w:autoSpaceDE w:val="0"/>
              <w:autoSpaceDN w:val="0"/>
              <w:adjustRightInd w:val="0"/>
              <w:spacing w:after="0"/>
              <w:textAlignment w:val="baseline"/>
              <w:rPr>
                <w:rFonts w:ascii="Arial" w:hAnsi="Arial" w:cs="Arial"/>
                <w:sz w:val="16"/>
                <w:szCs w:val="16"/>
                <w:lang w:val="en-US"/>
              </w:rPr>
            </w:pPr>
            <w:r w:rsidRPr="00603EF8">
              <w:rPr>
                <w:rFonts w:ascii="Arial" w:hAnsi="Arial" w:cs="Arial"/>
                <w:sz w:val="16"/>
                <w:szCs w:val="16"/>
                <w:lang w:val="en-US"/>
              </w:rPr>
              <w:t>Add solution for transformation of MnS information for external MnS consumers</w:t>
            </w:r>
          </w:p>
          <w:p w14:paraId="1F5DD9DF" w14:textId="73354776" w:rsidR="00E20F66" w:rsidRPr="00603EF8" w:rsidRDefault="00E20F66" w:rsidP="002C75CF">
            <w:pPr>
              <w:keepNext/>
              <w:keepLines/>
              <w:overflowPunct w:val="0"/>
              <w:autoSpaceDE w:val="0"/>
              <w:autoSpaceDN w:val="0"/>
              <w:adjustRightInd w:val="0"/>
              <w:spacing w:after="0"/>
              <w:textAlignment w:val="baseline"/>
              <w:rPr>
                <w:rFonts w:ascii="Arial" w:hAnsi="Arial" w:cs="Arial"/>
                <w:sz w:val="16"/>
                <w:szCs w:val="16"/>
                <w:lang w:val="en-US"/>
              </w:rPr>
            </w:pPr>
            <w:r w:rsidRPr="00603EF8">
              <w:rPr>
                <w:rFonts w:ascii="Arial" w:hAnsi="Arial" w:cs="Arial"/>
                <w:sz w:val="16"/>
                <w:szCs w:val="16"/>
                <w:lang w:val="en-US"/>
              </w:rPr>
              <w:t>Add potential solution and evaluation on access control on notifications</w:t>
            </w:r>
          </w:p>
        </w:tc>
        <w:tc>
          <w:tcPr>
            <w:tcW w:w="709" w:type="dxa"/>
            <w:shd w:val="solid" w:color="FFFFFF" w:fill="auto"/>
          </w:tcPr>
          <w:p w14:paraId="6E7BFE80" w14:textId="2A8A4165" w:rsidR="00FD3008" w:rsidRDefault="00E20F66"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bl>
    <w:p w14:paraId="39098286" w14:textId="77777777" w:rsidR="00792BA6" w:rsidRDefault="00792BA6">
      <w:bookmarkStart w:id="65" w:name="_GoBack"/>
      <w:bookmarkEnd w:id="65"/>
    </w:p>
    <w:sectPr w:rsidR="00792B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FD3008" w:rsidRDefault="00FD3008">
      <w:r>
        <w:separator/>
      </w:r>
    </w:p>
  </w:endnote>
  <w:endnote w:type="continuationSeparator" w:id="0">
    <w:p w14:paraId="470A4484" w14:textId="77777777" w:rsidR="00FD3008" w:rsidRDefault="00FD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FD3008" w:rsidRDefault="00FD3008">
      <w:r>
        <w:separator/>
      </w:r>
    </w:p>
  </w:footnote>
  <w:footnote w:type="continuationSeparator" w:id="0">
    <w:p w14:paraId="6CC77742" w14:textId="77777777" w:rsidR="00FD3008" w:rsidRDefault="00FD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C5DE6C0"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EF8">
      <w:rPr>
        <w:rFonts w:ascii="Arial" w:hAnsi="Arial" w:cs="Arial"/>
        <w:b/>
        <w:noProof/>
        <w:sz w:val="18"/>
        <w:szCs w:val="18"/>
      </w:rPr>
      <w:t>3GPP TR 28.888 V0.3.0 (2026-02)</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106F48"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EF8">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374"/>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03EF8"/>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E6FB4"/>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04C9"/>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1701E"/>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3C75"/>
    <w:rsid w:val="00C1496A"/>
    <w:rsid w:val="00C33079"/>
    <w:rsid w:val="00C45231"/>
    <w:rsid w:val="00C551FF"/>
    <w:rsid w:val="00C57F59"/>
    <w:rsid w:val="00C6688B"/>
    <w:rsid w:val="00C72833"/>
    <w:rsid w:val="00C80F1D"/>
    <w:rsid w:val="00C8516C"/>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0F66"/>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26F6D-B023-45A9-8109-64388BF734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4435</Words>
  <Characters>27244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Nokia6</cp:lastModifiedBy>
  <cp:revision>3</cp:revision>
  <cp:lastPrinted>2019-02-25T14:05:00Z</cp:lastPrinted>
  <dcterms:created xsi:type="dcterms:W3CDTF">2026-02-16T10:18:00Z</dcterms:created>
  <dcterms:modified xsi:type="dcterms:W3CDTF">2026-02-16T10:18:00Z</dcterms:modified>
</cp:coreProperties>
</file>