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D2B" w:rsidRPr="00713214" w:rsidRDefault="003015E5" w:rsidP="0053790D">
      <w:pPr>
        <w:jc w:val="center"/>
        <w:rPr>
          <w:b/>
          <w:sz w:val="28"/>
        </w:rPr>
      </w:pPr>
      <w:bookmarkStart w:id="0" w:name="_GoBack"/>
      <w:r w:rsidRPr="00713214">
        <w:rPr>
          <w:b/>
          <w:sz w:val="28"/>
        </w:rPr>
        <w:t>3GPP SA3 teleconference for MBS security (2021.07.22)</w:t>
      </w:r>
    </w:p>
    <w:bookmarkEnd w:id="0"/>
    <w:p w:rsidR="003015E5" w:rsidRPr="00713214" w:rsidRDefault="003015E5">
      <w:pPr>
        <w:rPr>
          <w:b/>
          <w:sz w:val="28"/>
        </w:rPr>
      </w:pPr>
      <w:r w:rsidRPr="00713214">
        <w:rPr>
          <w:b/>
          <w:sz w:val="28"/>
        </w:rPr>
        <w:t>Meeting topics:</w:t>
      </w:r>
    </w:p>
    <w:p w:rsidR="003015E5" w:rsidRDefault="003015E5" w:rsidP="0053790D">
      <w:r>
        <w:t>Discuss KIs and the potential baselines for these KIs</w:t>
      </w:r>
    </w:p>
    <w:p w:rsidR="003015E5" w:rsidRPr="00713214" w:rsidRDefault="003015E5">
      <w:pPr>
        <w:rPr>
          <w:b/>
          <w:sz w:val="28"/>
        </w:rPr>
      </w:pPr>
      <w:r w:rsidRPr="00713214">
        <w:rPr>
          <w:b/>
          <w:sz w:val="28"/>
        </w:rPr>
        <w:t>Content:</w:t>
      </w:r>
    </w:p>
    <w:p w:rsidR="007A0C63" w:rsidRDefault="003015E5" w:rsidP="0053790D">
      <w:pPr>
        <w:rPr>
          <w:b/>
        </w:rPr>
      </w:pPr>
      <w:r w:rsidRPr="0053790D">
        <w:rPr>
          <w:b/>
        </w:rPr>
        <w:t>Part one: MBS traffic protection</w:t>
      </w:r>
    </w:p>
    <w:p w:rsidR="00D3018F" w:rsidRPr="00D3018F" w:rsidRDefault="00D3018F" w:rsidP="00D3018F">
      <w:pPr>
        <w:pStyle w:val="a3"/>
        <w:numPr>
          <w:ilvl w:val="0"/>
          <w:numId w:val="3"/>
        </w:numPr>
        <w:rPr>
          <w:b/>
          <w:lang w:val="en-GB"/>
        </w:rPr>
      </w:pPr>
      <w:r w:rsidRPr="00D3018F">
        <w:rPr>
          <w:b/>
          <w:lang w:val="en-GB"/>
        </w:rPr>
        <w:t xml:space="preserve">Potential security requirements: </w:t>
      </w:r>
    </w:p>
    <w:p w:rsidR="00D3018F" w:rsidRPr="00AF3A03" w:rsidRDefault="00D3018F" w:rsidP="00AF3A03">
      <w:pPr>
        <w:pStyle w:val="a3"/>
        <w:numPr>
          <w:ilvl w:val="0"/>
          <w:numId w:val="4"/>
        </w:numPr>
        <w:rPr>
          <w:lang w:val="en-GB"/>
        </w:rPr>
      </w:pPr>
      <w:r w:rsidRPr="00AF3A03">
        <w:rPr>
          <w:lang w:val="en-GB"/>
        </w:rPr>
        <w:t>The 5GS shall support the confidentiality protection, integrity protection, and anti-replay protection of MBS traffic.</w:t>
      </w:r>
    </w:p>
    <w:p w:rsidR="00D3018F" w:rsidRPr="00AF3A03" w:rsidRDefault="00D3018F" w:rsidP="00AF3A03">
      <w:pPr>
        <w:pStyle w:val="a3"/>
        <w:numPr>
          <w:ilvl w:val="0"/>
          <w:numId w:val="4"/>
        </w:numPr>
        <w:rPr>
          <w:lang w:val="en-GB"/>
        </w:rPr>
      </w:pPr>
      <w:r w:rsidRPr="00AF3A03">
        <w:rPr>
          <w:lang w:val="en-GB"/>
        </w:rPr>
        <w:t>The distribution of the keys for protection of MBS traffic between the key generator and the UE shall be confidentiality, integrity and anti-replay protected.</w:t>
      </w:r>
    </w:p>
    <w:p w:rsidR="00D3018F" w:rsidRPr="00AF3A03" w:rsidRDefault="00D3018F" w:rsidP="00AF3A03">
      <w:pPr>
        <w:pStyle w:val="a3"/>
        <w:numPr>
          <w:ilvl w:val="0"/>
          <w:numId w:val="4"/>
        </w:numPr>
        <w:rPr>
          <w:lang w:val="en-GB"/>
        </w:rPr>
      </w:pPr>
      <w:r w:rsidRPr="00AF3A03">
        <w:rPr>
          <w:lang w:val="en-GB"/>
        </w:rPr>
        <w:t>The 5GS shall be able to update the keys used to protect the MBS traffic.</w:t>
      </w:r>
    </w:p>
    <w:p w:rsidR="007A0C63" w:rsidRDefault="003110F5" w:rsidP="003110F5">
      <w:pPr>
        <w:pStyle w:val="a3"/>
        <w:numPr>
          <w:ilvl w:val="0"/>
          <w:numId w:val="1"/>
        </w:numPr>
      </w:pPr>
      <w:r>
        <w:t>Service layer or transport layer</w:t>
      </w:r>
    </w:p>
    <w:p w:rsidR="007A0C63" w:rsidRDefault="007A0C63" w:rsidP="007A0C63">
      <w:pPr>
        <w:pStyle w:val="a3"/>
        <w:numPr>
          <w:ilvl w:val="1"/>
          <w:numId w:val="1"/>
        </w:numPr>
      </w:pPr>
      <w:r>
        <w:t>Analysis of the pros and cons for each solution</w:t>
      </w:r>
    </w:p>
    <w:p w:rsidR="00F95D77" w:rsidRDefault="007A0C63" w:rsidP="00F95D77">
      <w:pPr>
        <w:pStyle w:val="a3"/>
        <w:numPr>
          <w:ilvl w:val="2"/>
          <w:numId w:val="1"/>
        </w:numPr>
      </w:pPr>
      <w:r>
        <w:t>Service layer</w:t>
      </w:r>
      <w:r w:rsidR="00DA15D6">
        <w:t xml:space="preserve"> solutions in TR</w:t>
      </w:r>
      <w:r>
        <w:t xml:space="preserve">: </w:t>
      </w:r>
      <w:r w:rsidR="00CF4754">
        <w:t>sol#2, 3, 8, 12</w:t>
      </w:r>
      <w:r w:rsidR="00F95D77">
        <w:t>--&gt; (1) Key distribution via control plane (2) Key distribution via user plane</w:t>
      </w:r>
    </w:p>
    <w:p w:rsidR="0053790D" w:rsidRDefault="0053790D" w:rsidP="0053790D">
      <w:pPr>
        <w:pStyle w:val="a3"/>
        <w:numPr>
          <w:ilvl w:val="3"/>
          <w:numId w:val="1"/>
        </w:numPr>
      </w:pPr>
      <w:r>
        <w:t>Huawei</w:t>
      </w:r>
    </w:p>
    <w:p w:rsidR="00DB5ACC" w:rsidRDefault="0053790D" w:rsidP="00DB5ACC">
      <w:pPr>
        <w:pStyle w:val="a3"/>
        <w:numPr>
          <w:ilvl w:val="4"/>
          <w:numId w:val="1"/>
        </w:numPr>
      </w:pPr>
      <w:r w:rsidRPr="0053790D">
        <w:t>MBSF/MBSTF needs to be enhanced to support the ciphering and integrity protection. It’s the centralized function for security protection.</w:t>
      </w:r>
      <w:r w:rsidR="00DB5ACC">
        <w:t xml:space="preserve"> Whether or not to deploy the </w:t>
      </w:r>
      <w:r w:rsidR="00DB5ACC" w:rsidRPr="00DB5ACC">
        <w:t>MBSF/MBSTF</w:t>
      </w:r>
      <w:r w:rsidR="00DB5ACC">
        <w:t xml:space="preserve"> is </w:t>
      </w:r>
      <w:r w:rsidR="00DB5ACC" w:rsidRPr="00DB5ACC">
        <w:t>operator’s choice</w:t>
      </w:r>
      <w:r w:rsidR="00DB5ACC">
        <w:t xml:space="preserve">. </w:t>
      </w:r>
      <w:r w:rsidR="00DB5ACC" w:rsidRPr="00DB5ACC">
        <w:t>There are other ways for security if MBSF is not deployed, if operator does not want to provide security.</w:t>
      </w:r>
    </w:p>
    <w:p w:rsidR="0053790D" w:rsidRDefault="0053790D" w:rsidP="0053790D">
      <w:pPr>
        <w:pStyle w:val="a3"/>
        <w:numPr>
          <w:ilvl w:val="4"/>
          <w:numId w:val="1"/>
        </w:numPr>
      </w:pPr>
      <w:r w:rsidRPr="0053790D">
        <w:t>The impact is quiet low. When UE move from source RAN to the target RAN, only legacy unicast security is involved.</w:t>
      </w:r>
    </w:p>
    <w:p w:rsidR="0053790D" w:rsidRDefault="0053790D" w:rsidP="0053790D">
      <w:pPr>
        <w:pStyle w:val="a3"/>
        <w:numPr>
          <w:ilvl w:val="4"/>
          <w:numId w:val="1"/>
        </w:numPr>
      </w:pPr>
      <w:r w:rsidRPr="0053790D">
        <w:t>The security protection in service layer and protection in air interface for the PDU session may be independe</w:t>
      </w:r>
      <w:r>
        <w:t>nt</w:t>
      </w:r>
      <w:r w:rsidRPr="0053790D">
        <w:t>. This "double ciphering" is unnecessary from a security point of view.</w:t>
      </w:r>
      <w:r w:rsidR="00DB5ACC">
        <w:t xml:space="preserve"> It could be easily solved to </w:t>
      </w:r>
      <w:r w:rsidR="00DB5ACC">
        <w:t>set the policy for RAN as “not needed”</w:t>
      </w:r>
      <w:r w:rsidR="00DB5ACC">
        <w:t xml:space="preserve">. </w:t>
      </w:r>
    </w:p>
    <w:p w:rsidR="00E32CC4" w:rsidRDefault="00E32CC4" w:rsidP="00E32CC4">
      <w:pPr>
        <w:pStyle w:val="a3"/>
        <w:numPr>
          <w:ilvl w:val="3"/>
          <w:numId w:val="1"/>
        </w:numPr>
      </w:pPr>
      <w:r>
        <w:t>Samsung</w:t>
      </w:r>
      <w:r>
        <w:rPr>
          <w:rFonts w:hint="eastAsia"/>
        </w:rPr>
        <w:t>：</w:t>
      </w:r>
    </w:p>
    <w:p w:rsidR="00E32CC4" w:rsidRDefault="00E32CC4" w:rsidP="00DB5ACC">
      <w:pPr>
        <w:pStyle w:val="a3"/>
        <w:numPr>
          <w:ilvl w:val="4"/>
          <w:numId w:val="1"/>
        </w:numPr>
      </w:pPr>
      <w:r>
        <w:t>Observation 1: As per SA2 MBS TS 23.247 (c.f., Clause 5.1), MBSF and MBSTF are optional entities (Excerpt from TS 23.247:  NOTE 1:</w:t>
      </w:r>
      <w:r>
        <w:tab/>
        <w:t>The MBSF is optional and may be collocated with the NEF or AF/AS, and the MBSTF is an optional network function.), leading to deployment scenarios without MBSF &amp; MBSTF. In such deployment scenarios, proposed solutions terminating the security at MBSF or at MBSTF is not feasible.</w:t>
      </w:r>
      <w:r w:rsidR="00DB5ACC">
        <w:t xml:space="preserve"> </w:t>
      </w:r>
      <w:r w:rsidR="00DB5ACC" w:rsidRPr="00DB5ACC">
        <w:t xml:space="preserve">The security is needed whether not MBSF is present.  </w:t>
      </w:r>
    </w:p>
    <w:p w:rsidR="00E32CC4" w:rsidRDefault="00E32CC4" w:rsidP="00DB5ACC">
      <w:pPr>
        <w:pStyle w:val="a3"/>
        <w:numPr>
          <w:ilvl w:val="4"/>
          <w:numId w:val="1"/>
        </w:numPr>
      </w:pPr>
      <w:r>
        <w:t>Observation 2: If any UE/UEs from MB group leaves the group, then the re-keying or the key update involves update of key for all members i.e., the main root key needs to be updated. Until key update is done for all members, new key cannot be used leading to availability of the service to the unsubscribed members.</w:t>
      </w:r>
      <w:r w:rsidR="00DB5ACC">
        <w:t xml:space="preserve"> </w:t>
      </w:r>
      <w:r w:rsidR="00DB5ACC" w:rsidRPr="00DB5ACC">
        <w:t xml:space="preserve">It is true </w:t>
      </w:r>
      <w:r w:rsidR="00DB5ACC">
        <w:t xml:space="preserve">that the issue is also applicable </w:t>
      </w:r>
      <w:r w:rsidR="00DB5ACC" w:rsidRPr="00DB5ACC">
        <w:t xml:space="preserve">for LTE. But the same thing </w:t>
      </w:r>
      <w:r w:rsidR="00DB5ACC" w:rsidRPr="00DB5ACC">
        <w:lastRenderedPageBreak/>
        <w:t>shall not occur for 5G.The proposal is to have RAN based update, to avoid core updates.</w:t>
      </w:r>
    </w:p>
    <w:p w:rsidR="00E32CC4" w:rsidRDefault="00E32CC4" w:rsidP="00E32CC4">
      <w:pPr>
        <w:pStyle w:val="a3"/>
        <w:numPr>
          <w:ilvl w:val="4"/>
          <w:numId w:val="1"/>
        </w:numPr>
      </w:pPr>
      <w:r>
        <w:t xml:space="preserve">Observation 3: There will be multi-layer security (encryption and integrity protection) applied both over application and at PDCP layer (as security policy is per PDU session, as to protect certain traffic security is activated for all traffic of a PDU session; Operator/Regulator policy mandates activation of security at PDCP layer). Applying security at multiple layers may be redundant and overhead. </w:t>
      </w:r>
    </w:p>
    <w:p w:rsidR="00DE59CC" w:rsidRDefault="00DE59CC" w:rsidP="00DE59CC">
      <w:pPr>
        <w:pStyle w:val="a3"/>
        <w:numPr>
          <w:ilvl w:val="3"/>
          <w:numId w:val="1"/>
        </w:numPr>
      </w:pPr>
      <w:r>
        <w:t>Philips</w:t>
      </w:r>
      <w:r>
        <w:rPr>
          <w:rFonts w:hint="eastAsia"/>
        </w:rPr>
        <w:t>：</w:t>
      </w:r>
    </w:p>
    <w:p w:rsidR="00DE59CC" w:rsidRDefault="00DE59CC" w:rsidP="00DE59CC">
      <w:pPr>
        <w:pStyle w:val="a3"/>
        <w:numPr>
          <w:ilvl w:val="4"/>
          <w:numId w:val="1"/>
        </w:numPr>
      </w:pPr>
      <w:r>
        <w:t>It’s much simpler than transport layer</w:t>
      </w:r>
    </w:p>
    <w:p w:rsidR="00DE59CC" w:rsidRDefault="00DE59CC" w:rsidP="00DE59CC">
      <w:pPr>
        <w:pStyle w:val="a3"/>
        <w:numPr>
          <w:ilvl w:val="3"/>
          <w:numId w:val="1"/>
        </w:numPr>
      </w:pPr>
      <w:r>
        <w:t>ZTE:</w:t>
      </w:r>
    </w:p>
    <w:p w:rsidR="00DE59CC" w:rsidRDefault="00DE59CC" w:rsidP="00DE59CC">
      <w:pPr>
        <w:pStyle w:val="a3"/>
        <w:numPr>
          <w:ilvl w:val="4"/>
          <w:numId w:val="1"/>
        </w:numPr>
      </w:pPr>
      <w:r>
        <w:t>It’s much simpler than transport layer</w:t>
      </w:r>
    </w:p>
    <w:p w:rsidR="00DE59CC" w:rsidRDefault="00DE59CC" w:rsidP="0053790D">
      <w:pPr>
        <w:pStyle w:val="a3"/>
        <w:numPr>
          <w:ilvl w:val="3"/>
          <w:numId w:val="1"/>
        </w:numPr>
      </w:pPr>
      <w:r>
        <w:t>Apple:</w:t>
      </w:r>
    </w:p>
    <w:p w:rsidR="0053790D" w:rsidRDefault="00DE59CC" w:rsidP="00DA15D6">
      <w:pPr>
        <w:pStyle w:val="a3"/>
        <w:numPr>
          <w:ilvl w:val="4"/>
          <w:numId w:val="1"/>
        </w:numPr>
      </w:pPr>
      <w:r>
        <w:t>Service layer applies interworking better</w:t>
      </w:r>
      <w:r w:rsidR="00A40315">
        <w:t>. Details needs to be checked</w:t>
      </w:r>
    </w:p>
    <w:p w:rsidR="00DA15D6" w:rsidRDefault="00DA15D6" w:rsidP="00DA15D6">
      <w:pPr>
        <w:pStyle w:val="a3"/>
        <w:ind w:left="1636"/>
      </w:pPr>
    </w:p>
    <w:p w:rsidR="007A0C63" w:rsidRDefault="007A0C63" w:rsidP="00F95D77">
      <w:pPr>
        <w:pStyle w:val="a3"/>
        <w:numPr>
          <w:ilvl w:val="2"/>
          <w:numId w:val="1"/>
        </w:numPr>
      </w:pPr>
      <w:r>
        <w:t>Transport layer</w:t>
      </w:r>
      <w:r w:rsidR="00DA15D6" w:rsidRPr="00DA15D6">
        <w:t xml:space="preserve"> </w:t>
      </w:r>
      <w:r w:rsidR="00DA15D6">
        <w:t>solutions in TR</w:t>
      </w:r>
      <w:r w:rsidR="00CF4754">
        <w:t>: sol#1, 10, 13</w:t>
      </w:r>
      <w:r w:rsidR="00F95D77">
        <w:t xml:space="preserve">--&gt; (1)key generated in RAN (2) </w:t>
      </w:r>
      <w:r w:rsidR="00F95D77" w:rsidRPr="00F95D77">
        <w:rPr>
          <w:bCs/>
          <w:lang w:val="en-GB"/>
        </w:rPr>
        <w:t>K</w:t>
      </w:r>
      <w:r w:rsidR="00F95D77" w:rsidRPr="00F95D77">
        <w:rPr>
          <w:bCs/>
          <w:vertAlign w:val="subscript"/>
          <w:lang w:val="en-GB"/>
        </w:rPr>
        <w:t xml:space="preserve">MBS-RAN </w:t>
      </w:r>
      <w:r w:rsidR="00F95D77" w:rsidRPr="00F95D77">
        <w:rPr>
          <w:bCs/>
          <w:lang w:val="en-GB"/>
        </w:rPr>
        <w:t xml:space="preserve"> = KDF {K</w:t>
      </w:r>
      <w:r w:rsidR="00F95D77" w:rsidRPr="00F95D77">
        <w:rPr>
          <w:bCs/>
          <w:vertAlign w:val="subscript"/>
          <w:lang w:val="en-GB"/>
        </w:rPr>
        <w:t>MBS</w:t>
      </w:r>
      <w:r w:rsidR="00F95D77" w:rsidRPr="00F95D77">
        <w:rPr>
          <w:bCs/>
          <w:lang w:val="en-GB"/>
        </w:rPr>
        <w:t>, TMGI, RAND</w:t>
      </w:r>
      <w:r w:rsidR="00F95D77" w:rsidRPr="00F95D77">
        <w:rPr>
          <w:bCs/>
          <w:vertAlign w:val="subscript"/>
          <w:lang w:val="en-GB"/>
        </w:rPr>
        <w:t>MBS</w:t>
      </w:r>
      <w:r w:rsidR="00F95D77" w:rsidRPr="00F95D77">
        <w:rPr>
          <w:bCs/>
          <w:lang w:val="en-GB"/>
        </w:rPr>
        <w:t>, Count</w:t>
      </w:r>
      <w:r w:rsidR="00F95D77" w:rsidRPr="00F95D77">
        <w:rPr>
          <w:bCs/>
          <w:vertAlign w:val="subscript"/>
          <w:lang w:val="en-GB"/>
        </w:rPr>
        <w:t>MBS,</w:t>
      </w:r>
      <w:r w:rsidR="00F95D77" w:rsidRPr="00F95D77">
        <w:rPr>
          <w:bCs/>
          <w:lang w:val="en-GB"/>
        </w:rPr>
        <w:t xml:space="preserve"> PCI, ARFCN-DL} (3) K</w:t>
      </w:r>
      <w:r w:rsidR="00F95D77" w:rsidRPr="00F95D77">
        <w:rPr>
          <w:bCs/>
          <w:vertAlign w:val="subscript"/>
          <w:lang w:val="en-GB"/>
        </w:rPr>
        <w:t xml:space="preserve">MBS-RAN </w:t>
      </w:r>
      <w:r w:rsidR="00F95D77" w:rsidRPr="00F95D77">
        <w:rPr>
          <w:bCs/>
          <w:lang w:val="en-GB"/>
        </w:rPr>
        <w:t xml:space="preserve"> = KDF {group token, TMGI, alg-ID, rekeying token} </w:t>
      </w:r>
    </w:p>
    <w:p w:rsidR="0053790D" w:rsidRDefault="0053790D" w:rsidP="0053790D">
      <w:pPr>
        <w:pStyle w:val="a3"/>
        <w:numPr>
          <w:ilvl w:val="3"/>
          <w:numId w:val="1"/>
        </w:numPr>
      </w:pPr>
      <w:r>
        <w:t xml:space="preserve">Huawei: </w:t>
      </w:r>
      <w:r>
        <w:t></w:t>
      </w:r>
    </w:p>
    <w:p w:rsidR="0053790D" w:rsidRDefault="0053790D" w:rsidP="0053790D">
      <w:pPr>
        <w:pStyle w:val="a3"/>
        <w:numPr>
          <w:ilvl w:val="4"/>
          <w:numId w:val="1"/>
        </w:numPr>
      </w:pPr>
      <w:r>
        <w:t>The MRB bearer needs to support ciphering and integrity protection.</w:t>
      </w:r>
    </w:p>
    <w:p w:rsidR="0053790D" w:rsidRDefault="0053790D" w:rsidP="0053790D">
      <w:pPr>
        <w:pStyle w:val="a3"/>
        <w:numPr>
          <w:ilvl w:val="4"/>
          <w:numId w:val="1"/>
        </w:numPr>
      </w:pPr>
      <w:r>
        <w:t xml:space="preserve">When the UE moves from a NG-RAN node that supports 5MBS to a RAN node that does not support 5MBS, the network and UE shall support switch from 5GC Shared MBS traffic delivery method to 5GC Individual MBS traffic delivery method. </w:t>
      </w:r>
    </w:p>
    <w:p w:rsidR="0053790D" w:rsidRDefault="0053790D" w:rsidP="0053790D">
      <w:pPr>
        <w:pStyle w:val="a3"/>
        <w:numPr>
          <w:ilvl w:val="4"/>
          <w:numId w:val="1"/>
        </w:numPr>
      </w:pPr>
      <w:r>
        <w:t>AS security is assumed with per group and per RAN security context and RAN determines keys. In this case, when UE moves between gNBs, how to handle security context update, especially for the split MRB with dynamic switch between PTM and PTP mode at handover could imply some issues and thus additional complexity.</w:t>
      </w:r>
    </w:p>
    <w:p w:rsidR="0053790D" w:rsidRDefault="0053790D" w:rsidP="0053790D">
      <w:pPr>
        <w:pStyle w:val="a3"/>
        <w:numPr>
          <w:ilvl w:val="4"/>
          <w:numId w:val="1"/>
        </w:numPr>
      </w:pPr>
      <w:r>
        <w:t>The security is under control in the PLMN. The "double ciphering" in service layer and in air interface is avoided.</w:t>
      </w:r>
    </w:p>
    <w:p w:rsidR="00E32CC4" w:rsidRDefault="00DB5ACC" w:rsidP="00DB5ACC">
      <w:pPr>
        <w:pStyle w:val="a3"/>
        <w:numPr>
          <w:ilvl w:val="4"/>
          <w:numId w:val="1"/>
        </w:numPr>
      </w:pPr>
      <w:r>
        <w:t>Still</w:t>
      </w:r>
      <w:r>
        <w:t xml:space="preserve"> not clear why the issue </w:t>
      </w:r>
      <w:r>
        <w:t>(</w:t>
      </w:r>
      <w:r w:rsidRPr="00DB5ACC">
        <w:t>Observation 2</w:t>
      </w:r>
      <w:r>
        <w:t xml:space="preserve"> from Samsung) </w:t>
      </w:r>
      <w:r>
        <w:t>does not apply to transport based solution.</w:t>
      </w:r>
    </w:p>
    <w:p w:rsidR="00E32CC4" w:rsidRDefault="00E32CC4" w:rsidP="00E32CC4">
      <w:pPr>
        <w:pStyle w:val="a3"/>
        <w:numPr>
          <w:ilvl w:val="3"/>
          <w:numId w:val="1"/>
        </w:numPr>
      </w:pPr>
      <w:r>
        <w:t>Samsung:</w:t>
      </w:r>
    </w:p>
    <w:p w:rsidR="00E32CC4" w:rsidRDefault="00E32CC4" w:rsidP="00E32CC4">
      <w:pPr>
        <w:pStyle w:val="a3"/>
        <w:numPr>
          <w:ilvl w:val="4"/>
          <w:numId w:val="1"/>
        </w:numPr>
      </w:pPr>
      <w:r>
        <w:t>Observation 4: PDCP layer based solution avoids multi-layer protection i.e., IP layer protection is not required.</w:t>
      </w:r>
    </w:p>
    <w:p w:rsidR="00E32CC4" w:rsidRDefault="00E32CC4" w:rsidP="00E32CC4">
      <w:pPr>
        <w:pStyle w:val="a3"/>
        <w:numPr>
          <w:ilvl w:val="4"/>
          <w:numId w:val="1"/>
        </w:numPr>
      </w:pPr>
      <w:r>
        <w:t xml:space="preserve">Observation 5: In case if any MBS group member leaves the group, it is efficient to do the Key update at RAN level by changing the key. </w:t>
      </w:r>
    </w:p>
    <w:p w:rsidR="00E32CC4" w:rsidRDefault="00E32CC4" w:rsidP="00E32CC4">
      <w:pPr>
        <w:pStyle w:val="a3"/>
        <w:numPr>
          <w:ilvl w:val="4"/>
          <w:numId w:val="1"/>
        </w:numPr>
      </w:pPr>
      <w:r>
        <w:t xml:space="preserve">Observation 6: The key distribution procedure aligns with the session management procedure as defined in SA2 and RAN groups. </w:t>
      </w:r>
    </w:p>
    <w:p w:rsidR="00DB5ACC" w:rsidRDefault="00DB5ACC" w:rsidP="00DB5ACC">
      <w:pPr>
        <w:pStyle w:val="a3"/>
        <w:numPr>
          <w:ilvl w:val="4"/>
          <w:numId w:val="1"/>
        </w:numPr>
      </w:pPr>
      <w:r>
        <w:t>Have not thought about interworking</w:t>
      </w:r>
      <w:r w:rsidRPr="00DB5ACC">
        <w:t xml:space="preserve"> yet. Will consider when the architecture group have considered the scenario.  </w:t>
      </w:r>
    </w:p>
    <w:p w:rsidR="00DE59CC" w:rsidRDefault="00DE59CC" w:rsidP="0053790D">
      <w:pPr>
        <w:pStyle w:val="a3"/>
        <w:numPr>
          <w:ilvl w:val="3"/>
          <w:numId w:val="1"/>
        </w:numPr>
      </w:pPr>
      <w:r>
        <w:t>Qualcomm:</w:t>
      </w:r>
    </w:p>
    <w:p w:rsidR="00DE59CC" w:rsidRDefault="00DE59CC" w:rsidP="00DE59CC">
      <w:pPr>
        <w:pStyle w:val="a3"/>
        <w:numPr>
          <w:ilvl w:val="4"/>
          <w:numId w:val="1"/>
        </w:numPr>
      </w:pPr>
      <w:r>
        <w:lastRenderedPageBreak/>
        <w:t>Interworking issue</w:t>
      </w:r>
      <w:r w:rsidR="00580BBA">
        <w:t xml:space="preserve">: </w:t>
      </w:r>
      <w:r w:rsidR="00580BBA">
        <w:t>If only transport layer is for 5GS, how to interwork with LTE?</w:t>
      </w:r>
    </w:p>
    <w:p w:rsidR="0053790D" w:rsidRDefault="0053790D" w:rsidP="00DA15D6">
      <w:pPr>
        <w:pStyle w:val="a3"/>
        <w:ind w:left="1353"/>
      </w:pPr>
    </w:p>
    <w:p w:rsidR="00B32624" w:rsidRDefault="00B32624" w:rsidP="00B32624">
      <w:pPr>
        <w:pStyle w:val="a3"/>
        <w:numPr>
          <w:ilvl w:val="1"/>
          <w:numId w:val="1"/>
        </w:numPr>
      </w:pPr>
      <w:r>
        <w:t>Proposal for way forwards</w:t>
      </w:r>
    </w:p>
    <w:p w:rsidR="00DE59CC" w:rsidRDefault="00DE59CC" w:rsidP="00DE59CC">
      <w:pPr>
        <w:pStyle w:val="a3"/>
        <w:numPr>
          <w:ilvl w:val="2"/>
          <w:numId w:val="1"/>
        </w:numPr>
      </w:pPr>
      <w:r>
        <w:t>Application</w:t>
      </w:r>
      <w:r>
        <w:t xml:space="preserve"> layer as baseline:</w:t>
      </w:r>
    </w:p>
    <w:p w:rsidR="00DE59CC" w:rsidRDefault="00DE59CC" w:rsidP="00DE59CC">
      <w:pPr>
        <w:pStyle w:val="a3"/>
        <w:numPr>
          <w:ilvl w:val="3"/>
          <w:numId w:val="1"/>
        </w:numPr>
      </w:pPr>
      <w:r>
        <w:t xml:space="preserve">ZTE </w:t>
      </w:r>
    </w:p>
    <w:p w:rsidR="00B32624" w:rsidRDefault="00B32624" w:rsidP="00B32624">
      <w:pPr>
        <w:pStyle w:val="a3"/>
        <w:numPr>
          <w:ilvl w:val="2"/>
          <w:numId w:val="1"/>
        </w:numPr>
      </w:pPr>
      <w:r>
        <w:t>Service layer as baseline:</w:t>
      </w:r>
    </w:p>
    <w:p w:rsidR="00B32624" w:rsidRDefault="00B32624" w:rsidP="00B32624">
      <w:pPr>
        <w:pStyle w:val="a3"/>
        <w:numPr>
          <w:ilvl w:val="3"/>
          <w:numId w:val="1"/>
        </w:numPr>
      </w:pPr>
      <w:r>
        <w:t>Huawei,</w:t>
      </w:r>
      <w:r w:rsidR="004453EB">
        <w:t xml:space="preserve"> </w:t>
      </w:r>
      <w:r w:rsidR="00E32CC4">
        <w:t>apple</w:t>
      </w:r>
      <w:r w:rsidR="00DE59CC">
        <w:t xml:space="preserve">, Philips, ZTE, </w:t>
      </w:r>
      <w:r w:rsidR="00DA15D6">
        <w:t>Qualcomm</w:t>
      </w:r>
      <w:r>
        <w:t xml:space="preserve"> </w:t>
      </w:r>
    </w:p>
    <w:p w:rsidR="00B32624" w:rsidRDefault="00B32624" w:rsidP="00B32624">
      <w:pPr>
        <w:pStyle w:val="a3"/>
        <w:numPr>
          <w:ilvl w:val="2"/>
          <w:numId w:val="1"/>
        </w:numPr>
      </w:pPr>
      <w:r>
        <w:t xml:space="preserve">Transport layer as baseline: </w:t>
      </w:r>
    </w:p>
    <w:p w:rsidR="00B32624" w:rsidRDefault="00E32CC4" w:rsidP="00B32624">
      <w:pPr>
        <w:pStyle w:val="a3"/>
        <w:numPr>
          <w:ilvl w:val="3"/>
          <w:numId w:val="1"/>
        </w:numPr>
      </w:pPr>
      <w:r>
        <w:t>Samsung,</w:t>
      </w:r>
      <w:r w:rsidR="00DA15D6">
        <w:t xml:space="preserve"> Nokia</w:t>
      </w:r>
    </w:p>
    <w:p w:rsidR="00B32624" w:rsidRDefault="00B32624" w:rsidP="00B32624">
      <w:pPr>
        <w:pStyle w:val="a3"/>
        <w:numPr>
          <w:ilvl w:val="2"/>
          <w:numId w:val="1"/>
        </w:numPr>
      </w:pPr>
      <w:r>
        <w:t xml:space="preserve">Service layer and Transport layer as baseline: </w:t>
      </w:r>
    </w:p>
    <w:p w:rsidR="00B32624" w:rsidRDefault="00DA15D6" w:rsidP="00B32624">
      <w:pPr>
        <w:pStyle w:val="a3"/>
        <w:numPr>
          <w:ilvl w:val="3"/>
          <w:numId w:val="1"/>
        </w:numPr>
      </w:pPr>
      <w:r>
        <w:t>None</w:t>
      </w:r>
    </w:p>
    <w:p w:rsidR="007A0C63" w:rsidRDefault="00B32624" w:rsidP="007A0C63">
      <w:pPr>
        <w:pStyle w:val="a3"/>
        <w:numPr>
          <w:ilvl w:val="1"/>
          <w:numId w:val="1"/>
        </w:numPr>
      </w:pPr>
      <w:r>
        <w:t>Decisions:</w:t>
      </w:r>
    </w:p>
    <w:p w:rsidR="00B32624" w:rsidRDefault="00B32624" w:rsidP="00B32624">
      <w:pPr>
        <w:pStyle w:val="a3"/>
        <w:numPr>
          <w:ilvl w:val="2"/>
          <w:numId w:val="1"/>
        </w:numPr>
      </w:pPr>
      <w:r>
        <w:t>…</w:t>
      </w:r>
    </w:p>
    <w:p w:rsidR="00A40315" w:rsidRDefault="00A40315" w:rsidP="00DA15D6">
      <w:pPr>
        <w:pStyle w:val="a3"/>
        <w:numPr>
          <w:ilvl w:val="0"/>
          <w:numId w:val="1"/>
        </w:numPr>
      </w:pPr>
      <w:r>
        <w:t>Update to solution 11</w:t>
      </w:r>
      <w:r w:rsidR="00DA15D6">
        <w:t xml:space="preserve"> (contribution from </w:t>
      </w:r>
      <w:r w:rsidR="00DA15D6" w:rsidRPr="00DA15D6">
        <w:t>Philips</w:t>
      </w:r>
      <w:r w:rsidR="00DA15D6">
        <w:t>)</w:t>
      </w:r>
    </w:p>
    <w:p w:rsidR="00A40315" w:rsidRDefault="00A40315" w:rsidP="00A40315">
      <w:pPr>
        <w:pStyle w:val="a3"/>
        <w:numPr>
          <w:ilvl w:val="1"/>
          <w:numId w:val="1"/>
        </w:numPr>
      </w:pPr>
      <w:r>
        <w:t>Samsung: question to note 1; multiple streaming for different MTKs?</w:t>
      </w:r>
    </w:p>
    <w:p w:rsidR="00A40315" w:rsidRDefault="00A40315" w:rsidP="00A40315">
      <w:pPr>
        <w:pStyle w:val="a3"/>
        <w:numPr>
          <w:ilvl w:val="1"/>
          <w:numId w:val="1"/>
        </w:numPr>
      </w:pPr>
      <w:r>
        <w:t>Philips: the goal is the single MTK.</w:t>
      </w:r>
      <w:r w:rsidR="0052138A">
        <w:t xml:space="preserve"> The approach in solution 9 applies. </w:t>
      </w:r>
    </w:p>
    <w:p w:rsidR="0052138A" w:rsidRDefault="0052138A" w:rsidP="00A40315">
      <w:pPr>
        <w:pStyle w:val="a3"/>
        <w:numPr>
          <w:ilvl w:val="1"/>
          <w:numId w:val="1"/>
        </w:numPr>
      </w:pPr>
      <w:r>
        <w:t>Huawei: clarify more</w:t>
      </w:r>
    </w:p>
    <w:p w:rsidR="0052138A" w:rsidRDefault="0052138A" w:rsidP="0052138A">
      <w:pPr>
        <w:pStyle w:val="a3"/>
        <w:numPr>
          <w:ilvl w:val="0"/>
          <w:numId w:val="1"/>
        </w:numPr>
      </w:pPr>
      <w:r w:rsidRPr="0052138A">
        <w:t>Conclusions Solution 9</w:t>
      </w:r>
      <w:r w:rsidR="00DA15D6">
        <w:t xml:space="preserve"> </w:t>
      </w:r>
      <w:r w:rsidR="00DA15D6">
        <w:t xml:space="preserve">(contribution from </w:t>
      </w:r>
      <w:r w:rsidR="00DA15D6" w:rsidRPr="00DA15D6">
        <w:t>Philips</w:t>
      </w:r>
      <w:r w:rsidR="00DA15D6">
        <w:t>)</w:t>
      </w:r>
    </w:p>
    <w:p w:rsidR="0052138A" w:rsidRDefault="0052138A" w:rsidP="0052138A">
      <w:pPr>
        <w:pStyle w:val="a3"/>
        <w:numPr>
          <w:ilvl w:val="1"/>
          <w:numId w:val="1"/>
        </w:numPr>
      </w:pPr>
      <w:r>
        <w:t>Huawei: address and remove the EN</w:t>
      </w:r>
    </w:p>
    <w:p w:rsidR="00A40315" w:rsidRDefault="0052138A" w:rsidP="0052138A">
      <w:pPr>
        <w:pStyle w:val="a3"/>
        <w:numPr>
          <w:ilvl w:val="0"/>
          <w:numId w:val="1"/>
        </w:numPr>
      </w:pPr>
      <w:r w:rsidRPr="0052138A">
        <w:t>Analysis on the key distribution</w:t>
      </w:r>
    </w:p>
    <w:p w:rsidR="0052138A" w:rsidRDefault="0052138A" w:rsidP="0052138A">
      <w:pPr>
        <w:pStyle w:val="a3"/>
        <w:numPr>
          <w:ilvl w:val="1"/>
          <w:numId w:val="1"/>
        </w:numPr>
      </w:pPr>
      <w:r>
        <w:t xml:space="preserve">Huawei: </w:t>
      </w:r>
    </w:p>
    <w:p w:rsidR="0052138A" w:rsidRDefault="0052138A" w:rsidP="0052138A">
      <w:pPr>
        <w:pStyle w:val="a3"/>
        <w:numPr>
          <w:ilvl w:val="2"/>
          <w:numId w:val="1"/>
        </w:numPr>
      </w:pPr>
      <w:r w:rsidRPr="0052138A">
        <w:t>Key distribution via control plane aligns with the session management procedure, which introduces no additional overhead.</w:t>
      </w:r>
    </w:p>
    <w:p w:rsidR="0052138A" w:rsidRDefault="0052138A" w:rsidP="0052138A">
      <w:pPr>
        <w:pStyle w:val="a3"/>
        <w:numPr>
          <w:ilvl w:val="2"/>
          <w:numId w:val="1"/>
        </w:numPr>
      </w:pPr>
      <w:r w:rsidRPr="0052138A">
        <w:t>Key distribution via user plane requires new messages in addition to the MBS session management. The GBA or AKMA system is also required to be deployed.</w:t>
      </w:r>
    </w:p>
    <w:p w:rsidR="0052138A" w:rsidRDefault="0052138A" w:rsidP="0052138A">
      <w:pPr>
        <w:pStyle w:val="a3"/>
        <w:numPr>
          <w:ilvl w:val="2"/>
          <w:numId w:val="1"/>
        </w:numPr>
      </w:pPr>
      <w:r>
        <w:t>Prefer control plane</w:t>
      </w:r>
    </w:p>
    <w:p w:rsidR="004610B1" w:rsidRDefault="004610B1" w:rsidP="004610B1">
      <w:pPr>
        <w:pStyle w:val="a3"/>
        <w:numPr>
          <w:ilvl w:val="1"/>
          <w:numId w:val="1"/>
        </w:numPr>
      </w:pPr>
      <w:r>
        <w:t>Qualcomm</w:t>
      </w:r>
    </w:p>
    <w:p w:rsidR="004610B1" w:rsidRDefault="004610B1" w:rsidP="004610B1">
      <w:pPr>
        <w:pStyle w:val="a3"/>
        <w:numPr>
          <w:ilvl w:val="2"/>
          <w:numId w:val="1"/>
        </w:numPr>
      </w:pPr>
      <w:r>
        <w:t>Prefer user plane</w:t>
      </w:r>
    </w:p>
    <w:p w:rsidR="004610B1" w:rsidRDefault="004610B1" w:rsidP="004610B1">
      <w:pPr>
        <w:pStyle w:val="a3"/>
        <w:numPr>
          <w:ilvl w:val="1"/>
          <w:numId w:val="1"/>
        </w:numPr>
      </w:pPr>
      <w:r>
        <w:t>Philips</w:t>
      </w:r>
    </w:p>
    <w:p w:rsidR="004610B1" w:rsidRPr="0052138A" w:rsidRDefault="004610B1" w:rsidP="004610B1">
      <w:pPr>
        <w:pStyle w:val="a3"/>
        <w:numPr>
          <w:ilvl w:val="2"/>
          <w:numId w:val="1"/>
        </w:numPr>
      </w:pPr>
      <w:r>
        <w:t>Solution#11,  user plane should not exclude if solve the overhead issue of control plane</w:t>
      </w:r>
    </w:p>
    <w:p w:rsidR="00C62688" w:rsidRDefault="00C62688" w:rsidP="00C62688">
      <w:pPr>
        <w:pStyle w:val="a3"/>
        <w:numPr>
          <w:ilvl w:val="1"/>
          <w:numId w:val="1"/>
        </w:numPr>
      </w:pPr>
      <w:r>
        <w:t>Samsung</w:t>
      </w:r>
    </w:p>
    <w:p w:rsidR="00C62688" w:rsidRPr="0052138A" w:rsidRDefault="00C62688" w:rsidP="00C62688">
      <w:pPr>
        <w:pStyle w:val="a3"/>
        <w:numPr>
          <w:ilvl w:val="2"/>
          <w:numId w:val="1"/>
        </w:numPr>
      </w:pPr>
      <w:r>
        <w:t>Prefer control plane</w:t>
      </w:r>
    </w:p>
    <w:p w:rsidR="00C62688" w:rsidRDefault="00C62688" w:rsidP="00C62688">
      <w:pPr>
        <w:pStyle w:val="a3"/>
        <w:numPr>
          <w:ilvl w:val="1"/>
          <w:numId w:val="1"/>
        </w:numPr>
      </w:pPr>
      <w:r>
        <w:t>ZTE</w:t>
      </w:r>
    </w:p>
    <w:p w:rsidR="00C62688" w:rsidRDefault="00C62688" w:rsidP="00C62688">
      <w:pPr>
        <w:pStyle w:val="a3"/>
        <w:numPr>
          <w:ilvl w:val="2"/>
          <w:numId w:val="1"/>
        </w:numPr>
      </w:pPr>
      <w:r>
        <w:t>Prefer user plane</w:t>
      </w:r>
    </w:p>
    <w:p w:rsidR="003015E5" w:rsidRPr="00713214" w:rsidRDefault="003015E5">
      <w:pPr>
        <w:rPr>
          <w:b/>
          <w:sz w:val="28"/>
        </w:rPr>
      </w:pPr>
      <w:r w:rsidRPr="00713214">
        <w:rPr>
          <w:b/>
          <w:sz w:val="28"/>
        </w:rPr>
        <w:t>Part two: Authentication and authorization</w:t>
      </w:r>
    </w:p>
    <w:p w:rsidR="00D3018F" w:rsidRPr="00D3018F" w:rsidRDefault="00D3018F" w:rsidP="00D3018F">
      <w:pPr>
        <w:pStyle w:val="a3"/>
        <w:numPr>
          <w:ilvl w:val="0"/>
          <w:numId w:val="3"/>
        </w:numPr>
        <w:rPr>
          <w:b/>
          <w:lang w:val="en-GB"/>
        </w:rPr>
      </w:pPr>
      <w:r w:rsidRPr="00D3018F">
        <w:rPr>
          <w:b/>
          <w:lang w:val="en-GB"/>
        </w:rPr>
        <w:t xml:space="preserve">Potential security requirements: </w:t>
      </w:r>
    </w:p>
    <w:p w:rsidR="00D3018F" w:rsidRPr="00AF3A03" w:rsidRDefault="00D3018F" w:rsidP="00AF3A03">
      <w:pPr>
        <w:pStyle w:val="a3"/>
        <w:numPr>
          <w:ilvl w:val="1"/>
          <w:numId w:val="3"/>
        </w:numPr>
        <w:rPr>
          <w:b/>
          <w:lang w:val="en-GB"/>
        </w:rPr>
      </w:pPr>
      <w:r w:rsidRPr="00AF3A03">
        <w:rPr>
          <w:b/>
          <w:lang w:val="en-GB"/>
        </w:rPr>
        <w:t>The 5GS shall support the authentication and authorization for multicast communication service.</w:t>
      </w:r>
    </w:p>
    <w:p w:rsidR="00B74E24" w:rsidRDefault="00B74E24" w:rsidP="00B74E24">
      <w:pPr>
        <w:pStyle w:val="a3"/>
        <w:numPr>
          <w:ilvl w:val="0"/>
          <w:numId w:val="2"/>
        </w:numPr>
        <w:rPr>
          <w:b/>
        </w:rPr>
      </w:pPr>
      <w:r>
        <w:rPr>
          <w:b/>
        </w:rPr>
        <w:t xml:space="preserve">Potential solution: </w:t>
      </w:r>
      <w:r w:rsidR="00CC61D1">
        <w:rPr>
          <w:b/>
        </w:rPr>
        <w:t>sol#4</w:t>
      </w:r>
    </w:p>
    <w:p w:rsidR="00B32624" w:rsidRPr="004A4666" w:rsidRDefault="00C62688" w:rsidP="00C62688">
      <w:pPr>
        <w:pStyle w:val="a3"/>
        <w:numPr>
          <w:ilvl w:val="1"/>
          <w:numId w:val="2"/>
        </w:numPr>
        <w:rPr>
          <w:b/>
        </w:rPr>
      </w:pPr>
      <w:r>
        <w:rPr>
          <w:b/>
        </w:rPr>
        <w:t xml:space="preserve">Huawei: </w:t>
      </w:r>
      <w:r w:rsidRPr="00C62688">
        <w:t>the authentication and authorization for multicast service based on secondary authentication will be introduced as the optional-to-use method.</w:t>
      </w:r>
    </w:p>
    <w:p w:rsidR="004A4666" w:rsidRPr="004A4666" w:rsidRDefault="004A4666" w:rsidP="004A4666">
      <w:pPr>
        <w:pStyle w:val="a3"/>
        <w:numPr>
          <w:ilvl w:val="2"/>
          <w:numId w:val="2"/>
        </w:numPr>
        <w:rPr>
          <w:b/>
        </w:rPr>
      </w:pPr>
      <w:r>
        <w:lastRenderedPageBreak/>
        <w:t>Secondary</w:t>
      </w:r>
      <w:r>
        <w:t xml:space="preserve"> authentication</w:t>
      </w:r>
      <w:r>
        <w:t xml:space="preserve"> is defined for slice and session, here is for MBS service. The ID and details needs to be modified.</w:t>
      </w:r>
      <w:r w:rsidR="00922D2D">
        <w:t xml:space="preserve"> </w:t>
      </w:r>
    </w:p>
    <w:p w:rsidR="004A4666" w:rsidRPr="004A4666" w:rsidRDefault="004A4666" w:rsidP="004A4666">
      <w:pPr>
        <w:pStyle w:val="a3"/>
        <w:numPr>
          <w:ilvl w:val="2"/>
          <w:numId w:val="2"/>
        </w:numPr>
        <w:rPr>
          <w:b/>
        </w:rPr>
      </w:pPr>
      <w:r>
        <w:t>The key derivation is another issue.</w:t>
      </w:r>
    </w:p>
    <w:p w:rsidR="004A4666" w:rsidRPr="00922D2D" w:rsidRDefault="004A4666" w:rsidP="004A4666">
      <w:pPr>
        <w:pStyle w:val="a3"/>
        <w:numPr>
          <w:ilvl w:val="2"/>
          <w:numId w:val="2"/>
        </w:numPr>
        <w:rPr>
          <w:b/>
        </w:rPr>
      </w:pPr>
      <w:r>
        <w:t xml:space="preserve">We need </w:t>
      </w:r>
      <w:r w:rsidRPr="004A4666">
        <w:t>authentication and authorization for multicast communication service</w:t>
      </w:r>
      <w:r>
        <w:t>; EAP IDs may be different; the whole framework can be reused. the framework should be in normative work. When SMF decided for authentication, SMF will look at the subscription data for MBS.</w:t>
      </w:r>
    </w:p>
    <w:p w:rsidR="00922D2D" w:rsidRPr="00922D2D" w:rsidRDefault="00922D2D" w:rsidP="004A4666">
      <w:pPr>
        <w:pStyle w:val="a3"/>
        <w:numPr>
          <w:ilvl w:val="2"/>
          <w:numId w:val="2"/>
        </w:numPr>
        <w:rPr>
          <w:b/>
        </w:rPr>
      </w:pPr>
      <w:r>
        <w:t xml:space="preserve">In the current secondary authentication, the PDU session itself is identified by the combination of Slice and DNN. So SMF will tell UE which PDU session is requesting with the PDU session ID. For the case of MBS, the SMF will tell UE which MBS session is requesting EAP ID. And MBS session ID is multicast IP address or TMGI.  </w:t>
      </w:r>
    </w:p>
    <w:p w:rsidR="00922D2D" w:rsidRPr="00CC61D1" w:rsidRDefault="00922D2D" w:rsidP="004A4666">
      <w:pPr>
        <w:pStyle w:val="a3"/>
        <w:numPr>
          <w:ilvl w:val="2"/>
          <w:numId w:val="2"/>
        </w:numPr>
        <w:rPr>
          <w:b/>
        </w:rPr>
      </w:pPr>
      <w:r>
        <w:t xml:space="preserve">Not exclude other options. </w:t>
      </w:r>
    </w:p>
    <w:p w:rsidR="00C62688" w:rsidRDefault="00C62688" w:rsidP="00B32624">
      <w:pPr>
        <w:pStyle w:val="a3"/>
        <w:numPr>
          <w:ilvl w:val="1"/>
          <w:numId w:val="2"/>
        </w:numPr>
      </w:pPr>
      <w:r>
        <w:t>Nokia: support Huawei;</w:t>
      </w:r>
    </w:p>
    <w:p w:rsidR="00C62688" w:rsidRDefault="00C62688" w:rsidP="00B32624">
      <w:pPr>
        <w:pStyle w:val="a3"/>
        <w:numPr>
          <w:ilvl w:val="1"/>
          <w:numId w:val="2"/>
        </w:numPr>
      </w:pPr>
      <w:r>
        <w:t xml:space="preserve">Qualcomm: secondary authentication is already supported. </w:t>
      </w:r>
      <w:r w:rsidR="004A4666">
        <w:t xml:space="preserve">What’s the purpose of </w:t>
      </w:r>
      <w:r w:rsidR="004A4666">
        <w:t>secondary authentication</w:t>
      </w:r>
      <w:r w:rsidR="004A4666">
        <w:t xml:space="preserve"> for MBS? </w:t>
      </w:r>
    </w:p>
    <w:p w:rsidR="004A4666" w:rsidRDefault="004A4666" w:rsidP="00B32624">
      <w:pPr>
        <w:pStyle w:val="a3"/>
        <w:numPr>
          <w:ilvl w:val="1"/>
          <w:numId w:val="2"/>
        </w:numPr>
      </w:pPr>
      <w:r>
        <w:t xml:space="preserve">Thales: reuse the existing procedure. For slice, the authentication is NSSAA, not right to mention the secondary authentication framework. </w:t>
      </w:r>
      <w:r w:rsidR="00DA15D6">
        <w:t>Will check further</w:t>
      </w:r>
      <w:r w:rsidR="00DA15D6">
        <w:rPr>
          <w:rFonts w:hint="eastAsia"/>
        </w:rPr>
        <w:t>.</w:t>
      </w:r>
      <w:r w:rsidR="00DA15D6">
        <w:t xml:space="preserve"> </w:t>
      </w:r>
    </w:p>
    <w:p w:rsidR="00922D2D" w:rsidRDefault="00922D2D" w:rsidP="00B32624">
      <w:pPr>
        <w:pStyle w:val="a3"/>
        <w:numPr>
          <w:ilvl w:val="1"/>
          <w:numId w:val="2"/>
        </w:numPr>
      </w:pPr>
      <w:r>
        <w:t>ZTE: dose this conclusion the solution mandatory to use the secondary authentication and not to use the AKMA?</w:t>
      </w:r>
    </w:p>
    <w:p w:rsidR="00B32624" w:rsidRDefault="00B32624" w:rsidP="00B32624">
      <w:pPr>
        <w:pStyle w:val="a3"/>
        <w:numPr>
          <w:ilvl w:val="1"/>
          <w:numId w:val="2"/>
        </w:numPr>
      </w:pPr>
      <w:r>
        <w:t>Decisions:</w:t>
      </w:r>
    </w:p>
    <w:p w:rsidR="00B32624" w:rsidRDefault="00B32624" w:rsidP="00B32624">
      <w:pPr>
        <w:pStyle w:val="a3"/>
        <w:numPr>
          <w:ilvl w:val="2"/>
          <w:numId w:val="2"/>
        </w:numPr>
      </w:pPr>
      <w:r>
        <w:t>…</w:t>
      </w:r>
    </w:p>
    <w:p w:rsidR="00AD1020" w:rsidRPr="00713214" w:rsidRDefault="00AD1020" w:rsidP="00AD1020">
      <w:pPr>
        <w:rPr>
          <w:b/>
          <w:sz w:val="28"/>
        </w:rPr>
      </w:pPr>
      <w:r w:rsidRPr="00713214">
        <w:rPr>
          <w:b/>
          <w:sz w:val="28"/>
        </w:rPr>
        <w:t>Part three: recommendation</w:t>
      </w:r>
    </w:p>
    <w:p w:rsidR="00AD1020" w:rsidRDefault="00DA15D6" w:rsidP="00AD1020">
      <w:pPr>
        <w:rPr>
          <w:b/>
        </w:rPr>
      </w:pPr>
      <w:r>
        <w:rPr>
          <w:b/>
        </w:rPr>
        <w:t>R</w:t>
      </w:r>
      <w:r w:rsidRPr="00DA15D6">
        <w:rPr>
          <w:b/>
        </w:rPr>
        <w:t>apporteur</w:t>
      </w:r>
      <w:r>
        <w:rPr>
          <w:b/>
        </w:rPr>
        <w:t>: Plan to complete the TR in the August meeting. Please f</w:t>
      </w:r>
      <w:r w:rsidR="00AD1020">
        <w:rPr>
          <w:b/>
        </w:rPr>
        <w:t>inalize the solutio</w:t>
      </w:r>
      <w:r w:rsidR="00713214">
        <w:rPr>
          <w:b/>
        </w:rPr>
        <w:t>n as much as possible and address</w:t>
      </w:r>
      <w:r>
        <w:rPr>
          <w:b/>
        </w:rPr>
        <w:t>&amp;remove</w:t>
      </w:r>
      <w:r w:rsidR="00AD1020">
        <w:rPr>
          <w:b/>
        </w:rPr>
        <w:t xml:space="preserve"> the ENs</w:t>
      </w:r>
      <w:r>
        <w:rPr>
          <w:b/>
        </w:rPr>
        <w:t xml:space="preserve">. Hope we can reach consensus and move to the normative work. </w:t>
      </w:r>
    </w:p>
    <w:p w:rsidR="00580BBA" w:rsidRDefault="00580BBA" w:rsidP="00AD1020">
      <w:pPr>
        <w:rPr>
          <w:b/>
        </w:rPr>
      </w:pPr>
    </w:p>
    <w:p w:rsidR="00AD1020" w:rsidRPr="00AD1020" w:rsidRDefault="00AD1020" w:rsidP="00AD1020">
      <w:pPr>
        <w:rPr>
          <w:b/>
        </w:rPr>
      </w:pPr>
    </w:p>
    <w:p w:rsidR="002964A2" w:rsidRPr="00CC61D1" w:rsidRDefault="002964A2" w:rsidP="002964A2"/>
    <w:sectPr w:rsidR="002964A2" w:rsidRPr="00CC61D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16" w:rsidRDefault="006F0316" w:rsidP="00713214">
      <w:pPr>
        <w:spacing w:after="0" w:line="240" w:lineRule="auto"/>
      </w:pPr>
      <w:r>
        <w:separator/>
      </w:r>
    </w:p>
  </w:endnote>
  <w:endnote w:type="continuationSeparator" w:id="0">
    <w:p w:rsidR="006F0316" w:rsidRDefault="006F0316" w:rsidP="0071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16" w:rsidRDefault="006F0316" w:rsidP="00713214">
      <w:pPr>
        <w:spacing w:after="0" w:line="240" w:lineRule="auto"/>
      </w:pPr>
      <w:r>
        <w:separator/>
      </w:r>
    </w:p>
  </w:footnote>
  <w:footnote w:type="continuationSeparator" w:id="0">
    <w:p w:rsidR="006F0316" w:rsidRDefault="006F0316" w:rsidP="00713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F5"/>
    <w:multiLevelType w:val="hybridMultilevel"/>
    <w:tmpl w:val="D2E8C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start w:val="1"/>
      <w:numFmt w:val="bullet"/>
      <w:lvlText w:val=""/>
      <w:lvlJc w:val="left"/>
      <w:pPr>
        <w:ind w:left="121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50347"/>
    <w:multiLevelType w:val="hybridMultilevel"/>
    <w:tmpl w:val="B328829A"/>
    <w:lvl w:ilvl="0" w:tplc="F46A24D4">
      <w:start w:val="1"/>
      <w:numFmt w:val="bullet"/>
      <w:lvlText w:val="•"/>
      <w:lvlJc w:val="left"/>
      <w:pPr>
        <w:tabs>
          <w:tab w:val="num" w:pos="720"/>
        </w:tabs>
        <w:ind w:left="720" w:hanging="360"/>
      </w:pPr>
      <w:rPr>
        <w:rFonts w:ascii="Arial" w:hAnsi="Arial" w:hint="default"/>
      </w:rPr>
    </w:lvl>
    <w:lvl w:ilvl="1" w:tplc="1AD6E5B8" w:tentative="1">
      <w:start w:val="1"/>
      <w:numFmt w:val="bullet"/>
      <w:lvlText w:val="•"/>
      <w:lvlJc w:val="left"/>
      <w:pPr>
        <w:tabs>
          <w:tab w:val="num" w:pos="1440"/>
        </w:tabs>
        <w:ind w:left="1440" w:hanging="360"/>
      </w:pPr>
      <w:rPr>
        <w:rFonts w:ascii="Arial" w:hAnsi="Arial" w:hint="default"/>
      </w:rPr>
    </w:lvl>
    <w:lvl w:ilvl="2" w:tplc="50DA1ECC" w:tentative="1">
      <w:start w:val="1"/>
      <w:numFmt w:val="bullet"/>
      <w:lvlText w:val="•"/>
      <w:lvlJc w:val="left"/>
      <w:pPr>
        <w:tabs>
          <w:tab w:val="num" w:pos="2160"/>
        </w:tabs>
        <w:ind w:left="2160" w:hanging="360"/>
      </w:pPr>
      <w:rPr>
        <w:rFonts w:ascii="Arial" w:hAnsi="Arial" w:hint="default"/>
      </w:rPr>
    </w:lvl>
    <w:lvl w:ilvl="3" w:tplc="F0C44556">
      <w:start w:val="1"/>
      <w:numFmt w:val="bullet"/>
      <w:lvlText w:val="•"/>
      <w:lvlJc w:val="left"/>
      <w:pPr>
        <w:tabs>
          <w:tab w:val="num" w:pos="2880"/>
        </w:tabs>
        <w:ind w:left="2880" w:hanging="360"/>
      </w:pPr>
      <w:rPr>
        <w:rFonts w:ascii="Arial" w:hAnsi="Arial" w:hint="default"/>
      </w:rPr>
    </w:lvl>
    <w:lvl w:ilvl="4" w:tplc="45788718" w:tentative="1">
      <w:start w:val="1"/>
      <w:numFmt w:val="bullet"/>
      <w:lvlText w:val="•"/>
      <w:lvlJc w:val="left"/>
      <w:pPr>
        <w:tabs>
          <w:tab w:val="num" w:pos="3600"/>
        </w:tabs>
        <w:ind w:left="3600" w:hanging="360"/>
      </w:pPr>
      <w:rPr>
        <w:rFonts w:ascii="Arial" w:hAnsi="Arial" w:hint="default"/>
      </w:rPr>
    </w:lvl>
    <w:lvl w:ilvl="5" w:tplc="46A220BC" w:tentative="1">
      <w:start w:val="1"/>
      <w:numFmt w:val="bullet"/>
      <w:lvlText w:val="•"/>
      <w:lvlJc w:val="left"/>
      <w:pPr>
        <w:tabs>
          <w:tab w:val="num" w:pos="4320"/>
        </w:tabs>
        <w:ind w:left="4320" w:hanging="360"/>
      </w:pPr>
      <w:rPr>
        <w:rFonts w:ascii="Arial" w:hAnsi="Arial" w:hint="default"/>
      </w:rPr>
    </w:lvl>
    <w:lvl w:ilvl="6" w:tplc="280228C0" w:tentative="1">
      <w:start w:val="1"/>
      <w:numFmt w:val="bullet"/>
      <w:lvlText w:val="•"/>
      <w:lvlJc w:val="left"/>
      <w:pPr>
        <w:tabs>
          <w:tab w:val="num" w:pos="5040"/>
        </w:tabs>
        <w:ind w:left="5040" w:hanging="360"/>
      </w:pPr>
      <w:rPr>
        <w:rFonts w:ascii="Arial" w:hAnsi="Arial" w:hint="default"/>
      </w:rPr>
    </w:lvl>
    <w:lvl w:ilvl="7" w:tplc="AA120F98" w:tentative="1">
      <w:start w:val="1"/>
      <w:numFmt w:val="bullet"/>
      <w:lvlText w:val="•"/>
      <w:lvlJc w:val="left"/>
      <w:pPr>
        <w:tabs>
          <w:tab w:val="num" w:pos="5760"/>
        </w:tabs>
        <w:ind w:left="5760" w:hanging="360"/>
      </w:pPr>
      <w:rPr>
        <w:rFonts w:ascii="Arial" w:hAnsi="Arial" w:hint="default"/>
      </w:rPr>
    </w:lvl>
    <w:lvl w:ilvl="8" w:tplc="BEC654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0B1C3C"/>
    <w:multiLevelType w:val="hybridMultilevel"/>
    <w:tmpl w:val="AC167CFE"/>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471415B7"/>
    <w:multiLevelType w:val="hybridMultilevel"/>
    <w:tmpl w:val="655E27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start w:val="1"/>
      <w:numFmt w:val="bullet"/>
      <w:lvlText w:val=""/>
      <w:lvlJc w:val="left"/>
      <w:pPr>
        <w:ind w:left="1069" w:hanging="360"/>
      </w:pPr>
      <w:rPr>
        <w:rFonts w:ascii="Wingdings" w:hAnsi="Wingdings" w:hint="default"/>
      </w:rPr>
    </w:lvl>
    <w:lvl w:ilvl="3" w:tplc="04090001">
      <w:start w:val="1"/>
      <w:numFmt w:val="bullet"/>
      <w:lvlText w:val=""/>
      <w:lvlJc w:val="left"/>
      <w:pPr>
        <w:ind w:left="1353" w:hanging="360"/>
      </w:pPr>
      <w:rPr>
        <w:rFonts w:ascii="Symbol" w:hAnsi="Symbol" w:hint="default"/>
      </w:rPr>
    </w:lvl>
    <w:lvl w:ilvl="4" w:tplc="04090019">
      <w:start w:val="1"/>
      <w:numFmt w:val="lowerLetter"/>
      <w:lvlText w:val="%5)"/>
      <w:lvlJc w:val="left"/>
      <w:pPr>
        <w:ind w:left="1636" w:hanging="360"/>
      </w:pPr>
      <w:rPr>
        <w:rFonts w:hint="default"/>
      </w:rPr>
    </w:lvl>
    <w:lvl w:ilvl="5" w:tplc="04090005">
      <w:start w:val="1"/>
      <w:numFmt w:val="bullet"/>
      <w:lvlText w:val=""/>
      <w:lvlJc w:val="left"/>
      <w:pPr>
        <w:ind w:left="2345"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80703D"/>
    <w:multiLevelType w:val="hybridMultilevel"/>
    <w:tmpl w:val="0D6AD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D6"/>
    <w:rsid w:val="000633D6"/>
    <w:rsid w:val="0011329E"/>
    <w:rsid w:val="002964A2"/>
    <w:rsid w:val="002A09E9"/>
    <w:rsid w:val="003015E5"/>
    <w:rsid w:val="003110F5"/>
    <w:rsid w:val="004453EB"/>
    <w:rsid w:val="004610B1"/>
    <w:rsid w:val="004A4666"/>
    <w:rsid w:val="0052138A"/>
    <w:rsid w:val="0053790D"/>
    <w:rsid w:val="00580BBA"/>
    <w:rsid w:val="006F0316"/>
    <w:rsid w:val="00713214"/>
    <w:rsid w:val="007A0C63"/>
    <w:rsid w:val="00922D2D"/>
    <w:rsid w:val="00A40315"/>
    <w:rsid w:val="00AD1020"/>
    <w:rsid w:val="00AF3A03"/>
    <w:rsid w:val="00B32624"/>
    <w:rsid w:val="00B74E24"/>
    <w:rsid w:val="00C62688"/>
    <w:rsid w:val="00CC61D1"/>
    <w:rsid w:val="00CF4144"/>
    <w:rsid w:val="00CF4754"/>
    <w:rsid w:val="00D3018F"/>
    <w:rsid w:val="00DA15D6"/>
    <w:rsid w:val="00DB5ACC"/>
    <w:rsid w:val="00DE59CC"/>
    <w:rsid w:val="00E32CC4"/>
    <w:rsid w:val="00F9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F9A558-80ED-44C7-B3BF-0CA95843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0F5"/>
    <w:pPr>
      <w:ind w:left="720"/>
      <w:contextualSpacing/>
    </w:pPr>
  </w:style>
  <w:style w:type="paragraph" w:styleId="a4">
    <w:name w:val="header"/>
    <w:basedOn w:val="a"/>
    <w:link w:val="Char"/>
    <w:uiPriority w:val="99"/>
    <w:unhideWhenUsed/>
    <w:rsid w:val="00713214"/>
    <w:pPr>
      <w:tabs>
        <w:tab w:val="center" w:pos="4320"/>
        <w:tab w:val="right" w:pos="8640"/>
      </w:tabs>
      <w:spacing w:after="0" w:line="240" w:lineRule="auto"/>
    </w:pPr>
  </w:style>
  <w:style w:type="character" w:customStyle="1" w:styleId="Char">
    <w:name w:val="页眉 Char"/>
    <w:basedOn w:val="a0"/>
    <w:link w:val="a4"/>
    <w:uiPriority w:val="99"/>
    <w:rsid w:val="00713214"/>
  </w:style>
  <w:style w:type="paragraph" w:styleId="a5">
    <w:name w:val="footer"/>
    <w:basedOn w:val="a"/>
    <w:link w:val="Char0"/>
    <w:uiPriority w:val="99"/>
    <w:unhideWhenUsed/>
    <w:rsid w:val="00713214"/>
    <w:pPr>
      <w:tabs>
        <w:tab w:val="center" w:pos="4320"/>
        <w:tab w:val="right" w:pos="8640"/>
      </w:tabs>
      <w:spacing w:after="0" w:line="240" w:lineRule="auto"/>
    </w:pPr>
  </w:style>
  <w:style w:type="character" w:customStyle="1" w:styleId="Char0">
    <w:name w:val="页脚 Char"/>
    <w:basedOn w:val="a0"/>
    <w:link w:val="a5"/>
    <w:uiPriority w:val="99"/>
    <w:rsid w:val="0071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7056">
      <w:bodyDiv w:val="1"/>
      <w:marLeft w:val="0"/>
      <w:marRight w:val="0"/>
      <w:marTop w:val="0"/>
      <w:marBottom w:val="0"/>
      <w:divBdr>
        <w:top w:val="none" w:sz="0" w:space="0" w:color="auto"/>
        <w:left w:val="none" w:sz="0" w:space="0" w:color="auto"/>
        <w:bottom w:val="none" w:sz="0" w:space="0" w:color="auto"/>
        <w:right w:val="none" w:sz="0" w:space="0" w:color="auto"/>
      </w:divBdr>
      <w:divsChild>
        <w:div w:id="1452170334">
          <w:marLeft w:val="60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Application>Microsoft Office Word</Application>
  <DocSecurity>0</DocSecurity>
  <Lines>52</Lines>
  <Paragraphs>14</Paragraphs>
  <ScaleCrop>false</ScaleCrop>
  <Company>Huawei Technologies Co.,Ltd.</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2021-07-22T14:50:00Z</dcterms:created>
  <dcterms:modified xsi:type="dcterms:W3CDTF">2021-07-22T14:50:00Z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(2)4/SvfDECRfFpwgIGkvdZxg5nB+Ls93sOD1kIaCTj+LGs4N9QJnDiLrPtW7d8Y6C1jOaA78TV
tKmH6YhDhYbz5/c9WusSzQGQgAayFuKDMPMnvIlHob27jZNxcKmrrU1V65k1WuuhT2OSfuIn
xqiXMGEFQRcxuG5IAiCGYem0BzMIajUhn8dvACeApgBiIBxgyPSzDQVQ386k5TMg2Fb/saP/
cd4wGDO4vIeKe6lE9m</vt:lpwstr>
  </property>
  <property fmtid="{D5CDD505-2E9C-101B-9397-08002B2CF9AE}" pid="3" name="_2015_ms_pID_7253431">
    <vt:lpwstr>EWzRthHrpjVAsuU8M9OzIHG2v2T9YY+zqQ0aoUQLAyOn5/+XZuDWmc
SH/AZA2cluAE7/JHWsVv9R6EaEtiseK9Qo0aiOqn9sWCwbz5qImquOItMmdCrg6byKYZYEGs
hdYQFNGwRfVcCz2K+CB7g1RXgm1N90eP6I/NWrPqXNV0b7va/a6CIpkry2kLh78lCQmJJh2v
E87dAkg4AMH8HOvD</vt:lpwstr>
  </property>
</Properties>
</file>