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020C49" w14:paraId="083FCAED" w14:textId="77777777">
        <w:trPr>
          <w:trHeight w:val="787"/>
        </w:trPr>
        <w:tc>
          <w:tcPr>
            <w:tcW w:w="10544" w:type="dxa"/>
            <w:gridSpan w:val="2"/>
            <w:tcBorders>
              <w:top w:val="nil"/>
              <w:left w:val="nil"/>
              <w:bottom w:val="nil"/>
              <w:right w:val="nil"/>
            </w:tcBorders>
            <w:shd w:val="clear" w:color="auto" w:fill="auto"/>
          </w:tcPr>
          <w:p w14:paraId="3F3C52C3" w14:textId="77777777" w:rsidR="00020C49" w:rsidRDefault="00000000">
            <w:pPr>
              <w:pStyle w:val="ZA"/>
              <w:framePr w:w="0" w:hRule="auto" w:wrap="auto" w:vAnchor="margin" w:hAnchor="text" w:yAlign="inline"/>
            </w:pPr>
            <w:bookmarkStart w:id="0" w:name="page1"/>
            <w:r>
              <w:rPr>
                <w:sz w:val="64"/>
              </w:rPr>
              <w:t xml:space="preserve">3GPP </w:t>
            </w:r>
            <w:bookmarkStart w:id="1" w:name="specType1"/>
            <w:r>
              <w:rPr>
                <w:sz w:val="64"/>
              </w:rPr>
              <w:t>TR</w:t>
            </w:r>
            <w:bookmarkEnd w:id="1"/>
            <w:r>
              <w:rPr>
                <w:sz w:val="64"/>
              </w:rPr>
              <w:t xml:space="preserve"> </w:t>
            </w:r>
            <w:bookmarkStart w:id="2" w:name="specNumber"/>
            <w:r>
              <w:rPr>
                <w:sz w:val="64"/>
              </w:rPr>
              <w:t>33.7</w:t>
            </w:r>
            <w:bookmarkEnd w:id="2"/>
            <w:r>
              <w:rPr>
                <w:sz w:val="64"/>
              </w:rPr>
              <w:t xml:space="preserve">57 </w:t>
            </w:r>
            <w:r>
              <w:t>V</w:t>
            </w:r>
            <w:bookmarkStart w:id="3" w:name="specVersion"/>
            <w:r>
              <w:t>0.</w:t>
            </w:r>
            <w:r>
              <w:rPr>
                <w:rFonts w:hint="eastAsia"/>
                <w:lang w:val="en-US" w:eastAsia="zh-CN"/>
              </w:rPr>
              <w:t>1</w:t>
            </w:r>
            <w:r>
              <w:t>.</w:t>
            </w:r>
            <w:bookmarkEnd w:id="3"/>
            <w:r>
              <w:t xml:space="preserve">0 </w:t>
            </w:r>
            <w:r>
              <w:rPr>
                <w:sz w:val="32"/>
              </w:rPr>
              <w:t>(</w:t>
            </w:r>
            <w:bookmarkStart w:id="4" w:name="issueDate"/>
            <w:r>
              <w:rPr>
                <w:sz w:val="32"/>
              </w:rPr>
              <w:t>2024-</w:t>
            </w:r>
            <w:bookmarkEnd w:id="4"/>
            <w:r>
              <w:rPr>
                <w:sz w:val="32"/>
              </w:rPr>
              <w:t>0</w:t>
            </w:r>
            <w:r>
              <w:rPr>
                <w:rFonts w:hint="eastAsia"/>
                <w:sz w:val="32"/>
                <w:lang w:val="en-US" w:eastAsia="zh-CN"/>
              </w:rPr>
              <w:t>3</w:t>
            </w:r>
            <w:r>
              <w:rPr>
                <w:sz w:val="32"/>
              </w:rPr>
              <w:t>)</w:t>
            </w:r>
          </w:p>
        </w:tc>
      </w:tr>
      <w:tr w:rsidR="00020C49" w14:paraId="61983AF1" w14:textId="77777777">
        <w:trPr>
          <w:trHeight w:hRule="exact" w:val="1137"/>
        </w:trPr>
        <w:tc>
          <w:tcPr>
            <w:tcW w:w="10544" w:type="dxa"/>
            <w:gridSpan w:val="2"/>
            <w:tcBorders>
              <w:top w:val="nil"/>
              <w:left w:val="nil"/>
              <w:bottom w:val="nil"/>
              <w:right w:val="nil"/>
            </w:tcBorders>
            <w:shd w:val="clear" w:color="auto" w:fill="auto"/>
          </w:tcPr>
          <w:p w14:paraId="12588F89" w14:textId="77777777" w:rsidR="00020C49" w:rsidRDefault="00000000">
            <w:pPr>
              <w:pStyle w:val="ZB"/>
              <w:framePr w:w="0" w:hRule="auto" w:wrap="auto" w:vAnchor="margin" w:hAnchor="text" w:yAlign="inline"/>
            </w:pPr>
            <w:r>
              <w:t xml:space="preserve">Technical </w:t>
            </w:r>
            <w:bookmarkStart w:id="5" w:name="spectype2"/>
            <w:r>
              <w:t>Report</w:t>
            </w:r>
            <w:bookmarkEnd w:id="5"/>
          </w:p>
          <w:p w14:paraId="6A873F67" w14:textId="77777777" w:rsidR="00020C49" w:rsidRDefault="00000000">
            <w:pPr>
              <w:pStyle w:val="Guidance"/>
            </w:pPr>
            <w:r>
              <w:br/>
            </w:r>
            <w:r>
              <w:br/>
            </w:r>
          </w:p>
        </w:tc>
      </w:tr>
      <w:tr w:rsidR="00020C49" w14:paraId="3CE49FC5" w14:textId="77777777">
        <w:trPr>
          <w:trHeight w:hRule="exact" w:val="3314"/>
        </w:trPr>
        <w:tc>
          <w:tcPr>
            <w:tcW w:w="10544" w:type="dxa"/>
            <w:gridSpan w:val="2"/>
            <w:tcBorders>
              <w:top w:val="nil"/>
              <w:left w:val="nil"/>
              <w:bottom w:val="nil"/>
              <w:right w:val="nil"/>
            </w:tcBorders>
            <w:shd w:val="clear" w:color="auto" w:fill="auto"/>
          </w:tcPr>
          <w:p w14:paraId="281A184D" w14:textId="77777777" w:rsidR="00020C49" w:rsidRDefault="00000000">
            <w:pPr>
              <w:pStyle w:val="ZT"/>
              <w:framePr w:wrap="auto" w:hAnchor="text" w:yAlign="inline"/>
            </w:pPr>
            <w:r>
              <w:t>3rd Generation Partnership Project;</w:t>
            </w:r>
          </w:p>
          <w:p w14:paraId="0C231945" w14:textId="77777777" w:rsidR="00020C49" w:rsidRDefault="00000000">
            <w:pPr>
              <w:pStyle w:val="ZT"/>
              <w:framePr w:wrap="auto" w:hAnchor="text" w:yAlign="inline"/>
            </w:pPr>
            <w:r>
              <w:t xml:space="preserve">Technical Specification Group </w:t>
            </w:r>
            <w:bookmarkStart w:id="6" w:name="specTitle"/>
            <w:r>
              <w:t>Services and System Aspects;</w:t>
            </w:r>
          </w:p>
          <w:p w14:paraId="398D10A2" w14:textId="77777777" w:rsidR="00020C49" w:rsidRDefault="00000000">
            <w:pPr>
              <w:pStyle w:val="ZT"/>
              <w:framePr w:wrap="auto" w:hAnchor="text" w:yAlign="inline"/>
              <w:rPr>
                <w:highlight w:val="yellow"/>
              </w:rPr>
            </w:pPr>
            <w:r>
              <w:t xml:space="preserve">Study on security for PLMN hosting </w:t>
            </w:r>
            <w:proofErr w:type="gramStart"/>
            <w:r>
              <w:t>a</w:t>
            </w:r>
            <w:proofErr w:type="gramEnd"/>
            <w:r>
              <w:t xml:space="preserve"> NPN</w:t>
            </w:r>
          </w:p>
          <w:bookmarkEnd w:id="6"/>
          <w:p w14:paraId="73C3E2E7" w14:textId="77777777" w:rsidR="00020C49" w:rsidRDefault="00000000">
            <w:pPr>
              <w:pStyle w:val="ZT"/>
              <w:framePr w:wrap="auto" w:hAnchor="text" w:yAlign="inline"/>
              <w:rPr>
                <w:i/>
                <w:sz w:val="28"/>
              </w:rPr>
            </w:pPr>
            <w:r>
              <w:t>(</w:t>
            </w:r>
            <w:r>
              <w:rPr>
                <w:rStyle w:val="ZGSM"/>
              </w:rPr>
              <w:t xml:space="preserve">Release </w:t>
            </w:r>
            <w:bookmarkStart w:id="7" w:name="specRelease"/>
            <w:r>
              <w:rPr>
                <w:rStyle w:val="ZGSM"/>
              </w:rPr>
              <w:t>19</w:t>
            </w:r>
            <w:bookmarkEnd w:id="7"/>
            <w:r>
              <w:t>)</w:t>
            </w:r>
          </w:p>
        </w:tc>
      </w:tr>
      <w:tr w:rsidR="00020C49" w14:paraId="7C1A517C" w14:textId="77777777">
        <w:trPr>
          <w:trHeight w:val="281"/>
        </w:trPr>
        <w:tc>
          <w:tcPr>
            <w:tcW w:w="10544" w:type="dxa"/>
            <w:gridSpan w:val="2"/>
            <w:tcBorders>
              <w:top w:val="nil"/>
              <w:left w:val="nil"/>
              <w:bottom w:val="nil"/>
              <w:right w:val="nil"/>
            </w:tcBorders>
            <w:shd w:val="clear" w:color="auto" w:fill="auto"/>
          </w:tcPr>
          <w:p w14:paraId="29D2191E" w14:textId="77777777" w:rsidR="00020C49" w:rsidRDefault="00000000">
            <w:pPr>
              <w:pStyle w:val="ZU"/>
              <w:framePr w:w="0" w:wrap="auto" w:vAnchor="margin" w:hAnchor="text" w:yAlign="inline"/>
              <w:tabs>
                <w:tab w:val="right" w:pos="10206"/>
              </w:tabs>
              <w:jc w:val="left"/>
              <w:rPr>
                <w:color w:val="0000FF"/>
              </w:rPr>
            </w:pPr>
            <w:r>
              <w:rPr>
                <w:color w:val="0000FF"/>
              </w:rPr>
              <w:tab/>
            </w:r>
          </w:p>
        </w:tc>
      </w:tr>
      <w:tr w:rsidR="00020C49" w14:paraId="5BD4CBB8" w14:textId="77777777">
        <w:trPr>
          <w:trHeight w:hRule="exact" w:val="1535"/>
        </w:trPr>
        <w:tc>
          <w:tcPr>
            <w:tcW w:w="4939" w:type="dxa"/>
            <w:tcBorders>
              <w:top w:val="nil"/>
              <w:left w:val="nil"/>
              <w:bottom w:val="nil"/>
              <w:right w:val="nil"/>
            </w:tcBorders>
            <w:shd w:val="clear" w:color="auto" w:fill="auto"/>
          </w:tcPr>
          <w:p w14:paraId="18B50E17" w14:textId="77777777" w:rsidR="00020C49" w:rsidRDefault="00000000">
            <w:pPr>
              <w:rPr>
                <w:i/>
              </w:rPr>
            </w:pPr>
            <w:r>
              <w:rPr>
                <w:i/>
                <w:noProof/>
              </w:rPr>
              <w:drawing>
                <wp:inline distT="0" distB="0" distL="0" distR="0" wp14:anchorId="59E5555E" wp14:editId="4E08E392">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74EA4E8F" w14:textId="77777777" w:rsidR="00020C49" w:rsidRDefault="00000000">
            <w:pPr>
              <w:jc w:val="right"/>
            </w:pPr>
            <w:r>
              <w:rPr>
                <w:noProof/>
              </w:rPr>
              <w:drawing>
                <wp:inline distT="0" distB="0" distL="0" distR="0" wp14:anchorId="460F2B82" wp14:editId="4F050167">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19250" cy="952500"/>
                          </a:xfrm>
                          <a:prstGeom prst="rect">
                            <a:avLst/>
                          </a:prstGeom>
                          <a:noFill/>
                          <a:ln>
                            <a:noFill/>
                          </a:ln>
                        </pic:spPr>
                      </pic:pic>
                    </a:graphicData>
                  </a:graphic>
                </wp:inline>
              </w:drawing>
            </w:r>
          </w:p>
        </w:tc>
      </w:tr>
      <w:tr w:rsidR="00020C49" w14:paraId="1D18BB7A" w14:textId="77777777">
        <w:trPr>
          <w:cantSplit/>
          <w:trHeight w:hRule="exact" w:val="7338"/>
        </w:trPr>
        <w:tc>
          <w:tcPr>
            <w:tcW w:w="10544" w:type="dxa"/>
            <w:gridSpan w:val="2"/>
            <w:tcBorders>
              <w:top w:val="nil"/>
              <w:left w:val="nil"/>
              <w:bottom w:val="nil"/>
              <w:right w:val="nil"/>
            </w:tcBorders>
            <w:shd w:val="clear" w:color="auto" w:fill="auto"/>
          </w:tcPr>
          <w:p w14:paraId="0D9830C8" w14:textId="77777777" w:rsidR="00020C49" w:rsidRDefault="00020C49">
            <w:pPr>
              <w:rPr>
                <w:sz w:val="16"/>
              </w:rPr>
            </w:pPr>
            <w:bookmarkStart w:id="8" w:name="warningNotice"/>
          </w:p>
          <w:p w14:paraId="22942174" w14:textId="77777777" w:rsidR="00020C49" w:rsidRDefault="00020C49">
            <w:pPr>
              <w:rPr>
                <w:sz w:val="16"/>
              </w:rPr>
            </w:pPr>
          </w:p>
          <w:p w14:paraId="27D42CD8" w14:textId="77777777" w:rsidR="00020C49" w:rsidRDefault="00020C49">
            <w:pPr>
              <w:rPr>
                <w:sz w:val="16"/>
              </w:rPr>
            </w:pPr>
          </w:p>
          <w:p w14:paraId="11C91BCF" w14:textId="77777777" w:rsidR="00020C49" w:rsidRDefault="00020C49">
            <w:pPr>
              <w:rPr>
                <w:sz w:val="16"/>
              </w:rPr>
            </w:pPr>
          </w:p>
          <w:p w14:paraId="6B3C96A9" w14:textId="77777777" w:rsidR="00020C49" w:rsidRDefault="00020C49">
            <w:pPr>
              <w:rPr>
                <w:sz w:val="16"/>
              </w:rPr>
            </w:pPr>
          </w:p>
          <w:p w14:paraId="0E6CAFA8" w14:textId="77777777" w:rsidR="00020C49" w:rsidRDefault="00020C49">
            <w:pPr>
              <w:rPr>
                <w:sz w:val="16"/>
              </w:rPr>
            </w:pPr>
          </w:p>
          <w:p w14:paraId="7A9B86FC" w14:textId="77777777" w:rsidR="00020C49" w:rsidRDefault="00020C49">
            <w:pPr>
              <w:rPr>
                <w:sz w:val="16"/>
              </w:rPr>
            </w:pPr>
          </w:p>
          <w:p w14:paraId="3B967246" w14:textId="77777777" w:rsidR="00020C49" w:rsidRDefault="00020C49">
            <w:pPr>
              <w:rPr>
                <w:sz w:val="16"/>
              </w:rPr>
            </w:pPr>
          </w:p>
          <w:p w14:paraId="15AAC3AB" w14:textId="77777777" w:rsidR="00020C49" w:rsidRDefault="00020C49">
            <w:pPr>
              <w:rPr>
                <w:sz w:val="16"/>
              </w:rPr>
            </w:pPr>
          </w:p>
          <w:p w14:paraId="53214199" w14:textId="77777777" w:rsidR="00020C49" w:rsidRDefault="00020C49">
            <w:pPr>
              <w:rPr>
                <w:sz w:val="16"/>
              </w:rPr>
            </w:pPr>
          </w:p>
          <w:p w14:paraId="3DDE798D" w14:textId="77777777" w:rsidR="00020C49" w:rsidRDefault="00020C49">
            <w:pPr>
              <w:rPr>
                <w:sz w:val="16"/>
              </w:rPr>
            </w:pPr>
          </w:p>
          <w:p w14:paraId="1AE9F070" w14:textId="77777777" w:rsidR="00020C49" w:rsidRDefault="00020C49">
            <w:pPr>
              <w:rPr>
                <w:sz w:val="16"/>
              </w:rPr>
            </w:pPr>
          </w:p>
          <w:p w14:paraId="1BB9C6D7" w14:textId="77777777" w:rsidR="00020C49" w:rsidRDefault="00020C49">
            <w:pPr>
              <w:rPr>
                <w:sz w:val="16"/>
              </w:rPr>
            </w:pPr>
          </w:p>
          <w:p w14:paraId="410DEAE4" w14:textId="77777777" w:rsidR="00020C49" w:rsidRDefault="00020C49">
            <w:pPr>
              <w:rPr>
                <w:sz w:val="16"/>
              </w:rPr>
            </w:pPr>
          </w:p>
          <w:p w14:paraId="4DF8FCED" w14:textId="77777777" w:rsidR="00020C49" w:rsidRDefault="00020C49">
            <w:pPr>
              <w:rPr>
                <w:sz w:val="16"/>
              </w:rPr>
            </w:pPr>
          </w:p>
          <w:p w14:paraId="640BF09A" w14:textId="77777777" w:rsidR="00020C49" w:rsidRDefault="00020C49">
            <w:pPr>
              <w:rPr>
                <w:sz w:val="16"/>
              </w:rPr>
            </w:pPr>
          </w:p>
          <w:p w14:paraId="391A425A" w14:textId="77777777" w:rsidR="00020C49" w:rsidRDefault="00000000">
            <w:pPr>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8"/>
          </w:p>
          <w:p w14:paraId="3F703A95" w14:textId="77777777" w:rsidR="00020C49" w:rsidRDefault="00020C49">
            <w:pPr>
              <w:pStyle w:val="ZV"/>
              <w:framePr w:wrap="notBeside"/>
            </w:pPr>
          </w:p>
          <w:p w14:paraId="4F842F55" w14:textId="77777777" w:rsidR="00020C49" w:rsidRDefault="00020C49">
            <w:pPr>
              <w:rPr>
                <w:sz w:val="16"/>
              </w:rPr>
            </w:pPr>
          </w:p>
        </w:tc>
      </w:tr>
      <w:bookmarkEnd w:id="0"/>
    </w:tbl>
    <w:p w14:paraId="58DD0ADD" w14:textId="77777777" w:rsidR="00020C49" w:rsidRDefault="00020C49">
      <w:pPr>
        <w:sectPr w:rsidR="00020C49" w:rsidSect="00F96423">
          <w:footnotePr>
            <w:numRestart w:val="eachSect"/>
          </w:footnotePr>
          <w:pgSz w:w="11907" w:h="16840"/>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020C49" w14:paraId="3C8E8C40" w14:textId="77777777">
        <w:trPr>
          <w:trHeight w:hRule="exact" w:val="5670"/>
        </w:trPr>
        <w:tc>
          <w:tcPr>
            <w:tcW w:w="10423" w:type="dxa"/>
            <w:shd w:val="clear" w:color="auto" w:fill="auto"/>
          </w:tcPr>
          <w:p w14:paraId="32F6AE6E" w14:textId="77777777" w:rsidR="00020C49" w:rsidRDefault="00020C49">
            <w:pPr>
              <w:pStyle w:val="Guidance"/>
            </w:pPr>
            <w:bookmarkStart w:id="9" w:name="page2"/>
          </w:p>
        </w:tc>
      </w:tr>
      <w:tr w:rsidR="00020C49" w14:paraId="7B73D6E1" w14:textId="77777777">
        <w:trPr>
          <w:trHeight w:hRule="exact" w:val="5387"/>
        </w:trPr>
        <w:tc>
          <w:tcPr>
            <w:tcW w:w="10423" w:type="dxa"/>
            <w:shd w:val="clear" w:color="auto" w:fill="auto"/>
          </w:tcPr>
          <w:p w14:paraId="43A7485E" w14:textId="77777777" w:rsidR="00020C49" w:rsidRDefault="00000000">
            <w:pPr>
              <w:pStyle w:val="FP"/>
              <w:spacing w:after="240"/>
              <w:ind w:left="2835" w:right="2835"/>
              <w:jc w:val="center"/>
              <w:rPr>
                <w:rFonts w:ascii="Arial" w:hAnsi="Arial"/>
                <w:b/>
                <w:i/>
              </w:rPr>
            </w:pPr>
            <w:bookmarkStart w:id="10" w:name="coords3gpp"/>
            <w:r>
              <w:rPr>
                <w:rFonts w:ascii="Arial" w:hAnsi="Arial"/>
                <w:b/>
                <w:i/>
              </w:rPr>
              <w:t>3GPP</w:t>
            </w:r>
          </w:p>
          <w:p w14:paraId="0390252E" w14:textId="77777777" w:rsidR="00020C49" w:rsidRDefault="00000000">
            <w:pPr>
              <w:pStyle w:val="FP"/>
              <w:pBdr>
                <w:bottom w:val="single" w:sz="6" w:space="1" w:color="auto"/>
              </w:pBdr>
              <w:ind w:left="2835" w:right="2835"/>
              <w:jc w:val="center"/>
            </w:pPr>
            <w:r>
              <w:t>Postal address</w:t>
            </w:r>
          </w:p>
          <w:p w14:paraId="4BEEFFD2" w14:textId="77777777" w:rsidR="00020C49" w:rsidRDefault="00020C49">
            <w:pPr>
              <w:pStyle w:val="FP"/>
              <w:ind w:left="2835" w:right="2835"/>
              <w:jc w:val="center"/>
              <w:rPr>
                <w:rFonts w:ascii="Arial" w:hAnsi="Arial"/>
                <w:sz w:val="18"/>
              </w:rPr>
            </w:pPr>
          </w:p>
          <w:p w14:paraId="2AD8F847" w14:textId="77777777" w:rsidR="00020C49" w:rsidRDefault="00000000">
            <w:pPr>
              <w:pStyle w:val="FP"/>
              <w:pBdr>
                <w:bottom w:val="single" w:sz="6" w:space="1" w:color="auto"/>
              </w:pBdr>
              <w:spacing w:before="240"/>
              <w:ind w:left="2835" w:right="2835"/>
              <w:jc w:val="center"/>
            </w:pPr>
            <w:r>
              <w:t>3GPP support office address</w:t>
            </w:r>
          </w:p>
          <w:p w14:paraId="60B97F3A" w14:textId="77777777" w:rsidR="00020C49" w:rsidRDefault="00000000">
            <w:pPr>
              <w:pStyle w:val="FP"/>
              <w:ind w:left="2835" w:right="2835"/>
              <w:jc w:val="center"/>
              <w:rPr>
                <w:rFonts w:ascii="Arial" w:hAnsi="Arial"/>
                <w:sz w:val="18"/>
                <w:lang w:val="fr-FR"/>
              </w:rPr>
            </w:pPr>
            <w:r>
              <w:rPr>
                <w:rFonts w:ascii="Arial" w:hAnsi="Arial"/>
                <w:sz w:val="18"/>
                <w:lang w:val="fr-FR"/>
              </w:rPr>
              <w:t>650 Route des Lucioles - Sophia Antipolis</w:t>
            </w:r>
          </w:p>
          <w:p w14:paraId="4752C031" w14:textId="77777777" w:rsidR="00020C49" w:rsidRDefault="00000000">
            <w:pPr>
              <w:pStyle w:val="FP"/>
              <w:ind w:left="2835" w:right="2835"/>
              <w:jc w:val="center"/>
              <w:rPr>
                <w:rFonts w:ascii="Arial" w:hAnsi="Arial"/>
                <w:sz w:val="18"/>
                <w:lang w:val="fr-FR"/>
              </w:rPr>
            </w:pPr>
            <w:r>
              <w:rPr>
                <w:rFonts w:ascii="Arial" w:hAnsi="Arial"/>
                <w:sz w:val="18"/>
                <w:lang w:val="fr-FR"/>
              </w:rPr>
              <w:t>Valbonne - FRANCE</w:t>
            </w:r>
          </w:p>
          <w:p w14:paraId="4CA3F5C3" w14:textId="77777777" w:rsidR="00020C49" w:rsidRDefault="00000000">
            <w:pPr>
              <w:pStyle w:val="FP"/>
              <w:spacing w:after="20"/>
              <w:ind w:left="2835" w:right="2835"/>
              <w:jc w:val="center"/>
              <w:rPr>
                <w:rFonts w:ascii="Arial" w:hAnsi="Arial"/>
                <w:sz w:val="18"/>
              </w:rPr>
            </w:pPr>
            <w:r>
              <w:rPr>
                <w:rFonts w:ascii="Arial" w:hAnsi="Arial"/>
                <w:sz w:val="18"/>
              </w:rPr>
              <w:t>Tel.: +33 4 92 94 42 00 Fax: +33 4 93 65 47 16</w:t>
            </w:r>
          </w:p>
          <w:p w14:paraId="49180B23" w14:textId="77777777" w:rsidR="00020C49" w:rsidRDefault="00000000">
            <w:pPr>
              <w:pStyle w:val="FP"/>
              <w:pBdr>
                <w:bottom w:val="single" w:sz="6" w:space="1" w:color="auto"/>
              </w:pBdr>
              <w:spacing w:before="240"/>
              <w:ind w:left="2835" w:right="2835"/>
              <w:jc w:val="center"/>
            </w:pPr>
            <w:r>
              <w:t>Internet</w:t>
            </w:r>
          </w:p>
          <w:p w14:paraId="3A701AA0" w14:textId="77777777" w:rsidR="00020C49" w:rsidRDefault="00000000">
            <w:pPr>
              <w:pStyle w:val="FP"/>
              <w:ind w:left="2835" w:right="2835"/>
              <w:jc w:val="center"/>
              <w:rPr>
                <w:rFonts w:ascii="Arial" w:hAnsi="Arial"/>
                <w:sz w:val="18"/>
              </w:rPr>
            </w:pPr>
            <w:r>
              <w:rPr>
                <w:rFonts w:ascii="Arial" w:hAnsi="Arial"/>
                <w:sz w:val="18"/>
              </w:rPr>
              <w:t>http://www.3gpp.org</w:t>
            </w:r>
            <w:bookmarkEnd w:id="10"/>
          </w:p>
          <w:p w14:paraId="79BA4EF4" w14:textId="77777777" w:rsidR="00020C49" w:rsidRDefault="00020C49"/>
        </w:tc>
      </w:tr>
      <w:tr w:rsidR="00020C49" w14:paraId="73084E7A" w14:textId="77777777">
        <w:tc>
          <w:tcPr>
            <w:tcW w:w="10423" w:type="dxa"/>
            <w:shd w:val="clear" w:color="auto" w:fill="auto"/>
            <w:vAlign w:val="bottom"/>
          </w:tcPr>
          <w:p w14:paraId="260779D7" w14:textId="77777777" w:rsidR="00020C49" w:rsidRDefault="00000000">
            <w:pPr>
              <w:pStyle w:val="FP"/>
              <w:pBdr>
                <w:bottom w:val="single" w:sz="6" w:space="1" w:color="auto"/>
              </w:pBdr>
              <w:spacing w:after="240"/>
              <w:jc w:val="center"/>
              <w:rPr>
                <w:rFonts w:ascii="Arial" w:hAnsi="Arial"/>
                <w:b/>
                <w:i/>
              </w:rPr>
            </w:pPr>
            <w:bookmarkStart w:id="11" w:name="copyrightNotification"/>
            <w:r>
              <w:rPr>
                <w:rFonts w:ascii="Arial" w:hAnsi="Arial"/>
                <w:b/>
                <w:i/>
              </w:rPr>
              <w:t>Copyright Notification</w:t>
            </w:r>
          </w:p>
          <w:p w14:paraId="07D9E994" w14:textId="77777777" w:rsidR="00020C49" w:rsidRDefault="00000000">
            <w:pPr>
              <w:pStyle w:val="FP"/>
              <w:jc w:val="center"/>
            </w:pPr>
            <w:r>
              <w:t>No part may be reproduced except as authorized by written permission.</w:t>
            </w:r>
            <w:r>
              <w:br/>
              <w:t>The copyright and the foregoing restriction extend to reproduction in all media.</w:t>
            </w:r>
          </w:p>
          <w:p w14:paraId="4DE27648" w14:textId="77777777" w:rsidR="00020C49" w:rsidRDefault="00020C49">
            <w:pPr>
              <w:pStyle w:val="FP"/>
              <w:jc w:val="center"/>
            </w:pPr>
          </w:p>
          <w:p w14:paraId="03E085BF" w14:textId="77777777" w:rsidR="00020C49" w:rsidRDefault="00000000">
            <w:pPr>
              <w:pStyle w:val="FP"/>
              <w:jc w:val="center"/>
              <w:rPr>
                <w:sz w:val="18"/>
              </w:rPr>
            </w:pPr>
            <w:r>
              <w:rPr>
                <w:sz w:val="18"/>
              </w:rPr>
              <w:t xml:space="preserve">© </w:t>
            </w:r>
            <w:bookmarkStart w:id="12" w:name="copyrightDate"/>
            <w:r>
              <w:rPr>
                <w:sz w:val="18"/>
              </w:rPr>
              <w:t>202</w:t>
            </w:r>
            <w:bookmarkEnd w:id="12"/>
            <w:r>
              <w:rPr>
                <w:sz w:val="18"/>
              </w:rPr>
              <w:t>4, 3GPP Organizational Partners (ARIB, ATIS, CCSA, ETSI, TSDSI, TTA, TTC).</w:t>
            </w:r>
            <w:bookmarkStart w:id="13" w:name="copyrightaddon"/>
            <w:bookmarkEnd w:id="13"/>
          </w:p>
          <w:p w14:paraId="57779ED7" w14:textId="77777777" w:rsidR="00020C49" w:rsidRDefault="00000000">
            <w:pPr>
              <w:pStyle w:val="FP"/>
              <w:jc w:val="center"/>
              <w:rPr>
                <w:sz w:val="18"/>
              </w:rPr>
            </w:pPr>
            <w:r>
              <w:rPr>
                <w:sz w:val="18"/>
              </w:rPr>
              <w:t>All rights reserved.</w:t>
            </w:r>
          </w:p>
          <w:p w14:paraId="23158FA0" w14:textId="77777777" w:rsidR="00020C49" w:rsidRDefault="00020C49">
            <w:pPr>
              <w:pStyle w:val="FP"/>
              <w:rPr>
                <w:sz w:val="18"/>
              </w:rPr>
            </w:pPr>
          </w:p>
          <w:p w14:paraId="0D33A7B9" w14:textId="77777777" w:rsidR="00020C49" w:rsidRDefault="00000000">
            <w:pPr>
              <w:pStyle w:val="FP"/>
              <w:rPr>
                <w:sz w:val="18"/>
              </w:rPr>
            </w:pPr>
            <w:r>
              <w:rPr>
                <w:sz w:val="18"/>
              </w:rPr>
              <w:t>UMTS™ is a Trade Mark of ETSI registered for the benefit of its members</w:t>
            </w:r>
          </w:p>
          <w:p w14:paraId="11B61956" w14:textId="77777777" w:rsidR="00020C49" w:rsidRDefault="00000000">
            <w:pPr>
              <w:pStyle w:val="FP"/>
              <w:rPr>
                <w:sz w:val="18"/>
              </w:rPr>
            </w:pPr>
            <w:r>
              <w:rPr>
                <w:sz w:val="18"/>
              </w:rPr>
              <w:t xml:space="preserve">3GPP™ is a Trade Mark of ETSI registered for the benefit of its </w:t>
            </w:r>
            <w:proofErr w:type="gramStart"/>
            <w:r>
              <w:rPr>
                <w:sz w:val="18"/>
              </w:rPr>
              <w:t>Members</w:t>
            </w:r>
            <w:proofErr w:type="gramEnd"/>
            <w:r>
              <w:rPr>
                <w:sz w:val="18"/>
              </w:rPr>
              <w:t xml:space="preserve"> and of the 3GPP Organizational Partners</w:t>
            </w:r>
            <w:r>
              <w:rPr>
                <w:sz w:val="18"/>
              </w:rPr>
              <w:br/>
              <w:t>LTE™ is a Trade Mark of ETSI registered for the benefit of its Members and of the 3GPP Organizational Partners</w:t>
            </w:r>
          </w:p>
          <w:p w14:paraId="11F6A367" w14:textId="77777777" w:rsidR="00020C49" w:rsidRDefault="00000000">
            <w:pPr>
              <w:pStyle w:val="FP"/>
              <w:rPr>
                <w:sz w:val="18"/>
              </w:rPr>
            </w:pPr>
            <w:r>
              <w:rPr>
                <w:sz w:val="18"/>
              </w:rPr>
              <w:t>GSM® and the GSM logo are registered and owned by the GSM Association</w:t>
            </w:r>
            <w:bookmarkEnd w:id="11"/>
          </w:p>
          <w:p w14:paraId="3DE771DF" w14:textId="77777777" w:rsidR="00020C49" w:rsidRDefault="00020C49"/>
        </w:tc>
      </w:tr>
      <w:bookmarkEnd w:id="9"/>
    </w:tbl>
    <w:p w14:paraId="20B78FB0" w14:textId="77777777" w:rsidR="00020C49" w:rsidRDefault="00000000">
      <w:pPr>
        <w:pStyle w:val="TT"/>
      </w:pPr>
      <w:r>
        <w:br w:type="page"/>
      </w:r>
      <w:bookmarkStart w:id="14" w:name="tableOfContents"/>
      <w:bookmarkEnd w:id="14"/>
      <w:r>
        <w:lastRenderedPageBreak/>
        <w:t>Contents</w:t>
      </w:r>
    </w:p>
    <w:p w14:paraId="3D102609" w14:textId="77777777" w:rsidR="00020C49" w:rsidRDefault="00000000">
      <w:pPr>
        <w:pStyle w:val="TOC1"/>
        <w:tabs>
          <w:tab w:val="clear" w:pos="9639"/>
          <w:tab w:val="right" w:leader="dot" w:pos="9641"/>
        </w:tabs>
      </w:pPr>
      <w:r>
        <w:fldChar w:fldCharType="begin"/>
      </w:r>
      <w:r>
        <w:instrText xml:space="preserve"> TOC \o "1-9" </w:instrText>
      </w:r>
      <w:r>
        <w:fldChar w:fldCharType="separate"/>
      </w:r>
      <w:r>
        <w:t>Foreword</w:t>
      </w:r>
      <w:r>
        <w:tab/>
      </w:r>
      <w:r>
        <w:fldChar w:fldCharType="begin"/>
      </w:r>
      <w:r>
        <w:instrText xml:space="preserve"> PAGEREF _Toc32482 \h </w:instrText>
      </w:r>
      <w:r>
        <w:fldChar w:fldCharType="separate"/>
      </w:r>
      <w:r>
        <w:t>4</w:t>
      </w:r>
      <w:r>
        <w:fldChar w:fldCharType="end"/>
      </w:r>
    </w:p>
    <w:p w14:paraId="2F8FEB9B" w14:textId="77777777" w:rsidR="00020C49" w:rsidRDefault="00000000">
      <w:pPr>
        <w:pStyle w:val="TOC1"/>
        <w:tabs>
          <w:tab w:val="clear" w:pos="9639"/>
          <w:tab w:val="right" w:pos="2000"/>
          <w:tab w:val="right" w:leader="dot" w:pos="9641"/>
        </w:tabs>
      </w:pPr>
      <w:r>
        <w:t>1</w:t>
      </w:r>
      <w:r>
        <w:tab/>
        <w:t>Scope</w:t>
      </w:r>
      <w:r>
        <w:tab/>
      </w:r>
      <w:r>
        <w:tab/>
      </w:r>
      <w:r>
        <w:fldChar w:fldCharType="begin"/>
      </w:r>
      <w:r>
        <w:instrText xml:space="preserve"> PAGEREF _Toc8890 \h </w:instrText>
      </w:r>
      <w:r>
        <w:fldChar w:fldCharType="separate"/>
      </w:r>
      <w:r>
        <w:t>6</w:t>
      </w:r>
      <w:r>
        <w:fldChar w:fldCharType="end"/>
      </w:r>
    </w:p>
    <w:p w14:paraId="3F4E65F6" w14:textId="77777777" w:rsidR="00020C49" w:rsidRDefault="00000000">
      <w:pPr>
        <w:pStyle w:val="TOC1"/>
        <w:tabs>
          <w:tab w:val="clear" w:pos="9639"/>
          <w:tab w:val="right" w:pos="2000"/>
          <w:tab w:val="right" w:leader="dot" w:pos="9641"/>
        </w:tabs>
      </w:pPr>
      <w:r>
        <w:t>2</w:t>
      </w:r>
      <w:r>
        <w:tab/>
        <w:t>References</w:t>
      </w:r>
      <w:r>
        <w:tab/>
      </w:r>
      <w:r>
        <w:tab/>
      </w:r>
      <w:r>
        <w:fldChar w:fldCharType="begin"/>
      </w:r>
      <w:r>
        <w:instrText xml:space="preserve"> PAGEREF _Toc11255 \h </w:instrText>
      </w:r>
      <w:r>
        <w:fldChar w:fldCharType="separate"/>
      </w:r>
      <w:r>
        <w:t>6</w:t>
      </w:r>
      <w:r>
        <w:fldChar w:fldCharType="end"/>
      </w:r>
    </w:p>
    <w:p w14:paraId="3DAA613D" w14:textId="77777777" w:rsidR="00020C49" w:rsidRDefault="00000000">
      <w:pPr>
        <w:pStyle w:val="TOC1"/>
        <w:tabs>
          <w:tab w:val="clear" w:pos="9639"/>
          <w:tab w:val="right" w:pos="2000"/>
          <w:tab w:val="right" w:leader="dot" w:pos="9641"/>
        </w:tabs>
      </w:pPr>
      <w:r>
        <w:t>3</w:t>
      </w:r>
      <w:r>
        <w:tab/>
        <w:t>Definitions of terms, symbols and abbreviations</w:t>
      </w:r>
      <w:r>
        <w:tab/>
      </w:r>
      <w:r>
        <w:fldChar w:fldCharType="begin"/>
      </w:r>
      <w:r>
        <w:instrText xml:space="preserve"> PAGEREF _Toc20258 \h </w:instrText>
      </w:r>
      <w:r>
        <w:fldChar w:fldCharType="separate"/>
      </w:r>
      <w:r>
        <w:t>6</w:t>
      </w:r>
      <w:r>
        <w:fldChar w:fldCharType="end"/>
      </w:r>
    </w:p>
    <w:p w14:paraId="4C6136F4" w14:textId="77777777" w:rsidR="00020C49" w:rsidRDefault="00000000">
      <w:pPr>
        <w:pStyle w:val="TOC2"/>
        <w:tabs>
          <w:tab w:val="clear" w:pos="9639"/>
          <w:tab w:val="right" w:pos="2000"/>
          <w:tab w:val="right" w:leader="dot" w:pos="9641"/>
        </w:tabs>
      </w:pPr>
      <w:r>
        <w:t>3.1</w:t>
      </w:r>
      <w:r>
        <w:tab/>
        <w:t>Terms</w:t>
      </w:r>
      <w:r>
        <w:tab/>
      </w:r>
      <w:r>
        <w:tab/>
      </w:r>
      <w:r>
        <w:fldChar w:fldCharType="begin"/>
      </w:r>
      <w:r>
        <w:instrText xml:space="preserve"> PAGEREF _Toc4466 \h </w:instrText>
      </w:r>
      <w:r>
        <w:fldChar w:fldCharType="separate"/>
      </w:r>
      <w:r>
        <w:t>6</w:t>
      </w:r>
      <w:r>
        <w:fldChar w:fldCharType="end"/>
      </w:r>
    </w:p>
    <w:p w14:paraId="488607A8" w14:textId="77777777" w:rsidR="00020C49" w:rsidRDefault="00000000">
      <w:pPr>
        <w:pStyle w:val="TOC2"/>
        <w:tabs>
          <w:tab w:val="clear" w:pos="9639"/>
          <w:tab w:val="right" w:pos="2000"/>
          <w:tab w:val="right" w:leader="dot" w:pos="9641"/>
        </w:tabs>
      </w:pPr>
      <w:r>
        <w:t>3.2</w:t>
      </w:r>
      <w:r>
        <w:tab/>
        <w:t>Symbols</w:t>
      </w:r>
      <w:r>
        <w:tab/>
      </w:r>
      <w:r>
        <w:tab/>
      </w:r>
      <w:r>
        <w:fldChar w:fldCharType="begin"/>
      </w:r>
      <w:r>
        <w:instrText xml:space="preserve"> PAGEREF _Toc19898 \h </w:instrText>
      </w:r>
      <w:r>
        <w:fldChar w:fldCharType="separate"/>
      </w:r>
      <w:r>
        <w:t>6</w:t>
      </w:r>
      <w:r>
        <w:fldChar w:fldCharType="end"/>
      </w:r>
    </w:p>
    <w:p w14:paraId="58E089C7" w14:textId="77777777" w:rsidR="00020C49" w:rsidRDefault="00000000">
      <w:pPr>
        <w:pStyle w:val="TOC2"/>
        <w:tabs>
          <w:tab w:val="clear" w:pos="9639"/>
          <w:tab w:val="right" w:pos="2000"/>
          <w:tab w:val="right" w:leader="dot" w:pos="9641"/>
        </w:tabs>
      </w:pPr>
      <w:r>
        <w:t>3.3</w:t>
      </w:r>
      <w:r>
        <w:tab/>
        <w:t>Abbreviations</w:t>
      </w:r>
      <w:r>
        <w:tab/>
      </w:r>
      <w:r>
        <w:tab/>
      </w:r>
      <w:r>
        <w:fldChar w:fldCharType="begin"/>
      </w:r>
      <w:r>
        <w:instrText xml:space="preserve"> PAGEREF _Toc15139 \h </w:instrText>
      </w:r>
      <w:r>
        <w:fldChar w:fldCharType="separate"/>
      </w:r>
      <w:r>
        <w:t>7</w:t>
      </w:r>
      <w:r>
        <w:fldChar w:fldCharType="end"/>
      </w:r>
    </w:p>
    <w:p w14:paraId="391277A7" w14:textId="77777777" w:rsidR="00020C49" w:rsidRDefault="00000000">
      <w:pPr>
        <w:pStyle w:val="TOC1"/>
        <w:tabs>
          <w:tab w:val="clear" w:pos="9639"/>
          <w:tab w:val="right" w:pos="2000"/>
          <w:tab w:val="right" w:leader="dot" w:pos="9641"/>
        </w:tabs>
      </w:pPr>
      <w:r>
        <w:t>4</w:t>
      </w:r>
      <w:r>
        <w:tab/>
      </w:r>
      <w:r>
        <w:rPr>
          <w:rFonts w:hint="eastAsia"/>
          <w:lang w:eastAsia="zh-CN"/>
        </w:rPr>
        <w:t>Overview</w:t>
      </w:r>
      <w:r>
        <w:rPr>
          <w:lang w:eastAsia="zh-CN"/>
        </w:rPr>
        <w:t xml:space="preserve">                   </w:t>
      </w:r>
      <w:r>
        <w:tab/>
      </w:r>
      <w:r>
        <w:fldChar w:fldCharType="begin"/>
      </w:r>
      <w:r>
        <w:instrText xml:space="preserve"> PAGEREF _Toc18517 \h </w:instrText>
      </w:r>
      <w:r>
        <w:fldChar w:fldCharType="separate"/>
      </w:r>
      <w:r>
        <w:t>7</w:t>
      </w:r>
      <w:r>
        <w:fldChar w:fldCharType="end"/>
      </w:r>
    </w:p>
    <w:p w14:paraId="14850BC6" w14:textId="77777777" w:rsidR="00020C49" w:rsidRDefault="00000000">
      <w:pPr>
        <w:pStyle w:val="TOC1"/>
        <w:tabs>
          <w:tab w:val="clear" w:pos="9639"/>
          <w:tab w:val="right" w:pos="2000"/>
          <w:tab w:val="right" w:leader="dot" w:pos="9641"/>
        </w:tabs>
      </w:pPr>
      <w:r>
        <w:rPr>
          <w:rFonts w:hint="eastAsia"/>
          <w:lang w:val="en-US" w:eastAsia="zh-CN"/>
        </w:rPr>
        <w:t>5</w:t>
      </w:r>
      <w:r>
        <w:tab/>
      </w:r>
      <w:r>
        <w:rPr>
          <w:rFonts w:hint="eastAsia"/>
          <w:lang w:val="en-US" w:eastAsia="zh-CN"/>
        </w:rPr>
        <w:t>Security assumptions</w:t>
      </w:r>
      <w:r>
        <w:tab/>
      </w:r>
      <w:r>
        <w:fldChar w:fldCharType="begin"/>
      </w:r>
      <w:r>
        <w:instrText xml:space="preserve"> PAGEREF _Toc11244 \h </w:instrText>
      </w:r>
      <w:r>
        <w:fldChar w:fldCharType="separate"/>
      </w:r>
      <w:r>
        <w:t>8</w:t>
      </w:r>
      <w:r>
        <w:fldChar w:fldCharType="end"/>
      </w:r>
    </w:p>
    <w:p w14:paraId="4F21770E" w14:textId="77777777" w:rsidR="00020C49" w:rsidRDefault="00000000">
      <w:pPr>
        <w:pStyle w:val="TOC1"/>
        <w:tabs>
          <w:tab w:val="clear" w:pos="9639"/>
          <w:tab w:val="right" w:pos="2000"/>
          <w:tab w:val="right" w:leader="dot" w:pos="9641"/>
        </w:tabs>
      </w:pPr>
      <w:r>
        <w:rPr>
          <w:rFonts w:hint="eastAsia"/>
          <w:lang w:val="en-US" w:eastAsia="zh-CN"/>
        </w:rPr>
        <w:t>6</w:t>
      </w:r>
      <w:r>
        <w:tab/>
        <w:t>Key issues</w:t>
      </w:r>
      <w:r>
        <w:tab/>
      </w:r>
      <w:r>
        <w:tab/>
      </w:r>
      <w:r>
        <w:fldChar w:fldCharType="begin"/>
      </w:r>
      <w:r>
        <w:instrText xml:space="preserve"> PAGEREF _Toc32084 \h </w:instrText>
      </w:r>
      <w:r>
        <w:fldChar w:fldCharType="separate"/>
      </w:r>
      <w:r>
        <w:t>8</w:t>
      </w:r>
      <w:r>
        <w:fldChar w:fldCharType="end"/>
      </w:r>
    </w:p>
    <w:p w14:paraId="51E142E7" w14:textId="77777777" w:rsidR="00020C49" w:rsidRDefault="00000000">
      <w:pPr>
        <w:pStyle w:val="TOC2"/>
        <w:tabs>
          <w:tab w:val="clear" w:pos="9639"/>
          <w:tab w:val="right" w:pos="2000"/>
          <w:tab w:val="right" w:leader="dot" w:pos="9641"/>
        </w:tabs>
      </w:pPr>
      <w:r>
        <w:rPr>
          <w:rFonts w:hint="eastAsia"/>
          <w:lang w:val="en-US" w:eastAsia="zh-CN"/>
        </w:rPr>
        <w:t>6</w:t>
      </w:r>
      <w:r>
        <w:rPr>
          <w:lang w:val="en-US"/>
        </w:rPr>
        <w:t>.</w:t>
      </w:r>
      <w:r>
        <w:rPr>
          <w:rFonts w:hint="eastAsia"/>
          <w:lang w:val="en-US" w:eastAsia="zh-CN"/>
        </w:rPr>
        <w:t>1</w:t>
      </w:r>
      <w:r>
        <w:rPr>
          <w:lang w:val="en-US"/>
        </w:rPr>
        <w:tab/>
        <w:t>Key Issue #</w:t>
      </w:r>
      <w:r>
        <w:rPr>
          <w:rFonts w:hint="eastAsia"/>
          <w:lang w:val="en-US" w:eastAsia="zh-CN"/>
        </w:rPr>
        <w:t>1</w:t>
      </w:r>
      <w:r>
        <w:rPr>
          <w:lang w:val="en-US"/>
        </w:rPr>
        <w:t xml:space="preserve">: </w:t>
      </w:r>
      <w:r>
        <w:rPr>
          <w:rFonts w:hint="eastAsia"/>
          <w:lang w:val="en-US" w:eastAsia="zh-CN"/>
        </w:rPr>
        <w:t>Security for dedicated UPF interacting with PLMN through N4 interface</w:t>
      </w:r>
      <w:r>
        <w:tab/>
      </w:r>
      <w:r>
        <w:fldChar w:fldCharType="begin"/>
      </w:r>
      <w:r>
        <w:instrText xml:space="preserve"> PAGEREF _Toc31620 \h </w:instrText>
      </w:r>
      <w:r>
        <w:fldChar w:fldCharType="separate"/>
      </w:r>
      <w:r>
        <w:t>9</w:t>
      </w:r>
      <w:r>
        <w:fldChar w:fldCharType="end"/>
      </w:r>
    </w:p>
    <w:p w14:paraId="49D08A8F" w14:textId="77777777" w:rsidR="00020C49" w:rsidRDefault="00000000">
      <w:pPr>
        <w:pStyle w:val="TOC3"/>
        <w:tabs>
          <w:tab w:val="clear" w:pos="9639"/>
          <w:tab w:val="right" w:pos="2000"/>
          <w:tab w:val="right" w:leader="dot" w:pos="9641"/>
        </w:tabs>
      </w:pPr>
      <w:r>
        <w:rPr>
          <w:rFonts w:hint="eastAsia"/>
          <w:lang w:val="en-US" w:eastAsia="zh-CN"/>
        </w:rPr>
        <w:t>6</w:t>
      </w:r>
      <w:r>
        <w:rPr>
          <w:lang w:val="en-US"/>
        </w:rPr>
        <w:t>.</w:t>
      </w:r>
      <w:r>
        <w:rPr>
          <w:rFonts w:hint="eastAsia"/>
          <w:lang w:val="en-US" w:eastAsia="zh-CN"/>
        </w:rPr>
        <w:t>1</w:t>
      </w:r>
      <w:r>
        <w:rPr>
          <w:lang w:val="en-US"/>
        </w:rPr>
        <w:t>.1</w:t>
      </w:r>
      <w:r>
        <w:rPr>
          <w:lang w:val="en-US"/>
        </w:rPr>
        <w:tab/>
        <w:t>Key issue details</w:t>
      </w:r>
      <w:r>
        <w:tab/>
      </w:r>
      <w:r>
        <w:fldChar w:fldCharType="begin"/>
      </w:r>
      <w:r>
        <w:instrText xml:space="preserve"> PAGEREF _Toc13546 \h </w:instrText>
      </w:r>
      <w:r>
        <w:fldChar w:fldCharType="separate"/>
      </w:r>
      <w:r>
        <w:t>9</w:t>
      </w:r>
      <w:r>
        <w:fldChar w:fldCharType="end"/>
      </w:r>
    </w:p>
    <w:p w14:paraId="60606657" w14:textId="77777777" w:rsidR="00020C49" w:rsidRDefault="00000000">
      <w:pPr>
        <w:pStyle w:val="TOC3"/>
        <w:tabs>
          <w:tab w:val="clear" w:pos="9639"/>
          <w:tab w:val="right" w:pos="2000"/>
          <w:tab w:val="right" w:leader="dot" w:pos="9641"/>
        </w:tabs>
      </w:pPr>
      <w:r>
        <w:rPr>
          <w:rFonts w:hint="eastAsia"/>
          <w:lang w:val="en-US" w:eastAsia="zh-CN"/>
        </w:rPr>
        <w:t>6</w:t>
      </w:r>
      <w:r>
        <w:rPr>
          <w:rFonts w:ascii="Arial" w:hAnsi="Arial"/>
          <w:lang w:val="en-US"/>
        </w:rPr>
        <w:t>.</w:t>
      </w:r>
      <w:r>
        <w:rPr>
          <w:rFonts w:hint="eastAsia"/>
          <w:lang w:val="en-US" w:eastAsia="zh-CN"/>
        </w:rPr>
        <w:t>1</w:t>
      </w:r>
      <w:r>
        <w:rPr>
          <w:lang w:val="en-US"/>
        </w:rPr>
        <w:t>.2</w:t>
      </w:r>
      <w:r>
        <w:rPr>
          <w:lang w:val="en-US"/>
        </w:rPr>
        <w:tab/>
        <w:t>Security threats</w:t>
      </w:r>
      <w:r>
        <w:tab/>
      </w:r>
      <w:r>
        <w:fldChar w:fldCharType="begin"/>
      </w:r>
      <w:r>
        <w:instrText xml:space="preserve"> PAGEREF _Toc2888 \h </w:instrText>
      </w:r>
      <w:r>
        <w:fldChar w:fldCharType="separate"/>
      </w:r>
      <w:r>
        <w:t>9</w:t>
      </w:r>
      <w:r>
        <w:fldChar w:fldCharType="end"/>
      </w:r>
    </w:p>
    <w:p w14:paraId="6D430200" w14:textId="77777777" w:rsidR="00020C49" w:rsidRDefault="00000000">
      <w:pPr>
        <w:pStyle w:val="TOC3"/>
        <w:tabs>
          <w:tab w:val="clear" w:pos="9639"/>
          <w:tab w:val="right" w:pos="2000"/>
          <w:tab w:val="right" w:leader="dot" w:pos="9641"/>
        </w:tabs>
      </w:pPr>
      <w:r>
        <w:rPr>
          <w:rFonts w:hint="eastAsia"/>
          <w:lang w:val="en-US" w:eastAsia="zh-CN"/>
        </w:rPr>
        <w:t>6</w:t>
      </w:r>
      <w:r>
        <w:rPr>
          <w:lang w:val="en-US"/>
        </w:rPr>
        <w:t>.</w:t>
      </w:r>
      <w:r>
        <w:rPr>
          <w:rFonts w:hint="eastAsia"/>
          <w:lang w:val="en-US" w:eastAsia="zh-CN"/>
        </w:rPr>
        <w:t>1</w:t>
      </w:r>
      <w:r>
        <w:rPr>
          <w:lang w:val="en-US"/>
        </w:rPr>
        <w:t>.3</w:t>
      </w:r>
      <w:r>
        <w:rPr>
          <w:lang w:val="en-US"/>
        </w:rPr>
        <w:tab/>
        <w:t>Potential security requirements</w:t>
      </w:r>
      <w:r>
        <w:tab/>
      </w:r>
      <w:r>
        <w:fldChar w:fldCharType="begin"/>
      </w:r>
      <w:r>
        <w:instrText xml:space="preserve"> PAGEREF _Toc25900 \h </w:instrText>
      </w:r>
      <w:r>
        <w:fldChar w:fldCharType="separate"/>
      </w:r>
      <w:r>
        <w:t>9</w:t>
      </w:r>
      <w:r>
        <w:fldChar w:fldCharType="end"/>
      </w:r>
    </w:p>
    <w:p w14:paraId="3EB0B781" w14:textId="77777777" w:rsidR="00020C49" w:rsidRDefault="00000000">
      <w:pPr>
        <w:pStyle w:val="TOC2"/>
        <w:tabs>
          <w:tab w:val="clear" w:pos="9639"/>
          <w:tab w:val="right" w:pos="2000"/>
          <w:tab w:val="right" w:leader="dot" w:pos="9641"/>
        </w:tabs>
      </w:pPr>
      <w:r>
        <w:rPr>
          <w:rFonts w:hint="eastAsia"/>
          <w:lang w:val="en-US" w:eastAsia="zh-CN"/>
        </w:rPr>
        <w:t>6</w:t>
      </w:r>
      <w:r>
        <w:rPr>
          <w:lang w:val="en-US"/>
        </w:rPr>
        <w:t>.</w:t>
      </w:r>
      <w:r>
        <w:rPr>
          <w:rFonts w:hint="eastAsia"/>
          <w:lang w:val="en-US" w:eastAsia="zh-CN"/>
        </w:rPr>
        <w:t>2</w:t>
      </w:r>
      <w:r>
        <w:rPr>
          <w:lang w:val="en-US"/>
        </w:rPr>
        <w:tab/>
        <w:t>Key Issue #</w:t>
      </w:r>
      <w:r>
        <w:rPr>
          <w:rFonts w:hint="eastAsia"/>
          <w:lang w:val="en-US" w:eastAsia="zh-CN"/>
        </w:rPr>
        <w:t>2</w:t>
      </w:r>
      <w:r>
        <w:rPr>
          <w:lang w:val="en-US"/>
        </w:rPr>
        <w:t xml:space="preserve">: </w:t>
      </w:r>
      <w:r>
        <w:rPr>
          <w:rFonts w:hint="eastAsia"/>
          <w:lang w:val="en-US" w:eastAsia="zh-CN"/>
        </w:rPr>
        <w:t>Dedicated NFs interacting with PLMN through SBA interface</w:t>
      </w:r>
      <w:r>
        <w:tab/>
      </w:r>
      <w:r>
        <w:fldChar w:fldCharType="begin"/>
      </w:r>
      <w:r>
        <w:instrText xml:space="preserve"> PAGEREF _Toc21116 \h </w:instrText>
      </w:r>
      <w:r>
        <w:fldChar w:fldCharType="separate"/>
      </w:r>
      <w:r>
        <w:t>9</w:t>
      </w:r>
      <w:r>
        <w:fldChar w:fldCharType="end"/>
      </w:r>
    </w:p>
    <w:p w14:paraId="1C7CB34C" w14:textId="77777777" w:rsidR="00020C49" w:rsidRDefault="00000000">
      <w:pPr>
        <w:pStyle w:val="TOC3"/>
        <w:tabs>
          <w:tab w:val="clear" w:pos="9639"/>
          <w:tab w:val="right" w:pos="2000"/>
          <w:tab w:val="right" w:leader="dot" w:pos="9641"/>
        </w:tabs>
      </w:pPr>
      <w:r>
        <w:rPr>
          <w:rFonts w:hint="eastAsia"/>
          <w:lang w:val="en-US" w:eastAsia="zh-CN"/>
        </w:rPr>
        <w:t>6</w:t>
      </w:r>
      <w:r>
        <w:rPr>
          <w:lang w:val="en-US"/>
        </w:rPr>
        <w:t>.</w:t>
      </w:r>
      <w:r>
        <w:rPr>
          <w:rFonts w:hint="eastAsia"/>
          <w:lang w:val="en-US" w:eastAsia="zh-CN"/>
        </w:rPr>
        <w:t>2</w:t>
      </w:r>
      <w:r>
        <w:rPr>
          <w:lang w:val="en-US"/>
        </w:rPr>
        <w:t>.1</w:t>
      </w:r>
      <w:r>
        <w:rPr>
          <w:lang w:val="en-US"/>
        </w:rPr>
        <w:tab/>
        <w:t>Key issue details</w:t>
      </w:r>
      <w:r>
        <w:tab/>
      </w:r>
      <w:r>
        <w:fldChar w:fldCharType="begin"/>
      </w:r>
      <w:r>
        <w:instrText xml:space="preserve"> PAGEREF _Toc9157 \h </w:instrText>
      </w:r>
      <w:r>
        <w:fldChar w:fldCharType="separate"/>
      </w:r>
      <w:r>
        <w:t>9</w:t>
      </w:r>
      <w:r>
        <w:fldChar w:fldCharType="end"/>
      </w:r>
    </w:p>
    <w:p w14:paraId="76F71F81" w14:textId="77777777" w:rsidR="00020C49" w:rsidRDefault="00000000">
      <w:pPr>
        <w:pStyle w:val="TOC3"/>
        <w:tabs>
          <w:tab w:val="clear" w:pos="9639"/>
          <w:tab w:val="right" w:pos="2000"/>
          <w:tab w:val="right" w:leader="dot" w:pos="9641"/>
        </w:tabs>
      </w:pPr>
      <w:r>
        <w:rPr>
          <w:rFonts w:hint="eastAsia"/>
          <w:lang w:val="en-US" w:eastAsia="zh-CN"/>
        </w:rPr>
        <w:t>6</w:t>
      </w:r>
      <w:r>
        <w:rPr>
          <w:lang w:val="en-US"/>
        </w:rPr>
        <w:t>.</w:t>
      </w:r>
      <w:r>
        <w:rPr>
          <w:rFonts w:hint="eastAsia"/>
          <w:lang w:val="en-US" w:eastAsia="zh-CN"/>
        </w:rPr>
        <w:t>2</w:t>
      </w:r>
      <w:r>
        <w:rPr>
          <w:lang w:val="en-US"/>
        </w:rPr>
        <w:t>.2</w:t>
      </w:r>
      <w:r>
        <w:rPr>
          <w:lang w:val="en-US"/>
        </w:rPr>
        <w:tab/>
        <w:t>Security threats</w:t>
      </w:r>
      <w:r>
        <w:tab/>
      </w:r>
      <w:r>
        <w:fldChar w:fldCharType="begin"/>
      </w:r>
      <w:r>
        <w:instrText xml:space="preserve"> PAGEREF _Toc1455 \h </w:instrText>
      </w:r>
      <w:r>
        <w:fldChar w:fldCharType="separate"/>
      </w:r>
      <w:r>
        <w:t>10</w:t>
      </w:r>
      <w:r>
        <w:fldChar w:fldCharType="end"/>
      </w:r>
    </w:p>
    <w:p w14:paraId="0180A136" w14:textId="77777777" w:rsidR="00020C49" w:rsidRDefault="00000000">
      <w:pPr>
        <w:pStyle w:val="TOC3"/>
        <w:tabs>
          <w:tab w:val="clear" w:pos="9639"/>
          <w:tab w:val="right" w:pos="2000"/>
          <w:tab w:val="right" w:leader="dot" w:pos="9641"/>
        </w:tabs>
      </w:pPr>
      <w:r>
        <w:rPr>
          <w:rFonts w:hint="eastAsia"/>
          <w:lang w:val="en-US" w:eastAsia="zh-CN"/>
        </w:rPr>
        <w:t>6</w:t>
      </w:r>
      <w:r>
        <w:rPr>
          <w:lang w:val="en-US"/>
        </w:rPr>
        <w:t>.</w:t>
      </w:r>
      <w:r>
        <w:rPr>
          <w:rFonts w:hint="eastAsia"/>
          <w:lang w:val="en-US" w:eastAsia="zh-CN"/>
        </w:rPr>
        <w:t>2</w:t>
      </w:r>
      <w:r>
        <w:rPr>
          <w:lang w:val="en-US"/>
        </w:rPr>
        <w:t>.3</w:t>
      </w:r>
      <w:r>
        <w:rPr>
          <w:lang w:val="en-US"/>
        </w:rPr>
        <w:tab/>
        <w:t>Potential security requirements</w:t>
      </w:r>
      <w:r>
        <w:tab/>
      </w:r>
      <w:r>
        <w:fldChar w:fldCharType="begin"/>
      </w:r>
      <w:r>
        <w:instrText xml:space="preserve"> PAGEREF _Toc14935 \h </w:instrText>
      </w:r>
      <w:r>
        <w:fldChar w:fldCharType="separate"/>
      </w:r>
      <w:r>
        <w:t>10</w:t>
      </w:r>
      <w:r>
        <w:fldChar w:fldCharType="end"/>
      </w:r>
    </w:p>
    <w:p w14:paraId="3EB54625" w14:textId="77777777" w:rsidR="00020C49" w:rsidRDefault="00000000">
      <w:pPr>
        <w:pStyle w:val="TOC2"/>
        <w:tabs>
          <w:tab w:val="clear" w:pos="9639"/>
          <w:tab w:val="right" w:pos="2000"/>
          <w:tab w:val="right" w:leader="dot" w:pos="9641"/>
        </w:tabs>
      </w:pPr>
      <w:r>
        <w:rPr>
          <w:rFonts w:hint="eastAsia"/>
          <w:lang w:val="en-US" w:eastAsia="zh-CN"/>
        </w:rPr>
        <w:t>6</w:t>
      </w:r>
      <w:r>
        <w:rPr>
          <w:lang w:val="en-US"/>
        </w:rPr>
        <w:t>.</w:t>
      </w:r>
      <w:r>
        <w:rPr>
          <w:rFonts w:hint="eastAsia"/>
          <w:lang w:val="en-US" w:eastAsia="zh-CN"/>
        </w:rPr>
        <w:t>3</w:t>
      </w:r>
      <w:r>
        <w:rPr>
          <w:lang w:val="en-US"/>
        </w:rPr>
        <w:tab/>
        <w:t>Key issue #</w:t>
      </w:r>
      <w:r>
        <w:rPr>
          <w:rFonts w:hint="eastAsia"/>
          <w:lang w:val="en-US" w:eastAsia="zh-CN"/>
        </w:rPr>
        <w:t>3</w:t>
      </w:r>
      <w:r>
        <w:rPr>
          <w:lang w:val="en-US"/>
        </w:rPr>
        <w:t>: SUPI privacy issue in PLMN hosting NPN scenario</w:t>
      </w:r>
      <w:r>
        <w:tab/>
      </w:r>
      <w:r>
        <w:fldChar w:fldCharType="begin"/>
      </w:r>
      <w:r>
        <w:instrText xml:space="preserve"> PAGEREF _Toc14875 \h </w:instrText>
      </w:r>
      <w:r>
        <w:fldChar w:fldCharType="separate"/>
      </w:r>
      <w:r>
        <w:t>10</w:t>
      </w:r>
      <w:r>
        <w:fldChar w:fldCharType="end"/>
      </w:r>
    </w:p>
    <w:p w14:paraId="4B50D5C1" w14:textId="77777777" w:rsidR="00020C49" w:rsidRDefault="00000000">
      <w:pPr>
        <w:pStyle w:val="TOC3"/>
        <w:tabs>
          <w:tab w:val="clear" w:pos="9639"/>
          <w:tab w:val="right" w:pos="2000"/>
          <w:tab w:val="right" w:leader="dot" w:pos="9641"/>
        </w:tabs>
      </w:pPr>
      <w:r>
        <w:rPr>
          <w:rFonts w:hint="eastAsia"/>
          <w:lang w:val="en-US" w:eastAsia="zh-CN"/>
        </w:rPr>
        <w:t>6</w:t>
      </w:r>
      <w:r>
        <w:rPr>
          <w:lang w:val="en-US"/>
        </w:rPr>
        <w:t>.</w:t>
      </w:r>
      <w:r>
        <w:rPr>
          <w:rFonts w:hint="eastAsia"/>
          <w:lang w:val="en-US" w:eastAsia="zh-CN"/>
        </w:rPr>
        <w:t>3</w:t>
      </w:r>
      <w:r>
        <w:rPr>
          <w:lang w:val="en-US"/>
        </w:rPr>
        <w:t>.1</w:t>
      </w:r>
      <w:r>
        <w:rPr>
          <w:lang w:val="en-US"/>
        </w:rPr>
        <w:tab/>
        <w:t>Key issue details</w:t>
      </w:r>
      <w:r>
        <w:tab/>
      </w:r>
      <w:r>
        <w:fldChar w:fldCharType="begin"/>
      </w:r>
      <w:r>
        <w:instrText xml:space="preserve"> PAGEREF _Toc6858 \h </w:instrText>
      </w:r>
      <w:r>
        <w:fldChar w:fldCharType="separate"/>
      </w:r>
      <w:r>
        <w:t>10</w:t>
      </w:r>
      <w:r>
        <w:fldChar w:fldCharType="end"/>
      </w:r>
    </w:p>
    <w:p w14:paraId="77252A05" w14:textId="77777777" w:rsidR="00020C49" w:rsidRDefault="00000000">
      <w:pPr>
        <w:pStyle w:val="TOC3"/>
        <w:tabs>
          <w:tab w:val="clear" w:pos="9639"/>
          <w:tab w:val="right" w:pos="2000"/>
          <w:tab w:val="right" w:leader="dot" w:pos="9641"/>
        </w:tabs>
      </w:pPr>
      <w:r>
        <w:rPr>
          <w:rFonts w:hint="eastAsia"/>
          <w:lang w:val="en-US" w:eastAsia="zh-CN"/>
        </w:rPr>
        <w:t>6</w:t>
      </w:r>
      <w:r>
        <w:rPr>
          <w:lang w:val="en-US"/>
        </w:rPr>
        <w:t>.</w:t>
      </w:r>
      <w:r>
        <w:rPr>
          <w:rFonts w:hint="eastAsia"/>
          <w:lang w:val="en-US" w:eastAsia="zh-CN"/>
        </w:rPr>
        <w:t>3</w:t>
      </w:r>
      <w:r>
        <w:rPr>
          <w:lang w:val="en-US"/>
        </w:rPr>
        <w:t>.2</w:t>
      </w:r>
      <w:r>
        <w:rPr>
          <w:lang w:val="en-US"/>
        </w:rPr>
        <w:tab/>
        <w:t>Security Threats</w:t>
      </w:r>
      <w:r>
        <w:tab/>
      </w:r>
      <w:r>
        <w:fldChar w:fldCharType="begin"/>
      </w:r>
      <w:r>
        <w:instrText xml:space="preserve"> PAGEREF _Toc27965 \h </w:instrText>
      </w:r>
      <w:r>
        <w:fldChar w:fldCharType="separate"/>
      </w:r>
      <w:r>
        <w:t>11</w:t>
      </w:r>
      <w:r>
        <w:fldChar w:fldCharType="end"/>
      </w:r>
    </w:p>
    <w:p w14:paraId="67CA0B02" w14:textId="77777777" w:rsidR="00020C49" w:rsidRDefault="00000000">
      <w:pPr>
        <w:pStyle w:val="TOC3"/>
        <w:tabs>
          <w:tab w:val="clear" w:pos="9639"/>
          <w:tab w:val="right" w:pos="2000"/>
          <w:tab w:val="right" w:leader="dot" w:pos="9641"/>
        </w:tabs>
      </w:pPr>
      <w:r>
        <w:rPr>
          <w:rFonts w:hint="eastAsia"/>
          <w:lang w:val="en-US" w:eastAsia="zh-CN"/>
        </w:rPr>
        <w:t>6</w:t>
      </w:r>
      <w:r>
        <w:rPr>
          <w:lang w:val="en-US"/>
        </w:rPr>
        <w:t>.</w:t>
      </w:r>
      <w:r>
        <w:rPr>
          <w:rFonts w:hint="eastAsia"/>
          <w:lang w:val="en-US" w:eastAsia="zh-CN"/>
        </w:rPr>
        <w:t>3</w:t>
      </w:r>
      <w:r>
        <w:rPr>
          <w:lang w:val="en-US"/>
        </w:rPr>
        <w:t>.3</w:t>
      </w:r>
      <w:r>
        <w:rPr>
          <w:lang w:val="en-US"/>
        </w:rPr>
        <w:tab/>
        <w:t>Potential security requirements</w:t>
      </w:r>
      <w:r>
        <w:tab/>
      </w:r>
      <w:r>
        <w:fldChar w:fldCharType="begin"/>
      </w:r>
      <w:r>
        <w:instrText xml:space="preserve"> PAGEREF _Toc6930 \h </w:instrText>
      </w:r>
      <w:r>
        <w:fldChar w:fldCharType="separate"/>
      </w:r>
      <w:r>
        <w:t>11</w:t>
      </w:r>
      <w:r>
        <w:fldChar w:fldCharType="end"/>
      </w:r>
    </w:p>
    <w:p w14:paraId="4D153C0B" w14:textId="77777777" w:rsidR="00020C49" w:rsidRDefault="00000000">
      <w:pPr>
        <w:pStyle w:val="TOC2"/>
        <w:tabs>
          <w:tab w:val="clear" w:pos="9639"/>
          <w:tab w:val="right" w:pos="2000"/>
          <w:tab w:val="right" w:leader="dot" w:pos="9641"/>
        </w:tabs>
      </w:pPr>
      <w:r>
        <w:rPr>
          <w:rFonts w:hint="eastAsia"/>
          <w:lang w:val="en-US" w:eastAsia="zh-CN"/>
        </w:rPr>
        <w:t>6</w:t>
      </w:r>
      <w:r>
        <w:t>.X</w:t>
      </w:r>
      <w:r>
        <w:tab/>
        <w:t>Key Issue #X: &lt;Key Issue Name&gt;</w:t>
      </w:r>
      <w:r>
        <w:tab/>
      </w:r>
      <w:r>
        <w:fldChar w:fldCharType="begin"/>
      </w:r>
      <w:r>
        <w:instrText xml:space="preserve"> PAGEREF _Toc23034 \h </w:instrText>
      </w:r>
      <w:r>
        <w:fldChar w:fldCharType="separate"/>
      </w:r>
      <w:r>
        <w:t>11</w:t>
      </w:r>
      <w:r>
        <w:fldChar w:fldCharType="end"/>
      </w:r>
    </w:p>
    <w:p w14:paraId="42AD568D" w14:textId="77777777" w:rsidR="00020C49" w:rsidRDefault="00000000">
      <w:pPr>
        <w:pStyle w:val="TOC3"/>
        <w:tabs>
          <w:tab w:val="clear" w:pos="9639"/>
          <w:tab w:val="right" w:pos="2000"/>
          <w:tab w:val="right" w:leader="dot" w:pos="9641"/>
        </w:tabs>
      </w:pPr>
      <w:r>
        <w:rPr>
          <w:rFonts w:hint="eastAsia"/>
          <w:lang w:val="en-US" w:eastAsia="zh-CN"/>
        </w:rPr>
        <w:t>6</w:t>
      </w:r>
      <w:r>
        <w:t>.X.1</w:t>
      </w:r>
      <w:r>
        <w:tab/>
        <w:t>Key issue details</w:t>
      </w:r>
      <w:r>
        <w:tab/>
      </w:r>
      <w:r>
        <w:fldChar w:fldCharType="begin"/>
      </w:r>
      <w:r>
        <w:instrText xml:space="preserve"> PAGEREF _Toc23610 \h </w:instrText>
      </w:r>
      <w:r>
        <w:fldChar w:fldCharType="separate"/>
      </w:r>
      <w:r>
        <w:t>11</w:t>
      </w:r>
      <w:r>
        <w:fldChar w:fldCharType="end"/>
      </w:r>
    </w:p>
    <w:p w14:paraId="0EDE2FEC" w14:textId="77777777" w:rsidR="00020C49" w:rsidRDefault="00000000">
      <w:pPr>
        <w:pStyle w:val="TOC3"/>
        <w:tabs>
          <w:tab w:val="clear" w:pos="9639"/>
          <w:tab w:val="right" w:pos="2000"/>
          <w:tab w:val="right" w:leader="dot" w:pos="9641"/>
        </w:tabs>
      </w:pPr>
      <w:r>
        <w:rPr>
          <w:rFonts w:hint="eastAsia"/>
          <w:lang w:val="en-US" w:eastAsia="zh-CN"/>
        </w:rPr>
        <w:t>6</w:t>
      </w:r>
      <w:r>
        <w:t>.X.2</w:t>
      </w:r>
      <w:r>
        <w:tab/>
        <w:t>Security threats</w:t>
      </w:r>
      <w:r>
        <w:tab/>
      </w:r>
      <w:r>
        <w:fldChar w:fldCharType="begin"/>
      </w:r>
      <w:r>
        <w:instrText xml:space="preserve"> PAGEREF _Toc4101 \h </w:instrText>
      </w:r>
      <w:r>
        <w:fldChar w:fldCharType="separate"/>
      </w:r>
      <w:r>
        <w:t>11</w:t>
      </w:r>
      <w:r>
        <w:fldChar w:fldCharType="end"/>
      </w:r>
    </w:p>
    <w:p w14:paraId="7CE13C42" w14:textId="77777777" w:rsidR="00020C49" w:rsidRDefault="00000000">
      <w:pPr>
        <w:pStyle w:val="TOC3"/>
        <w:tabs>
          <w:tab w:val="clear" w:pos="9639"/>
          <w:tab w:val="right" w:pos="2000"/>
          <w:tab w:val="right" w:leader="dot" w:pos="9641"/>
        </w:tabs>
      </w:pPr>
      <w:r>
        <w:rPr>
          <w:rFonts w:hint="eastAsia"/>
          <w:lang w:val="en-US" w:eastAsia="zh-CN"/>
        </w:rPr>
        <w:t>6</w:t>
      </w:r>
      <w:r>
        <w:t>.X.3</w:t>
      </w:r>
      <w:r>
        <w:tab/>
        <w:t>Potential security requirements</w:t>
      </w:r>
      <w:r>
        <w:tab/>
      </w:r>
      <w:r>
        <w:fldChar w:fldCharType="begin"/>
      </w:r>
      <w:r>
        <w:instrText xml:space="preserve"> PAGEREF _Toc7860 \h </w:instrText>
      </w:r>
      <w:r>
        <w:fldChar w:fldCharType="separate"/>
      </w:r>
      <w:r>
        <w:t>11</w:t>
      </w:r>
      <w:r>
        <w:fldChar w:fldCharType="end"/>
      </w:r>
    </w:p>
    <w:p w14:paraId="67D1B3C6" w14:textId="77777777" w:rsidR="00020C49" w:rsidRDefault="00000000">
      <w:pPr>
        <w:pStyle w:val="TOC1"/>
        <w:tabs>
          <w:tab w:val="clear" w:pos="9639"/>
          <w:tab w:val="right" w:pos="2000"/>
          <w:tab w:val="right" w:leader="dot" w:pos="9641"/>
        </w:tabs>
      </w:pPr>
      <w:r>
        <w:rPr>
          <w:rFonts w:hint="eastAsia"/>
          <w:lang w:val="en-US" w:eastAsia="zh-CN"/>
        </w:rPr>
        <w:t>7</w:t>
      </w:r>
      <w:r>
        <w:tab/>
        <w:t xml:space="preserve">Solutions       </w:t>
      </w:r>
      <w:r>
        <w:tab/>
      </w:r>
      <w:r>
        <w:fldChar w:fldCharType="begin"/>
      </w:r>
      <w:r>
        <w:instrText xml:space="preserve"> PAGEREF _Toc10086 \h </w:instrText>
      </w:r>
      <w:r>
        <w:fldChar w:fldCharType="separate"/>
      </w:r>
      <w:r>
        <w:t>11</w:t>
      </w:r>
      <w:r>
        <w:fldChar w:fldCharType="end"/>
      </w:r>
    </w:p>
    <w:p w14:paraId="72EAA03F" w14:textId="77777777" w:rsidR="00020C49" w:rsidRDefault="00000000">
      <w:pPr>
        <w:pStyle w:val="TOC2"/>
        <w:tabs>
          <w:tab w:val="clear" w:pos="9639"/>
          <w:tab w:val="right" w:pos="2000"/>
          <w:tab w:val="right" w:leader="dot" w:pos="9641"/>
        </w:tabs>
      </w:pPr>
      <w:r>
        <w:rPr>
          <w:rFonts w:hint="eastAsia"/>
          <w:lang w:val="en-US" w:eastAsia="zh-CN"/>
        </w:rPr>
        <w:t>7</w:t>
      </w:r>
      <w:r>
        <w:t>.Y</w:t>
      </w:r>
      <w:r>
        <w:tab/>
        <w:t>Solution #Y: &lt;Solution Name&gt;</w:t>
      </w:r>
      <w:r>
        <w:tab/>
      </w:r>
      <w:r>
        <w:fldChar w:fldCharType="begin"/>
      </w:r>
      <w:r>
        <w:instrText xml:space="preserve"> PAGEREF _Toc5695 \h </w:instrText>
      </w:r>
      <w:r>
        <w:fldChar w:fldCharType="separate"/>
      </w:r>
      <w:r>
        <w:t>11</w:t>
      </w:r>
      <w:r>
        <w:fldChar w:fldCharType="end"/>
      </w:r>
    </w:p>
    <w:p w14:paraId="2E12919D" w14:textId="77777777" w:rsidR="00020C49" w:rsidRDefault="00000000">
      <w:pPr>
        <w:pStyle w:val="TOC3"/>
        <w:tabs>
          <w:tab w:val="clear" w:pos="9639"/>
          <w:tab w:val="right" w:pos="2000"/>
          <w:tab w:val="right" w:leader="dot" w:pos="9641"/>
        </w:tabs>
      </w:pPr>
      <w:r>
        <w:rPr>
          <w:rFonts w:hint="eastAsia"/>
          <w:lang w:val="en-US" w:eastAsia="zh-CN"/>
        </w:rPr>
        <w:t>7</w:t>
      </w:r>
      <w:r>
        <w:t>.Y.1</w:t>
      </w:r>
      <w:r>
        <w:tab/>
        <w:t>Introduction</w:t>
      </w:r>
      <w:r>
        <w:tab/>
      </w:r>
      <w:r>
        <w:fldChar w:fldCharType="begin"/>
      </w:r>
      <w:r>
        <w:instrText xml:space="preserve"> PAGEREF _Toc31061 \h </w:instrText>
      </w:r>
      <w:r>
        <w:fldChar w:fldCharType="separate"/>
      </w:r>
      <w:r>
        <w:t>11</w:t>
      </w:r>
      <w:r>
        <w:fldChar w:fldCharType="end"/>
      </w:r>
    </w:p>
    <w:p w14:paraId="19691046" w14:textId="77777777" w:rsidR="00020C49" w:rsidRDefault="00000000">
      <w:pPr>
        <w:pStyle w:val="TOC3"/>
        <w:tabs>
          <w:tab w:val="clear" w:pos="9639"/>
          <w:tab w:val="right" w:pos="2000"/>
          <w:tab w:val="right" w:leader="dot" w:pos="9641"/>
        </w:tabs>
      </w:pPr>
      <w:r>
        <w:rPr>
          <w:rFonts w:hint="eastAsia"/>
          <w:lang w:val="en-US" w:eastAsia="zh-CN"/>
        </w:rPr>
        <w:t>7</w:t>
      </w:r>
      <w:r>
        <w:t>.Y.2</w:t>
      </w:r>
      <w:r>
        <w:tab/>
        <w:t>Solution details</w:t>
      </w:r>
      <w:r>
        <w:tab/>
      </w:r>
      <w:r>
        <w:fldChar w:fldCharType="begin"/>
      </w:r>
      <w:r>
        <w:instrText xml:space="preserve"> PAGEREF _Toc8673 \h </w:instrText>
      </w:r>
      <w:r>
        <w:fldChar w:fldCharType="separate"/>
      </w:r>
      <w:r>
        <w:t>12</w:t>
      </w:r>
      <w:r>
        <w:fldChar w:fldCharType="end"/>
      </w:r>
    </w:p>
    <w:p w14:paraId="6EA217E8" w14:textId="77777777" w:rsidR="00020C49" w:rsidRDefault="00000000">
      <w:pPr>
        <w:pStyle w:val="TOC3"/>
        <w:tabs>
          <w:tab w:val="clear" w:pos="9639"/>
          <w:tab w:val="right" w:pos="2000"/>
          <w:tab w:val="right" w:leader="dot" w:pos="9641"/>
        </w:tabs>
      </w:pPr>
      <w:r>
        <w:rPr>
          <w:rFonts w:hint="eastAsia"/>
          <w:lang w:val="en-US" w:eastAsia="zh-CN"/>
        </w:rPr>
        <w:t>7</w:t>
      </w:r>
      <w:r>
        <w:t>.Y.3</w:t>
      </w:r>
      <w:r>
        <w:tab/>
        <w:t>Evaluation</w:t>
      </w:r>
      <w:r>
        <w:tab/>
      </w:r>
      <w:r>
        <w:fldChar w:fldCharType="begin"/>
      </w:r>
      <w:r>
        <w:instrText xml:space="preserve"> PAGEREF _Toc20673 \h </w:instrText>
      </w:r>
      <w:r>
        <w:fldChar w:fldCharType="separate"/>
      </w:r>
      <w:r>
        <w:t>12</w:t>
      </w:r>
      <w:r>
        <w:fldChar w:fldCharType="end"/>
      </w:r>
    </w:p>
    <w:p w14:paraId="5B7C0E40" w14:textId="77777777" w:rsidR="00020C49" w:rsidRDefault="00000000">
      <w:pPr>
        <w:pStyle w:val="TOC1"/>
        <w:tabs>
          <w:tab w:val="clear" w:pos="9639"/>
          <w:tab w:val="right" w:pos="2000"/>
          <w:tab w:val="right" w:leader="dot" w:pos="9641"/>
        </w:tabs>
      </w:pPr>
      <w:r>
        <w:rPr>
          <w:rFonts w:hint="eastAsia"/>
          <w:lang w:val="en-US" w:eastAsia="zh-CN"/>
        </w:rPr>
        <w:t>8</w:t>
      </w:r>
      <w:r>
        <w:tab/>
        <w:t>Conclusions</w:t>
      </w:r>
      <w:r>
        <w:tab/>
      </w:r>
      <w:r>
        <w:tab/>
      </w:r>
      <w:r>
        <w:fldChar w:fldCharType="begin"/>
      </w:r>
      <w:r>
        <w:instrText xml:space="preserve"> PAGEREF _Toc12485 \h </w:instrText>
      </w:r>
      <w:r>
        <w:fldChar w:fldCharType="separate"/>
      </w:r>
      <w:r>
        <w:t>12</w:t>
      </w:r>
      <w:r>
        <w:fldChar w:fldCharType="end"/>
      </w:r>
    </w:p>
    <w:p w14:paraId="413B878A" w14:textId="77777777" w:rsidR="00020C49" w:rsidRDefault="00000000">
      <w:pPr>
        <w:pStyle w:val="TOC8"/>
        <w:tabs>
          <w:tab w:val="clear" w:pos="9639"/>
          <w:tab w:val="right" w:leader="dot" w:pos="9641"/>
        </w:tabs>
      </w:pPr>
      <w:r>
        <w:t>Annex &lt;X&gt; (informative): Change history</w:t>
      </w:r>
      <w:r>
        <w:tab/>
      </w:r>
      <w:r>
        <w:fldChar w:fldCharType="begin"/>
      </w:r>
      <w:r>
        <w:instrText xml:space="preserve"> PAGEREF _Toc22588 \h </w:instrText>
      </w:r>
      <w:r>
        <w:fldChar w:fldCharType="separate"/>
      </w:r>
      <w:r>
        <w:t>13</w:t>
      </w:r>
      <w:r>
        <w:fldChar w:fldCharType="end"/>
      </w:r>
    </w:p>
    <w:p w14:paraId="23CB8E41" w14:textId="77777777" w:rsidR="00020C49" w:rsidRDefault="00000000">
      <w:r>
        <w:rPr>
          <w:sz w:val="22"/>
        </w:rPr>
        <w:fldChar w:fldCharType="end"/>
      </w:r>
    </w:p>
    <w:p w14:paraId="531D1447" w14:textId="77777777" w:rsidR="00020C49" w:rsidRDefault="00000000">
      <w:pPr>
        <w:pStyle w:val="Guidance"/>
      </w:pPr>
      <w:r>
        <w:br w:type="page"/>
      </w:r>
      <w:bookmarkStart w:id="15" w:name="_Hlk155610654"/>
    </w:p>
    <w:p w14:paraId="1D9FB845" w14:textId="77777777" w:rsidR="00020C49" w:rsidRDefault="00000000">
      <w:pPr>
        <w:pStyle w:val="1"/>
      </w:pPr>
      <w:bookmarkStart w:id="16" w:name="foreword"/>
      <w:bookmarkStart w:id="17" w:name="_Toc159226024"/>
      <w:bookmarkStart w:id="18" w:name="_Toc32482"/>
      <w:bookmarkEnd w:id="15"/>
      <w:bookmarkEnd w:id="16"/>
      <w:r>
        <w:lastRenderedPageBreak/>
        <w:t>Foreword</w:t>
      </w:r>
      <w:bookmarkEnd w:id="17"/>
      <w:bookmarkEnd w:id="18"/>
    </w:p>
    <w:p w14:paraId="136CE5B1" w14:textId="77777777" w:rsidR="00020C49" w:rsidRDefault="00000000">
      <w:r>
        <w:t xml:space="preserve">This Technical </w:t>
      </w:r>
      <w:bookmarkStart w:id="19" w:name="spectype3"/>
      <w:r>
        <w:t>Report</w:t>
      </w:r>
      <w:bookmarkEnd w:id="19"/>
      <w:r>
        <w:t xml:space="preserve"> has been produced by the 3rd Generation Partnership Project (3GPP).</w:t>
      </w:r>
    </w:p>
    <w:p w14:paraId="53B47ABC" w14:textId="77777777" w:rsidR="00020C49" w:rsidRDefault="00000000">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DD56A6B" w14:textId="77777777" w:rsidR="00020C49" w:rsidRDefault="00000000">
      <w:pPr>
        <w:pStyle w:val="B1"/>
      </w:pPr>
      <w:r>
        <w:t xml:space="preserve">Version </w:t>
      </w:r>
      <w:proofErr w:type="spellStart"/>
      <w:r>
        <w:t>x.y.z</w:t>
      </w:r>
      <w:proofErr w:type="spellEnd"/>
    </w:p>
    <w:p w14:paraId="0F6068D6" w14:textId="77777777" w:rsidR="00020C49" w:rsidRDefault="00000000">
      <w:pPr>
        <w:pStyle w:val="B1"/>
      </w:pPr>
      <w:r>
        <w:t>where:</w:t>
      </w:r>
    </w:p>
    <w:p w14:paraId="00A284AE" w14:textId="77777777" w:rsidR="00020C49" w:rsidRDefault="00000000">
      <w:pPr>
        <w:pStyle w:val="B2"/>
      </w:pPr>
      <w:r>
        <w:t>x</w:t>
      </w:r>
      <w:r>
        <w:tab/>
        <w:t>the first digit:</w:t>
      </w:r>
    </w:p>
    <w:p w14:paraId="75C8BDC1" w14:textId="77777777" w:rsidR="00020C49" w:rsidRDefault="00000000">
      <w:pPr>
        <w:pStyle w:val="B3"/>
      </w:pPr>
      <w:r>
        <w:t>1</w:t>
      </w:r>
      <w:r>
        <w:tab/>
        <w:t>presented to TSG for information;</w:t>
      </w:r>
    </w:p>
    <w:p w14:paraId="31249E4F" w14:textId="77777777" w:rsidR="00020C49" w:rsidRDefault="00000000">
      <w:pPr>
        <w:pStyle w:val="B3"/>
      </w:pPr>
      <w:r>
        <w:t>2</w:t>
      </w:r>
      <w:r>
        <w:tab/>
        <w:t>presented to TSG for approval;</w:t>
      </w:r>
    </w:p>
    <w:p w14:paraId="64DA1231" w14:textId="77777777" w:rsidR="00020C49" w:rsidRDefault="00000000">
      <w:pPr>
        <w:pStyle w:val="B3"/>
      </w:pPr>
      <w:r>
        <w:t>3</w:t>
      </w:r>
      <w:r>
        <w:tab/>
        <w:t>or greater indicates TSG approved document under change control.</w:t>
      </w:r>
    </w:p>
    <w:p w14:paraId="1CF8C54F" w14:textId="77777777" w:rsidR="00020C49" w:rsidRDefault="00000000">
      <w:pPr>
        <w:pStyle w:val="B2"/>
      </w:pPr>
      <w:r>
        <w:t>y</w:t>
      </w:r>
      <w:r>
        <w:tab/>
        <w:t>the second digit is incremented for all changes of substance, i.e. technical enhancements, corrections, updates, etc.</w:t>
      </w:r>
    </w:p>
    <w:p w14:paraId="0EB62392" w14:textId="77777777" w:rsidR="00020C49" w:rsidRDefault="00000000">
      <w:pPr>
        <w:pStyle w:val="B2"/>
      </w:pPr>
      <w:r>
        <w:t>z</w:t>
      </w:r>
      <w:r>
        <w:tab/>
        <w:t>the third digit is incremented when editorial only changes have been incorporated in the document.</w:t>
      </w:r>
    </w:p>
    <w:p w14:paraId="7C7F5088" w14:textId="77777777" w:rsidR="00020C49" w:rsidRDefault="00000000">
      <w:r>
        <w:t>In the present document, modal verbs have the following meanings:</w:t>
      </w:r>
    </w:p>
    <w:p w14:paraId="3B416FF6" w14:textId="77777777" w:rsidR="00020C49" w:rsidRDefault="00000000">
      <w:pPr>
        <w:pStyle w:val="EX"/>
      </w:pPr>
      <w:r>
        <w:rPr>
          <w:b/>
        </w:rPr>
        <w:t>shall</w:t>
      </w:r>
      <w:r>
        <w:tab/>
      </w:r>
      <w:r>
        <w:tab/>
        <w:t>indicates a mandatory requirement to do something</w:t>
      </w:r>
    </w:p>
    <w:p w14:paraId="58710243" w14:textId="77777777" w:rsidR="00020C49" w:rsidRDefault="00000000">
      <w:pPr>
        <w:pStyle w:val="EX"/>
      </w:pPr>
      <w:r>
        <w:rPr>
          <w:b/>
        </w:rPr>
        <w:t>shall not</w:t>
      </w:r>
      <w:r>
        <w:tab/>
        <w:t>indicates an interdiction (prohibition) to do something</w:t>
      </w:r>
    </w:p>
    <w:p w14:paraId="0270B2A3" w14:textId="77777777" w:rsidR="00020C49" w:rsidRDefault="00000000">
      <w:r>
        <w:t>The constructions "shall" and "shall not" are confined to the context of normative provisions, and do not appear in Technical Reports.</w:t>
      </w:r>
    </w:p>
    <w:p w14:paraId="3881D914" w14:textId="77777777" w:rsidR="00020C49" w:rsidRDefault="00000000">
      <w:r>
        <w:t xml:space="preserve">The constructions "must" and "must not" are not used as substitutes for "shall" and "shall not". Their use is avoided insofar as possible, and they are not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6871A124" w14:textId="77777777" w:rsidR="00020C49" w:rsidRDefault="00000000">
      <w:pPr>
        <w:pStyle w:val="EX"/>
      </w:pPr>
      <w:r>
        <w:rPr>
          <w:b/>
        </w:rPr>
        <w:t>should</w:t>
      </w:r>
      <w:r>
        <w:tab/>
      </w:r>
      <w:r>
        <w:tab/>
        <w:t>indicates a recommendation to do something</w:t>
      </w:r>
    </w:p>
    <w:p w14:paraId="6A3FE0DB" w14:textId="77777777" w:rsidR="00020C49" w:rsidRDefault="00000000">
      <w:pPr>
        <w:pStyle w:val="EX"/>
      </w:pPr>
      <w:r>
        <w:rPr>
          <w:b/>
        </w:rPr>
        <w:t>should not</w:t>
      </w:r>
      <w:r>
        <w:tab/>
        <w:t>indicates a recommendation not to do something</w:t>
      </w:r>
    </w:p>
    <w:p w14:paraId="2FA21849" w14:textId="77777777" w:rsidR="00020C49" w:rsidRDefault="00000000">
      <w:pPr>
        <w:pStyle w:val="EX"/>
      </w:pPr>
      <w:r>
        <w:rPr>
          <w:b/>
        </w:rPr>
        <w:t>may</w:t>
      </w:r>
      <w:r>
        <w:tab/>
      </w:r>
      <w:r>
        <w:tab/>
        <w:t>indicates permission to do something</w:t>
      </w:r>
    </w:p>
    <w:p w14:paraId="788A837B" w14:textId="77777777" w:rsidR="00020C49" w:rsidRDefault="00000000">
      <w:pPr>
        <w:pStyle w:val="EX"/>
      </w:pPr>
      <w:r>
        <w:rPr>
          <w:b/>
        </w:rPr>
        <w:t>need not</w:t>
      </w:r>
      <w:r>
        <w:tab/>
        <w:t>indicates permission not to do something</w:t>
      </w:r>
    </w:p>
    <w:p w14:paraId="74E2F327" w14:textId="77777777" w:rsidR="00020C49" w:rsidRDefault="00000000">
      <w:r>
        <w:t>The construction "may not" is ambiguous and is not used in normative elements. The unambiguous constructions "might not" or "shall not" are used instead, depending upon the meaning intended.</w:t>
      </w:r>
    </w:p>
    <w:p w14:paraId="4197078B" w14:textId="77777777" w:rsidR="00020C49" w:rsidRDefault="00000000">
      <w:pPr>
        <w:pStyle w:val="EX"/>
      </w:pPr>
      <w:r>
        <w:rPr>
          <w:b/>
        </w:rPr>
        <w:t>can</w:t>
      </w:r>
      <w:r>
        <w:tab/>
      </w:r>
      <w:r>
        <w:tab/>
        <w:t>indicates that something is possible</w:t>
      </w:r>
    </w:p>
    <w:p w14:paraId="5A093A62" w14:textId="77777777" w:rsidR="00020C49" w:rsidRDefault="00000000">
      <w:pPr>
        <w:pStyle w:val="EX"/>
      </w:pPr>
      <w:r>
        <w:rPr>
          <w:b/>
        </w:rPr>
        <w:t>cannot</w:t>
      </w:r>
      <w:r>
        <w:tab/>
      </w:r>
      <w:r>
        <w:tab/>
        <w:t>indicates that something is impossible</w:t>
      </w:r>
    </w:p>
    <w:p w14:paraId="2F11A81B" w14:textId="77777777" w:rsidR="00020C49" w:rsidRDefault="00000000">
      <w:r>
        <w:t>The constructions "can" and "cannot" are not substitutes for "may" and "need not".</w:t>
      </w:r>
    </w:p>
    <w:p w14:paraId="536AD9DE" w14:textId="77777777" w:rsidR="00020C49" w:rsidRDefault="00000000">
      <w:pPr>
        <w:pStyle w:val="EX"/>
      </w:pPr>
      <w:r>
        <w:rPr>
          <w:b/>
        </w:rPr>
        <w:t>will</w:t>
      </w:r>
      <w:r>
        <w:tab/>
      </w:r>
      <w:r>
        <w:tab/>
        <w:t xml:space="preserve">indicates that something is certain or expected to happen </w:t>
      </w:r>
      <w:proofErr w:type="gramStart"/>
      <w:r>
        <w:t>as a result of</w:t>
      </w:r>
      <w:proofErr w:type="gramEnd"/>
      <w:r>
        <w:t xml:space="preserve"> action taken by an agency the behaviour of which is outside the scope of the present document</w:t>
      </w:r>
    </w:p>
    <w:p w14:paraId="4534ED1E" w14:textId="77777777" w:rsidR="00020C49" w:rsidRDefault="00000000">
      <w:pPr>
        <w:pStyle w:val="EX"/>
      </w:pPr>
      <w:r>
        <w:rPr>
          <w:b/>
        </w:rPr>
        <w:t>will not</w:t>
      </w:r>
      <w:r>
        <w:tab/>
      </w:r>
      <w:r>
        <w:tab/>
        <w:t xml:space="preserve">indicates that something is certain or expected not to happen </w:t>
      </w:r>
      <w:proofErr w:type="gramStart"/>
      <w:r>
        <w:t>as a result of</w:t>
      </w:r>
      <w:proofErr w:type="gramEnd"/>
      <w:r>
        <w:t xml:space="preserve"> action taken by an agency the behaviour of which is outside the scope of the present document</w:t>
      </w:r>
    </w:p>
    <w:p w14:paraId="1A797F14" w14:textId="77777777" w:rsidR="00020C49" w:rsidRDefault="00000000">
      <w:pPr>
        <w:pStyle w:val="EX"/>
      </w:pPr>
      <w:r>
        <w:rPr>
          <w:b/>
        </w:rPr>
        <w:t>might</w:t>
      </w:r>
      <w:r>
        <w:tab/>
        <w:t xml:space="preserve">indicates a likelihood that something will happen </w:t>
      </w:r>
      <w:proofErr w:type="gramStart"/>
      <w:r>
        <w:t>as a result of</w:t>
      </w:r>
      <w:proofErr w:type="gramEnd"/>
      <w:r>
        <w:t xml:space="preserve"> action taken by some agency the behaviour of which is outside the scope of the present document</w:t>
      </w:r>
    </w:p>
    <w:p w14:paraId="420CDA50" w14:textId="77777777" w:rsidR="00020C49" w:rsidRDefault="00000000">
      <w:pPr>
        <w:pStyle w:val="EX"/>
      </w:pPr>
      <w:r>
        <w:rPr>
          <w:b/>
        </w:rPr>
        <w:lastRenderedPageBreak/>
        <w:t>might not</w:t>
      </w:r>
      <w:r>
        <w:tab/>
        <w:t xml:space="preserve">indicates a likelihood that something will not happen </w:t>
      </w:r>
      <w:proofErr w:type="gramStart"/>
      <w:r>
        <w:t>as a result of</w:t>
      </w:r>
      <w:proofErr w:type="gramEnd"/>
      <w:r>
        <w:t xml:space="preserve"> action taken by some agency the behaviour of which is outside the scope of the present document</w:t>
      </w:r>
    </w:p>
    <w:p w14:paraId="022003CF" w14:textId="77777777" w:rsidR="00020C49" w:rsidRDefault="00000000">
      <w:r>
        <w:t>In addition:</w:t>
      </w:r>
    </w:p>
    <w:p w14:paraId="213EE063" w14:textId="77777777" w:rsidR="00020C49" w:rsidRDefault="00000000">
      <w:pPr>
        <w:pStyle w:val="EX"/>
      </w:pPr>
      <w:r>
        <w:rPr>
          <w:b/>
        </w:rPr>
        <w:t>is</w:t>
      </w:r>
      <w:r>
        <w:tab/>
        <w:t>(or any other verb in the indicative mood) indicates a statement of fact</w:t>
      </w:r>
    </w:p>
    <w:p w14:paraId="0432F4B0" w14:textId="77777777" w:rsidR="00020C49" w:rsidRDefault="00000000">
      <w:pPr>
        <w:pStyle w:val="EX"/>
      </w:pPr>
      <w:r>
        <w:rPr>
          <w:b/>
        </w:rPr>
        <w:t>is not</w:t>
      </w:r>
      <w:r>
        <w:tab/>
        <w:t>(or any other negative verb in the indicative mood) indicates a statement of fact</w:t>
      </w:r>
    </w:p>
    <w:p w14:paraId="31E1A954" w14:textId="77777777" w:rsidR="00020C49" w:rsidRDefault="00000000">
      <w:r>
        <w:t>The constructions "</w:t>
      </w:r>
      <w:proofErr w:type="gramStart"/>
      <w:r>
        <w:t>is</w:t>
      </w:r>
      <w:proofErr w:type="gramEnd"/>
      <w:r>
        <w:t>" and "is not" do not indicate requirements.</w:t>
      </w:r>
    </w:p>
    <w:p w14:paraId="3929C77E" w14:textId="77777777" w:rsidR="00020C49" w:rsidRDefault="00000000">
      <w:pPr>
        <w:pStyle w:val="1"/>
      </w:pPr>
      <w:bookmarkStart w:id="20" w:name="introduction"/>
      <w:bookmarkEnd w:id="20"/>
      <w:r>
        <w:br w:type="page"/>
      </w:r>
      <w:bookmarkStart w:id="21" w:name="scope"/>
      <w:bookmarkStart w:id="22" w:name="_Toc159226025"/>
      <w:bookmarkStart w:id="23" w:name="_Toc8890"/>
      <w:bookmarkEnd w:id="21"/>
      <w:r>
        <w:lastRenderedPageBreak/>
        <w:t>1</w:t>
      </w:r>
      <w:r>
        <w:tab/>
        <w:t>Scope</w:t>
      </w:r>
      <w:bookmarkEnd w:id="22"/>
      <w:bookmarkEnd w:id="23"/>
    </w:p>
    <w:p w14:paraId="12D70DA9" w14:textId="77777777" w:rsidR="00020C49" w:rsidRDefault="00000000">
      <w:bookmarkStart w:id="24" w:name="_Hlk155612324"/>
      <w:r>
        <w:rPr>
          <w:rFonts w:eastAsia="等线"/>
          <w:lang w:val="en-US" w:eastAsia="zh-CN" w:bidi="ar"/>
        </w:rPr>
        <w:t xml:space="preserve">The present document </w:t>
      </w:r>
      <w:r>
        <w:rPr>
          <w:rFonts w:hint="eastAsia"/>
          <w:lang w:val="en-US" w:eastAsia="zh-CN"/>
        </w:rPr>
        <w:t>studies</w:t>
      </w:r>
      <w:r>
        <w:rPr>
          <w:lang w:eastAsia="zh-CN"/>
        </w:rPr>
        <w:t xml:space="preserve"> the security </w:t>
      </w:r>
      <w:r>
        <w:rPr>
          <w:rFonts w:hint="eastAsia"/>
          <w:lang w:val="en-US" w:eastAsia="zh-CN"/>
        </w:rPr>
        <w:t xml:space="preserve">when a PLMN hosts an NPN with </w:t>
      </w:r>
      <w:r>
        <w:rPr>
          <w:rFonts w:cs="Arial"/>
          <w:lang w:eastAsia="zh-CN"/>
        </w:rPr>
        <w:t xml:space="preserve">dedicated NFs deployed in </w:t>
      </w:r>
      <w:r>
        <w:rPr>
          <w:rFonts w:cs="Arial" w:hint="eastAsia"/>
          <w:lang w:val="en-US" w:eastAsia="zh-CN"/>
        </w:rPr>
        <w:t xml:space="preserve">the </w:t>
      </w:r>
      <w:r>
        <w:rPr>
          <w:rFonts w:cs="Arial"/>
          <w:lang w:eastAsia="zh-CN"/>
        </w:rPr>
        <w:t>customer domain</w:t>
      </w:r>
      <w:r>
        <w:rPr>
          <w:rFonts w:cs="Arial" w:hint="eastAsia"/>
          <w:lang w:val="en-US" w:eastAsia="zh-CN"/>
        </w:rPr>
        <w:t xml:space="preserve">. </w:t>
      </w:r>
      <w:r>
        <w:t xml:space="preserve">A NPN customer may deploy on-premises NFs, or hosted NFs which reside in </w:t>
      </w:r>
      <w:proofErr w:type="spellStart"/>
      <w:r>
        <w:t>thrid</w:t>
      </w:r>
      <w:proofErr w:type="spellEnd"/>
      <w:r>
        <w:t>-party premises, or both. A PLMN hosting an NPN is an example of a Public Network Integrated NPN (PNI-NPN). The term PNI-NPN applies to this study of a PLMN hosting an NPN.</w:t>
      </w:r>
    </w:p>
    <w:p w14:paraId="5F33BA8C" w14:textId="77777777" w:rsidR="00020C49" w:rsidRDefault="00000000">
      <w:pPr>
        <w:rPr>
          <w:lang w:val="en-US" w:eastAsia="zh-CN"/>
        </w:rPr>
      </w:pPr>
      <w:r>
        <w:rPr>
          <w:lang w:eastAsia="zh-CN"/>
        </w:rPr>
        <w:t>M</w:t>
      </w:r>
      <w:r>
        <w:rPr>
          <w:rFonts w:hint="eastAsia"/>
          <w:lang w:eastAsia="zh-CN"/>
        </w:rPr>
        <w:t>ore specifically, this document</w:t>
      </w:r>
      <w:r>
        <w:rPr>
          <w:rFonts w:hint="eastAsia"/>
          <w:lang w:val="en-US" w:eastAsia="zh-CN"/>
        </w:rPr>
        <w:t>:</w:t>
      </w:r>
    </w:p>
    <w:p w14:paraId="5E8888DD" w14:textId="77777777" w:rsidR="00020C49" w:rsidRDefault="00000000">
      <w:pPr>
        <w:pStyle w:val="afff4"/>
        <w:ind w:left="568" w:hanging="284"/>
        <w:rPr>
          <w:lang w:val="en-US"/>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i</w:t>
      </w:r>
      <w:r>
        <w:rPr>
          <w:rFonts w:eastAsia="等线"/>
          <w:sz w:val="20"/>
          <w:szCs w:val="20"/>
          <w:lang w:val="en-US" w:eastAsia="zh-CN" w:bidi="ar"/>
        </w:rPr>
        <w:t>dentif</w:t>
      </w:r>
      <w:r>
        <w:rPr>
          <w:rFonts w:eastAsia="等线" w:hint="eastAsia"/>
          <w:sz w:val="20"/>
          <w:szCs w:val="20"/>
          <w:lang w:val="en-US" w:eastAsia="zh-CN" w:bidi="ar"/>
        </w:rPr>
        <w:t>ies</w:t>
      </w:r>
      <w:r>
        <w:rPr>
          <w:rFonts w:eastAsia="等线"/>
          <w:sz w:val="20"/>
          <w:szCs w:val="20"/>
          <w:lang w:val="en-US" w:eastAsia="zh-CN" w:bidi="ar"/>
        </w:rPr>
        <w:t xml:space="preserve"> key issues and potential security requirements for the scenarios of PLMN hosting a</w:t>
      </w:r>
      <w:r>
        <w:rPr>
          <w:rFonts w:eastAsia="等线" w:hint="eastAsia"/>
          <w:sz w:val="20"/>
          <w:szCs w:val="20"/>
          <w:lang w:val="en-US" w:eastAsia="zh-CN" w:bidi="ar"/>
        </w:rPr>
        <w:t>n</w:t>
      </w:r>
      <w:r>
        <w:rPr>
          <w:rFonts w:eastAsia="等线"/>
          <w:sz w:val="20"/>
          <w:szCs w:val="20"/>
          <w:lang w:val="en-US" w:eastAsia="zh-CN" w:bidi="ar"/>
        </w:rPr>
        <w:t xml:space="preserve"> NPN with dedicated NFs deployed in </w:t>
      </w:r>
      <w:r>
        <w:rPr>
          <w:rFonts w:eastAsia="等线" w:hint="eastAsia"/>
          <w:sz w:val="20"/>
          <w:szCs w:val="20"/>
          <w:lang w:val="en-US" w:eastAsia="zh-CN" w:bidi="ar"/>
        </w:rPr>
        <w:t xml:space="preserve">the </w:t>
      </w:r>
      <w:r>
        <w:rPr>
          <w:rFonts w:eastAsia="等线"/>
          <w:sz w:val="20"/>
          <w:szCs w:val="20"/>
          <w:lang w:val="en-US" w:eastAsia="zh-CN" w:bidi="ar"/>
        </w:rPr>
        <w:t>customer domain.</w:t>
      </w:r>
      <w:r>
        <w:rPr>
          <w:rFonts w:eastAsia="等线" w:hint="eastAsia"/>
          <w:sz w:val="20"/>
          <w:szCs w:val="20"/>
          <w:lang w:val="en-US" w:eastAsia="zh-CN" w:bidi="ar"/>
        </w:rPr>
        <w:t xml:space="preserve"> Related d</w:t>
      </w:r>
      <w:r>
        <w:rPr>
          <w:rFonts w:eastAsia="等线"/>
          <w:sz w:val="20"/>
          <w:szCs w:val="20"/>
          <w:lang w:val="en-US" w:eastAsia="zh-CN" w:bidi="ar"/>
        </w:rPr>
        <w:t>edicated NFs</w:t>
      </w:r>
      <w:r>
        <w:rPr>
          <w:rFonts w:eastAsia="等线" w:hint="eastAsia"/>
          <w:sz w:val="20"/>
          <w:szCs w:val="20"/>
          <w:lang w:val="en-US" w:eastAsia="zh-CN" w:bidi="ar"/>
        </w:rPr>
        <w:t xml:space="preserve"> may be described in the key issues.</w:t>
      </w:r>
    </w:p>
    <w:p w14:paraId="36F777BA" w14:textId="77777777" w:rsidR="00020C49" w:rsidRDefault="00000000">
      <w:pPr>
        <w:pStyle w:val="afff4"/>
        <w:ind w:left="568" w:hanging="284"/>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when</w:t>
      </w:r>
      <w:r>
        <w:rPr>
          <w:rFonts w:eastAsia="等线"/>
          <w:sz w:val="20"/>
          <w:szCs w:val="20"/>
          <w:lang w:val="en-US" w:eastAsia="zh-CN" w:bidi="ar"/>
        </w:rPr>
        <w:t xml:space="preserve"> necessary, develop</w:t>
      </w:r>
      <w:r>
        <w:rPr>
          <w:rFonts w:eastAsia="等线" w:hint="eastAsia"/>
          <w:sz w:val="20"/>
          <w:szCs w:val="20"/>
          <w:lang w:val="en-US" w:eastAsia="zh-CN" w:bidi="ar"/>
        </w:rPr>
        <w:t>s</w:t>
      </w:r>
      <w:r>
        <w:rPr>
          <w:rFonts w:eastAsia="等线"/>
          <w:sz w:val="20"/>
          <w:szCs w:val="20"/>
          <w:lang w:val="en-US" w:eastAsia="zh-CN" w:bidi="ar"/>
        </w:rPr>
        <w:t xml:space="preserve"> solutions to address the identified requirements.</w:t>
      </w:r>
    </w:p>
    <w:p w14:paraId="4EB8F48F" w14:textId="77777777" w:rsidR="00020C49" w:rsidRDefault="00000000">
      <w:pPr>
        <w:pStyle w:val="1"/>
      </w:pPr>
      <w:bookmarkStart w:id="25" w:name="references"/>
      <w:bookmarkStart w:id="26" w:name="_Toc159226026"/>
      <w:bookmarkStart w:id="27" w:name="_Toc11255"/>
      <w:bookmarkEnd w:id="24"/>
      <w:bookmarkEnd w:id="25"/>
      <w:r>
        <w:t>2</w:t>
      </w:r>
      <w:r>
        <w:tab/>
        <w:t>References</w:t>
      </w:r>
      <w:bookmarkEnd w:id="26"/>
      <w:bookmarkEnd w:id="27"/>
    </w:p>
    <w:p w14:paraId="288AF18F" w14:textId="77777777" w:rsidR="00020C49" w:rsidRDefault="00000000">
      <w:r>
        <w:t>The following documents contain provisions which, through reference in this text, constitute provisions of the present document.</w:t>
      </w:r>
    </w:p>
    <w:p w14:paraId="7561CC18" w14:textId="77777777" w:rsidR="00020C49" w:rsidRDefault="00000000">
      <w:pPr>
        <w:pStyle w:val="B1"/>
      </w:pPr>
      <w:r>
        <w:t>-</w:t>
      </w:r>
      <w:r>
        <w:tab/>
        <w:t>References are either specific (identified by date of publication, edition number, version number, etc.) or non</w:t>
      </w:r>
      <w:r>
        <w:noBreakHyphen/>
        <w:t>specific.</w:t>
      </w:r>
    </w:p>
    <w:p w14:paraId="43DFAA0E" w14:textId="77777777" w:rsidR="00020C49" w:rsidRDefault="00000000">
      <w:pPr>
        <w:pStyle w:val="B1"/>
      </w:pPr>
      <w:r>
        <w:t>-</w:t>
      </w:r>
      <w:r>
        <w:tab/>
        <w:t>For a specific reference, subsequent revisions do not apply.</w:t>
      </w:r>
    </w:p>
    <w:p w14:paraId="768BC64E" w14:textId="77777777" w:rsidR="00020C49" w:rsidRDefault="00000000">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6B439BC3" w14:textId="77777777" w:rsidR="00020C49" w:rsidRDefault="00000000">
      <w:pPr>
        <w:pStyle w:val="EX"/>
      </w:pPr>
      <w:r>
        <w:t>[1]</w:t>
      </w:r>
      <w:r>
        <w:tab/>
        <w:t>3GPP TR 21.905: "Vocabulary for 3GPP Specifications".</w:t>
      </w:r>
    </w:p>
    <w:p w14:paraId="1BBB8ABE" w14:textId="77777777" w:rsidR="00020C49" w:rsidRDefault="00000000">
      <w:pPr>
        <w:pStyle w:val="EX"/>
      </w:pPr>
      <w:r>
        <w:t>[</w:t>
      </w:r>
      <w:r>
        <w:rPr>
          <w:rFonts w:hint="eastAsia"/>
          <w:lang w:val="en-US" w:eastAsia="zh-CN"/>
        </w:rPr>
        <w:t>2</w:t>
      </w:r>
      <w:r>
        <w:t>]</w:t>
      </w:r>
      <w:r>
        <w:tab/>
        <w:t>3GPP T</w:t>
      </w:r>
      <w:r>
        <w:rPr>
          <w:rFonts w:hint="eastAsia"/>
          <w:lang w:val="en-US" w:eastAsia="zh-CN"/>
        </w:rPr>
        <w:t>S</w:t>
      </w:r>
      <w:r>
        <w:t> 2</w:t>
      </w:r>
      <w:r>
        <w:rPr>
          <w:rFonts w:hint="eastAsia"/>
          <w:lang w:val="en-US" w:eastAsia="zh-CN"/>
        </w:rPr>
        <w:t>2</w:t>
      </w:r>
      <w:r>
        <w:t>.</w:t>
      </w:r>
      <w:r>
        <w:rPr>
          <w:rFonts w:hint="eastAsia"/>
          <w:lang w:val="en-US" w:eastAsia="zh-CN"/>
        </w:rPr>
        <w:t>261</w:t>
      </w:r>
      <w:r>
        <w:t xml:space="preserve">: "Service requirements for the 5G </w:t>
      </w:r>
      <w:proofErr w:type="gramStart"/>
      <w:r>
        <w:t>system</w:t>
      </w:r>
      <w:r>
        <w:rPr>
          <w:rFonts w:hint="eastAsia"/>
          <w:lang w:val="en-US" w:eastAsia="zh-CN"/>
        </w:rPr>
        <w:t>;Stage</w:t>
      </w:r>
      <w:proofErr w:type="gramEnd"/>
      <w:r>
        <w:rPr>
          <w:rFonts w:hint="eastAsia"/>
          <w:lang w:val="en-US" w:eastAsia="zh-CN"/>
        </w:rPr>
        <w:t xml:space="preserve"> 1</w:t>
      </w:r>
      <w:r>
        <w:t>".</w:t>
      </w:r>
    </w:p>
    <w:p w14:paraId="04C65B17" w14:textId="77777777" w:rsidR="00020C49" w:rsidRDefault="00000000">
      <w:pPr>
        <w:pStyle w:val="EX"/>
      </w:pPr>
      <w:r>
        <w:rPr>
          <w:rFonts w:eastAsia="等线"/>
          <w:lang w:val="en-US" w:eastAsia="zh-CN" w:bidi="ar"/>
        </w:rPr>
        <w:t>[</w:t>
      </w:r>
      <w:r>
        <w:rPr>
          <w:rFonts w:eastAsia="等线" w:hint="eastAsia"/>
          <w:lang w:val="en-US" w:eastAsia="zh-CN" w:bidi="ar"/>
        </w:rPr>
        <w:t>3</w:t>
      </w:r>
      <w:r>
        <w:rPr>
          <w:rFonts w:eastAsia="等线"/>
          <w:lang w:val="en-US" w:eastAsia="zh-CN" w:bidi="ar"/>
        </w:rPr>
        <w:t>]</w:t>
      </w:r>
      <w:r>
        <w:tab/>
      </w:r>
      <w:r>
        <w:rPr>
          <w:rFonts w:eastAsia="等线"/>
          <w:lang w:val="en-US" w:eastAsia="zh-CN" w:bidi="ar"/>
        </w:rPr>
        <w:t xml:space="preserve">3GPP TS </w:t>
      </w:r>
      <w:r>
        <w:rPr>
          <w:rFonts w:eastAsia="等线" w:hint="eastAsia"/>
          <w:lang w:val="en-US" w:eastAsia="zh-CN" w:bidi="ar"/>
        </w:rPr>
        <w:t>33</w:t>
      </w:r>
      <w:r>
        <w:rPr>
          <w:rFonts w:eastAsia="等线"/>
          <w:lang w:val="en-US" w:eastAsia="zh-CN" w:bidi="ar"/>
        </w:rPr>
        <w:t>.</w:t>
      </w:r>
      <w:r>
        <w:rPr>
          <w:rFonts w:eastAsia="等线" w:hint="eastAsia"/>
          <w:lang w:val="en-US" w:eastAsia="zh-CN" w:bidi="ar"/>
        </w:rPr>
        <w:t>50</w:t>
      </w:r>
      <w:r>
        <w:rPr>
          <w:rFonts w:eastAsia="等线"/>
          <w:lang w:val="en-US" w:eastAsia="zh-CN" w:bidi="ar"/>
        </w:rPr>
        <w:t xml:space="preserve">1: </w:t>
      </w:r>
      <w:r>
        <w:rPr>
          <w:rFonts w:eastAsia="等线" w:hint="eastAsia"/>
          <w:lang w:val="en-US" w:eastAsia="zh-CN" w:bidi="ar"/>
        </w:rPr>
        <w:t>"Security architecture and procedures for 5G system"</w:t>
      </w:r>
    </w:p>
    <w:p w14:paraId="48A14072" w14:textId="77777777" w:rsidR="00020C49" w:rsidRDefault="00000000">
      <w:pPr>
        <w:pStyle w:val="1"/>
      </w:pPr>
      <w:bookmarkStart w:id="28" w:name="definitions"/>
      <w:bookmarkStart w:id="29" w:name="_Toc20258"/>
      <w:bookmarkStart w:id="30" w:name="_Toc159226027"/>
      <w:bookmarkEnd w:id="28"/>
      <w:r>
        <w:t>3</w:t>
      </w:r>
      <w:r>
        <w:tab/>
        <w:t xml:space="preserve">Definitions of terms, </w:t>
      </w:r>
      <w:proofErr w:type="gramStart"/>
      <w:r>
        <w:t>symbols</w:t>
      </w:r>
      <w:proofErr w:type="gramEnd"/>
      <w:r>
        <w:t xml:space="preserve"> and abbreviations</w:t>
      </w:r>
      <w:bookmarkEnd w:id="29"/>
      <w:bookmarkEnd w:id="30"/>
    </w:p>
    <w:p w14:paraId="6D322D01" w14:textId="77777777" w:rsidR="00020C49" w:rsidRDefault="00000000">
      <w:pPr>
        <w:pStyle w:val="21"/>
      </w:pPr>
      <w:bookmarkStart w:id="31" w:name="_Toc4466"/>
      <w:bookmarkStart w:id="32" w:name="_Toc159226028"/>
      <w:r>
        <w:t>3.1</w:t>
      </w:r>
      <w:r>
        <w:tab/>
        <w:t>Terms</w:t>
      </w:r>
      <w:bookmarkEnd w:id="31"/>
      <w:bookmarkEnd w:id="32"/>
    </w:p>
    <w:p w14:paraId="38F5662A" w14:textId="77777777" w:rsidR="00020C49" w:rsidRDefault="00000000">
      <w:r>
        <w:t>For the purposes of the present document, the terms given in 3GPP TR 21.905 [1] and the following apply. A term defined in the present document takes precedence over the definition of the same term, if any, in 3GPP TR 21.905 [1].</w:t>
      </w:r>
    </w:p>
    <w:p w14:paraId="395D3B31" w14:textId="77777777" w:rsidR="00020C49" w:rsidRDefault="00000000">
      <w:pPr>
        <w:rPr>
          <w:rFonts w:eastAsia="宋体"/>
          <w:lang w:val="en-US" w:eastAsia="zh-CN"/>
        </w:rPr>
      </w:pPr>
      <w:r>
        <w:rPr>
          <w:rFonts w:hint="eastAsia"/>
          <w:b/>
          <w:bCs/>
          <w:lang w:val="en-US" w:eastAsia="zh-CN"/>
        </w:rPr>
        <w:t>PNI-NPN Operational domain</w:t>
      </w:r>
      <w:r>
        <w:rPr>
          <w:b/>
          <w:bCs/>
          <w:lang w:val="en-US" w:eastAsia="zh-CN"/>
        </w:rPr>
        <w:t xml:space="preserve">: </w:t>
      </w:r>
      <w:r>
        <w:rPr>
          <w:lang w:val="en-US" w:eastAsia="zh-CN"/>
        </w:rPr>
        <w:t>a network located within a premise (e.g. a residence, office or shop), which is owned, installed and/or (at least partially) configured by the customer of a public network operator</w:t>
      </w:r>
      <w:r>
        <w:rPr>
          <w:rFonts w:hint="eastAsia"/>
          <w:lang w:val="en-US" w:eastAsia="zh-CN"/>
        </w:rPr>
        <w:t xml:space="preserve"> as defined in TS 22.261[2</w:t>
      </w:r>
      <w:proofErr w:type="gramStart"/>
      <w:r>
        <w:rPr>
          <w:rFonts w:hint="eastAsia"/>
          <w:lang w:val="en-US" w:eastAsia="zh-CN"/>
        </w:rPr>
        <w:t xml:space="preserve">] </w:t>
      </w:r>
      <w:r>
        <w:rPr>
          <w:lang w:val="en-US" w:eastAsia="zh-CN"/>
        </w:rPr>
        <w:t>.</w:t>
      </w:r>
      <w:proofErr w:type="gramEnd"/>
      <w:r>
        <w:rPr>
          <w:rFonts w:hint="eastAsia"/>
          <w:lang w:val="en-US" w:eastAsia="zh-CN"/>
        </w:rPr>
        <w:t xml:space="preserve"> </w:t>
      </w:r>
      <w:r>
        <w:t>Dedicated network entities of NPN</w:t>
      </w:r>
      <w:r>
        <w:rPr>
          <w:rFonts w:hint="eastAsia"/>
          <w:lang w:val="en-US" w:eastAsia="zh-CN"/>
        </w:rPr>
        <w:t xml:space="preserve"> that</w:t>
      </w:r>
      <w:r>
        <w:t xml:space="preserve"> can be deployed in </w:t>
      </w:r>
      <w:r>
        <w:rPr>
          <w:rFonts w:hint="eastAsia"/>
          <w:lang w:val="en-US" w:eastAsia="zh-CN"/>
        </w:rPr>
        <w:t>NPN operator</w:t>
      </w:r>
      <w:r>
        <w:t xml:space="preserve"> premises that are outside the control of the PLMN operator</w:t>
      </w:r>
      <w:r>
        <w:rPr>
          <w:rFonts w:hint="eastAsia"/>
          <w:lang w:val="en-US" w:eastAsia="zh-CN"/>
        </w:rPr>
        <w:t>.</w:t>
      </w:r>
    </w:p>
    <w:p w14:paraId="48B489C9" w14:textId="77777777" w:rsidR="00020C49" w:rsidRDefault="00000000">
      <w:pPr>
        <w:rPr>
          <w:rFonts w:eastAsia="宋体"/>
          <w:lang w:val="en-US" w:eastAsia="zh-CN"/>
        </w:rPr>
      </w:pPr>
      <w:r>
        <w:rPr>
          <w:rFonts w:hint="eastAsia"/>
          <w:b/>
          <w:bCs/>
          <w:lang w:val="en-US" w:eastAsia="zh-CN"/>
        </w:rPr>
        <w:t xml:space="preserve">PLMN </w:t>
      </w:r>
      <w:r>
        <w:rPr>
          <w:b/>
          <w:bCs/>
          <w:lang w:val="en-US" w:eastAsia="zh-CN"/>
        </w:rPr>
        <w:t>Opera</w:t>
      </w:r>
      <w:r>
        <w:rPr>
          <w:rFonts w:hint="eastAsia"/>
          <w:b/>
          <w:bCs/>
          <w:lang w:val="en-US" w:eastAsia="zh-CN"/>
        </w:rPr>
        <w:t>tional</w:t>
      </w:r>
      <w:r>
        <w:rPr>
          <w:b/>
          <w:bCs/>
          <w:lang w:val="en-US" w:eastAsia="zh-CN"/>
        </w:rPr>
        <w:t xml:space="preserve"> </w:t>
      </w:r>
      <w:r>
        <w:rPr>
          <w:rFonts w:hint="eastAsia"/>
          <w:b/>
          <w:bCs/>
          <w:lang w:val="en-US" w:eastAsia="zh-CN"/>
        </w:rPr>
        <w:t xml:space="preserve">domain: </w:t>
      </w:r>
      <w:r>
        <w:rPr>
          <w:rFonts w:hint="eastAsia"/>
          <w:lang w:val="en-US" w:eastAsia="zh-CN"/>
        </w:rPr>
        <w:t>N</w:t>
      </w:r>
      <w:proofErr w:type="spellStart"/>
      <w:r>
        <w:t>etwork</w:t>
      </w:r>
      <w:proofErr w:type="spellEnd"/>
      <w:r>
        <w:t xml:space="preserve"> entities of NPN</w:t>
      </w:r>
      <w:r>
        <w:rPr>
          <w:rFonts w:hint="eastAsia"/>
          <w:lang w:val="en-US" w:eastAsia="zh-CN"/>
        </w:rPr>
        <w:t xml:space="preserve"> that</w:t>
      </w:r>
      <w:r>
        <w:t xml:space="preserve"> can be deployed in </w:t>
      </w:r>
      <w:r>
        <w:rPr>
          <w:rFonts w:hint="eastAsia"/>
          <w:lang w:val="en-US" w:eastAsia="zh-CN"/>
        </w:rPr>
        <w:t>PLMN operator</w:t>
      </w:r>
      <w:r>
        <w:t xml:space="preserve"> premises that are</w:t>
      </w:r>
      <w:r>
        <w:rPr>
          <w:rFonts w:hint="eastAsia"/>
          <w:lang w:val="en-US" w:eastAsia="zh-CN"/>
        </w:rPr>
        <w:t xml:space="preserve"> under the control of the PLMN operator.</w:t>
      </w:r>
    </w:p>
    <w:p w14:paraId="5116CCB2" w14:textId="77777777" w:rsidR="00020C49" w:rsidRDefault="00020C49"/>
    <w:p w14:paraId="72B798FC" w14:textId="77777777" w:rsidR="00020C49" w:rsidRDefault="00000000">
      <w:pPr>
        <w:pStyle w:val="21"/>
      </w:pPr>
      <w:bookmarkStart w:id="33" w:name="_Toc159226029"/>
      <w:bookmarkStart w:id="34" w:name="_Toc19898"/>
      <w:r>
        <w:t>3.2</w:t>
      </w:r>
      <w:r>
        <w:tab/>
        <w:t>Symbols</w:t>
      </w:r>
      <w:bookmarkEnd w:id="33"/>
      <w:bookmarkEnd w:id="34"/>
    </w:p>
    <w:p w14:paraId="0874F0F7" w14:textId="77777777" w:rsidR="00020C49" w:rsidRDefault="00000000">
      <w:pPr>
        <w:keepNext/>
      </w:pPr>
      <w:r>
        <w:t>For the purposes of the present document, the following symbols apply:</w:t>
      </w:r>
    </w:p>
    <w:p w14:paraId="094CD920" w14:textId="77777777" w:rsidR="00020C49" w:rsidRDefault="00000000">
      <w:pPr>
        <w:pStyle w:val="EW"/>
      </w:pPr>
      <w:r>
        <w:t>&lt;symbol&gt;</w:t>
      </w:r>
      <w:r>
        <w:tab/>
        <w:t>&lt;Explanation&gt;</w:t>
      </w:r>
    </w:p>
    <w:p w14:paraId="6432463D" w14:textId="77777777" w:rsidR="00020C49" w:rsidRDefault="00020C49">
      <w:pPr>
        <w:pStyle w:val="EW"/>
      </w:pPr>
    </w:p>
    <w:p w14:paraId="77BD730A" w14:textId="77777777" w:rsidR="00020C49" w:rsidRDefault="00000000">
      <w:pPr>
        <w:pStyle w:val="21"/>
      </w:pPr>
      <w:bookmarkStart w:id="35" w:name="_Toc15139"/>
      <w:bookmarkStart w:id="36" w:name="_Toc159226030"/>
      <w:r>
        <w:lastRenderedPageBreak/>
        <w:t>3.3</w:t>
      </w:r>
      <w:r>
        <w:tab/>
        <w:t>Abbreviations</w:t>
      </w:r>
      <w:bookmarkEnd w:id="35"/>
      <w:bookmarkEnd w:id="36"/>
    </w:p>
    <w:p w14:paraId="39F34184" w14:textId="77777777" w:rsidR="00020C49" w:rsidRDefault="00000000">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44253A99" w14:textId="77777777" w:rsidR="00020C49" w:rsidRDefault="00000000">
      <w:pPr>
        <w:pStyle w:val="EW"/>
      </w:pPr>
      <w:r>
        <w:t>&lt;ABBREVIATION&gt;</w:t>
      </w:r>
      <w:r>
        <w:tab/>
        <w:t>&lt;Expansion&gt;</w:t>
      </w:r>
    </w:p>
    <w:p w14:paraId="6345CAA9" w14:textId="77777777" w:rsidR="00020C49" w:rsidRDefault="00020C49">
      <w:pPr>
        <w:pStyle w:val="EW"/>
      </w:pPr>
    </w:p>
    <w:p w14:paraId="077C8F63" w14:textId="77777777" w:rsidR="00020C49" w:rsidRDefault="00000000">
      <w:pPr>
        <w:pStyle w:val="1"/>
      </w:pPr>
      <w:bookmarkStart w:id="37" w:name="clause4"/>
      <w:bookmarkStart w:id="38" w:name="_Toc159226031"/>
      <w:bookmarkStart w:id="39" w:name="_Toc18517"/>
      <w:bookmarkEnd w:id="37"/>
      <w:r>
        <w:t>4</w:t>
      </w:r>
      <w:r>
        <w:tab/>
      </w:r>
      <w:r>
        <w:rPr>
          <w:rFonts w:hint="eastAsia"/>
          <w:lang w:eastAsia="zh-CN"/>
        </w:rPr>
        <w:t>Overview</w:t>
      </w:r>
      <w:bookmarkEnd w:id="38"/>
      <w:bookmarkEnd w:id="39"/>
    </w:p>
    <w:p w14:paraId="50958236" w14:textId="77777777" w:rsidR="00020C49" w:rsidRDefault="00000000">
      <w:pPr>
        <w:rPr>
          <w:rFonts w:cs="Arial"/>
          <w:lang w:val="en-US" w:eastAsia="zh-CN"/>
        </w:rPr>
      </w:pPr>
      <w:r>
        <w:rPr>
          <w:lang w:eastAsia="zh-CN"/>
        </w:rPr>
        <w:t>NPN can be hosted by a PLMN</w:t>
      </w:r>
      <w:r>
        <w:rPr>
          <w:rFonts w:hint="eastAsia"/>
          <w:lang w:val="en-US" w:eastAsia="zh-CN"/>
        </w:rPr>
        <w:t xml:space="preserve">. </w:t>
      </w:r>
      <w:r>
        <w:rPr>
          <w:rFonts w:cs="Arial"/>
          <w:lang w:eastAsia="zh-CN"/>
        </w:rPr>
        <w:t>NPN customers can request dedicated NFs to be deployed in</w:t>
      </w:r>
      <w:r>
        <w:rPr>
          <w:rFonts w:cs="Arial" w:hint="eastAsia"/>
          <w:lang w:val="en-US" w:eastAsia="zh-CN"/>
        </w:rPr>
        <w:t xml:space="preserve"> the</w:t>
      </w:r>
      <w:r>
        <w:rPr>
          <w:rFonts w:cs="Arial"/>
          <w:lang w:eastAsia="zh-CN"/>
        </w:rPr>
        <w:t xml:space="preserve"> customer premises for performance</w:t>
      </w:r>
      <w:r>
        <w:rPr>
          <w:rFonts w:cs="Arial" w:hint="eastAsia"/>
          <w:lang w:val="en-US" w:eastAsia="zh-CN"/>
        </w:rPr>
        <w:t xml:space="preserve"> and</w:t>
      </w:r>
      <w:r>
        <w:rPr>
          <w:rFonts w:cs="Arial"/>
          <w:lang w:eastAsia="zh-CN"/>
        </w:rPr>
        <w:t xml:space="preserve"> privacy reasons</w:t>
      </w:r>
      <w:r>
        <w:rPr>
          <w:rFonts w:cs="Arial" w:hint="eastAsia"/>
          <w:lang w:val="en-US" w:eastAsia="zh-CN"/>
        </w:rPr>
        <w:t xml:space="preserve">. </w:t>
      </w:r>
    </w:p>
    <w:p w14:paraId="12B122C5" w14:textId="77777777" w:rsidR="00020C49" w:rsidRDefault="00000000">
      <w:pPr>
        <w:rPr>
          <w:rFonts w:cs="Arial"/>
          <w:lang w:val="en-US" w:eastAsia="zh-CN"/>
        </w:rPr>
      </w:pPr>
      <w:r>
        <w:rPr>
          <w:rFonts w:cs="Arial"/>
          <w:lang w:val="en-US" w:eastAsia="zh-CN"/>
        </w:rPr>
        <w:t xml:space="preserve">The focus of the study is divided into two parts: </w:t>
      </w:r>
    </w:p>
    <w:p w14:paraId="308F882E" w14:textId="77777777" w:rsidR="00020C49" w:rsidRDefault="00000000">
      <w:pPr>
        <w:ind w:leftChars="100" w:left="200"/>
        <w:rPr>
          <w:rFonts w:cs="Arial"/>
          <w:lang w:val="en-US" w:eastAsia="zh-CN"/>
        </w:rPr>
      </w:pPr>
      <w:r>
        <w:rPr>
          <w:rFonts w:cs="Arial" w:hint="eastAsia"/>
          <w:lang w:val="en-US" w:eastAsia="zh-CN"/>
        </w:rPr>
        <w:t xml:space="preserve">- </w:t>
      </w:r>
      <w:r>
        <w:rPr>
          <w:rFonts w:cs="Arial"/>
          <w:lang w:val="en-US" w:eastAsia="zh-CN"/>
        </w:rPr>
        <w:t>Provide security to the PLMN from the attacks that may be initiated by the PNI-NPN.</w:t>
      </w:r>
    </w:p>
    <w:p w14:paraId="0D68116C" w14:textId="77777777" w:rsidR="00020C49" w:rsidRDefault="00000000">
      <w:pPr>
        <w:ind w:leftChars="100" w:left="200"/>
      </w:pPr>
      <w:r>
        <w:rPr>
          <w:rFonts w:cs="Arial" w:hint="eastAsia"/>
          <w:lang w:val="en-US" w:eastAsia="zh-CN"/>
        </w:rPr>
        <w:t xml:space="preserve">- </w:t>
      </w:r>
      <w:r>
        <w:rPr>
          <w:rFonts w:cs="Arial"/>
          <w:lang w:val="en-US" w:eastAsia="zh-CN"/>
        </w:rPr>
        <w:t>Provide security to PNI- NPN functions from attacks that may be initiated by the PLMN</w:t>
      </w:r>
      <w:r>
        <w:rPr>
          <w:rFonts w:cs="Arial" w:hint="eastAsia"/>
          <w:lang w:val="en-US" w:eastAsia="zh-CN"/>
        </w:rPr>
        <w:t>.</w:t>
      </w:r>
      <w:r>
        <w:rPr>
          <w:rFonts w:cs="Arial"/>
          <w:lang w:val="en-US" w:eastAsia="zh-CN"/>
        </w:rPr>
        <w:t xml:space="preserve"> </w:t>
      </w:r>
    </w:p>
    <w:p w14:paraId="6C71255D" w14:textId="77777777" w:rsidR="00020C49" w:rsidRDefault="00000000">
      <w:r>
        <w:t xml:space="preserve">Public Network Integrated NPNs are NPNs made available via PLMNs e.g. by means of dedicated DNNs, or by one (or more) Network Slice instances allocated for the NPN. Therefore, NFs which may reside within PNI-NPN Network Slice instances may require interfaces which cross the operational domains between PNI-NPNs and PLMNs. In </w:t>
      </w:r>
      <w:proofErr w:type="spellStart"/>
      <w:r>
        <w:t>addtion</w:t>
      </w:r>
      <w:proofErr w:type="spellEnd"/>
      <w:r>
        <w:t>, AFs which reside within a PNI-NPN DNNs operational domain may require interfaces which cross the operational domains between PNI-NPNs and PLMNs.</w:t>
      </w:r>
    </w:p>
    <w:p w14:paraId="4BB3456A" w14:textId="77777777" w:rsidR="00020C49" w:rsidRDefault="00000000">
      <w:r>
        <w:t>The creation, modification, and termination of a Network Slice Instance (NSI) are supported by Management Services provided by the 5G management systems. Therefore, NFs which provide NSI Management Services may cross the operational domains between PNI-NPNs and PLMNs.</w:t>
      </w:r>
    </w:p>
    <w:p w14:paraId="377ACB40" w14:textId="77777777" w:rsidR="00020C49" w:rsidRDefault="00000000">
      <w:r>
        <w:t xml:space="preserve">NFs which reside in the PNI-NPN operational domain may require interfaces which cross the trust boundary between PNI-NPN and PLMN. Therefore, these interfaces require security controls to mutually protect the NFs which reside in the PLMN operational domain and in the PNI-NPN operational domain. </w:t>
      </w:r>
    </w:p>
    <w:p w14:paraId="7CD4249F" w14:textId="77777777" w:rsidR="00020C49" w:rsidRDefault="00000000">
      <w:pPr>
        <w:rPr>
          <w:color w:val="FF0000"/>
        </w:rPr>
      </w:pPr>
      <w:r>
        <w:rPr>
          <w:rFonts w:hint="eastAsia"/>
          <w:color w:val="FF0000"/>
          <w:lang w:val="en-US" w:eastAsia="zh-CN"/>
        </w:rPr>
        <w:t>Editor</w:t>
      </w:r>
      <w:r>
        <w:rPr>
          <w:color w:val="FF0000"/>
          <w:lang w:val="en-US" w:eastAsia="zh-CN"/>
        </w:rPr>
        <w:t>’</w:t>
      </w:r>
      <w:r>
        <w:rPr>
          <w:rFonts w:hint="eastAsia"/>
          <w:color w:val="FF0000"/>
          <w:lang w:val="en-US" w:eastAsia="zh-CN"/>
        </w:rPr>
        <w:t>s Note</w:t>
      </w:r>
      <w:r>
        <w:rPr>
          <w:color w:val="FF0000"/>
        </w:rPr>
        <w:t xml:space="preserve">: Whether </w:t>
      </w:r>
      <w:r>
        <w:rPr>
          <w:rFonts w:hint="eastAsia"/>
          <w:color w:val="FF0000"/>
        </w:rPr>
        <w:t>interface between customer</w:t>
      </w:r>
      <w:r>
        <w:rPr>
          <w:color w:val="FF0000"/>
        </w:rPr>
        <w:t>’</w:t>
      </w:r>
      <w:r>
        <w:rPr>
          <w:rFonts w:hint="eastAsia"/>
          <w:color w:val="FF0000"/>
        </w:rPr>
        <w:t>s AFs and 5G core network</w:t>
      </w:r>
      <w:r>
        <w:rPr>
          <w:rFonts w:hint="eastAsia"/>
          <w:color w:val="FF0000"/>
          <w:lang w:val="en-US" w:eastAsia="zh-CN"/>
        </w:rPr>
        <w:t xml:space="preserve"> </w:t>
      </w:r>
      <w:r>
        <w:rPr>
          <w:color w:val="FF0000"/>
        </w:rPr>
        <w:t>of this study is FFS,</w:t>
      </w:r>
    </w:p>
    <w:p w14:paraId="718DE7D0" w14:textId="77777777" w:rsidR="00020C49" w:rsidRDefault="00000000">
      <w:pPr>
        <w:rPr>
          <w:color w:val="FF0000"/>
        </w:rPr>
      </w:pPr>
      <w:r>
        <w:rPr>
          <w:rFonts w:hint="eastAsia"/>
          <w:color w:val="FF0000"/>
          <w:lang w:val="en-US" w:eastAsia="zh-CN"/>
        </w:rPr>
        <w:t>Editor</w:t>
      </w:r>
      <w:r>
        <w:rPr>
          <w:color w:val="FF0000"/>
          <w:lang w:val="en-US" w:eastAsia="zh-CN"/>
        </w:rPr>
        <w:t>’</w:t>
      </w:r>
      <w:r>
        <w:rPr>
          <w:rFonts w:hint="eastAsia"/>
          <w:color w:val="FF0000"/>
          <w:lang w:val="en-US" w:eastAsia="zh-CN"/>
        </w:rPr>
        <w:t>s Note</w:t>
      </w:r>
      <w:r>
        <w:rPr>
          <w:color w:val="FF0000"/>
        </w:rPr>
        <w:t>: Whether the management interface is in scope of this study is FFS.</w:t>
      </w:r>
    </w:p>
    <w:p w14:paraId="6C0300BC" w14:textId="77777777" w:rsidR="00020C49" w:rsidRDefault="00000000">
      <w:pPr>
        <w:rPr>
          <w:rFonts w:cs="Arial"/>
          <w:lang w:val="en-US" w:eastAsia="zh-CN"/>
        </w:rPr>
      </w:pPr>
      <w:r>
        <w:rPr>
          <w:rFonts w:cs="Arial" w:hint="eastAsia"/>
          <w:lang w:val="en-US" w:eastAsia="zh-CN"/>
        </w:rPr>
        <w:t xml:space="preserve">Figure 4-1 and Figure 4-2 demonstrate two </w:t>
      </w:r>
      <w:r>
        <w:rPr>
          <w:rFonts w:cs="Arial"/>
          <w:lang w:val="en-US" w:eastAsia="zh-CN"/>
        </w:rPr>
        <w:t>example</w:t>
      </w:r>
      <w:r>
        <w:rPr>
          <w:rFonts w:cs="Arial" w:hint="eastAsia"/>
          <w:lang w:val="en-US" w:eastAsia="zh-CN"/>
        </w:rPr>
        <w:t xml:space="preserve"> PNI-NPNs with </w:t>
      </w:r>
      <w:r>
        <w:rPr>
          <w:rFonts w:cs="Arial"/>
          <w:lang w:eastAsia="zh-CN"/>
        </w:rPr>
        <w:t xml:space="preserve">dedicated NFs deployed in </w:t>
      </w:r>
      <w:r>
        <w:rPr>
          <w:rFonts w:cs="Arial" w:hint="eastAsia"/>
          <w:lang w:val="en-US" w:eastAsia="zh-CN"/>
        </w:rPr>
        <w:t xml:space="preserve">the </w:t>
      </w:r>
      <w:proofErr w:type="spellStart"/>
      <w:r>
        <w:rPr>
          <w:rFonts w:cs="Arial" w:hint="eastAsia"/>
          <w:lang w:val="en-US" w:eastAsia="zh-CN"/>
        </w:rPr>
        <w:t>the</w:t>
      </w:r>
      <w:proofErr w:type="spellEnd"/>
      <w:r>
        <w:rPr>
          <w:rFonts w:cs="Arial" w:hint="eastAsia"/>
          <w:lang w:val="en-US" w:eastAsia="zh-CN"/>
        </w:rPr>
        <w:t xml:space="preserve"> </w:t>
      </w:r>
      <w:r>
        <w:rPr>
          <w:rFonts w:cs="Arial"/>
          <w:lang w:eastAsia="zh-CN"/>
        </w:rPr>
        <w:t>customer premises</w:t>
      </w:r>
      <w:r>
        <w:rPr>
          <w:rFonts w:cs="Arial" w:hint="eastAsia"/>
          <w:lang w:val="en-US" w:eastAsia="zh-CN"/>
        </w:rPr>
        <w:t>.</w:t>
      </w:r>
    </w:p>
    <w:p w14:paraId="4A4014F9" w14:textId="77777777" w:rsidR="00020C49" w:rsidRDefault="00000000">
      <w:pPr>
        <w:jc w:val="center"/>
      </w:pPr>
      <w:r>
        <w:rPr>
          <w:noProof/>
        </w:rPr>
        <w:drawing>
          <wp:inline distT="0" distB="0" distL="114300" distR="114300" wp14:anchorId="0E13AAD5" wp14:editId="238D5BC3">
            <wp:extent cx="5840730" cy="2719070"/>
            <wp:effectExtent l="0" t="0" r="1270" b="1143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1"/>
                    <a:stretch>
                      <a:fillRect/>
                    </a:stretch>
                  </pic:blipFill>
                  <pic:spPr>
                    <a:xfrm>
                      <a:off x="0" y="0"/>
                      <a:ext cx="5840730" cy="2719070"/>
                    </a:xfrm>
                    <a:prstGeom prst="rect">
                      <a:avLst/>
                    </a:prstGeom>
                    <a:noFill/>
                    <a:ln>
                      <a:noFill/>
                    </a:ln>
                  </pic:spPr>
                </pic:pic>
              </a:graphicData>
            </a:graphic>
          </wp:inline>
        </w:drawing>
      </w:r>
    </w:p>
    <w:p w14:paraId="177164DC" w14:textId="77777777" w:rsidR="00020C49" w:rsidRDefault="00000000">
      <w:pPr>
        <w:jc w:val="center"/>
        <w:rPr>
          <w:lang w:val="en-US" w:eastAsia="zh-CN"/>
        </w:rPr>
      </w:pPr>
      <w:r>
        <w:rPr>
          <w:rFonts w:cs="Arial" w:hint="eastAsia"/>
          <w:lang w:val="en-US" w:eastAsia="zh-CN"/>
        </w:rPr>
        <w:t xml:space="preserve">Figure 4-1 PNI-NPN with </w:t>
      </w:r>
      <w:r>
        <w:rPr>
          <w:rFonts w:cs="Arial"/>
          <w:lang w:eastAsia="zh-CN"/>
        </w:rPr>
        <w:t xml:space="preserve">dedicated </w:t>
      </w:r>
      <w:r>
        <w:rPr>
          <w:rFonts w:cs="Arial" w:hint="eastAsia"/>
          <w:lang w:val="en-US" w:eastAsia="zh-CN"/>
        </w:rPr>
        <w:t>UPF</w:t>
      </w:r>
      <w:r>
        <w:rPr>
          <w:rFonts w:cs="Arial"/>
          <w:lang w:eastAsia="zh-CN"/>
        </w:rPr>
        <w:t xml:space="preserve"> deployed in </w:t>
      </w:r>
      <w:r>
        <w:rPr>
          <w:rFonts w:cs="Arial" w:hint="eastAsia"/>
          <w:lang w:val="en-US" w:eastAsia="zh-CN"/>
        </w:rPr>
        <w:t xml:space="preserve">the </w:t>
      </w:r>
      <w:r>
        <w:rPr>
          <w:rFonts w:cs="Arial"/>
          <w:lang w:eastAsia="zh-CN"/>
        </w:rPr>
        <w:t>customer premises</w:t>
      </w:r>
    </w:p>
    <w:p w14:paraId="7436FB93" w14:textId="77777777" w:rsidR="00020C49" w:rsidRDefault="00000000">
      <w:pPr>
        <w:rPr>
          <w:rFonts w:cs="Arial"/>
          <w:lang w:val="en-US" w:eastAsia="zh-CN"/>
        </w:rPr>
      </w:pPr>
      <w:r>
        <w:rPr>
          <w:rFonts w:cs="Arial" w:hint="eastAsia"/>
          <w:lang w:val="en-US" w:eastAsia="zh-CN"/>
        </w:rPr>
        <w:lastRenderedPageBreak/>
        <w:t xml:space="preserve">For </w:t>
      </w:r>
      <w:r>
        <w:rPr>
          <w:rFonts w:cs="Arial"/>
          <w:lang w:val="en-US" w:eastAsia="zh-CN"/>
        </w:rPr>
        <w:t xml:space="preserve">scenario 1, as depicted in </w:t>
      </w:r>
      <w:r>
        <w:rPr>
          <w:rFonts w:cs="Arial" w:hint="eastAsia"/>
          <w:lang w:val="en-US" w:eastAsia="zh-CN"/>
        </w:rPr>
        <w:t xml:space="preserve">Figure4-1, dedicated UPF is deployed in the customer premises, the other NFs are deployed in the operator premises. </w:t>
      </w:r>
      <w:bookmarkStart w:id="40" w:name="_Hlk142052898"/>
      <w:r>
        <w:rPr>
          <w:rFonts w:cs="Arial" w:hint="eastAsia"/>
          <w:lang w:val="en-US" w:eastAsia="zh-CN"/>
        </w:rPr>
        <w:t>The interface between the dedicated UPF in the customer premises and NFs in the operator premises is N4</w:t>
      </w:r>
      <w:bookmarkEnd w:id="40"/>
      <w:r>
        <w:rPr>
          <w:rFonts w:cs="Arial" w:hint="eastAsia"/>
          <w:lang w:val="en-US" w:eastAsia="zh-CN"/>
        </w:rPr>
        <w:t>.</w:t>
      </w:r>
    </w:p>
    <w:p w14:paraId="7C5E2452" w14:textId="77777777" w:rsidR="00020C49" w:rsidRDefault="00000000">
      <w:pPr>
        <w:jc w:val="center"/>
      </w:pPr>
      <w:r>
        <w:rPr>
          <w:noProof/>
        </w:rPr>
        <w:drawing>
          <wp:inline distT="0" distB="0" distL="114300" distR="114300" wp14:anchorId="01060C07" wp14:editId="60082742">
            <wp:extent cx="5527040" cy="3157855"/>
            <wp:effectExtent l="0" t="0" r="10160" b="444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2"/>
                    <a:stretch>
                      <a:fillRect/>
                    </a:stretch>
                  </pic:blipFill>
                  <pic:spPr>
                    <a:xfrm>
                      <a:off x="0" y="0"/>
                      <a:ext cx="5527040" cy="3157855"/>
                    </a:xfrm>
                    <a:prstGeom prst="rect">
                      <a:avLst/>
                    </a:prstGeom>
                    <a:noFill/>
                    <a:ln>
                      <a:noFill/>
                    </a:ln>
                  </pic:spPr>
                </pic:pic>
              </a:graphicData>
            </a:graphic>
          </wp:inline>
        </w:drawing>
      </w:r>
    </w:p>
    <w:p w14:paraId="42A4499C" w14:textId="77777777" w:rsidR="00020C49" w:rsidRDefault="00000000">
      <w:pPr>
        <w:jc w:val="center"/>
        <w:rPr>
          <w:rFonts w:cs="Arial"/>
          <w:lang w:eastAsia="zh-CN"/>
        </w:rPr>
      </w:pPr>
      <w:r>
        <w:rPr>
          <w:rFonts w:cs="Arial" w:hint="eastAsia"/>
          <w:lang w:val="en-US" w:eastAsia="zh-CN"/>
        </w:rPr>
        <w:t xml:space="preserve">Figure 4-2 PNI-NPN with </w:t>
      </w:r>
      <w:r>
        <w:rPr>
          <w:rFonts w:cs="Arial"/>
          <w:lang w:eastAsia="zh-CN"/>
        </w:rPr>
        <w:t xml:space="preserve">dedicated </w:t>
      </w:r>
      <w:r>
        <w:rPr>
          <w:rFonts w:cs="Arial" w:hint="eastAsia"/>
          <w:lang w:val="en-US" w:eastAsia="zh-CN"/>
        </w:rPr>
        <w:t>UPF</w:t>
      </w:r>
      <w:r>
        <w:rPr>
          <w:rFonts w:cs="Arial"/>
          <w:lang w:eastAsia="zh-CN"/>
        </w:rPr>
        <w:t xml:space="preserve"> </w:t>
      </w:r>
      <w:r>
        <w:rPr>
          <w:rFonts w:cs="Arial" w:hint="eastAsia"/>
          <w:lang w:val="en-US" w:eastAsia="zh-CN"/>
        </w:rPr>
        <w:t xml:space="preserve">and part of CP functions </w:t>
      </w:r>
      <w:r>
        <w:rPr>
          <w:rFonts w:cs="Arial"/>
          <w:lang w:eastAsia="zh-CN"/>
        </w:rPr>
        <w:t>deployed in</w:t>
      </w:r>
      <w:r>
        <w:rPr>
          <w:rFonts w:cs="Arial" w:hint="eastAsia"/>
          <w:lang w:val="en-US" w:eastAsia="zh-CN"/>
        </w:rPr>
        <w:t xml:space="preserve"> the </w:t>
      </w:r>
      <w:r>
        <w:rPr>
          <w:rFonts w:cs="Arial"/>
          <w:lang w:eastAsia="zh-CN"/>
        </w:rPr>
        <w:t>customer premises</w:t>
      </w:r>
    </w:p>
    <w:p w14:paraId="33A8CE33" w14:textId="77777777" w:rsidR="00020C49" w:rsidRDefault="00000000">
      <w:pPr>
        <w:rPr>
          <w:rFonts w:eastAsia="等线"/>
          <w:lang w:val="en-US" w:eastAsia="zh-CN" w:bidi="ar"/>
        </w:rPr>
      </w:pPr>
      <w:r>
        <w:rPr>
          <w:rFonts w:cs="Arial" w:hint="eastAsia"/>
          <w:lang w:val="en-US" w:eastAsia="zh-CN"/>
        </w:rPr>
        <w:t xml:space="preserve">For </w:t>
      </w:r>
      <w:r>
        <w:rPr>
          <w:rFonts w:cs="Arial"/>
          <w:lang w:val="en-US" w:eastAsia="zh-CN"/>
        </w:rPr>
        <w:t xml:space="preserve">scenario 2, as depicted in </w:t>
      </w:r>
      <w:r>
        <w:rPr>
          <w:rFonts w:cs="Arial" w:hint="eastAsia"/>
          <w:lang w:val="en-US" w:eastAsia="zh-CN"/>
        </w:rPr>
        <w:t xml:space="preserve">Figure 4-2, dedicated UPF and part of CP functions are deployed in the customer premises. The interface between the dedicated NFs in the customer premises and the NFs in the operator premise is SBA interface. Examples of </w:t>
      </w:r>
      <w:r>
        <w:rPr>
          <w:rFonts w:eastAsia="等线" w:hint="eastAsia"/>
          <w:lang w:val="en-US" w:eastAsia="zh-CN" w:bidi="ar"/>
        </w:rPr>
        <w:t>d</w:t>
      </w:r>
      <w:r>
        <w:rPr>
          <w:rFonts w:eastAsia="等线"/>
          <w:lang w:val="en-US" w:eastAsia="zh-CN" w:bidi="ar"/>
        </w:rPr>
        <w:t xml:space="preserve">edicated </w:t>
      </w:r>
      <w:r>
        <w:rPr>
          <w:rFonts w:cs="Arial" w:hint="eastAsia"/>
          <w:lang w:val="en-US" w:eastAsia="zh-CN"/>
        </w:rPr>
        <w:t>CP functions that</w:t>
      </w:r>
      <w:r>
        <w:rPr>
          <w:rFonts w:eastAsia="等线"/>
          <w:lang w:val="en-US" w:eastAsia="zh-CN" w:bidi="ar"/>
        </w:rPr>
        <w:t xml:space="preserve"> are likely to be hosted by NPN in </w:t>
      </w:r>
      <w:r>
        <w:rPr>
          <w:rFonts w:eastAsia="等线" w:hint="eastAsia"/>
          <w:lang w:val="en-US" w:eastAsia="zh-CN" w:bidi="ar"/>
        </w:rPr>
        <w:t xml:space="preserve">the </w:t>
      </w:r>
      <w:r>
        <w:rPr>
          <w:rFonts w:eastAsia="等线"/>
          <w:lang w:val="en-US" w:eastAsia="zh-CN" w:bidi="ar"/>
        </w:rPr>
        <w:t>customer premises</w:t>
      </w:r>
      <w:r>
        <w:rPr>
          <w:rFonts w:eastAsia="等线" w:hint="eastAsia"/>
          <w:lang w:val="en-US" w:eastAsia="zh-CN" w:bidi="ar"/>
        </w:rPr>
        <w:t xml:space="preserve"> are as below:</w:t>
      </w:r>
    </w:p>
    <w:p w14:paraId="6DFB3CE9" w14:textId="77777777" w:rsidR="00020C49"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AMF.</w:t>
      </w:r>
    </w:p>
    <w:p w14:paraId="5A5CB44C" w14:textId="77777777" w:rsidR="00020C49"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SMF</w:t>
      </w:r>
      <w:r>
        <w:rPr>
          <w:rFonts w:eastAsia="等线"/>
          <w:sz w:val="20"/>
          <w:szCs w:val="20"/>
          <w:lang w:val="en-US" w:eastAsia="zh-CN" w:bidi="ar"/>
        </w:rPr>
        <w:t>.</w:t>
      </w:r>
    </w:p>
    <w:p w14:paraId="317DB8FA" w14:textId="77777777" w:rsidR="00020C49" w:rsidRDefault="00000000">
      <w:pPr>
        <w:rPr>
          <w:lang w:val="en-US" w:eastAsia="zh-CN"/>
        </w:rPr>
      </w:pPr>
      <w:r>
        <w:rPr>
          <w:rFonts w:hint="eastAsia"/>
          <w:lang w:val="en-US" w:eastAsia="zh-CN"/>
        </w:rPr>
        <w:t xml:space="preserve">SA1 has captured the scenarios and added </w:t>
      </w:r>
      <w:r>
        <w:rPr>
          <w:lang w:eastAsia="zh-CN"/>
        </w:rPr>
        <w:t xml:space="preserve">requirements </w:t>
      </w:r>
      <w:r>
        <w:rPr>
          <w:rFonts w:hint="eastAsia"/>
          <w:lang w:val="en-US" w:eastAsia="zh-CN"/>
        </w:rPr>
        <w:t>in clause 8.2 of TS 22.261</w:t>
      </w:r>
      <w:r>
        <w:t>[</w:t>
      </w:r>
      <w:r>
        <w:rPr>
          <w:rFonts w:hint="eastAsia"/>
          <w:lang w:val="en-US" w:eastAsia="zh-CN"/>
        </w:rPr>
        <w:t>2</w:t>
      </w:r>
      <w:r>
        <w:t>]</w:t>
      </w:r>
      <w:r>
        <w:rPr>
          <w:rFonts w:hint="eastAsia"/>
          <w:lang w:val="en-US" w:eastAsia="zh-CN"/>
        </w:rPr>
        <w:t>, which is:</w:t>
      </w:r>
    </w:p>
    <w:p w14:paraId="3F2E21D7" w14:textId="77777777" w:rsidR="00020C49" w:rsidRDefault="00000000">
      <w:pPr>
        <w:overflowPunct w:val="0"/>
        <w:autoSpaceDE w:val="0"/>
        <w:autoSpaceDN w:val="0"/>
        <w:adjustRightInd w:val="0"/>
        <w:rPr>
          <w:rFonts w:eastAsia="Malgun Gothic"/>
          <w:i/>
          <w:iCs/>
          <w:lang w:eastAsia="ko-KR"/>
        </w:rPr>
      </w:pPr>
      <w:r>
        <w:rPr>
          <w:i/>
          <w:iCs/>
          <w:lang w:val="en-US" w:eastAsia="zh-CN"/>
        </w:rPr>
        <w:t>“</w:t>
      </w:r>
      <w:r>
        <w:rPr>
          <w:rFonts w:eastAsia="Malgun Gothic"/>
          <w:i/>
          <w:iCs/>
          <w:lang w:eastAsia="ko-KR"/>
        </w:rPr>
        <w:t>The 5G system shall enable a PLMN to host an NPN without compromising the security of that PLMN.</w:t>
      </w:r>
    </w:p>
    <w:p w14:paraId="67D518D5" w14:textId="77777777" w:rsidR="00020C49" w:rsidRDefault="00000000">
      <w:r>
        <w:rPr>
          <w:i/>
          <w:iCs/>
        </w:rPr>
        <w:t xml:space="preserve">NOTE: </w:t>
      </w:r>
      <w:r>
        <w:rPr>
          <w:i/>
          <w:iCs/>
        </w:rPr>
        <w:tab/>
        <w:t>Dedicated network entities of NPN can be deployed in customer premises that are outside the control of the PLMN operator.</w:t>
      </w:r>
      <w:r>
        <w:rPr>
          <w:i/>
          <w:iCs/>
          <w:lang w:val="en-US" w:eastAsia="zh-CN"/>
        </w:rPr>
        <w:t>”</w:t>
      </w:r>
    </w:p>
    <w:p w14:paraId="75269A83" w14:textId="77777777" w:rsidR="00020C49" w:rsidRDefault="00000000">
      <w:pPr>
        <w:pStyle w:val="1"/>
        <w:rPr>
          <w:lang w:val="en-US"/>
        </w:rPr>
      </w:pPr>
      <w:bookmarkStart w:id="41" w:name="_Toc159226032"/>
      <w:bookmarkStart w:id="42" w:name="_Toc11244"/>
      <w:bookmarkStart w:id="43" w:name="_Toc106618430"/>
      <w:r>
        <w:rPr>
          <w:rFonts w:hint="eastAsia"/>
          <w:lang w:val="en-US" w:eastAsia="zh-CN"/>
        </w:rPr>
        <w:t>5</w:t>
      </w:r>
      <w:r>
        <w:tab/>
      </w:r>
      <w:r>
        <w:rPr>
          <w:rFonts w:hint="eastAsia"/>
          <w:lang w:val="en-US" w:eastAsia="zh-CN"/>
        </w:rPr>
        <w:t>Security assumptions</w:t>
      </w:r>
      <w:bookmarkEnd w:id="41"/>
      <w:bookmarkEnd w:id="42"/>
    </w:p>
    <w:p w14:paraId="65028C72" w14:textId="77777777" w:rsidR="00020C49" w:rsidRDefault="00000000">
      <w:pPr>
        <w:pStyle w:val="EditorsNote"/>
        <w:ind w:left="0" w:firstLine="0"/>
        <w:rPr>
          <w:color w:val="auto"/>
          <w:lang w:val="en-US" w:eastAsia="zh-CN"/>
        </w:rPr>
      </w:pPr>
      <w:r>
        <w:rPr>
          <w:rFonts w:hint="eastAsia"/>
          <w:color w:val="auto"/>
          <w:lang w:val="en-US" w:eastAsia="zh-CN"/>
        </w:rPr>
        <w:t>To meet the requirement stated in TS 22.261</w:t>
      </w:r>
      <w:r>
        <w:rPr>
          <w:color w:val="auto"/>
        </w:rPr>
        <w:t>[</w:t>
      </w:r>
      <w:r>
        <w:rPr>
          <w:rFonts w:hint="eastAsia"/>
          <w:color w:val="auto"/>
          <w:lang w:val="en-US" w:eastAsia="zh-CN"/>
        </w:rPr>
        <w:t>2</w:t>
      </w:r>
      <w:r>
        <w:rPr>
          <w:color w:val="auto"/>
        </w:rPr>
        <w:t>]</w:t>
      </w:r>
      <w:r>
        <w:rPr>
          <w:rFonts w:hint="eastAsia"/>
          <w:color w:val="auto"/>
          <w:lang w:val="en-US" w:eastAsia="zh-CN"/>
        </w:rPr>
        <w:t xml:space="preserve"> that </w:t>
      </w:r>
      <w:r>
        <w:rPr>
          <w:rFonts w:eastAsia="Malgun Gothic"/>
          <w:color w:val="auto"/>
          <w:lang w:eastAsia="ko-KR"/>
        </w:rPr>
        <w:t>the 5G system shall enable a PLMN to host an NPN without compromising the security of that PLMN or NPN</w:t>
      </w:r>
      <w:r>
        <w:rPr>
          <w:rFonts w:hint="eastAsia"/>
          <w:color w:val="auto"/>
          <w:lang w:val="en-US" w:eastAsia="zh-CN"/>
        </w:rPr>
        <w:t>, this document is based on the following assumptions:</w:t>
      </w:r>
    </w:p>
    <w:p w14:paraId="2DD2F12B" w14:textId="77777777" w:rsidR="00020C49"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t xml:space="preserve">This </w:t>
      </w:r>
      <w:r>
        <w:rPr>
          <w:rFonts w:eastAsia="等线" w:hint="eastAsia"/>
          <w:sz w:val="20"/>
          <w:szCs w:val="20"/>
          <w:lang w:val="en-US" w:eastAsia="zh-CN" w:bidi="ar"/>
        </w:rPr>
        <w:t>document</w:t>
      </w:r>
      <w:r>
        <w:rPr>
          <w:rFonts w:eastAsia="等线"/>
          <w:sz w:val="20"/>
          <w:szCs w:val="20"/>
          <w:lang w:val="en-US" w:eastAsia="zh-CN" w:bidi="ar"/>
        </w:rPr>
        <w:t xml:space="preserve"> assumes that mutual trust between </w:t>
      </w:r>
      <w:r>
        <w:rPr>
          <w:rFonts w:eastAsia="等线" w:hint="eastAsia"/>
          <w:sz w:val="20"/>
          <w:szCs w:val="20"/>
          <w:lang w:val="en-US" w:eastAsia="zh-CN" w:bidi="ar"/>
        </w:rPr>
        <w:t>PLMN and the dedicated Network functions at the PNI_NPN is not in place</w:t>
      </w:r>
      <w:r>
        <w:rPr>
          <w:rFonts w:eastAsia="等线"/>
          <w:sz w:val="20"/>
          <w:szCs w:val="20"/>
          <w:lang w:val="en-US" w:eastAsia="zh-CN" w:bidi="ar"/>
        </w:rPr>
        <w:t>.</w:t>
      </w:r>
    </w:p>
    <w:p w14:paraId="107ACCD9" w14:textId="77777777" w:rsidR="00020C49" w:rsidRDefault="00000000">
      <w:pPr>
        <w:pStyle w:val="afff4"/>
        <w:ind w:left="568" w:hanging="284"/>
      </w:pPr>
      <w:r>
        <w:rPr>
          <w:rFonts w:eastAsia="等线"/>
          <w:sz w:val="20"/>
          <w:szCs w:val="20"/>
          <w:lang w:val="en-US" w:eastAsia="zh-CN" w:bidi="ar"/>
        </w:rPr>
        <w:t>-</w:t>
      </w:r>
      <w:r>
        <w:rPr>
          <w:rFonts w:eastAsia="等线"/>
          <w:sz w:val="20"/>
          <w:szCs w:val="20"/>
          <w:lang w:val="en-US" w:eastAsia="zh-CN" w:bidi="ar"/>
        </w:rPr>
        <w:tab/>
        <w:t xml:space="preserve">This </w:t>
      </w:r>
      <w:r>
        <w:rPr>
          <w:rFonts w:eastAsia="等线" w:hint="eastAsia"/>
          <w:sz w:val="20"/>
          <w:szCs w:val="20"/>
          <w:lang w:val="en-US" w:eastAsia="zh-CN" w:bidi="ar"/>
        </w:rPr>
        <w:t>document</w:t>
      </w:r>
      <w:r>
        <w:rPr>
          <w:rFonts w:eastAsia="等线"/>
          <w:sz w:val="20"/>
          <w:szCs w:val="20"/>
          <w:lang w:val="en-US" w:eastAsia="zh-CN" w:bidi="ar"/>
        </w:rPr>
        <w:t xml:space="preserve"> assumes that</w:t>
      </w:r>
      <w:r>
        <w:rPr>
          <w:rFonts w:eastAsia="等线" w:hint="eastAsia"/>
          <w:sz w:val="20"/>
          <w:szCs w:val="20"/>
          <w:lang w:val="en-US" w:eastAsia="zh-CN" w:bidi="ar"/>
        </w:rPr>
        <w:t xml:space="preserve"> attacks happen from NPN to PLMN</w:t>
      </w:r>
      <w:r>
        <w:rPr>
          <w:rFonts w:eastAsia="等线"/>
          <w:sz w:val="20"/>
          <w:szCs w:val="20"/>
          <w:lang w:val="en-US" w:eastAsia="zh-CN" w:bidi="ar"/>
        </w:rPr>
        <w:t xml:space="preserve"> and PLMN to NPN.</w:t>
      </w:r>
    </w:p>
    <w:p w14:paraId="52116C95" w14:textId="77777777" w:rsidR="00020C49" w:rsidRDefault="00000000">
      <w:pPr>
        <w:pStyle w:val="1"/>
      </w:pPr>
      <w:bookmarkStart w:id="44" w:name="_Toc159226033"/>
      <w:bookmarkStart w:id="45" w:name="_Toc32084"/>
      <w:r>
        <w:rPr>
          <w:rFonts w:hint="eastAsia"/>
          <w:lang w:val="en-US" w:eastAsia="zh-CN"/>
        </w:rPr>
        <w:t>6</w:t>
      </w:r>
      <w:r>
        <w:tab/>
        <w:t>Key issues</w:t>
      </w:r>
      <w:bookmarkEnd w:id="43"/>
      <w:bookmarkEnd w:id="44"/>
      <w:bookmarkEnd w:id="45"/>
    </w:p>
    <w:p w14:paraId="017F8279" w14:textId="77777777" w:rsidR="00020C49" w:rsidRDefault="00000000">
      <w:pPr>
        <w:pStyle w:val="EditorsNote"/>
      </w:pPr>
      <w:r>
        <w:t>Editor’s Note: This clause contains all the key issues identified during the study.</w:t>
      </w:r>
    </w:p>
    <w:p w14:paraId="13BD167B" w14:textId="77777777" w:rsidR="00020C49" w:rsidRDefault="00000000">
      <w:pPr>
        <w:pStyle w:val="21"/>
        <w:rPr>
          <w:lang w:val="en-US" w:eastAsia="zh-CN"/>
        </w:rPr>
      </w:pPr>
      <w:bookmarkStart w:id="46" w:name="_Toc31620"/>
      <w:bookmarkStart w:id="47" w:name="_Toc155687117"/>
      <w:r>
        <w:rPr>
          <w:rFonts w:hint="eastAsia"/>
          <w:lang w:val="en-US" w:eastAsia="zh-CN"/>
        </w:rPr>
        <w:lastRenderedPageBreak/>
        <w:t>6</w:t>
      </w:r>
      <w:r>
        <w:rPr>
          <w:lang w:val="en-US"/>
        </w:rPr>
        <w:t>.</w:t>
      </w:r>
      <w:r>
        <w:rPr>
          <w:rFonts w:hint="eastAsia"/>
          <w:lang w:val="en-US" w:eastAsia="zh-CN"/>
        </w:rPr>
        <w:t>1</w:t>
      </w:r>
      <w:r>
        <w:rPr>
          <w:lang w:val="en-US"/>
        </w:rPr>
        <w:tab/>
        <w:t>Key Issue #</w:t>
      </w:r>
      <w:r>
        <w:rPr>
          <w:rFonts w:hint="eastAsia"/>
          <w:lang w:val="en-US" w:eastAsia="zh-CN"/>
        </w:rPr>
        <w:t>1</w:t>
      </w:r>
      <w:r>
        <w:rPr>
          <w:lang w:val="en-US"/>
        </w:rPr>
        <w:t xml:space="preserve">: </w:t>
      </w:r>
      <w:r>
        <w:rPr>
          <w:rFonts w:hint="eastAsia"/>
          <w:lang w:val="en-US" w:eastAsia="zh-CN"/>
        </w:rPr>
        <w:t>S</w:t>
      </w:r>
      <w:r>
        <w:rPr>
          <w:rFonts w:ascii="Times New Roman" w:hAnsi="Times New Roman" w:hint="eastAsia"/>
          <w:lang w:val="en-US" w:eastAsia="zh-CN"/>
        </w:rPr>
        <w:t xml:space="preserve">ecurity for </w:t>
      </w:r>
      <w:r>
        <w:rPr>
          <w:rFonts w:hint="eastAsia"/>
          <w:lang w:val="en-US" w:eastAsia="zh-CN"/>
        </w:rPr>
        <w:t>dedicated UPF interacting with PLMN through N4 interface</w:t>
      </w:r>
      <w:bookmarkEnd w:id="46"/>
    </w:p>
    <w:p w14:paraId="58141AD7" w14:textId="77777777" w:rsidR="00020C49" w:rsidRDefault="00000000">
      <w:pPr>
        <w:pStyle w:val="31"/>
        <w:rPr>
          <w:lang w:val="en-US"/>
        </w:rPr>
      </w:pPr>
      <w:bookmarkStart w:id="48" w:name="_Toc13546"/>
      <w:r>
        <w:rPr>
          <w:rFonts w:hint="eastAsia"/>
          <w:lang w:val="en-US" w:eastAsia="zh-CN"/>
        </w:rPr>
        <w:t>6</w:t>
      </w:r>
      <w:r>
        <w:rPr>
          <w:lang w:val="en-US"/>
        </w:rPr>
        <w:t>.</w:t>
      </w:r>
      <w:r>
        <w:rPr>
          <w:rFonts w:hint="eastAsia"/>
          <w:lang w:val="en-US" w:eastAsia="zh-CN"/>
        </w:rPr>
        <w:t>1</w:t>
      </w:r>
      <w:r>
        <w:rPr>
          <w:lang w:val="en-US"/>
        </w:rPr>
        <w:t>.1</w:t>
      </w:r>
      <w:r>
        <w:rPr>
          <w:lang w:val="en-US"/>
        </w:rPr>
        <w:tab/>
        <w:t>Key issue details</w:t>
      </w:r>
      <w:bookmarkEnd w:id="48"/>
    </w:p>
    <w:p w14:paraId="16568B41" w14:textId="77777777" w:rsidR="00020C49" w:rsidRDefault="00000000">
      <w:pPr>
        <w:rPr>
          <w:lang w:val="en-US" w:eastAsia="zh-CN"/>
        </w:rPr>
      </w:pPr>
      <w:r>
        <w:rPr>
          <w:rFonts w:hint="eastAsia"/>
          <w:lang w:val="en-US" w:eastAsia="zh-CN"/>
        </w:rPr>
        <w:t xml:space="preserve">In the scenario where the dedicated UPFs are deployed in </w:t>
      </w:r>
      <w:r>
        <w:rPr>
          <w:lang w:val="en-US" w:eastAsia="zh-CN"/>
        </w:rPr>
        <w:t xml:space="preserve">NPN </w:t>
      </w:r>
      <w:r>
        <w:rPr>
          <w:rFonts w:hint="eastAsia"/>
          <w:lang w:val="en-US" w:eastAsia="zh-CN"/>
        </w:rPr>
        <w:t>customer premise, the compromised UPF might launch signaling attacks towards the SMF in PLMN 5GC network.</w:t>
      </w:r>
    </w:p>
    <w:p w14:paraId="1128F004" w14:textId="77777777" w:rsidR="00020C49" w:rsidRDefault="00000000">
      <w:pPr>
        <w:rPr>
          <w:lang w:val="en-US" w:eastAsia="zh-CN"/>
        </w:rPr>
      </w:pPr>
      <w:r>
        <w:rPr>
          <w:rFonts w:hint="eastAsia"/>
          <w:lang w:val="en-US" w:eastAsia="zh-CN"/>
        </w:rPr>
        <w:t>If the dedicated UPF is compromised, a</w:t>
      </w:r>
      <w:proofErr w:type="spellStart"/>
      <w:r>
        <w:rPr>
          <w:lang w:eastAsia="zh-CN"/>
        </w:rPr>
        <w:t>ttackers</w:t>
      </w:r>
      <w:proofErr w:type="spellEnd"/>
      <w:r>
        <w:rPr>
          <w:lang w:eastAsia="zh-CN"/>
        </w:rPr>
        <w:t xml:space="preserve"> may utilize </w:t>
      </w:r>
      <w:r>
        <w:rPr>
          <w:rFonts w:hint="eastAsia"/>
          <w:lang w:val="en-US" w:eastAsia="zh-CN"/>
        </w:rPr>
        <w:t xml:space="preserve">compromised </w:t>
      </w:r>
      <w:r>
        <w:rPr>
          <w:rFonts w:cs="Arial"/>
          <w:lang w:eastAsia="zh-CN"/>
        </w:rPr>
        <w:t xml:space="preserve">dedicated </w:t>
      </w:r>
      <w:r>
        <w:rPr>
          <w:rFonts w:cs="Arial" w:hint="eastAsia"/>
          <w:lang w:val="en-US" w:eastAsia="zh-CN"/>
        </w:rPr>
        <w:t>UPF</w:t>
      </w:r>
      <w:r>
        <w:rPr>
          <w:rFonts w:hint="eastAsia"/>
          <w:lang w:val="en-US" w:eastAsia="zh-CN"/>
        </w:rPr>
        <w:t xml:space="preserve"> to collect PLMN</w:t>
      </w:r>
      <w:r>
        <w:rPr>
          <w:lang w:val="en-US" w:eastAsia="zh-CN"/>
        </w:rPr>
        <w:t>’</w:t>
      </w:r>
      <w:r>
        <w:rPr>
          <w:rFonts w:hint="eastAsia"/>
          <w:lang w:val="en-US" w:eastAsia="zh-CN"/>
        </w:rPr>
        <w:t xml:space="preserve">s topology, send </w:t>
      </w:r>
      <w:r>
        <w:t>malformed messages</w:t>
      </w:r>
      <w:r>
        <w:rPr>
          <w:rFonts w:hint="eastAsia"/>
          <w:lang w:val="en-US" w:eastAsia="zh-CN"/>
        </w:rPr>
        <w:t xml:space="preserve"> or launch DoS attacks to PLMN etc.</w:t>
      </w:r>
      <w:r>
        <w:rPr>
          <w:lang w:val="en-US" w:eastAsia="zh-CN"/>
        </w:rPr>
        <w:t xml:space="preserve"> </w:t>
      </w:r>
    </w:p>
    <w:p w14:paraId="6A8C9428" w14:textId="77777777" w:rsidR="00020C49" w:rsidRDefault="00000000">
      <w:pPr>
        <w:pStyle w:val="NO"/>
        <w:ind w:left="0" w:firstLine="0"/>
        <w:rPr>
          <w:lang w:val="en-US" w:eastAsia="zh-CN"/>
        </w:rPr>
      </w:pPr>
      <w:r>
        <w:rPr>
          <w:rFonts w:hint="eastAsia"/>
          <w:lang w:val="en-US" w:eastAsia="zh-CN"/>
        </w:rPr>
        <w:t xml:space="preserve">For this </w:t>
      </w:r>
      <w:r>
        <w:rPr>
          <w:lang w:val="en-US" w:eastAsia="zh-CN"/>
        </w:rPr>
        <w:t>scenario</w:t>
      </w:r>
      <w:r>
        <w:rPr>
          <w:rFonts w:cs="Arial" w:hint="eastAsia"/>
          <w:lang w:val="en-US" w:eastAsia="zh-CN"/>
        </w:rPr>
        <w:t xml:space="preserve">, </w:t>
      </w:r>
      <w:r>
        <w:t>NDS/IP shall be supported to ensure confidentiality, integrity and replay protection as described in clause 9.9 in TS 33.501[</w:t>
      </w:r>
      <w:r>
        <w:rPr>
          <w:rFonts w:hint="eastAsia"/>
          <w:lang w:val="en-US" w:eastAsia="zh-CN"/>
        </w:rPr>
        <w:t>3</w:t>
      </w:r>
      <w:r>
        <w:t>]</w:t>
      </w:r>
      <w:r>
        <w:rPr>
          <w:rFonts w:hint="eastAsia"/>
          <w:lang w:val="en-US" w:eastAsia="zh-CN"/>
        </w:rPr>
        <w:t xml:space="preserve">. </w:t>
      </w:r>
    </w:p>
    <w:p w14:paraId="2E1CA00B" w14:textId="77777777" w:rsidR="00020C49" w:rsidRDefault="00000000">
      <w:pPr>
        <w:rPr>
          <w:lang w:val="en-US" w:eastAsia="zh-CN"/>
        </w:rPr>
      </w:pPr>
      <w:r>
        <w:rPr>
          <w:rFonts w:hint="eastAsia"/>
          <w:lang w:val="en-US" w:eastAsia="zh-CN"/>
        </w:rPr>
        <w:t xml:space="preserve">However, </w:t>
      </w:r>
      <w:r>
        <w:t>existing NDS/IP</w:t>
      </w:r>
      <w:r>
        <w:rPr>
          <w:rFonts w:hint="eastAsia"/>
          <w:lang w:val="en-US" w:eastAsia="zh-CN"/>
        </w:rPr>
        <w:t xml:space="preserve"> cannot protect PLMN</w:t>
      </w:r>
      <w:r>
        <w:rPr>
          <w:lang w:val="en-US" w:eastAsia="zh-CN"/>
        </w:rPr>
        <w:t xml:space="preserve"> or NPN</w:t>
      </w:r>
      <w:r>
        <w:rPr>
          <w:rFonts w:hint="eastAsia"/>
          <w:lang w:val="en-US" w:eastAsia="zh-CN"/>
        </w:rPr>
        <w:t xml:space="preserve"> from attacks from </w:t>
      </w:r>
      <w:r>
        <w:rPr>
          <w:lang w:val="en-US" w:eastAsia="zh-CN"/>
        </w:rPr>
        <w:t>a</w:t>
      </w:r>
      <w:r>
        <w:rPr>
          <w:rFonts w:hint="eastAsia"/>
          <w:lang w:val="en-US" w:eastAsia="zh-CN"/>
        </w:rPr>
        <w:t xml:space="preserve"> compromised </w:t>
      </w:r>
      <w:r>
        <w:rPr>
          <w:rFonts w:cs="Arial"/>
          <w:lang w:eastAsia="zh-CN"/>
        </w:rPr>
        <w:t xml:space="preserve">dedicated </w:t>
      </w:r>
      <w:r>
        <w:rPr>
          <w:rFonts w:cs="Arial" w:hint="eastAsia"/>
          <w:lang w:val="en-US" w:eastAsia="zh-CN"/>
        </w:rPr>
        <w:t>UPF</w:t>
      </w:r>
      <w:r>
        <w:rPr>
          <w:rFonts w:cs="Arial"/>
          <w:lang w:val="en-US" w:eastAsia="zh-CN"/>
        </w:rPr>
        <w:t xml:space="preserve"> or SMF</w:t>
      </w:r>
      <w:r>
        <w:rPr>
          <w:rFonts w:hint="eastAsia"/>
          <w:lang w:val="en-US" w:eastAsia="zh-CN"/>
        </w:rPr>
        <w:t xml:space="preserve">, such as DoS, </w:t>
      </w:r>
      <w:r>
        <w:t xml:space="preserve">malformed </w:t>
      </w:r>
      <w:proofErr w:type="spellStart"/>
      <w:r>
        <w:t>signaling</w:t>
      </w:r>
      <w:proofErr w:type="spellEnd"/>
      <w:r>
        <w:t xml:space="preserve"> messages</w:t>
      </w:r>
      <w:r>
        <w:rPr>
          <w:rFonts w:hint="eastAsia"/>
          <w:lang w:val="en-US" w:eastAsia="zh-CN"/>
        </w:rPr>
        <w:t xml:space="preserve">, topology information </w:t>
      </w:r>
      <w:r>
        <w:rPr>
          <w:lang w:val="en-US" w:eastAsia="zh-CN"/>
        </w:rPr>
        <w:t>exposure</w:t>
      </w:r>
      <w:r>
        <w:rPr>
          <w:rFonts w:hint="eastAsia"/>
          <w:lang w:val="en-US" w:eastAsia="zh-CN"/>
        </w:rPr>
        <w:t xml:space="preserve"> etc.</w:t>
      </w:r>
    </w:p>
    <w:p w14:paraId="1B3493D9" w14:textId="77777777" w:rsidR="00020C49" w:rsidRDefault="00000000">
      <w:pPr>
        <w:pStyle w:val="31"/>
        <w:ind w:left="0" w:firstLine="0"/>
        <w:rPr>
          <w:lang w:val="en-US"/>
        </w:rPr>
      </w:pPr>
      <w:bookmarkStart w:id="49" w:name="_Toc2888"/>
      <w:r>
        <w:rPr>
          <w:rFonts w:hint="eastAsia"/>
          <w:lang w:val="en-US" w:eastAsia="zh-CN"/>
        </w:rPr>
        <w:t>6</w:t>
      </w:r>
      <w:r>
        <w:rPr>
          <w:lang w:val="en-US"/>
        </w:rPr>
        <w:t>.</w:t>
      </w:r>
      <w:r>
        <w:rPr>
          <w:rFonts w:hint="eastAsia"/>
          <w:lang w:val="en-US" w:eastAsia="zh-CN"/>
        </w:rPr>
        <w:t>1</w:t>
      </w:r>
      <w:r>
        <w:rPr>
          <w:lang w:val="en-US"/>
        </w:rPr>
        <w:t>.2</w:t>
      </w:r>
      <w:r>
        <w:rPr>
          <w:lang w:val="en-US"/>
        </w:rPr>
        <w:tab/>
        <w:t>Security threats</w:t>
      </w:r>
      <w:bookmarkEnd w:id="49"/>
    </w:p>
    <w:p w14:paraId="4B18BB1B" w14:textId="77777777" w:rsidR="00020C49" w:rsidRDefault="00000000">
      <w:pPr>
        <w:rPr>
          <w:lang w:val="en-US" w:eastAsia="zh-CN"/>
        </w:rPr>
      </w:pPr>
      <w:r>
        <w:rPr>
          <w:rFonts w:hint="eastAsia"/>
          <w:lang w:val="en-US" w:eastAsia="zh-CN"/>
        </w:rPr>
        <w:t>If a dedicated UPF</w:t>
      </w:r>
      <w:r>
        <w:rPr>
          <w:lang w:val="en-US" w:eastAsia="zh-CN"/>
        </w:rPr>
        <w:t xml:space="preserve"> in customer premises,</w:t>
      </w:r>
      <w:r>
        <w:rPr>
          <w:rFonts w:hint="eastAsia"/>
          <w:lang w:val="en-US" w:eastAsia="zh-CN"/>
        </w:rPr>
        <w:t xml:space="preserve"> is compromised by an attacker, the following problems may occur:</w:t>
      </w:r>
    </w:p>
    <w:p w14:paraId="0ECEDB65" w14:textId="77777777" w:rsidR="00020C49"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The attacker may collect topology information from the PLMN</w:t>
      </w:r>
      <w:r>
        <w:rPr>
          <w:rFonts w:eastAsia="等线"/>
          <w:sz w:val="20"/>
          <w:szCs w:val="20"/>
          <w:lang w:val="en-US" w:eastAsia="zh-CN" w:bidi="ar"/>
        </w:rPr>
        <w:t xml:space="preserve"> or NPN</w:t>
      </w:r>
      <w:r>
        <w:rPr>
          <w:rFonts w:eastAsia="等线" w:hint="eastAsia"/>
          <w:sz w:val="20"/>
          <w:szCs w:val="20"/>
          <w:lang w:val="en-US" w:eastAsia="zh-CN" w:bidi="ar"/>
        </w:rPr>
        <w:t xml:space="preserve"> and use the information to direct further attacks at the PLMN</w:t>
      </w:r>
      <w:r>
        <w:rPr>
          <w:rFonts w:eastAsia="等线"/>
          <w:sz w:val="20"/>
          <w:szCs w:val="20"/>
          <w:lang w:val="en-US" w:eastAsia="zh-CN" w:bidi="ar"/>
        </w:rPr>
        <w:t xml:space="preserve"> or NPN.</w:t>
      </w:r>
    </w:p>
    <w:p w14:paraId="30C36A57" w14:textId="77777777" w:rsidR="00020C49"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 xml:space="preserve">The attacker may send malformed signaling messages to NFs in operator premises </w:t>
      </w:r>
      <w:r>
        <w:rPr>
          <w:rFonts w:eastAsia="等线"/>
          <w:sz w:val="20"/>
          <w:szCs w:val="20"/>
          <w:lang w:val="en-US" w:eastAsia="zh-CN" w:bidi="ar"/>
        </w:rPr>
        <w:t xml:space="preserve">or customer premises </w:t>
      </w:r>
      <w:r>
        <w:rPr>
          <w:rFonts w:eastAsia="等线" w:hint="eastAsia"/>
          <w:sz w:val="20"/>
          <w:szCs w:val="20"/>
          <w:lang w:val="en-US" w:eastAsia="zh-CN" w:bidi="ar"/>
        </w:rPr>
        <w:t>to degrade NFs</w:t>
      </w:r>
      <w:r>
        <w:rPr>
          <w:rFonts w:eastAsia="等线"/>
          <w:sz w:val="20"/>
          <w:szCs w:val="20"/>
          <w:lang w:val="en-US" w:eastAsia="zh-CN" w:bidi="ar"/>
        </w:rPr>
        <w:t>’</w:t>
      </w:r>
      <w:r>
        <w:rPr>
          <w:rFonts w:eastAsia="等线" w:hint="eastAsia"/>
          <w:sz w:val="20"/>
          <w:szCs w:val="20"/>
          <w:lang w:val="en-US" w:eastAsia="zh-CN" w:bidi="ar"/>
        </w:rPr>
        <w:t xml:space="preserve"> ability to process normal signaling messages.</w:t>
      </w:r>
    </w:p>
    <w:p w14:paraId="53D34B5E" w14:textId="77777777" w:rsidR="00020C49"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 xml:space="preserve">The attacker may send messages to </w:t>
      </w:r>
      <w:r>
        <w:rPr>
          <w:rFonts w:eastAsia="等线"/>
          <w:sz w:val="20"/>
          <w:szCs w:val="20"/>
          <w:lang w:val="en-US" w:eastAsia="zh-CN" w:bidi="ar"/>
        </w:rPr>
        <w:t xml:space="preserve">the </w:t>
      </w:r>
      <w:r>
        <w:rPr>
          <w:rFonts w:eastAsia="等线" w:hint="eastAsia"/>
          <w:sz w:val="20"/>
          <w:szCs w:val="20"/>
          <w:lang w:val="en-US" w:eastAsia="zh-CN" w:bidi="ar"/>
        </w:rPr>
        <w:t>NFs</w:t>
      </w:r>
      <w:r>
        <w:rPr>
          <w:rFonts w:eastAsia="等线"/>
          <w:sz w:val="20"/>
          <w:szCs w:val="20"/>
          <w:lang w:val="en-US" w:eastAsia="zh-CN" w:bidi="ar"/>
        </w:rPr>
        <w:t xml:space="preserve"> </w:t>
      </w:r>
      <w:r>
        <w:rPr>
          <w:rFonts w:eastAsia="等线" w:hint="eastAsia"/>
          <w:sz w:val="20"/>
          <w:szCs w:val="20"/>
          <w:lang w:val="en-US" w:eastAsia="zh-CN" w:bidi="ar"/>
        </w:rPr>
        <w:t xml:space="preserve">in the operator premises </w:t>
      </w:r>
      <w:r>
        <w:rPr>
          <w:rFonts w:eastAsia="等线"/>
          <w:sz w:val="20"/>
          <w:szCs w:val="20"/>
          <w:lang w:val="en-US" w:eastAsia="zh-CN" w:bidi="ar"/>
        </w:rPr>
        <w:t>or customer premises with wrong NF types</w:t>
      </w:r>
      <w:r>
        <w:rPr>
          <w:rFonts w:eastAsia="等线" w:hint="eastAsia"/>
          <w:sz w:val="20"/>
          <w:szCs w:val="20"/>
          <w:lang w:val="en-US" w:eastAsia="zh-CN" w:bidi="ar"/>
        </w:rPr>
        <w:t xml:space="preserve"> according to 3GPP specifications. For example, a comprised dedicated UPF may send messages to the </w:t>
      </w:r>
      <w:r>
        <w:rPr>
          <w:rFonts w:eastAsia="等线"/>
          <w:sz w:val="20"/>
          <w:szCs w:val="20"/>
          <w:lang w:val="en-US" w:eastAsia="zh-CN" w:bidi="ar"/>
        </w:rPr>
        <w:t>S</w:t>
      </w:r>
      <w:r>
        <w:rPr>
          <w:rFonts w:eastAsia="等线" w:hint="eastAsia"/>
          <w:sz w:val="20"/>
          <w:szCs w:val="20"/>
          <w:lang w:val="en-US" w:eastAsia="zh-CN" w:bidi="ar"/>
        </w:rPr>
        <w:t xml:space="preserve">MF in the operator premises to discover vulnerabilities of the </w:t>
      </w:r>
      <w:proofErr w:type="gramStart"/>
      <w:r>
        <w:rPr>
          <w:rFonts w:eastAsia="等线"/>
          <w:sz w:val="20"/>
          <w:szCs w:val="20"/>
          <w:lang w:val="en-US" w:eastAsia="zh-CN" w:bidi="ar"/>
        </w:rPr>
        <w:t>S</w:t>
      </w:r>
      <w:r>
        <w:rPr>
          <w:rFonts w:eastAsia="等线" w:hint="eastAsia"/>
          <w:sz w:val="20"/>
          <w:szCs w:val="20"/>
          <w:lang w:val="en-US" w:eastAsia="zh-CN" w:bidi="ar"/>
        </w:rPr>
        <w:t>MF</w:t>
      </w:r>
      <w:r>
        <w:rPr>
          <w:rFonts w:eastAsia="等线"/>
          <w:sz w:val="20"/>
          <w:szCs w:val="20"/>
          <w:lang w:val="en-US" w:eastAsia="zh-CN" w:bidi="ar"/>
        </w:rPr>
        <w:t xml:space="preserve"> </w:t>
      </w:r>
      <w:r>
        <w:rPr>
          <w:rFonts w:eastAsia="等线" w:hint="eastAsia"/>
          <w:sz w:val="20"/>
          <w:szCs w:val="20"/>
          <w:lang w:val="en-US" w:eastAsia="zh-CN" w:bidi="ar"/>
        </w:rPr>
        <w:t>.</w:t>
      </w:r>
      <w:proofErr w:type="gramEnd"/>
    </w:p>
    <w:p w14:paraId="6BFF4517" w14:textId="77777777" w:rsidR="00020C49"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The attacker may launch DoS attacks to flood and disrupt the PLMN</w:t>
      </w:r>
      <w:r>
        <w:rPr>
          <w:rFonts w:eastAsia="等线"/>
          <w:sz w:val="20"/>
          <w:szCs w:val="20"/>
          <w:lang w:val="en-US" w:eastAsia="zh-CN" w:bidi="ar"/>
        </w:rPr>
        <w:t xml:space="preserve"> or NPN</w:t>
      </w:r>
      <w:r>
        <w:rPr>
          <w:rFonts w:eastAsia="等线" w:hint="eastAsia"/>
          <w:sz w:val="20"/>
          <w:szCs w:val="20"/>
          <w:lang w:val="en-US" w:eastAsia="zh-CN" w:bidi="ar"/>
        </w:rPr>
        <w:t>.</w:t>
      </w:r>
    </w:p>
    <w:p w14:paraId="3B0A6B6E" w14:textId="77777777" w:rsidR="00020C49" w:rsidRDefault="00020C49">
      <w:pPr>
        <w:rPr>
          <w:lang w:val="en-US"/>
        </w:rPr>
      </w:pPr>
    </w:p>
    <w:p w14:paraId="19C84057" w14:textId="77777777" w:rsidR="00020C49" w:rsidRDefault="00000000">
      <w:pPr>
        <w:pStyle w:val="31"/>
        <w:rPr>
          <w:lang w:val="en-US"/>
        </w:rPr>
      </w:pPr>
      <w:bookmarkStart w:id="50" w:name="_Toc25900"/>
      <w:r>
        <w:rPr>
          <w:rFonts w:hint="eastAsia"/>
          <w:lang w:val="en-US" w:eastAsia="zh-CN"/>
        </w:rPr>
        <w:t>6</w:t>
      </w:r>
      <w:r>
        <w:rPr>
          <w:lang w:val="en-US"/>
        </w:rPr>
        <w:t>.</w:t>
      </w:r>
      <w:r>
        <w:rPr>
          <w:rFonts w:hint="eastAsia"/>
          <w:lang w:val="en-US" w:eastAsia="zh-CN"/>
        </w:rPr>
        <w:t>1</w:t>
      </w:r>
      <w:r>
        <w:rPr>
          <w:lang w:val="en-US"/>
        </w:rPr>
        <w:t>.3</w:t>
      </w:r>
      <w:r>
        <w:rPr>
          <w:lang w:val="en-US"/>
        </w:rPr>
        <w:tab/>
        <w:t>Potential security requirements</w:t>
      </w:r>
      <w:bookmarkEnd w:id="50"/>
    </w:p>
    <w:p w14:paraId="32591A3B" w14:textId="77777777" w:rsidR="00020C49" w:rsidRDefault="00000000">
      <w:pPr>
        <w:rPr>
          <w:rFonts w:cs="Arial"/>
          <w:lang w:val="en-US" w:eastAsia="zh-CN"/>
        </w:rPr>
      </w:pPr>
      <w:r>
        <w:rPr>
          <w:rFonts w:eastAsia="Times New Roman"/>
          <w:lang w:val="en-US" w:eastAsia="zh-CN" w:bidi="ar"/>
        </w:rPr>
        <w:t>5GS sh</w:t>
      </w:r>
      <w:r>
        <w:rPr>
          <w:rFonts w:eastAsia="Times New Roman" w:hint="eastAsia"/>
          <w:lang w:val="en-US" w:eastAsia="zh-CN" w:bidi="ar"/>
        </w:rPr>
        <w:t>all</w:t>
      </w:r>
      <w:r>
        <w:rPr>
          <w:rFonts w:eastAsia="Times New Roman"/>
          <w:lang w:val="en-US" w:eastAsia="zh-CN" w:bidi="ar"/>
        </w:rPr>
        <w:t xml:space="preserve"> support mutual </w:t>
      </w:r>
      <w:r>
        <w:rPr>
          <w:rFonts w:eastAsia="等线" w:hint="eastAsia"/>
          <w:lang w:val="en-US" w:eastAsia="zh-CN" w:bidi="ar"/>
        </w:rPr>
        <w:t>topology information</w:t>
      </w:r>
      <w:r>
        <w:rPr>
          <w:rFonts w:eastAsia="等线"/>
          <w:lang w:val="en-US" w:eastAsia="zh-CN" w:bidi="ar"/>
        </w:rPr>
        <w:t xml:space="preserve"> hiding</w:t>
      </w:r>
      <w:r>
        <w:rPr>
          <w:rFonts w:eastAsia="等线" w:hint="eastAsia"/>
          <w:lang w:val="en-US" w:eastAsia="zh-CN" w:bidi="ar"/>
        </w:rPr>
        <w:t xml:space="preserve"> of the PLMN </w:t>
      </w:r>
      <w:r>
        <w:rPr>
          <w:rFonts w:cs="Arial"/>
          <w:lang w:eastAsia="zh-CN"/>
        </w:rPr>
        <w:t>and the NPN customer premises network</w:t>
      </w:r>
      <w:r>
        <w:rPr>
          <w:rFonts w:cs="Arial" w:hint="eastAsia"/>
          <w:lang w:val="en-US" w:eastAsia="zh-CN"/>
        </w:rPr>
        <w:t>.</w:t>
      </w:r>
    </w:p>
    <w:p w14:paraId="1F500DFF" w14:textId="77777777" w:rsidR="00020C49" w:rsidRDefault="00000000">
      <w:pPr>
        <w:rPr>
          <w:rFonts w:cs="Arial"/>
          <w:lang w:val="en-US" w:eastAsia="zh-CN"/>
        </w:rPr>
      </w:pPr>
      <w:r>
        <w:rPr>
          <w:rFonts w:eastAsia="Times New Roman"/>
          <w:lang w:val="en-US" w:eastAsia="zh-CN" w:bidi="ar"/>
        </w:rPr>
        <w:t>5GS sh</w:t>
      </w:r>
      <w:r>
        <w:rPr>
          <w:rFonts w:eastAsia="Times New Roman" w:hint="eastAsia"/>
          <w:lang w:val="en-US" w:eastAsia="zh-CN" w:bidi="ar"/>
        </w:rPr>
        <w:t>all</w:t>
      </w:r>
      <w:r>
        <w:rPr>
          <w:rFonts w:eastAsia="Times New Roman"/>
          <w:lang w:val="en-US" w:eastAsia="zh-CN" w:bidi="ar"/>
        </w:rPr>
        <w:t xml:space="preserve"> support the means to</w:t>
      </w:r>
      <w:r>
        <w:rPr>
          <w:rFonts w:eastAsia="Times New Roman" w:hint="eastAsia"/>
          <w:lang w:val="en-US" w:eastAsia="zh-CN" w:bidi="ar"/>
        </w:rPr>
        <w:t xml:space="preserve"> block </w:t>
      </w:r>
      <w:r>
        <w:rPr>
          <w:rFonts w:eastAsia="等线" w:hint="eastAsia"/>
          <w:lang w:val="en-US" w:eastAsia="zh-CN" w:bidi="ar"/>
        </w:rPr>
        <w:t xml:space="preserve">malformed signaling messages sent from </w:t>
      </w:r>
      <w:r>
        <w:rPr>
          <w:rFonts w:hint="eastAsia"/>
          <w:lang w:val="en-US" w:eastAsia="zh-CN"/>
        </w:rPr>
        <w:t xml:space="preserve">dedicated UPF </w:t>
      </w:r>
      <w:r>
        <w:rPr>
          <w:rFonts w:cs="Arial"/>
          <w:lang w:eastAsia="zh-CN"/>
        </w:rPr>
        <w:t xml:space="preserve">in </w:t>
      </w:r>
      <w:r>
        <w:rPr>
          <w:rFonts w:cs="Arial" w:hint="eastAsia"/>
          <w:lang w:val="en-US" w:eastAsia="zh-CN"/>
        </w:rPr>
        <w:t xml:space="preserve">the </w:t>
      </w:r>
      <w:r>
        <w:rPr>
          <w:rFonts w:cs="Arial"/>
          <w:lang w:eastAsia="zh-CN"/>
        </w:rPr>
        <w:t>customer premises</w:t>
      </w:r>
      <w:r>
        <w:rPr>
          <w:rFonts w:cs="Arial"/>
          <w:lang w:val="en-US" w:eastAsia="zh-CN"/>
        </w:rPr>
        <w:t xml:space="preserve"> and compromised SMF in the operator premises.</w:t>
      </w:r>
    </w:p>
    <w:p w14:paraId="5D35AAD4" w14:textId="77777777" w:rsidR="00020C49" w:rsidRDefault="00000000">
      <w:pPr>
        <w:rPr>
          <w:rFonts w:cs="Arial"/>
          <w:lang w:val="en-US" w:eastAsia="zh-CN"/>
        </w:rPr>
      </w:pPr>
      <w:r>
        <w:rPr>
          <w:rFonts w:eastAsia="Times New Roman"/>
          <w:lang w:val="en-US" w:eastAsia="zh-CN" w:bidi="ar"/>
        </w:rPr>
        <w:t>5GS sh</w:t>
      </w:r>
      <w:r>
        <w:rPr>
          <w:rFonts w:eastAsia="Times New Roman" w:hint="eastAsia"/>
          <w:lang w:val="en-US" w:eastAsia="zh-CN" w:bidi="ar"/>
        </w:rPr>
        <w:t>all</w:t>
      </w:r>
      <w:r>
        <w:rPr>
          <w:rFonts w:eastAsia="Times New Roman"/>
          <w:lang w:val="en-US" w:eastAsia="zh-CN" w:bidi="ar"/>
        </w:rPr>
        <w:t xml:space="preserve"> support the means to</w:t>
      </w:r>
      <w:r>
        <w:rPr>
          <w:rFonts w:eastAsia="Times New Roman" w:hint="eastAsia"/>
          <w:lang w:val="en-US" w:eastAsia="zh-CN" w:bidi="ar"/>
        </w:rPr>
        <w:t xml:space="preserve"> block </w:t>
      </w:r>
      <w:r>
        <w:rPr>
          <w:rFonts w:eastAsia="等线" w:hint="eastAsia"/>
          <w:lang w:val="en-US" w:eastAsia="zh-CN" w:bidi="ar"/>
        </w:rPr>
        <w:t xml:space="preserve">messages with wrong NF types sent from </w:t>
      </w:r>
      <w:r>
        <w:rPr>
          <w:rFonts w:hint="eastAsia"/>
          <w:lang w:val="en-US" w:eastAsia="zh-CN"/>
        </w:rPr>
        <w:t xml:space="preserve">dedicated UPF </w:t>
      </w:r>
      <w:r>
        <w:rPr>
          <w:rFonts w:cs="Arial"/>
          <w:lang w:eastAsia="zh-CN"/>
        </w:rPr>
        <w:t xml:space="preserve">in </w:t>
      </w:r>
      <w:r>
        <w:rPr>
          <w:rFonts w:cs="Arial" w:hint="eastAsia"/>
          <w:lang w:val="en-US" w:eastAsia="zh-CN"/>
        </w:rPr>
        <w:t xml:space="preserve">the </w:t>
      </w:r>
      <w:r>
        <w:rPr>
          <w:rFonts w:cs="Arial"/>
          <w:lang w:eastAsia="zh-CN"/>
        </w:rPr>
        <w:t>customer premises or SMF in the operator premises</w:t>
      </w:r>
      <w:r>
        <w:rPr>
          <w:rFonts w:cs="Arial" w:hint="eastAsia"/>
          <w:lang w:val="en-US" w:eastAsia="zh-CN"/>
        </w:rPr>
        <w:t xml:space="preserve"> </w:t>
      </w:r>
      <w:r>
        <w:rPr>
          <w:rFonts w:eastAsia="等线" w:hint="eastAsia"/>
          <w:lang w:val="en-US" w:eastAsia="zh-CN" w:bidi="ar"/>
        </w:rPr>
        <w:t>according to 3GPP specifications</w:t>
      </w:r>
      <w:r>
        <w:rPr>
          <w:rFonts w:cs="Arial" w:hint="eastAsia"/>
          <w:lang w:val="en-US" w:eastAsia="zh-CN"/>
        </w:rPr>
        <w:t>.</w:t>
      </w:r>
    </w:p>
    <w:p w14:paraId="6EE773E2" w14:textId="77777777" w:rsidR="00020C49" w:rsidRDefault="00000000">
      <w:pPr>
        <w:pStyle w:val="EditorsNote"/>
        <w:rPr>
          <w:rFonts w:eastAsia="宋体"/>
          <w:lang w:val="en-US" w:eastAsia="zh-CN"/>
        </w:rPr>
      </w:pPr>
      <w:r>
        <w:rPr>
          <w:lang w:val="en-US" w:eastAsia="zh-CN"/>
        </w:rPr>
        <w:t>Editor’s Note: Whether the 5GS should support mitigation of DoS by compromised NF are FFS.</w:t>
      </w:r>
    </w:p>
    <w:p w14:paraId="4055A262" w14:textId="77777777" w:rsidR="00020C49" w:rsidRDefault="00000000">
      <w:pPr>
        <w:rPr>
          <w:rFonts w:eastAsia="等线"/>
          <w:lang w:val="en-US" w:eastAsia="zh-CN"/>
        </w:rPr>
      </w:pPr>
      <w:r>
        <w:rPr>
          <w:rFonts w:eastAsia="Times New Roman"/>
          <w:lang w:val="en-US" w:eastAsia="zh-CN" w:bidi="ar"/>
        </w:rPr>
        <w:t>5GS sh</w:t>
      </w:r>
      <w:r>
        <w:rPr>
          <w:rFonts w:eastAsia="Times New Roman" w:hint="eastAsia"/>
          <w:lang w:val="en-US" w:eastAsia="zh-CN" w:bidi="ar"/>
        </w:rPr>
        <w:t>all</w:t>
      </w:r>
      <w:r>
        <w:rPr>
          <w:rFonts w:eastAsia="Times New Roman"/>
          <w:lang w:val="en-US" w:eastAsia="zh-CN" w:bidi="ar"/>
        </w:rPr>
        <w:t xml:space="preserve"> support the means to</w:t>
      </w:r>
      <w:r>
        <w:rPr>
          <w:rFonts w:eastAsia="Times New Roman" w:hint="eastAsia"/>
          <w:lang w:val="en-US" w:eastAsia="zh-CN" w:bidi="ar"/>
        </w:rPr>
        <w:t xml:space="preserve"> </w:t>
      </w:r>
      <w:r>
        <w:rPr>
          <w:rFonts w:cs="Arial" w:hint="eastAsia"/>
          <w:lang w:val="en-US" w:eastAsia="zh-CN"/>
        </w:rPr>
        <w:t>authenticate</w:t>
      </w:r>
      <w:r>
        <w:rPr>
          <w:rFonts w:hint="eastAsia"/>
          <w:lang w:val="en-US" w:eastAsia="zh-CN"/>
        </w:rPr>
        <w:t xml:space="preserve"> and authorize the dedicated NFs in the customer premises</w:t>
      </w:r>
      <w:r>
        <w:rPr>
          <w:lang w:val="en-US" w:eastAsia="zh-CN"/>
        </w:rPr>
        <w:t xml:space="preserve"> and operator premises.</w:t>
      </w:r>
    </w:p>
    <w:p w14:paraId="3043580E" w14:textId="77777777" w:rsidR="00020C49" w:rsidRDefault="00000000">
      <w:pPr>
        <w:pStyle w:val="21"/>
        <w:rPr>
          <w:lang w:val="en-US" w:eastAsia="zh-CN"/>
        </w:rPr>
      </w:pPr>
      <w:bookmarkStart w:id="51" w:name="_Toc21116"/>
      <w:r>
        <w:rPr>
          <w:rFonts w:hint="eastAsia"/>
          <w:lang w:val="en-US" w:eastAsia="zh-CN"/>
        </w:rPr>
        <w:t>6</w:t>
      </w:r>
      <w:r>
        <w:rPr>
          <w:lang w:val="en-US"/>
        </w:rPr>
        <w:t>.</w:t>
      </w:r>
      <w:r>
        <w:rPr>
          <w:rFonts w:hint="eastAsia"/>
          <w:lang w:val="en-US" w:eastAsia="zh-CN"/>
        </w:rPr>
        <w:t>2</w:t>
      </w:r>
      <w:r>
        <w:rPr>
          <w:lang w:val="en-US"/>
        </w:rPr>
        <w:tab/>
        <w:t>Key Issue #</w:t>
      </w:r>
      <w:r>
        <w:rPr>
          <w:rFonts w:hint="eastAsia"/>
          <w:lang w:val="en-US" w:eastAsia="zh-CN"/>
        </w:rPr>
        <w:t>2</w:t>
      </w:r>
      <w:r>
        <w:rPr>
          <w:lang w:val="en-US"/>
        </w:rPr>
        <w:t xml:space="preserve">: </w:t>
      </w:r>
      <w:bookmarkEnd w:id="47"/>
      <w:r>
        <w:rPr>
          <w:rFonts w:hint="eastAsia"/>
          <w:lang w:val="en-US" w:eastAsia="zh-CN"/>
        </w:rPr>
        <w:t>Dedicated NFs interacting with PLMN through SBA interface</w:t>
      </w:r>
      <w:bookmarkEnd w:id="51"/>
    </w:p>
    <w:p w14:paraId="2295CB62" w14:textId="77777777" w:rsidR="00020C49" w:rsidRDefault="00000000">
      <w:pPr>
        <w:pStyle w:val="31"/>
        <w:rPr>
          <w:lang w:val="en-US"/>
        </w:rPr>
      </w:pPr>
      <w:bookmarkStart w:id="52" w:name="_Toc155687118"/>
      <w:bookmarkStart w:id="53" w:name="_Toc9157"/>
      <w:r>
        <w:rPr>
          <w:rFonts w:hint="eastAsia"/>
          <w:lang w:val="en-US" w:eastAsia="zh-CN"/>
        </w:rPr>
        <w:t>6</w:t>
      </w:r>
      <w:r>
        <w:rPr>
          <w:lang w:val="en-US"/>
        </w:rPr>
        <w:t>.</w:t>
      </w:r>
      <w:r>
        <w:rPr>
          <w:rFonts w:hint="eastAsia"/>
          <w:lang w:val="en-US" w:eastAsia="zh-CN"/>
        </w:rPr>
        <w:t>2</w:t>
      </w:r>
      <w:r>
        <w:rPr>
          <w:lang w:val="en-US"/>
        </w:rPr>
        <w:t>.1</w:t>
      </w:r>
      <w:r>
        <w:rPr>
          <w:lang w:val="en-US"/>
        </w:rPr>
        <w:tab/>
        <w:t>Key issue details</w:t>
      </w:r>
      <w:bookmarkEnd w:id="52"/>
      <w:bookmarkEnd w:id="53"/>
    </w:p>
    <w:p w14:paraId="67A82E37" w14:textId="77777777" w:rsidR="00020C49" w:rsidRDefault="00000000">
      <w:pPr>
        <w:rPr>
          <w:lang w:val="en-US" w:eastAsia="zh-CN"/>
        </w:rPr>
      </w:pPr>
      <w:r>
        <w:rPr>
          <w:rFonts w:hint="eastAsia"/>
          <w:lang w:val="en-US" w:eastAsia="zh-CN"/>
        </w:rPr>
        <w:t xml:space="preserve">When </w:t>
      </w:r>
      <w:r>
        <w:rPr>
          <w:rFonts w:cs="Arial" w:hint="eastAsia"/>
          <w:lang w:val="en-US" w:eastAsia="zh-CN"/>
        </w:rPr>
        <w:t>dedicated UPF and part of CP functions</w:t>
      </w:r>
      <w:r>
        <w:rPr>
          <w:rFonts w:hint="eastAsia"/>
          <w:lang w:val="en-US" w:eastAsia="zh-CN"/>
        </w:rPr>
        <w:t xml:space="preserve"> are</w:t>
      </w:r>
      <w:r>
        <w:rPr>
          <w:rFonts w:cs="Arial" w:hint="eastAsia"/>
          <w:lang w:val="en-US" w:eastAsia="zh-CN"/>
        </w:rPr>
        <w:t xml:space="preserve"> deployed in the customer premises,</w:t>
      </w:r>
      <w:r>
        <w:rPr>
          <w:rFonts w:hint="eastAsia"/>
          <w:lang w:val="en-US" w:eastAsia="zh-CN"/>
        </w:rPr>
        <w:t xml:space="preserve"> </w:t>
      </w:r>
      <w:r>
        <w:rPr>
          <w:rFonts w:cs="Arial" w:hint="eastAsia"/>
          <w:lang w:val="en-US" w:eastAsia="zh-CN"/>
        </w:rPr>
        <w:t>the interface between the dedicated NFs in the customer premises and NFs in the operator premises is SBA interface.</w:t>
      </w:r>
    </w:p>
    <w:p w14:paraId="3A01D5FD" w14:textId="77777777" w:rsidR="00020C49" w:rsidRDefault="00000000">
      <w:pPr>
        <w:rPr>
          <w:lang w:val="en-US" w:eastAsia="zh-CN"/>
        </w:rPr>
      </w:pPr>
      <w:r>
        <w:rPr>
          <w:rFonts w:hint="eastAsia"/>
          <w:lang w:val="en-US" w:eastAsia="zh-CN"/>
        </w:rPr>
        <w:t>If NFs are compromised, a</w:t>
      </w:r>
      <w:proofErr w:type="spellStart"/>
      <w:r>
        <w:rPr>
          <w:lang w:eastAsia="zh-CN"/>
        </w:rPr>
        <w:t>ttackers</w:t>
      </w:r>
      <w:proofErr w:type="spellEnd"/>
      <w:r>
        <w:rPr>
          <w:lang w:eastAsia="zh-CN"/>
        </w:rPr>
        <w:t xml:space="preserve"> may utilize </w:t>
      </w:r>
      <w:r>
        <w:rPr>
          <w:rFonts w:hint="eastAsia"/>
          <w:lang w:val="en-US" w:eastAsia="zh-CN"/>
        </w:rPr>
        <w:t xml:space="preserve">compromised </w:t>
      </w:r>
      <w:r>
        <w:rPr>
          <w:rFonts w:cs="Arial" w:hint="eastAsia"/>
          <w:lang w:val="en-US" w:eastAsia="zh-CN"/>
        </w:rPr>
        <w:t>NFs</w:t>
      </w:r>
      <w:r>
        <w:rPr>
          <w:rFonts w:hint="eastAsia"/>
          <w:lang w:val="en-US" w:eastAsia="zh-CN"/>
        </w:rPr>
        <w:t xml:space="preserve"> to collect topology, send </w:t>
      </w:r>
      <w:r>
        <w:t>malformed messages</w:t>
      </w:r>
      <w:r>
        <w:rPr>
          <w:rFonts w:hint="eastAsia"/>
          <w:lang w:val="en-US" w:eastAsia="zh-CN"/>
        </w:rPr>
        <w:t xml:space="preserve"> or launch DoS attacks</w:t>
      </w:r>
      <w:r>
        <w:rPr>
          <w:lang w:val="en-US" w:eastAsia="zh-CN"/>
        </w:rPr>
        <w:t>.</w:t>
      </w:r>
    </w:p>
    <w:p w14:paraId="737B14DD" w14:textId="77777777" w:rsidR="00020C49" w:rsidRDefault="00000000">
      <w:pPr>
        <w:rPr>
          <w:lang w:val="en-US" w:eastAsia="zh-CN"/>
        </w:rPr>
      </w:pPr>
      <w:r>
        <w:rPr>
          <w:rFonts w:hint="eastAsia"/>
          <w:lang w:val="en-US" w:eastAsia="zh-CN"/>
        </w:rPr>
        <w:t xml:space="preserve">For this </w:t>
      </w:r>
      <w:proofErr w:type="gramStart"/>
      <w:r>
        <w:rPr>
          <w:lang w:val="en-US" w:eastAsia="zh-CN"/>
        </w:rPr>
        <w:t xml:space="preserve">scenario </w:t>
      </w:r>
      <w:r>
        <w:rPr>
          <w:rFonts w:cs="Arial" w:hint="eastAsia"/>
          <w:lang w:val="en-US" w:eastAsia="zh-CN"/>
        </w:rPr>
        <w:t>,</w:t>
      </w:r>
      <w:proofErr w:type="gramEnd"/>
      <w:r>
        <w:t xml:space="preserve"> SBA security shall be supported to ensure confidentiality, integrity and replay protection as described in clause 13 in TS 33.501[</w:t>
      </w:r>
      <w:r>
        <w:rPr>
          <w:rFonts w:hint="eastAsia"/>
          <w:lang w:val="en-US" w:eastAsia="zh-CN"/>
        </w:rPr>
        <w:t>3</w:t>
      </w:r>
      <w:r>
        <w:t>]</w:t>
      </w:r>
      <w:r>
        <w:rPr>
          <w:rFonts w:hint="eastAsia"/>
          <w:lang w:val="en-US" w:eastAsia="zh-CN"/>
        </w:rPr>
        <w:t xml:space="preserve">. </w:t>
      </w:r>
    </w:p>
    <w:p w14:paraId="53DC46D7" w14:textId="77777777" w:rsidR="00020C49" w:rsidRDefault="00000000">
      <w:pPr>
        <w:rPr>
          <w:lang w:val="en-US" w:eastAsia="zh-CN"/>
        </w:rPr>
      </w:pPr>
      <w:r>
        <w:rPr>
          <w:rFonts w:hint="eastAsia"/>
          <w:lang w:val="en-US" w:eastAsia="zh-CN"/>
        </w:rPr>
        <w:lastRenderedPageBreak/>
        <w:t xml:space="preserve">However, </w:t>
      </w:r>
      <w:r>
        <w:t xml:space="preserve">existing SBA </w:t>
      </w:r>
      <w:r>
        <w:rPr>
          <w:rFonts w:hint="eastAsia"/>
          <w:lang w:eastAsia="zh-CN"/>
        </w:rPr>
        <w:t>security</w:t>
      </w:r>
      <w:r>
        <w:rPr>
          <w:rFonts w:hint="eastAsia"/>
          <w:lang w:val="en-US" w:eastAsia="zh-CN"/>
        </w:rPr>
        <w:t xml:space="preserve"> cannot protect PLMN </w:t>
      </w:r>
      <w:r>
        <w:rPr>
          <w:lang w:val="en-US" w:eastAsia="zh-CN"/>
        </w:rPr>
        <w:t xml:space="preserve">nor NPN </w:t>
      </w:r>
      <w:r>
        <w:rPr>
          <w:rFonts w:hint="eastAsia"/>
          <w:lang w:val="en-US" w:eastAsia="zh-CN"/>
        </w:rPr>
        <w:t xml:space="preserve">from attacks from </w:t>
      </w:r>
      <w:r>
        <w:rPr>
          <w:lang w:val="en-US" w:eastAsia="zh-CN"/>
        </w:rPr>
        <w:t xml:space="preserve">a </w:t>
      </w:r>
      <w:r>
        <w:rPr>
          <w:rFonts w:hint="eastAsia"/>
          <w:lang w:val="en-US" w:eastAsia="zh-CN"/>
        </w:rPr>
        <w:t>compromised</w:t>
      </w:r>
      <w:r>
        <w:rPr>
          <w:rFonts w:cs="Arial"/>
          <w:lang w:eastAsia="zh-CN"/>
        </w:rPr>
        <w:t xml:space="preserve"> </w:t>
      </w:r>
      <w:r>
        <w:rPr>
          <w:rFonts w:cs="Arial" w:hint="eastAsia"/>
          <w:lang w:val="en-US" w:eastAsia="zh-CN"/>
        </w:rPr>
        <w:t>NFs</w:t>
      </w:r>
      <w:r>
        <w:rPr>
          <w:rFonts w:hint="eastAsia"/>
          <w:lang w:val="en-US" w:eastAsia="zh-CN"/>
        </w:rPr>
        <w:t xml:space="preserve">, such as DoS, </w:t>
      </w:r>
      <w:r>
        <w:t xml:space="preserve">malformed </w:t>
      </w:r>
      <w:proofErr w:type="spellStart"/>
      <w:r>
        <w:t>signaling</w:t>
      </w:r>
      <w:proofErr w:type="spellEnd"/>
      <w:r>
        <w:t xml:space="preserve"> messages</w:t>
      </w:r>
      <w:r>
        <w:rPr>
          <w:rFonts w:hint="eastAsia"/>
          <w:lang w:val="en-US" w:eastAsia="zh-CN"/>
        </w:rPr>
        <w:t xml:space="preserve">, topology information </w:t>
      </w:r>
      <w:r>
        <w:rPr>
          <w:lang w:val="en-US" w:eastAsia="zh-CN"/>
        </w:rPr>
        <w:t>exposure</w:t>
      </w:r>
      <w:r>
        <w:rPr>
          <w:rFonts w:hint="eastAsia"/>
          <w:lang w:val="en-US" w:eastAsia="zh-CN"/>
        </w:rPr>
        <w:t xml:space="preserve"> etc.</w:t>
      </w:r>
      <w:r>
        <w:rPr>
          <w:lang w:val="en-US" w:eastAsia="zh-CN"/>
        </w:rPr>
        <w:t xml:space="preserve"> via the intersection between the MNO and customer domain.</w:t>
      </w:r>
    </w:p>
    <w:p w14:paraId="449676F4" w14:textId="77777777" w:rsidR="00020C49" w:rsidRDefault="00000000">
      <w:pPr>
        <w:pStyle w:val="31"/>
        <w:rPr>
          <w:lang w:val="en-US"/>
        </w:rPr>
      </w:pPr>
      <w:bookmarkStart w:id="54" w:name="_Toc1455"/>
      <w:bookmarkStart w:id="55" w:name="_Toc155687119"/>
      <w:r>
        <w:rPr>
          <w:rFonts w:hint="eastAsia"/>
          <w:lang w:val="en-US" w:eastAsia="zh-CN"/>
        </w:rPr>
        <w:t>6</w:t>
      </w:r>
      <w:r>
        <w:rPr>
          <w:lang w:val="en-US"/>
        </w:rPr>
        <w:t>.</w:t>
      </w:r>
      <w:r>
        <w:rPr>
          <w:rFonts w:hint="eastAsia"/>
          <w:lang w:val="en-US" w:eastAsia="zh-CN"/>
        </w:rPr>
        <w:t>2</w:t>
      </w:r>
      <w:r>
        <w:rPr>
          <w:lang w:val="en-US"/>
        </w:rPr>
        <w:t>.2</w:t>
      </w:r>
      <w:r>
        <w:rPr>
          <w:lang w:val="en-US"/>
        </w:rPr>
        <w:tab/>
        <w:t>Security threats</w:t>
      </w:r>
      <w:bookmarkEnd w:id="54"/>
      <w:bookmarkEnd w:id="55"/>
    </w:p>
    <w:p w14:paraId="5B5E481B" w14:textId="77777777" w:rsidR="00020C49" w:rsidRDefault="00000000">
      <w:pPr>
        <w:rPr>
          <w:lang w:val="en-US" w:eastAsia="zh-CN"/>
        </w:rPr>
      </w:pPr>
      <w:r>
        <w:rPr>
          <w:rFonts w:hint="eastAsia"/>
          <w:lang w:val="en-US" w:eastAsia="zh-CN"/>
        </w:rPr>
        <w:t>If a NF is compromised by an attacker, the following problems may occur:</w:t>
      </w:r>
    </w:p>
    <w:p w14:paraId="4B010900" w14:textId="77777777" w:rsidR="00020C49"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The attacker may collect topology information of the PLMN</w:t>
      </w:r>
      <w:r>
        <w:rPr>
          <w:rFonts w:eastAsia="等线"/>
          <w:sz w:val="20"/>
          <w:szCs w:val="20"/>
          <w:lang w:val="en-US" w:eastAsia="zh-CN" w:bidi="ar"/>
        </w:rPr>
        <w:t xml:space="preserve"> or NPN</w:t>
      </w:r>
      <w:r>
        <w:rPr>
          <w:rFonts w:eastAsia="等线" w:hint="eastAsia"/>
          <w:sz w:val="20"/>
          <w:szCs w:val="20"/>
          <w:lang w:val="en-US" w:eastAsia="zh-CN" w:bidi="ar"/>
        </w:rPr>
        <w:t xml:space="preserve"> and use the information to direct further attacks at the PLMN</w:t>
      </w:r>
      <w:r>
        <w:rPr>
          <w:rFonts w:eastAsia="等线"/>
          <w:sz w:val="20"/>
          <w:szCs w:val="20"/>
          <w:lang w:val="en-US" w:eastAsia="zh-CN" w:bidi="ar"/>
        </w:rPr>
        <w:t xml:space="preserve"> or NPN.</w:t>
      </w:r>
    </w:p>
    <w:p w14:paraId="01C33300" w14:textId="77777777" w:rsidR="00020C49"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The attacker may send malformed signaling messages to NFs to degrade NFs</w:t>
      </w:r>
      <w:r>
        <w:rPr>
          <w:rFonts w:eastAsia="等线"/>
          <w:sz w:val="20"/>
          <w:szCs w:val="20"/>
          <w:lang w:val="en-US" w:eastAsia="zh-CN" w:bidi="ar"/>
        </w:rPr>
        <w:t>’</w:t>
      </w:r>
      <w:r>
        <w:rPr>
          <w:rFonts w:eastAsia="等线" w:hint="eastAsia"/>
          <w:sz w:val="20"/>
          <w:szCs w:val="20"/>
          <w:lang w:val="en-US" w:eastAsia="zh-CN" w:bidi="ar"/>
        </w:rPr>
        <w:t xml:space="preserve"> ability to process normal signaling messages.</w:t>
      </w:r>
    </w:p>
    <w:p w14:paraId="38882CFD" w14:textId="77777777" w:rsidR="00020C49"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 xml:space="preserve">The attacker may send messages to </w:t>
      </w:r>
      <w:r>
        <w:rPr>
          <w:rFonts w:eastAsia="等线"/>
          <w:sz w:val="20"/>
          <w:szCs w:val="20"/>
          <w:lang w:val="en-US" w:eastAsia="zh-CN" w:bidi="ar"/>
        </w:rPr>
        <w:t xml:space="preserve">the </w:t>
      </w:r>
      <w:r>
        <w:rPr>
          <w:rFonts w:eastAsia="等线" w:hint="eastAsia"/>
          <w:sz w:val="20"/>
          <w:szCs w:val="20"/>
          <w:lang w:val="en-US" w:eastAsia="zh-CN" w:bidi="ar"/>
        </w:rPr>
        <w:t>NFs</w:t>
      </w:r>
      <w:r>
        <w:rPr>
          <w:rFonts w:eastAsia="等线"/>
          <w:sz w:val="20"/>
          <w:szCs w:val="20"/>
          <w:lang w:val="en-US" w:eastAsia="zh-CN" w:bidi="ar"/>
        </w:rPr>
        <w:t xml:space="preserve"> </w:t>
      </w:r>
      <w:r>
        <w:rPr>
          <w:rFonts w:eastAsia="等线" w:hint="eastAsia"/>
          <w:sz w:val="20"/>
          <w:szCs w:val="20"/>
          <w:lang w:val="en-US" w:eastAsia="zh-CN" w:bidi="ar"/>
        </w:rPr>
        <w:t xml:space="preserve">in the </w:t>
      </w:r>
      <w:r>
        <w:rPr>
          <w:rFonts w:eastAsia="等线"/>
          <w:sz w:val="20"/>
          <w:szCs w:val="20"/>
          <w:lang w:val="en-US" w:eastAsia="zh-CN" w:bidi="ar"/>
        </w:rPr>
        <w:t>opposite domain with wrong NF types</w:t>
      </w:r>
      <w:r>
        <w:rPr>
          <w:rFonts w:eastAsia="等线" w:hint="eastAsia"/>
          <w:sz w:val="20"/>
          <w:szCs w:val="20"/>
          <w:lang w:val="en-US" w:eastAsia="zh-CN" w:bidi="ar"/>
        </w:rPr>
        <w:t xml:space="preserve"> according to 3GPP specifications.</w:t>
      </w:r>
    </w:p>
    <w:p w14:paraId="5B32C346" w14:textId="77777777" w:rsidR="00020C49"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 xml:space="preserve">The attacker may launch DoS attacks to flood and disrupt the availability of </w:t>
      </w:r>
      <w:proofErr w:type="gramStart"/>
      <w:r>
        <w:rPr>
          <w:rFonts w:eastAsia="等线" w:hint="eastAsia"/>
          <w:sz w:val="20"/>
          <w:szCs w:val="20"/>
          <w:lang w:val="en-US" w:eastAsia="zh-CN" w:bidi="ar"/>
        </w:rPr>
        <w:t>NF</w:t>
      </w:r>
      <w:r>
        <w:rPr>
          <w:rFonts w:eastAsia="等线"/>
          <w:sz w:val="20"/>
          <w:szCs w:val="20"/>
          <w:lang w:val="en-US" w:eastAsia="zh-CN" w:bidi="ar"/>
        </w:rPr>
        <w:t>’</w:t>
      </w:r>
      <w:r>
        <w:rPr>
          <w:rFonts w:eastAsia="等线" w:hint="eastAsia"/>
          <w:sz w:val="20"/>
          <w:szCs w:val="20"/>
          <w:lang w:val="en-US" w:eastAsia="zh-CN" w:bidi="ar"/>
        </w:rPr>
        <w:t>s</w:t>
      </w:r>
      <w:proofErr w:type="gramEnd"/>
      <w:r>
        <w:rPr>
          <w:rFonts w:eastAsia="等线" w:hint="eastAsia"/>
          <w:sz w:val="20"/>
          <w:szCs w:val="20"/>
          <w:lang w:val="en-US" w:eastAsia="zh-CN" w:bidi="ar"/>
        </w:rPr>
        <w:t xml:space="preserve"> in the operator domain and vice versa.</w:t>
      </w:r>
    </w:p>
    <w:p w14:paraId="457A2B59" w14:textId="77777777" w:rsidR="00020C49"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t xml:space="preserve">The attacker may initiate unauthorized service operations. Safeguarding access tokens from an attacker is challenging when it crosses the security/trust boundary </w:t>
      </w:r>
      <w:r>
        <w:rPr>
          <w:rFonts w:eastAsia="等线" w:hint="eastAsia"/>
          <w:sz w:val="20"/>
          <w:szCs w:val="20"/>
          <w:lang w:val="en-US" w:eastAsia="zh-CN" w:bidi="ar"/>
        </w:rPr>
        <w:t>between</w:t>
      </w:r>
      <w:r>
        <w:rPr>
          <w:rFonts w:eastAsia="等线"/>
          <w:sz w:val="20"/>
          <w:szCs w:val="20"/>
          <w:lang w:val="en-US" w:eastAsia="zh-CN" w:bidi="ar"/>
        </w:rPr>
        <w:t xml:space="preserve"> the operator premises </w:t>
      </w:r>
      <w:r>
        <w:rPr>
          <w:rFonts w:eastAsia="等线" w:hint="eastAsia"/>
          <w:sz w:val="20"/>
          <w:szCs w:val="20"/>
          <w:lang w:val="en-US" w:eastAsia="zh-CN" w:bidi="ar"/>
        </w:rPr>
        <w:t>and</w:t>
      </w:r>
      <w:r>
        <w:rPr>
          <w:rFonts w:eastAsia="等线"/>
          <w:sz w:val="20"/>
          <w:szCs w:val="20"/>
          <w:lang w:val="en-US" w:eastAsia="zh-CN" w:bidi="ar"/>
        </w:rPr>
        <w:t xml:space="preserve"> the customer premises.</w:t>
      </w:r>
    </w:p>
    <w:p w14:paraId="7ADDC3C7" w14:textId="77777777" w:rsidR="00020C49" w:rsidRDefault="00000000">
      <w:pPr>
        <w:pStyle w:val="afff4"/>
        <w:ind w:left="568" w:hanging="284"/>
        <w:rPr>
          <w:rFonts w:eastAsia="等线"/>
          <w:sz w:val="20"/>
          <w:szCs w:val="20"/>
          <w:lang w:val="en-US" w:eastAsia="zh-CN" w:bidi="ar"/>
        </w:rPr>
      </w:pPr>
      <w:r>
        <w:rPr>
          <w:lang w:val="en-US" w:eastAsia="zh-CN"/>
        </w:rPr>
        <w:t>-</w:t>
      </w:r>
      <w:r>
        <w:rPr>
          <w:lang w:val="en-US" w:eastAsia="zh-CN"/>
        </w:rPr>
        <w:tab/>
      </w:r>
      <w:r>
        <w:rPr>
          <w:sz w:val="20"/>
          <w:szCs w:val="20"/>
          <w:lang w:val="en-US" w:eastAsia="zh-CN"/>
        </w:rPr>
        <w:t>A compromised NF in the customer premises may request the NF(s) in a PLMN to consume a service that are not allowed in the customer premises, and vice versa.</w:t>
      </w:r>
    </w:p>
    <w:p w14:paraId="28ACB051" w14:textId="77777777" w:rsidR="00020C49" w:rsidRDefault="00000000">
      <w:pPr>
        <w:pStyle w:val="31"/>
        <w:rPr>
          <w:lang w:val="en-US"/>
        </w:rPr>
      </w:pPr>
      <w:bookmarkStart w:id="56" w:name="_Toc155687120"/>
      <w:bookmarkStart w:id="57" w:name="_Toc14935"/>
      <w:r>
        <w:rPr>
          <w:rFonts w:hint="eastAsia"/>
          <w:lang w:val="en-US" w:eastAsia="zh-CN"/>
        </w:rPr>
        <w:t>6</w:t>
      </w:r>
      <w:r>
        <w:rPr>
          <w:lang w:val="en-US"/>
        </w:rPr>
        <w:t>.</w:t>
      </w:r>
      <w:r>
        <w:rPr>
          <w:rFonts w:hint="eastAsia"/>
          <w:lang w:val="en-US" w:eastAsia="zh-CN"/>
        </w:rPr>
        <w:t>2</w:t>
      </w:r>
      <w:r>
        <w:rPr>
          <w:lang w:val="en-US"/>
        </w:rPr>
        <w:t>.3</w:t>
      </w:r>
      <w:r>
        <w:rPr>
          <w:lang w:val="en-US"/>
        </w:rPr>
        <w:tab/>
        <w:t>Potential security requirements</w:t>
      </w:r>
      <w:bookmarkEnd w:id="56"/>
      <w:bookmarkEnd w:id="57"/>
    </w:p>
    <w:p w14:paraId="03F4D332" w14:textId="77777777" w:rsidR="00020C49" w:rsidRDefault="00000000">
      <w:pPr>
        <w:rPr>
          <w:rFonts w:cs="Arial"/>
          <w:lang w:val="en-US" w:eastAsia="zh-CN"/>
        </w:rPr>
      </w:pPr>
      <w:r>
        <w:rPr>
          <w:rFonts w:eastAsia="Times New Roman"/>
          <w:lang w:val="en-US" w:eastAsia="zh-CN" w:bidi="ar"/>
        </w:rPr>
        <w:t xml:space="preserve">5GS should support mutual </w:t>
      </w:r>
      <w:r>
        <w:rPr>
          <w:rFonts w:eastAsia="等线" w:hint="eastAsia"/>
          <w:lang w:val="en-US" w:eastAsia="zh-CN" w:bidi="ar"/>
        </w:rPr>
        <w:t>topology information</w:t>
      </w:r>
      <w:r>
        <w:rPr>
          <w:rFonts w:eastAsia="等线"/>
          <w:lang w:val="en-US" w:eastAsia="zh-CN" w:bidi="ar"/>
        </w:rPr>
        <w:t xml:space="preserve"> hiding</w:t>
      </w:r>
      <w:r>
        <w:rPr>
          <w:rFonts w:eastAsia="等线" w:hint="eastAsia"/>
          <w:lang w:val="en-US" w:eastAsia="zh-CN" w:bidi="ar"/>
        </w:rPr>
        <w:t xml:space="preserve"> of the PLMN </w:t>
      </w:r>
      <w:r>
        <w:rPr>
          <w:rFonts w:cs="Arial"/>
          <w:lang w:eastAsia="zh-CN"/>
        </w:rPr>
        <w:t>and the customer premises network</w:t>
      </w:r>
      <w:r>
        <w:rPr>
          <w:rFonts w:cs="Arial" w:hint="eastAsia"/>
          <w:lang w:val="en-US" w:eastAsia="zh-CN"/>
        </w:rPr>
        <w:t>.</w:t>
      </w:r>
    </w:p>
    <w:p w14:paraId="6256C861" w14:textId="77777777" w:rsidR="00020C49" w:rsidRDefault="00000000">
      <w:pPr>
        <w:rPr>
          <w:rFonts w:cs="Arial"/>
          <w:lang w:val="en-US" w:eastAsia="zh-CN"/>
        </w:rPr>
      </w:pPr>
      <w:r>
        <w:rPr>
          <w:rFonts w:eastAsia="Times New Roman"/>
          <w:lang w:val="en-US" w:eastAsia="zh-CN" w:bidi="ar"/>
        </w:rPr>
        <w:t>5GS should support the means to</w:t>
      </w:r>
      <w:r>
        <w:rPr>
          <w:rFonts w:eastAsia="Times New Roman" w:hint="eastAsia"/>
          <w:lang w:val="en-US" w:eastAsia="zh-CN" w:bidi="ar"/>
        </w:rPr>
        <w:t xml:space="preserve"> block </w:t>
      </w:r>
      <w:r>
        <w:rPr>
          <w:rFonts w:eastAsia="等线" w:hint="eastAsia"/>
          <w:lang w:val="en-US" w:eastAsia="zh-CN" w:bidi="ar"/>
        </w:rPr>
        <w:t xml:space="preserve">malformed signaling messages sent from </w:t>
      </w:r>
      <w:r>
        <w:rPr>
          <w:rFonts w:hint="eastAsia"/>
          <w:lang w:val="en-US" w:eastAsia="zh-CN"/>
        </w:rPr>
        <w:t xml:space="preserve">NFs </w:t>
      </w:r>
      <w:r>
        <w:rPr>
          <w:rFonts w:cs="Arial"/>
          <w:lang w:eastAsia="zh-CN"/>
        </w:rPr>
        <w:t xml:space="preserve">in </w:t>
      </w:r>
      <w:r>
        <w:rPr>
          <w:rFonts w:cs="Arial" w:hint="eastAsia"/>
          <w:lang w:val="en-US" w:eastAsia="zh-CN"/>
        </w:rPr>
        <w:t xml:space="preserve">the </w:t>
      </w:r>
      <w:r>
        <w:rPr>
          <w:rFonts w:cs="Arial"/>
          <w:lang w:eastAsia="zh-CN"/>
        </w:rPr>
        <w:t>customer premises or operator premises over trust boundary</w:t>
      </w:r>
      <w:r>
        <w:rPr>
          <w:rFonts w:cs="Arial" w:hint="eastAsia"/>
          <w:lang w:val="en-US" w:eastAsia="zh-CN"/>
        </w:rPr>
        <w:t>.</w:t>
      </w:r>
    </w:p>
    <w:p w14:paraId="36521951" w14:textId="77777777" w:rsidR="00020C49" w:rsidRDefault="00000000">
      <w:pPr>
        <w:rPr>
          <w:rFonts w:cs="Arial"/>
          <w:lang w:val="en-US" w:eastAsia="zh-CN"/>
        </w:rPr>
      </w:pPr>
      <w:r>
        <w:rPr>
          <w:rFonts w:eastAsia="Times New Roman"/>
          <w:lang w:val="en-US" w:eastAsia="zh-CN" w:bidi="ar"/>
        </w:rPr>
        <w:t>5GS should support the means to</w:t>
      </w:r>
      <w:r>
        <w:rPr>
          <w:rFonts w:eastAsia="Times New Roman" w:hint="eastAsia"/>
          <w:lang w:val="en-US" w:eastAsia="zh-CN" w:bidi="ar"/>
        </w:rPr>
        <w:t xml:space="preserve"> block </w:t>
      </w:r>
      <w:r>
        <w:rPr>
          <w:rFonts w:eastAsia="等线" w:hint="eastAsia"/>
          <w:lang w:val="en-US" w:eastAsia="zh-CN" w:bidi="ar"/>
        </w:rPr>
        <w:t xml:space="preserve">messages with wrong NF types sent from </w:t>
      </w:r>
      <w:r>
        <w:rPr>
          <w:rFonts w:hint="eastAsia"/>
          <w:lang w:val="en-US" w:eastAsia="zh-CN"/>
        </w:rPr>
        <w:t xml:space="preserve">NFs </w:t>
      </w:r>
      <w:r>
        <w:rPr>
          <w:rFonts w:cs="Arial"/>
          <w:lang w:eastAsia="zh-CN"/>
        </w:rPr>
        <w:t xml:space="preserve">in </w:t>
      </w:r>
      <w:r>
        <w:rPr>
          <w:rFonts w:cs="Arial" w:hint="eastAsia"/>
          <w:lang w:val="en-US" w:eastAsia="zh-CN"/>
        </w:rPr>
        <w:t xml:space="preserve">the </w:t>
      </w:r>
      <w:r>
        <w:rPr>
          <w:rFonts w:cs="Arial"/>
          <w:lang w:eastAsia="zh-CN"/>
        </w:rPr>
        <w:t>customer premises</w:t>
      </w:r>
      <w:r>
        <w:rPr>
          <w:rFonts w:cs="Arial" w:hint="eastAsia"/>
          <w:lang w:val="en-US" w:eastAsia="zh-CN"/>
        </w:rPr>
        <w:t xml:space="preserve"> </w:t>
      </w:r>
      <w:r>
        <w:rPr>
          <w:rFonts w:cs="Arial"/>
          <w:lang w:val="en-US" w:eastAsia="zh-CN"/>
        </w:rPr>
        <w:t xml:space="preserve">or operator premises over the trust boundary </w:t>
      </w:r>
      <w:r>
        <w:rPr>
          <w:rFonts w:eastAsia="等线" w:hint="eastAsia"/>
          <w:lang w:val="en-US" w:eastAsia="zh-CN" w:bidi="ar"/>
        </w:rPr>
        <w:t>according to 3GPP specifications</w:t>
      </w:r>
      <w:r>
        <w:rPr>
          <w:rFonts w:cs="Arial" w:hint="eastAsia"/>
          <w:lang w:val="en-US" w:eastAsia="zh-CN"/>
        </w:rPr>
        <w:t>.</w:t>
      </w:r>
    </w:p>
    <w:p w14:paraId="06A1F75F" w14:textId="77777777" w:rsidR="00020C49" w:rsidRDefault="00000000">
      <w:pPr>
        <w:rPr>
          <w:rFonts w:eastAsia="Times New Roman"/>
          <w:color w:val="FF0000"/>
          <w:lang w:val="en-US" w:eastAsia="zh-CN" w:bidi="ar"/>
        </w:rPr>
      </w:pPr>
      <w:proofErr w:type="spellStart"/>
      <w:r>
        <w:rPr>
          <w:color w:val="FF0000"/>
          <w:lang w:val="en-US" w:eastAsia="zh-CN"/>
        </w:rPr>
        <w:t>Editors</w:t>
      </w:r>
      <w:proofErr w:type="spellEnd"/>
      <w:r>
        <w:rPr>
          <w:color w:val="FF0000"/>
          <w:lang w:val="en-US" w:eastAsia="zh-CN"/>
        </w:rPr>
        <w:t xml:space="preserve"> Note: Whether the 5GS should support mitigation of DoS by compromised NF are FFS.</w:t>
      </w:r>
    </w:p>
    <w:p w14:paraId="0E9B9ACE" w14:textId="77777777" w:rsidR="00020C49" w:rsidRDefault="00000000">
      <w:pPr>
        <w:rPr>
          <w:lang w:val="en-US" w:eastAsia="zh-CN"/>
        </w:rPr>
      </w:pPr>
      <w:r>
        <w:rPr>
          <w:rFonts w:eastAsia="Times New Roman"/>
          <w:lang w:val="en-US" w:eastAsia="zh-CN" w:bidi="ar"/>
        </w:rPr>
        <w:t>5GS should support the means to</w:t>
      </w:r>
      <w:r>
        <w:rPr>
          <w:rFonts w:eastAsia="Times New Roman" w:hint="eastAsia"/>
          <w:lang w:val="en-US" w:eastAsia="zh-CN" w:bidi="ar"/>
        </w:rPr>
        <w:t xml:space="preserve"> </w:t>
      </w:r>
      <w:r>
        <w:rPr>
          <w:rFonts w:cs="Arial" w:hint="eastAsia"/>
          <w:lang w:val="en-US" w:eastAsia="zh-CN"/>
        </w:rPr>
        <w:t>authenticate</w:t>
      </w:r>
      <w:r>
        <w:rPr>
          <w:rFonts w:hint="eastAsia"/>
          <w:lang w:val="en-US" w:eastAsia="zh-CN"/>
        </w:rPr>
        <w:t xml:space="preserve"> and authorize the NFs in the customer premises</w:t>
      </w:r>
      <w:r>
        <w:rPr>
          <w:lang w:val="en-US" w:eastAsia="zh-CN"/>
        </w:rPr>
        <w:t xml:space="preserve"> and operator premises over the trust boundary</w:t>
      </w:r>
      <w:r>
        <w:rPr>
          <w:rFonts w:hint="eastAsia"/>
          <w:lang w:val="en-US" w:eastAsia="zh-CN"/>
        </w:rPr>
        <w:t>.</w:t>
      </w:r>
    </w:p>
    <w:p w14:paraId="028E9985" w14:textId="77777777" w:rsidR="00020C49" w:rsidRDefault="00000000">
      <w:pPr>
        <w:jc w:val="both"/>
      </w:pPr>
      <w:r>
        <w:t>The 5G system shall support a mechanism for secure exchange of DNS queries/answers, when the dedicated NFs are in customer premises.</w:t>
      </w:r>
    </w:p>
    <w:p w14:paraId="33A43E23" w14:textId="77777777" w:rsidR="00020C49" w:rsidRDefault="00000000">
      <w:pPr>
        <w:rPr>
          <w:lang w:val="en-US" w:eastAsia="zh-CN"/>
        </w:rPr>
      </w:pPr>
      <w:r>
        <w:rPr>
          <w:lang w:val="en-US" w:eastAsia="zh-CN"/>
        </w:rPr>
        <w:t>5GS should support the means to restrict access to services and information exchanged between customer and operator premises and vice versa</w:t>
      </w:r>
      <w:r>
        <w:rPr>
          <w:rFonts w:hint="eastAsia"/>
          <w:lang w:val="en-US" w:eastAsia="zh-CN"/>
        </w:rPr>
        <w:t>.</w:t>
      </w:r>
    </w:p>
    <w:p w14:paraId="3EF08EBF" w14:textId="77777777" w:rsidR="00020C49" w:rsidRDefault="00000000">
      <w:pPr>
        <w:pStyle w:val="21"/>
        <w:numPr>
          <w:ilvl w:val="1"/>
          <w:numId w:val="11"/>
        </w:numPr>
        <w:ind w:left="2" w:hanging="3"/>
        <w:rPr>
          <w:lang w:val="en-US"/>
        </w:rPr>
      </w:pPr>
      <w:bookmarkStart w:id="58" w:name="_Toc14875"/>
      <w:r>
        <w:rPr>
          <w:rFonts w:hint="eastAsia"/>
          <w:lang w:val="en-US" w:eastAsia="zh-CN"/>
        </w:rPr>
        <w:t>6</w:t>
      </w:r>
      <w:r>
        <w:rPr>
          <w:lang w:val="en-US"/>
        </w:rPr>
        <w:t>.</w:t>
      </w:r>
      <w:r>
        <w:rPr>
          <w:rFonts w:hint="eastAsia"/>
          <w:lang w:val="en-US" w:eastAsia="zh-CN"/>
        </w:rPr>
        <w:t>3</w:t>
      </w:r>
      <w:r>
        <w:rPr>
          <w:lang w:val="en-US"/>
        </w:rPr>
        <w:tab/>
        <w:t>Key issue #</w:t>
      </w:r>
      <w:r>
        <w:rPr>
          <w:rFonts w:hint="eastAsia"/>
          <w:lang w:val="en-US" w:eastAsia="zh-CN"/>
        </w:rPr>
        <w:t>3</w:t>
      </w:r>
      <w:r>
        <w:rPr>
          <w:lang w:val="en-US"/>
        </w:rPr>
        <w:t>: SUPI privacy issue in PLMN hosting NPN scenario</w:t>
      </w:r>
      <w:bookmarkEnd w:id="58"/>
    </w:p>
    <w:p w14:paraId="2DA1118D" w14:textId="77777777" w:rsidR="00020C49" w:rsidRDefault="00000000">
      <w:pPr>
        <w:pStyle w:val="31"/>
        <w:numPr>
          <w:ilvl w:val="2"/>
          <w:numId w:val="11"/>
        </w:numPr>
        <w:ind w:left="2" w:hanging="3"/>
        <w:rPr>
          <w:lang w:val="en-US"/>
        </w:rPr>
      </w:pPr>
      <w:bookmarkStart w:id="59" w:name="_Toc6858"/>
      <w:r>
        <w:rPr>
          <w:rFonts w:hint="eastAsia"/>
          <w:lang w:val="en-US" w:eastAsia="zh-CN"/>
        </w:rPr>
        <w:t>6</w:t>
      </w:r>
      <w:r>
        <w:rPr>
          <w:lang w:val="en-US"/>
        </w:rPr>
        <w:t>.</w:t>
      </w:r>
      <w:r>
        <w:rPr>
          <w:rFonts w:hint="eastAsia"/>
          <w:lang w:val="en-US" w:eastAsia="zh-CN"/>
        </w:rPr>
        <w:t>3</w:t>
      </w:r>
      <w:r>
        <w:rPr>
          <w:lang w:val="en-US"/>
        </w:rPr>
        <w:t>.1</w:t>
      </w:r>
      <w:r>
        <w:rPr>
          <w:lang w:val="en-US"/>
        </w:rPr>
        <w:tab/>
        <w:t>Key issue details</w:t>
      </w:r>
      <w:bookmarkEnd w:id="59"/>
      <w:r>
        <w:rPr>
          <w:lang w:val="en-US"/>
        </w:rPr>
        <w:t xml:space="preserve"> </w:t>
      </w:r>
    </w:p>
    <w:p w14:paraId="172B11BC" w14:textId="77777777" w:rsidR="00020C49" w:rsidRDefault="00000000">
      <w:pPr>
        <w:ind w:hanging="2"/>
        <w:jc w:val="both"/>
        <w:rPr>
          <w:lang w:val="en-US"/>
        </w:rPr>
      </w:pPr>
      <w:r>
        <w:rPr>
          <w:rFonts w:eastAsia="宋体"/>
          <w:lang w:val="en-US" w:eastAsia="zh-CN" w:bidi="ar"/>
        </w:rPr>
        <w:t>SA1 has captured the scenario for NPN security considerations in clause 8.2 of TS 22.261 [</w:t>
      </w:r>
      <w:r>
        <w:rPr>
          <w:rFonts w:eastAsia="宋体" w:hint="eastAsia"/>
          <w:lang w:val="en-US" w:eastAsia="zh-CN" w:bidi="ar"/>
        </w:rPr>
        <w:t>2</w:t>
      </w:r>
      <w:r>
        <w:rPr>
          <w:rFonts w:eastAsia="宋体"/>
          <w:lang w:val="en-US" w:eastAsia="zh-CN" w:bidi="ar"/>
        </w:rPr>
        <w:t>], which is:</w:t>
      </w:r>
    </w:p>
    <w:tbl>
      <w:tblPr>
        <w:tblW w:w="5970" w:type="dxa"/>
        <w:tblInd w:w="269" w:type="dxa"/>
        <w:tblLayout w:type="fixed"/>
        <w:tblLook w:val="04A0" w:firstRow="1" w:lastRow="0" w:firstColumn="1" w:lastColumn="0" w:noHBand="0" w:noVBand="1"/>
      </w:tblPr>
      <w:tblGrid>
        <w:gridCol w:w="5970"/>
      </w:tblGrid>
      <w:tr w:rsidR="00020C49" w14:paraId="6FAC277C" w14:textId="77777777">
        <w:tc>
          <w:tcPr>
            <w:tcW w:w="8960" w:type="dxa"/>
            <w:tcBorders>
              <w:top w:val="single" w:sz="4" w:space="0" w:color="000000"/>
              <w:left w:val="single" w:sz="4" w:space="0" w:color="000000"/>
              <w:bottom w:val="single" w:sz="4" w:space="0" w:color="000000"/>
              <w:right w:val="single" w:sz="4" w:space="0" w:color="000000"/>
            </w:tcBorders>
            <w:shd w:val="clear" w:color="auto" w:fill="auto"/>
          </w:tcPr>
          <w:p w14:paraId="6A542605" w14:textId="77777777" w:rsidR="00020C49" w:rsidRDefault="00000000">
            <w:pPr>
              <w:ind w:hanging="2"/>
              <w:jc w:val="both"/>
              <w:rPr>
                <w:lang w:val="en-US"/>
              </w:rPr>
            </w:pPr>
            <w:r>
              <w:rPr>
                <w:rFonts w:eastAsia="宋体"/>
                <w:i/>
                <w:lang w:val="en-US" w:eastAsia="zh-CN" w:bidi="ar"/>
              </w:rPr>
              <w:t>The 5G system shall enable a PLMN to host an NPN without compromising the security of that PLMN.</w:t>
            </w:r>
          </w:p>
          <w:p w14:paraId="39438E05" w14:textId="77777777" w:rsidR="00020C49" w:rsidRDefault="00000000">
            <w:pPr>
              <w:ind w:hanging="2"/>
              <w:jc w:val="both"/>
              <w:rPr>
                <w:lang w:val="en-US"/>
              </w:rPr>
            </w:pPr>
            <w:r>
              <w:rPr>
                <w:rFonts w:eastAsia="宋体"/>
                <w:i/>
                <w:lang w:val="en-US" w:eastAsia="zh-CN" w:bidi="ar"/>
              </w:rPr>
              <w:t xml:space="preserve">NOTE: </w:t>
            </w:r>
            <w:r>
              <w:rPr>
                <w:rFonts w:eastAsia="宋体"/>
                <w:i/>
                <w:lang w:val="en-US" w:eastAsia="zh-CN" w:bidi="ar"/>
              </w:rPr>
              <w:tab/>
              <w:t>Dedicated network entities of NPN can be deployed in customer premises that are outside the control of the PLMN operator.</w:t>
            </w:r>
          </w:p>
        </w:tc>
      </w:tr>
    </w:tbl>
    <w:p w14:paraId="3A73BFCD" w14:textId="77777777" w:rsidR="00020C49" w:rsidRDefault="00020C49">
      <w:pPr>
        <w:ind w:hanging="2"/>
        <w:jc w:val="both"/>
        <w:rPr>
          <w:lang w:val="en-US"/>
        </w:rPr>
      </w:pPr>
    </w:p>
    <w:p w14:paraId="0591E9C7" w14:textId="77777777" w:rsidR="00020C49" w:rsidRDefault="00000000">
      <w:pPr>
        <w:ind w:hanging="2"/>
        <w:jc w:val="both"/>
        <w:rPr>
          <w:lang w:val="en-US"/>
        </w:rPr>
      </w:pPr>
      <w:r>
        <w:rPr>
          <w:rFonts w:eastAsia="宋体"/>
          <w:lang w:val="en-US" w:eastAsia="zh-CN" w:bidi="ar"/>
        </w:rPr>
        <w:t>When NPN is hosted by a PLMN, there are two possible deployment scenarios as below:</w:t>
      </w:r>
    </w:p>
    <w:p w14:paraId="49C223A6" w14:textId="77777777" w:rsidR="00020C49" w:rsidRDefault="00000000">
      <w:pPr>
        <w:ind w:hanging="2"/>
        <w:jc w:val="both"/>
        <w:rPr>
          <w:lang w:val="en-US"/>
        </w:rPr>
      </w:pPr>
      <w:r>
        <w:rPr>
          <w:rFonts w:eastAsia="宋体"/>
          <w:lang w:val="en-US" w:eastAsia="zh-CN" w:bidi="ar"/>
        </w:rPr>
        <w:lastRenderedPageBreak/>
        <w:t xml:space="preserve"> -</w:t>
      </w:r>
      <w:r>
        <w:rPr>
          <w:rFonts w:eastAsia="宋体"/>
          <w:lang w:val="en-US" w:eastAsia="zh-CN" w:bidi="ar"/>
        </w:rPr>
        <w:tab/>
        <w:t>For scenario 1, dedicated UPF is deployed in customer premises, with N4 interface (non-SBA interface) with the operator premises.</w:t>
      </w:r>
    </w:p>
    <w:p w14:paraId="37DE8586" w14:textId="77777777" w:rsidR="00020C49" w:rsidRDefault="00000000">
      <w:pPr>
        <w:ind w:hanging="2"/>
        <w:jc w:val="both"/>
        <w:rPr>
          <w:lang w:val="en-US"/>
        </w:rPr>
      </w:pPr>
      <w:r>
        <w:rPr>
          <w:rFonts w:eastAsia="宋体"/>
          <w:lang w:val="en-US" w:eastAsia="zh-CN" w:bidi="ar"/>
        </w:rPr>
        <w:t>-</w:t>
      </w:r>
      <w:r>
        <w:rPr>
          <w:rFonts w:eastAsia="宋体"/>
          <w:lang w:val="en-US" w:eastAsia="zh-CN" w:bidi="ar"/>
        </w:rPr>
        <w:tab/>
        <w:t>For scenario 2, dedicated UPF and part of CP functions are deployed in customer premises with SBA interface with operator premises.</w:t>
      </w:r>
    </w:p>
    <w:p w14:paraId="6EB546EF" w14:textId="77777777" w:rsidR="00020C49" w:rsidRDefault="00000000">
      <w:pPr>
        <w:ind w:hanging="2"/>
        <w:jc w:val="both"/>
        <w:rPr>
          <w:lang w:val="en-US"/>
        </w:rPr>
      </w:pPr>
      <w:r>
        <w:rPr>
          <w:rFonts w:eastAsia="宋体"/>
          <w:lang w:val="en-US" w:eastAsia="zh-CN" w:bidi="ar"/>
        </w:rPr>
        <w:t>Considering the primary authentication and authorization procedure specified in the clause in TS 33.501 [</w:t>
      </w:r>
      <w:r>
        <w:rPr>
          <w:rFonts w:eastAsia="宋体" w:hint="eastAsia"/>
          <w:lang w:val="en-US" w:eastAsia="zh-CN" w:bidi="ar"/>
        </w:rPr>
        <w:t>3</w:t>
      </w:r>
      <w:r>
        <w:rPr>
          <w:rFonts w:eastAsia="宋体"/>
          <w:lang w:val="en-US" w:eastAsia="zh-CN" w:bidi="ar"/>
        </w:rPr>
        <w:t xml:space="preserve">], if a Subscription Permanent Identifier (SUPI) is available in clear text to the NFs in customer premises then it may potentially lead to security threats, privacy breaches, UE location tracking and targeted attacks. </w:t>
      </w:r>
    </w:p>
    <w:p w14:paraId="3B6F3630" w14:textId="77777777" w:rsidR="00020C49" w:rsidRDefault="00000000">
      <w:pPr>
        <w:ind w:hanging="2"/>
        <w:jc w:val="both"/>
        <w:rPr>
          <w:lang w:val="en-US"/>
        </w:rPr>
      </w:pPr>
      <w:r>
        <w:rPr>
          <w:rFonts w:eastAsia="宋体"/>
          <w:lang w:val="en-US" w:eastAsia="zh-CN" w:bidi="ar"/>
        </w:rPr>
        <w:t>Further, with the evolution of the roaming architectures (Roaming Hub) and Core Network (NPN, Edge computing), distributed CN (multi-site CN), as there is no direct trust relationship between HN and SN/VPLMN/Edge network (i.e., between the different security domains), in this case HN need to consider exposing of permanent and/or sensitive identifiers/ parameter to the NFs in different security domain.</w:t>
      </w:r>
    </w:p>
    <w:p w14:paraId="347E908D" w14:textId="77777777" w:rsidR="00020C49" w:rsidRDefault="00000000">
      <w:pPr>
        <w:ind w:hanging="2"/>
        <w:jc w:val="both"/>
        <w:rPr>
          <w:lang w:val="en-US"/>
        </w:rPr>
      </w:pPr>
      <w:r>
        <w:rPr>
          <w:rFonts w:eastAsia="宋体"/>
          <w:lang w:val="en-US" w:eastAsia="zh-CN" w:bidi="ar"/>
        </w:rPr>
        <w:t>The privacy-sensitive SUPI is the home network operator-provided identifier used exclusively to identify its subscribers and related subscription information to handle the related services.</w:t>
      </w:r>
    </w:p>
    <w:p w14:paraId="767C4524" w14:textId="77777777" w:rsidR="00020C49" w:rsidRDefault="00000000">
      <w:pPr>
        <w:ind w:hanging="2"/>
        <w:jc w:val="both"/>
        <w:rPr>
          <w:lang w:val="en-US"/>
        </w:rPr>
      </w:pPr>
      <w:bookmarkStart w:id="60" w:name="_1fob9te"/>
      <w:bookmarkEnd w:id="60"/>
      <w:r>
        <w:rPr>
          <w:rFonts w:eastAsia="宋体"/>
          <w:lang w:val="en-US" w:eastAsia="zh-CN" w:bidi="ar"/>
        </w:rPr>
        <w:t xml:space="preserve">This key issue is to study how to avoid exposure of the sensitive parameters (specifically, permanent identifiers) to the entities outside the MNO premises (in other security domains). </w:t>
      </w:r>
    </w:p>
    <w:p w14:paraId="187560B4" w14:textId="77777777" w:rsidR="00020C49" w:rsidRDefault="00000000">
      <w:pPr>
        <w:pStyle w:val="31"/>
        <w:numPr>
          <w:ilvl w:val="2"/>
          <w:numId w:val="11"/>
        </w:numPr>
        <w:ind w:left="2" w:hanging="3"/>
        <w:rPr>
          <w:lang w:val="en-US"/>
        </w:rPr>
      </w:pPr>
      <w:bookmarkStart w:id="61" w:name="_Toc27965"/>
      <w:r>
        <w:rPr>
          <w:rFonts w:hint="eastAsia"/>
          <w:lang w:val="en-US" w:eastAsia="zh-CN"/>
        </w:rPr>
        <w:t>6</w:t>
      </w:r>
      <w:r>
        <w:rPr>
          <w:lang w:val="en-US"/>
        </w:rPr>
        <w:t>.</w:t>
      </w:r>
      <w:r>
        <w:rPr>
          <w:rFonts w:hint="eastAsia"/>
          <w:lang w:val="en-US" w:eastAsia="zh-CN"/>
        </w:rPr>
        <w:t>3</w:t>
      </w:r>
      <w:r>
        <w:rPr>
          <w:lang w:val="en-US"/>
        </w:rPr>
        <w:t>.2</w:t>
      </w:r>
      <w:r>
        <w:rPr>
          <w:lang w:val="en-US"/>
        </w:rPr>
        <w:tab/>
        <w:t>Security Threats</w:t>
      </w:r>
      <w:bookmarkEnd w:id="61"/>
    </w:p>
    <w:p w14:paraId="6A0B9F26" w14:textId="77777777" w:rsidR="00020C49" w:rsidRDefault="00000000">
      <w:pPr>
        <w:ind w:hanging="2"/>
        <w:jc w:val="both"/>
        <w:rPr>
          <w:lang w:val="en-US"/>
        </w:rPr>
      </w:pPr>
      <w:r>
        <w:rPr>
          <w:rFonts w:eastAsia="宋体"/>
          <w:lang w:val="en-US" w:eastAsia="zh-CN" w:bidi="ar"/>
        </w:rPr>
        <w:t>An attacker can compromise NFs in customer premises and can retrieve the SUPI to launch targeted attacks.</w:t>
      </w:r>
    </w:p>
    <w:p w14:paraId="5AE552C3" w14:textId="77777777" w:rsidR="00020C49" w:rsidRDefault="00000000">
      <w:pPr>
        <w:ind w:hanging="2"/>
        <w:jc w:val="both"/>
        <w:rPr>
          <w:lang w:val="en-US"/>
        </w:rPr>
      </w:pPr>
      <w:r>
        <w:rPr>
          <w:rFonts w:eastAsia="宋体"/>
          <w:lang w:val="en-US" w:eastAsia="zh-CN" w:bidi="ar"/>
        </w:rPr>
        <w:t>An NF can be compromised in customer premises, then a Subscription Permanent Identifier (SUPI) is available to the attacker, it can potentially lead to security threats, like privacy breaches, UE location tracking, mapping of the user to the identifiers, and targeted DoS.</w:t>
      </w:r>
    </w:p>
    <w:p w14:paraId="2AA4FA80" w14:textId="77777777" w:rsidR="00020C49" w:rsidRDefault="00020C49">
      <w:pPr>
        <w:ind w:hanging="2"/>
        <w:rPr>
          <w:lang w:val="en-US"/>
        </w:rPr>
      </w:pPr>
      <w:bookmarkStart w:id="62" w:name="_3znysh7"/>
      <w:bookmarkEnd w:id="62"/>
    </w:p>
    <w:p w14:paraId="162ADD6A" w14:textId="77777777" w:rsidR="00020C49" w:rsidRDefault="00000000">
      <w:pPr>
        <w:pStyle w:val="31"/>
        <w:numPr>
          <w:ilvl w:val="2"/>
          <w:numId w:val="11"/>
        </w:numPr>
        <w:ind w:left="2" w:hanging="3"/>
        <w:rPr>
          <w:lang w:val="en-US"/>
        </w:rPr>
      </w:pPr>
      <w:bookmarkStart w:id="63" w:name="_Toc6930"/>
      <w:r>
        <w:rPr>
          <w:rFonts w:hint="eastAsia"/>
          <w:lang w:val="en-US" w:eastAsia="zh-CN"/>
        </w:rPr>
        <w:t>6</w:t>
      </w:r>
      <w:r>
        <w:rPr>
          <w:lang w:val="en-US"/>
        </w:rPr>
        <w:t>.</w:t>
      </w:r>
      <w:r>
        <w:rPr>
          <w:rFonts w:hint="eastAsia"/>
          <w:lang w:val="en-US" w:eastAsia="zh-CN"/>
        </w:rPr>
        <w:t>3</w:t>
      </w:r>
      <w:r>
        <w:rPr>
          <w:lang w:val="en-US"/>
        </w:rPr>
        <w:t>.3</w:t>
      </w:r>
      <w:r>
        <w:rPr>
          <w:lang w:val="en-US"/>
        </w:rPr>
        <w:tab/>
        <w:t>Potential security requirements</w:t>
      </w:r>
      <w:bookmarkEnd w:id="63"/>
      <w:r>
        <w:rPr>
          <w:lang w:val="en-US"/>
        </w:rPr>
        <w:t xml:space="preserve"> </w:t>
      </w:r>
    </w:p>
    <w:p w14:paraId="057CE7FB" w14:textId="77777777" w:rsidR="00020C49" w:rsidRDefault="00000000">
      <w:pPr>
        <w:ind w:hanging="2"/>
        <w:jc w:val="both"/>
        <w:rPr>
          <w:lang w:val="en-US"/>
        </w:rPr>
      </w:pPr>
      <w:r>
        <w:rPr>
          <w:rFonts w:eastAsia="宋体"/>
          <w:lang w:val="en-US" w:eastAsia="zh-CN" w:bidi="ar"/>
        </w:rPr>
        <w:t>The 5G system shall support a mechanism to ensure the protection of the sensitive parameters against the risk caused by PLMN hosting NPN and vice versa</w:t>
      </w:r>
      <w:r>
        <w:rPr>
          <w:rFonts w:eastAsia="宋体" w:hint="eastAsia"/>
          <w:lang w:val="en-US" w:eastAsia="zh-CN" w:bidi="ar"/>
        </w:rPr>
        <w:t>.</w:t>
      </w:r>
    </w:p>
    <w:p w14:paraId="23DC2BB4" w14:textId="77777777" w:rsidR="00020C49" w:rsidRDefault="00020C49">
      <w:pPr>
        <w:rPr>
          <w:lang w:val="en-US" w:eastAsia="zh-CN"/>
        </w:rPr>
      </w:pPr>
    </w:p>
    <w:p w14:paraId="50854F9D" w14:textId="77777777" w:rsidR="00020C49" w:rsidRDefault="00020C49">
      <w:pPr>
        <w:pStyle w:val="EditorsNote"/>
      </w:pPr>
    </w:p>
    <w:p w14:paraId="254C0EDB" w14:textId="77777777" w:rsidR="00020C49" w:rsidRDefault="00000000">
      <w:pPr>
        <w:pStyle w:val="21"/>
      </w:pPr>
      <w:bookmarkStart w:id="64" w:name="_Toc95076612"/>
      <w:bookmarkStart w:id="65" w:name="_Toc513475447"/>
      <w:bookmarkStart w:id="66" w:name="_Toc159226034"/>
      <w:bookmarkStart w:id="67" w:name="_Toc56501565"/>
      <w:bookmarkStart w:id="68" w:name="_Toc23034"/>
      <w:bookmarkStart w:id="69" w:name="_Toc106618431"/>
      <w:bookmarkStart w:id="70" w:name="_Toc49376112"/>
      <w:bookmarkStart w:id="71" w:name="_Toc48930863"/>
      <w:r>
        <w:rPr>
          <w:rFonts w:hint="eastAsia"/>
          <w:lang w:val="en-US" w:eastAsia="zh-CN"/>
        </w:rPr>
        <w:t>6</w:t>
      </w:r>
      <w:r>
        <w:t>.X</w:t>
      </w:r>
      <w:r>
        <w:tab/>
        <w:t>Key Issue #X: &lt;Key Issue Name&gt;</w:t>
      </w:r>
      <w:bookmarkEnd w:id="64"/>
      <w:bookmarkEnd w:id="65"/>
      <w:bookmarkEnd w:id="66"/>
      <w:bookmarkEnd w:id="67"/>
      <w:bookmarkEnd w:id="68"/>
      <w:bookmarkEnd w:id="69"/>
      <w:bookmarkEnd w:id="70"/>
      <w:bookmarkEnd w:id="71"/>
    </w:p>
    <w:p w14:paraId="71E2B2B5" w14:textId="77777777" w:rsidR="00020C49" w:rsidRDefault="00000000">
      <w:pPr>
        <w:pStyle w:val="31"/>
      </w:pPr>
      <w:bookmarkStart w:id="72" w:name="_Toc56501566"/>
      <w:bookmarkStart w:id="73" w:name="_Toc159226035"/>
      <w:bookmarkStart w:id="74" w:name="_Toc106618432"/>
      <w:bookmarkStart w:id="75" w:name="_Toc23610"/>
      <w:bookmarkStart w:id="76" w:name="_Toc49376113"/>
      <w:bookmarkStart w:id="77" w:name="_Toc48930864"/>
      <w:bookmarkStart w:id="78" w:name="_Toc95076613"/>
      <w:bookmarkStart w:id="79" w:name="_Toc513475448"/>
      <w:r>
        <w:rPr>
          <w:rFonts w:hint="eastAsia"/>
          <w:lang w:val="en-US" w:eastAsia="zh-CN"/>
        </w:rPr>
        <w:t>6</w:t>
      </w:r>
      <w:r>
        <w:t>.X.1</w:t>
      </w:r>
      <w:r>
        <w:tab/>
        <w:t>Key issue details</w:t>
      </w:r>
      <w:bookmarkEnd w:id="72"/>
      <w:bookmarkEnd w:id="73"/>
      <w:bookmarkEnd w:id="74"/>
      <w:bookmarkEnd w:id="75"/>
      <w:bookmarkEnd w:id="76"/>
      <w:bookmarkEnd w:id="77"/>
      <w:bookmarkEnd w:id="78"/>
      <w:bookmarkEnd w:id="79"/>
    </w:p>
    <w:p w14:paraId="20EED114" w14:textId="77777777" w:rsidR="00020C49" w:rsidRDefault="00000000">
      <w:pPr>
        <w:pStyle w:val="31"/>
      </w:pPr>
      <w:bookmarkStart w:id="80" w:name="_Toc49376114"/>
      <w:bookmarkStart w:id="81" w:name="_Toc95076614"/>
      <w:bookmarkStart w:id="82" w:name="_Toc159226036"/>
      <w:bookmarkStart w:id="83" w:name="_Toc106618433"/>
      <w:bookmarkStart w:id="84" w:name="_Toc4101"/>
      <w:bookmarkStart w:id="85" w:name="_Toc56501567"/>
      <w:bookmarkStart w:id="86" w:name="_Toc48930865"/>
      <w:bookmarkStart w:id="87" w:name="_Toc513475449"/>
      <w:r>
        <w:rPr>
          <w:rFonts w:hint="eastAsia"/>
          <w:lang w:val="en-US" w:eastAsia="zh-CN"/>
        </w:rPr>
        <w:t>6</w:t>
      </w:r>
      <w:r>
        <w:t>.X.2</w:t>
      </w:r>
      <w:r>
        <w:tab/>
        <w:t>Security threats</w:t>
      </w:r>
      <w:bookmarkEnd w:id="80"/>
      <w:bookmarkEnd w:id="81"/>
      <w:bookmarkEnd w:id="82"/>
      <w:bookmarkEnd w:id="83"/>
      <w:bookmarkEnd w:id="84"/>
      <w:bookmarkEnd w:id="85"/>
      <w:bookmarkEnd w:id="86"/>
      <w:bookmarkEnd w:id="87"/>
    </w:p>
    <w:p w14:paraId="04D7A18B" w14:textId="77777777" w:rsidR="00020C49" w:rsidRDefault="00000000">
      <w:pPr>
        <w:pStyle w:val="31"/>
      </w:pPr>
      <w:bookmarkStart w:id="88" w:name="_Toc49376115"/>
      <w:bookmarkStart w:id="89" w:name="_Toc106618434"/>
      <w:bookmarkStart w:id="90" w:name="_Toc7860"/>
      <w:bookmarkStart w:id="91" w:name="_Toc159226037"/>
      <w:bookmarkStart w:id="92" w:name="_Toc513475450"/>
      <w:bookmarkStart w:id="93" w:name="_Toc95076615"/>
      <w:bookmarkStart w:id="94" w:name="_Toc56501568"/>
      <w:bookmarkStart w:id="95" w:name="_Toc48930866"/>
      <w:r>
        <w:rPr>
          <w:rFonts w:hint="eastAsia"/>
          <w:lang w:val="en-US" w:eastAsia="zh-CN"/>
        </w:rPr>
        <w:t>6</w:t>
      </w:r>
      <w:r>
        <w:t>.X.3</w:t>
      </w:r>
      <w:r>
        <w:tab/>
        <w:t>Potential security requirements</w:t>
      </w:r>
      <w:bookmarkEnd w:id="88"/>
      <w:bookmarkEnd w:id="89"/>
      <w:bookmarkEnd w:id="90"/>
      <w:bookmarkEnd w:id="91"/>
      <w:bookmarkEnd w:id="92"/>
      <w:bookmarkEnd w:id="93"/>
      <w:bookmarkEnd w:id="94"/>
      <w:bookmarkEnd w:id="95"/>
    </w:p>
    <w:p w14:paraId="5F5D0A97" w14:textId="77777777" w:rsidR="00020C49" w:rsidRDefault="00020C49"/>
    <w:p w14:paraId="0F6C2C6F" w14:textId="77777777" w:rsidR="00020C49" w:rsidRDefault="00000000">
      <w:pPr>
        <w:pStyle w:val="1"/>
      </w:pPr>
      <w:bookmarkStart w:id="96" w:name="_Toc95076616"/>
      <w:bookmarkStart w:id="97" w:name="_Toc106618435"/>
      <w:bookmarkStart w:id="98" w:name="_Toc10086"/>
      <w:bookmarkStart w:id="99" w:name="_Toc159226038"/>
      <w:r>
        <w:rPr>
          <w:rFonts w:hint="eastAsia"/>
          <w:lang w:val="en-US" w:eastAsia="zh-CN"/>
        </w:rPr>
        <w:t>7</w:t>
      </w:r>
      <w:r>
        <w:tab/>
        <w:t>Solutions</w:t>
      </w:r>
      <w:bookmarkEnd w:id="96"/>
      <w:bookmarkEnd w:id="97"/>
      <w:bookmarkEnd w:id="98"/>
      <w:bookmarkEnd w:id="99"/>
    </w:p>
    <w:p w14:paraId="43F14F2D" w14:textId="77777777" w:rsidR="00020C49" w:rsidRDefault="00000000">
      <w:pPr>
        <w:pStyle w:val="EditorsNote"/>
      </w:pPr>
      <w:r>
        <w:t>Editor’s Note: This clause contains the proposed solutions addressing the identified key issues.</w:t>
      </w:r>
    </w:p>
    <w:p w14:paraId="1B775BAC" w14:textId="77777777" w:rsidR="00020C49" w:rsidRDefault="00000000">
      <w:pPr>
        <w:pStyle w:val="21"/>
      </w:pPr>
      <w:bookmarkStart w:id="100" w:name="_Toc513475452"/>
      <w:bookmarkStart w:id="101" w:name="_Toc49376118"/>
      <w:bookmarkStart w:id="102" w:name="_Toc159226039"/>
      <w:bookmarkStart w:id="103" w:name="_Toc95076617"/>
      <w:bookmarkStart w:id="104" w:name="_Toc48930869"/>
      <w:bookmarkStart w:id="105" w:name="_Toc56501632"/>
      <w:bookmarkStart w:id="106" w:name="_Toc5695"/>
      <w:bookmarkStart w:id="107" w:name="_Toc106618436"/>
      <w:r>
        <w:rPr>
          <w:rFonts w:hint="eastAsia"/>
          <w:lang w:val="en-US" w:eastAsia="zh-CN"/>
        </w:rPr>
        <w:t>7</w:t>
      </w:r>
      <w:r>
        <w:t>.Y</w:t>
      </w:r>
      <w:r>
        <w:tab/>
        <w:t>Solution #Y: &lt;Solution Name&gt;</w:t>
      </w:r>
      <w:bookmarkEnd w:id="100"/>
      <w:bookmarkEnd w:id="101"/>
      <w:bookmarkEnd w:id="102"/>
      <w:bookmarkEnd w:id="103"/>
      <w:bookmarkEnd w:id="104"/>
      <w:bookmarkEnd w:id="105"/>
      <w:bookmarkEnd w:id="106"/>
      <w:bookmarkEnd w:id="107"/>
    </w:p>
    <w:p w14:paraId="4D04A5A8" w14:textId="77777777" w:rsidR="00020C49" w:rsidRDefault="00000000">
      <w:pPr>
        <w:pStyle w:val="31"/>
      </w:pPr>
      <w:bookmarkStart w:id="108" w:name="_Toc95076618"/>
      <w:bookmarkStart w:id="109" w:name="_Toc106618437"/>
      <w:bookmarkStart w:id="110" w:name="_Toc513475453"/>
      <w:bookmarkStart w:id="111" w:name="_Toc56501633"/>
      <w:bookmarkStart w:id="112" w:name="_Toc48930870"/>
      <w:bookmarkStart w:id="113" w:name="_Toc49376119"/>
      <w:bookmarkStart w:id="114" w:name="_Toc31061"/>
      <w:bookmarkStart w:id="115" w:name="_Toc159226040"/>
      <w:r>
        <w:rPr>
          <w:rFonts w:hint="eastAsia"/>
          <w:lang w:val="en-US" w:eastAsia="zh-CN"/>
        </w:rPr>
        <w:t>7</w:t>
      </w:r>
      <w:r>
        <w:t>.Y.1</w:t>
      </w:r>
      <w:r>
        <w:tab/>
        <w:t>Introduction</w:t>
      </w:r>
      <w:bookmarkEnd w:id="108"/>
      <w:bookmarkEnd w:id="109"/>
      <w:bookmarkEnd w:id="110"/>
      <w:bookmarkEnd w:id="111"/>
      <w:bookmarkEnd w:id="112"/>
      <w:bookmarkEnd w:id="113"/>
      <w:bookmarkEnd w:id="114"/>
      <w:bookmarkEnd w:id="115"/>
    </w:p>
    <w:p w14:paraId="46540582" w14:textId="77777777" w:rsidR="00020C49" w:rsidRDefault="00000000">
      <w:pPr>
        <w:pStyle w:val="EditorsNote"/>
      </w:pPr>
      <w:r>
        <w:t>Editor’s Note: Each solution should list the key issues being addressed.</w:t>
      </w:r>
    </w:p>
    <w:p w14:paraId="20642026" w14:textId="77777777" w:rsidR="00020C49" w:rsidRDefault="00000000">
      <w:pPr>
        <w:pStyle w:val="31"/>
      </w:pPr>
      <w:bookmarkStart w:id="116" w:name="_Toc106618438"/>
      <w:bookmarkStart w:id="117" w:name="_Toc49376120"/>
      <w:bookmarkStart w:id="118" w:name="_Toc95076619"/>
      <w:bookmarkStart w:id="119" w:name="_Toc56501634"/>
      <w:bookmarkStart w:id="120" w:name="_Toc513475454"/>
      <w:bookmarkStart w:id="121" w:name="_Toc159226041"/>
      <w:bookmarkStart w:id="122" w:name="_Toc8673"/>
      <w:bookmarkStart w:id="123" w:name="_Toc48930871"/>
      <w:r>
        <w:rPr>
          <w:rFonts w:hint="eastAsia"/>
          <w:lang w:val="en-US" w:eastAsia="zh-CN"/>
        </w:rPr>
        <w:lastRenderedPageBreak/>
        <w:t>7</w:t>
      </w:r>
      <w:r>
        <w:t>.Y.2</w:t>
      </w:r>
      <w:r>
        <w:tab/>
        <w:t>Solution details</w:t>
      </w:r>
      <w:bookmarkEnd w:id="116"/>
      <w:bookmarkEnd w:id="117"/>
      <w:bookmarkEnd w:id="118"/>
      <w:bookmarkEnd w:id="119"/>
      <w:bookmarkEnd w:id="120"/>
      <w:bookmarkEnd w:id="121"/>
      <w:bookmarkEnd w:id="122"/>
      <w:bookmarkEnd w:id="123"/>
    </w:p>
    <w:p w14:paraId="3C321611" w14:textId="77777777" w:rsidR="00020C49" w:rsidRDefault="00000000">
      <w:pPr>
        <w:pStyle w:val="31"/>
      </w:pPr>
      <w:bookmarkStart w:id="124" w:name="_Toc106618439"/>
      <w:bookmarkStart w:id="125" w:name="_Toc95076620"/>
      <w:bookmarkStart w:id="126" w:name="_Toc48930873"/>
      <w:bookmarkStart w:id="127" w:name="_Toc159226042"/>
      <w:bookmarkStart w:id="128" w:name="_Toc56501636"/>
      <w:bookmarkStart w:id="129" w:name="_Toc513475455"/>
      <w:bookmarkStart w:id="130" w:name="_Toc20673"/>
      <w:bookmarkStart w:id="131" w:name="_Toc49376122"/>
      <w:r>
        <w:rPr>
          <w:rFonts w:hint="eastAsia"/>
          <w:lang w:val="en-US" w:eastAsia="zh-CN"/>
        </w:rPr>
        <w:t>7</w:t>
      </w:r>
      <w:r>
        <w:t>.Y.3</w:t>
      </w:r>
      <w:r>
        <w:tab/>
        <w:t>Evaluation</w:t>
      </w:r>
      <w:bookmarkEnd w:id="124"/>
      <w:bookmarkEnd w:id="125"/>
      <w:bookmarkEnd w:id="126"/>
      <w:bookmarkEnd w:id="127"/>
      <w:bookmarkEnd w:id="128"/>
      <w:bookmarkEnd w:id="129"/>
      <w:bookmarkEnd w:id="130"/>
      <w:bookmarkEnd w:id="131"/>
    </w:p>
    <w:p w14:paraId="68854FDB" w14:textId="77777777" w:rsidR="00020C49" w:rsidRDefault="00000000">
      <w:pPr>
        <w:pStyle w:val="EditorsNote"/>
      </w:pPr>
      <w:r>
        <w:t>Editor’s Note: Each solution should motivate how the potential security requirements of the key issues being addressed are fulfilled.</w:t>
      </w:r>
    </w:p>
    <w:p w14:paraId="5D5581EA" w14:textId="77777777" w:rsidR="00020C49" w:rsidRDefault="00000000">
      <w:pPr>
        <w:pStyle w:val="1"/>
      </w:pPr>
      <w:bookmarkStart w:id="132" w:name="_Toc159226043"/>
      <w:bookmarkStart w:id="133" w:name="_Toc39138089"/>
      <w:bookmarkStart w:id="134" w:name="_Toc12485"/>
      <w:bookmarkStart w:id="135" w:name="_Toc101360626"/>
      <w:bookmarkStart w:id="136" w:name="_Toc56501637"/>
      <w:bookmarkStart w:id="137" w:name="_Toc95076621"/>
      <w:bookmarkStart w:id="138" w:name="_Toc49376123"/>
      <w:bookmarkStart w:id="139" w:name="_Toc513475456"/>
      <w:bookmarkStart w:id="140" w:name="_Toc48930874"/>
      <w:bookmarkStart w:id="141" w:name="_Toc106618440"/>
      <w:r>
        <w:rPr>
          <w:rFonts w:hint="eastAsia"/>
          <w:lang w:val="en-US" w:eastAsia="zh-CN"/>
        </w:rPr>
        <w:t>8</w:t>
      </w:r>
      <w:r>
        <w:tab/>
        <w:t>Conclusions</w:t>
      </w:r>
      <w:bookmarkEnd w:id="132"/>
      <w:bookmarkEnd w:id="133"/>
      <w:bookmarkEnd w:id="134"/>
      <w:bookmarkEnd w:id="135"/>
    </w:p>
    <w:bookmarkEnd w:id="136"/>
    <w:bookmarkEnd w:id="137"/>
    <w:bookmarkEnd w:id="138"/>
    <w:bookmarkEnd w:id="139"/>
    <w:bookmarkEnd w:id="140"/>
    <w:bookmarkEnd w:id="141"/>
    <w:p w14:paraId="3465C36D" w14:textId="77777777" w:rsidR="00020C49" w:rsidRDefault="00000000">
      <w:pPr>
        <w:pStyle w:val="EditorsNote"/>
      </w:pPr>
      <w:r>
        <w:t>Editor’s Note: This clause contains the agreed conclusions that will form the basis for any normative work.</w:t>
      </w:r>
    </w:p>
    <w:p w14:paraId="3F070922" w14:textId="77777777" w:rsidR="00020C49" w:rsidRDefault="00020C49"/>
    <w:p w14:paraId="0BF643B5" w14:textId="77777777" w:rsidR="00020C49" w:rsidRDefault="00020C49">
      <w:pPr>
        <w:pStyle w:val="EditorsNote"/>
      </w:pPr>
    </w:p>
    <w:p w14:paraId="01902EE1" w14:textId="77777777" w:rsidR="00020C49" w:rsidRDefault="00000000">
      <w:pPr>
        <w:pStyle w:val="8"/>
      </w:pPr>
      <w:r>
        <w:br w:type="page"/>
      </w:r>
      <w:bookmarkStart w:id="142" w:name="_Toc159226044"/>
      <w:bookmarkStart w:id="143" w:name="_Toc22588"/>
      <w:r>
        <w:lastRenderedPageBreak/>
        <w:t>Annex &lt;X&gt; (informative):</w:t>
      </w:r>
      <w:r>
        <w:br/>
        <w:t>Change history</w:t>
      </w:r>
      <w:bookmarkEnd w:id="142"/>
      <w:bookmarkEnd w:id="143"/>
    </w:p>
    <w:p w14:paraId="13632317" w14:textId="77777777" w:rsidR="00020C49" w:rsidRDefault="00020C49">
      <w:pPr>
        <w:pStyle w:val="TH"/>
      </w:pPr>
      <w:bookmarkStart w:id="144" w:name="historyclause"/>
      <w:bookmarkEnd w:id="14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00"/>
        <w:gridCol w:w="1094"/>
        <w:gridCol w:w="425"/>
        <w:gridCol w:w="425"/>
        <w:gridCol w:w="425"/>
        <w:gridCol w:w="4962"/>
        <w:gridCol w:w="708"/>
      </w:tblGrid>
      <w:tr w:rsidR="00020C49" w14:paraId="5E189ED3" w14:textId="77777777" w:rsidTr="00E66ABB">
        <w:trPr>
          <w:cantSplit/>
        </w:trPr>
        <w:tc>
          <w:tcPr>
            <w:tcW w:w="9639" w:type="dxa"/>
            <w:gridSpan w:val="8"/>
            <w:tcBorders>
              <w:bottom w:val="nil"/>
            </w:tcBorders>
            <w:shd w:val="solid" w:color="FFFFFF" w:fill="auto"/>
          </w:tcPr>
          <w:p w14:paraId="5D45E96B" w14:textId="77777777" w:rsidR="00020C49" w:rsidRDefault="00000000">
            <w:pPr>
              <w:pStyle w:val="TAL"/>
              <w:jc w:val="center"/>
              <w:rPr>
                <w:b/>
                <w:sz w:val="16"/>
              </w:rPr>
            </w:pPr>
            <w:r>
              <w:rPr>
                <w:b/>
              </w:rPr>
              <w:t>Change history</w:t>
            </w:r>
          </w:p>
        </w:tc>
      </w:tr>
      <w:tr w:rsidR="00020C49" w14:paraId="3C912EAA" w14:textId="77777777" w:rsidTr="00E66ABB">
        <w:tc>
          <w:tcPr>
            <w:tcW w:w="800" w:type="dxa"/>
            <w:shd w:val="pct10" w:color="auto" w:fill="FFFFFF"/>
          </w:tcPr>
          <w:p w14:paraId="7191EADA" w14:textId="77777777" w:rsidR="00020C49" w:rsidRDefault="00000000">
            <w:pPr>
              <w:pStyle w:val="TAL"/>
              <w:rPr>
                <w:b/>
                <w:sz w:val="16"/>
              </w:rPr>
            </w:pPr>
            <w:r>
              <w:rPr>
                <w:b/>
                <w:sz w:val="16"/>
              </w:rPr>
              <w:t>Date</w:t>
            </w:r>
          </w:p>
        </w:tc>
        <w:tc>
          <w:tcPr>
            <w:tcW w:w="800" w:type="dxa"/>
            <w:shd w:val="pct10" w:color="auto" w:fill="FFFFFF"/>
          </w:tcPr>
          <w:p w14:paraId="05EBA41C" w14:textId="77777777" w:rsidR="00020C49" w:rsidRDefault="00000000">
            <w:pPr>
              <w:pStyle w:val="TAL"/>
              <w:rPr>
                <w:b/>
                <w:sz w:val="16"/>
              </w:rPr>
            </w:pPr>
            <w:r>
              <w:rPr>
                <w:b/>
                <w:sz w:val="16"/>
              </w:rPr>
              <w:t>Meeting</w:t>
            </w:r>
          </w:p>
        </w:tc>
        <w:tc>
          <w:tcPr>
            <w:tcW w:w="1094" w:type="dxa"/>
            <w:shd w:val="pct10" w:color="auto" w:fill="FFFFFF"/>
          </w:tcPr>
          <w:p w14:paraId="3C0383D7" w14:textId="77777777" w:rsidR="00020C49" w:rsidRDefault="00000000">
            <w:pPr>
              <w:pStyle w:val="TAL"/>
              <w:rPr>
                <w:b/>
                <w:sz w:val="16"/>
              </w:rPr>
            </w:pPr>
            <w:proofErr w:type="spellStart"/>
            <w:r>
              <w:rPr>
                <w:b/>
                <w:sz w:val="16"/>
              </w:rPr>
              <w:t>TDoc</w:t>
            </w:r>
            <w:proofErr w:type="spellEnd"/>
          </w:p>
        </w:tc>
        <w:tc>
          <w:tcPr>
            <w:tcW w:w="425" w:type="dxa"/>
            <w:shd w:val="pct10" w:color="auto" w:fill="FFFFFF"/>
          </w:tcPr>
          <w:p w14:paraId="6DE59563" w14:textId="77777777" w:rsidR="00020C49" w:rsidRDefault="00000000">
            <w:pPr>
              <w:pStyle w:val="TAL"/>
              <w:rPr>
                <w:b/>
                <w:sz w:val="16"/>
              </w:rPr>
            </w:pPr>
            <w:r>
              <w:rPr>
                <w:b/>
                <w:sz w:val="16"/>
              </w:rPr>
              <w:t>CR</w:t>
            </w:r>
          </w:p>
        </w:tc>
        <w:tc>
          <w:tcPr>
            <w:tcW w:w="425" w:type="dxa"/>
            <w:shd w:val="pct10" w:color="auto" w:fill="FFFFFF"/>
          </w:tcPr>
          <w:p w14:paraId="1BA0DF58" w14:textId="77777777" w:rsidR="00020C49" w:rsidRDefault="00000000">
            <w:pPr>
              <w:pStyle w:val="TAL"/>
              <w:rPr>
                <w:b/>
                <w:sz w:val="16"/>
              </w:rPr>
            </w:pPr>
            <w:r>
              <w:rPr>
                <w:b/>
                <w:sz w:val="16"/>
              </w:rPr>
              <w:t>Rev</w:t>
            </w:r>
          </w:p>
        </w:tc>
        <w:tc>
          <w:tcPr>
            <w:tcW w:w="425" w:type="dxa"/>
            <w:shd w:val="pct10" w:color="auto" w:fill="FFFFFF"/>
          </w:tcPr>
          <w:p w14:paraId="05A4E77F" w14:textId="77777777" w:rsidR="00020C49" w:rsidRDefault="00000000">
            <w:pPr>
              <w:pStyle w:val="TAL"/>
              <w:rPr>
                <w:b/>
                <w:sz w:val="16"/>
              </w:rPr>
            </w:pPr>
            <w:r>
              <w:rPr>
                <w:b/>
                <w:sz w:val="16"/>
              </w:rPr>
              <w:t>Cat</w:t>
            </w:r>
          </w:p>
        </w:tc>
        <w:tc>
          <w:tcPr>
            <w:tcW w:w="4962" w:type="dxa"/>
            <w:shd w:val="pct10" w:color="auto" w:fill="FFFFFF"/>
          </w:tcPr>
          <w:p w14:paraId="2251B347" w14:textId="77777777" w:rsidR="00020C49" w:rsidRDefault="00000000">
            <w:pPr>
              <w:pStyle w:val="TAL"/>
              <w:rPr>
                <w:b/>
                <w:sz w:val="16"/>
              </w:rPr>
            </w:pPr>
            <w:r>
              <w:rPr>
                <w:b/>
                <w:sz w:val="16"/>
              </w:rPr>
              <w:t>Subject/Comment</w:t>
            </w:r>
          </w:p>
        </w:tc>
        <w:tc>
          <w:tcPr>
            <w:tcW w:w="708" w:type="dxa"/>
            <w:shd w:val="pct10" w:color="auto" w:fill="FFFFFF"/>
          </w:tcPr>
          <w:p w14:paraId="335770DA" w14:textId="77777777" w:rsidR="00020C49" w:rsidRDefault="00000000">
            <w:pPr>
              <w:pStyle w:val="TAL"/>
              <w:rPr>
                <w:b/>
                <w:sz w:val="16"/>
              </w:rPr>
            </w:pPr>
            <w:r>
              <w:rPr>
                <w:b/>
                <w:sz w:val="16"/>
              </w:rPr>
              <w:t>New version</w:t>
            </w:r>
          </w:p>
        </w:tc>
      </w:tr>
      <w:tr w:rsidR="00020C49" w14:paraId="18469CB0" w14:textId="77777777" w:rsidTr="00E66ABB">
        <w:tc>
          <w:tcPr>
            <w:tcW w:w="800" w:type="dxa"/>
            <w:shd w:val="solid" w:color="FFFFFF" w:fill="auto"/>
          </w:tcPr>
          <w:p w14:paraId="28B816F0" w14:textId="1D36CB06" w:rsidR="00020C49" w:rsidRDefault="00E66ABB">
            <w:pPr>
              <w:pStyle w:val="TAC"/>
              <w:rPr>
                <w:rFonts w:cs="Arial"/>
                <w:sz w:val="16"/>
                <w:lang w:val="en-US" w:eastAsia="zh-CN"/>
              </w:rPr>
            </w:pPr>
            <w:r>
              <w:rPr>
                <w:rFonts w:cs="Arial" w:hint="eastAsia"/>
                <w:sz w:val="16"/>
                <w:lang w:val="en-US" w:eastAsia="zh-CN"/>
              </w:rPr>
              <w:t>2</w:t>
            </w:r>
            <w:r>
              <w:rPr>
                <w:rFonts w:cs="Arial"/>
                <w:sz w:val="16"/>
                <w:lang w:val="en-US" w:eastAsia="zh-CN"/>
              </w:rPr>
              <w:t>024-02</w:t>
            </w:r>
          </w:p>
        </w:tc>
        <w:tc>
          <w:tcPr>
            <w:tcW w:w="800" w:type="dxa"/>
            <w:shd w:val="solid" w:color="FFFFFF" w:fill="auto"/>
          </w:tcPr>
          <w:p w14:paraId="3954AD3C" w14:textId="16EFD24C" w:rsidR="00020C49" w:rsidRDefault="00020C49">
            <w:pPr>
              <w:pStyle w:val="TAC"/>
              <w:rPr>
                <w:rFonts w:cs="Arial"/>
                <w:sz w:val="16"/>
                <w:lang w:val="en-US"/>
              </w:rPr>
            </w:pPr>
          </w:p>
        </w:tc>
        <w:tc>
          <w:tcPr>
            <w:tcW w:w="1094" w:type="dxa"/>
            <w:shd w:val="solid" w:color="FFFFFF" w:fill="auto"/>
          </w:tcPr>
          <w:p w14:paraId="0086AB8C" w14:textId="415E8D6B" w:rsidR="00020C49" w:rsidRDefault="00E66ABB">
            <w:pPr>
              <w:pStyle w:val="TAC"/>
              <w:rPr>
                <w:rFonts w:eastAsia="等线" w:cs="Arial"/>
                <w:sz w:val="16"/>
                <w:lang w:val="en-US" w:eastAsia="zh-CN"/>
              </w:rPr>
            </w:pPr>
            <w:r>
              <w:rPr>
                <w:rFonts w:eastAsia="等线" w:cs="Arial"/>
                <w:sz w:val="16"/>
                <w:szCs w:val="16"/>
                <w:lang w:val="en-US" w:bidi="ar"/>
              </w:rPr>
              <w:t>S3-2</w:t>
            </w:r>
            <w:r>
              <w:rPr>
                <w:rFonts w:eastAsia="等线" w:cs="Arial"/>
                <w:sz w:val="16"/>
                <w:szCs w:val="16"/>
                <w:lang w:val="en-US" w:eastAsia="zh-CN" w:bidi="ar"/>
              </w:rPr>
              <w:t>40411</w:t>
            </w:r>
          </w:p>
        </w:tc>
        <w:tc>
          <w:tcPr>
            <w:tcW w:w="425" w:type="dxa"/>
            <w:shd w:val="solid" w:color="FFFFFF" w:fill="auto"/>
          </w:tcPr>
          <w:p w14:paraId="496FB7AE" w14:textId="77777777" w:rsidR="00020C49" w:rsidRDefault="00020C49">
            <w:pPr>
              <w:pStyle w:val="TAL"/>
              <w:rPr>
                <w:rFonts w:cs="Arial"/>
                <w:sz w:val="16"/>
              </w:rPr>
            </w:pPr>
          </w:p>
        </w:tc>
        <w:tc>
          <w:tcPr>
            <w:tcW w:w="425" w:type="dxa"/>
            <w:shd w:val="solid" w:color="FFFFFF" w:fill="auto"/>
          </w:tcPr>
          <w:p w14:paraId="5DE6734A" w14:textId="77777777" w:rsidR="00020C49" w:rsidRDefault="00020C49">
            <w:pPr>
              <w:pStyle w:val="TAR"/>
              <w:rPr>
                <w:rFonts w:cs="Arial"/>
                <w:sz w:val="16"/>
              </w:rPr>
            </w:pPr>
          </w:p>
        </w:tc>
        <w:tc>
          <w:tcPr>
            <w:tcW w:w="425" w:type="dxa"/>
            <w:shd w:val="solid" w:color="FFFFFF" w:fill="auto"/>
          </w:tcPr>
          <w:p w14:paraId="6CE1C475" w14:textId="77777777" w:rsidR="00020C49" w:rsidRDefault="00020C49">
            <w:pPr>
              <w:pStyle w:val="TAC"/>
              <w:rPr>
                <w:rFonts w:cs="Arial"/>
                <w:sz w:val="16"/>
              </w:rPr>
            </w:pPr>
          </w:p>
        </w:tc>
        <w:tc>
          <w:tcPr>
            <w:tcW w:w="4962" w:type="dxa"/>
            <w:shd w:val="solid" w:color="FFFFFF" w:fill="auto"/>
          </w:tcPr>
          <w:p w14:paraId="2C3AAFE5" w14:textId="6642BE4F" w:rsidR="00020C49" w:rsidRDefault="00E66ABB">
            <w:pPr>
              <w:pStyle w:val="TAL"/>
              <w:rPr>
                <w:rFonts w:cs="Arial"/>
                <w:sz w:val="16"/>
                <w:lang w:val="en-US" w:eastAsia="zh-CN"/>
              </w:rPr>
            </w:pPr>
            <w:r>
              <w:rPr>
                <w:rFonts w:cs="Arial" w:hint="eastAsia"/>
                <w:sz w:val="16"/>
                <w:lang w:val="en-US" w:eastAsia="zh-CN"/>
              </w:rPr>
              <w:t>Sk</w:t>
            </w:r>
            <w:r>
              <w:rPr>
                <w:rFonts w:cs="Arial"/>
                <w:sz w:val="16"/>
                <w:lang w:val="en-US" w:eastAsia="zh-CN"/>
              </w:rPr>
              <w:t>eleton</w:t>
            </w:r>
          </w:p>
        </w:tc>
        <w:tc>
          <w:tcPr>
            <w:tcW w:w="708" w:type="dxa"/>
            <w:shd w:val="solid" w:color="FFFFFF" w:fill="auto"/>
          </w:tcPr>
          <w:p w14:paraId="627AB38A" w14:textId="40684715" w:rsidR="00020C49" w:rsidRDefault="00E66ABB">
            <w:pPr>
              <w:pStyle w:val="TAC"/>
              <w:rPr>
                <w:rFonts w:cs="Arial"/>
                <w:sz w:val="16"/>
                <w:lang w:val="en-US" w:eastAsia="zh-CN"/>
              </w:rPr>
            </w:pPr>
            <w:r>
              <w:rPr>
                <w:rFonts w:cs="Arial" w:hint="eastAsia"/>
                <w:sz w:val="16"/>
                <w:lang w:val="en-US" w:eastAsia="zh-CN"/>
              </w:rPr>
              <w:t>0</w:t>
            </w:r>
            <w:r>
              <w:rPr>
                <w:rFonts w:cs="Arial"/>
                <w:sz w:val="16"/>
                <w:lang w:val="en-US" w:eastAsia="zh-CN"/>
              </w:rPr>
              <w:t>.0.0</w:t>
            </w:r>
          </w:p>
        </w:tc>
      </w:tr>
      <w:tr w:rsidR="00E66ABB" w14:paraId="00539D17" w14:textId="77777777" w:rsidTr="00E66ABB">
        <w:tc>
          <w:tcPr>
            <w:tcW w:w="800" w:type="dxa"/>
            <w:shd w:val="solid" w:color="FFFFFF" w:fill="auto"/>
          </w:tcPr>
          <w:p w14:paraId="055F4C48" w14:textId="18F3CD89" w:rsidR="00E66ABB" w:rsidRDefault="00E66ABB" w:rsidP="00E66ABB">
            <w:pPr>
              <w:pStyle w:val="TAC"/>
              <w:rPr>
                <w:rFonts w:eastAsia="等线" w:cs="Arial"/>
                <w:sz w:val="16"/>
                <w:szCs w:val="16"/>
                <w:lang w:val="en-US" w:eastAsia="zh-CN" w:bidi="ar"/>
              </w:rPr>
            </w:pPr>
            <w:r>
              <w:rPr>
                <w:rFonts w:eastAsia="等线" w:cs="Arial"/>
                <w:sz w:val="16"/>
                <w:szCs w:val="16"/>
                <w:lang w:val="en-US" w:eastAsia="zh-CN" w:bidi="ar"/>
              </w:rPr>
              <w:t>2024-03</w:t>
            </w:r>
          </w:p>
        </w:tc>
        <w:tc>
          <w:tcPr>
            <w:tcW w:w="800" w:type="dxa"/>
            <w:shd w:val="solid" w:color="FFFFFF" w:fill="auto"/>
          </w:tcPr>
          <w:p w14:paraId="33FE27DF" w14:textId="5C20B990" w:rsidR="00E66ABB" w:rsidRDefault="00E66ABB" w:rsidP="00E66ABB">
            <w:pPr>
              <w:pStyle w:val="TAC"/>
              <w:rPr>
                <w:rFonts w:eastAsia="等线" w:cs="Arial"/>
                <w:sz w:val="16"/>
                <w:szCs w:val="16"/>
                <w:lang w:val="en-US" w:eastAsia="zh-CN" w:bidi="ar"/>
              </w:rPr>
            </w:pPr>
            <w:r>
              <w:rPr>
                <w:rFonts w:eastAsia="等线" w:cs="Arial"/>
                <w:sz w:val="16"/>
                <w:szCs w:val="16"/>
                <w:lang w:val="en-US" w:eastAsia="zh-CN" w:bidi="ar"/>
              </w:rPr>
              <w:t>SA3#115</w:t>
            </w:r>
          </w:p>
        </w:tc>
        <w:tc>
          <w:tcPr>
            <w:tcW w:w="1094" w:type="dxa"/>
            <w:shd w:val="solid" w:color="FFFFFF" w:fill="auto"/>
          </w:tcPr>
          <w:p w14:paraId="384C54F4" w14:textId="6E7BBD60" w:rsidR="00E66ABB" w:rsidRDefault="00E66ABB" w:rsidP="00E66ABB">
            <w:pPr>
              <w:pStyle w:val="TAC"/>
              <w:rPr>
                <w:rFonts w:eastAsia="等线" w:cs="Arial"/>
                <w:sz w:val="16"/>
                <w:szCs w:val="16"/>
                <w:lang w:val="en-US" w:bidi="ar"/>
              </w:rPr>
            </w:pPr>
            <w:r>
              <w:rPr>
                <w:rFonts w:eastAsia="等线" w:cs="Arial"/>
                <w:sz w:val="16"/>
                <w:szCs w:val="16"/>
                <w:lang w:val="en-US" w:bidi="ar"/>
              </w:rPr>
              <w:t>S3-2</w:t>
            </w:r>
            <w:r>
              <w:rPr>
                <w:rFonts w:eastAsia="等线" w:cs="Arial"/>
                <w:sz w:val="16"/>
                <w:szCs w:val="16"/>
                <w:lang w:val="en-US" w:eastAsia="zh-CN" w:bidi="ar"/>
              </w:rPr>
              <w:t>40977</w:t>
            </w:r>
          </w:p>
        </w:tc>
        <w:tc>
          <w:tcPr>
            <w:tcW w:w="425" w:type="dxa"/>
            <w:shd w:val="solid" w:color="FFFFFF" w:fill="auto"/>
          </w:tcPr>
          <w:p w14:paraId="6363DE4B" w14:textId="77777777" w:rsidR="00E66ABB" w:rsidRDefault="00E66ABB" w:rsidP="00E66ABB">
            <w:pPr>
              <w:pStyle w:val="TAL"/>
              <w:rPr>
                <w:rFonts w:cs="Arial"/>
                <w:sz w:val="16"/>
              </w:rPr>
            </w:pPr>
          </w:p>
        </w:tc>
        <w:tc>
          <w:tcPr>
            <w:tcW w:w="425" w:type="dxa"/>
            <w:shd w:val="solid" w:color="FFFFFF" w:fill="auto"/>
          </w:tcPr>
          <w:p w14:paraId="0953D24B" w14:textId="77777777" w:rsidR="00E66ABB" w:rsidRDefault="00E66ABB" w:rsidP="00E66ABB">
            <w:pPr>
              <w:pStyle w:val="TAR"/>
              <w:rPr>
                <w:rFonts w:cs="Arial"/>
                <w:sz w:val="16"/>
              </w:rPr>
            </w:pPr>
          </w:p>
        </w:tc>
        <w:tc>
          <w:tcPr>
            <w:tcW w:w="425" w:type="dxa"/>
            <w:shd w:val="solid" w:color="FFFFFF" w:fill="auto"/>
          </w:tcPr>
          <w:p w14:paraId="6FB74210" w14:textId="77777777" w:rsidR="00E66ABB" w:rsidRDefault="00E66ABB" w:rsidP="00E66ABB">
            <w:pPr>
              <w:pStyle w:val="TAC"/>
              <w:rPr>
                <w:rFonts w:cs="Arial"/>
                <w:sz w:val="16"/>
              </w:rPr>
            </w:pPr>
          </w:p>
        </w:tc>
        <w:tc>
          <w:tcPr>
            <w:tcW w:w="4962" w:type="dxa"/>
            <w:shd w:val="solid" w:color="FFFFFF" w:fill="auto"/>
          </w:tcPr>
          <w:p w14:paraId="646E5034" w14:textId="4AB5F926" w:rsidR="00E66ABB" w:rsidRDefault="00E66ABB" w:rsidP="00E66ABB">
            <w:pPr>
              <w:pStyle w:val="TAL"/>
              <w:rPr>
                <w:rFonts w:eastAsia="等线" w:cs="Arial"/>
                <w:sz w:val="16"/>
                <w:szCs w:val="16"/>
                <w:lang w:val="en-US" w:bidi="ar"/>
              </w:rPr>
            </w:pPr>
            <w:r>
              <w:rPr>
                <w:rFonts w:eastAsia="等线" w:cs="Arial"/>
                <w:sz w:val="16"/>
                <w:szCs w:val="16"/>
                <w:lang w:val="en-US" w:eastAsia="zh-CN" w:bidi="ar"/>
              </w:rPr>
              <w:t>S3-240976, S3-240978, S3-240979, S3-240980, S3-240981</w:t>
            </w:r>
            <w:r>
              <w:rPr>
                <w:rFonts w:eastAsia="等线" w:cs="Arial" w:hint="eastAsia"/>
                <w:sz w:val="16"/>
                <w:szCs w:val="16"/>
                <w:lang w:val="en-US" w:eastAsia="zh-CN" w:bidi="ar"/>
              </w:rPr>
              <w:t>, S3-241006, S3-241007</w:t>
            </w:r>
            <w:r>
              <w:rPr>
                <w:rFonts w:eastAsia="等线" w:cs="Arial"/>
                <w:sz w:val="16"/>
                <w:szCs w:val="16"/>
                <w:lang w:val="en-US" w:eastAsia="zh-CN" w:bidi="ar"/>
              </w:rPr>
              <w:t xml:space="preserve"> implemented</w:t>
            </w:r>
          </w:p>
        </w:tc>
        <w:tc>
          <w:tcPr>
            <w:tcW w:w="708" w:type="dxa"/>
            <w:shd w:val="solid" w:color="FFFFFF" w:fill="auto"/>
          </w:tcPr>
          <w:p w14:paraId="7707C669" w14:textId="1DB9373B" w:rsidR="00E66ABB" w:rsidRDefault="00E66ABB" w:rsidP="00E66ABB">
            <w:pPr>
              <w:pStyle w:val="TAC"/>
              <w:rPr>
                <w:rFonts w:eastAsia="等线" w:cs="Arial"/>
                <w:sz w:val="16"/>
                <w:szCs w:val="16"/>
                <w:lang w:val="en-US" w:eastAsia="zh-CN" w:bidi="ar"/>
              </w:rPr>
            </w:pPr>
            <w:r>
              <w:rPr>
                <w:rFonts w:eastAsia="等线" w:cs="Arial"/>
                <w:sz w:val="16"/>
                <w:szCs w:val="16"/>
                <w:lang w:val="en-US" w:eastAsia="zh-CN" w:bidi="ar"/>
              </w:rPr>
              <w:t>0.1.0</w:t>
            </w:r>
          </w:p>
        </w:tc>
      </w:tr>
    </w:tbl>
    <w:p w14:paraId="67F5C076" w14:textId="77777777" w:rsidR="00020C49" w:rsidRDefault="00020C49">
      <w:pPr>
        <w:pStyle w:val="Guidance"/>
      </w:pPr>
    </w:p>
    <w:sectPr w:rsidR="00020C49">
      <w:headerReference w:type="default" r:id="rId13"/>
      <w:footerReference w:type="default" r:id="rId1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F8B9" w14:textId="77777777" w:rsidR="00F96423" w:rsidRDefault="00F96423">
      <w:pPr>
        <w:spacing w:after="0"/>
      </w:pPr>
      <w:r>
        <w:separator/>
      </w:r>
    </w:p>
  </w:endnote>
  <w:endnote w:type="continuationSeparator" w:id="0">
    <w:p w14:paraId="06B4D4E3" w14:textId="77777777" w:rsidR="00F96423" w:rsidRDefault="00F964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A98B" w14:textId="77777777" w:rsidR="00020C49" w:rsidRDefault="00000000">
    <w:pPr>
      <w:pStyle w:val="aff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0C79" w14:textId="77777777" w:rsidR="00F96423" w:rsidRDefault="00F96423">
      <w:pPr>
        <w:spacing w:after="0"/>
      </w:pPr>
      <w:r>
        <w:separator/>
      </w:r>
    </w:p>
  </w:footnote>
  <w:footnote w:type="continuationSeparator" w:id="0">
    <w:p w14:paraId="32127C41" w14:textId="77777777" w:rsidR="00F96423" w:rsidRDefault="00F964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05E1" w14:textId="0D09E304" w:rsidR="00020C49" w:rsidRDefault="0000000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66ABB">
      <w:rPr>
        <w:rFonts w:ascii="Arial" w:hAnsi="Arial" w:cs="Arial"/>
        <w:b/>
        <w:noProof/>
        <w:sz w:val="18"/>
        <w:szCs w:val="18"/>
      </w:rPr>
      <w:t>3GPP TR 33.757 V0.1.0 (2024-03)</w:t>
    </w:r>
    <w:r>
      <w:rPr>
        <w:rFonts w:ascii="Arial" w:hAnsi="Arial" w:cs="Arial"/>
        <w:b/>
        <w:sz w:val="18"/>
        <w:szCs w:val="18"/>
      </w:rPr>
      <w:fldChar w:fldCharType="end"/>
    </w:r>
  </w:p>
  <w:p w14:paraId="4AA54967" w14:textId="77777777" w:rsidR="00020C49" w:rsidRDefault="0000000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14:paraId="41FDC4E4" w14:textId="4E961F69" w:rsidR="00020C49" w:rsidRDefault="0000000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66ABB">
      <w:rPr>
        <w:rFonts w:ascii="Arial" w:hAnsi="Arial" w:cs="Arial"/>
        <w:b/>
        <w:noProof/>
        <w:sz w:val="18"/>
        <w:szCs w:val="18"/>
      </w:rPr>
      <w:t>Release 19</w:t>
    </w:r>
    <w:r>
      <w:rPr>
        <w:rFonts w:ascii="Arial" w:hAnsi="Arial" w:cs="Arial"/>
        <w:b/>
        <w:sz w:val="18"/>
        <w:szCs w:val="18"/>
      </w:rPr>
      <w:fldChar w:fldCharType="end"/>
    </w:r>
  </w:p>
  <w:p w14:paraId="3F773BD1" w14:textId="77777777" w:rsidR="00020C49" w:rsidRDefault="00020C49">
    <w:pPr>
      <w:pStyle w:val="af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4938C18E"/>
    <w:multiLevelType w:val="multilevel"/>
    <w:tmpl w:val="4938C18E"/>
    <w:lvl w:ilvl="0">
      <w:start w:val="1"/>
      <w:numFmt w:val="decimal"/>
      <w:lvlText w:val=""/>
      <w:lvlJc w:val="left"/>
      <w:pPr>
        <w:ind w:left="0" w:firstLine="0"/>
        <w:textAlignment w:val="baseline"/>
      </w:pPr>
    </w:lvl>
    <w:lvl w:ilvl="1">
      <w:start w:val="1"/>
      <w:numFmt w:val="decimal"/>
      <w:lvlText w:val=""/>
      <w:lvlJc w:val="left"/>
      <w:pPr>
        <w:ind w:left="0" w:firstLine="0"/>
        <w:textAlignment w:val="baseline"/>
      </w:pPr>
    </w:lvl>
    <w:lvl w:ilvl="2">
      <w:start w:val="1"/>
      <w:numFmt w:val="decimal"/>
      <w:lvlText w:val=""/>
      <w:lvlJc w:val="left"/>
      <w:pPr>
        <w:ind w:left="0" w:firstLine="0"/>
        <w:textAlignment w:val="baseline"/>
      </w:pPr>
    </w:lvl>
    <w:lvl w:ilvl="3">
      <w:start w:val="1"/>
      <w:numFmt w:val="decimal"/>
      <w:lvlText w:val=""/>
      <w:lvlJc w:val="left"/>
      <w:pPr>
        <w:ind w:left="0" w:firstLine="0"/>
        <w:textAlignment w:val="baseline"/>
      </w:pPr>
    </w:lvl>
    <w:lvl w:ilvl="4">
      <w:start w:val="1"/>
      <w:numFmt w:val="decimal"/>
      <w:lvlText w:val=""/>
      <w:lvlJc w:val="left"/>
      <w:pPr>
        <w:ind w:left="0" w:firstLine="0"/>
        <w:textAlignment w:val="baseline"/>
      </w:pPr>
    </w:lvl>
    <w:lvl w:ilvl="5">
      <w:start w:val="1"/>
      <w:numFmt w:val="decimal"/>
      <w:lvlText w:val=""/>
      <w:lvlJc w:val="left"/>
      <w:pPr>
        <w:ind w:left="0" w:firstLine="0"/>
        <w:textAlignment w:val="baseline"/>
      </w:pPr>
    </w:lvl>
    <w:lvl w:ilvl="6">
      <w:start w:val="1"/>
      <w:numFmt w:val="decimal"/>
      <w:lvlText w:val=""/>
      <w:lvlJc w:val="left"/>
      <w:pPr>
        <w:ind w:left="0" w:firstLine="0"/>
        <w:textAlignment w:val="baseline"/>
      </w:pPr>
    </w:lvl>
    <w:lvl w:ilvl="7">
      <w:start w:val="1"/>
      <w:numFmt w:val="decimal"/>
      <w:lvlText w:val=""/>
      <w:lvlJc w:val="left"/>
      <w:pPr>
        <w:ind w:left="0" w:firstLine="0"/>
        <w:textAlignment w:val="baseline"/>
      </w:pPr>
    </w:lvl>
    <w:lvl w:ilvl="8">
      <w:start w:val="1"/>
      <w:numFmt w:val="decimal"/>
      <w:lvlText w:val=""/>
      <w:lvlJc w:val="left"/>
      <w:pPr>
        <w:ind w:left="0" w:firstLine="0"/>
        <w:textAlignment w:val="baseline"/>
      </w:pPr>
    </w:lvl>
  </w:abstractNum>
  <w:num w:numId="1" w16cid:durableId="227418535">
    <w:abstractNumId w:val="3"/>
  </w:num>
  <w:num w:numId="2" w16cid:durableId="1131241004">
    <w:abstractNumId w:val="5"/>
  </w:num>
  <w:num w:numId="3" w16cid:durableId="2105493444">
    <w:abstractNumId w:val="8"/>
  </w:num>
  <w:num w:numId="4" w16cid:durableId="840316065">
    <w:abstractNumId w:val="9"/>
  </w:num>
  <w:num w:numId="5" w16cid:durableId="784693787">
    <w:abstractNumId w:val="6"/>
  </w:num>
  <w:num w:numId="6" w16cid:durableId="1987775668">
    <w:abstractNumId w:val="2"/>
  </w:num>
  <w:num w:numId="7" w16cid:durableId="641269986">
    <w:abstractNumId w:val="7"/>
  </w:num>
  <w:num w:numId="8" w16cid:durableId="1934167055">
    <w:abstractNumId w:val="4"/>
  </w:num>
  <w:num w:numId="9" w16cid:durableId="602492927">
    <w:abstractNumId w:val="1"/>
  </w:num>
  <w:num w:numId="10" w16cid:durableId="222370681">
    <w:abstractNumId w:val="0"/>
  </w:num>
  <w:num w:numId="11" w16cid:durableId="10520726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2"/>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B9F"/>
    <w:rsid w:val="00007EFC"/>
    <w:rsid w:val="00020C49"/>
    <w:rsid w:val="00033397"/>
    <w:rsid w:val="00040095"/>
    <w:rsid w:val="00047FF8"/>
    <w:rsid w:val="00051834"/>
    <w:rsid w:val="00054A22"/>
    <w:rsid w:val="00062023"/>
    <w:rsid w:val="000655A6"/>
    <w:rsid w:val="00080512"/>
    <w:rsid w:val="000A135F"/>
    <w:rsid w:val="000C47C3"/>
    <w:rsid w:val="000D58AB"/>
    <w:rsid w:val="00133525"/>
    <w:rsid w:val="00161F3C"/>
    <w:rsid w:val="001A4C42"/>
    <w:rsid w:val="001A7420"/>
    <w:rsid w:val="001B0C60"/>
    <w:rsid w:val="001B1C22"/>
    <w:rsid w:val="001B6637"/>
    <w:rsid w:val="001C21C3"/>
    <w:rsid w:val="001D02C2"/>
    <w:rsid w:val="001F0C1D"/>
    <w:rsid w:val="001F1132"/>
    <w:rsid w:val="001F168B"/>
    <w:rsid w:val="002347A2"/>
    <w:rsid w:val="00237618"/>
    <w:rsid w:val="002675F0"/>
    <w:rsid w:val="00275CF3"/>
    <w:rsid w:val="002760EE"/>
    <w:rsid w:val="002851E5"/>
    <w:rsid w:val="002B3B01"/>
    <w:rsid w:val="002B6339"/>
    <w:rsid w:val="002E00EE"/>
    <w:rsid w:val="003172DC"/>
    <w:rsid w:val="0035462D"/>
    <w:rsid w:val="00356555"/>
    <w:rsid w:val="003765B8"/>
    <w:rsid w:val="00396C14"/>
    <w:rsid w:val="003C3971"/>
    <w:rsid w:val="00423334"/>
    <w:rsid w:val="004345EC"/>
    <w:rsid w:val="00465515"/>
    <w:rsid w:val="00476F9F"/>
    <w:rsid w:val="0049751D"/>
    <w:rsid w:val="004B6E76"/>
    <w:rsid w:val="004C30AC"/>
    <w:rsid w:val="004D3578"/>
    <w:rsid w:val="004E213A"/>
    <w:rsid w:val="004F0988"/>
    <w:rsid w:val="004F3340"/>
    <w:rsid w:val="00512425"/>
    <w:rsid w:val="0053388B"/>
    <w:rsid w:val="00535773"/>
    <w:rsid w:val="00543E6C"/>
    <w:rsid w:val="00565087"/>
    <w:rsid w:val="00596D6C"/>
    <w:rsid w:val="00597B11"/>
    <w:rsid w:val="005D2E01"/>
    <w:rsid w:val="005D7526"/>
    <w:rsid w:val="005E4BB2"/>
    <w:rsid w:val="005F788A"/>
    <w:rsid w:val="00602AEA"/>
    <w:rsid w:val="00614FDF"/>
    <w:rsid w:val="0063543D"/>
    <w:rsid w:val="00635E64"/>
    <w:rsid w:val="00647114"/>
    <w:rsid w:val="006912E9"/>
    <w:rsid w:val="006A323F"/>
    <w:rsid w:val="006B1B0D"/>
    <w:rsid w:val="006B30D0"/>
    <w:rsid w:val="006C3D95"/>
    <w:rsid w:val="006E5C86"/>
    <w:rsid w:val="006F0BA5"/>
    <w:rsid w:val="00701116"/>
    <w:rsid w:val="0071174C"/>
    <w:rsid w:val="00713297"/>
    <w:rsid w:val="00713C44"/>
    <w:rsid w:val="007266A3"/>
    <w:rsid w:val="00734A5B"/>
    <w:rsid w:val="0074026F"/>
    <w:rsid w:val="007429F6"/>
    <w:rsid w:val="00744E76"/>
    <w:rsid w:val="00765244"/>
    <w:rsid w:val="00765EA3"/>
    <w:rsid w:val="00772FB2"/>
    <w:rsid w:val="00774DA4"/>
    <w:rsid w:val="00781F0F"/>
    <w:rsid w:val="007B600E"/>
    <w:rsid w:val="007F0F4A"/>
    <w:rsid w:val="008028A4"/>
    <w:rsid w:val="00830747"/>
    <w:rsid w:val="0086717D"/>
    <w:rsid w:val="008768CA"/>
    <w:rsid w:val="00883457"/>
    <w:rsid w:val="008C384C"/>
    <w:rsid w:val="008E2D68"/>
    <w:rsid w:val="008E6756"/>
    <w:rsid w:val="0090271F"/>
    <w:rsid w:val="00902E23"/>
    <w:rsid w:val="009114D7"/>
    <w:rsid w:val="0091348E"/>
    <w:rsid w:val="00917CCB"/>
    <w:rsid w:val="00933FB0"/>
    <w:rsid w:val="00942EC2"/>
    <w:rsid w:val="00942F40"/>
    <w:rsid w:val="009F37B7"/>
    <w:rsid w:val="009F4C3C"/>
    <w:rsid w:val="00A10F02"/>
    <w:rsid w:val="00A164B4"/>
    <w:rsid w:val="00A26956"/>
    <w:rsid w:val="00A27486"/>
    <w:rsid w:val="00A53724"/>
    <w:rsid w:val="00A56066"/>
    <w:rsid w:val="00A57660"/>
    <w:rsid w:val="00A73129"/>
    <w:rsid w:val="00A75C66"/>
    <w:rsid w:val="00A82346"/>
    <w:rsid w:val="00A92BA1"/>
    <w:rsid w:val="00A95A32"/>
    <w:rsid w:val="00AB4A5D"/>
    <w:rsid w:val="00AB5424"/>
    <w:rsid w:val="00AC6BC6"/>
    <w:rsid w:val="00AE65E2"/>
    <w:rsid w:val="00AF1460"/>
    <w:rsid w:val="00B15449"/>
    <w:rsid w:val="00B458D9"/>
    <w:rsid w:val="00B9009E"/>
    <w:rsid w:val="00B93086"/>
    <w:rsid w:val="00B96185"/>
    <w:rsid w:val="00BA19ED"/>
    <w:rsid w:val="00BA48AF"/>
    <w:rsid w:val="00BA4B8D"/>
    <w:rsid w:val="00BC0F7D"/>
    <w:rsid w:val="00BD7D31"/>
    <w:rsid w:val="00BE18EA"/>
    <w:rsid w:val="00BE3255"/>
    <w:rsid w:val="00BE38D2"/>
    <w:rsid w:val="00BF128E"/>
    <w:rsid w:val="00C074DD"/>
    <w:rsid w:val="00C1496A"/>
    <w:rsid w:val="00C33079"/>
    <w:rsid w:val="00C45231"/>
    <w:rsid w:val="00C551FF"/>
    <w:rsid w:val="00C608B8"/>
    <w:rsid w:val="00C72833"/>
    <w:rsid w:val="00C80F1D"/>
    <w:rsid w:val="00C83825"/>
    <w:rsid w:val="00C91962"/>
    <w:rsid w:val="00C93F40"/>
    <w:rsid w:val="00CA3D0C"/>
    <w:rsid w:val="00D57972"/>
    <w:rsid w:val="00D675A9"/>
    <w:rsid w:val="00D738D6"/>
    <w:rsid w:val="00D755EB"/>
    <w:rsid w:val="00D76048"/>
    <w:rsid w:val="00D82E6F"/>
    <w:rsid w:val="00D87E00"/>
    <w:rsid w:val="00D9134D"/>
    <w:rsid w:val="00DA5174"/>
    <w:rsid w:val="00DA7A03"/>
    <w:rsid w:val="00DB1818"/>
    <w:rsid w:val="00DC309B"/>
    <w:rsid w:val="00DC4DA2"/>
    <w:rsid w:val="00DD4C17"/>
    <w:rsid w:val="00DD74A5"/>
    <w:rsid w:val="00DF2B1F"/>
    <w:rsid w:val="00DF2FBA"/>
    <w:rsid w:val="00DF62CD"/>
    <w:rsid w:val="00E01179"/>
    <w:rsid w:val="00E16363"/>
    <w:rsid w:val="00E16509"/>
    <w:rsid w:val="00E44582"/>
    <w:rsid w:val="00E66ABB"/>
    <w:rsid w:val="00E77645"/>
    <w:rsid w:val="00EA15B0"/>
    <w:rsid w:val="00EA5EA7"/>
    <w:rsid w:val="00EA76CE"/>
    <w:rsid w:val="00EC4A25"/>
    <w:rsid w:val="00EF608C"/>
    <w:rsid w:val="00F025A2"/>
    <w:rsid w:val="00F04712"/>
    <w:rsid w:val="00F11BB5"/>
    <w:rsid w:val="00F13360"/>
    <w:rsid w:val="00F22EC7"/>
    <w:rsid w:val="00F325C8"/>
    <w:rsid w:val="00F653B8"/>
    <w:rsid w:val="00F9008D"/>
    <w:rsid w:val="00F943AC"/>
    <w:rsid w:val="00F96423"/>
    <w:rsid w:val="00FA1266"/>
    <w:rsid w:val="00FC1192"/>
    <w:rsid w:val="00FC6CEB"/>
    <w:rsid w:val="00FF2C9A"/>
    <w:rsid w:val="00FF5453"/>
    <w:rsid w:val="02D510E5"/>
    <w:rsid w:val="03BB1614"/>
    <w:rsid w:val="0A6E0B24"/>
    <w:rsid w:val="0EC90A05"/>
    <w:rsid w:val="1283026C"/>
    <w:rsid w:val="23E45100"/>
    <w:rsid w:val="2B841BBE"/>
    <w:rsid w:val="32084831"/>
    <w:rsid w:val="3604132F"/>
    <w:rsid w:val="39E73A42"/>
    <w:rsid w:val="3A8157EF"/>
    <w:rsid w:val="3D834439"/>
    <w:rsid w:val="4D5D0310"/>
    <w:rsid w:val="520A3281"/>
    <w:rsid w:val="521A4B72"/>
    <w:rsid w:val="572B0E1C"/>
    <w:rsid w:val="58481BC2"/>
    <w:rsid w:val="590B458E"/>
    <w:rsid w:val="5A3D447E"/>
    <w:rsid w:val="5E0E2624"/>
    <w:rsid w:val="5E930F01"/>
    <w:rsid w:val="64A93F32"/>
    <w:rsid w:val="69ED7058"/>
    <w:rsid w:val="71FA1B96"/>
    <w:rsid w:val="78A54283"/>
    <w:rsid w:val="790143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3E761"/>
  <w15:docId w15:val="{BD81509D-B787-4F27-9C9F-25DD0F4B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envelope address" w:qFormat="1"/>
    <w:lsdException w:name="envelope return" w:qFormat="1"/>
    <w:lsdException w:name="annotation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Preformatted"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after="180"/>
    </w:pPr>
    <w:rPr>
      <w:rFonts w:eastAsiaTheme="minorEastAsia"/>
      <w:lang w:val="en-GB" w:eastAsia="en-US"/>
    </w:rPr>
  </w:style>
  <w:style w:type="paragraph" w:styleId="1">
    <w:name w:val="heading 1"/>
    <w:next w:val="a1"/>
    <w:link w:val="10"/>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Theme="minorEastAsia" w:hAnsi="Courier New" w:cs="Courier New"/>
      <w:lang w:val="en-GB" w:eastAsia="en-US"/>
    </w:rPr>
  </w:style>
  <w:style w:type="paragraph" w:customStyle="1" w:styleId="H6">
    <w:name w:val="H6"/>
    <w:basedOn w:val="51"/>
    <w:next w:val="a1"/>
    <w:qFormat/>
    <w:pPr>
      <w:ind w:left="1985" w:hanging="1985"/>
      <w:outlineLvl w:val="9"/>
    </w:pPr>
    <w:rPr>
      <w:sz w:val="20"/>
    </w:rPr>
  </w:style>
  <w:style w:type="paragraph" w:styleId="33">
    <w:name w:val="List 3"/>
    <w:basedOn w:val="a1"/>
    <w:qFormat/>
    <w:pPr>
      <w:ind w:left="849" w:hanging="283"/>
      <w:contextualSpacing/>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semiHidden/>
    <w:qFormat/>
    <w:pPr>
      <w:ind w:left="1701" w:hanging="1701"/>
    </w:pPr>
  </w:style>
  <w:style w:type="paragraph" w:styleId="TOC4">
    <w:name w:val="toc 4"/>
    <w:basedOn w:val="TOC3"/>
    <w:semiHidden/>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TOC1">
    <w:name w:val="toc 1"/>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
    <w:name w:val="List Number 2"/>
    <w:basedOn w:val="a1"/>
    <w:qFormat/>
    <w:pPr>
      <w:numPr>
        <w:numId w:val="1"/>
      </w:numPr>
      <w:contextualSpacing/>
    </w:pPr>
  </w:style>
  <w:style w:type="paragraph" w:styleId="a7">
    <w:name w:val="table of authorities"/>
    <w:basedOn w:val="a1"/>
    <w:next w:val="a1"/>
    <w:qFormat/>
    <w:pPr>
      <w:ind w:left="200" w:hanging="200"/>
    </w:pPr>
  </w:style>
  <w:style w:type="paragraph" w:styleId="a8">
    <w:name w:val="Note Heading"/>
    <w:basedOn w:val="a1"/>
    <w:next w:val="a1"/>
    <w:link w:val="a9"/>
    <w:qFormat/>
  </w:style>
  <w:style w:type="paragraph" w:styleId="40">
    <w:name w:val="List Bullet 4"/>
    <w:basedOn w:val="a1"/>
    <w:qFormat/>
    <w:pPr>
      <w:numPr>
        <w:numId w:val="2"/>
      </w:numPr>
      <w:contextualSpacing/>
    </w:pPr>
  </w:style>
  <w:style w:type="paragraph" w:styleId="80">
    <w:name w:val="index 8"/>
    <w:basedOn w:val="a1"/>
    <w:next w:val="a1"/>
    <w:qFormat/>
    <w:pPr>
      <w:ind w:left="1600" w:hanging="200"/>
    </w:pPr>
  </w:style>
  <w:style w:type="paragraph" w:styleId="aa">
    <w:name w:val="E-mail Signature"/>
    <w:basedOn w:val="a1"/>
    <w:link w:val="ab"/>
    <w:qFormat/>
  </w:style>
  <w:style w:type="paragraph" w:styleId="a">
    <w:name w:val="List Number"/>
    <w:basedOn w:val="a1"/>
    <w:qFormat/>
    <w:pPr>
      <w:numPr>
        <w:numId w:val="3"/>
      </w:numPr>
      <w:contextualSpacing/>
    </w:pPr>
  </w:style>
  <w:style w:type="paragraph" w:styleId="ac">
    <w:name w:val="Normal Indent"/>
    <w:basedOn w:val="a1"/>
    <w:qFormat/>
    <w:pPr>
      <w:ind w:left="720"/>
    </w:pPr>
  </w:style>
  <w:style w:type="paragraph" w:styleId="ad">
    <w:name w:val="caption"/>
    <w:basedOn w:val="a1"/>
    <w:next w:val="a1"/>
    <w:semiHidden/>
    <w:unhideWhenUsed/>
    <w:qFormat/>
    <w:rPr>
      <w:b/>
      <w:bCs/>
    </w:rPr>
  </w:style>
  <w:style w:type="paragraph" w:styleId="52">
    <w:name w:val="index 5"/>
    <w:basedOn w:val="a1"/>
    <w:next w:val="a1"/>
    <w:qFormat/>
    <w:pPr>
      <w:ind w:left="1000" w:hanging="200"/>
    </w:pPr>
  </w:style>
  <w:style w:type="paragraph" w:styleId="a0">
    <w:name w:val="List Bullet"/>
    <w:basedOn w:val="a1"/>
    <w:qFormat/>
    <w:pPr>
      <w:numPr>
        <w:numId w:val="4"/>
      </w:numPr>
      <w:contextualSpacing/>
    </w:pPr>
  </w:style>
  <w:style w:type="paragraph" w:styleId="ae">
    <w:name w:val="envelope address"/>
    <w:basedOn w:val="a1"/>
    <w:qFormat/>
    <w:pPr>
      <w:framePr w:w="7920" w:h="1980" w:hRule="exact" w:hSpace="180" w:wrap="auto" w:hAnchor="page" w:xAlign="center" w:yAlign="bottom"/>
      <w:ind w:left="2880"/>
    </w:pPr>
    <w:rPr>
      <w:rFonts w:ascii="Calibri Light" w:hAnsi="Calibri Light"/>
      <w:sz w:val="24"/>
      <w:szCs w:val="24"/>
    </w:rPr>
  </w:style>
  <w:style w:type="paragraph" w:styleId="af">
    <w:name w:val="Document Map"/>
    <w:basedOn w:val="a1"/>
    <w:link w:val="af0"/>
    <w:qFormat/>
    <w:rPr>
      <w:rFonts w:ascii="Segoe UI" w:hAnsi="Segoe UI" w:cs="Segoe UI"/>
      <w:sz w:val="16"/>
      <w:szCs w:val="16"/>
    </w:rPr>
  </w:style>
  <w:style w:type="paragraph" w:styleId="af1">
    <w:name w:val="toa heading"/>
    <w:basedOn w:val="a1"/>
    <w:next w:val="a1"/>
    <w:qFormat/>
    <w:pPr>
      <w:spacing w:before="120"/>
    </w:pPr>
    <w:rPr>
      <w:rFonts w:ascii="Calibri Light" w:hAnsi="Calibri Light"/>
      <w:b/>
      <w:bCs/>
      <w:sz w:val="24"/>
      <w:szCs w:val="24"/>
    </w:rPr>
  </w:style>
  <w:style w:type="paragraph" w:styleId="af2">
    <w:name w:val="annotation text"/>
    <w:basedOn w:val="a1"/>
    <w:link w:val="af3"/>
    <w:qFormat/>
  </w:style>
  <w:style w:type="paragraph" w:styleId="60">
    <w:name w:val="index 6"/>
    <w:basedOn w:val="a1"/>
    <w:next w:val="a1"/>
    <w:qFormat/>
    <w:pPr>
      <w:ind w:left="1200" w:hanging="200"/>
    </w:pPr>
  </w:style>
  <w:style w:type="paragraph" w:styleId="af4">
    <w:name w:val="Salutation"/>
    <w:basedOn w:val="a1"/>
    <w:next w:val="a1"/>
    <w:link w:val="af5"/>
    <w:qFormat/>
  </w:style>
  <w:style w:type="paragraph" w:styleId="34">
    <w:name w:val="Body Text 3"/>
    <w:basedOn w:val="a1"/>
    <w:link w:val="35"/>
    <w:qFormat/>
    <w:pPr>
      <w:spacing w:after="120"/>
    </w:pPr>
    <w:rPr>
      <w:sz w:val="16"/>
      <w:szCs w:val="16"/>
    </w:rPr>
  </w:style>
  <w:style w:type="paragraph" w:styleId="af6">
    <w:name w:val="Closing"/>
    <w:basedOn w:val="a1"/>
    <w:link w:val="af7"/>
    <w:qFormat/>
    <w:pPr>
      <w:ind w:left="4252"/>
    </w:pPr>
  </w:style>
  <w:style w:type="paragraph" w:styleId="30">
    <w:name w:val="List Bullet 3"/>
    <w:basedOn w:val="a1"/>
    <w:qFormat/>
    <w:pPr>
      <w:numPr>
        <w:numId w:val="5"/>
      </w:numPr>
      <w:contextualSpacing/>
    </w:pPr>
  </w:style>
  <w:style w:type="paragraph" w:styleId="af8">
    <w:name w:val="Body Text"/>
    <w:basedOn w:val="a1"/>
    <w:link w:val="af9"/>
    <w:qFormat/>
    <w:pPr>
      <w:spacing w:after="120"/>
    </w:pPr>
  </w:style>
  <w:style w:type="paragraph" w:styleId="afa">
    <w:name w:val="Body Text Indent"/>
    <w:basedOn w:val="a1"/>
    <w:link w:val="afb"/>
    <w:qFormat/>
    <w:pPr>
      <w:spacing w:after="120"/>
      <w:ind w:left="283"/>
    </w:pPr>
  </w:style>
  <w:style w:type="paragraph" w:styleId="3">
    <w:name w:val="List Number 3"/>
    <w:basedOn w:val="a1"/>
    <w:qFormat/>
    <w:pPr>
      <w:numPr>
        <w:numId w:val="6"/>
      </w:numPr>
      <w:contextualSpacing/>
    </w:pPr>
  </w:style>
  <w:style w:type="paragraph" w:styleId="23">
    <w:name w:val="List 2"/>
    <w:basedOn w:val="a1"/>
    <w:qFormat/>
    <w:pPr>
      <w:ind w:left="566" w:hanging="283"/>
      <w:contextualSpacing/>
    </w:pPr>
  </w:style>
  <w:style w:type="paragraph" w:styleId="afc">
    <w:name w:val="List Continue"/>
    <w:basedOn w:val="a1"/>
    <w:qFormat/>
    <w:pPr>
      <w:spacing w:after="120"/>
      <w:ind w:left="283"/>
      <w:contextualSpacing/>
    </w:pPr>
  </w:style>
  <w:style w:type="paragraph" w:styleId="afd">
    <w:name w:val="Block Text"/>
    <w:basedOn w:val="a1"/>
    <w:qFormat/>
    <w:pPr>
      <w:spacing w:after="120"/>
      <w:ind w:left="1440" w:right="1440"/>
    </w:pPr>
  </w:style>
  <w:style w:type="paragraph" w:styleId="20">
    <w:name w:val="List Bullet 2"/>
    <w:basedOn w:val="a1"/>
    <w:qFormat/>
    <w:pPr>
      <w:numPr>
        <w:numId w:val="7"/>
      </w:numPr>
      <w:contextualSpacing/>
    </w:pPr>
  </w:style>
  <w:style w:type="paragraph" w:styleId="HTML">
    <w:name w:val="HTML Address"/>
    <w:basedOn w:val="a1"/>
    <w:link w:val="HTML0"/>
    <w:qFormat/>
    <w:rPr>
      <w:i/>
      <w:iCs/>
    </w:rPr>
  </w:style>
  <w:style w:type="paragraph" w:styleId="42">
    <w:name w:val="index 4"/>
    <w:basedOn w:val="a1"/>
    <w:next w:val="a1"/>
    <w:qFormat/>
    <w:pPr>
      <w:ind w:left="800" w:hanging="200"/>
    </w:pPr>
  </w:style>
  <w:style w:type="paragraph" w:styleId="afe">
    <w:name w:val="Plain Text"/>
    <w:basedOn w:val="a1"/>
    <w:link w:val="aff"/>
    <w:qFormat/>
    <w:rPr>
      <w:rFonts w:ascii="Courier New" w:hAnsi="Courier New" w:cs="Courier New"/>
    </w:rPr>
  </w:style>
  <w:style w:type="paragraph" w:styleId="50">
    <w:name w:val="List Bullet 5"/>
    <w:basedOn w:val="a1"/>
    <w:qFormat/>
    <w:pPr>
      <w:numPr>
        <w:numId w:val="8"/>
      </w:numPr>
      <w:contextualSpacing/>
    </w:pPr>
  </w:style>
  <w:style w:type="paragraph" w:styleId="4">
    <w:name w:val="List Number 4"/>
    <w:basedOn w:val="a1"/>
    <w:qFormat/>
    <w:pPr>
      <w:numPr>
        <w:numId w:val="9"/>
      </w:numPr>
      <w:contextualSpacing/>
    </w:pPr>
  </w:style>
  <w:style w:type="paragraph" w:styleId="TOC8">
    <w:name w:val="toc 8"/>
    <w:basedOn w:val="TOC1"/>
    <w:uiPriority w:val="39"/>
    <w:qFormat/>
    <w:pPr>
      <w:spacing w:before="180"/>
      <w:ind w:left="2693" w:hanging="2693"/>
    </w:pPr>
    <w:rPr>
      <w:b/>
    </w:rPr>
  </w:style>
  <w:style w:type="paragraph" w:styleId="36">
    <w:name w:val="index 3"/>
    <w:basedOn w:val="a1"/>
    <w:next w:val="a1"/>
    <w:qFormat/>
    <w:pPr>
      <w:ind w:left="600" w:hanging="200"/>
    </w:pPr>
  </w:style>
  <w:style w:type="paragraph" w:styleId="aff0">
    <w:name w:val="Date"/>
    <w:basedOn w:val="a1"/>
    <w:next w:val="a1"/>
    <w:link w:val="aff1"/>
    <w:qFormat/>
  </w:style>
  <w:style w:type="paragraph" w:styleId="24">
    <w:name w:val="Body Text Indent 2"/>
    <w:basedOn w:val="a1"/>
    <w:link w:val="25"/>
    <w:qFormat/>
    <w:pPr>
      <w:spacing w:after="120" w:line="480" w:lineRule="auto"/>
      <w:ind w:left="283"/>
    </w:pPr>
  </w:style>
  <w:style w:type="paragraph" w:styleId="aff2">
    <w:name w:val="endnote text"/>
    <w:basedOn w:val="a1"/>
    <w:link w:val="aff3"/>
    <w:qFormat/>
  </w:style>
  <w:style w:type="paragraph" w:styleId="53">
    <w:name w:val="List Continue 5"/>
    <w:basedOn w:val="a1"/>
    <w:qFormat/>
    <w:pPr>
      <w:spacing w:after="120"/>
      <w:ind w:left="1415"/>
      <w:contextualSpacing/>
    </w:pPr>
  </w:style>
  <w:style w:type="paragraph" w:styleId="aff4">
    <w:name w:val="Balloon Text"/>
    <w:basedOn w:val="a1"/>
    <w:link w:val="aff5"/>
    <w:qFormat/>
    <w:pPr>
      <w:spacing w:after="0"/>
    </w:pPr>
    <w:rPr>
      <w:rFonts w:ascii="Segoe UI" w:hAnsi="Segoe UI" w:cs="Segoe UI"/>
      <w:sz w:val="18"/>
      <w:szCs w:val="18"/>
    </w:rPr>
  </w:style>
  <w:style w:type="paragraph" w:styleId="aff6">
    <w:name w:val="footer"/>
    <w:basedOn w:val="aff7"/>
    <w:qFormat/>
    <w:pPr>
      <w:jc w:val="center"/>
    </w:pPr>
    <w:rPr>
      <w:i/>
    </w:rPr>
  </w:style>
  <w:style w:type="paragraph" w:styleId="aff7">
    <w:name w:val="header"/>
    <w:qFormat/>
    <w:pPr>
      <w:widowControl w:val="0"/>
      <w:overflowPunct w:val="0"/>
      <w:autoSpaceDE w:val="0"/>
      <w:autoSpaceDN w:val="0"/>
      <w:adjustRightInd w:val="0"/>
      <w:textAlignment w:val="baseline"/>
    </w:pPr>
    <w:rPr>
      <w:rFonts w:ascii="Arial" w:eastAsiaTheme="minorEastAsia" w:hAnsi="Arial"/>
      <w:b/>
      <w:sz w:val="18"/>
      <w:lang w:val="en-GB" w:eastAsia="ja-JP"/>
    </w:rPr>
  </w:style>
  <w:style w:type="paragraph" w:styleId="aff8">
    <w:name w:val="envelope return"/>
    <w:basedOn w:val="a1"/>
    <w:qFormat/>
    <w:rPr>
      <w:rFonts w:ascii="Calibri Light" w:hAnsi="Calibri Light"/>
    </w:rPr>
  </w:style>
  <w:style w:type="paragraph" w:styleId="aff9">
    <w:name w:val="Signature"/>
    <w:basedOn w:val="a1"/>
    <w:link w:val="affa"/>
    <w:qFormat/>
    <w:pPr>
      <w:ind w:left="4252"/>
    </w:pPr>
  </w:style>
  <w:style w:type="paragraph" w:styleId="43">
    <w:name w:val="List Continue 4"/>
    <w:basedOn w:val="a1"/>
    <w:qFormat/>
    <w:pPr>
      <w:spacing w:after="120"/>
      <w:ind w:left="1132"/>
      <w:contextualSpacing/>
    </w:pPr>
  </w:style>
  <w:style w:type="paragraph" w:styleId="affb">
    <w:name w:val="index heading"/>
    <w:basedOn w:val="a1"/>
    <w:next w:val="11"/>
    <w:qFormat/>
    <w:rPr>
      <w:rFonts w:ascii="Calibri Light" w:hAnsi="Calibri Light"/>
      <w:b/>
      <w:bCs/>
    </w:rPr>
  </w:style>
  <w:style w:type="paragraph" w:styleId="11">
    <w:name w:val="index 1"/>
    <w:basedOn w:val="a1"/>
    <w:next w:val="a1"/>
    <w:qFormat/>
    <w:pPr>
      <w:ind w:left="200" w:hanging="200"/>
    </w:pPr>
  </w:style>
  <w:style w:type="paragraph" w:styleId="affc">
    <w:name w:val="Subtitle"/>
    <w:basedOn w:val="a1"/>
    <w:next w:val="a1"/>
    <w:link w:val="affd"/>
    <w:qFormat/>
    <w:pPr>
      <w:spacing w:after="60"/>
      <w:jc w:val="center"/>
      <w:outlineLvl w:val="1"/>
    </w:pPr>
    <w:rPr>
      <w:rFonts w:ascii="Calibri Light" w:hAnsi="Calibri Light"/>
      <w:sz w:val="24"/>
      <w:szCs w:val="24"/>
    </w:rPr>
  </w:style>
  <w:style w:type="paragraph" w:styleId="5">
    <w:name w:val="List Number 5"/>
    <w:basedOn w:val="a1"/>
    <w:qFormat/>
    <w:pPr>
      <w:numPr>
        <w:numId w:val="10"/>
      </w:numPr>
      <w:contextualSpacing/>
    </w:pPr>
  </w:style>
  <w:style w:type="paragraph" w:styleId="affe">
    <w:name w:val="List"/>
    <w:basedOn w:val="a1"/>
    <w:qFormat/>
    <w:pPr>
      <w:ind w:left="283" w:hanging="283"/>
      <w:contextualSpacing/>
    </w:pPr>
  </w:style>
  <w:style w:type="paragraph" w:styleId="afff">
    <w:name w:val="footnote text"/>
    <w:basedOn w:val="a1"/>
    <w:link w:val="afff0"/>
    <w:qFormat/>
  </w:style>
  <w:style w:type="paragraph" w:styleId="54">
    <w:name w:val="List 5"/>
    <w:basedOn w:val="a1"/>
    <w:qFormat/>
    <w:pPr>
      <w:ind w:left="1415" w:hanging="283"/>
      <w:contextualSpacing/>
    </w:pPr>
  </w:style>
  <w:style w:type="paragraph" w:styleId="37">
    <w:name w:val="Body Text Indent 3"/>
    <w:basedOn w:val="a1"/>
    <w:link w:val="38"/>
    <w:qFormat/>
    <w:pPr>
      <w:spacing w:after="120"/>
      <w:ind w:left="283"/>
    </w:pPr>
    <w:rPr>
      <w:sz w:val="16"/>
      <w:szCs w:val="16"/>
    </w:rPr>
  </w:style>
  <w:style w:type="paragraph" w:styleId="70">
    <w:name w:val="index 7"/>
    <w:basedOn w:val="a1"/>
    <w:next w:val="a1"/>
    <w:qFormat/>
    <w:pPr>
      <w:ind w:left="1400" w:hanging="200"/>
    </w:pPr>
  </w:style>
  <w:style w:type="paragraph" w:styleId="90">
    <w:name w:val="index 9"/>
    <w:basedOn w:val="a1"/>
    <w:next w:val="a1"/>
    <w:qFormat/>
    <w:pPr>
      <w:ind w:left="1800" w:hanging="200"/>
    </w:pPr>
  </w:style>
  <w:style w:type="paragraph" w:styleId="afff1">
    <w:name w:val="table of figures"/>
    <w:basedOn w:val="a1"/>
    <w:next w:val="a1"/>
    <w:qFormat/>
  </w:style>
  <w:style w:type="paragraph" w:styleId="TOC9">
    <w:name w:val="toc 9"/>
    <w:basedOn w:val="TOC8"/>
    <w:uiPriority w:val="39"/>
    <w:qFormat/>
    <w:pPr>
      <w:ind w:left="1418" w:hanging="1418"/>
    </w:pPr>
  </w:style>
  <w:style w:type="paragraph" w:styleId="26">
    <w:name w:val="Body Text 2"/>
    <w:basedOn w:val="a1"/>
    <w:link w:val="27"/>
    <w:qFormat/>
    <w:pPr>
      <w:spacing w:after="120" w:line="480" w:lineRule="auto"/>
    </w:pPr>
  </w:style>
  <w:style w:type="paragraph" w:styleId="44">
    <w:name w:val="List 4"/>
    <w:basedOn w:val="a1"/>
    <w:qFormat/>
    <w:pPr>
      <w:ind w:left="1132" w:hanging="283"/>
      <w:contextualSpacing/>
    </w:pPr>
  </w:style>
  <w:style w:type="paragraph" w:styleId="28">
    <w:name w:val="List Continue 2"/>
    <w:basedOn w:val="a1"/>
    <w:qFormat/>
    <w:pPr>
      <w:spacing w:after="120"/>
      <w:ind w:left="566"/>
      <w:contextualSpacing/>
    </w:pPr>
  </w:style>
  <w:style w:type="paragraph" w:styleId="afff2">
    <w:name w:val="Message Header"/>
    <w:basedOn w:val="a1"/>
    <w:link w:val="afff3"/>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HTML1">
    <w:name w:val="HTML Preformatted"/>
    <w:basedOn w:val="a1"/>
    <w:link w:val="HTML2"/>
    <w:qFormat/>
    <w:rPr>
      <w:rFonts w:ascii="Courier New" w:hAnsi="Courier New" w:cs="Courier New"/>
    </w:rPr>
  </w:style>
  <w:style w:type="paragraph" w:styleId="afff4">
    <w:name w:val="Normal (Web)"/>
    <w:basedOn w:val="a1"/>
    <w:qFormat/>
    <w:rPr>
      <w:sz w:val="24"/>
      <w:szCs w:val="24"/>
    </w:rPr>
  </w:style>
  <w:style w:type="paragraph" w:styleId="39">
    <w:name w:val="List Continue 3"/>
    <w:basedOn w:val="a1"/>
    <w:qFormat/>
    <w:pPr>
      <w:spacing w:after="120"/>
      <w:ind w:left="849"/>
      <w:contextualSpacing/>
    </w:pPr>
  </w:style>
  <w:style w:type="paragraph" w:styleId="29">
    <w:name w:val="index 2"/>
    <w:basedOn w:val="a1"/>
    <w:next w:val="a1"/>
    <w:qFormat/>
    <w:pPr>
      <w:ind w:left="400" w:hanging="200"/>
    </w:pPr>
  </w:style>
  <w:style w:type="paragraph" w:styleId="afff5">
    <w:name w:val="Title"/>
    <w:basedOn w:val="a1"/>
    <w:next w:val="a1"/>
    <w:link w:val="afff6"/>
    <w:qFormat/>
    <w:pPr>
      <w:spacing w:before="240" w:after="60"/>
      <w:jc w:val="center"/>
      <w:outlineLvl w:val="0"/>
    </w:pPr>
    <w:rPr>
      <w:rFonts w:ascii="Calibri Light" w:hAnsi="Calibri Light"/>
      <w:b/>
      <w:bCs/>
      <w:kern w:val="28"/>
      <w:sz w:val="32"/>
      <w:szCs w:val="32"/>
    </w:rPr>
  </w:style>
  <w:style w:type="paragraph" w:styleId="afff7">
    <w:name w:val="annotation subject"/>
    <w:basedOn w:val="af2"/>
    <w:next w:val="af2"/>
    <w:link w:val="afff8"/>
    <w:qFormat/>
    <w:rPr>
      <w:b/>
      <w:bCs/>
    </w:rPr>
  </w:style>
  <w:style w:type="paragraph" w:styleId="afff9">
    <w:name w:val="Body Text First Indent"/>
    <w:basedOn w:val="af8"/>
    <w:link w:val="afffa"/>
    <w:qFormat/>
    <w:pPr>
      <w:ind w:firstLine="210"/>
    </w:pPr>
  </w:style>
  <w:style w:type="paragraph" w:styleId="2a">
    <w:name w:val="Body Text First Indent 2"/>
    <w:basedOn w:val="afa"/>
    <w:link w:val="2b"/>
    <w:qFormat/>
    <w:pPr>
      <w:ind w:firstLine="210"/>
    </w:pPr>
  </w:style>
  <w:style w:type="table" w:styleId="afffb">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FollowedHyperlink"/>
    <w:qFormat/>
    <w:rPr>
      <w:color w:val="954F72"/>
      <w:u w:val="single"/>
    </w:rPr>
  </w:style>
  <w:style w:type="character" w:styleId="afffd">
    <w:name w:val="Hyperlink"/>
    <w:qFormat/>
    <w:rPr>
      <w:color w:val="0563C1"/>
      <w:u w:val="single"/>
    </w:rPr>
  </w:style>
  <w:style w:type="character" w:styleId="afffe">
    <w:name w:val="annotation reference"/>
    <w:basedOn w:val="a2"/>
    <w:qFormat/>
    <w:rPr>
      <w:sz w:val="16"/>
      <w:szCs w:val="16"/>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1"/>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1"/>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a1"/>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1"/>
    <w:qFormat/>
    <w:pPr>
      <w:ind w:left="568" w:hanging="284"/>
    </w:pPr>
  </w:style>
  <w:style w:type="paragraph" w:customStyle="1" w:styleId="EditorsNote">
    <w:name w:val="Editor's Note"/>
    <w:basedOn w:val="NO"/>
    <w:link w:val="EditorsNoteCharChar"/>
    <w:qFormat/>
    <w:rPr>
      <w:color w:val="FF0000"/>
    </w:rPr>
  </w:style>
  <w:style w:type="paragraph" w:customStyle="1" w:styleId="TH">
    <w:name w:val="TH"/>
    <w:basedOn w:val="a1"/>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a1"/>
    <w:qFormat/>
    <w:pPr>
      <w:ind w:left="851" w:hanging="284"/>
    </w:pPr>
  </w:style>
  <w:style w:type="paragraph" w:customStyle="1" w:styleId="B3">
    <w:name w:val="B3"/>
    <w:basedOn w:val="a1"/>
    <w:pPr>
      <w:ind w:left="1135" w:hanging="284"/>
    </w:pPr>
  </w:style>
  <w:style w:type="paragraph" w:customStyle="1" w:styleId="B4">
    <w:name w:val="B4"/>
    <w:basedOn w:val="a1"/>
    <w:qFormat/>
    <w:pPr>
      <w:ind w:left="1418" w:hanging="284"/>
    </w:pPr>
  </w:style>
  <w:style w:type="paragraph" w:customStyle="1" w:styleId="B5">
    <w:name w:val="B5"/>
    <w:basedOn w:val="a1"/>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1"/>
    <w:qFormat/>
    <w:rPr>
      <w:i/>
      <w:color w:val="0000FF"/>
    </w:rPr>
  </w:style>
  <w:style w:type="character" w:customStyle="1" w:styleId="aff5">
    <w:name w:val="批注框文本 字符"/>
    <w:link w:val="aff4"/>
    <w:qFormat/>
    <w:rPr>
      <w:rFonts w:ascii="Segoe UI" w:hAnsi="Segoe UI" w:cs="Segoe UI"/>
      <w:sz w:val="18"/>
      <w:szCs w:val="18"/>
      <w:lang w:eastAsia="en-US"/>
    </w:rPr>
  </w:style>
  <w:style w:type="character" w:customStyle="1" w:styleId="12">
    <w:name w:val="未处理的提及1"/>
    <w:uiPriority w:val="99"/>
    <w:semiHidden/>
    <w:unhideWhenUsed/>
    <w:qFormat/>
    <w:rPr>
      <w:color w:val="605E5C"/>
      <w:shd w:val="clear" w:color="auto" w:fill="E1DFDD"/>
    </w:rPr>
  </w:style>
  <w:style w:type="paragraph" w:customStyle="1" w:styleId="13">
    <w:name w:val="书目1"/>
    <w:basedOn w:val="a1"/>
    <w:next w:val="a1"/>
    <w:uiPriority w:val="37"/>
    <w:semiHidden/>
    <w:unhideWhenUsed/>
    <w:qFormat/>
  </w:style>
  <w:style w:type="character" w:customStyle="1" w:styleId="af9">
    <w:name w:val="正文文本 字符"/>
    <w:link w:val="af8"/>
    <w:rPr>
      <w:lang w:eastAsia="en-US"/>
    </w:rPr>
  </w:style>
  <w:style w:type="character" w:customStyle="1" w:styleId="27">
    <w:name w:val="正文文本 2 字符"/>
    <w:link w:val="26"/>
    <w:qFormat/>
    <w:rPr>
      <w:lang w:eastAsia="en-US"/>
    </w:rPr>
  </w:style>
  <w:style w:type="character" w:customStyle="1" w:styleId="35">
    <w:name w:val="正文文本 3 字符"/>
    <w:link w:val="34"/>
    <w:qFormat/>
    <w:rPr>
      <w:sz w:val="16"/>
      <w:szCs w:val="16"/>
      <w:lang w:eastAsia="en-US"/>
    </w:rPr>
  </w:style>
  <w:style w:type="character" w:customStyle="1" w:styleId="afffa">
    <w:name w:val="正文文本首行缩进 字符"/>
    <w:basedOn w:val="af9"/>
    <w:link w:val="afff9"/>
    <w:qFormat/>
    <w:rPr>
      <w:lang w:eastAsia="en-US"/>
    </w:rPr>
  </w:style>
  <w:style w:type="character" w:customStyle="1" w:styleId="afb">
    <w:name w:val="正文文本缩进 字符"/>
    <w:link w:val="afa"/>
    <w:qFormat/>
    <w:rPr>
      <w:lang w:eastAsia="en-US"/>
    </w:rPr>
  </w:style>
  <w:style w:type="character" w:customStyle="1" w:styleId="2b">
    <w:name w:val="正文文本首行缩进 2 字符"/>
    <w:basedOn w:val="afb"/>
    <w:link w:val="2a"/>
    <w:qFormat/>
    <w:rPr>
      <w:lang w:eastAsia="en-US"/>
    </w:rPr>
  </w:style>
  <w:style w:type="character" w:customStyle="1" w:styleId="25">
    <w:name w:val="正文文本缩进 2 字符"/>
    <w:link w:val="24"/>
    <w:rPr>
      <w:lang w:eastAsia="en-US"/>
    </w:rPr>
  </w:style>
  <w:style w:type="character" w:customStyle="1" w:styleId="38">
    <w:name w:val="正文文本缩进 3 字符"/>
    <w:link w:val="37"/>
    <w:qFormat/>
    <w:rPr>
      <w:sz w:val="16"/>
      <w:szCs w:val="16"/>
      <w:lang w:eastAsia="en-US"/>
    </w:rPr>
  </w:style>
  <w:style w:type="character" w:customStyle="1" w:styleId="af7">
    <w:name w:val="结束语 字符"/>
    <w:link w:val="af6"/>
    <w:rPr>
      <w:lang w:eastAsia="en-US"/>
    </w:rPr>
  </w:style>
  <w:style w:type="character" w:customStyle="1" w:styleId="af3">
    <w:name w:val="批注文字 字符"/>
    <w:link w:val="af2"/>
    <w:rPr>
      <w:lang w:eastAsia="en-US"/>
    </w:rPr>
  </w:style>
  <w:style w:type="character" w:customStyle="1" w:styleId="afff8">
    <w:name w:val="批注主题 字符"/>
    <w:link w:val="afff7"/>
    <w:qFormat/>
    <w:rPr>
      <w:b/>
      <w:bCs/>
      <w:lang w:eastAsia="en-US"/>
    </w:rPr>
  </w:style>
  <w:style w:type="character" w:customStyle="1" w:styleId="aff1">
    <w:name w:val="日期 字符"/>
    <w:link w:val="aff0"/>
    <w:qFormat/>
    <w:rPr>
      <w:lang w:eastAsia="en-US"/>
    </w:rPr>
  </w:style>
  <w:style w:type="character" w:customStyle="1" w:styleId="af0">
    <w:name w:val="文档结构图 字符"/>
    <w:link w:val="af"/>
    <w:qFormat/>
    <w:rPr>
      <w:rFonts w:ascii="Segoe UI" w:hAnsi="Segoe UI" w:cs="Segoe UI"/>
      <w:sz w:val="16"/>
      <w:szCs w:val="16"/>
      <w:lang w:eastAsia="en-US"/>
    </w:rPr>
  </w:style>
  <w:style w:type="character" w:customStyle="1" w:styleId="ab">
    <w:name w:val="电子邮件签名 字符"/>
    <w:link w:val="aa"/>
    <w:qFormat/>
    <w:rPr>
      <w:lang w:eastAsia="en-US"/>
    </w:rPr>
  </w:style>
  <w:style w:type="character" w:customStyle="1" w:styleId="aff3">
    <w:name w:val="尾注文本 字符"/>
    <w:link w:val="aff2"/>
    <w:qFormat/>
    <w:rPr>
      <w:lang w:eastAsia="en-US"/>
    </w:rPr>
  </w:style>
  <w:style w:type="character" w:customStyle="1" w:styleId="afff0">
    <w:name w:val="脚注文本 字符"/>
    <w:link w:val="afff"/>
    <w:qFormat/>
    <w:rPr>
      <w:lang w:eastAsia="en-US"/>
    </w:rPr>
  </w:style>
  <w:style w:type="character" w:customStyle="1" w:styleId="HTML0">
    <w:name w:val="HTML 地址 字符"/>
    <w:link w:val="HTML"/>
    <w:qFormat/>
    <w:rPr>
      <w:i/>
      <w:iCs/>
      <w:lang w:eastAsia="en-US"/>
    </w:rPr>
  </w:style>
  <w:style w:type="character" w:customStyle="1" w:styleId="HTML2">
    <w:name w:val="HTML 预设格式 字符"/>
    <w:link w:val="HTML1"/>
    <w:rPr>
      <w:rFonts w:ascii="Courier New" w:hAnsi="Courier New" w:cs="Courier New"/>
      <w:lang w:eastAsia="en-US"/>
    </w:rPr>
  </w:style>
  <w:style w:type="paragraph" w:styleId="affff">
    <w:name w:val="Intense Quote"/>
    <w:basedOn w:val="a1"/>
    <w:next w:val="a1"/>
    <w:link w:val="affff0"/>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affff0">
    <w:name w:val="明显引用 字符"/>
    <w:link w:val="affff"/>
    <w:uiPriority w:val="30"/>
    <w:qFormat/>
    <w:rPr>
      <w:i/>
      <w:iCs/>
      <w:color w:val="4472C4"/>
      <w:lang w:eastAsia="en-US"/>
    </w:rPr>
  </w:style>
  <w:style w:type="paragraph" w:styleId="affff1">
    <w:name w:val="List Paragraph"/>
    <w:basedOn w:val="a1"/>
    <w:uiPriority w:val="34"/>
    <w:qFormat/>
    <w:pPr>
      <w:ind w:left="720"/>
    </w:pPr>
  </w:style>
  <w:style w:type="character" w:customStyle="1" w:styleId="a6">
    <w:name w:val="宏文本 字符"/>
    <w:link w:val="a5"/>
    <w:qFormat/>
    <w:rPr>
      <w:rFonts w:ascii="Courier New" w:hAnsi="Courier New" w:cs="Courier New"/>
      <w:lang w:eastAsia="en-US"/>
    </w:rPr>
  </w:style>
  <w:style w:type="character" w:customStyle="1" w:styleId="afff3">
    <w:name w:val="信息标题 字符"/>
    <w:link w:val="afff2"/>
    <w:qFormat/>
    <w:rPr>
      <w:rFonts w:ascii="Calibri Light" w:hAnsi="Calibri Light"/>
      <w:sz w:val="24"/>
      <w:szCs w:val="24"/>
      <w:shd w:val="pct20" w:color="auto" w:fill="auto"/>
      <w:lang w:eastAsia="en-US"/>
    </w:rPr>
  </w:style>
  <w:style w:type="paragraph" w:styleId="affff2">
    <w:name w:val="No Spacing"/>
    <w:uiPriority w:val="1"/>
    <w:qFormat/>
    <w:rPr>
      <w:rFonts w:eastAsiaTheme="minorEastAsia"/>
      <w:lang w:val="en-GB" w:eastAsia="en-US"/>
    </w:rPr>
  </w:style>
  <w:style w:type="character" w:customStyle="1" w:styleId="a9">
    <w:name w:val="注释标题 字符"/>
    <w:link w:val="a8"/>
    <w:qFormat/>
    <w:rPr>
      <w:lang w:eastAsia="en-US"/>
    </w:rPr>
  </w:style>
  <w:style w:type="character" w:customStyle="1" w:styleId="aff">
    <w:name w:val="纯文本 字符"/>
    <w:link w:val="afe"/>
    <w:qFormat/>
    <w:rPr>
      <w:rFonts w:ascii="Courier New" w:hAnsi="Courier New" w:cs="Courier New"/>
      <w:lang w:eastAsia="en-US"/>
    </w:rPr>
  </w:style>
  <w:style w:type="paragraph" w:styleId="affff3">
    <w:name w:val="Quote"/>
    <w:basedOn w:val="a1"/>
    <w:next w:val="a1"/>
    <w:link w:val="affff4"/>
    <w:uiPriority w:val="29"/>
    <w:qFormat/>
    <w:pPr>
      <w:spacing w:before="200" w:after="160"/>
      <w:ind w:left="864" w:right="864"/>
      <w:jc w:val="center"/>
    </w:pPr>
    <w:rPr>
      <w:i/>
      <w:iCs/>
      <w:color w:val="404040"/>
    </w:rPr>
  </w:style>
  <w:style w:type="character" w:customStyle="1" w:styleId="affff4">
    <w:name w:val="引用 字符"/>
    <w:link w:val="affff3"/>
    <w:uiPriority w:val="29"/>
    <w:qFormat/>
    <w:rPr>
      <w:i/>
      <w:iCs/>
      <w:color w:val="404040"/>
      <w:lang w:eastAsia="en-US"/>
    </w:rPr>
  </w:style>
  <w:style w:type="character" w:customStyle="1" w:styleId="af5">
    <w:name w:val="称呼 字符"/>
    <w:link w:val="af4"/>
    <w:qFormat/>
    <w:rPr>
      <w:lang w:eastAsia="en-US"/>
    </w:rPr>
  </w:style>
  <w:style w:type="character" w:customStyle="1" w:styleId="affa">
    <w:name w:val="签名 字符"/>
    <w:link w:val="aff9"/>
    <w:qFormat/>
    <w:rPr>
      <w:lang w:eastAsia="en-US"/>
    </w:rPr>
  </w:style>
  <w:style w:type="character" w:customStyle="1" w:styleId="affd">
    <w:name w:val="副标题 字符"/>
    <w:link w:val="affc"/>
    <w:qFormat/>
    <w:rPr>
      <w:rFonts w:ascii="Calibri Light" w:hAnsi="Calibri Light"/>
      <w:sz w:val="24"/>
      <w:szCs w:val="24"/>
      <w:lang w:eastAsia="en-US"/>
    </w:rPr>
  </w:style>
  <w:style w:type="character" w:customStyle="1" w:styleId="afff6">
    <w:name w:val="标题 字符"/>
    <w:link w:val="afff5"/>
    <w:qFormat/>
    <w:rPr>
      <w:rFonts w:ascii="Calibri Light" w:hAnsi="Calibri Light"/>
      <w:b/>
      <w:bCs/>
      <w:kern w:val="28"/>
      <w:sz w:val="32"/>
      <w:szCs w:val="32"/>
      <w:lang w:eastAsia="en-US"/>
    </w:rPr>
  </w:style>
  <w:style w:type="paragraph" w:customStyle="1" w:styleId="TOC10">
    <w:name w:val="TOC 标题1"/>
    <w:basedOn w:val="1"/>
    <w:next w:val="a1"/>
    <w:uiPriority w:val="39"/>
    <w:semiHidden/>
    <w:unhideWhenUsed/>
    <w:qFormat/>
    <w:pPr>
      <w:keepLines w:val="0"/>
      <w:pBdr>
        <w:top w:val="none" w:sz="0" w:space="0" w:color="auto"/>
      </w:pBdr>
      <w:spacing w:after="60"/>
      <w:ind w:left="0" w:firstLine="0"/>
      <w:outlineLvl w:val="9"/>
    </w:pPr>
    <w:rPr>
      <w:rFonts w:ascii="Calibri Light" w:hAnsi="Calibri Light"/>
      <w:b/>
      <w:bCs/>
      <w:kern w:val="32"/>
      <w:sz w:val="32"/>
      <w:szCs w:val="32"/>
    </w:rPr>
  </w:style>
  <w:style w:type="paragraph" w:customStyle="1" w:styleId="14">
    <w:name w:val="修订1"/>
    <w:hidden/>
    <w:uiPriority w:val="99"/>
    <w:semiHidden/>
    <w:qFormat/>
    <w:rPr>
      <w:rFonts w:eastAsiaTheme="minorEastAsia"/>
      <w:lang w:val="en-GB" w:eastAsia="en-US"/>
    </w:rPr>
  </w:style>
  <w:style w:type="character" w:customStyle="1" w:styleId="EditorsNoteCharChar">
    <w:name w:val="Editor's Note Char Char"/>
    <w:link w:val="EditorsNote"/>
    <w:qFormat/>
    <w:rPr>
      <w:color w:val="FF0000"/>
      <w:lang w:eastAsia="en-US"/>
    </w:rPr>
  </w:style>
  <w:style w:type="character" w:customStyle="1" w:styleId="10">
    <w:name w:val="标题 1 字符"/>
    <w:basedOn w:val="a2"/>
    <w:link w:val="1"/>
    <w:qFormat/>
    <w:rPr>
      <w:rFonts w:ascii="Arial" w:hAnsi="Arial"/>
      <w:sz w:val="36"/>
      <w:lang w:eastAsia="en-US"/>
    </w:rPr>
  </w:style>
  <w:style w:type="character" w:customStyle="1" w:styleId="22">
    <w:name w:val="标题 2 字符"/>
    <w:basedOn w:val="a2"/>
    <w:link w:val="21"/>
    <w:qFormat/>
    <w:rPr>
      <w:rFonts w:ascii="Arial" w:hAnsi="Arial"/>
      <w:sz w:val="32"/>
      <w:lang w:eastAsia="en-US"/>
    </w:rPr>
  </w:style>
  <w:style w:type="character" w:customStyle="1" w:styleId="32">
    <w:name w:val="标题 3 字符"/>
    <w:basedOn w:val="a2"/>
    <w:link w:val="31"/>
    <w:qFormat/>
    <w:rPr>
      <w:rFonts w:ascii="Arial" w:hAnsi="Arial"/>
      <w:sz w:val="28"/>
      <w:lang w:eastAsia="en-US"/>
    </w:rPr>
  </w:style>
  <w:style w:type="paragraph" w:customStyle="1" w:styleId="2c">
    <w:name w:val="修订2"/>
    <w:hidden/>
    <w:uiPriority w:val="99"/>
    <w:unhideWhenUsed/>
    <w:qFormat/>
    <w:rPr>
      <w:rFonts w:eastAsiaTheme="minorEastAsia"/>
      <w:lang w:val="en-GB" w:eastAsia="en-US"/>
    </w:rPr>
  </w:style>
  <w:style w:type="paragraph" w:customStyle="1" w:styleId="3a">
    <w:name w:val="修订3"/>
    <w:hidden/>
    <w:uiPriority w:val="99"/>
    <w:unhideWhenUsed/>
    <w:qFormat/>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13</Pages>
  <Words>3151</Words>
  <Characters>17967</Characters>
  <Application>Microsoft Office Word</Application>
  <DocSecurity>0</DocSecurity>
  <Lines>149</Lines>
  <Paragraphs>42</Paragraphs>
  <ScaleCrop>false</ScaleCrop>
  <Company>ETSI</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Jean</cp:lastModifiedBy>
  <cp:revision>5</cp:revision>
  <cp:lastPrinted>2019-02-25T14:05:00Z</cp:lastPrinted>
  <dcterms:created xsi:type="dcterms:W3CDTF">2024-02-29T15:30:00Z</dcterms:created>
  <dcterms:modified xsi:type="dcterms:W3CDTF">2024-03-04T01:12:00Z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2052-12.8.2.15091</vt:lpwstr>
  </property>
  <property fmtid="{D5CDD505-2E9C-101B-9397-08002B2CF9AE}" pid="3" name="ICV">
    <vt:lpwstr>1ACBF289E64A48C0A157B7ED30DBC5E3_13</vt:lpwstr>
  </property>
</Properties>
</file>