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3"/>
        <w:widowControl w:val="0"/>
        <w:tabs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hint="default" w:eastAsia="宋体"/>
          <w:sz w:val="24"/>
          <w:szCs w:val="24"/>
          <w:lang w:val="en-US" w:eastAsia="zh-CN"/>
        </w:rPr>
      </w:pPr>
      <w:r>
        <w:rPr>
          <w:rFonts w:ascii="Arial" w:hAnsi="Arial"/>
          <w:b/>
          <w:sz w:val="24"/>
          <w:szCs w:val="24"/>
          <w:lang w:eastAsia="ja-JP"/>
        </w:rPr>
        <w:t xml:space="preserve">3GPP TSG-SA3 Release 19 SID/WID Workshop AdHoc-e </w:t>
      </w:r>
      <w:r>
        <w:rPr>
          <w:rFonts w:ascii="Arial" w:hAnsi="Arial"/>
          <w:b/>
          <w:sz w:val="24"/>
          <w:szCs w:val="24"/>
          <w:lang w:eastAsia="ja-JP"/>
        </w:rPr>
        <w:tab/>
      </w:r>
      <w:r>
        <w:rPr>
          <w:rFonts w:ascii="Arial" w:hAnsi="Arial"/>
          <w:b/>
          <w:sz w:val="24"/>
          <w:szCs w:val="24"/>
          <w:lang w:eastAsia="ja-JP"/>
        </w:rPr>
        <w:t>S3-23</w:t>
      </w:r>
      <w:r>
        <w:rPr>
          <w:rFonts w:hint="eastAsia"/>
          <w:b/>
          <w:sz w:val="24"/>
          <w:szCs w:val="24"/>
          <w:lang w:val="en-US" w:eastAsia="zh-CN"/>
        </w:rPr>
        <w:t>xxxx</w:t>
      </w:r>
    </w:p>
    <w:p>
      <w:pPr>
        <w:keepNext/>
        <w:pBdr>
          <w:bottom w:val="single" w:color="auto" w:sz="4" w:space="1"/>
        </w:pBdr>
        <w:tabs>
          <w:tab w:val="right" w:pos="9639"/>
        </w:tabs>
        <w:outlineLvl w:val="0"/>
        <w:rPr>
          <w:rFonts w:ascii="Arial" w:hAnsi="Arial"/>
          <w:b/>
          <w:sz w:val="24"/>
        </w:rPr>
      </w:pPr>
      <w:r>
        <w:rPr>
          <w:rFonts w:hint="eastAsia" w:ascii="Arial" w:hAnsi="Arial"/>
          <w:b/>
          <w:sz w:val="24"/>
          <w:szCs w:val="24"/>
          <w:lang w:val="en-US" w:eastAsia="zh-CN"/>
        </w:rPr>
        <w:t>Chicago</w:t>
      </w:r>
      <w:r>
        <w:rPr>
          <w:rFonts w:ascii="Arial" w:hAnsi="Arial"/>
          <w:b/>
          <w:sz w:val="24"/>
          <w:szCs w:val="24"/>
          <w:lang w:eastAsia="ja-JP"/>
        </w:rPr>
        <w:t>,</w:t>
      </w:r>
      <w:r>
        <w:rPr>
          <w:rFonts w:hint="eastAsia" w:ascii="Arial" w:hAnsi="Arial"/>
          <w:b/>
          <w:sz w:val="24"/>
          <w:szCs w:val="24"/>
          <w:lang w:val="en-US" w:eastAsia="zh-CN"/>
        </w:rPr>
        <w:t xml:space="preserve"> USA,</w:t>
      </w:r>
      <w:r>
        <w:rPr>
          <w:rFonts w:ascii="Arial" w:hAnsi="Arial"/>
          <w:b/>
          <w:sz w:val="24"/>
          <w:szCs w:val="24"/>
          <w:lang w:eastAsia="ja-JP"/>
        </w:rPr>
        <w:t xml:space="preserve"> </w:t>
      </w:r>
      <w:r>
        <w:rPr>
          <w:rFonts w:hint="eastAsia" w:ascii="Arial" w:hAnsi="Arial"/>
          <w:b/>
          <w:sz w:val="24"/>
          <w:szCs w:val="24"/>
          <w:lang w:val="en-US" w:eastAsia="zh-CN"/>
        </w:rPr>
        <w:t>06</w:t>
      </w:r>
      <w:r>
        <w:rPr>
          <w:rFonts w:ascii="Arial" w:hAnsi="Arial"/>
          <w:b/>
          <w:sz w:val="24"/>
          <w:szCs w:val="24"/>
          <w:lang w:eastAsia="ja-JP"/>
        </w:rPr>
        <w:t xml:space="preserve"> - </w:t>
      </w:r>
      <w:r>
        <w:rPr>
          <w:rFonts w:hint="eastAsia" w:ascii="Arial" w:hAnsi="Arial"/>
          <w:b/>
          <w:sz w:val="24"/>
          <w:szCs w:val="24"/>
          <w:lang w:val="en-US" w:eastAsia="zh-CN"/>
        </w:rPr>
        <w:t>10</w:t>
      </w:r>
      <w:r>
        <w:rPr>
          <w:rFonts w:ascii="Arial" w:hAnsi="Arial"/>
          <w:b/>
          <w:sz w:val="24"/>
          <w:szCs w:val="24"/>
          <w:lang w:eastAsia="ja-JP"/>
        </w:rPr>
        <w:t xml:space="preserve"> </w:t>
      </w:r>
      <w:r>
        <w:rPr>
          <w:rFonts w:hint="eastAsia" w:ascii="Arial" w:hAnsi="Arial"/>
          <w:b/>
          <w:sz w:val="24"/>
          <w:szCs w:val="24"/>
          <w:lang w:val="en-US" w:eastAsia="zh-CN"/>
        </w:rPr>
        <w:t>Nove</w:t>
      </w:r>
      <w:r>
        <w:rPr>
          <w:rFonts w:ascii="Arial" w:hAnsi="Arial"/>
          <w:b/>
          <w:sz w:val="24"/>
          <w:szCs w:val="24"/>
          <w:lang w:eastAsia="ja-JP"/>
        </w:rPr>
        <w:t>mber 2023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sz w:val="24"/>
          <w:szCs w:val="24"/>
          <w:lang w:eastAsia="ja-JP"/>
        </w:rPr>
      </w:pPr>
      <w:bookmarkStart w:id="18" w:name="_GoBack"/>
      <w:bookmarkEnd w:id="18"/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hint="default"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hint="default" w:ascii="Arial" w:hAnsi="Arial"/>
          <w:b/>
          <w:lang w:val="en-US"/>
        </w:rPr>
        <w:t>China mobile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hint="default" w:ascii="Arial" w:hAnsi="Arial" w:cs="Arial"/>
          <w:b/>
          <w:lang w:val="en-US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Discussion on security for </w:t>
      </w:r>
      <w:r>
        <w:rPr>
          <w:rFonts w:hint="default" w:ascii="Arial" w:hAnsi="Arial" w:cs="Arial"/>
          <w:b/>
          <w:lang w:val="en-US"/>
        </w:rPr>
        <w:t>XR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Discussion and endorsement</w:t>
      </w:r>
    </w:p>
    <w:p>
      <w:pPr>
        <w:keepNext/>
        <w:pBdr>
          <w:bottom w:val="single" w:color="auto" w:sz="4" w:space="0"/>
        </w:pBdr>
        <w:tabs>
          <w:tab w:val="left" w:pos="2127"/>
        </w:tabs>
        <w:spacing w:after="0"/>
        <w:ind w:left="2126" w:hanging="2126"/>
        <w:rPr>
          <w:rFonts w:hint="default" w:ascii="Arial" w:hAnsi="Arial"/>
          <w:b/>
          <w:lang w:val="en-US"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>
        <w:rPr>
          <w:rFonts w:hint="default" w:ascii="Arial" w:hAnsi="Arial"/>
          <w:b/>
          <w:lang w:val="en-US"/>
        </w:rPr>
        <w:t>6</w:t>
      </w:r>
    </w:p>
    <w:p>
      <w:pPr>
        <w:pStyle w:val="2"/>
      </w:pPr>
      <w:r>
        <w:t>1</w:t>
      </w:r>
      <w:r>
        <w:tab/>
      </w:r>
      <w:r>
        <w:t>Decision/action requested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jc w:val="center"/>
        <w:rPr>
          <w:rFonts w:hint="eastAsia"/>
          <w:lang w:eastAsia="zh-CN"/>
        </w:rPr>
      </w:pPr>
      <w:r>
        <w:rPr>
          <w:b/>
          <w:i/>
        </w:rPr>
        <w:t xml:space="preserve">It is proposed to discuss the security for </w:t>
      </w:r>
      <w:r>
        <w:rPr>
          <w:rFonts w:hint="default"/>
          <w:b/>
          <w:i/>
          <w:lang w:val="en-US"/>
        </w:rPr>
        <w:t>XR</w:t>
      </w:r>
      <w:r>
        <w:rPr>
          <w:b/>
          <w:i/>
        </w:rPr>
        <w:t xml:space="preserve"> Services. </w:t>
      </w:r>
    </w:p>
    <w:p>
      <w:pPr>
        <w:pStyle w:val="2"/>
      </w:pPr>
      <w:r>
        <w:t>2</w:t>
      </w:r>
      <w:r>
        <w:tab/>
      </w:r>
      <w:r>
        <w:t>References</w:t>
      </w:r>
    </w:p>
    <w:p>
      <w:pPr>
        <w:pStyle w:val="85"/>
      </w:pPr>
      <w:r>
        <w:t>[</w:t>
      </w:r>
      <w:r>
        <w:rPr>
          <w:rFonts w:hint="default"/>
          <w:lang w:val="en-US"/>
        </w:rPr>
        <w:t>1</w:t>
      </w:r>
      <w:r>
        <w:t>]</w:t>
      </w:r>
      <w:r>
        <w:rPr>
          <w:rFonts w:hint="eastAsia"/>
          <w:lang w:val="en-US" w:eastAsia="zh-CN"/>
        </w:rPr>
        <w:t xml:space="preserve"> </w:t>
      </w:r>
      <w:r>
        <w:t>3GPP TR 23.700-</w:t>
      </w:r>
      <w:r>
        <w:rPr>
          <w:rFonts w:hint="default"/>
          <w:lang w:val="en-US"/>
        </w:rPr>
        <w:t>60</w:t>
      </w:r>
      <w:r>
        <w:t xml:space="preserve">: </w:t>
      </w:r>
      <w:r>
        <w:rPr>
          <w:rFonts w:eastAsia="宋体" w:cs="Times New Roman"/>
        </w:rPr>
        <w:t>"Study on XR (Extended Reality) and media services".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line="14" w:lineRule="atLeast"/>
        <w:ind w:left="0" w:leftChars="0" w:firstLine="0"/>
        <w:jc w:val="left"/>
        <w:rPr>
          <w:rFonts w:hint="eastAsia" w:ascii="Times New Roman" w:hAnsi="Times New Roman" w:eastAsia="宋体" w:cs="Times New Roman"/>
          <w:sz w:val="20"/>
          <w:lang w:val="en-US" w:eastAsia="zh-CN" w:bidi="ar-SA"/>
        </w:rPr>
      </w:pPr>
      <w:r>
        <w:rPr>
          <w:rFonts w:hint="default" w:ascii="Times New Roman" w:hAnsi="Times New Roman" w:eastAsia="宋体" w:cs="Times New Roman"/>
          <w:sz w:val="20"/>
          <w:lang w:val="en-US" w:eastAsia="en-US" w:bidi="ar-SA"/>
        </w:rPr>
        <w:t>[2]</w:t>
      </w:r>
      <w:r>
        <w:rPr>
          <w:rFonts w:hint="default" w:ascii="Times New Roman" w:hAnsi="Times New Roman" w:eastAsia="宋体" w:cs="Times New Roman"/>
          <w:sz w:val="20"/>
          <w:lang w:val="en-US" w:eastAsia="en-US" w:bidi="ar-SA"/>
        </w:rPr>
        <w:tab/>
      </w:r>
      <w:r>
        <w:rPr>
          <w:rFonts w:ascii="Times New Roman" w:hAnsi="Times New Roman" w:eastAsia="宋体" w:cs="Times New Roman"/>
          <w:sz w:val="20"/>
          <w:lang w:val="en-GB" w:eastAsia="en-US" w:bidi="ar-SA"/>
        </w:rPr>
        <w:t>TR 23.700-</w:t>
      </w:r>
      <w:r>
        <w:rPr>
          <w:rFonts w:hint="eastAsia" w:ascii="Times New Roman" w:hAnsi="Times New Roman" w:eastAsia="宋体" w:cs="Times New Roman"/>
          <w:sz w:val="20"/>
          <w:lang w:val="en-US" w:eastAsia="zh-CN" w:bidi="ar-SA"/>
        </w:rPr>
        <w:t>7</w:t>
      </w:r>
      <w:r>
        <w:rPr>
          <w:rFonts w:hint="default" w:ascii="Times New Roman" w:hAnsi="Times New Roman" w:eastAsia="宋体" w:cs="Times New Roman"/>
          <w:sz w:val="20"/>
          <w:lang w:val="en-US" w:eastAsia="en-US" w:bidi="ar-SA"/>
        </w:rPr>
        <w:t>0</w:t>
      </w:r>
      <w:r>
        <w:rPr>
          <w:rFonts w:hint="eastAsia" w:ascii="Times New Roman" w:hAnsi="Times New Roman" w:eastAsia="宋体" w:cs="Times New Roman"/>
          <w:sz w:val="20"/>
          <w:lang w:val="en-US" w:eastAsia="zh-CN" w:bidi="ar-SA"/>
        </w:rPr>
        <w:t>:</w:t>
      </w:r>
      <w:r>
        <w:rPr>
          <w:rFonts w:hint="default" w:ascii="Times New Roman" w:hAnsi="Times New Roman" w:eastAsia="宋体" w:cs="Times New Roman"/>
          <w:sz w:val="20"/>
          <w:lang w:val="en-US" w:eastAsia="en-US" w:bidi="ar-SA"/>
        </w:rPr>
        <w:t xml:space="preserve"> </w:t>
      </w:r>
      <w:r>
        <w:rPr>
          <w:rFonts w:ascii="Times New Roman" w:hAnsi="Times New Roman" w:eastAsia="宋体" w:cs="Times New Roman"/>
          <w:sz w:val="20"/>
          <w:lang w:val="en-GB" w:eastAsia="en-US" w:bidi="ar-SA"/>
        </w:rPr>
        <w:t>"</w:t>
      </w:r>
      <w:r>
        <w:rPr>
          <w:rFonts w:hint="default" w:ascii="Times New Roman" w:hAnsi="Times New Roman" w:eastAsia="宋体" w:cs="Times New Roman"/>
          <w:sz w:val="20"/>
          <w:lang w:val="en-US" w:eastAsia="en-US" w:bidi="ar-SA"/>
        </w:rPr>
        <w:t>Study on Architecture enhancement for XRM Ph2</w:t>
      </w:r>
      <w:r>
        <w:rPr>
          <w:rFonts w:ascii="Times New Roman" w:hAnsi="Times New Roman" w:eastAsia="宋体" w:cs="Times New Roman"/>
          <w:sz w:val="20"/>
          <w:lang w:val="en-GB" w:eastAsia="en-US" w:bidi="ar-SA"/>
        </w:rPr>
        <w:t>"</w:t>
      </w:r>
      <w:r>
        <w:rPr>
          <w:rFonts w:hint="default" w:ascii="Times New Roman" w:hAnsi="Times New Roman" w:eastAsia="宋体" w:cs="Times New Roman"/>
          <w:sz w:val="20"/>
          <w:lang w:val="en-US" w:eastAsia="en-US" w:bidi="ar-SA"/>
        </w:rPr>
        <w:t>.</w:t>
      </w:r>
    </w:p>
    <w:p>
      <w:pPr>
        <w:pStyle w:val="2"/>
      </w:pPr>
      <w:r>
        <w:t>3</w:t>
      </w:r>
      <w:r>
        <w:tab/>
      </w:r>
      <w:r>
        <w:t>Rationale</w:t>
      </w:r>
    </w:p>
    <w:p>
      <w:pPr>
        <w:keepNext w:val="0"/>
        <w:keepLines w:val="0"/>
        <w:widowControl/>
        <w:suppressLineNumbers w:val="0"/>
        <w:jc w:val="left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To support t</w:t>
      </w:r>
      <w:r>
        <w:rPr>
          <w:rFonts w:hint="eastAsia" w:eastAsia="宋体"/>
          <w:lang w:val="en-US" w:eastAsia="zh-CN"/>
        </w:rPr>
        <w:t>he XR (Extended Reality)</w:t>
      </w:r>
      <w:r>
        <w:rPr>
          <w:rFonts w:hint="eastAsia"/>
          <w:lang w:val="en-US" w:eastAsia="zh-CN"/>
        </w:rPr>
        <w:t xml:space="preserve">, </w:t>
      </w:r>
      <w:r>
        <w:t xml:space="preserve">3GPP has </w:t>
      </w:r>
      <w:r>
        <w:rPr>
          <w:rFonts w:hint="default"/>
          <w:lang w:val="en-US"/>
        </w:rPr>
        <w:t>launched</w:t>
      </w:r>
      <w:r>
        <w:t xml:space="preserve"> </w:t>
      </w:r>
      <w:r>
        <w:rPr>
          <w:rFonts w:hint="eastAsia" w:eastAsia="宋体"/>
          <w:lang w:val="en-US" w:eastAsia="zh-CN"/>
        </w:rPr>
        <w:t xml:space="preserve">multiple </w:t>
      </w:r>
      <w:r>
        <w:rPr>
          <w:rFonts w:hint="eastAsia"/>
          <w:lang w:val="en-US" w:eastAsia="zh-CN"/>
        </w:rPr>
        <w:t>studies</w:t>
      </w:r>
      <w:r>
        <w:rPr>
          <w:rFonts w:hint="eastAsia" w:eastAsia="宋体"/>
          <w:lang w:val="en-US" w:eastAsia="zh-CN"/>
        </w:rPr>
        <w:t xml:space="preserve">. </w:t>
      </w:r>
      <w:r>
        <w:rPr>
          <w:rFonts w:hint="default"/>
          <w:lang w:val="en-US"/>
        </w:rPr>
        <w:t>SA2 already completed the study of XRM (</w:t>
      </w:r>
      <w:r>
        <w:rPr>
          <w:rFonts w:eastAsia="宋体" w:cs="Times New Roman"/>
        </w:rPr>
        <w:t>Extended Reality</w:t>
      </w:r>
      <w:r>
        <w:rPr>
          <w:rFonts w:hint="default" w:eastAsia="宋体" w:cs="Times New Roman"/>
          <w:lang w:val="en-US"/>
        </w:rPr>
        <w:t xml:space="preserve"> </w:t>
      </w:r>
      <w:r>
        <w:rPr>
          <w:rFonts w:eastAsia="宋体" w:cs="Times New Roman"/>
        </w:rPr>
        <w:t>and media services</w:t>
      </w:r>
      <w:r>
        <w:rPr>
          <w:rFonts w:hint="default"/>
          <w:lang w:val="en-US"/>
        </w:rPr>
        <w:t xml:space="preserve">) in R18 and concluded with the PDU set based QoS enhancements; </w:t>
      </w:r>
      <w:r>
        <w:rPr>
          <w:rFonts w:hint="default"/>
          <w:highlight w:val="none"/>
          <w:lang w:val="en-US"/>
        </w:rPr>
        <w:t xml:space="preserve"> and RAN also made relat</w:t>
      </w:r>
      <w:r>
        <w:rPr>
          <w:rFonts w:hint="eastAsia"/>
          <w:highlight w:val="none"/>
          <w:lang w:val="en-US" w:eastAsia="zh-CN"/>
        </w:rPr>
        <w:t>ed</w:t>
      </w:r>
      <w:r>
        <w:rPr>
          <w:rFonts w:hint="default"/>
          <w:highlight w:val="none"/>
          <w:lang w:val="en-US"/>
        </w:rPr>
        <w:t xml:space="preserve"> study based on SA2’s work</w:t>
      </w:r>
      <w:r>
        <w:rPr>
          <w:rFonts w:hint="eastAsia"/>
          <w:highlight w:val="none"/>
          <w:lang w:val="en-US" w:eastAsia="zh-CN"/>
        </w:rPr>
        <w:t xml:space="preserve"> in Rel-18</w:t>
      </w:r>
      <w:r>
        <w:rPr>
          <w:highlight w:val="none"/>
        </w:rPr>
        <w:t>.</w:t>
      </w:r>
      <w:r>
        <w:rPr>
          <w:rFonts w:hint="eastAsia"/>
          <w:highlight w:val="none"/>
          <w:lang w:val="en-US" w:eastAsia="zh-CN"/>
        </w:rPr>
        <w:t xml:space="preserve"> SA2</w:t>
      </w:r>
      <w:r>
        <w:rPr>
          <w:rFonts w:hint="default"/>
          <w:highlight w:val="none"/>
          <w:lang w:val="en-US"/>
        </w:rPr>
        <w:t xml:space="preserve"> in </w:t>
      </w:r>
      <w:r>
        <w:rPr>
          <w:rFonts w:hint="eastAsia"/>
          <w:highlight w:val="none"/>
          <w:lang w:val="en-US"/>
        </w:rPr>
        <w:t>Rel-19</w:t>
      </w:r>
      <w:r>
        <w:rPr>
          <w:rFonts w:hint="eastAsia"/>
          <w:highlight w:val="none"/>
          <w:lang w:val="en-US" w:eastAsia="zh-CN"/>
        </w:rPr>
        <w:t xml:space="preserve"> also</w:t>
      </w:r>
      <w:r>
        <w:rPr>
          <w:rFonts w:hint="eastAsia"/>
          <w:highlight w:val="none"/>
          <w:lang w:val="en-US"/>
        </w:rPr>
        <w:t xml:space="preserve"> </w:t>
      </w:r>
      <w:r>
        <w:rPr>
          <w:rFonts w:hint="default"/>
          <w:highlight w:val="none"/>
          <w:lang w:val="en-US"/>
        </w:rPr>
        <w:t>starts the study on architecture</w:t>
      </w:r>
      <w:r>
        <w:rPr>
          <w:rFonts w:hint="eastAsia"/>
          <w:highlight w:val="none"/>
          <w:lang w:val="en-US"/>
        </w:rPr>
        <w:t xml:space="preserve"> </w:t>
      </w:r>
      <w:r>
        <w:rPr>
          <w:rFonts w:hint="eastAsia"/>
          <w:highlight w:val="none"/>
          <w:lang w:val="en-US" w:eastAsia="zh-CN"/>
        </w:rPr>
        <w:t>enhance</w:t>
      </w:r>
      <w:r>
        <w:rPr>
          <w:rFonts w:hint="default"/>
          <w:highlight w:val="none"/>
          <w:lang w:val="en-US" w:eastAsia="zh-CN"/>
        </w:rPr>
        <w:t>ment</w:t>
      </w:r>
      <w:r>
        <w:rPr>
          <w:rFonts w:hint="eastAsia"/>
          <w:highlight w:val="none"/>
          <w:lang w:val="en-US" w:eastAsia="zh-CN"/>
        </w:rPr>
        <w:t xml:space="preserve"> for XR</w:t>
      </w:r>
      <w:r>
        <w:rPr>
          <w:rFonts w:hint="default"/>
          <w:highlight w:val="none"/>
          <w:lang w:val="en-US" w:eastAsia="zh-CN"/>
        </w:rPr>
        <w:t>M phase 2</w:t>
      </w:r>
      <w:r>
        <w:rPr>
          <w:rFonts w:hint="eastAsia"/>
          <w:highlight w:val="none"/>
          <w:lang w:val="en-US" w:eastAsia="zh-CN"/>
        </w:rPr>
        <w:t>.</w:t>
      </w:r>
    </w:p>
    <w:p>
      <w:pPr>
        <w:pStyle w:val="3"/>
        <w:rPr>
          <w:rFonts w:hint="default"/>
          <w:b/>
          <w:bCs/>
          <w:sz w:val="20"/>
          <w:szCs w:val="20"/>
          <w:lang w:val="en-US"/>
        </w:rPr>
      </w:pPr>
      <w:r>
        <w:rPr>
          <w:rFonts w:hint="default"/>
          <w:b/>
          <w:bCs/>
          <w:sz w:val="20"/>
          <w:szCs w:val="20"/>
          <w:lang w:val="en-US"/>
        </w:rPr>
        <w:t>Support for XR and media services based on PDU set handling from SA2 in R</w:t>
      </w:r>
      <w:r>
        <w:rPr>
          <w:rFonts w:hint="eastAsia"/>
          <w:b/>
          <w:bCs/>
          <w:sz w:val="20"/>
          <w:szCs w:val="20"/>
          <w:lang w:val="en-US" w:eastAsia="zh-CN"/>
        </w:rPr>
        <w:t>el-</w:t>
      </w:r>
      <w:r>
        <w:rPr>
          <w:rFonts w:hint="default"/>
          <w:b/>
          <w:bCs/>
          <w:sz w:val="20"/>
          <w:szCs w:val="20"/>
          <w:lang w:val="en-US"/>
        </w:rPr>
        <w:t>18</w:t>
      </w:r>
    </w:p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SA2 has completed </w:t>
      </w:r>
      <w:r>
        <w:rPr>
          <w:rFonts w:hint="default"/>
          <w:lang w:val="en-US"/>
        </w:rPr>
        <w:t>the study of XRM (</w:t>
      </w:r>
      <w:r>
        <w:rPr>
          <w:rFonts w:eastAsia="宋体" w:cs="Times New Roman"/>
        </w:rPr>
        <w:t>Extended Reality</w:t>
      </w:r>
      <w:r>
        <w:rPr>
          <w:rFonts w:hint="default" w:eastAsia="宋体" w:cs="Times New Roman"/>
          <w:lang w:val="en-US"/>
        </w:rPr>
        <w:t xml:space="preserve"> </w:t>
      </w:r>
      <w:r>
        <w:rPr>
          <w:rFonts w:eastAsia="宋体" w:cs="Times New Roman"/>
        </w:rPr>
        <w:t>and media services</w:t>
      </w:r>
      <w:r>
        <w:rPr>
          <w:rFonts w:hint="default"/>
          <w:lang w:val="en-US"/>
        </w:rPr>
        <w:t>) in R18 and concluded with the PDU set based QoS enhancements</w:t>
      </w:r>
      <w:r>
        <w:rPr>
          <w:rFonts w:hint="eastAsia"/>
          <w:lang w:val="en-US" w:eastAsia="zh-CN"/>
        </w:rPr>
        <w:t xml:space="preserve"> mechanism.</w:t>
      </w:r>
      <w:r>
        <w:rPr>
          <w:rFonts w:hint="default"/>
          <w:lang w:val="en-US"/>
        </w:rPr>
        <w:t xml:space="preserve"> </w:t>
      </w:r>
      <w:r>
        <w:rPr>
          <w:rFonts w:hint="eastAsia"/>
          <w:lang w:val="en-US" w:eastAsia="zh-CN"/>
        </w:rPr>
        <w:t xml:space="preserve">The following is copied from </w:t>
      </w:r>
      <w:r>
        <w:t>TS 23.7</w:t>
      </w:r>
      <w:r>
        <w:rPr>
          <w:rFonts w:hint="default"/>
          <w:lang w:val="en-US"/>
        </w:rPr>
        <w:t>00-60</w:t>
      </w:r>
      <w:r>
        <w:t>[</w:t>
      </w:r>
      <w:r>
        <w:rPr>
          <w:rFonts w:hint="eastAsia"/>
          <w:lang w:val="en-US" w:eastAsia="zh-CN"/>
        </w:rPr>
        <w:t>1</w:t>
      </w:r>
      <w:r>
        <w:t>]</w:t>
      </w:r>
      <w:r>
        <w:rPr>
          <w:rFonts w:hint="eastAsia"/>
          <w:lang w:val="en-US" w:eastAsia="zh-CN"/>
        </w:rPr>
        <w:t>.</w:t>
      </w:r>
    </w:p>
    <w:p>
      <w:pPr>
        <w:pStyle w:val="4"/>
        <w:rPr>
          <w:rFonts w:hint="default"/>
          <w:sz w:val="20"/>
          <w:szCs w:val="20"/>
          <w:u w:val="single"/>
          <w:lang w:val="en-US"/>
        </w:rPr>
      </w:pPr>
      <w:bookmarkStart w:id="0" w:name="OLE_LINK50"/>
      <w:r>
        <w:rPr>
          <w:rFonts w:hint="eastAsia"/>
          <w:b/>
          <w:bCs/>
          <w:sz w:val="20"/>
          <w:szCs w:val="20"/>
          <w:u w:val="single"/>
          <w:lang w:val="en-US" w:eastAsia="zh-CN"/>
        </w:rPr>
        <w:t>Excerpt #</w:t>
      </w:r>
      <w:r>
        <w:rPr>
          <w:rFonts w:hint="default"/>
          <w:b/>
          <w:bCs/>
          <w:sz w:val="20"/>
          <w:szCs w:val="20"/>
          <w:u w:val="single"/>
          <w:lang w:val="en-US"/>
        </w:rPr>
        <w:t>1</w:t>
      </w:r>
      <w:r>
        <w:rPr>
          <w:rFonts w:hint="default"/>
          <w:sz w:val="20"/>
          <w:szCs w:val="20"/>
          <w:u w:val="single"/>
          <w:lang w:val="en-US"/>
        </w:rPr>
        <w:t>:</w:t>
      </w:r>
    </w:p>
    <w:bookmarkEnd w:id="0"/>
    <w:p>
      <w:pPr>
        <w:bidi w:val="0"/>
        <w:rPr>
          <w:rFonts w:hint="default" w:eastAsia="宋体"/>
          <w:i w:val="0"/>
          <w:iCs w:val="0"/>
          <w:lang w:val="en-US" w:eastAsia="zh-CN"/>
        </w:rPr>
      </w:pPr>
      <w:bookmarkStart w:id="1" w:name="_Toc101526052"/>
      <w:bookmarkStart w:id="2" w:name="_Toc122517539"/>
      <w:bookmarkStart w:id="3" w:name="_Toc97526900"/>
      <w:bookmarkStart w:id="4" w:name="_Toc117496317"/>
      <w:bookmarkStart w:id="5" w:name="_Toc113425890"/>
      <w:bookmarkStart w:id="6" w:name="_Toc104882742"/>
      <w:bookmarkStart w:id="7" w:name="_Toc122418184"/>
      <w:r>
        <w:rPr>
          <w:rFonts w:hint="eastAsia"/>
          <w:i w:val="0"/>
          <w:iCs w:val="0"/>
          <w:lang w:val="en-US" w:eastAsia="zh-CN"/>
        </w:rPr>
        <w:t xml:space="preserve">In clause </w:t>
      </w:r>
      <w:r>
        <w:rPr>
          <w:i w:val="0"/>
          <w:iCs w:val="0"/>
        </w:rPr>
        <w:t>4.1</w:t>
      </w:r>
      <w:r>
        <w:rPr>
          <w:rFonts w:hint="eastAsia"/>
          <w:i w:val="0"/>
          <w:iCs w:val="0"/>
          <w:lang w:val="en-US" w:eastAsia="zh-CN"/>
        </w:rPr>
        <w:t xml:space="preserve"> </w:t>
      </w:r>
      <w:r>
        <w:rPr>
          <w:i w:val="0"/>
          <w:iCs w:val="0"/>
        </w:rPr>
        <w:t>Architectural Assumptions</w:t>
      </w:r>
      <w:bookmarkEnd w:id="1"/>
      <w:bookmarkEnd w:id="2"/>
      <w:bookmarkEnd w:id="3"/>
      <w:bookmarkEnd w:id="4"/>
      <w:bookmarkEnd w:id="5"/>
      <w:bookmarkEnd w:id="6"/>
      <w:r>
        <w:rPr>
          <w:rFonts w:hint="eastAsia"/>
          <w:i w:val="0"/>
          <w:iCs w:val="0"/>
          <w:lang w:val="en-US" w:eastAsia="zh-CN"/>
        </w:rPr>
        <w:t>, it states that:</w:t>
      </w:r>
    </w:p>
    <w:p>
      <w:pPr>
        <w:pStyle w:val="56"/>
        <w:ind w:leftChars="100"/>
        <w:rPr>
          <w:i/>
          <w:iCs/>
          <w:highlight w:val="none"/>
        </w:rPr>
      </w:pPr>
      <w:r>
        <w:rPr>
          <w:i/>
          <w:iCs/>
        </w:rPr>
        <w:t>NOTE </w:t>
      </w:r>
      <w:r>
        <w:rPr>
          <w:rFonts w:hint="eastAsia" w:eastAsia="等线"/>
          <w:i/>
          <w:iCs/>
          <w:lang w:eastAsia="zh-CN"/>
        </w:rPr>
        <w:t>3</w:t>
      </w:r>
      <w:r>
        <w:rPr>
          <w:i/>
          <w:iCs/>
        </w:rPr>
        <w:t>:</w:t>
      </w:r>
      <w:r>
        <w:rPr>
          <w:i/>
          <w:iCs/>
        </w:rPr>
        <w:tab/>
      </w:r>
      <w:r>
        <w:rPr>
          <w:i/>
          <w:iCs/>
        </w:rPr>
        <w:t xml:space="preserve">It is assumed that some header information necessary for the identification of PDUs </w:t>
      </w:r>
      <w:r>
        <w:rPr>
          <w:i/>
          <w:iCs/>
          <w:highlight w:val="none"/>
        </w:rPr>
        <w:t>is not encrypted.</w:t>
      </w:r>
      <w:bookmarkStart w:id="8" w:name="_Toc97526931"/>
      <w:bookmarkStart w:id="9" w:name="_Toc117496833"/>
      <w:bookmarkStart w:id="10" w:name="_Toc101526315"/>
      <w:bookmarkStart w:id="11" w:name="_Toc122518055"/>
      <w:bookmarkStart w:id="12" w:name="_Toc113426406"/>
      <w:bookmarkStart w:id="13" w:name="_Toc104883169"/>
    </w:p>
    <w:p>
      <w:pPr>
        <w:pStyle w:val="4"/>
        <w:rPr>
          <w:rFonts w:ascii="Arial" w:hAnsi="Arial" w:eastAsia="等线" w:cs="Times New Roman"/>
          <w:i/>
          <w:iCs/>
          <w:sz w:val="20"/>
          <w:szCs w:val="20"/>
          <w:u w:val="single"/>
          <w:lang w:val="en-US" w:eastAsia="zh-CN" w:bidi="ar-SA"/>
        </w:rPr>
      </w:pPr>
      <w:r>
        <w:rPr>
          <w:rFonts w:hint="eastAsia"/>
          <w:b/>
          <w:bCs/>
          <w:sz w:val="20"/>
          <w:szCs w:val="20"/>
          <w:u w:val="single"/>
          <w:lang w:val="en-US" w:eastAsia="zh-CN"/>
        </w:rPr>
        <w:t>Excerpt #2</w:t>
      </w:r>
      <w:r>
        <w:rPr>
          <w:rFonts w:hint="default"/>
          <w:sz w:val="20"/>
          <w:szCs w:val="20"/>
          <w:u w:val="single"/>
          <w:lang w:val="en-US"/>
        </w:rPr>
        <w:t>:</w:t>
      </w:r>
    </w:p>
    <w:bookmarkEnd w:id="8"/>
    <w:bookmarkEnd w:id="9"/>
    <w:bookmarkEnd w:id="10"/>
    <w:bookmarkEnd w:id="11"/>
    <w:bookmarkEnd w:id="12"/>
    <w:bookmarkEnd w:id="13"/>
    <w:p>
      <w:pPr>
        <w:pStyle w:val="5"/>
        <w:ind w:leftChars="100"/>
        <w:jc w:val="left"/>
        <w:rPr>
          <w:rFonts w:ascii="Arial" w:hAnsi="Arial" w:eastAsia="等线" w:cs="Times New Roman"/>
          <w:i w:val="0"/>
          <w:iCs w:val="0"/>
          <w:sz w:val="20"/>
          <w:szCs w:val="20"/>
          <w:lang w:val="en-US" w:eastAsia="zh-CN" w:bidi="ar-SA"/>
        </w:rPr>
      </w:pPr>
      <w:bookmarkStart w:id="14" w:name="_Toc122518065"/>
      <w:bookmarkStart w:id="15" w:name="_Toc117496843"/>
      <w:r>
        <w:rPr>
          <w:rFonts w:hint="eastAsia" w:ascii="Arial" w:hAnsi="Arial" w:eastAsia="等线" w:cs="Times New Roman"/>
          <w:i w:val="0"/>
          <w:iCs w:val="0"/>
          <w:sz w:val="20"/>
          <w:szCs w:val="20"/>
          <w:lang w:val="en-US" w:eastAsia="zh-CN" w:bidi="ar-SA"/>
        </w:rPr>
        <w:t xml:space="preserve">In Clause 8 conclusion, subclause </w:t>
      </w:r>
      <w:r>
        <w:rPr>
          <w:rFonts w:ascii="Arial" w:hAnsi="Arial" w:eastAsia="等线" w:cs="Times New Roman"/>
          <w:i w:val="0"/>
          <w:iCs w:val="0"/>
          <w:sz w:val="20"/>
          <w:szCs w:val="20"/>
          <w:lang w:val="en-US" w:eastAsia="zh-CN" w:bidi="ar-SA"/>
        </w:rPr>
        <w:t>8.</w:t>
      </w:r>
      <w:r>
        <w:rPr>
          <w:rFonts w:hint="eastAsia" w:ascii="Arial" w:hAnsi="Arial" w:eastAsia="等线" w:cs="Times New Roman"/>
          <w:i w:val="0"/>
          <w:iCs w:val="0"/>
          <w:sz w:val="20"/>
          <w:szCs w:val="20"/>
          <w:lang w:val="en-US" w:eastAsia="zh-CN" w:bidi="ar-SA"/>
        </w:rPr>
        <w:t>4</w:t>
      </w:r>
      <w:r>
        <w:rPr>
          <w:rFonts w:ascii="Arial" w:hAnsi="Arial" w:eastAsia="等线" w:cs="Times New Roman"/>
          <w:i w:val="0"/>
          <w:iCs w:val="0"/>
          <w:sz w:val="20"/>
          <w:szCs w:val="20"/>
          <w:lang w:val="en-US" w:eastAsia="zh-CN" w:bidi="ar-SA"/>
        </w:rPr>
        <w:t>.2.2</w:t>
      </w:r>
      <w:r>
        <w:rPr>
          <w:rFonts w:hint="eastAsia" w:ascii="Arial" w:hAnsi="Arial" w:eastAsia="等线" w:cs="Times New Roman"/>
          <w:i w:val="0"/>
          <w:iCs w:val="0"/>
          <w:sz w:val="20"/>
          <w:szCs w:val="20"/>
          <w:lang w:val="en-US" w:eastAsia="zh-CN" w:bidi="ar-SA"/>
        </w:rPr>
        <w:tab/>
      </w:r>
      <w:r>
        <w:rPr>
          <w:rFonts w:ascii="Arial" w:hAnsi="Arial" w:eastAsia="等线" w:cs="Times New Roman"/>
          <w:i w:val="0"/>
          <w:iCs w:val="0"/>
          <w:sz w:val="20"/>
          <w:szCs w:val="20"/>
          <w:lang w:val="en-US" w:eastAsia="zh-CN" w:bidi="ar-SA"/>
        </w:rPr>
        <w:t xml:space="preserve">PDU Set Information identification on UPF and supported N6 </w:t>
      </w:r>
    </w:p>
    <w:p>
      <w:pPr>
        <w:pStyle w:val="5"/>
        <w:ind w:leftChars="100"/>
        <w:jc w:val="left"/>
        <w:rPr>
          <w:rFonts w:hint="default" w:ascii="Arial" w:hAnsi="Arial" w:eastAsia="等线" w:cs="Times New Roman"/>
          <w:i w:val="0"/>
          <w:iCs w:val="0"/>
          <w:sz w:val="20"/>
          <w:szCs w:val="20"/>
          <w:lang w:val="en-US" w:eastAsia="zh-CN" w:bidi="ar-SA"/>
        </w:rPr>
      </w:pPr>
      <w:r>
        <w:rPr>
          <w:rFonts w:ascii="Arial" w:hAnsi="Arial" w:eastAsia="等线" w:cs="Times New Roman"/>
          <w:i w:val="0"/>
          <w:iCs w:val="0"/>
          <w:sz w:val="20"/>
          <w:szCs w:val="20"/>
          <w:lang w:val="en-US" w:eastAsia="zh-CN" w:bidi="ar-SA"/>
        </w:rPr>
        <w:t>protocols</w:t>
      </w:r>
      <w:bookmarkEnd w:id="14"/>
      <w:bookmarkEnd w:id="15"/>
      <w:r>
        <w:rPr>
          <w:rFonts w:hint="eastAsia" w:ascii="Arial" w:hAnsi="Arial" w:eastAsia="等线" w:cs="Times New Roman"/>
          <w:i w:val="0"/>
          <w:iCs w:val="0"/>
          <w:sz w:val="20"/>
          <w:szCs w:val="20"/>
          <w:lang w:val="en-US" w:eastAsia="zh-CN" w:bidi="ar-SA"/>
        </w:rPr>
        <w:t xml:space="preserve"> states that:</w:t>
      </w:r>
    </w:p>
    <w:p>
      <w:pPr>
        <w:ind w:leftChars="100"/>
        <w:rPr>
          <w:i/>
          <w:iCs/>
          <w:lang w:val="en-US" w:eastAsia="zh-CN"/>
        </w:rPr>
      </w:pPr>
      <w:r>
        <w:rPr>
          <w:i/>
          <w:iCs/>
          <w:lang w:val="en-US" w:eastAsia="zh-CN"/>
        </w:rPr>
        <w:t>The detection and marking of the DL PDU Sets sent to the NG-RAN shall be done by the PSA UPF.</w:t>
      </w:r>
    </w:p>
    <w:p>
      <w:pPr>
        <w:ind w:leftChars="100"/>
        <w:rPr>
          <w:i/>
          <w:iCs/>
          <w:lang w:val="en-US" w:eastAsia="zh-CN"/>
        </w:rPr>
      </w:pPr>
      <w:r>
        <w:rPr>
          <w:i/>
          <w:iCs/>
          <w:lang w:val="en-US" w:eastAsia="zh-CN"/>
        </w:rPr>
        <w:t>PSA UPF may identify the PDU Set based on instruction from SMF and packet header of N6 protocols:</w:t>
      </w:r>
    </w:p>
    <w:p>
      <w:pPr>
        <w:pStyle w:val="75"/>
        <w:ind w:leftChars="100"/>
        <w:rPr>
          <w:rFonts w:eastAsia="等线"/>
          <w:i/>
          <w:iCs/>
          <w:lang w:val="en-US" w:eastAsia="zh-CN"/>
        </w:rPr>
      </w:pPr>
      <w:r>
        <w:rPr>
          <w:rFonts w:eastAsia="等线"/>
          <w:i/>
          <w:iCs/>
          <w:lang w:val="en-US" w:eastAsia="zh-CN"/>
        </w:rPr>
        <w:t>-</w:t>
      </w:r>
      <w:r>
        <w:rPr>
          <w:rFonts w:eastAsia="等线"/>
          <w:i/>
          <w:iCs/>
          <w:lang w:val="en-US" w:eastAsia="zh-CN"/>
        </w:rPr>
        <w:tab/>
      </w:r>
      <w:r>
        <w:rPr>
          <w:rFonts w:hint="eastAsia" w:eastAsia="等线"/>
          <w:i/>
          <w:iCs/>
          <w:lang w:val="en-US" w:eastAsia="zh-CN"/>
        </w:rPr>
        <w:t>B</w:t>
      </w:r>
      <w:r>
        <w:rPr>
          <w:rFonts w:eastAsia="等线"/>
          <w:i/>
          <w:iCs/>
          <w:lang w:val="en-US" w:eastAsia="zh-CN"/>
        </w:rPr>
        <w:t>y matching RTP/SRTP header and payload (RFC 3550/3711/6184/7798/draft-ietf-avtcore-rtp-vvc/draft-ietf-avtext-framemarking/</w:t>
      </w:r>
      <w:r>
        <w:rPr>
          <w:i/>
          <w:iCs/>
        </w:rPr>
        <w:t>AV1 RTP payload format [</w:t>
      </w:r>
      <w:r>
        <w:rPr>
          <w:rFonts w:hint="eastAsia" w:eastAsia="等线"/>
          <w:i/>
          <w:iCs/>
          <w:lang w:eastAsia="zh-CN"/>
        </w:rPr>
        <w:t>68</w:t>
      </w:r>
      <w:r>
        <w:rPr>
          <w:i/>
          <w:iCs/>
        </w:rPr>
        <w:t>]</w:t>
      </w:r>
      <w:r>
        <w:rPr>
          <w:rFonts w:hint="eastAsia" w:eastAsia="等线"/>
          <w:i/>
          <w:iCs/>
          <w:lang w:eastAsia="zh-CN"/>
        </w:rPr>
        <w:t xml:space="preserve"> </w:t>
      </w:r>
      <w:r>
        <w:rPr>
          <w:rFonts w:eastAsia="等线"/>
          <w:i/>
          <w:iCs/>
          <w:lang w:val="en-US" w:eastAsia="zh-CN"/>
        </w:rPr>
        <w:t>are supported).</w:t>
      </w:r>
    </w:p>
    <w:p>
      <w:pPr>
        <w:pStyle w:val="56"/>
        <w:ind w:leftChars="100"/>
        <w:rPr>
          <w:rFonts w:hint="eastAsia"/>
          <w:highlight w:val="none"/>
          <w:lang w:eastAsia="zh-CN"/>
        </w:rPr>
      </w:pPr>
      <w:r>
        <w:rPr>
          <w:rFonts w:eastAsia="等线"/>
          <w:i/>
          <w:iCs/>
          <w:lang w:val="en-US"/>
        </w:rPr>
        <w:t>NOTE</w:t>
      </w:r>
      <w:r>
        <w:rPr>
          <w:rFonts w:eastAsia="等线"/>
          <w:i/>
          <w:iCs/>
          <w:lang w:val="en-US" w:eastAsia="zh-CN"/>
        </w:rPr>
        <w:t> </w:t>
      </w:r>
      <w:r>
        <w:rPr>
          <w:rFonts w:hint="eastAsia" w:eastAsia="等线"/>
          <w:i/>
          <w:iCs/>
          <w:lang w:val="en-US" w:eastAsia="zh-CN"/>
        </w:rPr>
        <w:t>1</w:t>
      </w:r>
      <w:r>
        <w:rPr>
          <w:rFonts w:eastAsia="等线"/>
          <w:i/>
          <w:iCs/>
          <w:lang w:val="en-US"/>
        </w:rPr>
        <w:t>:</w:t>
      </w:r>
      <w:r>
        <w:rPr>
          <w:rFonts w:eastAsia="等线"/>
          <w:i/>
          <w:iCs/>
          <w:lang w:val="en-US"/>
        </w:rPr>
        <w:tab/>
      </w:r>
      <w:r>
        <w:rPr>
          <w:rFonts w:eastAsia="等线"/>
          <w:i/>
          <w:iCs/>
          <w:lang w:val="en-US"/>
        </w:rPr>
        <w:t>In above cases, it is assumed that the RTP/SRTP header and/or payload necessary for the identification of PDU Set Informatio</w:t>
      </w:r>
      <w:r>
        <w:rPr>
          <w:rFonts w:eastAsia="等线"/>
          <w:i/>
          <w:iCs/>
          <w:highlight w:val="none"/>
          <w:lang w:val="en-US"/>
        </w:rPr>
        <w:t>n is not encrypted.</w:t>
      </w:r>
      <w:bookmarkEnd w:id="7"/>
      <w:r>
        <w:rPr>
          <w:rFonts w:hint="eastAsia"/>
          <w:highlight w:val="none"/>
          <w:lang w:eastAsia="zh-CN"/>
        </w:rPr>
        <w:t xml:space="preserve"> </w:t>
      </w:r>
    </w:p>
    <w:p>
      <w:pPr>
        <w:pStyle w:val="56"/>
        <w:ind w:leftChars="100"/>
        <w:rPr>
          <w:rFonts w:hint="default"/>
          <w:lang w:val="en-US" w:eastAsia="zh-CN"/>
        </w:rPr>
      </w:pPr>
    </w:p>
    <w:p>
      <w:pPr>
        <w:rPr>
          <w:rFonts w:hint="default" w:ascii="Times New Roman" w:hAnsi="Times New Roman" w:cs="Times New Roman"/>
          <w:b/>
          <w:bCs/>
          <w:sz w:val="20"/>
          <w:lang w:val="en-US" w:eastAsia="en-US" w:bidi="ar-SA"/>
        </w:rPr>
      </w:pPr>
      <w:bookmarkStart w:id="16" w:name="OLE_LINK1"/>
      <w:r>
        <w:rPr>
          <w:rFonts w:hint="eastAsia"/>
          <w:lang w:val="en-US" w:eastAsia="zh-CN"/>
        </w:rPr>
        <w:t xml:space="preserve"> </w:t>
      </w:r>
      <w:r>
        <w:rPr>
          <w:rFonts w:hint="default"/>
          <w:b/>
          <w:bCs/>
          <w:lang w:val="en-US"/>
        </w:rPr>
        <w:t xml:space="preserve">SA2’s </w:t>
      </w:r>
      <w:r>
        <w:rPr>
          <w:rFonts w:hint="eastAsia"/>
          <w:b/>
          <w:bCs/>
          <w:lang w:val="en-US" w:eastAsia="zh-CN"/>
        </w:rPr>
        <w:t>study</w:t>
      </w:r>
      <w:r>
        <w:rPr>
          <w:rFonts w:hint="default"/>
          <w:b/>
          <w:bCs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bCs/>
          <w:sz w:val="20"/>
          <w:lang w:val="en-US" w:eastAsia="en-US" w:bidi="ar-SA"/>
        </w:rPr>
        <w:t>on Architecture enhancement for XRM Ph2</w:t>
      </w:r>
      <w:r>
        <w:rPr>
          <w:rFonts w:hint="eastAsia" w:cs="Times New Roman"/>
          <w:b/>
          <w:bCs/>
          <w:sz w:val="20"/>
          <w:lang w:val="en-US" w:eastAsia="zh-CN" w:bidi="ar-SA"/>
        </w:rPr>
        <w:t xml:space="preserve"> </w:t>
      </w:r>
      <w:r>
        <w:rPr>
          <w:rFonts w:hint="default"/>
          <w:b/>
          <w:bCs/>
          <w:lang w:val="en-US"/>
        </w:rPr>
        <w:t>in R</w:t>
      </w:r>
      <w:r>
        <w:rPr>
          <w:rFonts w:hint="eastAsia"/>
          <w:b/>
          <w:bCs/>
          <w:lang w:val="en-US" w:eastAsia="zh-CN"/>
        </w:rPr>
        <w:t>el-</w:t>
      </w:r>
      <w:r>
        <w:rPr>
          <w:rFonts w:hint="default"/>
          <w:b/>
          <w:bCs/>
          <w:lang w:val="en-US"/>
        </w:rPr>
        <w:t xml:space="preserve">19 </w:t>
      </w:r>
    </w:p>
    <w:p>
      <w:pPr>
        <w:pStyle w:val="97"/>
        <w:rPr>
          <w:i w:val="0"/>
          <w:iCs/>
        </w:rPr>
      </w:pPr>
      <w:r>
        <w:rPr>
          <w:rFonts w:hint="default"/>
          <w:i w:val="0"/>
          <w:iCs/>
          <w:lang w:val="en-US" w:eastAsia="zh-CN"/>
        </w:rPr>
        <w:t>SA2 continue</w:t>
      </w:r>
      <w:r>
        <w:rPr>
          <w:rFonts w:hint="eastAsia"/>
          <w:i w:val="0"/>
          <w:iCs/>
          <w:lang w:val="en-US" w:eastAsia="zh-CN"/>
        </w:rPr>
        <w:t>s</w:t>
      </w:r>
      <w:r>
        <w:rPr>
          <w:rFonts w:hint="default"/>
          <w:i w:val="0"/>
          <w:iCs/>
          <w:lang w:val="en-US" w:eastAsia="zh-CN"/>
        </w:rPr>
        <w:t xml:space="preserve"> the study on XR in R19, and is going to further investigate the e</w:t>
      </w:r>
      <w:r>
        <w:rPr>
          <w:rFonts w:ascii="Times New Roman" w:hAnsi="Times New Roman"/>
          <w:i w:val="0"/>
          <w:iCs/>
        </w:rPr>
        <w:t>nhancement for PDU Set based QoS handling</w:t>
      </w:r>
      <w:r>
        <w:rPr>
          <w:rFonts w:hint="default"/>
          <w:i w:val="0"/>
          <w:iCs/>
          <w:lang w:val="en-US"/>
        </w:rPr>
        <w:t>.</w:t>
      </w:r>
      <w:r>
        <w:rPr>
          <w:rFonts w:hint="default"/>
          <w:i w:val="0"/>
          <w:iCs/>
          <w:lang w:val="en-US" w:eastAsia="zh-CN"/>
        </w:rPr>
        <w:t xml:space="preserve"> </w:t>
      </w:r>
      <w:r>
        <w:rPr>
          <w:rFonts w:hint="eastAsia"/>
          <w:i w:val="0"/>
          <w:iCs/>
          <w:lang w:val="en-US" w:eastAsia="zh-CN"/>
        </w:rPr>
        <w:t xml:space="preserve">The following is copied from </w:t>
      </w:r>
      <w:r>
        <w:rPr>
          <w:rFonts w:hint="default"/>
          <w:i w:val="0"/>
          <w:iCs/>
          <w:lang w:val="en-US" w:eastAsia="zh-CN"/>
        </w:rPr>
        <w:t xml:space="preserve">the new </w:t>
      </w:r>
      <w:r>
        <w:rPr>
          <w:rFonts w:hint="eastAsia"/>
          <w:i w:val="0"/>
          <w:iCs/>
          <w:lang w:val="en-US" w:eastAsia="zh-CN"/>
        </w:rPr>
        <w:t>st</w:t>
      </w:r>
      <w:r>
        <w:rPr>
          <w:rFonts w:hint="eastAsia" w:ascii="Times New Roman" w:hAnsi="Times New Roman" w:eastAsia="宋体" w:cs="Times New Roman"/>
          <w:i w:val="0"/>
          <w:color w:val="auto"/>
          <w:lang w:val="en-US" w:eastAsia="zh-CN" w:bidi="ar-SA"/>
        </w:rPr>
        <w:t>udy</w:t>
      </w:r>
      <w:r>
        <w:rPr>
          <w:rFonts w:hint="default" w:ascii="Times New Roman" w:hAnsi="Times New Roman" w:eastAsia="宋体" w:cs="Times New Roman"/>
          <w:i w:val="0"/>
          <w:color w:val="auto"/>
          <w:lang w:val="en-US" w:eastAsia="zh-CN" w:bidi="ar-SA"/>
        </w:rPr>
        <w:t xml:space="preserve"> </w:t>
      </w:r>
      <w:r>
        <w:rPr>
          <w:rFonts w:hint="eastAsia" w:ascii="Times New Roman" w:hAnsi="Times New Roman" w:eastAsia="宋体" w:cs="Times New Roman"/>
          <w:i w:val="0"/>
          <w:color w:val="auto"/>
          <w:lang w:val="en-GB" w:eastAsia="en-US" w:bidi="ar-SA"/>
        </w:rPr>
        <w:t>TR 23.700-</w:t>
      </w:r>
      <w:r>
        <w:rPr>
          <w:rFonts w:hint="eastAsia" w:ascii="Times New Roman" w:hAnsi="Times New Roman" w:eastAsia="宋体" w:cs="Times New Roman"/>
          <w:i w:val="0"/>
          <w:color w:val="auto"/>
          <w:lang w:val="en-US" w:eastAsia="zh-CN" w:bidi="ar-SA"/>
        </w:rPr>
        <w:t>7</w:t>
      </w:r>
      <w:r>
        <w:rPr>
          <w:rFonts w:hint="default" w:ascii="Times New Roman" w:hAnsi="Times New Roman" w:eastAsia="宋体" w:cs="Times New Roman"/>
          <w:i w:val="0"/>
          <w:color w:val="auto"/>
          <w:lang w:val="en-US" w:eastAsia="en-US" w:bidi="ar-SA"/>
        </w:rPr>
        <w:t>0</w:t>
      </w:r>
      <w:r>
        <w:rPr>
          <w:rFonts w:hint="eastAsia" w:ascii="Times New Roman" w:hAnsi="Times New Roman" w:eastAsia="宋体" w:cs="Times New Roman"/>
          <w:i w:val="0"/>
          <w:color w:val="auto"/>
          <w:lang w:val="en-US" w:eastAsia="zh-CN" w:bidi="ar-SA"/>
        </w:rPr>
        <w:t>[</w:t>
      </w:r>
      <w:r>
        <w:rPr>
          <w:rFonts w:hint="default"/>
          <w:i w:val="0"/>
          <w:iCs/>
          <w:lang w:val="en-US"/>
        </w:rPr>
        <w:t>2</w:t>
      </w:r>
      <w:r>
        <w:rPr>
          <w:i w:val="0"/>
          <w:iCs/>
        </w:rPr>
        <w:t>]</w:t>
      </w:r>
      <w:r>
        <w:rPr>
          <w:rFonts w:hint="eastAsia"/>
          <w:i w:val="0"/>
          <w:iCs/>
          <w:lang w:val="en-US" w:eastAsia="zh-CN"/>
        </w:rPr>
        <w:t>.</w:t>
      </w:r>
    </w:p>
    <w:p>
      <w:pPr>
        <w:pStyle w:val="4"/>
        <w:rPr>
          <w:i/>
          <w:iCs w:val="0"/>
        </w:rPr>
      </w:pPr>
      <w:r>
        <w:rPr>
          <w:rFonts w:hint="eastAsia"/>
          <w:b/>
          <w:bCs/>
          <w:sz w:val="20"/>
          <w:szCs w:val="20"/>
          <w:u w:val="single"/>
          <w:lang w:val="en-US" w:eastAsia="zh-CN"/>
        </w:rPr>
        <w:t>Excerpt #3</w:t>
      </w:r>
      <w:r>
        <w:rPr>
          <w:rFonts w:hint="default"/>
          <w:sz w:val="20"/>
          <w:szCs w:val="20"/>
          <w:u w:val="single"/>
          <w:lang w:val="en-US"/>
        </w:rPr>
        <w:t>:</w:t>
      </w:r>
    </w:p>
    <w:p>
      <w:pPr>
        <w:pStyle w:val="5"/>
        <w:ind w:leftChars="100"/>
        <w:jc w:val="left"/>
      </w:pPr>
      <w:bookmarkStart w:id="17" w:name="_Toc93073656"/>
      <w:r>
        <w:rPr>
          <w:rFonts w:hint="eastAsia" w:ascii="Arial" w:hAnsi="Arial" w:eastAsia="等线" w:cs="Times New Roman"/>
          <w:i w:val="0"/>
          <w:iCs w:val="0"/>
          <w:sz w:val="20"/>
          <w:szCs w:val="20"/>
          <w:lang w:val="en-US" w:eastAsia="zh-CN" w:bidi="ar-SA"/>
        </w:rPr>
        <w:t>In clause 4.1</w:t>
      </w:r>
      <w:r>
        <w:rPr>
          <w:rFonts w:hint="eastAsia" w:eastAsia="等线" w:cs="Times New Roman"/>
          <w:i w:val="0"/>
          <w:iCs w:val="0"/>
          <w:sz w:val="20"/>
          <w:szCs w:val="20"/>
          <w:lang w:val="en-US" w:eastAsia="zh-CN" w:bidi="ar-SA"/>
        </w:rPr>
        <w:t>, it makes the a</w:t>
      </w:r>
      <w:r>
        <w:rPr>
          <w:rFonts w:hint="eastAsia" w:ascii="Arial" w:hAnsi="Arial" w:eastAsia="等线" w:cs="Times New Roman"/>
          <w:i w:val="0"/>
          <w:iCs w:val="0"/>
          <w:sz w:val="20"/>
          <w:szCs w:val="20"/>
          <w:lang w:val="en-US" w:eastAsia="zh-CN" w:bidi="ar-SA"/>
        </w:rPr>
        <w:t>rchitectural Assumptions</w:t>
      </w:r>
      <w:bookmarkEnd w:id="17"/>
      <w:r>
        <w:rPr>
          <w:rFonts w:hint="eastAsia" w:eastAsia="等线" w:cs="Times New Roman"/>
          <w:i w:val="0"/>
          <w:iCs w:val="0"/>
          <w:sz w:val="20"/>
          <w:szCs w:val="20"/>
          <w:lang w:val="en-US" w:eastAsia="zh-CN" w:bidi="ar-SA"/>
        </w:rPr>
        <w:t>:</w:t>
      </w:r>
    </w:p>
    <w:p>
      <w:pPr>
        <w:pStyle w:val="75"/>
        <w:ind w:left="566" w:leftChars="242" w:hanging="82" w:hangingChars="41"/>
        <w:jc w:val="both"/>
        <w:rPr>
          <w:rFonts w:eastAsia="等线"/>
          <w:i/>
          <w:iCs/>
          <w:lang w:val="en-US" w:eastAsia="zh-CN"/>
        </w:rPr>
      </w:pPr>
      <w:r>
        <w:rPr>
          <w:rFonts w:eastAsia="等线"/>
          <w:i/>
          <w:iCs/>
          <w:lang w:val="en-US" w:eastAsia="zh-CN"/>
        </w:rPr>
        <w:t>End-to-end media flows that are</w:t>
      </w:r>
      <w:r>
        <w:rPr>
          <w:rFonts w:eastAsia="等线"/>
          <w:i/>
          <w:iCs/>
          <w:highlight w:val="none"/>
          <w:lang w:val="en-US" w:eastAsia="zh-CN"/>
        </w:rPr>
        <w:t xml:space="preserve"> fully or partially encrypted</w:t>
      </w:r>
      <w:r>
        <w:rPr>
          <w:rFonts w:eastAsia="等线"/>
          <w:i/>
          <w:iCs/>
          <w:lang w:val="en-US" w:eastAsia="zh-CN"/>
        </w:rPr>
        <w:t xml:space="preserve"> may use different application layer protocols. Some examples include RTP cryptex [9], RTP over QUIC (RoQ) [10], Media over QUIC (MoQ) [11] and SRTP [6] with partially encrypted header extensions [8] [12].</w:t>
      </w:r>
    </w:p>
    <w:p>
      <w:pPr>
        <w:pStyle w:val="4"/>
        <w:rPr>
          <w:i/>
          <w:iCs w:val="0"/>
        </w:rPr>
      </w:pPr>
      <w:r>
        <w:rPr>
          <w:rFonts w:hint="eastAsia"/>
          <w:b/>
          <w:bCs/>
          <w:sz w:val="20"/>
          <w:szCs w:val="20"/>
          <w:u w:val="single"/>
          <w:lang w:val="en-US" w:eastAsia="zh-CN"/>
        </w:rPr>
        <w:t>Excerpt #</w:t>
      </w:r>
      <w:r>
        <w:rPr>
          <w:rFonts w:hint="default"/>
          <w:b/>
          <w:bCs/>
          <w:sz w:val="20"/>
          <w:szCs w:val="20"/>
          <w:u w:val="single"/>
          <w:lang w:val="en-US" w:eastAsia="zh-CN"/>
        </w:rPr>
        <w:t>4</w:t>
      </w:r>
      <w:r>
        <w:rPr>
          <w:rFonts w:hint="default"/>
          <w:sz w:val="20"/>
          <w:szCs w:val="20"/>
          <w:u w:val="single"/>
          <w:lang w:val="en-US"/>
        </w:rPr>
        <w:t>:</w:t>
      </w:r>
    </w:p>
    <w:p>
      <w:pPr>
        <w:pStyle w:val="3"/>
        <w:rPr>
          <w:rFonts w:ascii="Times New Roman" w:hAnsi="Times New Roman" w:eastAsia="Times New Roman" w:cs="Times New Roman"/>
          <w:color w:val="auto"/>
          <w:sz w:val="20"/>
          <w:lang w:val="en-US" w:eastAsia="en-US" w:bidi="ar-SA"/>
        </w:rPr>
      </w:pPr>
      <w:r>
        <w:rPr>
          <w:rFonts w:hint="eastAsia" w:ascii="Times New Roman" w:hAnsi="Times New Roman" w:eastAsia="Times New Roman" w:cs="Times New Roman"/>
          <w:color w:val="auto"/>
          <w:sz w:val="20"/>
          <w:lang w:val="en-US" w:eastAsia="zh-CN" w:bidi="ar-SA"/>
        </w:rPr>
        <w:t xml:space="preserve">In </w:t>
      </w:r>
      <w:r>
        <w:rPr>
          <w:rFonts w:ascii="Times New Roman" w:hAnsi="Times New Roman" w:eastAsia="Times New Roman" w:cs="Times New Roman"/>
          <w:color w:val="auto"/>
          <w:sz w:val="20"/>
          <w:lang w:val="en-US" w:eastAsia="en-US" w:bidi="ar-SA"/>
        </w:rPr>
        <w:t>5.X</w:t>
      </w:r>
      <w:r>
        <w:rPr>
          <w:rFonts w:hint="eastAsia" w:ascii="Times New Roman" w:hAnsi="Times New Roman" w:cs="Times New Roman"/>
          <w:color w:val="auto"/>
          <w:sz w:val="20"/>
          <w:lang w:val="en-US" w:eastAsia="zh-CN" w:bidi="ar-SA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0"/>
          <w:lang w:val="en-US" w:eastAsia="en-US" w:bidi="ar-SA"/>
        </w:rPr>
        <w:t>Key Issue #X: Support PDU Set identification and QoS handling for end-to-end encrypted XRM traffic</w:t>
      </w:r>
    </w:p>
    <w:p>
      <w:pPr>
        <w:overflowPunct/>
        <w:autoSpaceDE/>
        <w:autoSpaceDN/>
        <w:adjustRightInd/>
        <w:spacing w:after="0"/>
        <w:ind w:leftChars="100"/>
        <w:textAlignment w:val="auto"/>
        <w:rPr>
          <w:rFonts w:eastAsia="Times New Roman"/>
          <w:i/>
          <w:iCs/>
          <w:color w:val="auto"/>
          <w:lang w:val="en-US" w:eastAsia="en-US"/>
        </w:rPr>
      </w:pPr>
      <w:r>
        <w:rPr>
          <w:rFonts w:eastAsia="Times New Roman"/>
          <w:i/>
          <w:iCs/>
          <w:color w:val="auto"/>
          <w:lang w:val="en-US" w:eastAsia="en-US"/>
        </w:rPr>
        <w:t>The solutions should consider the following aspects:</w:t>
      </w:r>
    </w:p>
    <w:p>
      <w:pPr>
        <w:overflowPunct/>
        <w:autoSpaceDE/>
        <w:autoSpaceDN/>
        <w:adjustRightInd/>
        <w:spacing w:after="0"/>
        <w:ind w:leftChars="100"/>
        <w:textAlignment w:val="auto"/>
        <w:rPr>
          <w:rFonts w:eastAsia="Times New Roman"/>
          <w:i/>
          <w:iCs/>
          <w:color w:val="auto"/>
          <w:lang w:val="en-US" w:eastAsia="en-US"/>
        </w:rPr>
      </w:pPr>
    </w:p>
    <w:p>
      <w:pPr>
        <w:numPr>
          <w:ilvl w:val="2"/>
          <w:numId w:val="1"/>
        </w:numPr>
        <w:tabs>
          <w:tab w:val="left" w:pos="720"/>
          <w:tab w:val="clear" w:pos="2160"/>
        </w:tabs>
        <w:overflowPunct/>
        <w:autoSpaceDE/>
        <w:autoSpaceDN/>
        <w:adjustRightInd/>
        <w:spacing w:after="0"/>
        <w:ind w:leftChars="100"/>
        <w:textAlignment w:val="center"/>
        <w:rPr>
          <w:rFonts w:eastAsia="Times New Roman"/>
          <w:i/>
          <w:iCs/>
          <w:color w:val="auto"/>
          <w:lang w:val="en-US" w:eastAsia="en-US"/>
        </w:rPr>
      </w:pPr>
      <w:r>
        <w:rPr>
          <w:rFonts w:eastAsia="Times New Roman"/>
          <w:i/>
          <w:iCs/>
          <w:color w:val="auto"/>
          <w:lang w:val="en-US" w:eastAsia="en-US"/>
        </w:rPr>
        <w:t>If and how applications should assist 5GS in performing PDU Set Identification in an end-to-end encryption scenario</w:t>
      </w:r>
    </w:p>
    <w:p>
      <w:pPr>
        <w:ind w:leftChars="100"/>
        <w:rPr>
          <w:rFonts w:eastAsia="Times New Roman"/>
          <w:i/>
          <w:iCs/>
          <w:color w:val="auto"/>
          <w:lang w:val="en-US" w:eastAsia="en-US"/>
        </w:rPr>
      </w:pPr>
    </w:p>
    <w:p>
      <w:pPr>
        <w:ind w:leftChars="100"/>
        <w:rPr>
          <w:rFonts w:eastAsia="Times New Roman"/>
          <w:i/>
          <w:iCs/>
          <w:color w:val="auto"/>
          <w:lang w:val="en-US" w:eastAsia="en-US"/>
        </w:rPr>
      </w:pPr>
      <w:r>
        <w:rPr>
          <w:rFonts w:eastAsia="Times New Roman"/>
          <w:i/>
          <w:iCs/>
          <w:color w:val="auto"/>
          <w:lang w:val="en-US" w:eastAsia="en-US"/>
        </w:rPr>
        <w:t>Solutions that rely on breaking end-to-end encryption are out of the scope of this key issue.</w:t>
      </w:r>
    </w:p>
    <w:p>
      <w:pPr>
        <w:ind w:leftChars="100"/>
        <w:rPr>
          <w:rFonts w:eastAsia="Times New Roman"/>
          <w:i/>
          <w:iCs/>
          <w:color w:val="auto"/>
          <w:highlight w:val="yellow"/>
          <w:lang w:val="en-US" w:eastAsia="en-US"/>
        </w:rPr>
      </w:pPr>
      <w:r>
        <w:rPr>
          <w:rFonts w:eastAsia="Times New Roman"/>
          <w:i/>
          <w:iCs/>
          <w:color w:val="auto"/>
          <w:highlight w:val="yellow"/>
          <w:lang w:val="en-US" w:eastAsia="en-US"/>
        </w:rPr>
        <w:t>NOTE: The work on this key issue may need coordination with SA4 and SA3.</w:t>
      </w: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Observation：</w:t>
      </w:r>
    </w:p>
    <w:bookmarkEnd w:id="16"/>
    <w:p>
      <w:pPr>
        <w:rPr>
          <w:rFonts w:hint="default"/>
          <w:lang w:val="en-US"/>
        </w:rPr>
      </w:pPr>
      <w:r>
        <w:rPr>
          <w:rFonts w:hint="eastAsia"/>
          <w:lang w:eastAsia="zh-CN"/>
        </w:rPr>
        <w:t>To enhance the</w:t>
      </w:r>
      <w:r>
        <w:t xml:space="preserve"> QoS</w:t>
      </w:r>
      <w:r>
        <w:rPr>
          <w:rFonts w:hint="eastAsia"/>
          <w:lang w:val="en-US" w:eastAsia="zh-CN"/>
        </w:rPr>
        <w:t xml:space="preserve"> for XR service</w:t>
      </w:r>
      <w:r>
        <w:rPr>
          <w:rFonts w:hint="eastAsia"/>
          <w:lang w:eastAsia="zh-CN"/>
        </w:rPr>
        <w:t xml:space="preserve">, SA2 </w:t>
      </w:r>
      <w:r>
        <w:rPr>
          <w:rFonts w:hint="eastAsia"/>
          <w:lang w:val="en-US" w:eastAsia="zh-CN"/>
        </w:rPr>
        <w:t>proposed</w:t>
      </w:r>
      <w:r>
        <w:rPr>
          <w:rFonts w:hint="eastAsia"/>
          <w:lang w:eastAsia="zh-CN"/>
        </w:rPr>
        <w:t xml:space="preserve"> PDU set </w:t>
      </w:r>
      <w:r>
        <w:rPr>
          <w:rFonts w:hint="eastAsia"/>
          <w:lang w:val="en-US" w:eastAsia="zh-CN"/>
        </w:rPr>
        <w:t xml:space="preserve">based </w:t>
      </w:r>
      <w:r>
        <w:rPr>
          <w:rFonts w:hint="eastAsia"/>
          <w:lang w:eastAsia="zh-CN"/>
        </w:rPr>
        <w:t>packet handling</w:t>
      </w:r>
      <w:r>
        <w:t xml:space="preserve"> of XR multi-modality data flows to better utilize radio resources</w:t>
      </w:r>
      <w:r>
        <w:rPr>
          <w:rFonts w:hint="eastAsia"/>
          <w:lang w:val="en-US" w:eastAsia="zh-CN"/>
        </w:rPr>
        <w:t xml:space="preserve">, and concluded that </w:t>
      </w:r>
      <w:r>
        <w:t>5GS may perform filtering on PDU sets to selectively discard the packets from data flows with low priority based on radio utilization</w:t>
      </w:r>
      <w:r>
        <w:rPr>
          <w:rFonts w:hint="eastAsia"/>
          <w:lang w:val="en-US" w:eastAsia="zh-CN"/>
        </w:rPr>
        <w:t>.</w:t>
      </w:r>
      <w:r>
        <w:rPr>
          <w:rFonts w:hint="default"/>
          <w:lang w:val="en-US"/>
        </w:rPr>
        <w:t xml:space="preserve">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In Rel-18, SA2 assumed the header information used to identify PDUs is not encrypted. T</w:t>
      </w:r>
      <w:r>
        <w:rPr>
          <w:rFonts w:hint="default"/>
          <w:lang w:val="en-US"/>
        </w:rPr>
        <w:t xml:space="preserve">he </w:t>
      </w:r>
      <w:r>
        <w:rPr>
          <w:rFonts w:hint="eastAsia"/>
          <w:b/>
          <w:bCs/>
          <w:lang w:val="en-US" w:eastAsia="zh-CN"/>
        </w:rPr>
        <w:t>Excerpt#1</w:t>
      </w:r>
      <w:r>
        <w:rPr>
          <w:rFonts w:hint="eastAsia"/>
          <w:lang w:val="en-US" w:eastAsia="zh-CN"/>
        </w:rPr>
        <w:t xml:space="preserve"> notes </w:t>
      </w:r>
      <w:r>
        <w:rPr>
          <w:rFonts w:hint="default"/>
          <w:lang w:val="en-US"/>
        </w:rPr>
        <w:t>SA2’s work</w:t>
      </w:r>
      <w:r>
        <w:rPr>
          <w:rFonts w:hint="eastAsia"/>
          <w:lang w:val="en-US" w:eastAsia="zh-CN"/>
        </w:rPr>
        <w:t xml:space="preserve"> was based on the architectural assumption, which </w:t>
      </w:r>
      <w:r>
        <w:rPr>
          <w:rFonts w:hint="default"/>
          <w:lang w:val="en-US"/>
        </w:rPr>
        <w:t>limit</w:t>
      </w:r>
      <w:r>
        <w:rPr>
          <w:rFonts w:hint="eastAsia"/>
          <w:lang w:val="en-US" w:eastAsia="zh-CN"/>
        </w:rPr>
        <w:t>s the</w:t>
      </w:r>
      <w:r>
        <w:rPr>
          <w:rFonts w:hint="default"/>
          <w:lang w:val="en-US"/>
        </w:rPr>
        <w:t xml:space="preserve"> scope of XR service</w:t>
      </w:r>
      <w:r>
        <w:rPr>
          <w:rFonts w:hint="eastAsia"/>
          <w:lang w:val="en-US" w:eastAsia="zh-CN"/>
        </w:rPr>
        <w:t>s</w:t>
      </w:r>
      <w:r>
        <w:rPr>
          <w:rFonts w:hint="default"/>
          <w:lang w:val="en-US"/>
        </w:rPr>
        <w:t xml:space="preserve"> </w:t>
      </w:r>
      <w:r>
        <w:rPr>
          <w:rFonts w:hint="eastAsia"/>
          <w:lang w:val="en-US" w:eastAsia="zh-CN"/>
        </w:rPr>
        <w:t xml:space="preserve">to be </w:t>
      </w:r>
      <w:r>
        <w:rPr>
          <w:rFonts w:hint="default"/>
          <w:lang w:val="en-US"/>
        </w:rPr>
        <w:t>not encrypted.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/>
        </w:rPr>
        <w:t xml:space="preserve"> </w:t>
      </w:r>
      <w:r>
        <w:rPr>
          <w:rFonts w:hint="eastAsia"/>
          <w:lang w:val="en-US" w:eastAsia="zh-CN"/>
        </w:rPr>
        <w:t xml:space="preserve">In </w:t>
      </w:r>
      <w:r>
        <w:rPr>
          <w:rFonts w:hint="eastAsia"/>
          <w:b/>
          <w:bCs/>
          <w:lang w:val="en-US" w:eastAsia="zh-CN"/>
        </w:rPr>
        <w:t>Excerpt#2</w:t>
      </w:r>
      <w:r>
        <w:rPr>
          <w:rFonts w:hint="eastAsia"/>
          <w:lang w:val="en-US" w:eastAsia="zh-CN"/>
        </w:rPr>
        <w:t xml:space="preserve">, SA2 also concluded only unencrypted protocols can be supported for the PDU set identification handling. </w:t>
      </w:r>
    </w:p>
    <w:p>
      <w:pPr>
        <w:rPr>
          <w:rFonts w:eastAsia="Times New Roman"/>
          <w:b/>
          <w:bCs/>
          <w:color w:val="auto"/>
          <w:lang w:val="en-US" w:eastAsia="en-US"/>
        </w:rPr>
      </w:pPr>
      <w:r>
        <w:rPr>
          <w:rFonts w:hint="eastAsia"/>
          <w:lang w:val="en-US" w:eastAsia="zh-CN"/>
        </w:rPr>
        <w:t>However, t</w:t>
      </w:r>
      <w:r>
        <w:rPr>
          <w:rFonts w:eastAsia="Times New Roman"/>
          <w:color w:val="auto"/>
          <w:lang w:val="en-US" w:eastAsia="en-US"/>
        </w:rPr>
        <w:t>he usage of end-to-end encryption is broadly deployed in current networks to provide security and the same is expected for XRM applications</w:t>
      </w:r>
      <w:r>
        <w:rPr>
          <w:rFonts w:hint="eastAsia"/>
          <w:lang w:val="en-US" w:eastAsia="zh-CN"/>
        </w:rPr>
        <w:t>.</w:t>
      </w:r>
      <w:r>
        <w:rPr>
          <w:rFonts w:eastAsia="Times New Roman"/>
          <w:color w:val="auto"/>
          <w:lang w:val="en-US" w:eastAsia="en-US"/>
        </w:rPr>
        <w:t>The mechanisms supported in Release 18 are not applicable for performing PDU Set identification of XRM traffic with end-to-end encryption. Consequently, the corresponding QoS handling is not possible either.</w:t>
      </w:r>
      <w:r>
        <w:rPr>
          <w:rFonts w:hint="eastAsia"/>
          <w:color w:val="auto"/>
          <w:lang w:val="en-US" w:eastAsia="zh-CN"/>
        </w:rPr>
        <w:t xml:space="preserve"> Therefore, i</w:t>
      </w:r>
      <w:r>
        <w:rPr>
          <w:rFonts w:hint="eastAsia"/>
          <w:lang w:val="en-US" w:eastAsia="zh-CN"/>
        </w:rPr>
        <w:t xml:space="preserve">n </w:t>
      </w:r>
      <w:r>
        <w:rPr>
          <w:rFonts w:hint="eastAsia"/>
          <w:b/>
          <w:bCs/>
          <w:lang w:val="en-US" w:eastAsia="zh-CN"/>
        </w:rPr>
        <w:t>Excerpt#3</w:t>
      </w:r>
      <w:r>
        <w:rPr>
          <w:rFonts w:hint="eastAsia"/>
          <w:lang w:val="en-US" w:eastAsia="zh-CN"/>
        </w:rPr>
        <w:t xml:space="preserve">,  </w:t>
      </w:r>
      <w:r>
        <w:rPr>
          <w:rFonts w:hint="default" w:eastAsia="Times New Roman"/>
          <w:color w:val="auto"/>
          <w:lang w:val="en-US" w:eastAsia="en-US"/>
        </w:rPr>
        <w:t xml:space="preserve">SA2’s new </w:t>
      </w:r>
      <w:r>
        <w:rPr>
          <w:rFonts w:hint="eastAsia" w:eastAsia="Times New Roman"/>
          <w:color w:val="auto"/>
          <w:lang w:val="en-US" w:eastAsia="zh-CN"/>
        </w:rPr>
        <w:t xml:space="preserve">study </w:t>
      </w:r>
      <w:r>
        <w:rPr>
          <w:rFonts w:hint="default" w:eastAsia="Times New Roman"/>
          <w:color w:val="auto"/>
          <w:lang w:val="en-US" w:eastAsia="en-US"/>
        </w:rPr>
        <w:t>in R</w:t>
      </w:r>
      <w:r>
        <w:rPr>
          <w:rFonts w:hint="eastAsia" w:eastAsia="Times New Roman"/>
          <w:color w:val="auto"/>
          <w:lang w:val="en-US" w:eastAsia="zh-CN"/>
        </w:rPr>
        <w:t>el-</w:t>
      </w:r>
      <w:r>
        <w:rPr>
          <w:rFonts w:hint="default" w:eastAsia="Times New Roman"/>
          <w:color w:val="auto"/>
          <w:lang w:val="en-US" w:eastAsia="en-US"/>
        </w:rPr>
        <w:t>19</w:t>
      </w:r>
      <w:r>
        <w:rPr>
          <w:rFonts w:hint="eastAsia" w:eastAsia="Times New Roman"/>
          <w:color w:val="auto"/>
          <w:lang w:val="en-US" w:eastAsia="zh-CN"/>
        </w:rPr>
        <w:t xml:space="preserve"> makes the new architectural assumption: </w:t>
      </w:r>
      <w:r>
        <w:rPr>
          <w:rFonts w:eastAsia="Times New Roman"/>
          <w:color w:val="auto"/>
          <w:lang w:val="en-US" w:eastAsia="zh-CN"/>
        </w:rPr>
        <w:t>End-to-end media flows</w:t>
      </w:r>
      <w:r>
        <w:rPr>
          <w:rFonts w:hint="eastAsia" w:eastAsia="Times New Roman"/>
          <w:color w:val="auto"/>
          <w:lang w:val="en-US" w:eastAsia="zh-CN"/>
        </w:rPr>
        <w:t xml:space="preserve"> may be</w:t>
      </w:r>
      <w:r>
        <w:rPr>
          <w:rFonts w:eastAsia="Times New Roman"/>
          <w:color w:val="auto"/>
          <w:lang w:val="en-US" w:eastAsia="zh-CN"/>
        </w:rPr>
        <w:t xml:space="preserve"> fully or partially encrypted us</w:t>
      </w:r>
      <w:r>
        <w:rPr>
          <w:rFonts w:hint="eastAsia" w:eastAsia="Times New Roman"/>
          <w:color w:val="auto"/>
          <w:lang w:val="en-US" w:eastAsia="zh-CN"/>
        </w:rPr>
        <w:t>ing</w:t>
      </w:r>
      <w:r>
        <w:rPr>
          <w:rFonts w:eastAsia="Times New Roman"/>
          <w:color w:val="auto"/>
          <w:lang w:val="en-US" w:eastAsia="zh-CN"/>
        </w:rPr>
        <w:t xml:space="preserve"> different application layer protocols.</w:t>
      </w:r>
      <w:r>
        <w:rPr>
          <w:rFonts w:hint="default" w:eastAsia="Times New Roman"/>
          <w:color w:val="auto"/>
          <w:lang w:val="en-US" w:eastAsia="zh-CN"/>
        </w:rPr>
        <w:t xml:space="preserve"> In</w:t>
      </w:r>
      <w:r>
        <w:rPr>
          <w:rFonts w:hint="default" w:eastAsia="Times New Roman"/>
          <w:b/>
          <w:bCs/>
          <w:color w:val="auto"/>
          <w:lang w:val="en-US" w:eastAsia="zh-CN"/>
        </w:rPr>
        <w:t xml:space="preserve"> Excerpt#4,</w:t>
      </w:r>
      <w:r>
        <w:rPr>
          <w:rFonts w:hint="default" w:eastAsia="Times New Roman"/>
          <w:color w:val="auto"/>
          <w:lang w:val="en-US" w:eastAsia="zh-CN"/>
        </w:rPr>
        <w:t xml:space="preserve"> the key issue “</w:t>
      </w:r>
      <w:r>
        <w:rPr>
          <w:rFonts w:eastAsia="Times New Roman"/>
          <w:color w:val="auto"/>
          <w:lang w:val="en-US" w:eastAsia="en-US"/>
        </w:rPr>
        <w:t>Support PDU Set identification and QoS handling for end-to-end encrypted XRM traffic</w:t>
      </w:r>
      <w:r>
        <w:rPr>
          <w:rFonts w:hint="default" w:eastAsia="Times New Roman"/>
          <w:color w:val="auto"/>
          <w:lang w:val="en-US" w:eastAsia="zh-CN"/>
        </w:rPr>
        <w:t>” is going to be investigated, also SA2</w:t>
      </w:r>
      <w:r>
        <w:rPr>
          <w:rFonts w:hint="eastAsia" w:eastAsia="Times New Roman"/>
          <w:color w:val="auto"/>
          <w:lang w:val="en-US" w:eastAsia="zh-CN"/>
        </w:rPr>
        <w:t xml:space="preserve"> </w:t>
      </w:r>
      <w:r>
        <w:rPr>
          <w:rFonts w:hint="default" w:eastAsia="Times New Roman"/>
          <w:color w:val="auto"/>
          <w:lang w:val="en-US" w:eastAsia="zh-CN"/>
        </w:rPr>
        <w:t>notes</w:t>
      </w:r>
      <w:r>
        <w:rPr>
          <w:rFonts w:eastAsia="Times New Roman"/>
          <w:color w:val="auto"/>
          <w:lang w:val="en-US" w:eastAsia="en-US"/>
        </w:rPr>
        <w:t xml:space="preserve">: </w:t>
      </w:r>
      <w:r>
        <w:rPr>
          <w:rFonts w:eastAsia="Times New Roman"/>
          <w:b/>
          <w:bCs/>
          <w:color w:val="auto"/>
          <w:lang w:val="en-US" w:eastAsia="en-US"/>
        </w:rPr>
        <w:t>The work on this key issue may need coordination with SA4 and SA3.</w:t>
      </w:r>
    </w:p>
    <w:p>
      <w:pPr>
        <w:overflowPunct/>
        <w:autoSpaceDE/>
        <w:autoSpaceDN/>
        <w:adjustRightInd/>
        <w:spacing w:after="0"/>
        <w:textAlignment w:val="auto"/>
      </w:pPr>
      <w:r>
        <w:rPr>
          <w:rFonts w:hint="default"/>
          <w:lang w:val="en-US"/>
        </w:rPr>
        <w:t>F</w:t>
      </w:r>
      <w:r>
        <w:rPr>
          <w:rFonts w:hint="eastAsia"/>
          <w:lang w:val="en-US" w:eastAsia="zh-CN"/>
        </w:rPr>
        <w:t>rom the security aspects</w:t>
      </w:r>
      <w:r>
        <w:rPr>
          <w:rFonts w:hint="default"/>
          <w:lang w:val="en-US"/>
        </w:rPr>
        <w:t xml:space="preserve">, </w:t>
      </w:r>
      <w:r>
        <w:rPr>
          <w:rFonts w:hint="eastAsia"/>
          <w:lang w:val="en-US" w:eastAsia="zh-CN"/>
        </w:rPr>
        <w:t xml:space="preserve">in coordination with SA2, how to meet the security requirements </w:t>
      </w:r>
      <w:r>
        <w:rPr>
          <w:rFonts w:eastAsia="Times New Roman"/>
          <w:color w:val="auto"/>
          <w:lang w:val="en-US" w:eastAsia="en-US"/>
        </w:rPr>
        <w:t>for a reliable handling of PDU Sets in 5G networks</w:t>
      </w:r>
      <w:r>
        <w:rPr>
          <w:rFonts w:hint="eastAsia"/>
          <w:lang w:val="en-US" w:eastAsia="zh-CN"/>
        </w:rPr>
        <w:t xml:space="preserve"> requires</w:t>
      </w:r>
      <w:r>
        <w:rPr>
          <w:lang w:eastAsia="zh-CN"/>
        </w:rPr>
        <w:t xml:space="preserve"> </w:t>
      </w:r>
      <w:r>
        <w:t>further work and specification from SA3</w:t>
      </w:r>
      <w:r>
        <w:rPr>
          <w:rFonts w:hint="eastAsia"/>
          <w:lang w:val="en-US" w:eastAsia="zh-CN"/>
        </w:rPr>
        <w:t xml:space="preserve">, for example, how to ensure the </w:t>
      </w:r>
      <w:r>
        <w:rPr>
          <w:rFonts w:eastAsia="Times New Roman"/>
          <w:color w:val="auto"/>
          <w:lang w:val="en-US" w:eastAsia="en-US"/>
        </w:rPr>
        <w:t>authentication, confidentiality and integrity protection of the PDU Set information being provided to 5GS</w:t>
      </w:r>
      <w:r>
        <w:t xml:space="preserve">. </w:t>
      </w:r>
    </w:p>
    <w:p>
      <w:pPr>
        <w:overflowPunct/>
        <w:autoSpaceDE/>
        <w:autoSpaceDN/>
        <w:adjustRightInd/>
        <w:spacing w:after="0"/>
        <w:textAlignment w:val="auto"/>
      </w:pPr>
    </w:p>
    <w:p>
      <w:pPr>
        <w:rPr>
          <w:rFonts w:hint="default" w:eastAsia="等线"/>
          <w:lang w:val="en-US" w:eastAsia="zh-CN"/>
        </w:rPr>
      </w:pPr>
      <w:r>
        <w:rPr>
          <w:rFonts w:hint="eastAsia"/>
          <w:lang w:val="en-US" w:eastAsia="zh-CN"/>
        </w:rPr>
        <w:t>I</w:t>
      </w:r>
      <w:r>
        <w:rPr>
          <w:rFonts w:hint="eastAsia"/>
          <w:highlight w:val="none"/>
          <w:lang w:val="en-US" w:eastAsia="zh-CN"/>
        </w:rPr>
        <w:t xml:space="preserve">n addition, </w:t>
      </w:r>
      <w:r>
        <w:rPr>
          <w:rFonts w:hint="eastAsia"/>
          <w:lang w:val="en-US" w:eastAsia="zh-CN"/>
        </w:rPr>
        <w:t xml:space="preserve">SA2 is also discussing other key issues such as </w:t>
      </w:r>
      <w:r>
        <w:rPr>
          <w:rFonts w:hint="default"/>
          <w:lang w:val="en-US" w:eastAsia="zh-CN"/>
        </w:rPr>
        <w:t>“</w:t>
      </w:r>
      <w:r>
        <w:rPr>
          <w:lang w:eastAsia="zh-CN"/>
        </w:rPr>
        <w:t>PDU Set based</w:t>
      </w:r>
      <w:r>
        <w:rPr>
          <w:rFonts w:hint="eastAsia"/>
          <w:lang w:val="en-US" w:eastAsia="zh-CN"/>
        </w:rPr>
        <w:t xml:space="preserve"> </w:t>
      </w:r>
      <w:r>
        <w:rPr>
          <w:rFonts w:hint="eastAsia" w:eastAsia="宋体"/>
          <w:lang w:val="en-US" w:eastAsia="zh-CN"/>
        </w:rPr>
        <w:t xml:space="preserve">QoS </w:t>
      </w:r>
      <w:r>
        <w:rPr>
          <w:rFonts w:hint="eastAsia"/>
          <w:lang w:val="en-US" w:eastAsia="zh-CN"/>
        </w:rPr>
        <w:t>h</w:t>
      </w:r>
      <w:r>
        <w:rPr>
          <w:lang w:eastAsia="zh-CN"/>
        </w:rPr>
        <w:t>andling</w:t>
      </w:r>
      <w:r>
        <w:rPr>
          <w:rFonts w:hint="eastAsia"/>
          <w:lang w:val="en-US" w:eastAsia="zh-CN"/>
        </w:rPr>
        <w:t xml:space="preserve"> support for uplink transmission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, etc</w:t>
      </w:r>
      <w:r>
        <w:rPr>
          <w:lang w:eastAsia="zh-CN"/>
        </w:rPr>
        <w:t>.</w:t>
      </w:r>
      <w:r>
        <w:rPr>
          <w:rFonts w:hint="eastAsia"/>
          <w:lang w:val="en-US" w:eastAsia="zh-CN"/>
        </w:rPr>
        <w:t xml:space="preserve"> And </w:t>
      </w:r>
      <w:r>
        <w:rPr>
          <w:iCs/>
          <w:color w:val="000000"/>
          <w:highlight w:val="none"/>
          <w:lang w:eastAsia="ja-JP"/>
        </w:rPr>
        <w:t>SA</w:t>
      </w:r>
      <w:r>
        <w:rPr>
          <w:rFonts w:hint="eastAsia"/>
          <w:iCs/>
          <w:color w:val="000000"/>
          <w:highlight w:val="none"/>
          <w:lang w:val="en-US" w:eastAsia="zh-CN"/>
        </w:rPr>
        <w:t>6 and RAN groups will also study the</w:t>
      </w:r>
      <w:r>
        <w:rPr>
          <w:iCs/>
          <w:color w:val="000000"/>
          <w:lang w:eastAsia="ja-JP"/>
        </w:rPr>
        <w:t xml:space="preserve"> support</w:t>
      </w:r>
      <w:r>
        <w:rPr>
          <w:rFonts w:hint="eastAsia"/>
          <w:iCs/>
          <w:color w:val="000000"/>
          <w:lang w:val="en-US" w:eastAsia="zh-CN"/>
        </w:rPr>
        <w:t>/enhancement of</w:t>
      </w:r>
      <w:r>
        <w:rPr>
          <w:iCs/>
          <w:color w:val="000000"/>
          <w:highlight w:val="none"/>
          <w:lang w:eastAsia="ja-JP"/>
        </w:rPr>
        <w:t xml:space="preserve"> XR-based services</w:t>
      </w:r>
      <w:r>
        <w:rPr>
          <w:rFonts w:hint="eastAsia"/>
          <w:iCs/>
          <w:color w:val="000000"/>
          <w:highlight w:val="none"/>
          <w:lang w:val="en-US" w:eastAsia="zh-CN"/>
        </w:rPr>
        <w:t xml:space="preserve"> in Rel-19. There might be </w:t>
      </w:r>
      <w:r>
        <w:rPr>
          <w:rFonts w:eastAsia="等线"/>
        </w:rPr>
        <w:t>potential security</w:t>
      </w:r>
      <w:r>
        <w:rPr>
          <w:rFonts w:hint="eastAsia" w:eastAsia="等线"/>
          <w:lang w:val="en-US" w:eastAsia="zh-CN"/>
        </w:rPr>
        <w:t xml:space="preserve"> and privacy</w:t>
      </w:r>
      <w:r>
        <w:rPr>
          <w:rFonts w:eastAsia="等线"/>
        </w:rPr>
        <w:t xml:space="preserve"> issues</w:t>
      </w:r>
      <w:r>
        <w:rPr>
          <w:rFonts w:hint="eastAsia" w:eastAsia="等线"/>
          <w:lang w:val="en-US" w:eastAsia="zh-CN"/>
        </w:rPr>
        <w:t xml:space="preserve"> need SA3</w:t>
      </w:r>
      <w:r>
        <w:rPr>
          <w:rFonts w:hint="default" w:eastAsia="等线"/>
          <w:lang w:val="en-US" w:eastAsia="zh-CN"/>
        </w:rPr>
        <w:t>’</w:t>
      </w:r>
      <w:r>
        <w:rPr>
          <w:rFonts w:hint="eastAsia" w:eastAsia="等线"/>
          <w:lang w:val="en-US" w:eastAsia="zh-CN"/>
        </w:rPr>
        <w:t>s research.</w:t>
      </w:r>
    </w:p>
    <w:p>
      <w:pPr>
        <w:pStyle w:val="2"/>
      </w:pPr>
      <w:r>
        <w:t>4</w:t>
      </w:r>
      <w:r>
        <w:tab/>
      </w:r>
      <w:r>
        <w:t>Detailed proposal</w:t>
      </w:r>
    </w:p>
    <w:p>
      <w:r>
        <w:t xml:space="preserve">Considering the </w:t>
      </w:r>
      <w:r>
        <w:rPr>
          <w:rFonts w:hint="eastAsia"/>
          <w:lang w:val="en-US" w:eastAsia="zh-CN"/>
        </w:rPr>
        <w:t>security risks</w:t>
      </w:r>
      <w:r>
        <w:rPr>
          <w:lang w:eastAsia="zh-CN"/>
        </w:rPr>
        <w:t xml:space="preserve">, SA3 needs to </w:t>
      </w:r>
      <w:r>
        <w:rPr>
          <w:rFonts w:hint="eastAsia"/>
          <w:lang w:val="en-US" w:eastAsia="zh-CN"/>
        </w:rPr>
        <w:t>study</w:t>
      </w:r>
      <w:r>
        <w:rPr>
          <w:lang w:eastAsia="zh-CN"/>
        </w:rPr>
        <w:t xml:space="preserve"> the security </w:t>
      </w:r>
      <w:r>
        <w:rPr>
          <w:rFonts w:hint="eastAsia"/>
          <w:lang w:val="en-US" w:eastAsia="zh-CN"/>
        </w:rPr>
        <w:t>aspect to better support XR services</w:t>
      </w:r>
      <w:r>
        <w:rPr>
          <w:lang w:eastAsia="zh-CN"/>
        </w:rPr>
        <w:t xml:space="preserve">. Therefore a </w:t>
      </w:r>
      <w:r>
        <w:rPr>
          <w:rFonts w:hint="eastAsia"/>
          <w:lang w:val="en-US" w:eastAsia="zh-CN"/>
        </w:rPr>
        <w:t>S</w:t>
      </w:r>
      <w:r>
        <w:rPr>
          <w:lang w:eastAsia="zh-CN"/>
        </w:rPr>
        <w:t>ID is proposed in a parallel contribution</w:t>
      </w:r>
      <w:r>
        <w:rPr>
          <w:rFonts w:hint="eastAsia"/>
          <w:lang w:val="en-US" w:eastAsia="zh-CN"/>
        </w:rPr>
        <w:t xml:space="preserve"> S3-23XXXX</w:t>
      </w:r>
      <w:r>
        <w:rPr>
          <w:lang w:eastAsia="zh-CN"/>
        </w:rPr>
        <w:t xml:space="preserve">. </w:t>
      </w:r>
    </w:p>
    <w:p>
      <w:pPr>
        <w:rPr>
          <w:lang w:eastAsia="zh-CN"/>
        </w:rPr>
      </w:pPr>
    </w:p>
    <w:sectPr>
      <w:footnotePr>
        <w:numRestart w:val="eachSect"/>
      </w:footnotePr>
      <w:pgSz w:w="11907" w:h="16840"/>
      <w:pgMar w:top="567" w:right="1134" w:bottom="567" w:left="1134" w:header="680" w:footer="567" w:gutter="0"/>
      <w:lnNumType w:countBy="0" w:distance="576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Arial Unicode MS"/>
    <w:panose1 w:val="00000000000000000000"/>
    <w:charset w:val="02"/>
    <w:family w:val="modern"/>
    <w:pitch w:val="default"/>
    <w:sig w:usb0="00000000" w:usb1="00000000" w:usb2="00000000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5A12F7"/>
    <w:multiLevelType w:val="multilevel"/>
    <w:tmpl w:val="3C5A12F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284"/>
  <w:hyphenationZone w:val="360"/>
  <w:doNotHyphenateCaps/>
  <w:displayHorizontalDrawingGridEvery w:val="1"/>
  <w:displayVerticalDrawingGridEvery w:val="1"/>
  <w:doNotUseMarginsForDrawingGridOrigin w:val="1"/>
  <w:drawingGridHorizontalOrigin w:val="1701"/>
  <w:drawingGridVerticalOrigin w:val="1984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G2NDGyNLY0NzJS0lEKTi0uzszPAykwrAUAaGbikCwAAAA="/>
  </w:docVars>
  <w:rsids>
    <w:rsidRoot w:val="00172A27"/>
    <w:rsid w:val="00003300"/>
    <w:rsid w:val="00010D36"/>
    <w:rsid w:val="00011278"/>
    <w:rsid w:val="00012515"/>
    <w:rsid w:val="00020541"/>
    <w:rsid w:val="00027850"/>
    <w:rsid w:val="00046389"/>
    <w:rsid w:val="00060C5E"/>
    <w:rsid w:val="00062D45"/>
    <w:rsid w:val="00074722"/>
    <w:rsid w:val="000819D8"/>
    <w:rsid w:val="0009147A"/>
    <w:rsid w:val="000934A6"/>
    <w:rsid w:val="000A2C6C"/>
    <w:rsid w:val="000A4660"/>
    <w:rsid w:val="000B411A"/>
    <w:rsid w:val="000D0A9D"/>
    <w:rsid w:val="000D1B5B"/>
    <w:rsid w:val="000E23AE"/>
    <w:rsid w:val="000E65B4"/>
    <w:rsid w:val="00102BF3"/>
    <w:rsid w:val="0010401F"/>
    <w:rsid w:val="00112FC3"/>
    <w:rsid w:val="00120AAB"/>
    <w:rsid w:val="00165CD3"/>
    <w:rsid w:val="00173FA3"/>
    <w:rsid w:val="00180B41"/>
    <w:rsid w:val="00184B6F"/>
    <w:rsid w:val="001861E5"/>
    <w:rsid w:val="001871FF"/>
    <w:rsid w:val="001B01BC"/>
    <w:rsid w:val="001B1652"/>
    <w:rsid w:val="001B6831"/>
    <w:rsid w:val="001C0C0A"/>
    <w:rsid w:val="001C30E6"/>
    <w:rsid w:val="001C3EC8"/>
    <w:rsid w:val="001C5CDD"/>
    <w:rsid w:val="001D1FED"/>
    <w:rsid w:val="001D2BD4"/>
    <w:rsid w:val="001D6911"/>
    <w:rsid w:val="001E02A8"/>
    <w:rsid w:val="001F4D8F"/>
    <w:rsid w:val="001F79C6"/>
    <w:rsid w:val="00201947"/>
    <w:rsid w:val="0020395B"/>
    <w:rsid w:val="002046CB"/>
    <w:rsid w:val="00204DC9"/>
    <w:rsid w:val="002062C0"/>
    <w:rsid w:val="002102B5"/>
    <w:rsid w:val="00215130"/>
    <w:rsid w:val="00227138"/>
    <w:rsid w:val="00230002"/>
    <w:rsid w:val="002338EC"/>
    <w:rsid w:val="00244C9A"/>
    <w:rsid w:val="002452C6"/>
    <w:rsid w:val="00247216"/>
    <w:rsid w:val="00250ACA"/>
    <w:rsid w:val="00272FAA"/>
    <w:rsid w:val="002777DF"/>
    <w:rsid w:val="002A0995"/>
    <w:rsid w:val="002A1857"/>
    <w:rsid w:val="002A77E9"/>
    <w:rsid w:val="002B05A9"/>
    <w:rsid w:val="002B355E"/>
    <w:rsid w:val="002B3B48"/>
    <w:rsid w:val="002C274E"/>
    <w:rsid w:val="002C4598"/>
    <w:rsid w:val="002C7F38"/>
    <w:rsid w:val="002E17F7"/>
    <w:rsid w:val="0030628A"/>
    <w:rsid w:val="00324E0D"/>
    <w:rsid w:val="00341368"/>
    <w:rsid w:val="00347D39"/>
    <w:rsid w:val="0035122B"/>
    <w:rsid w:val="00353451"/>
    <w:rsid w:val="00356D44"/>
    <w:rsid w:val="00371032"/>
    <w:rsid w:val="00371B44"/>
    <w:rsid w:val="00375689"/>
    <w:rsid w:val="00380E96"/>
    <w:rsid w:val="003875BB"/>
    <w:rsid w:val="003B32C8"/>
    <w:rsid w:val="003C122B"/>
    <w:rsid w:val="003C5A97"/>
    <w:rsid w:val="003C7A04"/>
    <w:rsid w:val="003D40C7"/>
    <w:rsid w:val="003F52B2"/>
    <w:rsid w:val="004036BD"/>
    <w:rsid w:val="00406910"/>
    <w:rsid w:val="004118EB"/>
    <w:rsid w:val="00421A94"/>
    <w:rsid w:val="004273F7"/>
    <w:rsid w:val="00440414"/>
    <w:rsid w:val="004407EE"/>
    <w:rsid w:val="00445FE6"/>
    <w:rsid w:val="00447E97"/>
    <w:rsid w:val="00453C44"/>
    <w:rsid w:val="004558E9"/>
    <w:rsid w:val="0045777E"/>
    <w:rsid w:val="0048721C"/>
    <w:rsid w:val="004959AC"/>
    <w:rsid w:val="004A6795"/>
    <w:rsid w:val="004B3753"/>
    <w:rsid w:val="004B77AB"/>
    <w:rsid w:val="004C31D2"/>
    <w:rsid w:val="004D55C2"/>
    <w:rsid w:val="004D714B"/>
    <w:rsid w:val="004D7513"/>
    <w:rsid w:val="004F3275"/>
    <w:rsid w:val="005043D6"/>
    <w:rsid w:val="00516E14"/>
    <w:rsid w:val="00520767"/>
    <w:rsid w:val="00521131"/>
    <w:rsid w:val="00527C0B"/>
    <w:rsid w:val="005410F6"/>
    <w:rsid w:val="00552C8A"/>
    <w:rsid w:val="005729C4"/>
    <w:rsid w:val="00584BC6"/>
    <w:rsid w:val="0059227B"/>
    <w:rsid w:val="005B0966"/>
    <w:rsid w:val="005B795D"/>
    <w:rsid w:val="005D676A"/>
    <w:rsid w:val="005E2ABB"/>
    <w:rsid w:val="00604A9B"/>
    <w:rsid w:val="00613820"/>
    <w:rsid w:val="00635149"/>
    <w:rsid w:val="00646E87"/>
    <w:rsid w:val="00652248"/>
    <w:rsid w:val="00657B80"/>
    <w:rsid w:val="00675B3C"/>
    <w:rsid w:val="00681C79"/>
    <w:rsid w:val="0069495C"/>
    <w:rsid w:val="006A418A"/>
    <w:rsid w:val="006A61F4"/>
    <w:rsid w:val="006D340A"/>
    <w:rsid w:val="0070554D"/>
    <w:rsid w:val="00715A1D"/>
    <w:rsid w:val="00735346"/>
    <w:rsid w:val="00741620"/>
    <w:rsid w:val="00760BB0"/>
    <w:rsid w:val="0076157A"/>
    <w:rsid w:val="00767D45"/>
    <w:rsid w:val="00784593"/>
    <w:rsid w:val="00794438"/>
    <w:rsid w:val="007A00EF"/>
    <w:rsid w:val="007B19EA"/>
    <w:rsid w:val="007C0A2D"/>
    <w:rsid w:val="007C27B0"/>
    <w:rsid w:val="007D3CCB"/>
    <w:rsid w:val="007E58D6"/>
    <w:rsid w:val="007F300B"/>
    <w:rsid w:val="008014C3"/>
    <w:rsid w:val="00811A75"/>
    <w:rsid w:val="008250EA"/>
    <w:rsid w:val="00826242"/>
    <w:rsid w:val="00850812"/>
    <w:rsid w:val="00876B9A"/>
    <w:rsid w:val="00877655"/>
    <w:rsid w:val="008841F2"/>
    <w:rsid w:val="008933BF"/>
    <w:rsid w:val="008A10C4"/>
    <w:rsid w:val="008A10E7"/>
    <w:rsid w:val="008B0248"/>
    <w:rsid w:val="008C7BC2"/>
    <w:rsid w:val="008D4649"/>
    <w:rsid w:val="008D5AB8"/>
    <w:rsid w:val="008F4BFF"/>
    <w:rsid w:val="008F5F33"/>
    <w:rsid w:val="00900D4E"/>
    <w:rsid w:val="0091046A"/>
    <w:rsid w:val="00923662"/>
    <w:rsid w:val="00926ABD"/>
    <w:rsid w:val="00935AEF"/>
    <w:rsid w:val="00947F4E"/>
    <w:rsid w:val="00953331"/>
    <w:rsid w:val="00966D47"/>
    <w:rsid w:val="00992312"/>
    <w:rsid w:val="009A70E7"/>
    <w:rsid w:val="009C0DED"/>
    <w:rsid w:val="009C28CB"/>
    <w:rsid w:val="009C4E76"/>
    <w:rsid w:val="009F1B2E"/>
    <w:rsid w:val="009F5E75"/>
    <w:rsid w:val="00A0170D"/>
    <w:rsid w:val="00A078A8"/>
    <w:rsid w:val="00A3619C"/>
    <w:rsid w:val="00A37D7F"/>
    <w:rsid w:val="00A42D9D"/>
    <w:rsid w:val="00A46410"/>
    <w:rsid w:val="00A513E8"/>
    <w:rsid w:val="00A57688"/>
    <w:rsid w:val="00A60C54"/>
    <w:rsid w:val="00A77969"/>
    <w:rsid w:val="00A821A5"/>
    <w:rsid w:val="00A84A94"/>
    <w:rsid w:val="00A86BF7"/>
    <w:rsid w:val="00AB5D09"/>
    <w:rsid w:val="00AC0E17"/>
    <w:rsid w:val="00AD1DAA"/>
    <w:rsid w:val="00AF1E23"/>
    <w:rsid w:val="00AF4316"/>
    <w:rsid w:val="00AF7F81"/>
    <w:rsid w:val="00B01AFF"/>
    <w:rsid w:val="00B05CC7"/>
    <w:rsid w:val="00B12E73"/>
    <w:rsid w:val="00B1431B"/>
    <w:rsid w:val="00B15770"/>
    <w:rsid w:val="00B27E39"/>
    <w:rsid w:val="00B3021B"/>
    <w:rsid w:val="00B350D8"/>
    <w:rsid w:val="00B50824"/>
    <w:rsid w:val="00B56277"/>
    <w:rsid w:val="00B63919"/>
    <w:rsid w:val="00B67993"/>
    <w:rsid w:val="00B73BC1"/>
    <w:rsid w:val="00B76763"/>
    <w:rsid w:val="00B7732B"/>
    <w:rsid w:val="00B879F0"/>
    <w:rsid w:val="00B90095"/>
    <w:rsid w:val="00B97222"/>
    <w:rsid w:val="00BC25AA"/>
    <w:rsid w:val="00C022E3"/>
    <w:rsid w:val="00C03F44"/>
    <w:rsid w:val="00C04F9E"/>
    <w:rsid w:val="00C27B63"/>
    <w:rsid w:val="00C32B90"/>
    <w:rsid w:val="00C348FD"/>
    <w:rsid w:val="00C4712D"/>
    <w:rsid w:val="00C50546"/>
    <w:rsid w:val="00C555C9"/>
    <w:rsid w:val="00C57B6F"/>
    <w:rsid w:val="00C81D70"/>
    <w:rsid w:val="00C8312A"/>
    <w:rsid w:val="00C94F55"/>
    <w:rsid w:val="00C966BA"/>
    <w:rsid w:val="00CA0749"/>
    <w:rsid w:val="00CA7D62"/>
    <w:rsid w:val="00CB05B9"/>
    <w:rsid w:val="00CB07A8"/>
    <w:rsid w:val="00CD4A57"/>
    <w:rsid w:val="00CF1AF2"/>
    <w:rsid w:val="00D04A0A"/>
    <w:rsid w:val="00D074BF"/>
    <w:rsid w:val="00D11C05"/>
    <w:rsid w:val="00D33604"/>
    <w:rsid w:val="00D37B08"/>
    <w:rsid w:val="00D422DC"/>
    <w:rsid w:val="00D42BD9"/>
    <w:rsid w:val="00D437FF"/>
    <w:rsid w:val="00D5130C"/>
    <w:rsid w:val="00D62265"/>
    <w:rsid w:val="00D63561"/>
    <w:rsid w:val="00D8512E"/>
    <w:rsid w:val="00D90071"/>
    <w:rsid w:val="00DA1E58"/>
    <w:rsid w:val="00DA281B"/>
    <w:rsid w:val="00DA5647"/>
    <w:rsid w:val="00DC0E57"/>
    <w:rsid w:val="00DC75DE"/>
    <w:rsid w:val="00DD0AAD"/>
    <w:rsid w:val="00DE4EF2"/>
    <w:rsid w:val="00DF0C4C"/>
    <w:rsid w:val="00DF2C0E"/>
    <w:rsid w:val="00E04DB6"/>
    <w:rsid w:val="00E05379"/>
    <w:rsid w:val="00E06FFB"/>
    <w:rsid w:val="00E30155"/>
    <w:rsid w:val="00E3230F"/>
    <w:rsid w:val="00E344D1"/>
    <w:rsid w:val="00E353AB"/>
    <w:rsid w:val="00E4213B"/>
    <w:rsid w:val="00E5665B"/>
    <w:rsid w:val="00E67BA4"/>
    <w:rsid w:val="00E73B88"/>
    <w:rsid w:val="00E91FE1"/>
    <w:rsid w:val="00E96E02"/>
    <w:rsid w:val="00EA5E95"/>
    <w:rsid w:val="00EC0C4E"/>
    <w:rsid w:val="00ED4954"/>
    <w:rsid w:val="00EE0943"/>
    <w:rsid w:val="00EE33A2"/>
    <w:rsid w:val="00F2088C"/>
    <w:rsid w:val="00F26DA3"/>
    <w:rsid w:val="00F355AC"/>
    <w:rsid w:val="00F41510"/>
    <w:rsid w:val="00F56B5E"/>
    <w:rsid w:val="00F67A1C"/>
    <w:rsid w:val="00F82C5B"/>
    <w:rsid w:val="00F8525D"/>
    <w:rsid w:val="00F8555F"/>
    <w:rsid w:val="00F86F48"/>
    <w:rsid w:val="00FF7348"/>
    <w:rsid w:val="01A61929"/>
    <w:rsid w:val="01F32AF6"/>
    <w:rsid w:val="03117995"/>
    <w:rsid w:val="054E6E2F"/>
    <w:rsid w:val="07483930"/>
    <w:rsid w:val="09491BDD"/>
    <w:rsid w:val="0D8928CB"/>
    <w:rsid w:val="0DCF312D"/>
    <w:rsid w:val="0DD14902"/>
    <w:rsid w:val="0E3C77E9"/>
    <w:rsid w:val="0EA85B63"/>
    <w:rsid w:val="0F0F25C1"/>
    <w:rsid w:val="0F6F4B14"/>
    <w:rsid w:val="0F9C0735"/>
    <w:rsid w:val="0FBC6A5E"/>
    <w:rsid w:val="0FD43280"/>
    <w:rsid w:val="10A2308B"/>
    <w:rsid w:val="116D470F"/>
    <w:rsid w:val="117B12CB"/>
    <w:rsid w:val="119D59AC"/>
    <w:rsid w:val="11B23799"/>
    <w:rsid w:val="12AD574A"/>
    <w:rsid w:val="12EE19E4"/>
    <w:rsid w:val="13887F70"/>
    <w:rsid w:val="14A73E2F"/>
    <w:rsid w:val="15651629"/>
    <w:rsid w:val="15AD068A"/>
    <w:rsid w:val="165F0117"/>
    <w:rsid w:val="168C1C84"/>
    <w:rsid w:val="16E903D8"/>
    <w:rsid w:val="17CE0CF3"/>
    <w:rsid w:val="17F3097A"/>
    <w:rsid w:val="182B51FA"/>
    <w:rsid w:val="198B25EF"/>
    <w:rsid w:val="1A0A00C9"/>
    <w:rsid w:val="1A367F46"/>
    <w:rsid w:val="1E82076A"/>
    <w:rsid w:val="1F8D38FD"/>
    <w:rsid w:val="1FC55795"/>
    <w:rsid w:val="20034E98"/>
    <w:rsid w:val="207202B1"/>
    <w:rsid w:val="21754665"/>
    <w:rsid w:val="23EF448E"/>
    <w:rsid w:val="24012CF1"/>
    <w:rsid w:val="24BE39A5"/>
    <w:rsid w:val="251A3972"/>
    <w:rsid w:val="254517FA"/>
    <w:rsid w:val="27444E0D"/>
    <w:rsid w:val="27C97A78"/>
    <w:rsid w:val="2A63139C"/>
    <w:rsid w:val="2A6959D1"/>
    <w:rsid w:val="2B016C2C"/>
    <w:rsid w:val="2BC30CA3"/>
    <w:rsid w:val="2D4F6489"/>
    <w:rsid w:val="2D642184"/>
    <w:rsid w:val="2E4328DE"/>
    <w:rsid w:val="2EBC02D4"/>
    <w:rsid w:val="33470523"/>
    <w:rsid w:val="33C048BD"/>
    <w:rsid w:val="344142C5"/>
    <w:rsid w:val="346676C2"/>
    <w:rsid w:val="3481459D"/>
    <w:rsid w:val="35AD04D6"/>
    <w:rsid w:val="36032155"/>
    <w:rsid w:val="376924DA"/>
    <w:rsid w:val="37E45C75"/>
    <w:rsid w:val="3902302C"/>
    <w:rsid w:val="3935624B"/>
    <w:rsid w:val="3A280A0A"/>
    <w:rsid w:val="3A367A3E"/>
    <w:rsid w:val="3BE73B55"/>
    <w:rsid w:val="3C8E4865"/>
    <w:rsid w:val="3F2C770B"/>
    <w:rsid w:val="417735B8"/>
    <w:rsid w:val="420401DB"/>
    <w:rsid w:val="42777B1C"/>
    <w:rsid w:val="437E5BF6"/>
    <w:rsid w:val="46AF41FB"/>
    <w:rsid w:val="47437526"/>
    <w:rsid w:val="47FE6308"/>
    <w:rsid w:val="48DE08EE"/>
    <w:rsid w:val="49743A7E"/>
    <w:rsid w:val="497730A2"/>
    <w:rsid w:val="4BCA036B"/>
    <w:rsid w:val="4EB41A1D"/>
    <w:rsid w:val="4F672460"/>
    <w:rsid w:val="4FCC6D8A"/>
    <w:rsid w:val="507A0390"/>
    <w:rsid w:val="508165DC"/>
    <w:rsid w:val="51C93096"/>
    <w:rsid w:val="51D96BF1"/>
    <w:rsid w:val="537F2B6A"/>
    <w:rsid w:val="53CC0FAB"/>
    <w:rsid w:val="545A6261"/>
    <w:rsid w:val="559E72AB"/>
    <w:rsid w:val="561F6855"/>
    <w:rsid w:val="571F0A78"/>
    <w:rsid w:val="57494F42"/>
    <w:rsid w:val="57D041AF"/>
    <w:rsid w:val="58E64564"/>
    <w:rsid w:val="59AF56FB"/>
    <w:rsid w:val="5AEF23D3"/>
    <w:rsid w:val="5BDE1EC7"/>
    <w:rsid w:val="5C2C68ED"/>
    <w:rsid w:val="5C9C6316"/>
    <w:rsid w:val="5D521338"/>
    <w:rsid w:val="5E1F19EF"/>
    <w:rsid w:val="5E862A91"/>
    <w:rsid w:val="5EB209AA"/>
    <w:rsid w:val="5F483792"/>
    <w:rsid w:val="60C508B5"/>
    <w:rsid w:val="621B2086"/>
    <w:rsid w:val="64B51049"/>
    <w:rsid w:val="65135AD0"/>
    <w:rsid w:val="6598545E"/>
    <w:rsid w:val="66A6332B"/>
    <w:rsid w:val="67AB1522"/>
    <w:rsid w:val="6B6F79D0"/>
    <w:rsid w:val="6CBF5702"/>
    <w:rsid w:val="6E32743D"/>
    <w:rsid w:val="6F22564F"/>
    <w:rsid w:val="70284FC2"/>
    <w:rsid w:val="70C4348D"/>
    <w:rsid w:val="70E539A9"/>
    <w:rsid w:val="710F58DA"/>
    <w:rsid w:val="71BE5F79"/>
    <w:rsid w:val="72AA1B8D"/>
    <w:rsid w:val="7325573F"/>
    <w:rsid w:val="74387BF4"/>
    <w:rsid w:val="770A47F1"/>
    <w:rsid w:val="7899744C"/>
    <w:rsid w:val="792D2463"/>
    <w:rsid w:val="79AB21DF"/>
    <w:rsid w:val="7AFD6E5E"/>
    <w:rsid w:val="7E0D45DD"/>
    <w:rsid w:val="7E925E12"/>
    <w:rsid w:val="7FD313C5"/>
    <w:rsid w:val="7FE32E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1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qFormat/>
    <w:uiPriority w:val="0"/>
  </w:style>
  <w:style w:type="table" w:default="1" w:styleId="4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  <w:pPr>
      <w:numPr>
        <w:ilvl w:val="0"/>
        <w:numId w:val="0"/>
      </w:numPr>
    </w:pPr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  <w:pPr>
      <w:numPr>
        <w:ilvl w:val="0"/>
        <w:numId w:val="0"/>
      </w:numPr>
    </w:pPr>
  </w:style>
  <w:style w:type="paragraph" w:styleId="28">
    <w:name w:val="annotation text"/>
    <w:basedOn w:val="1"/>
    <w:link w:val="88"/>
    <w:semiHidden/>
    <w:qFormat/>
    <w:uiPriority w:val="0"/>
  </w:style>
  <w:style w:type="paragraph" w:styleId="29">
    <w:name w:val="List Bullet 5"/>
    <w:basedOn w:val="24"/>
    <w:qFormat/>
    <w:uiPriority w:val="0"/>
    <w:pPr>
      <w:ind w:left="1702"/>
    </w:pPr>
  </w:style>
  <w:style w:type="paragraph" w:styleId="30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1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2">
    <w:name w:val="footer"/>
    <w:basedOn w:val="33"/>
    <w:qFormat/>
    <w:uiPriority w:val="0"/>
    <w:pPr>
      <w:jc w:val="center"/>
    </w:pPr>
    <w:rPr>
      <w:i/>
    </w:rPr>
  </w:style>
  <w:style w:type="paragraph" w:styleId="33">
    <w:name w:val="header"/>
    <w:basedOn w:val="1"/>
    <w:link w:val="86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4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5">
    <w:name w:val="List 5"/>
    <w:basedOn w:val="36"/>
    <w:qFormat/>
    <w:uiPriority w:val="0"/>
    <w:pPr>
      <w:ind w:left="1702"/>
    </w:pPr>
  </w:style>
  <w:style w:type="paragraph" w:styleId="36">
    <w:name w:val="List 4"/>
    <w:basedOn w:val="12"/>
    <w:qFormat/>
    <w:uiPriority w:val="0"/>
    <w:pPr>
      <w:ind w:left="1418"/>
    </w:pPr>
  </w:style>
  <w:style w:type="paragraph" w:styleId="37">
    <w:name w:val="toc 9"/>
    <w:basedOn w:val="30"/>
    <w:next w:val="1"/>
    <w:semiHidden/>
    <w:qFormat/>
    <w:uiPriority w:val="0"/>
    <w:pPr>
      <w:ind w:left="1418" w:hanging="1418"/>
    </w:pPr>
  </w:style>
  <w:style w:type="paragraph" w:styleId="38">
    <w:name w:val="Normal (Web)"/>
    <w:basedOn w:val="1"/>
    <w:unhideWhenUsed/>
    <w:qFormat/>
    <w:uiPriority w:val="99"/>
    <w:pPr>
      <w:spacing w:before="100" w:beforeAutospacing="1" w:after="100" w:afterAutospacing="1" w:line="256" w:lineRule="auto"/>
    </w:pPr>
    <w:rPr>
      <w:rFonts w:ascii="Calibri" w:hAnsi="Calibri" w:eastAsia="Calibri" w:cs="Times New Roman"/>
      <w:sz w:val="24"/>
      <w:szCs w:val="22"/>
      <w:lang w:val="en-US" w:eastAsia="zh-CN"/>
    </w:r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8"/>
    <w:next w:val="28"/>
    <w:link w:val="89"/>
    <w:qFormat/>
    <w:uiPriority w:val="0"/>
    <w:rPr>
      <w:b/>
      <w:bCs/>
    </w:rPr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semiHidden/>
    <w:qFormat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4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0">
    <w:name w:val="TT"/>
    <w:basedOn w:val="2"/>
    <w:next w:val="1"/>
    <w:qFormat/>
    <w:uiPriority w:val="0"/>
    <w:pPr>
      <w:outlineLvl w:val="9"/>
    </w:pPr>
  </w:style>
  <w:style w:type="paragraph" w:customStyle="1" w:styleId="51">
    <w:name w:val="TAH"/>
    <w:basedOn w:val="52"/>
    <w:qFormat/>
    <w:uiPriority w:val="0"/>
    <w:rPr>
      <w:b/>
    </w:rPr>
  </w:style>
  <w:style w:type="paragraph" w:customStyle="1" w:styleId="52">
    <w:name w:val="TAC"/>
    <w:basedOn w:val="53"/>
    <w:qFormat/>
    <w:uiPriority w:val="0"/>
    <w:pPr>
      <w:jc w:val="center"/>
    </w:pPr>
  </w:style>
  <w:style w:type="paragraph" w:customStyle="1" w:styleId="53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qFormat/>
    <w:uiPriority w:val="0"/>
    <w:pPr>
      <w:keepNext w:val="0"/>
      <w:keepLines/>
      <w:spacing w:before="0" w:after="240"/>
    </w:pPr>
  </w:style>
  <w:style w:type="paragraph" w:customStyle="1" w:styleId="55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link w:val="92"/>
    <w:qFormat/>
    <w:uiPriority w:val="0"/>
    <w:pPr>
      <w:keepLines/>
      <w:ind w:left="1135" w:hanging="851"/>
    </w:pPr>
  </w:style>
  <w:style w:type="paragraph" w:customStyle="1" w:styleId="57">
    <w:name w:val="EX"/>
    <w:basedOn w:val="1"/>
    <w:qFormat/>
    <w:uiPriority w:val="0"/>
    <w:pPr>
      <w:keepLines/>
      <w:ind w:left="1702" w:hanging="1418"/>
    </w:pPr>
  </w:style>
  <w:style w:type="paragraph" w:customStyle="1" w:styleId="58">
    <w:name w:val="FP"/>
    <w:basedOn w:val="1"/>
    <w:qFormat/>
    <w:uiPriority w:val="0"/>
    <w:pPr>
      <w:spacing w:after="0"/>
    </w:pPr>
  </w:style>
  <w:style w:type="paragraph" w:customStyle="1" w:styleId="59">
    <w:name w:val="LD"/>
    <w:qFormat/>
    <w:uiPriority w:val="0"/>
    <w:pPr>
      <w:keepNext/>
      <w:keepLines/>
      <w:spacing w:line="180" w:lineRule="exact"/>
    </w:pPr>
    <w:rPr>
      <w:rFonts w:ascii="MS LineDraw" w:hAnsi="MS LineDraw" w:eastAsia="宋体" w:cs="Times New Roman"/>
      <w:lang w:val="en-GB" w:eastAsia="en-US" w:bidi="ar-SA"/>
    </w:rPr>
  </w:style>
  <w:style w:type="paragraph" w:customStyle="1" w:styleId="60">
    <w:name w:val="NW"/>
    <w:basedOn w:val="56"/>
    <w:qFormat/>
    <w:uiPriority w:val="0"/>
    <w:pPr>
      <w:spacing w:after="0"/>
    </w:pPr>
  </w:style>
  <w:style w:type="paragraph" w:customStyle="1" w:styleId="61">
    <w:name w:val="EW"/>
    <w:basedOn w:val="57"/>
    <w:qFormat/>
    <w:uiPriority w:val="0"/>
    <w:pPr>
      <w:spacing w:after="0"/>
    </w:pPr>
  </w:style>
  <w:style w:type="paragraph" w:customStyle="1" w:styleId="62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3">
    <w:name w:val="NF"/>
    <w:basedOn w:val="5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4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5">
    <w:name w:val="TAR"/>
    <w:basedOn w:val="53"/>
    <w:qFormat/>
    <w:uiPriority w:val="0"/>
    <w:pPr>
      <w:jc w:val="right"/>
    </w:pPr>
  </w:style>
  <w:style w:type="paragraph" w:customStyle="1" w:styleId="66">
    <w:name w:val="TAN"/>
    <w:basedOn w:val="53"/>
    <w:qFormat/>
    <w:uiPriority w:val="0"/>
    <w:pPr>
      <w:ind w:left="851" w:hanging="851"/>
    </w:pPr>
  </w:style>
  <w:style w:type="paragraph" w:customStyle="1" w:styleId="67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8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69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70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1">
    <w:name w:val="ZV"/>
    <w:basedOn w:val="70"/>
    <w:qFormat/>
    <w:uiPriority w:val="0"/>
    <w:pPr>
      <w:framePr w:y="16161"/>
    </w:pPr>
  </w:style>
  <w:style w:type="character" w:customStyle="1" w:styleId="72">
    <w:name w:val="ZGSM"/>
    <w:qFormat/>
    <w:uiPriority w:val="0"/>
  </w:style>
  <w:style w:type="paragraph" w:customStyle="1" w:styleId="73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4">
    <w:name w:val="Editor's Note"/>
    <w:basedOn w:val="56"/>
    <w:link w:val="91"/>
    <w:qFormat/>
    <w:uiPriority w:val="0"/>
    <w:rPr>
      <w:color w:val="FF0000"/>
    </w:rPr>
  </w:style>
  <w:style w:type="paragraph" w:customStyle="1" w:styleId="75">
    <w:name w:val="B1"/>
    <w:basedOn w:val="14"/>
    <w:link w:val="90"/>
    <w:qFormat/>
    <w:uiPriority w:val="0"/>
  </w:style>
  <w:style w:type="paragraph" w:customStyle="1" w:styleId="76">
    <w:name w:val="B2"/>
    <w:basedOn w:val="13"/>
    <w:link w:val="93"/>
    <w:qFormat/>
    <w:uiPriority w:val="0"/>
  </w:style>
  <w:style w:type="paragraph" w:customStyle="1" w:styleId="77">
    <w:name w:val="B3"/>
    <w:basedOn w:val="12"/>
    <w:link w:val="94"/>
    <w:qFormat/>
    <w:uiPriority w:val="0"/>
  </w:style>
  <w:style w:type="paragraph" w:customStyle="1" w:styleId="78">
    <w:name w:val="B4"/>
    <w:basedOn w:val="36"/>
    <w:qFormat/>
    <w:uiPriority w:val="0"/>
  </w:style>
  <w:style w:type="paragraph" w:customStyle="1" w:styleId="79">
    <w:name w:val="B5"/>
    <w:basedOn w:val="35"/>
    <w:qFormat/>
    <w:uiPriority w:val="0"/>
  </w:style>
  <w:style w:type="paragraph" w:customStyle="1" w:styleId="80">
    <w:name w:val="ZTD"/>
    <w:basedOn w:val="68"/>
    <w:qFormat/>
    <w:uiPriority w:val="0"/>
    <w:pPr>
      <w:framePr w:hRule="auto" w:y="852"/>
    </w:pPr>
    <w:rPr>
      <w:i w:val="0"/>
      <w:sz w:val="40"/>
    </w:rPr>
  </w:style>
  <w:style w:type="paragraph" w:customStyle="1" w:styleId="81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2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paragraph" w:customStyle="1" w:styleId="83">
    <w:name w:val="code"/>
    <w:basedOn w:val="1"/>
    <w:qFormat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84">
    <w:name w:val="msoins"/>
    <w:basedOn w:val="43"/>
    <w:qFormat/>
    <w:uiPriority w:val="0"/>
  </w:style>
  <w:style w:type="paragraph" w:customStyle="1" w:styleId="85">
    <w:name w:val="Reference"/>
    <w:basedOn w:val="1"/>
    <w:qFormat/>
    <w:uiPriority w:val="0"/>
    <w:pPr>
      <w:tabs>
        <w:tab w:val="left" w:pos="851"/>
      </w:tabs>
      <w:ind w:left="851" w:hanging="851"/>
    </w:pPr>
  </w:style>
  <w:style w:type="character" w:customStyle="1" w:styleId="86">
    <w:name w:val="页眉 Char"/>
    <w:link w:val="33"/>
    <w:qFormat/>
    <w:uiPriority w:val="0"/>
    <w:rPr>
      <w:rFonts w:ascii="Arial" w:hAnsi="Arial"/>
      <w:b/>
      <w:sz w:val="18"/>
      <w:lang w:eastAsia="en-US"/>
    </w:rPr>
  </w:style>
  <w:style w:type="character" w:customStyle="1" w:styleId="87">
    <w:name w:val="normaltextrun"/>
    <w:basedOn w:val="43"/>
    <w:qFormat/>
    <w:uiPriority w:val="0"/>
  </w:style>
  <w:style w:type="character" w:customStyle="1" w:styleId="88">
    <w:name w:val="批注文字 Char"/>
    <w:link w:val="28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89">
    <w:name w:val="批注主题 Char"/>
    <w:link w:val="41"/>
    <w:qFormat/>
    <w:uiPriority w:val="0"/>
    <w:rPr>
      <w:rFonts w:ascii="Times New Roman" w:hAnsi="Times New Roman"/>
      <w:b/>
      <w:bCs/>
      <w:lang w:val="en-GB" w:eastAsia="en-US"/>
    </w:rPr>
  </w:style>
  <w:style w:type="character" w:customStyle="1" w:styleId="90">
    <w:name w:val="B1 Char"/>
    <w:link w:val="75"/>
    <w:qFormat/>
    <w:uiPriority w:val="0"/>
    <w:rPr>
      <w:rFonts w:ascii="Times New Roman" w:hAnsi="Times New Roman"/>
      <w:lang w:val="en-GB" w:eastAsia="en-US"/>
    </w:rPr>
  </w:style>
  <w:style w:type="character" w:customStyle="1" w:styleId="91">
    <w:name w:val="Editor's Note Char"/>
    <w:link w:val="74"/>
    <w:qFormat/>
    <w:locked/>
    <w:uiPriority w:val="0"/>
    <w:rPr>
      <w:rFonts w:ascii="Times New Roman" w:hAnsi="Times New Roman"/>
      <w:color w:val="FF0000"/>
      <w:lang w:val="en-GB" w:eastAsia="en-US"/>
    </w:rPr>
  </w:style>
  <w:style w:type="character" w:customStyle="1" w:styleId="92">
    <w:name w:val="NO Zchn"/>
    <w:link w:val="56"/>
    <w:qFormat/>
    <w:uiPriority w:val="0"/>
    <w:rPr>
      <w:rFonts w:ascii="Times New Roman" w:hAnsi="Times New Roman"/>
      <w:lang w:val="en-GB" w:eastAsia="en-US"/>
    </w:rPr>
  </w:style>
  <w:style w:type="character" w:customStyle="1" w:styleId="93">
    <w:name w:val="B2 Char"/>
    <w:link w:val="76"/>
    <w:qFormat/>
    <w:uiPriority w:val="0"/>
    <w:rPr>
      <w:rFonts w:ascii="Times New Roman" w:hAnsi="Times New Roman"/>
      <w:lang w:val="en-GB" w:eastAsia="en-US"/>
    </w:rPr>
  </w:style>
  <w:style w:type="character" w:customStyle="1" w:styleId="94">
    <w:name w:val="B3 Car"/>
    <w:link w:val="77"/>
    <w:qFormat/>
    <w:uiPriority w:val="0"/>
    <w:rPr>
      <w:rFonts w:ascii="Times New Roman" w:hAnsi="Times New Roman"/>
      <w:lang w:val="en-GB" w:eastAsia="en-US"/>
    </w:rPr>
  </w:style>
  <w:style w:type="paragraph" w:customStyle="1" w:styleId="95">
    <w:name w:val="_Style 94"/>
    <w:hidden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paragraph" w:styleId="96">
    <w:name w:val="List Paragraph"/>
    <w:basedOn w:val="1"/>
    <w:qFormat/>
    <w:uiPriority w:val="34"/>
    <w:pPr>
      <w:ind w:left="720"/>
    </w:pPr>
  </w:style>
  <w:style w:type="paragraph" w:customStyle="1" w:styleId="97">
    <w:name w:val="Guidance"/>
    <w:basedOn w:val="1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5</Pages>
  <Words>1375</Words>
  <Characters>7838</Characters>
  <Lines>65</Lines>
  <Paragraphs>18</Paragraphs>
  <TotalTime>1</TotalTime>
  <ScaleCrop>false</ScaleCrop>
  <LinksUpToDate>false</LinksUpToDate>
  <CharactersWithSpaces>9195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2023-02-08T09:55:00Z</dcterms:created>
  <dc:creator>Michael Sanders, John M Meredith</dc:creator>
  <cp:lastModifiedBy>cmcc 2</cp:lastModifiedBy>
  <dcterms:modified xsi:type="dcterms:W3CDTF">2023-10-18T07:31:18Z</dcterms:modified>
  <dc:title>3GPP Contribution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(3)FAplGWRouDhbcDRwYKojbllX5LZi+4SGrXUdfJlmHbpySdSmg8r28PSyOkbyo1OrPOTIGpev
mg6Bcus4yt9kPOBUVJ8G/tLyXwzRXtRGPyu4JpBYpFJRLOdZntAexZacJDgWkiIsK2kHgAQg
Yfr2bPExwdSUvKZFlB7EFZX5Dt0l8LHlcTJ7fXnloAlx5iJPVhlTeWGNmaa34XFre3E5y4CX
EskH021GbJKKNDQtf/</vt:lpwstr>
  </property>
  <property fmtid="{D5CDD505-2E9C-101B-9397-08002B2CF9AE}" pid="4" name="_2015_ms_pID_7253431">
    <vt:lpwstr>0hCCDdUEIx3fRfk6WsSbAXH6CN4XFRGeEegpb8gc1lYeqInzCA8Ha1
CdaGTXeBsGEL9IJbv23J1XpCnQPatK5v2DiuVvY2g0kLEekRVqZX5U/ApLhpr+N763j5yyib
NEBrMXXPFzzh3Txyorcp5sDCoA6tKDKkFch6U1t9vEpz3nlb7AAUKIcLbNZf4b+hJlkMxfN7
V81wNtBt8DMlqTp0hNfw3yIbxJKXgCyAqW0V</vt:lpwstr>
  </property>
  <property fmtid="{D5CDD505-2E9C-101B-9397-08002B2CF9AE}" pid="5" name="_2015_ms_pID_7253432">
    <vt:lpwstr>RbBv+Gxrtusl1gsR5+6isYk=</vt:lpwstr>
  </property>
  <property fmtid="{D5CDD505-2E9C-101B-9397-08002B2CF9AE}" pid="6" name="KSOProductBuildVer">
    <vt:lpwstr>2052-11.8.2.12085</vt:lpwstr>
  </property>
  <property fmtid="{D5CDD505-2E9C-101B-9397-08002B2CF9AE}" pid="7" name="ICV">
    <vt:lpwstr>27B9FF55D0034A38BD02589CF9F68A99</vt:lpwstr>
  </property>
</Properties>
</file>