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DBCF" w14:textId="77777777" w:rsidR="00432DA0" w:rsidRPr="003906C0" w:rsidRDefault="00432DA0" w:rsidP="00432DA0">
      <w:pPr>
        <w:rPr>
          <w:rFonts w:ascii="Arial" w:hAnsi="Arial" w:cs="Arial"/>
          <w:b/>
          <w:sz w:val="22"/>
          <w:szCs w:val="22"/>
        </w:rPr>
      </w:pPr>
      <w:r w:rsidRPr="003906C0">
        <w:rPr>
          <w:rFonts w:ascii="Arial" w:hAnsi="Arial" w:cs="Arial"/>
          <w:b/>
          <w:sz w:val="22"/>
          <w:szCs w:val="22"/>
        </w:rPr>
        <w:t>3GPP TSG-SA3 6G Workshop</w:t>
      </w:r>
      <w:r w:rsidRPr="003906C0">
        <w:rPr>
          <w:rFonts w:ascii="Arial" w:hAnsi="Arial" w:cs="Arial"/>
          <w:b/>
          <w:sz w:val="22"/>
          <w:szCs w:val="22"/>
        </w:rPr>
        <w:tab/>
      </w:r>
      <w:r w:rsidRPr="003906C0">
        <w:rPr>
          <w:rFonts w:ascii="Arial" w:hAnsi="Arial" w:cs="Arial"/>
          <w:b/>
          <w:sz w:val="22"/>
          <w:szCs w:val="22"/>
        </w:rPr>
        <w:tab/>
      </w:r>
      <w:r w:rsidRPr="003906C0">
        <w:rPr>
          <w:rFonts w:ascii="Arial" w:eastAsia="SimSun" w:hAnsi="Arial" w:cs="Arial" w:hint="eastAsia"/>
          <w:b/>
          <w:sz w:val="22"/>
          <w:szCs w:val="22"/>
          <w:lang w:val="en-US" w:eastAsia="zh-CN"/>
        </w:rPr>
        <w:t xml:space="preserve">    </w:t>
      </w:r>
      <w:r w:rsidRPr="003906C0">
        <w:rPr>
          <w:rFonts w:ascii="Arial" w:eastAsia="SimSun" w:hAnsi="Arial" w:cs="Arial"/>
          <w:b/>
          <w:sz w:val="22"/>
          <w:szCs w:val="22"/>
          <w:lang w:val="en-US" w:eastAsia="zh-CN"/>
        </w:rPr>
        <w:t xml:space="preserve">            </w:t>
      </w:r>
      <w:r w:rsidRPr="003906C0">
        <w:rPr>
          <w:rFonts w:ascii="Arial" w:eastAsia="SimSun" w:hAnsi="Arial" w:cs="Arial" w:hint="eastAsia"/>
          <w:b/>
          <w:sz w:val="22"/>
          <w:szCs w:val="22"/>
          <w:lang w:val="en-US" w:eastAsia="zh-CN"/>
        </w:rPr>
        <w:t xml:space="preserve">                                    </w:t>
      </w:r>
    </w:p>
    <w:p w14:paraId="7D1F7348" w14:textId="77777777" w:rsidR="00432DA0" w:rsidRPr="003906C0" w:rsidRDefault="00432DA0" w:rsidP="00432DA0">
      <w:pPr>
        <w:widowControl w:val="0"/>
        <w:pBdr>
          <w:bottom w:val="single" w:sz="4" w:space="1" w:color="auto"/>
        </w:pBdr>
        <w:tabs>
          <w:tab w:val="right" w:pos="9638"/>
        </w:tabs>
        <w:overflowPunct w:val="0"/>
        <w:autoSpaceDE w:val="0"/>
        <w:autoSpaceDN w:val="0"/>
        <w:adjustRightInd w:val="0"/>
        <w:textAlignment w:val="baseline"/>
        <w:rPr>
          <w:rFonts w:ascii="Arial" w:eastAsia="Batang" w:hAnsi="Arial" w:cs="Arial"/>
          <w:b/>
          <w:lang w:eastAsia="zh-CN"/>
        </w:rPr>
      </w:pPr>
      <w:r w:rsidRPr="003906C0">
        <w:rPr>
          <w:rFonts w:ascii="Arial" w:hAnsi="Arial" w:cs="Arial"/>
          <w:b/>
          <w:sz w:val="22"/>
          <w:szCs w:val="22"/>
        </w:rPr>
        <w:t>Conference Calls, 6 - 7 August 2025</w:t>
      </w:r>
      <w:r w:rsidRPr="003906C0">
        <w:tab/>
      </w:r>
    </w:p>
    <w:p w14:paraId="3A967E41" w14:textId="77777777" w:rsidR="00432DA0" w:rsidRPr="003906C0" w:rsidRDefault="00432DA0" w:rsidP="00432DA0">
      <w:pPr>
        <w:pBdr>
          <w:bottom w:val="single" w:sz="4" w:space="1" w:color="auto"/>
        </w:pBdr>
        <w:tabs>
          <w:tab w:val="right" w:pos="9639"/>
        </w:tabs>
        <w:jc w:val="both"/>
        <w:outlineLvl w:val="0"/>
        <w:rPr>
          <w:rFonts w:ascii="Arial" w:eastAsia="Batang" w:hAnsi="Arial" w:cs="Arial"/>
          <w:b/>
          <w:sz w:val="24"/>
          <w:lang w:eastAsia="zh-CN"/>
        </w:rPr>
      </w:pPr>
    </w:p>
    <w:p w14:paraId="3A764913" w14:textId="66D6C73D"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Source:</w:t>
      </w:r>
      <w:r w:rsidRPr="003906C0">
        <w:rPr>
          <w:rFonts w:ascii="Arial" w:eastAsia="Batang" w:hAnsi="Arial"/>
          <w:b/>
          <w:sz w:val="24"/>
          <w:szCs w:val="24"/>
          <w:lang w:val="en-US" w:eastAsia="zh-CN"/>
        </w:rPr>
        <w:tab/>
      </w:r>
      <w:r w:rsidR="00D4229C">
        <w:rPr>
          <w:rFonts w:ascii="Arial" w:eastAsia="Batang" w:hAnsi="Arial"/>
          <w:b/>
          <w:sz w:val="24"/>
          <w:szCs w:val="24"/>
          <w:lang w:val="en-US" w:eastAsia="zh-CN"/>
        </w:rPr>
        <w:t>T-Mobile</w:t>
      </w:r>
    </w:p>
    <w:p w14:paraId="66DE1FFD" w14:textId="77777777" w:rsidR="00432DA0" w:rsidRPr="003906C0" w:rsidRDefault="00432DA0" w:rsidP="00432DA0">
      <w:pPr>
        <w:tabs>
          <w:tab w:val="left" w:pos="2127"/>
        </w:tabs>
        <w:ind w:left="2127" w:hanging="2127"/>
        <w:jc w:val="both"/>
        <w:outlineLvl w:val="0"/>
        <w:rPr>
          <w:rFonts w:ascii="Arial" w:eastAsia="Batang" w:hAnsi="Arial" w:cs="Arial"/>
          <w:b/>
          <w:sz w:val="24"/>
          <w:szCs w:val="24"/>
          <w:lang w:val="en-US" w:eastAsia="zh-CN"/>
        </w:rPr>
      </w:pPr>
      <w:r w:rsidRPr="003906C0">
        <w:rPr>
          <w:rFonts w:ascii="Arial" w:eastAsia="Batang" w:hAnsi="Arial" w:cs="Arial"/>
          <w:b/>
          <w:sz w:val="24"/>
          <w:szCs w:val="24"/>
          <w:lang w:eastAsia="zh-CN"/>
        </w:rPr>
        <w:t>Title:</w:t>
      </w:r>
      <w:r w:rsidRPr="003906C0">
        <w:rPr>
          <w:rFonts w:ascii="Arial" w:eastAsia="Batang" w:hAnsi="Arial" w:cs="Arial"/>
          <w:b/>
          <w:sz w:val="24"/>
          <w:szCs w:val="24"/>
          <w:lang w:eastAsia="zh-CN"/>
        </w:rPr>
        <w:tab/>
      </w:r>
      <w:r>
        <w:rPr>
          <w:rFonts w:ascii="Arial" w:eastAsia="Batang" w:hAnsi="Arial" w:cs="Arial"/>
          <w:b/>
          <w:sz w:val="24"/>
          <w:szCs w:val="24"/>
          <w:lang w:eastAsia="zh-CN"/>
        </w:rPr>
        <w:t>6G Work Tasks proposal</w:t>
      </w:r>
    </w:p>
    <w:p w14:paraId="727E0EB0" w14:textId="77777777"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Document for:</w:t>
      </w:r>
      <w:r w:rsidRPr="003906C0">
        <w:rPr>
          <w:rFonts w:ascii="Arial" w:eastAsia="Batang" w:hAnsi="Arial"/>
          <w:b/>
          <w:sz w:val="24"/>
          <w:szCs w:val="24"/>
          <w:lang w:val="en-US" w:eastAsia="zh-CN"/>
        </w:rPr>
        <w:tab/>
        <w:t>Approval</w:t>
      </w:r>
    </w:p>
    <w:p w14:paraId="690677B6" w14:textId="77777777" w:rsidR="00432DA0" w:rsidRPr="003906C0" w:rsidRDefault="00432DA0" w:rsidP="00432DA0">
      <w:pPr>
        <w:tabs>
          <w:tab w:val="left" w:pos="2127"/>
        </w:tabs>
        <w:ind w:left="2127" w:hanging="2127"/>
        <w:jc w:val="both"/>
        <w:outlineLvl w:val="0"/>
        <w:rPr>
          <w:rFonts w:ascii="Arial" w:eastAsia="Batang" w:hAnsi="Arial"/>
          <w:b/>
          <w:sz w:val="24"/>
          <w:szCs w:val="24"/>
          <w:lang w:val="en-US" w:eastAsia="zh-CN"/>
        </w:rPr>
      </w:pPr>
      <w:r w:rsidRPr="003906C0">
        <w:rPr>
          <w:rFonts w:ascii="Arial" w:eastAsia="Batang" w:hAnsi="Arial"/>
          <w:b/>
          <w:sz w:val="24"/>
          <w:szCs w:val="24"/>
          <w:lang w:val="en-US" w:eastAsia="zh-CN"/>
        </w:rPr>
        <w:t>Agenda Item:</w:t>
      </w:r>
      <w:r w:rsidRPr="003906C0">
        <w:rPr>
          <w:rFonts w:ascii="Arial" w:eastAsia="Batang" w:hAnsi="Arial"/>
          <w:b/>
          <w:sz w:val="24"/>
          <w:szCs w:val="24"/>
          <w:lang w:val="en-US" w:eastAsia="zh-CN"/>
        </w:rPr>
        <w:tab/>
      </w:r>
      <w:r w:rsidRPr="001E489F">
        <w:rPr>
          <w:rFonts w:ascii="Arial" w:hAnsi="Arial"/>
          <w:sz w:val="36"/>
          <w:lang w:eastAsia="ja-JP"/>
        </w:rPr>
        <w:tab/>
      </w:r>
    </w:p>
    <w:p w14:paraId="382B7209" w14:textId="77777777" w:rsidR="00432DA0" w:rsidRPr="00BA3A53" w:rsidRDefault="00432DA0" w:rsidP="00432DA0"/>
    <w:p w14:paraId="75C292D7" w14:textId="77777777" w:rsidR="00432DA0" w:rsidRPr="007861B8" w:rsidRDefault="00432DA0" w:rsidP="00432DA0">
      <w:pPr>
        <w:pStyle w:val="Heading1"/>
        <w:pBdr>
          <w:top w:val="single" w:sz="12" w:space="18" w:color="auto"/>
        </w:pBdr>
        <w:overflowPunct w:val="0"/>
        <w:autoSpaceDE w:val="0"/>
        <w:autoSpaceDN w:val="0"/>
        <w:adjustRightInd w:val="0"/>
        <w:spacing w:before="240" w:after="180"/>
        <w:ind w:left="1134" w:hanging="1134"/>
        <w:textAlignment w:val="baseline"/>
        <w:rPr>
          <w:b/>
          <w:sz w:val="36"/>
          <w:lang w:eastAsia="ja-JP"/>
        </w:rPr>
      </w:pPr>
      <w:r>
        <w:rPr>
          <w:sz w:val="36"/>
          <w:lang w:eastAsia="ja-JP"/>
        </w:rPr>
        <w:t>1</w:t>
      </w:r>
      <w:r w:rsidRPr="007861B8">
        <w:rPr>
          <w:sz w:val="36"/>
          <w:lang w:eastAsia="ja-JP"/>
        </w:rPr>
        <w:tab/>
        <w:t>Justification</w:t>
      </w:r>
    </w:p>
    <w:p w14:paraId="7A6C8081" w14:textId="205F0E99" w:rsidR="00432DA0" w:rsidRPr="0002017E" w:rsidRDefault="00BF39B4" w:rsidP="00DE01A3">
      <w:pPr>
        <w:rPr>
          <w:color w:val="000000" w:themeColor="text1"/>
        </w:rPr>
      </w:pPr>
      <w:r w:rsidRPr="0002017E">
        <w:rPr>
          <w:color w:val="000000" w:themeColor="text1"/>
        </w:rPr>
        <w:t xml:space="preserve">The security capabilities within the SA3 specifications need to be updated so that the operators have greater visibility, control, </w:t>
      </w:r>
      <w:r w:rsidR="0002017E" w:rsidRPr="0002017E">
        <w:rPr>
          <w:color w:val="000000" w:themeColor="text1"/>
        </w:rPr>
        <w:t>alerting, and remediation of threats in the 6G system – including the study of using AI/ML for anomalous behaviour detection.  Additionally, studies on M2M communications, network segmentation, micro-perimeters, IAM with dynamic access controls, and integration with the Operator Security Functions (e.g., SIEM/SOAR).</w:t>
      </w:r>
    </w:p>
    <w:p w14:paraId="4F67D7DF" w14:textId="77777777" w:rsidR="0002017E" w:rsidRPr="0002017E" w:rsidRDefault="0002017E" w:rsidP="00DE01A3">
      <w:pPr>
        <w:rPr>
          <w:color w:val="000000" w:themeColor="text1"/>
        </w:rPr>
      </w:pPr>
    </w:p>
    <w:p w14:paraId="2951D183" w14:textId="604D8B02" w:rsidR="00467DDB" w:rsidRPr="00A94CA8" w:rsidRDefault="0002017E" w:rsidP="0002017E">
      <w:r w:rsidRPr="0002017E">
        <w:rPr>
          <w:color w:val="000000" w:themeColor="text1"/>
        </w:rPr>
        <w:t xml:space="preserve">In a highly HW disaggregated network, the operators are challenged with the standardization of security specifications specific to these topics that make it harder to prevent, detect, and respond to the </w:t>
      </w:r>
      <w:proofErr w:type="gramStart"/>
      <w:r w:rsidRPr="0002017E">
        <w:rPr>
          <w:color w:val="000000" w:themeColor="text1"/>
        </w:rPr>
        <w:t>ever increasing</w:t>
      </w:r>
      <w:proofErr w:type="gramEnd"/>
      <w:r w:rsidRPr="0002017E">
        <w:rPr>
          <w:color w:val="000000" w:themeColor="text1"/>
        </w:rPr>
        <w:t xml:space="preserve"> number of </w:t>
      </w:r>
      <w:proofErr w:type="spellStart"/>
      <w:r w:rsidRPr="0002017E">
        <w:rPr>
          <w:color w:val="000000" w:themeColor="text1"/>
        </w:rPr>
        <w:t>cyber attacks</w:t>
      </w:r>
      <w:proofErr w:type="spellEnd"/>
      <w:r w:rsidRPr="0002017E">
        <w:rPr>
          <w:color w:val="000000" w:themeColor="text1"/>
        </w:rPr>
        <w:t>.</w:t>
      </w:r>
    </w:p>
    <w:p w14:paraId="50065BA6" w14:textId="77777777" w:rsidR="00467DDB" w:rsidRPr="00BA3A53" w:rsidRDefault="00467DDB" w:rsidP="00467DDB"/>
    <w:p w14:paraId="7EEDE6D2" w14:textId="357946C7" w:rsidR="00467DDB" w:rsidRDefault="007C6BDE" w:rsidP="007C6BDE">
      <w:pPr>
        <w:pStyle w:val="Heading1"/>
        <w:pBdr>
          <w:top w:val="single" w:sz="12" w:space="18" w:color="auto"/>
        </w:pBdr>
        <w:overflowPunct w:val="0"/>
        <w:autoSpaceDE w:val="0"/>
        <w:autoSpaceDN w:val="0"/>
        <w:adjustRightInd w:val="0"/>
        <w:spacing w:before="240" w:after="180"/>
        <w:ind w:left="1134" w:hanging="1134"/>
        <w:textAlignment w:val="baseline"/>
        <w:rPr>
          <w:b/>
          <w:bCs/>
          <w:color w:val="FF0000"/>
        </w:rPr>
      </w:pPr>
      <w:r>
        <w:rPr>
          <w:sz w:val="36"/>
          <w:lang w:eastAsia="ja-JP"/>
        </w:rPr>
        <w:t>2</w:t>
      </w:r>
      <w:r w:rsidR="00467DDB" w:rsidRPr="007861B8">
        <w:rPr>
          <w:sz w:val="36"/>
          <w:lang w:eastAsia="ja-JP"/>
        </w:rPr>
        <w:tab/>
      </w:r>
      <w:r>
        <w:rPr>
          <w:sz w:val="36"/>
          <w:lang w:eastAsia="ja-JP"/>
        </w:rPr>
        <w:t xml:space="preserve">Work </w:t>
      </w:r>
      <w:r w:rsidR="00D4229C">
        <w:rPr>
          <w:sz w:val="36"/>
          <w:lang w:eastAsia="ja-JP"/>
        </w:rPr>
        <w:t>Tasks</w:t>
      </w:r>
    </w:p>
    <w:p w14:paraId="0C6C0512" w14:textId="70E01BF4" w:rsidR="00112F38" w:rsidRDefault="005B621B" w:rsidP="00894375">
      <w:pPr>
        <w:pStyle w:val="NO"/>
        <w:rPr>
          <w:lang w:eastAsia="zh-CN"/>
        </w:rPr>
      </w:pPr>
      <w:r w:rsidRPr="00D800FC">
        <w:rPr>
          <w:b/>
          <w:lang w:eastAsia="zh-CN"/>
        </w:rPr>
        <w:t>WT#1:</w:t>
      </w:r>
      <w:r w:rsidRPr="00D800FC">
        <w:rPr>
          <w:lang w:eastAsia="zh-CN"/>
        </w:rPr>
        <w:t xml:space="preserve"> Study on </w:t>
      </w:r>
      <w:r w:rsidR="00B72054">
        <w:rPr>
          <w:lang w:eastAsia="zh-CN"/>
        </w:rPr>
        <w:t xml:space="preserve">continuous security monitoring, logging, and alerting </w:t>
      </w:r>
      <w:r w:rsidR="002802D1">
        <w:rPr>
          <w:lang w:eastAsia="zh-CN"/>
        </w:rPr>
        <w:t xml:space="preserve">capabilities that should be integrated into the </w:t>
      </w:r>
      <w:r w:rsidR="00894375">
        <w:rPr>
          <w:lang w:eastAsia="zh-CN"/>
        </w:rPr>
        <w:t xml:space="preserve">security </w:t>
      </w:r>
      <w:r w:rsidR="002802D1">
        <w:rPr>
          <w:lang w:eastAsia="zh-CN"/>
        </w:rPr>
        <w:t>architecture</w:t>
      </w:r>
      <w:r w:rsidR="00894375">
        <w:rPr>
          <w:lang w:eastAsia="zh-CN"/>
        </w:rPr>
        <w:t xml:space="preserve"> (embedded)</w:t>
      </w:r>
      <w:r w:rsidR="002802D1">
        <w:rPr>
          <w:lang w:eastAsia="zh-CN"/>
        </w:rPr>
        <w:t xml:space="preserve"> for the integration with the Operator Security Function (Security Monitoring Entity).</w:t>
      </w:r>
    </w:p>
    <w:p w14:paraId="62A4A4E3" w14:textId="4CE3A854" w:rsidR="0092488C" w:rsidRPr="0092488C" w:rsidRDefault="00894375" w:rsidP="00DE01A3">
      <w:pPr>
        <w:pStyle w:val="NO"/>
        <w:numPr>
          <w:ilvl w:val="1"/>
          <w:numId w:val="6"/>
        </w:numPr>
        <w:rPr>
          <w:lang w:eastAsia="zh-CN"/>
        </w:rPr>
      </w:pPr>
      <w:r>
        <w:rPr>
          <w:lang w:val="en-US"/>
        </w:rPr>
        <w:t xml:space="preserve">Study </w:t>
      </w:r>
      <w:r w:rsidR="00BC5ACE">
        <w:rPr>
          <w:lang w:val="en-US"/>
        </w:rPr>
        <w:t xml:space="preserve">of </w:t>
      </w:r>
      <w:r w:rsidR="0092488C">
        <w:rPr>
          <w:lang w:val="en-US"/>
        </w:rPr>
        <w:t>a</w:t>
      </w:r>
      <w:r w:rsidR="00BC5ACE">
        <w:rPr>
          <w:lang w:val="en-US"/>
        </w:rPr>
        <w:t xml:space="preserve"> </w:t>
      </w:r>
      <w:r>
        <w:rPr>
          <w:lang w:val="en-US"/>
        </w:rPr>
        <w:t>unified observability</w:t>
      </w:r>
      <w:r w:rsidR="00622FF0">
        <w:rPr>
          <w:lang w:val="en-US"/>
        </w:rPr>
        <w:t xml:space="preserve"> </w:t>
      </w:r>
      <w:proofErr w:type="gramStart"/>
      <w:r w:rsidR="00622FF0">
        <w:rPr>
          <w:lang w:val="en-US"/>
        </w:rPr>
        <w:t>plane</w:t>
      </w:r>
      <w:proofErr w:type="gramEnd"/>
      <w:r>
        <w:rPr>
          <w:lang w:val="en-US"/>
        </w:rPr>
        <w:t xml:space="preserve"> with </w:t>
      </w:r>
      <w:r w:rsidR="00675D67">
        <w:rPr>
          <w:lang w:val="en-US"/>
        </w:rPr>
        <w:t xml:space="preserve">the </w:t>
      </w:r>
      <w:r>
        <w:rPr>
          <w:lang w:val="en-US"/>
        </w:rPr>
        <w:t>Operator Security Function (</w:t>
      </w:r>
      <w:r w:rsidR="00675D67">
        <w:rPr>
          <w:lang w:val="en-US"/>
        </w:rPr>
        <w:t xml:space="preserve">aka </w:t>
      </w:r>
      <w:r>
        <w:rPr>
          <w:lang w:val="en-US"/>
        </w:rPr>
        <w:t>Security Monitoring Entity for security monitoring integration across all domains of the 6G system (e.g., radio, core, management).</w:t>
      </w:r>
    </w:p>
    <w:p w14:paraId="27563BEE" w14:textId="3106B995" w:rsidR="00DE01A3" w:rsidRPr="00675D67" w:rsidRDefault="0092488C" w:rsidP="00DE01A3">
      <w:pPr>
        <w:pStyle w:val="NO"/>
        <w:numPr>
          <w:ilvl w:val="1"/>
          <w:numId w:val="6"/>
        </w:numPr>
        <w:rPr>
          <w:lang w:eastAsia="zh-CN"/>
        </w:rPr>
      </w:pPr>
      <w:r>
        <w:rPr>
          <w:lang w:val="en-US"/>
        </w:rPr>
        <w:t xml:space="preserve">Study of a </w:t>
      </w:r>
      <w:r w:rsidR="00DE01A3" w:rsidRPr="0092488C">
        <w:rPr>
          <w:lang w:val="en-US"/>
        </w:rPr>
        <w:t xml:space="preserve">unified observability </w:t>
      </w:r>
      <w:proofErr w:type="gramStart"/>
      <w:r w:rsidR="00DE01A3" w:rsidRPr="0092488C">
        <w:rPr>
          <w:lang w:val="en-US"/>
        </w:rPr>
        <w:t>plane</w:t>
      </w:r>
      <w:proofErr w:type="gramEnd"/>
      <w:r w:rsidR="00675D67">
        <w:rPr>
          <w:lang w:val="en-US"/>
        </w:rPr>
        <w:t xml:space="preserve"> integrated</w:t>
      </w:r>
      <w:r w:rsidR="00DE01A3" w:rsidRPr="0092488C">
        <w:rPr>
          <w:lang w:val="en-US"/>
        </w:rPr>
        <w:t xml:space="preserve"> with</w:t>
      </w:r>
      <w:r w:rsidR="00675D67">
        <w:rPr>
          <w:lang w:val="en-US"/>
        </w:rPr>
        <w:t xml:space="preserve"> the</w:t>
      </w:r>
      <w:r w:rsidR="00DE01A3" w:rsidRPr="0092488C">
        <w:rPr>
          <w:lang w:val="en-US"/>
        </w:rPr>
        <w:t xml:space="preserve"> Operator Security Function (</w:t>
      </w:r>
      <w:r w:rsidR="00DE01A3" w:rsidRPr="0092488C">
        <w:rPr>
          <w:lang w:val="en-US"/>
        </w:rPr>
        <w:t xml:space="preserve">e.g., </w:t>
      </w:r>
      <w:r w:rsidR="00DE01A3" w:rsidRPr="0092488C">
        <w:rPr>
          <w:lang w:val="en-US"/>
        </w:rPr>
        <w:t xml:space="preserve">SIEM/SOAR) </w:t>
      </w:r>
      <w:r w:rsidR="00675D67">
        <w:rPr>
          <w:lang w:val="en-US"/>
        </w:rPr>
        <w:t xml:space="preserve">for </w:t>
      </w:r>
      <w:r w:rsidR="00DE01A3" w:rsidRPr="0092488C">
        <w:rPr>
          <w:lang w:val="en-US"/>
        </w:rPr>
        <w:t>all APIs, interfaces, and flows of the 6G system (radio,</w:t>
      </w:r>
      <w:r w:rsidR="00DE01A3" w:rsidRPr="0092488C">
        <w:rPr>
          <w:lang w:val="en-US"/>
        </w:rPr>
        <w:t xml:space="preserve"> </w:t>
      </w:r>
      <w:r w:rsidR="00DE01A3" w:rsidRPr="0092488C">
        <w:rPr>
          <w:lang w:val="en-US"/>
        </w:rPr>
        <w:t>core</w:t>
      </w:r>
      <w:r w:rsidR="00DE01A3" w:rsidRPr="0092488C">
        <w:rPr>
          <w:lang w:val="en-US"/>
        </w:rPr>
        <w:t>, management</w:t>
      </w:r>
      <w:r w:rsidR="00DE01A3" w:rsidRPr="0092488C">
        <w:rPr>
          <w:lang w:val="en-US"/>
        </w:rPr>
        <w:t>)</w:t>
      </w:r>
      <w:r w:rsidR="00DE01A3" w:rsidRPr="0092488C">
        <w:rPr>
          <w:lang w:val="en-US"/>
        </w:rPr>
        <w:t>.</w:t>
      </w:r>
    </w:p>
    <w:p w14:paraId="7682CDDC" w14:textId="77777777" w:rsidR="00675D67" w:rsidRPr="0092488C" w:rsidRDefault="00675D67" w:rsidP="00675D67">
      <w:pPr>
        <w:pStyle w:val="NO"/>
        <w:ind w:left="644" w:firstLine="0"/>
        <w:rPr>
          <w:lang w:eastAsia="zh-CN"/>
        </w:rPr>
      </w:pPr>
    </w:p>
    <w:p w14:paraId="74D33E3C" w14:textId="77777777" w:rsidR="00F27398" w:rsidRDefault="00675D67" w:rsidP="00F27398">
      <w:pPr>
        <w:pStyle w:val="NO"/>
        <w:rPr>
          <w:lang w:eastAsia="zh-CN"/>
        </w:rPr>
      </w:pPr>
      <w:r w:rsidRPr="00D800FC">
        <w:rPr>
          <w:b/>
          <w:lang w:eastAsia="zh-CN"/>
        </w:rPr>
        <w:t>WT#</w:t>
      </w:r>
      <w:r>
        <w:rPr>
          <w:b/>
          <w:lang w:eastAsia="zh-CN"/>
        </w:rPr>
        <w:t>2</w:t>
      </w:r>
      <w:r w:rsidRPr="00D800FC">
        <w:rPr>
          <w:b/>
          <w:lang w:eastAsia="zh-CN"/>
        </w:rPr>
        <w:t>:</w:t>
      </w:r>
      <w:r w:rsidRPr="00D800FC">
        <w:rPr>
          <w:lang w:eastAsia="zh-CN"/>
        </w:rPr>
        <w:t xml:space="preserve"> Study on </w:t>
      </w:r>
      <w:r>
        <w:rPr>
          <w:lang w:eastAsia="zh-CN"/>
        </w:rPr>
        <w:t>IAM, including dynamic access control policies and the principle of least privilege.</w:t>
      </w:r>
    </w:p>
    <w:p w14:paraId="2AD6BAFE" w14:textId="623BE99E" w:rsidR="00F27398" w:rsidRPr="0092488C" w:rsidRDefault="00F27398" w:rsidP="00F27398">
      <w:pPr>
        <w:pStyle w:val="NO"/>
        <w:numPr>
          <w:ilvl w:val="1"/>
          <w:numId w:val="7"/>
        </w:numPr>
        <w:rPr>
          <w:lang w:eastAsia="zh-CN"/>
        </w:rPr>
      </w:pPr>
      <w:r>
        <w:rPr>
          <w:lang w:val="en-US"/>
        </w:rPr>
        <w:t xml:space="preserve">Study the concept of a </w:t>
      </w:r>
      <w:r w:rsidRPr="00067934">
        <w:rPr>
          <w:lang w:val="en-US"/>
        </w:rPr>
        <w:t>trust anchor, an implicitly trusted component, that is tamper proof for validating the authenticity of subscriber and UE identities that can be used for both SIM based and SIMless devices internally within the operator’s network and with 3</w:t>
      </w:r>
      <w:r w:rsidRPr="00067934">
        <w:rPr>
          <w:vertAlign w:val="superscript"/>
          <w:lang w:val="en-US"/>
        </w:rPr>
        <w:t>rd</w:t>
      </w:r>
      <w:r w:rsidRPr="00067934">
        <w:rPr>
          <w:lang w:val="en-US"/>
        </w:rPr>
        <w:t xml:space="preserve"> parties.</w:t>
      </w:r>
    </w:p>
    <w:p w14:paraId="4622DD6E" w14:textId="7492FC81" w:rsidR="000500BF" w:rsidRDefault="00F27398" w:rsidP="00DE01A3">
      <w:pPr>
        <w:pStyle w:val="NO"/>
        <w:numPr>
          <w:ilvl w:val="1"/>
          <w:numId w:val="7"/>
        </w:numPr>
        <w:rPr>
          <w:lang w:eastAsia="zh-CN"/>
        </w:rPr>
      </w:pPr>
      <w:r>
        <w:t xml:space="preserve">Study of </w:t>
      </w:r>
      <w:r>
        <w:t>the 6G system to support and enforce dynamic policy-based resource authentication and authorization before access is granted to the Access Stratum (UE), Non-Access Stratum (UE and NB), and SBI/SBA (UE, NB, NF, Non-3GPP).</w:t>
      </w:r>
    </w:p>
    <w:p w14:paraId="53083911" w14:textId="5CFC650A" w:rsidR="00F27398" w:rsidRDefault="00F27398" w:rsidP="00DE01A3">
      <w:pPr>
        <w:pStyle w:val="NO"/>
        <w:numPr>
          <w:ilvl w:val="1"/>
          <w:numId w:val="7"/>
        </w:numPr>
        <w:rPr>
          <w:lang w:eastAsia="zh-CN"/>
        </w:rPr>
      </w:pPr>
      <w:r>
        <w:t xml:space="preserve">Study the integration of </w:t>
      </w:r>
      <w:r>
        <w:t>a policy enforcement capabilit</w:t>
      </w:r>
      <w:r>
        <w:t>y</w:t>
      </w:r>
      <w:r>
        <w:t xml:space="preserve"> using real-time context (e.g., location, device health, network behaviour) to dynamically grant/deny/revoke access to resources (e.g., NFs, slices).</w:t>
      </w:r>
    </w:p>
    <w:p w14:paraId="3638193D" w14:textId="3017E642" w:rsidR="00F27398" w:rsidRDefault="00F27398" w:rsidP="00DE01A3">
      <w:pPr>
        <w:pStyle w:val="NO"/>
        <w:numPr>
          <w:ilvl w:val="1"/>
          <w:numId w:val="7"/>
        </w:numPr>
        <w:rPr>
          <w:lang w:eastAsia="zh-CN"/>
        </w:rPr>
      </w:pPr>
      <w:r>
        <w:lastRenderedPageBreak/>
        <w:t xml:space="preserve">Study the ability for the </w:t>
      </w:r>
      <w:r>
        <w:t xml:space="preserve">6G network to support </w:t>
      </w:r>
      <w:r>
        <w:t xml:space="preserve">service access </w:t>
      </w:r>
      <w:r>
        <w:t>restrict</w:t>
      </w:r>
      <w:r>
        <w:t xml:space="preserve">ions including the ability to </w:t>
      </w:r>
      <w:r>
        <w:t>dynamically modify/revoke service access on a per user basis (e.g., UE).</w:t>
      </w:r>
    </w:p>
    <w:p w14:paraId="4A039365" w14:textId="28B149FC" w:rsidR="00F27398" w:rsidRPr="00F27398" w:rsidRDefault="00F27398" w:rsidP="00DE01A3">
      <w:pPr>
        <w:pStyle w:val="NO"/>
        <w:numPr>
          <w:ilvl w:val="1"/>
          <w:numId w:val="7"/>
        </w:numPr>
        <w:rPr>
          <w:lang w:eastAsia="zh-CN"/>
        </w:rPr>
      </w:pPr>
      <w:r>
        <w:t xml:space="preserve">Study the ability for the </w:t>
      </w:r>
      <w:r>
        <w:t xml:space="preserve">6G network to support </w:t>
      </w:r>
      <w:r>
        <w:t xml:space="preserve">service access restrictions including </w:t>
      </w:r>
      <w:r>
        <w:t>the ability to dynamically modify/revoke service access on a per Network Function basis</w:t>
      </w:r>
      <w:r w:rsidRPr="000D448D">
        <w:rPr>
          <w:lang w:val="en-US"/>
        </w:rPr>
        <w:t>.</w:t>
      </w:r>
    </w:p>
    <w:p w14:paraId="63AB7F8C" w14:textId="541EC3F0" w:rsidR="00F27398" w:rsidRPr="00F27398" w:rsidRDefault="00F27398" w:rsidP="00DE01A3">
      <w:pPr>
        <w:pStyle w:val="NO"/>
        <w:numPr>
          <w:ilvl w:val="1"/>
          <w:numId w:val="7"/>
        </w:numPr>
        <w:rPr>
          <w:lang w:eastAsia="zh-CN"/>
        </w:rPr>
      </w:pPr>
      <w:r>
        <w:t xml:space="preserve">Study the ability for the </w:t>
      </w:r>
      <w:r>
        <w:rPr>
          <w:lang w:val="en-US"/>
        </w:rPr>
        <w:t>6G network to support continuous re-authentication and re-authorization of network functions and user equipment (UE) as needed, based on behavioral, contextual, and device posture metrics.</w:t>
      </w:r>
    </w:p>
    <w:p w14:paraId="3D23214C" w14:textId="77777777" w:rsidR="00F27398" w:rsidRPr="00F27398" w:rsidRDefault="00F27398" w:rsidP="00DE01A3">
      <w:pPr>
        <w:pStyle w:val="NO"/>
        <w:numPr>
          <w:ilvl w:val="1"/>
          <w:numId w:val="7"/>
        </w:numPr>
        <w:rPr>
          <w:lang w:eastAsia="zh-CN"/>
        </w:rPr>
      </w:pPr>
      <w:r>
        <w:t xml:space="preserve">Study the ability and methods for the </w:t>
      </w:r>
      <w:r w:rsidRPr="000D448D">
        <w:rPr>
          <w:lang w:val="en-US"/>
        </w:rPr>
        <w:t xml:space="preserve">6G </w:t>
      </w:r>
      <w:r>
        <w:rPr>
          <w:lang w:val="en-US"/>
        </w:rPr>
        <w:t>system</w:t>
      </w:r>
      <w:r w:rsidRPr="000D448D">
        <w:rPr>
          <w:lang w:val="en-US"/>
        </w:rPr>
        <w:t xml:space="preserve"> </w:t>
      </w:r>
      <w:r>
        <w:rPr>
          <w:lang w:val="en-US"/>
        </w:rPr>
        <w:t xml:space="preserve">to </w:t>
      </w:r>
      <w:r w:rsidRPr="000D448D">
        <w:rPr>
          <w:lang w:val="en-US"/>
        </w:rPr>
        <w:t xml:space="preserve">support </w:t>
      </w:r>
      <w:r>
        <w:rPr>
          <w:lang w:val="en-US"/>
        </w:rPr>
        <w:t>short-lived access tokens and session-specific access to APIs to reduce the threats associated with long-lived tokens and API access grants.</w:t>
      </w:r>
    </w:p>
    <w:p w14:paraId="6150EC0B" w14:textId="311AAC8A" w:rsidR="000805E7" w:rsidRPr="00F27398" w:rsidRDefault="00F27398" w:rsidP="00DE01A3">
      <w:pPr>
        <w:pStyle w:val="NO"/>
        <w:numPr>
          <w:ilvl w:val="1"/>
          <w:numId w:val="7"/>
        </w:numPr>
        <w:rPr>
          <w:lang w:eastAsia="zh-CN"/>
        </w:rPr>
      </w:pPr>
      <w:r>
        <w:rPr>
          <w:lang w:val="en-US"/>
        </w:rPr>
        <w:t xml:space="preserve">Study the </w:t>
      </w:r>
      <w:r w:rsidR="000805E7" w:rsidRPr="00F27398">
        <w:rPr>
          <w:lang w:val="en-US"/>
        </w:rPr>
        <w:t>methods that the</w:t>
      </w:r>
      <w:r w:rsidR="00DE01A3" w:rsidRPr="00F27398">
        <w:rPr>
          <w:lang w:val="en-US"/>
        </w:rPr>
        <w:t xml:space="preserve"> 6G system </w:t>
      </w:r>
      <w:r w:rsidR="000805E7" w:rsidRPr="00F27398">
        <w:rPr>
          <w:lang w:val="en-US"/>
        </w:rPr>
        <w:t>can</w:t>
      </w:r>
      <w:r w:rsidR="00DE01A3" w:rsidRPr="00F27398">
        <w:rPr>
          <w:lang w:val="en-US"/>
        </w:rPr>
        <w:t xml:space="preserve"> support dynamic security posture integration so source NFs can make the appropriate access/engagement decisions based upon the security posture of a target NF.</w:t>
      </w:r>
    </w:p>
    <w:p w14:paraId="1F333EF0" w14:textId="1007A9D7" w:rsidR="000805E7" w:rsidRPr="00F27398" w:rsidRDefault="000805E7" w:rsidP="00F27398">
      <w:pPr>
        <w:pStyle w:val="ListParagraph"/>
        <w:numPr>
          <w:ilvl w:val="0"/>
          <w:numId w:val="3"/>
        </w:numPr>
        <w:rPr>
          <w:lang w:val="en-US"/>
        </w:rPr>
      </w:pPr>
      <w:r>
        <w:rPr>
          <w:lang w:val="en-US"/>
        </w:rPr>
        <w:t xml:space="preserve">For example, several key infrastructure vendors are already delivering a type of security score capability for each network function.  This scoring can be based upon any identified vulnerabilities in the NF via a vulnerability scanner, security </w:t>
      </w:r>
      <w:r w:rsidR="00F27398">
        <w:rPr>
          <w:lang w:val="en-US"/>
        </w:rPr>
        <w:t>mis</w:t>
      </w:r>
      <w:r>
        <w:rPr>
          <w:lang w:val="en-US"/>
        </w:rPr>
        <w:t xml:space="preserve">configurations (alignment with </w:t>
      </w:r>
      <w:r w:rsidR="00F27398">
        <w:rPr>
          <w:lang w:val="en-US"/>
        </w:rPr>
        <w:t>SCAS 33.117 and any specific NF SCAS</w:t>
      </w:r>
      <w:r>
        <w:rPr>
          <w:lang w:val="en-US"/>
        </w:rPr>
        <w:t xml:space="preserve">), etc.  Much of this today is </w:t>
      </w:r>
      <w:proofErr w:type="gramStart"/>
      <w:r>
        <w:rPr>
          <w:lang w:val="en-US"/>
        </w:rPr>
        <w:t>at</w:t>
      </w:r>
      <w:proofErr w:type="gramEnd"/>
      <w:r>
        <w:rPr>
          <w:lang w:val="en-US"/>
        </w:rPr>
        <w:t xml:space="preserve"> the platform layer and not </w:t>
      </w:r>
      <w:proofErr w:type="gramStart"/>
      <w:r>
        <w:rPr>
          <w:lang w:val="en-US"/>
        </w:rPr>
        <w:t>at</w:t>
      </w:r>
      <w:proofErr w:type="gramEnd"/>
      <w:r>
        <w:rPr>
          <w:lang w:val="en-US"/>
        </w:rPr>
        <w:t xml:space="preserve"> the application layer.  3GPP should support a parallel type of scoring matrix for compliance with the SCAS so this can be used by the operators as well.</w:t>
      </w:r>
    </w:p>
    <w:p w14:paraId="2A1A3453" w14:textId="79544169" w:rsidR="000805E7" w:rsidRPr="00F27398" w:rsidRDefault="00F27398" w:rsidP="00DE01A3">
      <w:pPr>
        <w:pStyle w:val="NO"/>
        <w:numPr>
          <w:ilvl w:val="1"/>
          <w:numId w:val="7"/>
        </w:numPr>
        <w:rPr>
          <w:lang w:eastAsia="zh-CN"/>
        </w:rPr>
      </w:pPr>
      <w:r>
        <w:t xml:space="preserve">Study the </w:t>
      </w:r>
      <w:r w:rsidR="000805E7">
        <w:t xml:space="preserve">methods </w:t>
      </w:r>
      <w:r>
        <w:t xml:space="preserve">required </w:t>
      </w:r>
      <w:r w:rsidR="000805E7">
        <w:t>so that e</w:t>
      </w:r>
      <w:r w:rsidR="00DE01A3" w:rsidRPr="00F27398">
        <w:rPr>
          <w:lang w:val="en-US"/>
        </w:rPr>
        <w:t xml:space="preserve">ach network slice </w:t>
      </w:r>
      <w:r w:rsidR="000805E7" w:rsidRPr="00F27398">
        <w:rPr>
          <w:lang w:val="en-US"/>
        </w:rPr>
        <w:t>could</w:t>
      </w:r>
      <w:r w:rsidR="00DE01A3" w:rsidRPr="00F27398">
        <w:rPr>
          <w:lang w:val="en-US"/>
        </w:rPr>
        <w:t xml:space="preserve"> have its own policy set, auth/</w:t>
      </w:r>
      <w:proofErr w:type="spellStart"/>
      <w:r w:rsidR="00DE01A3" w:rsidRPr="00F27398">
        <w:rPr>
          <w:lang w:val="en-US"/>
        </w:rPr>
        <w:t>authz</w:t>
      </w:r>
      <w:proofErr w:type="spellEnd"/>
      <w:r w:rsidR="00DE01A3" w:rsidRPr="00F27398">
        <w:rPr>
          <w:lang w:val="en-US"/>
        </w:rPr>
        <w:t xml:space="preserve"> logic, telemetry, and visibility — reducing lateral movement</w:t>
      </w:r>
      <w:r>
        <w:rPr>
          <w:lang w:val="en-US"/>
        </w:rPr>
        <w:t>, cross-slice traffic interception, etc</w:t>
      </w:r>
      <w:r w:rsidR="00DE01A3" w:rsidRPr="00F27398">
        <w:rPr>
          <w:lang w:val="en-US"/>
        </w:rPr>
        <w:t>.</w:t>
      </w:r>
    </w:p>
    <w:p w14:paraId="3303558B" w14:textId="0462903D" w:rsidR="000805E7" w:rsidRPr="000805E7" w:rsidRDefault="000805E7" w:rsidP="000805E7">
      <w:pPr>
        <w:pStyle w:val="ListParagraph"/>
        <w:numPr>
          <w:ilvl w:val="0"/>
          <w:numId w:val="3"/>
        </w:numPr>
        <w:rPr>
          <w:lang w:val="en-US"/>
        </w:rPr>
      </w:pPr>
      <w:r>
        <w:rPr>
          <w:lang w:val="en-US"/>
        </w:rPr>
        <w:t>For example,</w:t>
      </w:r>
      <w:r w:rsidR="00990163">
        <w:rPr>
          <w:lang w:val="en-US"/>
        </w:rPr>
        <w:t xml:space="preserve"> network slices use shared infrastructure, do not have isolated resources, access control is coarse grained (OAuth2 and mTLS is used at the NF interface level and not per transaction or per data object, logging data is </w:t>
      </w:r>
      <w:proofErr w:type="gramStart"/>
      <w:r w:rsidR="00990163">
        <w:rPr>
          <w:lang w:val="en-US"/>
        </w:rPr>
        <w:t>weak</w:t>
      </w:r>
      <w:proofErr w:type="gramEnd"/>
      <w:r w:rsidR="00990163">
        <w:rPr>
          <w:lang w:val="en-US"/>
        </w:rPr>
        <w:t xml:space="preserve"> and not all state information is collectable and there are no robust mechanisms to prevent or audit communications between slices.  PCF enforces QoS and access control via </w:t>
      </w:r>
      <w:proofErr w:type="gramStart"/>
      <w:r w:rsidR="00990163">
        <w:rPr>
          <w:lang w:val="en-US"/>
        </w:rPr>
        <w:t>policies</w:t>
      </w:r>
      <w:proofErr w:type="gramEnd"/>
      <w:r w:rsidR="00990163">
        <w:rPr>
          <w:lang w:val="en-US"/>
        </w:rPr>
        <w:t xml:space="preserve"> but enforcement is per-session and not per packet or behavior based.  </w:t>
      </w:r>
    </w:p>
    <w:p w14:paraId="0F4DC28B" w14:textId="77777777" w:rsidR="00DE01A3" w:rsidRDefault="00DE01A3" w:rsidP="00DE01A3"/>
    <w:p w14:paraId="799E6F4F" w14:textId="20807453" w:rsidR="00E709F8" w:rsidRDefault="00E709F8" w:rsidP="00E709F8">
      <w:pPr>
        <w:pStyle w:val="NO"/>
        <w:rPr>
          <w:lang w:eastAsia="zh-CN"/>
        </w:rPr>
      </w:pPr>
      <w:r w:rsidRPr="00D800FC">
        <w:rPr>
          <w:b/>
          <w:lang w:eastAsia="zh-CN"/>
        </w:rPr>
        <w:t>WT#</w:t>
      </w:r>
      <w:r>
        <w:rPr>
          <w:b/>
          <w:lang w:eastAsia="zh-CN"/>
        </w:rPr>
        <w:t>3</w:t>
      </w:r>
      <w:r w:rsidRPr="00D800FC">
        <w:rPr>
          <w:b/>
          <w:lang w:eastAsia="zh-CN"/>
        </w:rPr>
        <w:t>:</w:t>
      </w:r>
      <w:r w:rsidRPr="00D800FC">
        <w:rPr>
          <w:lang w:eastAsia="zh-CN"/>
        </w:rPr>
        <w:t xml:space="preserve"> Study on </w:t>
      </w:r>
      <w:r>
        <w:rPr>
          <w:lang w:eastAsia="zh-CN"/>
        </w:rPr>
        <w:t>Anomalous Behaviour Detection using AI/ML</w:t>
      </w:r>
    </w:p>
    <w:p w14:paraId="4E213298" w14:textId="48A82057" w:rsidR="00E709F8" w:rsidRPr="0092488C" w:rsidRDefault="007711A4" w:rsidP="00E709F8">
      <w:pPr>
        <w:pStyle w:val="NO"/>
        <w:numPr>
          <w:ilvl w:val="1"/>
          <w:numId w:val="9"/>
        </w:numPr>
        <w:rPr>
          <w:lang w:eastAsia="zh-CN"/>
        </w:rPr>
      </w:pPr>
      <w:r w:rsidRPr="00990163">
        <w:t>Considering</w:t>
      </w:r>
      <w:r w:rsidR="00E709F8" w:rsidRPr="00990163">
        <w:t xml:space="preserve"> the recent Salt Typhoon attack, </w:t>
      </w:r>
      <w:r w:rsidR="00E709F8">
        <w:t xml:space="preserve">study the </w:t>
      </w:r>
      <w:r w:rsidR="00E709F8" w:rsidRPr="00990163">
        <w:t>methods that the</w:t>
      </w:r>
      <w:r w:rsidR="00E709F8" w:rsidRPr="00990163">
        <w:rPr>
          <w:lang w:val="en-US"/>
        </w:rPr>
        <w:t xml:space="preserve"> 6G network can use automated anomalous behavior detection </w:t>
      </w:r>
      <w:r w:rsidR="00E709F8">
        <w:rPr>
          <w:lang w:val="en-US"/>
        </w:rPr>
        <w:t xml:space="preserve">for </w:t>
      </w:r>
      <w:r w:rsidR="00E709F8" w:rsidRPr="00990163">
        <w:rPr>
          <w:lang w:val="en-US"/>
        </w:rPr>
        <w:t>monitoring for non-human, human, and UE devices including real-time telemetry from all layers (radio to app), integrated with threat intelligence and SOC visibility.</w:t>
      </w:r>
    </w:p>
    <w:p w14:paraId="7B51E571" w14:textId="3D723A72" w:rsidR="00990163" w:rsidRPr="00990163" w:rsidRDefault="00990163" w:rsidP="00990163">
      <w:pPr>
        <w:pStyle w:val="ListParagraph"/>
        <w:numPr>
          <w:ilvl w:val="0"/>
          <w:numId w:val="3"/>
        </w:numPr>
        <w:rPr>
          <w:lang w:val="en-US"/>
        </w:rPr>
      </w:pPr>
      <w:r>
        <w:rPr>
          <w:lang w:val="en-US"/>
        </w:rPr>
        <w:t xml:space="preserve">As a result of the </w:t>
      </w:r>
      <w:proofErr w:type="gramStart"/>
      <w:r>
        <w:rPr>
          <w:lang w:val="en-US"/>
        </w:rPr>
        <w:t>ever increasing</w:t>
      </w:r>
      <w:proofErr w:type="gramEnd"/>
      <w:r>
        <w:rPr>
          <w:lang w:val="en-US"/>
        </w:rPr>
        <w:t xml:space="preserve"> </w:t>
      </w:r>
      <w:proofErr w:type="spellStart"/>
      <w:r>
        <w:rPr>
          <w:lang w:val="en-US"/>
        </w:rPr>
        <w:t>cyber attacks</w:t>
      </w:r>
      <w:proofErr w:type="spellEnd"/>
      <w:r>
        <w:rPr>
          <w:lang w:val="en-US"/>
        </w:rPr>
        <w:t xml:space="preserve"> against </w:t>
      </w:r>
      <w:proofErr w:type="gramStart"/>
      <w:r>
        <w:rPr>
          <w:lang w:val="en-US"/>
        </w:rPr>
        <w:t>the mobile</w:t>
      </w:r>
      <w:proofErr w:type="gramEnd"/>
      <w:r>
        <w:rPr>
          <w:lang w:val="en-US"/>
        </w:rPr>
        <w:t xml:space="preserve"> networks, 3GPP needs to take a more proactive approach to embedding detection and defense capabilities into the NFs and RAN for the operators.  Beyond Salt Typhoon, Sandworm, published ransomware attacks, </w:t>
      </w:r>
      <w:r w:rsidR="00A83974">
        <w:rPr>
          <w:lang w:val="en-US"/>
        </w:rPr>
        <w:t xml:space="preserve">etc.  Per Nokia’s Threat Intelligence Report (June 2023 – June 2024), </w:t>
      </w:r>
      <w:r w:rsidR="00A83974" w:rsidRPr="00A83974">
        <w:t xml:space="preserve">telecom networks have experienced a dramatic spike in </w:t>
      </w:r>
      <w:r w:rsidR="00A83974" w:rsidRPr="00A83974">
        <w:rPr>
          <w:b/>
          <w:bCs/>
        </w:rPr>
        <w:t>DDoS attacks</w:t>
      </w:r>
      <w:r w:rsidR="00A83974" w:rsidRPr="00A83974">
        <w:t xml:space="preserve">—from a few per day to over </w:t>
      </w:r>
      <w:r w:rsidR="00A83974" w:rsidRPr="00A83974">
        <w:rPr>
          <w:b/>
          <w:bCs/>
        </w:rPr>
        <w:t>100 per day</w:t>
      </w:r>
      <w:r w:rsidR="00A83974" w:rsidRPr="00A83974">
        <w:t xml:space="preserve"> in many regions, especially </w:t>
      </w:r>
      <w:r w:rsidR="00A83974" w:rsidRPr="00A83974">
        <w:rPr>
          <w:b/>
          <w:bCs/>
        </w:rPr>
        <w:t>North America</w:t>
      </w:r>
      <w:r w:rsidR="00A83974" w:rsidRPr="00A83974">
        <w:t>, driven by automation and generative AI tools</w:t>
      </w:r>
      <w:r w:rsidR="00A83974">
        <w:t>.</w:t>
      </w:r>
    </w:p>
    <w:p w14:paraId="4919F7F1" w14:textId="77777777" w:rsidR="007711A4" w:rsidRDefault="007711A4" w:rsidP="007711A4">
      <w:pPr>
        <w:pStyle w:val="NO"/>
      </w:pPr>
    </w:p>
    <w:p w14:paraId="66FD0557" w14:textId="3C03376A" w:rsidR="007711A4" w:rsidRPr="008E265B" w:rsidRDefault="008E265B" w:rsidP="00DE01A3">
      <w:pPr>
        <w:pStyle w:val="NO"/>
        <w:numPr>
          <w:ilvl w:val="1"/>
          <w:numId w:val="9"/>
        </w:numPr>
        <w:rPr>
          <w:lang w:eastAsia="zh-CN"/>
        </w:rPr>
      </w:pPr>
      <w:r>
        <w:t xml:space="preserve">Study the ability for </w:t>
      </w:r>
      <w:r w:rsidR="007711A4">
        <w:t>t</w:t>
      </w:r>
      <w:r w:rsidR="007711A4" w:rsidRPr="000D448D">
        <w:rPr>
          <w:lang w:val="en-US"/>
        </w:rPr>
        <w:t xml:space="preserve">he 6G network </w:t>
      </w:r>
      <w:r w:rsidR="007711A4">
        <w:rPr>
          <w:lang w:val="en-US"/>
        </w:rPr>
        <w:t>to</w:t>
      </w:r>
      <w:r w:rsidR="007711A4" w:rsidRPr="000D448D">
        <w:rPr>
          <w:lang w:val="en-US"/>
        </w:rPr>
        <w:t xml:space="preserve"> support </w:t>
      </w:r>
      <w:r w:rsidR="007711A4">
        <w:rPr>
          <w:lang w:val="en-US"/>
        </w:rPr>
        <w:t>closed-loop threat mitigation within the security monitoring capabilities.</w:t>
      </w:r>
    </w:p>
    <w:p w14:paraId="3D6D18B4" w14:textId="0DE0E2B1" w:rsidR="008E265B" w:rsidRPr="0092488C" w:rsidRDefault="008E265B" w:rsidP="008E265B">
      <w:pPr>
        <w:pStyle w:val="NO"/>
        <w:numPr>
          <w:ilvl w:val="1"/>
          <w:numId w:val="9"/>
        </w:numPr>
        <w:rPr>
          <w:lang w:eastAsia="zh-CN"/>
        </w:rPr>
      </w:pPr>
      <w:r>
        <w:rPr>
          <w:lang w:val="en-US"/>
        </w:rPr>
        <w:t xml:space="preserve">Study the ability for </w:t>
      </w:r>
      <w:r>
        <w:rPr>
          <w:lang w:val="en-US"/>
        </w:rPr>
        <w:t xml:space="preserve">the </w:t>
      </w:r>
      <w:r w:rsidRPr="17CE90B6">
        <w:rPr>
          <w:lang w:val="en-US"/>
        </w:rPr>
        <w:t xml:space="preserve">6G network </w:t>
      </w:r>
      <w:r>
        <w:rPr>
          <w:lang w:val="en-US"/>
        </w:rPr>
        <w:t>to leverage</w:t>
      </w:r>
      <w:r w:rsidRPr="17CE90B6">
        <w:rPr>
          <w:lang w:val="en-US"/>
        </w:rPr>
        <w:t xml:space="preserve"> standard interfaces for a </w:t>
      </w:r>
      <w:proofErr w:type="gramStart"/>
      <w:r w:rsidRPr="17CE90B6">
        <w:rPr>
          <w:lang w:val="en-US"/>
        </w:rPr>
        <w:t>policy decision</w:t>
      </w:r>
      <w:r>
        <w:rPr>
          <w:lang w:val="en-US"/>
        </w:rPr>
        <w:t>s</w:t>
      </w:r>
      <w:proofErr w:type="gramEnd"/>
      <w:r>
        <w:rPr>
          <w:lang w:val="en-US"/>
        </w:rPr>
        <w:t xml:space="preserve"> </w:t>
      </w:r>
      <w:r w:rsidRPr="17CE90B6">
        <w:rPr>
          <w:lang w:val="en-US"/>
        </w:rPr>
        <w:t xml:space="preserve">that uses AI/ML driven insights and dynamic context for access decisions which will </w:t>
      </w:r>
      <w:r>
        <w:rPr>
          <w:lang w:val="en-US"/>
        </w:rPr>
        <w:t>allow</w:t>
      </w:r>
      <w:r w:rsidRPr="17CE90B6">
        <w:rPr>
          <w:lang w:val="en-US"/>
        </w:rPr>
        <w:t xml:space="preserve"> Behavior-Based </w:t>
      </w:r>
      <w:r>
        <w:rPr>
          <w:lang w:val="en-US"/>
        </w:rPr>
        <w:t>policy</w:t>
      </w:r>
      <w:r w:rsidRPr="17CE90B6">
        <w:rPr>
          <w:lang w:val="en-US"/>
        </w:rPr>
        <w:t xml:space="preserve"> </w:t>
      </w:r>
      <w:r>
        <w:rPr>
          <w:lang w:val="en-US"/>
        </w:rPr>
        <w:t>enforcement</w:t>
      </w:r>
      <w:r w:rsidRPr="17CE90B6">
        <w:rPr>
          <w:lang w:val="en-US"/>
        </w:rPr>
        <w:t>.</w:t>
      </w:r>
    </w:p>
    <w:p w14:paraId="4C77061B" w14:textId="77777777" w:rsidR="00DE01A3" w:rsidRDefault="00DE01A3" w:rsidP="00DE01A3">
      <w:pPr>
        <w:rPr>
          <w:lang w:val="en-US"/>
        </w:rPr>
      </w:pPr>
    </w:p>
    <w:p w14:paraId="250CBC1D" w14:textId="626F45BC" w:rsidR="008E265B" w:rsidRDefault="008E265B" w:rsidP="008E265B">
      <w:pPr>
        <w:pStyle w:val="NO"/>
        <w:rPr>
          <w:lang w:eastAsia="zh-CN"/>
        </w:rPr>
      </w:pPr>
      <w:r w:rsidRPr="00D800FC">
        <w:rPr>
          <w:b/>
          <w:lang w:eastAsia="zh-CN"/>
        </w:rPr>
        <w:t>WT#</w:t>
      </w:r>
      <w:r>
        <w:rPr>
          <w:b/>
          <w:lang w:eastAsia="zh-CN"/>
        </w:rPr>
        <w:t>4</w:t>
      </w:r>
      <w:r w:rsidRPr="00D800FC">
        <w:rPr>
          <w:b/>
          <w:lang w:eastAsia="zh-CN"/>
        </w:rPr>
        <w:t>:</w:t>
      </w:r>
      <w:r w:rsidRPr="00D800FC">
        <w:rPr>
          <w:lang w:eastAsia="zh-CN"/>
        </w:rPr>
        <w:t xml:space="preserve"> </w:t>
      </w:r>
      <w:r>
        <w:rPr>
          <w:lang w:eastAsia="zh-CN"/>
        </w:rPr>
        <w:t>Study on the requirement to mandate PKI-based mutual authentication for machine-to-machine communications</w:t>
      </w:r>
    </w:p>
    <w:p w14:paraId="74997621" w14:textId="7FF0BE3E" w:rsidR="008E265B" w:rsidRDefault="008E265B" w:rsidP="008E265B">
      <w:pPr>
        <w:pStyle w:val="NO"/>
        <w:numPr>
          <w:ilvl w:val="1"/>
          <w:numId w:val="10"/>
        </w:numPr>
        <w:rPr>
          <w:lang w:eastAsia="zh-CN"/>
        </w:rPr>
      </w:pPr>
      <w:r>
        <w:t xml:space="preserve">Study the impacts </w:t>
      </w:r>
      <w:r w:rsidR="002C56FC">
        <w:t>of</w:t>
      </w:r>
      <w:r>
        <w:t xml:space="preserve"> mandat</w:t>
      </w:r>
      <w:r w:rsidR="002C56FC">
        <w:t>ing</w:t>
      </w:r>
      <w:r>
        <w:t xml:space="preserve"> that all M2M communications</w:t>
      </w:r>
      <w:r w:rsidR="002C56FC">
        <w:t xml:space="preserve"> use mTLS with PKI for all SBA and RAN interfaces.</w:t>
      </w:r>
    </w:p>
    <w:p w14:paraId="3D236F83" w14:textId="77777777" w:rsidR="002C56FC" w:rsidRPr="0092488C" w:rsidRDefault="002C56FC" w:rsidP="002C56FC">
      <w:pPr>
        <w:pStyle w:val="NO"/>
        <w:ind w:left="644" w:firstLine="0"/>
        <w:rPr>
          <w:lang w:eastAsia="zh-CN"/>
        </w:rPr>
      </w:pPr>
    </w:p>
    <w:p w14:paraId="73E6A67D" w14:textId="6EEF5A91" w:rsidR="002C56FC" w:rsidRDefault="002C56FC" w:rsidP="002C56FC">
      <w:pPr>
        <w:pStyle w:val="NO"/>
        <w:rPr>
          <w:lang w:eastAsia="zh-CN"/>
        </w:rPr>
      </w:pPr>
      <w:r w:rsidRPr="00D800FC">
        <w:rPr>
          <w:b/>
          <w:lang w:eastAsia="zh-CN"/>
        </w:rPr>
        <w:t>WT#</w:t>
      </w:r>
      <w:r>
        <w:rPr>
          <w:b/>
          <w:lang w:eastAsia="zh-CN"/>
        </w:rPr>
        <w:t>5</w:t>
      </w:r>
      <w:r w:rsidRPr="00D800FC">
        <w:rPr>
          <w:b/>
          <w:lang w:eastAsia="zh-CN"/>
        </w:rPr>
        <w:t>:</w:t>
      </w:r>
      <w:r w:rsidRPr="00D800FC">
        <w:rPr>
          <w:lang w:eastAsia="zh-CN"/>
        </w:rPr>
        <w:t xml:space="preserve"> </w:t>
      </w:r>
      <w:r>
        <w:rPr>
          <w:lang w:eastAsia="zh-CN"/>
        </w:rPr>
        <w:t>Study on the further requirements pertaining to Network Segmentation and Micro-Perimeters</w:t>
      </w:r>
    </w:p>
    <w:p w14:paraId="208F54A5" w14:textId="4E4DC4E6" w:rsidR="00DE01A3" w:rsidRPr="002C56FC" w:rsidRDefault="002C56FC" w:rsidP="00DE01A3">
      <w:pPr>
        <w:pStyle w:val="NO"/>
        <w:numPr>
          <w:ilvl w:val="1"/>
          <w:numId w:val="11"/>
        </w:numPr>
        <w:rPr>
          <w:lang w:eastAsia="zh-CN"/>
        </w:rPr>
      </w:pPr>
      <w:r>
        <w:rPr>
          <w:lang w:val="en-US"/>
        </w:rPr>
        <w:lastRenderedPageBreak/>
        <w:t xml:space="preserve">Study the ability for the </w:t>
      </w:r>
      <w:r w:rsidRPr="17CE90B6">
        <w:rPr>
          <w:lang w:val="en-US"/>
        </w:rPr>
        <w:t xml:space="preserve">6G network </w:t>
      </w:r>
      <w:r>
        <w:rPr>
          <w:lang w:val="en-US"/>
        </w:rPr>
        <w:t>to</w:t>
      </w:r>
      <w:r w:rsidRPr="17CE90B6">
        <w:rPr>
          <w:lang w:val="en-US"/>
        </w:rPr>
        <w:t xml:space="preserve"> support native micro-segmentation across all domains (NFs, RAN, UEs, Slices, NPN, NTN, etc.) with granular policy management/enforcement</w:t>
      </w:r>
      <w:r>
        <w:t>.</w:t>
      </w:r>
    </w:p>
    <w:p w14:paraId="6E6B3D7F" w14:textId="1FF50A89" w:rsidR="00A83974" w:rsidRDefault="00A83974" w:rsidP="00A83974">
      <w:pPr>
        <w:pStyle w:val="ListParagraph"/>
        <w:numPr>
          <w:ilvl w:val="0"/>
          <w:numId w:val="3"/>
        </w:numPr>
        <w:rPr>
          <w:lang w:val="en-US"/>
        </w:rPr>
      </w:pPr>
      <w:r>
        <w:rPr>
          <w:lang w:val="en-US"/>
        </w:rPr>
        <w:t>If an operator defines a network slice, for example, the UEs associated with that network slice should be logically segmented from other UEs associated with other slices – no shared data plane slices.</w:t>
      </w:r>
    </w:p>
    <w:p w14:paraId="1A4C13FD" w14:textId="3BA2E58A" w:rsidR="002C56FC" w:rsidRPr="002C56FC" w:rsidRDefault="00A83974" w:rsidP="00DE01A3">
      <w:pPr>
        <w:pStyle w:val="ListParagraph"/>
        <w:numPr>
          <w:ilvl w:val="0"/>
          <w:numId w:val="3"/>
        </w:numPr>
        <w:rPr>
          <w:lang w:val="en-US"/>
        </w:rPr>
      </w:pPr>
      <w:r>
        <w:rPr>
          <w:lang w:val="en-US"/>
        </w:rPr>
        <w:t xml:space="preserve">NFs should not be shared </w:t>
      </w:r>
      <w:r w:rsidR="002C56FC">
        <w:rPr>
          <w:lang w:val="en-US"/>
        </w:rPr>
        <w:t xml:space="preserve">across slices </w:t>
      </w:r>
      <w:r>
        <w:rPr>
          <w:lang w:val="en-US"/>
        </w:rPr>
        <w:t>– each specific slice should have its own NFs in their own containers/VMs so that all processing, data, services, etc. are isolated from other slices.</w:t>
      </w:r>
    </w:p>
    <w:p w14:paraId="3D697955" w14:textId="4C6ECF34" w:rsidR="002C56FC" w:rsidRDefault="002C56FC" w:rsidP="002C56FC">
      <w:pPr>
        <w:pStyle w:val="NO"/>
        <w:numPr>
          <w:ilvl w:val="1"/>
          <w:numId w:val="11"/>
        </w:numPr>
        <w:rPr>
          <w:lang w:eastAsia="zh-CN"/>
        </w:rPr>
      </w:pPr>
      <w:r>
        <w:rPr>
          <w:lang w:val="en-US"/>
        </w:rPr>
        <w:t xml:space="preserve">Study the ability </w:t>
      </w:r>
      <w:r w:rsidR="008424D8">
        <w:t xml:space="preserve">for </w:t>
      </w:r>
      <w:r w:rsidR="008424D8">
        <w:t>t</w:t>
      </w:r>
      <w:r w:rsidR="008424D8">
        <w:rPr>
          <w:lang w:val="en-US"/>
        </w:rPr>
        <w:t>he 6G network to support robust and scalable policy decision and policy enforcement mechanisms.</w:t>
      </w:r>
    </w:p>
    <w:p w14:paraId="176CD9A3" w14:textId="49D7CDC1" w:rsidR="00DE01A3" w:rsidRPr="008424D8" w:rsidRDefault="008424D8" w:rsidP="00DE01A3">
      <w:pPr>
        <w:pStyle w:val="NO"/>
        <w:numPr>
          <w:ilvl w:val="1"/>
          <w:numId w:val="11"/>
        </w:numPr>
        <w:rPr>
          <w:lang w:eastAsia="zh-CN"/>
        </w:rPr>
      </w:pPr>
      <w:r>
        <w:rPr>
          <w:lang w:val="en-US"/>
        </w:rPr>
        <w:t xml:space="preserve">Study the ability for </w:t>
      </w:r>
      <w:r w:rsidR="00A83974" w:rsidRPr="008424D8">
        <w:rPr>
          <w:lang w:val="en-US"/>
        </w:rPr>
        <w:t xml:space="preserve">the </w:t>
      </w:r>
      <w:r w:rsidR="00DE01A3" w:rsidRPr="008424D8">
        <w:rPr>
          <w:lang w:val="en-US"/>
        </w:rPr>
        <w:t xml:space="preserve">6G network </w:t>
      </w:r>
      <w:r w:rsidR="00A83974" w:rsidRPr="008424D8">
        <w:rPr>
          <w:lang w:val="en-US"/>
        </w:rPr>
        <w:t>to</w:t>
      </w:r>
      <w:r w:rsidR="00DE01A3" w:rsidRPr="008424D8">
        <w:rPr>
          <w:lang w:val="en-US"/>
        </w:rPr>
        <w:t xml:space="preserve"> </w:t>
      </w:r>
      <w:r w:rsidR="00A83974" w:rsidRPr="008424D8">
        <w:rPr>
          <w:lang w:val="en-US"/>
        </w:rPr>
        <w:t>require</w:t>
      </w:r>
      <w:r w:rsidR="00DE01A3" w:rsidRPr="008424D8">
        <w:rPr>
          <w:lang w:val="en-US"/>
        </w:rPr>
        <w:t xml:space="preserve"> relevant fine grain access control for network slices and UE to mitigate cross-domain threats.</w:t>
      </w:r>
    </w:p>
    <w:p w14:paraId="30668A20" w14:textId="4321C8CB" w:rsidR="00A83974" w:rsidRPr="00A83974" w:rsidRDefault="00A83974" w:rsidP="00A83974">
      <w:pPr>
        <w:pStyle w:val="ListParagraph"/>
        <w:numPr>
          <w:ilvl w:val="0"/>
          <w:numId w:val="3"/>
        </w:numPr>
        <w:rPr>
          <w:lang w:val="en-US"/>
        </w:rPr>
      </w:pPr>
      <w:r>
        <w:rPr>
          <w:lang w:val="en-US"/>
        </w:rPr>
        <w:t xml:space="preserve">Today, access control is on a per-session basis versus a per-flow </w:t>
      </w:r>
      <w:r w:rsidR="002505E9">
        <w:rPr>
          <w:lang w:val="en-US"/>
        </w:rPr>
        <w:t xml:space="preserve">basis.  Leveraging policies, an operator could support per-flow policies which can be used for access control (policy enforcement) decisions.  </w:t>
      </w:r>
    </w:p>
    <w:p w14:paraId="0E12122E" w14:textId="77777777" w:rsidR="00E021CF" w:rsidRDefault="00E021CF" w:rsidP="00E021CF">
      <w:pPr>
        <w:pStyle w:val="NO"/>
        <w:rPr>
          <w:b/>
          <w:lang w:eastAsia="zh-CN"/>
        </w:rPr>
      </w:pPr>
    </w:p>
    <w:p w14:paraId="4A2E006E" w14:textId="1496D137" w:rsidR="00E021CF" w:rsidRDefault="00E021CF" w:rsidP="00E021CF">
      <w:pPr>
        <w:pStyle w:val="NO"/>
        <w:rPr>
          <w:lang w:eastAsia="zh-CN"/>
        </w:rPr>
      </w:pPr>
      <w:r w:rsidRPr="00D800FC">
        <w:rPr>
          <w:b/>
          <w:lang w:eastAsia="zh-CN"/>
        </w:rPr>
        <w:t>WT#</w:t>
      </w:r>
      <w:r>
        <w:rPr>
          <w:b/>
          <w:lang w:eastAsia="zh-CN"/>
        </w:rPr>
        <w:t>6</w:t>
      </w:r>
      <w:r w:rsidRPr="00D800FC">
        <w:rPr>
          <w:b/>
          <w:lang w:eastAsia="zh-CN"/>
        </w:rPr>
        <w:t>:</w:t>
      </w:r>
      <w:r w:rsidRPr="00D800FC">
        <w:rPr>
          <w:lang w:eastAsia="zh-CN"/>
        </w:rPr>
        <w:t xml:space="preserve"> </w:t>
      </w:r>
      <w:r>
        <w:rPr>
          <w:lang w:eastAsia="zh-CN"/>
        </w:rPr>
        <w:t xml:space="preserve">Study on </w:t>
      </w:r>
      <w:r>
        <w:rPr>
          <w:lang w:eastAsia="zh-CN"/>
        </w:rPr>
        <w:t>integration of 6G network with the Operator Security Function, including SIEM/SOAR platforms</w:t>
      </w:r>
    </w:p>
    <w:p w14:paraId="43D39AE5" w14:textId="4EA35B1B" w:rsidR="00DE01A3" w:rsidRDefault="00E021CF" w:rsidP="00DE01A3">
      <w:pPr>
        <w:pStyle w:val="NO"/>
        <w:numPr>
          <w:ilvl w:val="1"/>
          <w:numId w:val="12"/>
        </w:numPr>
        <w:rPr>
          <w:lang w:eastAsia="zh-CN"/>
        </w:rPr>
      </w:pPr>
      <w:r>
        <w:rPr>
          <w:lang w:val="en-US"/>
        </w:rPr>
        <w:t xml:space="preserve">Study the </w:t>
      </w:r>
      <w:r w:rsidR="002505E9">
        <w:t>integrati</w:t>
      </w:r>
      <w:r w:rsidR="002C1378">
        <w:t>on</w:t>
      </w:r>
      <w:r w:rsidR="002505E9">
        <w:t xml:space="preserve"> </w:t>
      </w:r>
      <w:r w:rsidR="002C1378">
        <w:t>of</w:t>
      </w:r>
      <w:r w:rsidR="002505E9">
        <w:t xml:space="preserve"> the Operator Security Function, </w:t>
      </w:r>
      <w:r w:rsidR="002C1378">
        <w:t xml:space="preserve">including the </w:t>
      </w:r>
      <w:r w:rsidR="002505E9">
        <w:t>methods to i</w:t>
      </w:r>
      <w:r w:rsidR="00DE01A3" w:rsidRPr="00D80399">
        <w:t xml:space="preserve">mplement closed-loop automation to adjust access permissions, </w:t>
      </w:r>
      <w:r w:rsidR="00DE01A3">
        <w:t xml:space="preserve">network </w:t>
      </w:r>
      <w:r w:rsidR="00DE01A3" w:rsidRPr="00D80399">
        <w:t>slice bandwidth, or service quality based on threat intelligence and behaviour monitoring.</w:t>
      </w:r>
    </w:p>
    <w:p w14:paraId="727D7453" w14:textId="77777777" w:rsidR="001A3571" w:rsidRDefault="001A3571"/>
    <w:sectPr w:rsidR="001A3571" w:rsidSect="00DE01A3">
      <w:footnotePr>
        <w:numRestart w:val="eachSect"/>
      </w:footnotePr>
      <w:pgSz w:w="11907" w:h="16840" w:code="9"/>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4D1"/>
    <w:multiLevelType w:val="hybridMultilevel"/>
    <w:tmpl w:val="A308D182"/>
    <w:lvl w:ilvl="0" w:tplc="B63EF58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0049BB"/>
    <w:multiLevelType w:val="multilevel"/>
    <w:tmpl w:val="821A7F8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1A380ED5"/>
    <w:multiLevelType w:val="hybridMultilevel"/>
    <w:tmpl w:val="76308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357F1"/>
    <w:multiLevelType w:val="hybridMultilevel"/>
    <w:tmpl w:val="199A9B32"/>
    <w:lvl w:ilvl="0" w:tplc="257202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332D46"/>
    <w:multiLevelType w:val="multilevel"/>
    <w:tmpl w:val="CD1C497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46F6119A"/>
    <w:multiLevelType w:val="multilevel"/>
    <w:tmpl w:val="E25092CA"/>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6" w15:restartNumberingAfterBreak="0">
    <w:nsid w:val="4A2C3CA7"/>
    <w:multiLevelType w:val="hybridMultilevel"/>
    <w:tmpl w:val="2BD4C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01277E"/>
    <w:multiLevelType w:val="multilevel"/>
    <w:tmpl w:val="D1CC0D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65763306"/>
    <w:multiLevelType w:val="multilevel"/>
    <w:tmpl w:val="14D6CE0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68CC1619"/>
    <w:multiLevelType w:val="hybridMultilevel"/>
    <w:tmpl w:val="98F6C172"/>
    <w:lvl w:ilvl="0" w:tplc="162282E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03307B"/>
    <w:multiLevelType w:val="multilevel"/>
    <w:tmpl w:val="D1CC0D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7B4A096F"/>
    <w:multiLevelType w:val="multilevel"/>
    <w:tmpl w:val="0D48021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326670441">
    <w:abstractNumId w:val="2"/>
  </w:num>
  <w:num w:numId="2" w16cid:durableId="317074237">
    <w:abstractNumId w:val="3"/>
  </w:num>
  <w:num w:numId="3" w16cid:durableId="34038702">
    <w:abstractNumId w:val="0"/>
  </w:num>
  <w:num w:numId="4" w16cid:durableId="99568714">
    <w:abstractNumId w:val="9"/>
  </w:num>
  <w:num w:numId="5" w16cid:durableId="674265424">
    <w:abstractNumId w:val="6"/>
  </w:num>
  <w:num w:numId="6" w16cid:durableId="1492913394">
    <w:abstractNumId w:val="5"/>
  </w:num>
  <w:num w:numId="7" w16cid:durableId="1013606569">
    <w:abstractNumId w:val="7"/>
  </w:num>
  <w:num w:numId="8" w16cid:durableId="179588436">
    <w:abstractNumId w:val="10"/>
  </w:num>
  <w:num w:numId="9" w16cid:durableId="1929078423">
    <w:abstractNumId w:val="8"/>
  </w:num>
  <w:num w:numId="10" w16cid:durableId="505557252">
    <w:abstractNumId w:val="1"/>
  </w:num>
  <w:num w:numId="11" w16cid:durableId="380372611">
    <w:abstractNumId w:val="11"/>
  </w:num>
  <w:num w:numId="12" w16cid:durableId="201090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A3"/>
    <w:rsid w:val="0002017E"/>
    <w:rsid w:val="00026DA3"/>
    <w:rsid w:val="000500BF"/>
    <w:rsid w:val="00067934"/>
    <w:rsid w:val="000805E7"/>
    <w:rsid w:val="001042F6"/>
    <w:rsid w:val="00112F38"/>
    <w:rsid w:val="001A3571"/>
    <w:rsid w:val="002505E9"/>
    <w:rsid w:val="002802D1"/>
    <w:rsid w:val="002C1378"/>
    <w:rsid w:val="002C56FC"/>
    <w:rsid w:val="003723B5"/>
    <w:rsid w:val="004070E5"/>
    <w:rsid w:val="00432DA0"/>
    <w:rsid w:val="00467DDB"/>
    <w:rsid w:val="00493A48"/>
    <w:rsid w:val="004A2ECE"/>
    <w:rsid w:val="005B621B"/>
    <w:rsid w:val="00622FF0"/>
    <w:rsid w:val="00675D67"/>
    <w:rsid w:val="006D793E"/>
    <w:rsid w:val="007711A4"/>
    <w:rsid w:val="007C6BDE"/>
    <w:rsid w:val="008424D8"/>
    <w:rsid w:val="00894375"/>
    <w:rsid w:val="008E265B"/>
    <w:rsid w:val="0092488C"/>
    <w:rsid w:val="00990163"/>
    <w:rsid w:val="00A269E5"/>
    <w:rsid w:val="00A56893"/>
    <w:rsid w:val="00A701F7"/>
    <w:rsid w:val="00A83974"/>
    <w:rsid w:val="00AD0603"/>
    <w:rsid w:val="00AE49CC"/>
    <w:rsid w:val="00B72054"/>
    <w:rsid w:val="00BC5ACE"/>
    <w:rsid w:val="00BF39B4"/>
    <w:rsid w:val="00D35490"/>
    <w:rsid w:val="00D4229C"/>
    <w:rsid w:val="00DE01A3"/>
    <w:rsid w:val="00E021CF"/>
    <w:rsid w:val="00E40A9D"/>
    <w:rsid w:val="00E709F8"/>
    <w:rsid w:val="00F27398"/>
    <w:rsid w:val="00FC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FFD"/>
  <w15:chartTrackingRefBased/>
  <w15:docId w15:val="{57257FC0-39B3-4143-B8B0-A38473D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3"/>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DE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A3"/>
    <w:rPr>
      <w:rFonts w:eastAsiaTheme="majorEastAsia" w:cstheme="majorBidi"/>
      <w:color w:val="272727" w:themeColor="text1" w:themeTint="D8"/>
    </w:rPr>
  </w:style>
  <w:style w:type="paragraph" w:styleId="Title">
    <w:name w:val="Title"/>
    <w:basedOn w:val="Normal"/>
    <w:next w:val="Normal"/>
    <w:link w:val="TitleChar"/>
    <w:uiPriority w:val="10"/>
    <w:qFormat/>
    <w:rsid w:val="00DE01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A3"/>
    <w:pPr>
      <w:spacing w:before="160"/>
      <w:jc w:val="center"/>
    </w:pPr>
    <w:rPr>
      <w:i/>
      <w:iCs/>
      <w:color w:val="404040" w:themeColor="text1" w:themeTint="BF"/>
    </w:rPr>
  </w:style>
  <w:style w:type="character" w:customStyle="1" w:styleId="QuoteChar">
    <w:name w:val="Quote Char"/>
    <w:basedOn w:val="DefaultParagraphFont"/>
    <w:link w:val="Quote"/>
    <w:uiPriority w:val="29"/>
    <w:rsid w:val="00DE01A3"/>
    <w:rPr>
      <w:i/>
      <w:iCs/>
      <w:color w:val="404040" w:themeColor="text1" w:themeTint="BF"/>
    </w:rPr>
  </w:style>
  <w:style w:type="paragraph" w:styleId="ListParagraph">
    <w:name w:val="List Paragraph"/>
    <w:basedOn w:val="Normal"/>
    <w:uiPriority w:val="34"/>
    <w:qFormat/>
    <w:rsid w:val="00DE01A3"/>
    <w:pPr>
      <w:ind w:left="720"/>
      <w:contextualSpacing/>
    </w:pPr>
  </w:style>
  <w:style w:type="character" w:styleId="IntenseEmphasis">
    <w:name w:val="Intense Emphasis"/>
    <w:basedOn w:val="DefaultParagraphFont"/>
    <w:uiPriority w:val="21"/>
    <w:qFormat/>
    <w:rsid w:val="00DE01A3"/>
    <w:rPr>
      <w:i/>
      <w:iCs/>
      <w:color w:val="0F4761" w:themeColor="accent1" w:themeShade="BF"/>
    </w:rPr>
  </w:style>
  <w:style w:type="paragraph" w:styleId="IntenseQuote">
    <w:name w:val="Intense Quote"/>
    <w:basedOn w:val="Normal"/>
    <w:next w:val="Normal"/>
    <w:link w:val="IntenseQuoteChar"/>
    <w:uiPriority w:val="30"/>
    <w:qFormat/>
    <w:rsid w:val="00DE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A3"/>
    <w:rPr>
      <w:i/>
      <w:iCs/>
      <w:color w:val="0F4761" w:themeColor="accent1" w:themeShade="BF"/>
    </w:rPr>
  </w:style>
  <w:style w:type="character" w:styleId="IntenseReference">
    <w:name w:val="Intense Reference"/>
    <w:basedOn w:val="DefaultParagraphFont"/>
    <w:uiPriority w:val="32"/>
    <w:qFormat/>
    <w:rsid w:val="00DE01A3"/>
    <w:rPr>
      <w:b/>
      <w:bCs/>
      <w:smallCaps/>
      <w:color w:val="0F4761" w:themeColor="accent1" w:themeShade="BF"/>
      <w:spacing w:val="5"/>
    </w:rPr>
  </w:style>
  <w:style w:type="character" w:styleId="CommentReference">
    <w:name w:val="annotation reference"/>
    <w:basedOn w:val="DefaultParagraphFont"/>
    <w:rsid w:val="00DE01A3"/>
    <w:rPr>
      <w:sz w:val="16"/>
      <w:szCs w:val="16"/>
    </w:rPr>
  </w:style>
  <w:style w:type="paragraph" w:styleId="CommentText">
    <w:name w:val="annotation text"/>
    <w:basedOn w:val="Normal"/>
    <w:link w:val="CommentTextChar"/>
    <w:rsid w:val="00DE01A3"/>
  </w:style>
  <w:style w:type="character" w:customStyle="1" w:styleId="CommentTextChar">
    <w:name w:val="Comment Text Char"/>
    <w:basedOn w:val="DefaultParagraphFont"/>
    <w:link w:val="CommentText"/>
    <w:rsid w:val="00DE01A3"/>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unhideWhenUsed/>
    <w:rsid w:val="00DE01A3"/>
    <w:rPr>
      <w:color w:val="467886" w:themeColor="hyperlink"/>
      <w:u w:val="single"/>
    </w:rPr>
  </w:style>
  <w:style w:type="paragraph" w:customStyle="1" w:styleId="NO">
    <w:name w:val="NO"/>
    <w:basedOn w:val="Normal"/>
    <w:link w:val="NOChar"/>
    <w:qFormat/>
    <w:rsid w:val="005B621B"/>
    <w:pPr>
      <w:keepLines/>
      <w:ind w:left="1135" w:hanging="851"/>
    </w:pPr>
    <w:rPr>
      <w:rFonts w:eastAsia="SimSun"/>
    </w:rPr>
  </w:style>
  <w:style w:type="character" w:customStyle="1" w:styleId="NOChar">
    <w:name w:val="NO Char"/>
    <w:link w:val="NO"/>
    <w:qFormat/>
    <w:rsid w:val="005B621B"/>
    <w:rPr>
      <w:rFonts w:ascii="Times New Roman" w:eastAsia="SimSu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Todd</dc:creator>
  <cp:keywords/>
  <dc:description/>
  <cp:lastModifiedBy>Gibson, Todd</cp:lastModifiedBy>
  <cp:revision>2</cp:revision>
  <dcterms:created xsi:type="dcterms:W3CDTF">2025-08-01T15:00:00Z</dcterms:created>
  <dcterms:modified xsi:type="dcterms:W3CDTF">2025-08-01T15:00:00Z</dcterms:modified>
</cp:coreProperties>
</file>