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2AE7" w14:textId="1FDB287D" w:rsidR="003552ED" w:rsidRDefault="003552ED" w:rsidP="003552ED">
      <w:pPr>
        <w:pStyle w:val="CRCoverPage"/>
        <w:tabs>
          <w:tab w:val="right" w:pos="9639"/>
        </w:tabs>
        <w:spacing w:after="0"/>
        <w:rPr>
          <w:b/>
          <w:i/>
          <w:noProof/>
          <w:sz w:val="28"/>
        </w:rPr>
      </w:pPr>
      <w:r>
        <w:rPr>
          <w:b/>
          <w:noProof/>
          <w:sz w:val="24"/>
        </w:rPr>
        <w:t>3GPP TSG-SA3 Meeting #1</w:t>
      </w:r>
      <w:r w:rsidR="0037436F">
        <w:rPr>
          <w:b/>
          <w:noProof/>
          <w:sz w:val="24"/>
        </w:rPr>
        <w:t>23</w:t>
      </w:r>
      <w:r>
        <w:rPr>
          <w:b/>
          <w:i/>
          <w:noProof/>
          <w:sz w:val="28"/>
        </w:rPr>
        <w:tab/>
      </w:r>
      <w:r w:rsidR="00F07DAD" w:rsidRPr="00F07DAD">
        <w:rPr>
          <w:b/>
          <w:i/>
          <w:noProof/>
          <w:sz w:val="28"/>
        </w:rPr>
        <w:t>S3-</w:t>
      </w:r>
      <w:r w:rsidR="00B549BC" w:rsidRPr="00F07DAD">
        <w:rPr>
          <w:b/>
          <w:i/>
          <w:noProof/>
          <w:sz w:val="28"/>
        </w:rPr>
        <w:t>2</w:t>
      </w:r>
      <w:r w:rsidR="0037436F">
        <w:rPr>
          <w:b/>
          <w:i/>
          <w:noProof/>
          <w:sz w:val="28"/>
        </w:rPr>
        <w:t>5xxxx</w:t>
      </w:r>
    </w:p>
    <w:p w14:paraId="2400762E" w14:textId="50EDA5F4" w:rsidR="00820A46" w:rsidRPr="00031E62" w:rsidRDefault="0037436F" w:rsidP="00820A46">
      <w:pPr>
        <w:keepNext/>
        <w:pBdr>
          <w:bottom w:val="single" w:sz="4" w:space="1" w:color="auto"/>
        </w:pBdr>
        <w:tabs>
          <w:tab w:val="right" w:pos="9639"/>
        </w:tabs>
        <w:outlineLvl w:val="0"/>
        <w:rPr>
          <w:rFonts w:ascii="Arial" w:hAnsi="Arial" w:cs="Arial"/>
          <w:b/>
          <w:sz w:val="24"/>
        </w:rPr>
      </w:pPr>
      <w:r w:rsidRPr="0037436F">
        <w:rPr>
          <w:rFonts w:ascii="Arial" w:hAnsi="Arial"/>
          <w:b/>
          <w:bCs/>
          <w:sz w:val="24"/>
        </w:rPr>
        <w:t>Goteborg, Sweden, 25 – 29 August 2025</w:t>
      </w:r>
      <w:r w:rsidR="00BF050D">
        <w:rPr>
          <w:rFonts w:ascii="Arial" w:hAnsi="Arial"/>
          <w:b/>
          <w:noProof/>
          <w:sz w:val="24"/>
        </w:rPr>
        <w:tab/>
      </w:r>
    </w:p>
    <w:p w14:paraId="40C2986E" w14:textId="7376542C" w:rsidR="00820A46" w:rsidRPr="00031E62" w:rsidRDefault="00820A46" w:rsidP="00820A46">
      <w:pPr>
        <w:keepNext/>
        <w:tabs>
          <w:tab w:val="left" w:pos="2127"/>
        </w:tabs>
        <w:spacing w:after="0"/>
        <w:ind w:left="2126" w:hanging="2126"/>
        <w:outlineLvl w:val="0"/>
        <w:rPr>
          <w:rFonts w:ascii="Arial" w:hAnsi="Arial"/>
          <w:b/>
          <w:lang w:val="en-US"/>
        </w:rPr>
      </w:pPr>
      <w:r w:rsidRPr="00031E62">
        <w:rPr>
          <w:rFonts w:ascii="Arial" w:hAnsi="Arial"/>
          <w:b/>
          <w:lang w:val="en-US"/>
        </w:rPr>
        <w:t>Source:</w:t>
      </w:r>
      <w:r w:rsidRPr="00031E62">
        <w:rPr>
          <w:rFonts w:ascii="Arial" w:hAnsi="Arial"/>
          <w:b/>
          <w:lang w:val="en-US"/>
        </w:rPr>
        <w:tab/>
      </w:r>
      <w:r w:rsidR="000B45FB">
        <w:rPr>
          <w:rFonts w:ascii="Arial" w:hAnsi="Arial"/>
          <w:b/>
          <w:lang w:val="en-US"/>
        </w:rPr>
        <w:t>Cisco Systems</w:t>
      </w:r>
    </w:p>
    <w:p w14:paraId="045E8603" w14:textId="153EF8AE" w:rsidR="00820A46" w:rsidRPr="00031E62" w:rsidRDefault="00820A46" w:rsidP="00820A46">
      <w:pPr>
        <w:keepNext/>
        <w:tabs>
          <w:tab w:val="left" w:pos="2127"/>
        </w:tabs>
        <w:spacing w:after="0"/>
        <w:ind w:left="2126" w:hanging="2126"/>
        <w:outlineLvl w:val="0"/>
        <w:rPr>
          <w:rFonts w:ascii="Arial" w:hAnsi="Arial"/>
          <w:b/>
        </w:rPr>
      </w:pPr>
      <w:r w:rsidRPr="00031E62">
        <w:rPr>
          <w:rFonts w:ascii="Arial" w:hAnsi="Arial" w:cs="Arial"/>
          <w:b/>
        </w:rPr>
        <w:t>Title:</w:t>
      </w:r>
      <w:r w:rsidRPr="00031E62">
        <w:rPr>
          <w:rFonts w:ascii="Arial" w:hAnsi="Arial" w:cs="Arial"/>
          <w:b/>
        </w:rPr>
        <w:tab/>
        <w:t xml:space="preserve">Discussion </w:t>
      </w:r>
      <w:r w:rsidR="00A86478">
        <w:rPr>
          <w:rFonts w:ascii="Arial" w:hAnsi="Arial" w:cs="Arial"/>
          <w:b/>
        </w:rPr>
        <w:t>of</w:t>
      </w:r>
      <w:r w:rsidRPr="00031E62">
        <w:rPr>
          <w:rFonts w:ascii="Arial" w:hAnsi="Arial" w:cs="Arial"/>
          <w:b/>
        </w:rPr>
        <w:t xml:space="preserve"> </w:t>
      </w:r>
      <w:r w:rsidR="00A86478">
        <w:rPr>
          <w:rFonts w:ascii="Arial" w:hAnsi="Arial" w:cs="Arial"/>
          <w:b/>
        </w:rPr>
        <w:t>enhancements for SNPN cellular hotspots</w:t>
      </w:r>
    </w:p>
    <w:p w14:paraId="3947D098" w14:textId="6C3A8EBB" w:rsidR="00820A46" w:rsidRPr="00031E62" w:rsidRDefault="00820A46" w:rsidP="00820A46">
      <w:pPr>
        <w:keepNext/>
        <w:tabs>
          <w:tab w:val="left" w:pos="2127"/>
        </w:tabs>
        <w:spacing w:after="0"/>
        <w:ind w:left="2126" w:hanging="2126"/>
        <w:outlineLvl w:val="0"/>
        <w:rPr>
          <w:rFonts w:ascii="Arial" w:hAnsi="Arial"/>
          <w:b/>
          <w:lang w:eastAsia="zh-CN"/>
        </w:rPr>
      </w:pPr>
      <w:r w:rsidRPr="00031E62">
        <w:rPr>
          <w:rFonts w:ascii="Arial" w:hAnsi="Arial"/>
          <w:b/>
        </w:rPr>
        <w:t>Document for:</w:t>
      </w:r>
      <w:r w:rsidRPr="00031E62">
        <w:rPr>
          <w:rFonts w:ascii="Arial" w:hAnsi="Arial"/>
          <w:b/>
        </w:rPr>
        <w:tab/>
      </w:r>
      <w:r w:rsidR="0037436F">
        <w:rPr>
          <w:rFonts w:ascii="Arial" w:hAnsi="Arial"/>
          <w:b/>
          <w:lang w:eastAsia="zh-CN"/>
        </w:rPr>
        <w:t>Discussion</w:t>
      </w:r>
    </w:p>
    <w:p w14:paraId="131A3734" w14:textId="6C2D4251" w:rsidR="00820A46" w:rsidRPr="00031E62" w:rsidRDefault="00820A46" w:rsidP="00820A46">
      <w:pPr>
        <w:keepNext/>
        <w:pBdr>
          <w:bottom w:val="single" w:sz="4" w:space="1" w:color="auto"/>
        </w:pBdr>
        <w:tabs>
          <w:tab w:val="left" w:pos="2127"/>
        </w:tabs>
        <w:spacing w:after="0"/>
        <w:ind w:left="2126" w:hanging="2126"/>
        <w:rPr>
          <w:rFonts w:ascii="Arial" w:hAnsi="Arial"/>
          <w:b/>
          <w:lang w:eastAsia="zh-CN"/>
        </w:rPr>
      </w:pPr>
      <w:r w:rsidRPr="00031E62">
        <w:rPr>
          <w:rFonts w:ascii="Arial" w:hAnsi="Arial"/>
          <w:b/>
        </w:rPr>
        <w:t>Agenda Item:</w:t>
      </w:r>
      <w:r w:rsidRPr="00031E62">
        <w:rPr>
          <w:rFonts w:ascii="Arial" w:hAnsi="Arial"/>
          <w:b/>
        </w:rPr>
        <w:tab/>
      </w:r>
      <w:r w:rsidR="0037436F" w:rsidRPr="0037436F">
        <w:rPr>
          <w:rFonts w:ascii="Arial" w:hAnsi="Arial"/>
          <w:b/>
        </w:rPr>
        <w:t>Conference Calls on inputs to 6G study and SID preparation</w:t>
      </w:r>
    </w:p>
    <w:p w14:paraId="6FC49384" w14:textId="77777777" w:rsidR="00820A46" w:rsidRPr="00031E62" w:rsidRDefault="00820A46" w:rsidP="00820A46">
      <w:pPr>
        <w:pStyle w:val="Heading1"/>
      </w:pPr>
      <w:r w:rsidRPr="00031E62">
        <w:t>1</w:t>
      </w:r>
      <w:r w:rsidRPr="00031E62">
        <w:tab/>
        <w:t>Decision/action requested</w:t>
      </w:r>
    </w:p>
    <w:p w14:paraId="635C0FAF" w14:textId="77777777" w:rsidR="00820A46" w:rsidRPr="00031E62" w:rsidRDefault="00820A46" w:rsidP="00820A46">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31E62">
        <w:rPr>
          <w:b/>
          <w:i/>
        </w:rPr>
        <w:t xml:space="preserve">It is proposed to endorse the proposal of this discussion paper. </w:t>
      </w:r>
    </w:p>
    <w:p w14:paraId="5DD29998" w14:textId="77777777" w:rsidR="00820A46" w:rsidRPr="00031E62" w:rsidRDefault="00820A46" w:rsidP="00820A46">
      <w:pPr>
        <w:pStyle w:val="Heading1"/>
      </w:pPr>
      <w:r w:rsidRPr="00031E62">
        <w:t>2</w:t>
      </w:r>
      <w:r w:rsidRPr="00031E62">
        <w:tab/>
        <w:t>References</w:t>
      </w:r>
    </w:p>
    <w:p w14:paraId="0EDC3C1D" w14:textId="4C0A5B83" w:rsidR="00820A46" w:rsidRPr="00031E62" w:rsidRDefault="00820A46" w:rsidP="00820A46">
      <w:pPr>
        <w:pStyle w:val="Reference"/>
      </w:pPr>
      <w:r w:rsidRPr="00031E62">
        <w:t>[</w:t>
      </w:r>
      <w:r w:rsidR="002D0B3B">
        <w:t>1</w:t>
      </w:r>
      <w:r w:rsidRPr="00031E62">
        <w:t>]</w:t>
      </w:r>
      <w:r w:rsidRPr="00031E62">
        <w:tab/>
        <w:t>3GPP </w:t>
      </w:r>
      <w:r w:rsidR="00AB7729" w:rsidRPr="00031E62">
        <w:t>LS S3-221740</w:t>
      </w:r>
      <w:r w:rsidRPr="00031E62">
        <w:t>: "</w:t>
      </w:r>
      <w:r w:rsidR="00AB7729" w:rsidRPr="00031E62">
        <w:t>Facilitating roaming adoption across 3GPP NPN deployments</w:t>
      </w:r>
      <w:r w:rsidRPr="00031E62">
        <w:t>".</w:t>
      </w:r>
    </w:p>
    <w:p w14:paraId="323402B2" w14:textId="28793B36" w:rsidR="00FF4C65" w:rsidRDefault="00FF4C65" w:rsidP="002569D3">
      <w:pPr>
        <w:pStyle w:val="Reference"/>
      </w:pPr>
      <w:r w:rsidRPr="00031E62">
        <w:t>[</w:t>
      </w:r>
      <w:r w:rsidR="002D0B3B">
        <w:t>2</w:t>
      </w:r>
      <w:r w:rsidRPr="00031E62">
        <w:t>]</w:t>
      </w:r>
      <w:r w:rsidRPr="00031E62">
        <w:tab/>
        <w:t xml:space="preserve">3GPP TS 23.501, </w:t>
      </w:r>
      <w:r w:rsidR="0012661A" w:rsidRPr="00031E62">
        <w:t>"</w:t>
      </w:r>
      <w:r w:rsidRPr="00031E62">
        <w:t>System Architecture for 5G System; Stage 2</w:t>
      </w:r>
      <w:r w:rsidR="0012661A" w:rsidRPr="00031E62">
        <w:t>"</w:t>
      </w:r>
    </w:p>
    <w:p w14:paraId="7B7754DD" w14:textId="3F3E036F" w:rsidR="002021C8" w:rsidRDefault="002021C8" w:rsidP="00E72F0D">
      <w:pPr>
        <w:pStyle w:val="Reference"/>
      </w:pPr>
      <w:r>
        <w:t>[</w:t>
      </w:r>
      <w:r w:rsidR="002D0B3B">
        <w:t>3</w:t>
      </w:r>
      <w:r>
        <w:t>]</w:t>
      </w:r>
      <w:r>
        <w:tab/>
        <w:t>3GPP TS 22.261, "</w:t>
      </w:r>
      <w:r w:rsidR="00E72F0D">
        <w:t>Service requirements for the 5G system; Stage 1"</w:t>
      </w:r>
    </w:p>
    <w:p w14:paraId="6A64534E" w14:textId="1CEB11E1" w:rsidR="00E72F0D" w:rsidRPr="00031E62" w:rsidRDefault="00E72F0D" w:rsidP="002569D3">
      <w:pPr>
        <w:pStyle w:val="Reference"/>
      </w:pPr>
      <w:r>
        <w:t>[</w:t>
      </w:r>
      <w:r w:rsidR="002D0B3B">
        <w:t>4</w:t>
      </w:r>
      <w:r>
        <w:t>]</w:t>
      </w:r>
      <w:r>
        <w:tab/>
        <w:t>3GPP TS 33.310, "</w:t>
      </w:r>
      <w:r w:rsidRPr="00E72F0D">
        <w:t>Network Domain Security (NDS)</w:t>
      </w:r>
      <w:r>
        <w:t xml:space="preserve">, </w:t>
      </w:r>
      <w:r w:rsidRPr="00E72F0D">
        <w:t>Authentication Framework (AF)</w:t>
      </w:r>
      <w:r>
        <w:t>".</w:t>
      </w:r>
    </w:p>
    <w:p w14:paraId="42FE3167" w14:textId="77777777" w:rsidR="002569D3" w:rsidRPr="00031E62" w:rsidRDefault="002569D3" w:rsidP="00820A46">
      <w:pPr>
        <w:pStyle w:val="Reference"/>
      </w:pPr>
    </w:p>
    <w:p w14:paraId="31FADFA8" w14:textId="77777777" w:rsidR="00820A46" w:rsidRPr="00031E62" w:rsidRDefault="00820A46" w:rsidP="00820A46">
      <w:pPr>
        <w:pStyle w:val="Heading1"/>
      </w:pPr>
      <w:r w:rsidRPr="00031E62">
        <w:t>3</w:t>
      </w:r>
      <w:r w:rsidRPr="00031E62">
        <w:tab/>
        <w:t>Rationale</w:t>
      </w:r>
    </w:p>
    <w:p w14:paraId="2B5272DD" w14:textId="082D0C36" w:rsidR="00482FA9" w:rsidRPr="00031E62" w:rsidRDefault="00482FA9" w:rsidP="0019058E">
      <w:r w:rsidRPr="00031E62">
        <w:t xml:space="preserve">SA3 received an LS from </w:t>
      </w:r>
      <w:r w:rsidR="0012661A" w:rsidRPr="00031E62">
        <w:t xml:space="preserve">the </w:t>
      </w:r>
      <w:r w:rsidR="00485EA9" w:rsidRPr="00031E62">
        <w:t xml:space="preserve">Wireless </w:t>
      </w:r>
      <w:r w:rsidR="00072CCF" w:rsidRPr="00031E62">
        <w:t>Broadband Alliance</w:t>
      </w:r>
      <w:r w:rsidR="00A86478">
        <w:t xml:space="preserve"> </w:t>
      </w:r>
      <w:r w:rsidR="00485EA9" w:rsidRPr="00031E62">
        <w:t>[</w:t>
      </w:r>
      <w:r w:rsidR="002D0B3B">
        <w:t>1</w:t>
      </w:r>
      <w:r w:rsidR="00485EA9" w:rsidRPr="00031E62">
        <w:t xml:space="preserve">] on </w:t>
      </w:r>
      <w:r w:rsidR="0012661A" w:rsidRPr="00031E62">
        <w:t>"</w:t>
      </w:r>
      <w:r w:rsidR="00485EA9" w:rsidRPr="00031E62">
        <w:t>Facilitating roaming adoption across 3GPP NPN deployments</w:t>
      </w:r>
      <w:r w:rsidR="0012661A" w:rsidRPr="00031E62">
        <w:t xml:space="preserve">". </w:t>
      </w:r>
      <w:r w:rsidR="00BC714C" w:rsidRPr="00031E62">
        <w:t xml:space="preserve">Wireless </w:t>
      </w:r>
      <w:r w:rsidR="00072CCF" w:rsidRPr="00031E62">
        <w:t>Broadband Alliance specifies and operates</w:t>
      </w:r>
      <w:r w:rsidR="00CD6AF8" w:rsidRPr="00031E62">
        <w:t xml:space="preserve"> OpenRoaming. OpenRoaming is a cloud federation–based framework that open</w:t>
      </w:r>
      <w:r w:rsidR="00072CCF" w:rsidRPr="00031E62">
        <w:t>s</w:t>
      </w:r>
      <w:r w:rsidR="00CD6AF8" w:rsidRPr="00031E62">
        <w:t xml:space="preserve"> Wi-Fi roaming to a broad community of Identity Providers (I</w:t>
      </w:r>
      <w:r w:rsidR="00A86478">
        <w:t>d</w:t>
      </w:r>
      <w:r w:rsidR="00CD6AF8" w:rsidRPr="00031E62">
        <w:t>Ps) and Access Network Providers (ANPs).</w:t>
      </w:r>
      <w:r w:rsidR="0019058E" w:rsidRPr="00031E62">
        <w:t xml:space="preserve"> </w:t>
      </w:r>
      <w:r w:rsidR="00ED083B" w:rsidRPr="00031E62">
        <w:t xml:space="preserve">Figure 1 shows the </w:t>
      </w:r>
      <w:r w:rsidR="0012661A" w:rsidRPr="00031E62">
        <w:t>high-</w:t>
      </w:r>
      <w:r w:rsidR="00223AD1" w:rsidRPr="00031E62">
        <w:t xml:space="preserve">level </w:t>
      </w:r>
      <w:r w:rsidR="00ED083B" w:rsidRPr="00031E62">
        <w:t>architecture</w:t>
      </w:r>
      <w:r w:rsidR="00223AD1" w:rsidRPr="00031E62">
        <w:t xml:space="preserve">. </w:t>
      </w:r>
      <w:r w:rsidR="0019058E" w:rsidRPr="00031E62">
        <w:t>The OpenRoaming federation was established by the Wireless Broadband Alliance in 2020 as an industry solution to enable scalable, seamless</w:t>
      </w:r>
      <w:r w:rsidR="0012661A" w:rsidRPr="00031E62">
        <w:t>,</w:t>
      </w:r>
      <w:r w:rsidR="0019058E" w:rsidRPr="00031E62">
        <w:t xml:space="preserve"> and secure authentication between user devices provisioned with OpenRoaming profiles and their Identity Providers (I</w:t>
      </w:r>
      <w:r w:rsidR="00A86478">
        <w:t>d</w:t>
      </w:r>
      <w:r w:rsidR="0019058E" w:rsidRPr="00031E62">
        <w:t>Ps)</w:t>
      </w:r>
      <w:r w:rsidR="00A86478">
        <w:t>,</w:t>
      </w:r>
      <w:r w:rsidR="0019058E" w:rsidRPr="00031E62">
        <w:t xml:space="preserve"> who manage the </w:t>
      </w:r>
      <w:r w:rsidR="0012661A" w:rsidRPr="00031E62">
        <w:t>user</w:t>
      </w:r>
      <w:r w:rsidR="00A86478">
        <w:t>'s</w:t>
      </w:r>
      <w:r w:rsidR="0012661A" w:rsidRPr="00031E62">
        <w:t xml:space="preserve"> </w:t>
      </w:r>
      <w:r w:rsidR="0019058E" w:rsidRPr="00031E62">
        <w:t>credentials while those user</w:t>
      </w:r>
      <w:r w:rsidR="00A86478">
        <w:t>'s</w:t>
      </w:r>
      <w:r w:rsidR="0019058E" w:rsidRPr="00031E62">
        <w:t xml:space="preserve"> devices are roaming onto the access networks of organizations that have joined the federation. </w:t>
      </w:r>
      <w:r w:rsidR="00D575E4" w:rsidRPr="00031E62">
        <w:t>OpenRoaming define</w:t>
      </w:r>
      <w:r w:rsidR="00A86478">
        <w:t>d</w:t>
      </w:r>
      <w:r w:rsidR="00D575E4" w:rsidRPr="00031E62">
        <w:t xml:space="preserve"> a legal framework</w:t>
      </w:r>
      <w:r w:rsidR="00560768" w:rsidRPr="00031E62">
        <w:t xml:space="preserve"> within which the federation operates</w:t>
      </w:r>
      <w:r w:rsidR="00A86478">
        <w:t xml:space="preserve">, </w:t>
      </w:r>
      <w:r w:rsidR="00560768" w:rsidRPr="00031E62">
        <w:t>a</w:t>
      </w:r>
      <w:r w:rsidR="0019058E" w:rsidRPr="00031E62">
        <w:t xml:space="preserve"> technical framework that covers the automatic establishment of secured signaling between ANPs and I</w:t>
      </w:r>
      <w:r w:rsidR="00A86478">
        <w:t>d</w:t>
      </w:r>
      <w:r w:rsidR="0019058E" w:rsidRPr="00031E62">
        <w:t>Ps</w:t>
      </w:r>
      <w:r w:rsidR="00A86478">
        <w:t>,</w:t>
      </w:r>
      <w:r w:rsidR="0019058E" w:rsidRPr="00031E62">
        <w:t xml:space="preserve"> </w:t>
      </w:r>
      <w:r w:rsidR="0012661A" w:rsidRPr="00031E62">
        <w:t>federation-</w:t>
      </w:r>
      <w:r w:rsidR="0019058E" w:rsidRPr="00031E62">
        <w:t>wide automatic network selection</w:t>
      </w:r>
      <w:r w:rsidR="00A86478">
        <w:t>,</w:t>
      </w:r>
      <w:r w:rsidR="0019058E" w:rsidRPr="00031E62">
        <w:t xml:space="preserve"> and closed access group-based policy enforcement implemented by ANPs and I</w:t>
      </w:r>
      <w:r w:rsidR="00A86478">
        <w:t>d</w:t>
      </w:r>
      <w:r w:rsidR="0019058E" w:rsidRPr="00031E62">
        <w:t>Ps</w:t>
      </w:r>
      <w:r w:rsidR="00F77E32" w:rsidRPr="00031E62">
        <w:t>.</w:t>
      </w:r>
    </w:p>
    <w:p w14:paraId="018FBE30" w14:textId="49C1D947" w:rsidR="00F77E32" w:rsidRPr="00031E62" w:rsidRDefault="00D575E4" w:rsidP="0019058E">
      <w:r w:rsidRPr="00031E62">
        <w:rPr>
          <w:noProof/>
        </w:rPr>
        <w:drawing>
          <wp:inline distT="0" distB="0" distL="0" distR="0" wp14:anchorId="6C88C41A" wp14:editId="6D151CC4">
            <wp:extent cx="6120765" cy="1357630"/>
            <wp:effectExtent l="0" t="0" r="635" b="1270"/>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7"/>
                    <a:stretch>
                      <a:fillRect/>
                    </a:stretch>
                  </pic:blipFill>
                  <pic:spPr>
                    <a:xfrm>
                      <a:off x="0" y="0"/>
                      <a:ext cx="6120765" cy="1357630"/>
                    </a:xfrm>
                    <a:prstGeom prst="rect">
                      <a:avLst/>
                    </a:prstGeom>
                  </pic:spPr>
                </pic:pic>
              </a:graphicData>
            </a:graphic>
          </wp:inline>
        </w:drawing>
      </w:r>
    </w:p>
    <w:p w14:paraId="7543A500" w14:textId="1BF8DF27" w:rsidR="00F77E32" w:rsidRPr="00031E62" w:rsidRDefault="00F77E32" w:rsidP="005C5CD7">
      <w:pPr>
        <w:jc w:val="center"/>
      </w:pPr>
      <w:r w:rsidRPr="00031E62">
        <w:t>Figure 1: Open</w:t>
      </w:r>
      <w:r w:rsidR="00A86478">
        <w:t>R</w:t>
      </w:r>
      <w:r w:rsidRPr="00031E62">
        <w:t>oaming architecture (source: WBA Website)</w:t>
      </w:r>
    </w:p>
    <w:p w14:paraId="6EA31A8B" w14:textId="03C85561" w:rsidR="002021C8" w:rsidRPr="002021C8" w:rsidRDefault="002021C8" w:rsidP="00EB1420">
      <w:r>
        <w:t>SA plenary advised</w:t>
      </w:r>
      <w:r w:rsidRPr="002021C8">
        <w:t xml:space="preserve"> that the most appropriate way for initiating related work in 3GPP is via SA1</w:t>
      </w:r>
      <w:r>
        <w:t xml:space="preserve">. This resulted in </w:t>
      </w:r>
      <w:r w:rsidRPr="002021C8">
        <w:t xml:space="preserve">Study on Interconnect of SNPN </w:t>
      </w:r>
      <w:r>
        <w:t xml:space="preserve">(FS_ISN) in SA1, which led to the specification of the </w:t>
      </w:r>
      <w:r w:rsidRPr="002021C8">
        <w:t>following requirements to support Stand-alone Non-Public Network (SNPN) cellular hotspots</w:t>
      </w:r>
      <w:r w:rsidR="000239FD">
        <w:t xml:space="preserve"> [3]</w:t>
      </w:r>
      <w:r w:rsidRPr="002021C8">
        <w:t>:</w:t>
      </w:r>
      <w:r w:rsidRPr="002021C8">
        <w:rPr>
          <w:bCs/>
        </w:rPr>
        <w:t xml:space="preserve"> </w:t>
      </w:r>
    </w:p>
    <w:p w14:paraId="2A47D17C" w14:textId="254B4907" w:rsidR="002021C8" w:rsidRPr="002021C8" w:rsidRDefault="00EB1420" w:rsidP="002021C8">
      <w:pPr>
        <w:pStyle w:val="B1"/>
        <w:rPr>
          <w:bCs/>
        </w:rPr>
      </w:pPr>
      <w:r>
        <w:rPr>
          <w:bCs/>
        </w:rPr>
        <w:t>-</w:t>
      </w:r>
      <w:r>
        <w:rPr>
          <w:bCs/>
        </w:rPr>
        <w:tab/>
      </w:r>
      <w:r w:rsidR="00FB49B0">
        <w:rPr>
          <w:bCs/>
        </w:rPr>
        <w:t xml:space="preserve">R1: </w:t>
      </w:r>
      <w:r w:rsidR="002021C8" w:rsidRPr="002021C8">
        <w:rPr>
          <w:bCs/>
        </w:rPr>
        <w:t xml:space="preserve">Based on the SNPN configuration, the 5G network shall support a mechanism for an SNPN to be able to interconnect with </w:t>
      </w:r>
      <w:proofErr w:type="gramStart"/>
      <w:r w:rsidR="002021C8" w:rsidRPr="002021C8">
        <w:rPr>
          <w:bCs/>
        </w:rPr>
        <w:t>a large number of</w:t>
      </w:r>
      <w:proofErr w:type="gramEnd"/>
      <w:r w:rsidR="002021C8" w:rsidRPr="002021C8">
        <w:rPr>
          <w:bCs/>
        </w:rPr>
        <w:t xml:space="preserve"> SNPN Credential Providers with which the SNPN might not have preconfigured information detailing the IP addresses used by these SNPN Credential Providers to interconnect with the SNPN.</w:t>
      </w:r>
    </w:p>
    <w:p w14:paraId="203C3933" w14:textId="31C7D2D6" w:rsidR="002021C8" w:rsidRPr="002021C8" w:rsidRDefault="00EB1420" w:rsidP="002021C8">
      <w:pPr>
        <w:pStyle w:val="B1"/>
        <w:rPr>
          <w:bCs/>
        </w:rPr>
      </w:pPr>
      <w:r>
        <w:rPr>
          <w:bCs/>
        </w:rPr>
        <w:t>-</w:t>
      </w:r>
      <w:r>
        <w:rPr>
          <w:bCs/>
        </w:rPr>
        <w:tab/>
      </w:r>
      <w:r w:rsidR="00FB49B0">
        <w:rPr>
          <w:bCs/>
        </w:rPr>
        <w:t xml:space="preserve">R2: </w:t>
      </w:r>
      <w:r w:rsidR="002021C8" w:rsidRPr="002021C8">
        <w:rPr>
          <w:bCs/>
        </w:rPr>
        <w:t xml:space="preserve">Based on the SNPN configuration, the 5G network shall support a mechanism for an SNPN Credential Provider to be able to interconnect with </w:t>
      </w:r>
      <w:proofErr w:type="gramStart"/>
      <w:r w:rsidR="002021C8" w:rsidRPr="002021C8">
        <w:rPr>
          <w:bCs/>
        </w:rPr>
        <w:t>a large number of</w:t>
      </w:r>
      <w:proofErr w:type="gramEnd"/>
      <w:r w:rsidR="002021C8" w:rsidRPr="002021C8">
        <w:rPr>
          <w:bCs/>
        </w:rPr>
        <w:t xml:space="preserve"> SNPNs with which the SNPN Credential Provider might not have preconfigured information detailing the IP addresses used by these SNPNs to interconnect with the SNPN Credential Provider.</w:t>
      </w:r>
    </w:p>
    <w:p w14:paraId="416B1805" w14:textId="517CAEF9" w:rsidR="002021C8" w:rsidRPr="002021C8" w:rsidRDefault="00EB1420" w:rsidP="002021C8">
      <w:pPr>
        <w:pStyle w:val="B1"/>
        <w:rPr>
          <w:bCs/>
        </w:rPr>
      </w:pPr>
      <w:r>
        <w:rPr>
          <w:bCs/>
        </w:rPr>
        <w:lastRenderedPageBreak/>
        <w:t>-</w:t>
      </w:r>
      <w:r>
        <w:rPr>
          <w:bCs/>
        </w:rPr>
        <w:tab/>
      </w:r>
      <w:r w:rsidR="00FB49B0">
        <w:rPr>
          <w:bCs/>
        </w:rPr>
        <w:t xml:space="preserve">R3: </w:t>
      </w:r>
      <w:r w:rsidR="002021C8" w:rsidRPr="002021C8">
        <w:rPr>
          <w:bCs/>
        </w:rPr>
        <w:t>Based on the SNPN configuration, the 5G network shall support a mechanism for an SNPN to be able to determine how to connect to an SNPN Credential Provider capable of verifying the identity presented by a user attempting to connect to that SNPN.</w:t>
      </w:r>
    </w:p>
    <w:p w14:paraId="44853E06" w14:textId="1987730E" w:rsidR="002021C8" w:rsidRPr="002021C8" w:rsidRDefault="00EB1420" w:rsidP="002021C8">
      <w:pPr>
        <w:pStyle w:val="B1"/>
        <w:rPr>
          <w:bCs/>
        </w:rPr>
      </w:pPr>
      <w:r>
        <w:rPr>
          <w:bCs/>
        </w:rPr>
        <w:t>-</w:t>
      </w:r>
      <w:r>
        <w:rPr>
          <w:bCs/>
        </w:rPr>
        <w:tab/>
      </w:r>
      <w:r w:rsidR="00FB49B0">
        <w:rPr>
          <w:bCs/>
        </w:rPr>
        <w:t xml:space="preserve">R4: </w:t>
      </w:r>
      <w:r w:rsidR="002021C8" w:rsidRPr="002021C8">
        <w:rPr>
          <w:bCs/>
        </w:rPr>
        <w:t>Based on the SNPN configuration, the 5G network shall support a mechanism for an SNPN to be able to securely interconnect with an SNPN Credential Provider in deployments where the required security information is not preconfigured.</w:t>
      </w:r>
    </w:p>
    <w:p w14:paraId="46A94D96" w14:textId="55FBBC78" w:rsidR="002021C8" w:rsidRPr="0099035A" w:rsidRDefault="00EB1420" w:rsidP="002021C8">
      <w:pPr>
        <w:pStyle w:val="B1"/>
        <w:rPr>
          <w:bCs/>
          <w:vertAlign w:val="subscript"/>
        </w:rPr>
      </w:pPr>
      <w:r>
        <w:rPr>
          <w:bCs/>
        </w:rPr>
        <w:t>-</w:t>
      </w:r>
      <w:r>
        <w:rPr>
          <w:bCs/>
        </w:rPr>
        <w:tab/>
      </w:r>
      <w:r w:rsidR="00FB49B0">
        <w:rPr>
          <w:bCs/>
        </w:rPr>
        <w:t xml:space="preserve">R5: </w:t>
      </w:r>
      <w:r w:rsidR="002021C8" w:rsidRPr="002021C8">
        <w:rPr>
          <w:bCs/>
        </w:rPr>
        <w:t>Based on the SNPN configuration, the 5G network shall support a mechanism for an SNPN to enable an</w:t>
      </w:r>
      <w:r w:rsidR="002021C8" w:rsidRPr="002021C8" w:rsidDel="007A1734">
        <w:rPr>
          <w:bCs/>
        </w:rPr>
        <w:t xml:space="preserve"> </w:t>
      </w:r>
      <w:r w:rsidR="002021C8" w:rsidRPr="002021C8">
        <w:rPr>
          <w:bCs/>
        </w:rPr>
        <w:t>SNPN Credential Provider to securely notify events (e.g., a user’s subscription ending) to the SNPN.</w:t>
      </w:r>
    </w:p>
    <w:p w14:paraId="21FEE5D1" w14:textId="0DD76B84" w:rsidR="002021C8" w:rsidRPr="00EB1420" w:rsidRDefault="00EB1420" w:rsidP="00EB1420">
      <w:pPr>
        <w:pStyle w:val="NO"/>
        <w:rPr>
          <w:lang w:val="en-US"/>
        </w:rPr>
      </w:pPr>
      <w:r w:rsidRPr="00EB1420">
        <w:t>NOTE 1:</w:t>
      </w:r>
      <w:r w:rsidRPr="00EB1420">
        <w:tab/>
        <w:t>SNPN hotspot refers to a connectivity hotspot based on 3GPP 5G network technology that provides services in a similar way as provided by WLAN hotspots</w:t>
      </w:r>
      <w:r w:rsidRPr="00EB1420">
        <w:rPr>
          <w:lang w:val="en-US"/>
        </w:rPr>
        <w:t>.</w:t>
      </w:r>
      <w:r w:rsidRPr="00EB1420">
        <w:t xml:space="preserve"> Charging requirements are considered out of scope for this functionality.</w:t>
      </w:r>
    </w:p>
    <w:p w14:paraId="37330723" w14:textId="5938A5F1" w:rsidR="00A67AC6" w:rsidRPr="00031E62" w:rsidRDefault="00A67AC6" w:rsidP="00A67AC6">
      <w:r w:rsidRPr="00031E62">
        <w:t xml:space="preserve">3GPP has </w:t>
      </w:r>
      <w:r w:rsidR="00A86478">
        <w:t>a</w:t>
      </w:r>
      <w:r w:rsidRPr="00031E62">
        <w:t xml:space="preserve"> capability to enable Non-Public Network (NPN) deployments of </w:t>
      </w:r>
      <w:r w:rsidR="0012661A" w:rsidRPr="00031E62">
        <w:t>5G-</w:t>
      </w:r>
      <w:r w:rsidRPr="00031E62">
        <w:t xml:space="preserve">based systems. </w:t>
      </w:r>
      <w:r w:rsidR="00A86478">
        <w:t>In Release 17</w:t>
      </w:r>
      <w:r w:rsidRPr="00031E62">
        <w:t xml:space="preserve">, </w:t>
      </w:r>
      <w:r w:rsidR="00A86478">
        <w:t xml:space="preserve">the </w:t>
      </w:r>
      <w:r w:rsidRPr="00031E62">
        <w:t>3GPP architecture</w:t>
      </w:r>
      <w:r w:rsidR="00A86478">
        <w:t xml:space="preserve"> </w:t>
      </w:r>
      <w:r w:rsidR="00631C7E" w:rsidRPr="00031E62">
        <w:t>[</w:t>
      </w:r>
      <w:r w:rsidR="002D0B3B">
        <w:t>2</w:t>
      </w:r>
      <w:r w:rsidR="00631C7E" w:rsidRPr="00031E62">
        <w:t>]</w:t>
      </w:r>
      <w:r w:rsidRPr="00031E62">
        <w:t xml:space="preserve"> </w:t>
      </w:r>
      <w:r w:rsidR="00A86478">
        <w:t>was</w:t>
      </w:r>
      <w:r w:rsidRPr="00031E62">
        <w:t xml:space="preserve"> enhanced to enable </w:t>
      </w:r>
      <w:r w:rsidR="00A86478">
        <w:t>a C</w:t>
      </w:r>
      <w:r w:rsidRPr="00031E62">
        <w:t>redential</w:t>
      </w:r>
      <w:r w:rsidR="00A86478">
        <w:t>s</w:t>
      </w:r>
      <w:r w:rsidRPr="00031E62">
        <w:t xml:space="preserve"> </w:t>
      </w:r>
      <w:r w:rsidR="00A86478">
        <w:t>H</w:t>
      </w:r>
      <w:r w:rsidRPr="00031E62">
        <w:t xml:space="preserve">older </w:t>
      </w:r>
      <w:r w:rsidR="00A86478">
        <w:t xml:space="preserve">(CH) </w:t>
      </w:r>
      <w:r w:rsidRPr="00031E62">
        <w:t xml:space="preserve">responsible for authenticating User Equipment (UE) to be decoupled from the operator of the </w:t>
      </w:r>
      <w:r w:rsidR="00F84D18" w:rsidRPr="00031E62">
        <w:t>S</w:t>
      </w:r>
      <w:r w:rsidRPr="00031E62">
        <w:t>NPN</w:t>
      </w:r>
      <w:r w:rsidR="0012661A" w:rsidRPr="00031E62">
        <w:t>,</w:t>
      </w:r>
      <w:r w:rsidR="007655D1" w:rsidRPr="00031E62">
        <w:t xml:space="preserve"> as shown below in </w:t>
      </w:r>
      <w:r w:rsidR="00A86478">
        <w:t>F</w:t>
      </w:r>
      <w:r w:rsidR="007655D1" w:rsidRPr="00031E62">
        <w:t>igure 2</w:t>
      </w:r>
      <w:r w:rsidRPr="00031E62">
        <w:t>.</w:t>
      </w:r>
      <w:r w:rsidR="004B4AF3">
        <w:t xml:space="preserve"> </w:t>
      </w:r>
      <w:r w:rsidR="004B4AF3" w:rsidRPr="004B4AF3">
        <w:t>The CH equates at an SNPN Credentials Provider in the 3GPP Stage 1 requirements.</w:t>
      </w:r>
    </w:p>
    <w:p w14:paraId="486EDC7C" w14:textId="0B64088F" w:rsidR="00767F55" w:rsidRPr="00031E62" w:rsidRDefault="00767F55" w:rsidP="00A67AC6">
      <w:r w:rsidRPr="00031E62">
        <w:rPr>
          <w:noProof/>
        </w:rPr>
        <w:drawing>
          <wp:inline distT="0" distB="0" distL="0" distR="0" wp14:anchorId="4C959228" wp14:editId="2114DD0D">
            <wp:extent cx="4862476" cy="2842997"/>
            <wp:effectExtent l="0" t="0" r="0" b="0"/>
            <wp:docPr id="3" name="Picture 2">
              <a:extLst xmlns:a="http://schemas.openxmlformats.org/drawingml/2006/main">
                <a:ext uri="{FF2B5EF4-FFF2-40B4-BE49-F238E27FC236}">
                  <a16:creationId xmlns:a16="http://schemas.microsoft.com/office/drawing/2014/main" id="{D6CD3865-E031-6849-8D08-5176EBF673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6CD3865-E031-6849-8D08-5176EBF6736A}"/>
                        </a:ext>
                      </a:extLst>
                    </pic:cNvPr>
                    <pic:cNvPicPr>
                      <a:picLocks noChangeAspect="1"/>
                    </pic:cNvPicPr>
                  </pic:nvPicPr>
                  <pic:blipFill>
                    <a:blip r:embed="rId8"/>
                    <a:stretch>
                      <a:fillRect/>
                    </a:stretch>
                  </pic:blipFill>
                  <pic:spPr>
                    <a:xfrm>
                      <a:off x="0" y="0"/>
                      <a:ext cx="4862476" cy="2842997"/>
                    </a:xfrm>
                    <a:prstGeom prst="rect">
                      <a:avLst/>
                    </a:prstGeom>
                  </pic:spPr>
                </pic:pic>
              </a:graphicData>
            </a:graphic>
          </wp:inline>
        </w:drawing>
      </w:r>
    </w:p>
    <w:p w14:paraId="17A91AA9" w14:textId="19EDC7AE" w:rsidR="00767F55" w:rsidRPr="00031E62" w:rsidRDefault="00767F55" w:rsidP="005C5CD7">
      <w:pPr>
        <w:jc w:val="center"/>
        <w:rPr>
          <w:b/>
          <w:bCs/>
        </w:rPr>
      </w:pPr>
      <w:r w:rsidRPr="00031E62">
        <w:rPr>
          <w:b/>
          <w:bCs/>
        </w:rPr>
        <w:t>Figure 2: 5G System Architecture</w:t>
      </w:r>
      <w:r w:rsidR="00DD0FAD" w:rsidRPr="00031E62">
        <w:rPr>
          <w:b/>
          <w:bCs/>
        </w:rPr>
        <w:t xml:space="preserve"> with access to SNPN credentials from CH.</w:t>
      </w:r>
    </w:p>
    <w:p w14:paraId="175B082B" w14:textId="77777777" w:rsidR="002D1D43" w:rsidRDefault="002D1D43" w:rsidP="00A67AC6">
      <w:bookmarkStart w:id="0" w:name="_Hlk110955579"/>
    </w:p>
    <w:p w14:paraId="5E65497C" w14:textId="0A7E4645" w:rsidR="00B849AD" w:rsidRPr="004312E9" w:rsidRDefault="00581840" w:rsidP="00A67AC6">
      <w:r w:rsidRPr="002D1D43">
        <w:rPr>
          <w:b/>
          <w:bCs/>
        </w:rPr>
        <w:t xml:space="preserve">Observation 1: </w:t>
      </w:r>
      <w:r w:rsidR="00FB49B0" w:rsidRPr="004312E9">
        <w:t xml:space="preserve">From Figure 2, </w:t>
      </w:r>
      <w:r w:rsidR="00F84D18" w:rsidRPr="004312E9">
        <w:t>Open</w:t>
      </w:r>
      <w:r w:rsidR="00A86478" w:rsidRPr="004312E9">
        <w:t>R</w:t>
      </w:r>
      <w:r w:rsidR="00F84D18" w:rsidRPr="004312E9">
        <w:t xml:space="preserve">oaming architecture fits into 3GPP SNPN Rel-17 architecture where </w:t>
      </w:r>
      <w:r w:rsidR="00001CB8" w:rsidRPr="004312E9">
        <w:t>I</w:t>
      </w:r>
      <w:r w:rsidR="00EB1420" w:rsidRPr="004312E9">
        <w:t>d</w:t>
      </w:r>
      <w:r w:rsidR="00001CB8" w:rsidRPr="004312E9">
        <w:t xml:space="preserve">P </w:t>
      </w:r>
      <w:r w:rsidR="00B77631" w:rsidRPr="004312E9">
        <w:t xml:space="preserve">and ANP </w:t>
      </w:r>
      <w:r w:rsidR="00001CB8" w:rsidRPr="004312E9">
        <w:t xml:space="preserve">act </w:t>
      </w:r>
      <w:r w:rsidR="0012661A" w:rsidRPr="004312E9">
        <w:t xml:space="preserve">as </w:t>
      </w:r>
      <w:r w:rsidR="002D0D8F" w:rsidRPr="004312E9">
        <w:t>CH</w:t>
      </w:r>
      <w:r w:rsidR="00C97F1F" w:rsidRPr="004312E9">
        <w:t xml:space="preserve"> </w:t>
      </w:r>
      <w:r w:rsidR="002D0D8F" w:rsidRPr="004312E9">
        <w:t xml:space="preserve">and </w:t>
      </w:r>
      <w:r w:rsidR="00FB49B0" w:rsidRPr="004312E9">
        <w:t>SNPN</w:t>
      </w:r>
      <w:r w:rsidR="00BE6255">
        <w:t>, respectively</w:t>
      </w:r>
      <w:r w:rsidR="00E03A47" w:rsidRPr="004312E9">
        <w:t>.</w:t>
      </w:r>
    </w:p>
    <w:p w14:paraId="57BE68F6" w14:textId="37B2DD84" w:rsidR="00C97F1F" w:rsidRPr="002D1D43" w:rsidRDefault="00C97F1F" w:rsidP="00A67AC6">
      <w:pPr>
        <w:rPr>
          <w:b/>
          <w:bCs/>
        </w:rPr>
      </w:pPr>
      <w:r w:rsidRPr="002D1D43">
        <w:rPr>
          <w:b/>
          <w:bCs/>
        </w:rPr>
        <w:t xml:space="preserve">Observation 2: </w:t>
      </w:r>
      <w:r w:rsidRPr="004312E9">
        <w:t xml:space="preserve">From </w:t>
      </w:r>
      <w:r w:rsidR="00EB1420" w:rsidRPr="004312E9">
        <w:t>F</w:t>
      </w:r>
      <w:r w:rsidRPr="004312E9">
        <w:t xml:space="preserve">igure 2, </w:t>
      </w:r>
      <w:r w:rsidR="00FB49B0" w:rsidRPr="004312E9">
        <w:t>CH and SNPN</w:t>
      </w:r>
      <w:r w:rsidRPr="004312E9">
        <w:t xml:space="preserve"> </w:t>
      </w:r>
      <w:r w:rsidR="00CF6157" w:rsidRPr="004312E9">
        <w:t xml:space="preserve">communicate using SEPP over </w:t>
      </w:r>
      <w:r w:rsidR="0012661A" w:rsidRPr="004312E9">
        <w:t xml:space="preserve">the </w:t>
      </w:r>
      <w:r w:rsidR="00CF6157" w:rsidRPr="004312E9">
        <w:t xml:space="preserve">N32 reference point. </w:t>
      </w:r>
      <w:bookmarkEnd w:id="0"/>
    </w:p>
    <w:p w14:paraId="24DA15AD" w14:textId="356997E3" w:rsidR="00F63291" w:rsidRPr="002D1D43" w:rsidRDefault="0012661A" w:rsidP="00286E77">
      <w:r w:rsidRPr="00031E62">
        <w:t xml:space="preserve">Today's </w:t>
      </w:r>
      <w:r w:rsidR="00286E77" w:rsidRPr="00031E62">
        <w:t>P</w:t>
      </w:r>
      <w:r w:rsidR="00B313E1" w:rsidRPr="00031E62">
        <w:t xml:space="preserve">LMNs </w:t>
      </w:r>
      <w:r w:rsidR="00286E77" w:rsidRPr="00031E62">
        <w:t>ha</w:t>
      </w:r>
      <w:r w:rsidRPr="00031E62">
        <w:t>ve a centralized database of IP addresses of all operator</w:t>
      </w:r>
      <w:r w:rsidR="00286E77" w:rsidRPr="00031E62">
        <w:t xml:space="preserve"> nodes that connect to the inter-P</w:t>
      </w:r>
      <w:r w:rsidR="006A18DA" w:rsidRPr="00031E62">
        <w:t>L</w:t>
      </w:r>
      <w:r w:rsidR="00286E77" w:rsidRPr="00031E62">
        <w:t xml:space="preserve">MN IP backbone network, including AAA </w:t>
      </w:r>
      <w:r w:rsidR="0052640E">
        <w:t>s</w:t>
      </w:r>
      <w:r w:rsidR="00286E77" w:rsidRPr="00031E62">
        <w:t>ervers/</w:t>
      </w:r>
      <w:r w:rsidR="0052640E">
        <w:t>p</w:t>
      </w:r>
      <w:r w:rsidR="00286E77" w:rsidRPr="00031E62">
        <w:t>roxies.</w:t>
      </w:r>
      <w:r w:rsidRPr="00031E62">
        <w:t xml:space="preserve"> </w:t>
      </w:r>
      <w:r w:rsidR="00286E77" w:rsidRPr="00031E62">
        <w:t xml:space="preserve">This information is used for firewall and </w:t>
      </w:r>
      <w:r w:rsidR="0052640E">
        <w:t>b</w:t>
      </w:r>
      <w:r w:rsidR="0052640E" w:rsidRPr="00031E62">
        <w:t xml:space="preserve">order </w:t>
      </w:r>
      <w:r w:rsidR="0052640E">
        <w:t>g</w:t>
      </w:r>
      <w:r w:rsidR="0052640E" w:rsidRPr="00031E62">
        <w:t xml:space="preserve">ateway </w:t>
      </w:r>
      <w:r w:rsidR="00286E77" w:rsidRPr="00031E62">
        <w:t>configuration.</w:t>
      </w:r>
      <w:r w:rsidRPr="00031E62">
        <w:t xml:space="preserve"> </w:t>
      </w:r>
      <w:r w:rsidR="00286E77" w:rsidRPr="00031E62">
        <w:t xml:space="preserve">Signaling connections between VPLMN and HPLMN are </w:t>
      </w:r>
      <w:r w:rsidRPr="00031E62">
        <w:t>long-</w:t>
      </w:r>
      <w:r w:rsidR="00286E77" w:rsidRPr="00031E62">
        <w:t>lived (Diameter and N32f)</w:t>
      </w:r>
      <w:r w:rsidR="00560768" w:rsidRPr="00031E62">
        <w:t xml:space="preserve"> </w:t>
      </w:r>
      <w:r w:rsidR="00286E77" w:rsidRPr="00031E62">
        <w:t>and support bidirectional signaling</w:t>
      </w:r>
      <w:r w:rsidR="00676258" w:rsidRPr="00031E62">
        <w:t>. However</w:t>
      </w:r>
      <w:r w:rsidRPr="00031E62">
        <w:t>,</w:t>
      </w:r>
      <w:r w:rsidR="00676258" w:rsidRPr="00031E62">
        <w:t xml:space="preserve"> </w:t>
      </w:r>
      <w:r w:rsidR="0052640E">
        <w:t>for</w:t>
      </w:r>
      <w:r w:rsidR="0052640E" w:rsidRPr="00031E62">
        <w:t xml:space="preserve"> </w:t>
      </w:r>
      <w:r w:rsidR="00560768" w:rsidRPr="00031E62">
        <w:t>SNPNs</w:t>
      </w:r>
      <w:r w:rsidR="00676258" w:rsidRPr="00031E62">
        <w:t xml:space="preserve">, there is no centralized </w:t>
      </w:r>
      <w:r w:rsidRPr="00031E62">
        <w:t>IP address database</w:t>
      </w:r>
      <w:r w:rsidR="00676258" w:rsidRPr="00031E62">
        <w:t xml:space="preserve">. </w:t>
      </w:r>
      <w:r w:rsidR="0052640E">
        <w:t>SNPNs</w:t>
      </w:r>
      <w:r w:rsidR="00676258" w:rsidRPr="00031E62">
        <w:t xml:space="preserve"> configure </w:t>
      </w:r>
      <w:r w:rsidRPr="00031E62">
        <w:t xml:space="preserve">the </w:t>
      </w:r>
      <w:r w:rsidR="00676258" w:rsidRPr="00031E62">
        <w:t>firewall to enable outbound connections to I</w:t>
      </w:r>
      <w:r w:rsidR="00A72DD1">
        <w:t>d</w:t>
      </w:r>
      <w:r w:rsidR="00676258" w:rsidRPr="00031E62">
        <w:t>P</w:t>
      </w:r>
      <w:r w:rsidR="007B7BC2" w:rsidRPr="00031E62">
        <w:t>/CH</w:t>
      </w:r>
      <w:r w:rsidR="00676258" w:rsidRPr="00031E62">
        <w:t xml:space="preserve">. </w:t>
      </w:r>
      <w:r w:rsidR="007B7BC2" w:rsidRPr="00031E62">
        <w:t xml:space="preserve">In this case, </w:t>
      </w:r>
      <w:r w:rsidRPr="00031E62">
        <w:t xml:space="preserve">signaling </w:t>
      </w:r>
      <w:r w:rsidR="007B7BC2" w:rsidRPr="00031E62">
        <w:t xml:space="preserve">connections between </w:t>
      </w:r>
      <w:r w:rsidR="00790FEA" w:rsidRPr="00031E62">
        <w:t xml:space="preserve">SNPN </w:t>
      </w:r>
      <w:r w:rsidR="007B7BC2" w:rsidRPr="00031E62">
        <w:t xml:space="preserve">and </w:t>
      </w:r>
      <w:r w:rsidR="00790FEA" w:rsidRPr="00031E62">
        <w:t xml:space="preserve">CH </w:t>
      </w:r>
      <w:r w:rsidR="007B7BC2" w:rsidRPr="00031E62">
        <w:t xml:space="preserve">are </w:t>
      </w:r>
      <w:r w:rsidRPr="00031E62">
        <w:t>short-</w:t>
      </w:r>
      <w:r w:rsidR="007B7BC2" w:rsidRPr="00031E62">
        <w:t>lived</w:t>
      </w:r>
      <w:r w:rsidR="009D419E" w:rsidRPr="00031E62">
        <w:t xml:space="preserve">. </w:t>
      </w:r>
      <w:r w:rsidR="00676258" w:rsidRPr="00031E62">
        <w:t xml:space="preserve">Signaling connections between </w:t>
      </w:r>
      <w:r w:rsidR="00790FEA" w:rsidRPr="00031E62">
        <w:t xml:space="preserve">SNPN </w:t>
      </w:r>
      <w:r w:rsidR="00676258" w:rsidRPr="00031E62">
        <w:t xml:space="preserve">and </w:t>
      </w:r>
      <w:r w:rsidR="00790FEA" w:rsidRPr="00031E62">
        <w:t xml:space="preserve">CH </w:t>
      </w:r>
      <w:r w:rsidR="00676258" w:rsidRPr="00031E62">
        <w:t>can be terminated if no signaling needs to be exchanged</w:t>
      </w:r>
      <w:r w:rsidR="009D419E" w:rsidRPr="00031E62">
        <w:t>.</w:t>
      </w:r>
      <w:r w:rsidR="002D1D43">
        <w:t xml:space="preserve"> </w:t>
      </w:r>
      <w:r w:rsidR="00FB49B0">
        <w:t xml:space="preserve"> </w:t>
      </w:r>
      <w:r w:rsidR="002A791A" w:rsidRPr="00031E62">
        <w:t>F</w:t>
      </w:r>
      <w:r w:rsidRPr="00031E62">
        <w:t xml:space="preserve">igure 3 shows a </w:t>
      </w:r>
      <w:r w:rsidR="0052640E">
        <w:t>simplified</w:t>
      </w:r>
      <w:r w:rsidR="00353659" w:rsidRPr="00031E62">
        <w:t xml:space="preserve"> </w:t>
      </w:r>
      <w:r w:rsidR="00353659">
        <w:t>f</w:t>
      </w:r>
      <w:r w:rsidRPr="00031E62">
        <w:t>irewall configuration</w:t>
      </w:r>
      <w:r w:rsidR="0052640E">
        <w:t xml:space="preserve"> allowing outbound connections to arbitrary addresses</w:t>
      </w:r>
      <w:r w:rsidRPr="00031E62">
        <w:t xml:space="preserve"> and </w:t>
      </w:r>
      <w:r w:rsidR="00353659">
        <w:t xml:space="preserve">the resulting </w:t>
      </w:r>
      <w:r w:rsidRPr="00031E62">
        <w:t xml:space="preserve">failure of </w:t>
      </w:r>
      <w:r w:rsidR="00353659">
        <w:t>a new</w:t>
      </w:r>
      <w:r w:rsidR="00353659" w:rsidRPr="00031E62">
        <w:t xml:space="preserve"> </w:t>
      </w:r>
      <w:r w:rsidR="0052640E">
        <w:t>inbound</w:t>
      </w:r>
      <w:r w:rsidR="0052640E" w:rsidRPr="00031E62">
        <w:t xml:space="preserve"> </w:t>
      </w:r>
      <w:r w:rsidR="00D77539" w:rsidRPr="00031E62">
        <w:t xml:space="preserve">connection </w:t>
      </w:r>
      <w:r w:rsidR="00353659">
        <w:t>from</w:t>
      </w:r>
      <w:r w:rsidR="00353659" w:rsidRPr="00031E62">
        <w:t xml:space="preserve"> </w:t>
      </w:r>
      <w:r w:rsidR="006A18DA" w:rsidRPr="00031E62">
        <w:t>I</w:t>
      </w:r>
      <w:r w:rsidR="00A72DD1">
        <w:t>d</w:t>
      </w:r>
      <w:r w:rsidR="006A18DA" w:rsidRPr="00031E62">
        <w:t>P</w:t>
      </w:r>
      <w:r w:rsidR="00790FEA" w:rsidRPr="00031E62">
        <w:t xml:space="preserve"> </w:t>
      </w:r>
      <w:r w:rsidR="006A18DA" w:rsidRPr="00031E62">
        <w:t>(</w:t>
      </w:r>
      <w:r w:rsidR="00190B8B" w:rsidRPr="00031E62">
        <w:t>CH</w:t>
      </w:r>
      <w:r w:rsidR="006A18DA" w:rsidRPr="00031E62">
        <w:t xml:space="preserve">) </w:t>
      </w:r>
      <w:r w:rsidR="00353659">
        <w:t>to</w:t>
      </w:r>
      <w:r w:rsidR="00353659" w:rsidRPr="00031E62">
        <w:t xml:space="preserve"> </w:t>
      </w:r>
      <w:r w:rsidR="006A18DA" w:rsidRPr="00031E62">
        <w:t>ANP</w:t>
      </w:r>
      <w:r w:rsidR="00A72DD1">
        <w:t xml:space="preserve"> </w:t>
      </w:r>
      <w:r w:rsidR="006A18DA" w:rsidRPr="00031E62">
        <w:t>(</w:t>
      </w:r>
      <w:r w:rsidR="00190B8B" w:rsidRPr="00031E62">
        <w:t>SNPN</w:t>
      </w:r>
      <w:r w:rsidR="006A18DA" w:rsidRPr="00031E62">
        <w:t xml:space="preserve">) </w:t>
      </w:r>
      <w:r w:rsidR="00D77539" w:rsidRPr="00031E62">
        <w:t xml:space="preserve">with </w:t>
      </w:r>
      <w:r w:rsidRPr="00031E62">
        <w:t xml:space="preserve">today's </w:t>
      </w:r>
      <w:r w:rsidR="00D77539" w:rsidRPr="00031E62">
        <w:t>architecture.</w:t>
      </w:r>
      <w:r w:rsidR="00353659">
        <w:t xml:space="preserve"> </w:t>
      </w:r>
    </w:p>
    <w:p w14:paraId="243ACDDC" w14:textId="4AAEFD83" w:rsidR="004B56E0" w:rsidRPr="00031E62" w:rsidRDefault="009B38A6" w:rsidP="005C1CE6">
      <w:pPr>
        <w:jc w:val="center"/>
        <w:rPr>
          <w:b/>
          <w:bCs/>
        </w:rPr>
      </w:pPr>
      <w:r w:rsidRPr="00031E62">
        <w:rPr>
          <w:b/>
          <w:bCs/>
          <w:noProof/>
        </w:rPr>
        <w:lastRenderedPageBreak/>
        <w:drawing>
          <wp:inline distT="0" distB="0" distL="0" distR="0" wp14:anchorId="05DFE096" wp14:editId="69C633BC">
            <wp:extent cx="5859780" cy="293878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9780" cy="2938780"/>
                    </a:xfrm>
                    <a:prstGeom prst="rect">
                      <a:avLst/>
                    </a:prstGeom>
                    <a:noFill/>
                  </pic:spPr>
                </pic:pic>
              </a:graphicData>
            </a:graphic>
          </wp:inline>
        </w:drawing>
      </w:r>
    </w:p>
    <w:p w14:paraId="071E8E78" w14:textId="77777777" w:rsidR="00F63291" w:rsidRPr="00031E62" w:rsidRDefault="00F63291" w:rsidP="00F63291">
      <w:pPr>
        <w:jc w:val="center"/>
        <w:rPr>
          <w:b/>
          <w:bCs/>
        </w:rPr>
      </w:pPr>
      <w:r w:rsidRPr="00031E62">
        <w:rPr>
          <w:b/>
          <w:bCs/>
        </w:rPr>
        <w:t>Figure 3: Firewall and SNPN deployment using N32</w:t>
      </w:r>
    </w:p>
    <w:p w14:paraId="6306311B" w14:textId="77777777" w:rsidR="002D1D43" w:rsidRDefault="002D1D43" w:rsidP="002D1D43">
      <w:pPr>
        <w:rPr>
          <w:b/>
          <w:bCs/>
        </w:rPr>
      </w:pPr>
      <w:bookmarkStart w:id="1" w:name="_Hlk110955598"/>
    </w:p>
    <w:p w14:paraId="2E16FD6F" w14:textId="3966C4E7" w:rsidR="002D1D43" w:rsidRPr="004312E9" w:rsidRDefault="002D1D43" w:rsidP="002D1D43">
      <w:r w:rsidRPr="00031E62">
        <w:rPr>
          <w:b/>
          <w:bCs/>
        </w:rPr>
        <w:t xml:space="preserve">Observation 3: </w:t>
      </w:r>
      <w:r w:rsidR="00BE6255" w:rsidRPr="00BE6255">
        <w:t xml:space="preserve">Due to </w:t>
      </w:r>
      <w:r w:rsidR="00BE6255">
        <w:t>scalability considerations, the d</w:t>
      </w:r>
      <w:r w:rsidRPr="004312E9">
        <w:t xml:space="preserve">eployment of </w:t>
      </w:r>
      <w:r w:rsidR="008402E4">
        <w:t>SNPN cellular hotspots</w:t>
      </w:r>
      <w:r w:rsidRPr="004312E9">
        <w:t xml:space="preserve"> means signaling connection between SNPN and CH over N32 can terminate if no signaling needs to be exchanged</w:t>
      </w:r>
      <w:r w:rsidR="00BE6255">
        <w:t xml:space="preserve"> between a pair of SNPN and CH</w:t>
      </w:r>
      <w:r w:rsidRPr="004312E9">
        <w:t>.</w:t>
      </w:r>
      <w:bookmarkEnd w:id="1"/>
    </w:p>
    <w:p w14:paraId="70735077" w14:textId="7F96BEC8" w:rsidR="00A24FBE" w:rsidRPr="002D1D43" w:rsidRDefault="002D1D43" w:rsidP="00A24FBE">
      <w:pPr>
        <w:rPr>
          <w:b/>
          <w:bCs/>
        </w:rPr>
      </w:pPr>
      <w:r>
        <w:t>R1 and R2 capture the need for a scalable solution for connections between a CH and an SNPN.</w:t>
      </w:r>
    </w:p>
    <w:p w14:paraId="4D265E1B" w14:textId="56F6C2A9" w:rsidR="00227492" w:rsidRPr="00031E62" w:rsidRDefault="00E1015B" w:rsidP="00286E77">
      <w:r w:rsidRPr="00031E62">
        <w:t xml:space="preserve">N32 SBA architecture uses HTTP as </w:t>
      </w:r>
      <w:r w:rsidR="0012661A" w:rsidRPr="00031E62">
        <w:t xml:space="preserve">the </w:t>
      </w:r>
      <w:r w:rsidR="00DC28A2" w:rsidRPr="00031E62">
        <w:t xml:space="preserve">protocol for </w:t>
      </w:r>
      <w:r w:rsidR="00A24FBE" w:rsidRPr="00031E62">
        <w:t xml:space="preserve">bi-directional </w:t>
      </w:r>
      <w:r w:rsidR="00DC28A2" w:rsidRPr="00031E62">
        <w:t xml:space="preserve">signaling </w:t>
      </w:r>
      <w:r w:rsidR="00A24FBE" w:rsidRPr="00031E62">
        <w:t>exchanges</w:t>
      </w:r>
      <w:r w:rsidR="00DC28A2" w:rsidRPr="00031E62">
        <w:t xml:space="preserve">. </w:t>
      </w:r>
      <w:r w:rsidR="00227492" w:rsidRPr="00031E62">
        <w:t>HPLMN</w:t>
      </w:r>
      <w:r w:rsidR="00A24FBE" w:rsidRPr="00031E62">
        <w:t xml:space="preserve"> initiated subscription </w:t>
      </w:r>
      <w:r w:rsidR="00982AF2">
        <w:t xml:space="preserve">for notifications </w:t>
      </w:r>
      <w:r w:rsidR="00A24FBE" w:rsidRPr="00031E62">
        <w:t xml:space="preserve">to </w:t>
      </w:r>
      <w:r w:rsidR="00001A9F" w:rsidRPr="00031E62">
        <w:t xml:space="preserve">a callback URI is required from consumer NF in VPLMN to a producer NF in HPLMN. Producer NF uses callback URI received in </w:t>
      </w:r>
      <w:r w:rsidR="0012661A" w:rsidRPr="00031E62">
        <w:t xml:space="preserve">a </w:t>
      </w:r>
      <w:r w:rsidR="00001A9F" w:rsidRPr="00031E62">
        <w:t xml:space="preserve">service request to </w:t>
      </w:r>
      <w:r w:rsidR="0012661A" w:rsidRPr="00031E62">
        <w:t>connect</w:t>
      </w:r>
      <w:r w:rsidR="00826548" w:rsidRPr="00031E62">
        <w:t xml:space="preserve"> with consumer NF if any data is available</w:t>
      </w:r>
      <w:r w:rsidR="00982AF2">
        <w:t xml:space="preserve"> (e.g. changes in the user’s </w:t>
      </w:r>
      <w:r w:rsidR="00697474">
        <w:t>identity profile</w:t>
      </w:r>
      <w:r w:rsidR="00982AF2">
        <w:t>)</w:t>
      </w:r>
      <w:r w:rsidR="00826548" w:rsidRPr="00031E62">
        <w:t xml:space="preserve">. </w:t>
      </w:r>
      <w:r w:rsidR="00A24FBE" w:rsidRPr="00031E62">
        <w:t xml:space="preserve">In current N32 SBA architecture, the </w:t>
      </w:r>
      <w:r w:rsidR="00227492" w:rsidRPr="00031E62">
        <w:t>HPLMN initiated signalling to</w:t>
      </w:r>
      <w:r w:rsidR="00A24FBE" w:rsidRPr="00031E62">
        <w:t xml:space="preserve"> a callback URI </w:t>
      </w:r>
      <w:r w:rsidR="00697474">
        <w:t xml:space="preserve">may </w:t>
      </w:r>
      <w:r w:rsidR="00A24FBE" w:rsidRPr="00031E62">
        <w:t>require a separate firewall rule configuration</w:t>
      </w:r>
      <w:r w:rsidR="00697474">
        <w:t xml:space="preserve"> (e.g., when the callback URI is a different 5-tuple)</w:t>
      </w:r>
      <w:r w:rsidR="00A24FBE" w:rsidRPr="00031E62">
        <w:t xml:space="preserve">. </w:t>
      </w:r>
    </w:p>
    <w:p w14:paraId="40D607A3" w14:textId="0CBDB396" w:rsidR="00A24FBE" w:rsidRPr="00031E62" w:rsidRDefault="008F25D4" w:rsidP="00286E77">
      <w:r>
        <w:t xml:space="preserve">R5 captures the need for the CH to be able notify events to the SNPN. </w:t>
      </w:r>
    </w:p>
    <w:p w14:paraId="4ACF953C" w14:textId="6F43DE86" w:rsidR="0094565C" w:rsidRPr="004312E9" w:rsidRDefault="009311C4" w:rsidP="0094565C">
      <w:bookmarkStart w:id="2" w:name="_Hlk110955614"/>
      <w:r w:rsidRPr="00031E62">
        <w:rPr>
          <w:b/>
          <w:bCs/>
        </w:rPr>
        <w:t xml:space="preserve">Observation </w:t>
      </w:r>
      <w:r w:rsidR="006276D9">
        <w:rPr>
          <w:b/>
          <w:bCs/>
        </w:rPr>
        <w:t>4</w:t>
      </w:r>
      <w:r w:rsidRPr="00031E62">
        <w:rPr>
          <w:b/>
          <w:bCs/>
        </w:rPr>
        <w:t xml:space="preserve">: </w:t>
      </w:r>
      <w:r w:rsidRPr="004312E9">
        <w:t>Enhancements to N32 that permit the CH-initiated signaling towards an SNPN to reuse the same outbound socket as SNPN-initiated signaling towards the CH should be studied to minimize the firewall and border gateway configuration of the SNPN.</w:t>
      </w:r>
      <w:bookmarkEnd w:id="2"/>
    </w:p>
    <w:p w14:paraId="189CE9BA" w14:textId="21721DA2" w:rsidR="0094565C" w:rsidRPr="00031E62" w:rsidRDefault="0094565C" w:rsidP="0094565C">
      <w:r w:rsidRPr="00031E62">
        <w:t xml:space="preserve">The N32 reference points have been defined to support the signaling between public networks, dimensioned to enable support between VPLMNs with country-wide geographical coverage and HPLMNs with 10s of millions of subscribers. These scaling requirements have led to the definition of roaming architecture reference points that use long-lived forwarding connections between VPLMNs and HPLMNs. In contrast, an SNPN </w:t>
      </w:r>
      <w:r w:rsidR="006276D9">
        <w:t>typically covers a much smaller</w:t>
      </w:r>
      <w:r w:rsidRPr="00031E62">
        <w:t xml:space="preserve"> area, and a single CH may only support a small number of UEs.</w:t>
      </w:r>
      <w:r w:rsidR="006276D9">
        <w:t xml:space="preserve"> Consequently, the volume of traffic between the SNPN and CH is much less and more likely to be torn down due to inactivity.</w:t>
      </w:r>
    </w:p>
    <w:p w14:paraId="3061C30F" w14:textId="31E78474" w:rsidR="006C23CF" w:rsidRPr="004312E9" w:rsidRDefault="006C23CF" w:rsidP="0094565C">
      <w:bookmarkStart w:id="3" w:name="_Hlk110955627"/>
      <w:r w:rsidRPr="00031E62">
        <w:rPr>
          <w:b/>
          <w:bCs/>
        </w:rPr>
        <w:t xml:space="preserve">Observation </w:t>
      </w:r>
      <w:r w:rsidR="006276D9">
        <w:rPr>
          <w:b/>
          <w:bCs/>
        </w:rPr>
        <w:t>5</w:t>
      </w:r>
      <w:r w:rsidRPr="00031E62">
        <w:rPr>
          <w:b/>
          <w:bCs/>
        </w:rPr>
        <w:t xml:space="preserve">: </w:t>
      </w:r>
      <w:r w:rsidR="00F55D30" w:rsidRPr="004312E9">
        <w:t xml:space="preserve">N32 reference point is currently designed to support 10s of millions of </w:t>
      </w:r>
      <w:r w:rsidR="0012661A" w:rsidRPr="004312E9">
        <w:t xml:space="preserve">subscribers </w:t>
      </w:r>
      <w:r w:rsidR="00F55D30" w:rsidRPr="004312E9">
        <w:t xml:space="preserve">using </w:t>
      </w:r>
      <w:r w:rsidR="0012661A" w:rsidRPr="004312E9">
        <w:t xml:space="preserve">a </w:t>
      </w:r>
      <w:r w:rsidR="00F55D30" w:rsidRPr="004312E9">
        <w:t>long-lived connection between VPLMN and HPLMNs</w:t>
      </w:r>
      <w:bookmarkEnd w:id="3"/>
      <w:r w:rsidR="008F25D4" w:rsidRPr="004312E9">
        <w:t>.</w:t>
      </w:r>
    </w:p>
    <w:p w14:paraId="56BF509F" w14:textId="5EFD8D16" w:rsidR="0094565C" w:rsidRPr="00031E62" w:rsidRDefault="0094565C" w:rsidP="0094565C">
      <w:r w:rsidRPr="00031E62">
        <w:t>Some forecasts predict there will be 1 million SNPNs in Europe by the end of the decade - a 1000 times increase compared to the number of public networks. As LS S3-221740 from the Wireless Broadband Alliance indicates, signaling scaling from roaming using non-public Wi-Fi networks can experience signaling scaled at 1/1000th of the load experienced by public networks. Hence, one future scenario has the N32 reference points being required to support 1000 times more networks, each with 1/1000th of the signaling scale of a conventional public network. Such scaling requirements are radically different from those that led to the specification of long-lived forwarding connections between VPLMNs and HPLMNs and have not been studied.</w:t>
      </w:r>
    </w:p>
    <w:p w14:paraId="0D2AE2FF" w14:textId="67600124" w:rsidR="005E28D9" w:rsidRPr="004312E9" w:rsidRDefault="005E28D9" w:rsidP="0094565C">
      <w:bookmarkStart w:id="4" w:name="_Hlk110955641"/>
      <w:r w:rsidRPr="00031E62">
        <w:rPr>
          <w:b/>
          <w:bCs/>
        </w:rPr>
        <w:t xml:space="preserve">Observation </w:t>
      </w:r>
      <w:r w:rsidR="00415CAC">
        <w:rPr>
          <w:b/>
          <w:bCs/>
        </w:rPr>
        <w:t>6</w:t>
      </w:r>
      <w:r w:rsidRPr="00031E62">
        <w:rPr>
          <w:b/>
          <w:bCs/>
        </w:rPr>
        <w:t xml:space="preserve">: </w:t>
      </w:r>
      <w:r w:rsidRPr="004312E9">
        <w:t xml:space="preserve">N32 reference points will be required </w:t>
      </w:r>
      <w:r w:rsidR="0012661A" w:rsidRPr="004312E9">
        <w:t xml:space="preserve">to </w:t>
      </w:r>
      <w:r w:rsidRPr="004312E9">
        <w:t>support 1000 time</w:t>
      </w:r>
      <w:r w:rsidR="0012661A" w:rsidRPr="004312E9">
        <w:t>s</w:t>
      </w:r>
      <w:r w:rsidRPr="004312E9">
        <w:t xml:space="preserve"> more network</w:t>
      </w:r>
      <w:r w:rsidR="00094C9F">
        <w:t>s</w:t>
      </w:r>
      <w:r w:rsidR="00894006" w:rsidRPr="004312E9">
        <w:t xml:space="preserve">, </w:t>
      </w:r>
      <w:r w:rsidR="006A18DA" w:rsidRPr="004312E9">
        <w:t xml:space="preserve">each with significantly </w:t>
      </w:r>
      <w:r w:rsidR="00894006" w:rsidRPr="004312E9">
        <w:t>less signaling scale of conventiona</w:t>
      </w:r>
      <w:r w:rsidR="0012661A" w:rsidRPr="004312E9">
        <w:t>l</w:t>
      </w:r>
      <w:r w:rsidR="00894006" w:rsidRPr="004312E9">
        <w:t xml:space="preserve"> public network. Such requirements le</w:t>
      </w:r>
      <w:r w:rsidR="006A18DA" w:rsidRPr="004312E9">
        <w:t>a</w:t>
      </w:r>
      <w:r w:rsidR="00894006" w:rsidRPr="004312E9">
        <w:t xml:space="preserve">d to </w:t>
      </w:r>
      <w:r w:rsidR="002A7243" w:rsidRPr="004312E9">
        <w:t>short-lived forwarding connections between VPLMNs and HPLM</w:t>
      </w:r>
      <w:r w:rsidR="00003622" w:rsidRPr="004312E9">
        <w:t>N</w:t>
      </w:r>
      <w:r w:rsidR="002A7243" w:rsidRPr="004312E9">
        <w:t>s</w:t>
      </w:r>
      <w:r w:rsidR="00003622" w:rsidRPr="004312E9">
        <w:t xml:space="preserve"> that needs to be studied.</w:t>
      </w:r>
      <w:bookmarkEnd w:id="4"/>
    </w:p>
    <w:p w14:paraId="1C322D94" w14:textId="1A90ED73" w:rsidR="006744AA" w:rsidRDefault="008F25D4" w:rsidP="0094565C">
      <w:r w:rsidRPr="008F25D4">
        <w:t>R4</w:t>
      </w:r>
      <w:r>
        <w:t xml:space="preserve"> </w:t>
      </w:r>
      <w:r w:rsidR="006744AA">
        <w:t>states</w:t>
      </w:r>
      <w:r>
        <w:t xml:space="preserve"> the need </w:t>
      </w:r>
      <w:r w:rsidRPr="002021C8">
        <w:t xml:space="preserve">for an SNPN to be able to securely interconnect with </w:t>
      </w:r>
      <w:r w:rsidR="00E72F0D">
        <w:t>CH</w:t>
      </w:r>
      <w:r w:rsidRPr="002021C8">
        <w:t xml:space="preserve"> in deployments where the required security information is not preconfigured.</w:t>
      </w:r>
      <w:r w:rsidR="00E72F0D">
        <w:t xml:space="preserve"> </w:t>
      </w:r>
      <w:r w:rsidR="004E254E">
        <w:t xml:space="preserve">Network </w:t>
      </w:r>
      <w:r w:rsidR="00E72F0D">
        <w:t>domain security i</w:t>
      </w:r>
      <w:r w:rsidR="00A37C27">
        <w:t>n</w:t>
      </w:r>
      <w:r w:rsidR="00E72F0D">
        <w:t xml:space="preserve"> the 5GS is achieved via cross-certification, as defined in TS 33.310 clause 4.2 [</w:t>
      </w:r>
      <w:r w:rsidR="002D0B3B">
        <w:t>4</w:t>
      </w:r>
      <w:r w:rsidR="00E72F0D">
        <w:t>].</w:t>
      </w:r>
      <w:r w:rsidR="006744AA">
        <w:t xml:space="preserve"> This functionality was defined with the assumption of bilateral roaming agreements between </w:t>
      </w:r>
      <w:r w:rsidR="006744AA">
        <w:lastRenderedPageBreak/>
        <w:t xml:space="preserve">PLMNs and does not apply to or scale for SNPNs. The challenge to do this by any means </w:t>
      </w:r>
      <w:r w:rsidR="00A37C27">
        <w:t xml:space="preserve">other </w:t>
      </w:r>
      <w:r w:rsidR="006744AA">
        <w:t>than manual configuration is described in TS 33.310 Appendix B.3. [</w:t>
      </w:r>
      <w:r w:rsidR="002D0B3B">
        <w:t>4</w:t>
      </w:r>
      <w:r w:rsidR="006744AA">
        <w:t>].</w:t>
      </w:r>
    </w:p>
    <w:p w14:paraId="2AB4D490" w14:textId="44F20B66" w:rsidR="008F25D4" w:rsidRPr="004312E9" w:rsidRDefault="006744AA" w:rsidP="0094565C">
      <w:r w:rsidRPr="006744AA">
        <w:rPr>
          <w:b/>
          <w:bCs/>
        </w:rPr>
        <w:t xml:space="preserve">Observation </w:t>
      </w:r>
      <w:r w:rsidR="00415CAC">
        <w:rPr>
          <w:b/>
          <w:bCs/>
        </w:rPr>
        <w:t>7</w:t>
      </w:r>
      <w:r w:rsidRPr="006744AA">
        <w:rPr>
          <w:b/>
          <w:bCs/>
        </w:rPr>
        <w:t xml:space="preserve">:  </w:t>
      </w:r>
      <w:r w:rsidR="004E254E">
        <w:t>Network</w:t>
      </w:r>
      <w:r w:rsidR="004E254E" w:rsidRPr="004312E9">
        <w:t xml:space="preserve"> </w:t>
      </w:r>
      <w:r w:rsidRPr="004312E9">
        <w:t xml:space="preserve">domain security via cross-certification does not apply to or scale for SNPNs. A suitable solution to secure connections between CH and </w:t>
      </w:r>
      <w:r w:rsidR="001A69CA" w:rsidRPr="004312E9">
        <w:t>SN</w:t>
      </w:r>
      <w:r w:rsidR="001A69CA">
        <w:t>P</w:t>
      </w:r>
      <w:r w:rsidR="001A69CA" w:rsidRPr="004312E9">
        <w:t xml:space="preserve">N </w:t>
      </w:r>
      <w:r w:rsidRPr="004312E9">
        <w:t>needs to be studied.</w:t>
      </w:r>
    </w:p>
    <w:p w14:paraId="628CDF7B" w14:textId="2D016451" w:rsidR="004312E9" w:rsidRDefault="006744AA" w:rsidP="0094565C">
      <w:pPr>
        <w:rPr>
          <w:bCs/>
        </w:rPr>
      </w:pPr>
      <w:r>
        <w:t xml:space="preserve">R3 states </w:t>
      </w:r>
      <w:r w:rsidR="004B4AF3">
        <w:t>the need for</w:t>
      </w:r>
      <w:r w:rsidRPr="002021C8">
        <w:rPr>
          <w:bCs/>
        </w:rPr>
        <w:t xml:space="preserve"> an SNPN to be able to determine how to connect to </w:t>
      </w:r>
      <w:r w:rsidR="004B4AF3">
        <w:rPr>
          <w:bCs/>
        </w:rPr>
        <w:t>a CH</w:t>
      </w:r>
      <w:r w:rsidRPr="002021C8">
        <w:rPr>
          <w:bCs/>
        </w:rPr>
        <w:t xml:space="preserve"> capable of verifying the identity presented by a user attempting to connect to that SNPN.</w:t>
      </w:r>
      <w:r w:rsidR="004B4AF3">
        <w:rPr>
          <w:bCs/>
        </w:rPr>
        <w:t xml:space="preserve"> </w:t>
      </w:r>
    </w:p>
    <w:p w14:paraId="093CB079" w14:textId="1AE88DBE" w:rsidR="004D631A" w:rsidRDefault="008A6293" w:rsidP="0094565C">
      <w:pPr>
        <w:rPr>
          <w:bCs/>
        </w:rPr>
      </w:pPr>
      <w:r>
        <w:rPr>
          <w:bCs/>
        </w:rPr>
        <w:t>In the view of the authors, this requirement is already resolved in the existing specification</w:t>
      </w:r>
      <w:r w:rsidR="004D09B0">
        <w:rPr>
          <w:bCs/>
        </w:rPr>
        <w:t xml:space="preserve">, as implied by the following excerpt from TS 23.501 clause </w:t>
      </w:r>
      <w:r w:rsidR="009B141E">
        <w:rPr>
          <w:bCs/>
        </w:rPr>
        <w:t>5.30.2.3:</w:t>
      </w:r>
    </w:p>
    <w:p w14:paraId="1BD4D67A" w14:textId="77777777" w:rsidR="00084148" w:rsidRPr="00084148" w:rsidRDefault="00084148" w:rsidP="00084148">
      <w:pPr>
        <w:pBdr>
          <w:top w:val="single" w:sz="4" w:space="1" w:color="auto"/>
          <w:left w:val="single" w:sz="4" w:space="4" w:color="auto"/>
          <w:bottom w:val="single" w:sz="4" w:space="1" w:color="auto"/>
          <w:right w:val="single" w:sz="4" w:space="4" w:color="auto"/>
        </w:pBdr>
        <w:ind w:left="568"/>
        <w:rPr>
          <w:i/>
          <w:iCs/>
        </w:rPr>
      </w:pPr>
      <w:r w:rsidRPr="00084148">
        <w:rPr>
          <w:i/>
          <w:iCs/>
        </w:rPr>
        <w:t>A subscription of an SNPN is either:</w:t>
      </w:r>
    </w:p>
    <w:p w14:paraId="4F34BE24" w14:textId="77777777" w:rsidR="00084148" w:rsidRPr="00084148" w:rsidRDefault="00084148" w:rsidP="00084148">
      <w:pPr>
        <w:pStyle w:val="B1"/>
        <w:pBdr>
          <w:top w:val="single" w:sz="4" w:space="1" w:color="auto"/>
          <w:left w:val="single" w:sz="4" w:space="4" w:color="auto"/>
          <w:bottom w:val="single" w:sz="4" w:space="1" w:color="auto"/>
          <w:right w:val="single" w:sz="4" w:space="4" w:color="auto"/>
        </w:pBdr>
        <w:ind w:left="1136"/>
        <w:rPr>
          <w:i/>
          <w:iCs/>
        </w:rPr>
      </w:pPr>
      <w:r w:rsidRPr="00084148">
        <w:rPr>
          <w:i/>
          <w:iCs/>
        </w:rPr>
        <w:t>-</w:t>
      </w:r>
      <w:r w:rsidRPr="00084148">
        <w:rPr>
          <w:i/>
          <w:iCs/>
        </w:rPr>
        <w:tab/>
      </w:r>
      <w:r w:rsidRPr="00084148">
        <w:rPr>
          <w:i/>
          <w:iCs/>
          <w:highlight w:val="yellow"/>
        </w:rPr>
        <w:t>identified by a SUPI containing a network-specific identifier that takes the form of a Network Access Identifier (NAI)</w:t>
      </w:r>
      <w:r w:rsidRPr="00084148">
        <w:rPr>
          <w:i/>
          <w:iCs/>
        </w:rPr>
        <w:t xml:space="preserve"> using the NAI RFC 7542 [20] based user identification as defined in clause 28.7.2 of TS 23.003 [19]. The realm part of the NAI may include the NID of the SNPN; or</w:t>
      </w:r>
    </w:p>
    <w:p w14:paraId="356F5148" w14:textId="77777777" w:rsidR="00084148" w:rsidRPr="00084148" w:rsidRDefault="00084148" w:rsidP="00084148">
      <w:pPr>
        <w:pStyle w:val="B1"/>
        <w:pBdr>
          <w:top w:val="single" w:sz="4" w:space="1" w:color="auto"/>
          <w:left w:val="single" w:sz="4" w:space="4" w:color="auto"/>
          <w:bottom w:val="single" w:sz="4" w:space="1" w:color="auto"/>
          <w:right w:val="single" w:sz="4" w:space="4" w:color="auto"/>
        </w:pBdr>
        <w:ind w:left="1136"/>
        <w:rPr>
          <w:i/>
          <w:iCs/>
        </w:rPr>
      </w:pPr>
      <w:r w:rsidRPr="00084148">
        <w:rPr>
          <w:i/>
          <w:iCs/>
        </w:rPr>
        <w:t>-</w:t>
      </w:r>
      <w:r w:rsidRPr="00084148">
        <w:rPr>
          <w:i/>
          <w:iCs/>
        </w:rPr>
        <w:tab/>
        <w:t>identified by a SUPI containing an IMSI.</w:t>
      </w:r>
    </w:p>
    <w:p w14:paraId="0A8E07B5" w14:textId="77777777" w:rsidR="00084148" w:rsidRPr="00084148" w:rsidRDefault="00084148" w:rsidP="00084148">
      <w:pPr>
        <w:pStyle w:val="NO"/>
        <w:pBdr>
          <w:top w:val="single" w:sz="4" w:space="1" w:color="auto"/>
          <w:left w:val="single" w:sz="4" w:space="4" w:color="auto"/>
          <w:bottom w:val="single" w:sz="4" w:space="1" w:color="auto"/>
          <w:right w:val="single" w:sz="4" w:space="4" w:color="auto"/>
        </w:pBdr>
        <w:ind w:left="1703"/>
        <w:rPr>
          <w:i/>
          <w:iCs/>
        </w:rPr>
      </w:pPr>
      <w:r w:rsidRPr="00084148">
        <w:rPr>
          <w:i/>
          <w:iCs/>
        </w:rPr>
        <w:t>NOTE 3:</w:t>
      </w:r>
      <w:r w:rsidRPr="00084148">
        <w:rPr>
          <w:i/>
          <w:iCs/>
        </w:rPr>
        <w:tab/>
        <w:t>As to route network signalling to AUSF and UDM instances serving the SNPN-enabled UE, the UE can be configured with Routing Indicator locally or updated with Routing Indicator using the UE Parameters Update via UDM Control Plane procedure defined in clause 4.20 of TS 23.502 [3]. When the SNPN credential is stored in the USIM, the Routing Indicator is provisioned in the USIM, when the SNPN credential is stored in the ME, the Routing Indicator is provisioned in the ME.</w:t>
      </w:r>
    </w:p>
    <w:p w14:paraId="05CA6859" w14:textId="77777777" w:rsidR="00084148" w:rsidRPr="00084148" w:rsidRDefault="00084148" w:rsidP="00084148">
      <w:pPr>
        <w:pBdr>
          <w:top w:val="single" w:sz="4" w:space="1" w:color="auto"/>
          <w:left w:val="single" w:sz="4" w:space="4" w:color="auto"/>
          <w:bottom w:val="single" w:sz="4" w:space="1" w:color="auto"/>
          <w:right w:val="single" w:sz="4" w:space="4" w:color="auto"/>
        </w:pBdr>
        <w:ind w:left="568"/>
        <w:rPr>
          <w:i/>
          <w:iCs/>
        </w:rPr>
      </w:pPr>
      <w:r w:rsidRPr="00084148">
        <w:rPr>
          <w:i/>
          <w:iCs/>
          <w:highlight w:val="yellow"/>
        </w:rPr>
        <w:t>In the case of access to an SNPN using credentials owned by a Credentials Holder as specified in clause 5.30.2.9.2 and clause 5.30.2.9.3, the SUPI shall also contain identification for the Credentials Holder (i.e. the realm in the case of Network Specific Identifier based SUPI</w:t>
      </w:r>
      <w:r w:rsidRPr="00084148">
        <w:rPr>
          <w:i/>
          <w:iCs/>
        </w:rPr>
        <w:t xml:space="preserve"> or the MCC and MNC in the case of an IMSI based SUPI). In the case of access to an SNPN using credentials owned by a Credentials Holder using AAA-S as specified in clause 5.30.2.9.2, only Network Specific Identifier based SUPI is supported.</w:t>
      </w:r>
    </w:p>
    <w:p w14:paraId="08B59B82" w14:textId="29725563" w:rsidR="00227437" w:rsidRDefault="00130C38" w:rsidP="0094565C">
      <w:pPr>
        <w:rPr>
          <w:bCs/>
        </w:rPr>
      </w:pPr>
      <w:proofErr w:type="gramStart"/>
      <w:r>
        <w:rPr>
          <w:bCs/>
        </w:rPr>
        <w:t>Regardless of the fact that</w:t>
      </w:r>
      <w:proofErr w:type="gramEnd"/>
      <w:r>
        <w:rPr>
          <w:bCs/>
        </w:rPr>
        <w:t xml:space="preserve"> the signalling connection between the SNPN and the CH might need to be established on the fly, </w:t>
      </w:r>
      <w:r w:rsidR="00B77EEC">
        <w:rPr>
          <w:bCs/>
        </w:rPr>
        <w:t xml:space="preserve">the SUPI asserted </w:t>
      </w:r>
      <w:r w:rsidR="00FF26D0">
        <w:rPr>
          <w:bCs/>
        </w:rPr>
        <w:t xml:space="preserve">by the user always includes information </w:t>
      </w:r>
      <w:r w:rsidR="00E07204">
        <w:rPr>
          <w:bCs/>
        </w:rPr>
        <w:t xml:space="preserve">(i.e. the realm part) </w:t>
      </w:r>
      <w:r w:rsidR="00FF26D0">
        <w:rPr>
          <w:bCs/>
        </w:rPr>
        <w:t xml:space="preserve">that allows the SNPN to </w:t>
      </w:r>
      <w:r w:rsidR="00A62C38">
        <w:rPr>
          <w:bCs/>
        </w:rPr>
        <w:t>retrieve the CH’s IP address.</w:t>
      </w:r>
    </w:p>
    <w:p w14:paraId="3A27DFBE" w14:textId="3E1260AF" w:rsidR="00820A46" w:rsidRPr="004312E9" w:rsidRDefault="004312E9" w:rsidP="00820A46">
      <w:pPr>
        <w:rPr>
          <w:bCs/>
        </w:rPr>
      </w:pPr>
      <w:r w:rsidRPr="004312E9">
        <w:rPr>
          <w:b/>
        </w:rPr>
        <w:t xml:space="preserve">Observation </w:t>
      </w:r>
      <w:r w:rsidR="00415CAC">
        <w:rPr>
          <w:b/>
        </w:rPr>
        <w:t>8</w:t>
      </w:r>
      <w:r w:rsidRPr="004312E9">
        <w:rPr>
          <w:b/>
        </w:rPr>
        <w:t xml:space="preserve">: </w:t>
      </w:r>
      <w:r w:rsidR="00227437">
        <w:rPr>
          <w:bCs/>
        </w:rPr>
        <w:t>T</w:t>
      </w:r>
      <w:r w:rsidR="00BD6658">
        <w:rPr>
          <w:bCs/>
        </w:rPr>
        <w:t>he SUPI asserted by the user always includes information (i.e. the realm part) that allows the SNPN to retrieve the IP address</w:t>
      </w:r>
      <w:r w:rsidRPr="004312E9">
        <w:rPr>
          <w:bCs/>
        </w:rPr>
        <w:t xml:space="preserve"> </w:t>
      </w:r>
      <w:r w:rsidR="00BD6658">
        <w:rPr>
          <w:bCs/>
        </w:rPr>
        <w:t xml:space="preserve">of </w:t>
      </w:r>
      <w:r w:rsidRPr="004312E9">
        <w:rPr>
          <w:bCs/>
        </w:rPr>
        <w:t>a CH capable of verifying the identity presented by a user attempting to connect to that SNPN.</w:t>
      </w:r>
    </w:p>
    <w:p w14:paraId="26BF3C8A" w14:textId="77777777" w:rsidR="00820A46" w:rsidRPr="00031E62" w:rsidRDefault="00820A46" w:rsidP="00820A46">
      <w:pPr>
        <w:pStyle w:val="Heading1"/>
      </w:pPr>
      <w:r w:rsidRPr="00031E62">
        <w:t>4</w:t>
      </w:r>
      <w:r w:rsidRPr="00031E62">
        <w:tab/>
        <w:t xml:space="preserve">Detailed </w:t>
      </w:r>
      <w:proofErr w:type="gramStart"/>
      <w:r w:rsidRPr="00031E62">
        <w:t>proposal</w:t>
      </w:r>
      <w:proofErr w:type="gramEnd"/>
    </w:p>
    <w:p w14:paraId="03537702" w14:textId="32BB7671" w:rsidR="005C5CD7" w:rsidRPr="00031E62" w:rsidRDefault="00A37C27" w:rsidP="00820A46">
      <w:r>
        <w:t>The f</w:t>
      </w:r>
      <w:r w:rsidR="005C5CD7" w:rsidRPr="00031E62">
        <w:t xml:space="preserve">ollowing observations are </w:t>
      </w:r>
      <w:r>
        <w:t>summarized</w:t>
      </w:r>
      <w:r w:rsidRPr="00031E62">
        <w:t xml:space="preserve"> </w:t>
      </w:r>
      <w:r w:rsidR="004C1159" w:rsidRPr="00031E62">
        <w:t>from above</w:t>
      </w:r>
      <w:r>
        <w:t>:</w:t>
      </w:r>
    </w:p>
    <w:p w14:paraId="5D8CAD74" w14:textId="71FD9502" w:rsidR="004312E9" w:rsidRPr="004312E9" w:rsidRDefault="004312E9" w:rsidP="004312E9">
      <w:r w:rsidRPr="002D1D43">
        <w:rPr>
          <w:b/>
          <w:bCs/>
        </w:rPr>
        <w:t xml:space="preserve">Observation 1: </w:t>
      </w:r>
      <w:r w:rsidRPr="004312E9">
        <w:t>From Figure 2, OpenRoaming architecture fits into 3GPP SNPN Rel-17 architecture where IdP and ANP act as CH and SNPN</w:t>
      </w:r>
      <w:r w:rsidR="00415CAC">
        <w:t>, respectively</w:t>
      </w:r>
      <w:r w:rsidRPr="004312E9">
        <w:t>.</w:t>
      </w:r>
    </w:p>
    <w:p w14:paraId="681FC823" w14:textId="6D70C495" w:rsidR="004C1159" w:rsidRPr="00031E62" w:rsidRDefault="004312E9" w:rsidP="004312E9">
      <w:r w:rsidRPr="002D1D43">
        <w:rPr>
          <w:b/>
          <w:bCs/>
        </w:rPr>
        <w:t xml:space="preserve">Observation 2: </w:t>
      </w:r>
      <w:r w:rsidRPr="004312E9">
        <w:t>From Figure 2, CH and SNPN communicate using SEPP over the N32 reference point</w:t>
      </w:r>
      <w:r w:rsidR="00ED0BF2" w:rsidRPr="004312E9">
        <w:t xml:space="preserve">. </w:t>
      </w:r>
    </w:p>
    <w:p w14:paraId="09AE2130" w14:textId="23270B39" w:rsidR="004312E9" w:rsidRPr="004312E9" w:rsidRDefault="004312E9" w:rsidP="004312E9">
      <w:r w:rsidRPr="00031E62">
        <w:rPr>
          <w:b/>
          <w:bCs/>
        </w:rPr>
        <w:t xml:space="preserve">Observation 3: </w:t>
      </w:r>
      <w:r w:rsidR="00415CAC" w:rsidRPr="00BE6255">
        <w:t xml:space="preserve">Due to </w:t>
      </w:r>
      <w:r w:rsidR="00415CAC">
        <w:t>scalability considerations, the d</w:t>
      </w:r>
      <w:r w:rsidR="00415CAC" w:rsidRPr="004312E9">
        <w:t xml:space="preserve">eployment of </w:t>
      </w:r>
      <w:r w:rsidR="00415CAC">
        <w:t>SNPN cellular hotspots</w:t>
      </w:r>
      <w:r w:rsidR="00415CAC" w:rsidRPr="004312E9">
        <w:t xml:space="preserve"> means signaling connection between SNPN and CH over N32 can terminate if no signaling needs to be exchanged</w:t>
      </w:r>
      <w:r w:rsidR="00415CAC">
        <w:t xml:space="preserve"> between a pair of SNPN and CH</w:t>
      </w:r>
      <w:r w:rsidR="00415CAC" w:rsidRPr="004312E9">
        <w:t>.</w:t>
      </w:r>
    </w:p>
    <w:p w14:paraId="5F0A2E6F" w14:textId="35F3770F" w:rsidR="004312E9" w:rsidRPr="004312E9" w:rsidRDefault="004312E9" w:rsidP="004312E9">
      <w:r w:rsidRPr="00031E62">
        <w:rPr>
          <w:b/>
          <w:bCs/>
        </w:rPr>
        <w:t xml:space="preserve">Observation </w:t>
      </w:r>
      <w:r w:rsidR="00415CAC">
        <w:rPr>
          <w:b/>
          <w:bCs/>
        </w:rPr>
        <w:t>4</w:t>
      </w:r>
      <w:r w:rsidRPr="00031E62">
        <w:rPr>
          <w:b/>
          <w:bCs/>
        </w:rPr>
        <w:t xml:space="preserve">: </w:t>
      </w:r>
      <w:r w:rsidRPr="004312E9">
        <w:t>Enhancements to N32 that permit the CH-initiated signaling towards an SNPN to reuse the same outbound socket as SNPN-initiated signaling towards the CH should be studied to minimize the firewall and border gateway configuration of the SNPN.</w:t>
      </w:r>
    </w:p>
    <w:p w14:paraId="7C59A7C4" w14:textId="4E889B8C" w:rsidR="004312E9" w:rsidRPr="004312E9" w:rsidRDefault="004312E9" w:rsidP="004312E9">
      <w:r w:rsidRPr="00031E62">
        <w:rPr>
          <w:b/>
          <w:bCs/>
        </w:rPr>
        <w:t xml:space="preserve">Observation </w:t>
      </w:r>
      <w:r w:rsidR="00415CAC">
        <w:rPr>
          <w:b/>
          <w:bCs/>
        </w:rPr>
        <w:t>5</w:t>
      </w:r>
      <w:r w:rsidRPr="00031E62">
        <w:rPr>
          <w:b/>
          <w:bCs/>
        </w:rPr>
        <w:t xml:space="preserve">: </w:t>
      </w:r>
      <w:r w:rsidRPr="004312E9">
        <w:t>N32 reference point is currently designed to support 10s of millions of subscribers using a long-lived connection between VPLMN and HPLMNs.</w:t>
      </w:r>
    </w:p>
    <w:p w14:paraId="106E42BB" w14:textId="53A20750" w:rsidR="004312E9" w:rsidRDefault="004312E9" w:rsidP="004312E9">
      <w:r w:rsidRPr="00031E62">
        <w:rPr>
          <w:b/>
          <w:bCs/>
        </w:rPr>
        <w:t xml:space="preserve">Observation </w:t>
      </w:r>
      <w:r w:rsidR="00415CAC">
        <w:rPr>
          <w:b/>
          <w:bCs/>
        </w:rPr>
        <w:t>6</w:t>
      </w:r>
      <w:r w:rsidRPr="00031E62">
        <w:rPr>
          <w:b/>
          <w:bCs/>
        </w:rPr>
        <w:t xml:space="preserve">: </w:t>
      </w:r>
      <w:r w:rsidRPr="004312E9">
        <w:t>N32 reference points will be required to support 1000 times more network, each with significantly less signaling scale of conventional public network. Such requirements lead to short-lived forwarding connections between VPLMNs and HPLMNs that needs to be studied.</w:t>
      </w:r>
    </w:p>
    <w:p w14:paraId="464D80C7" w14:textId="2BE6438E" w:rsidR="004312E9" w:rsidRPr="004312E9" w:rsidRDefault="004312E9" w:rsidP="004312E9">
      <w:r w:rsidRPr="006744AA">
        <w:rPr>
          <w:b/>
          <w:bCs/>
        </w:rPr>
        <w:t xml:space="preserve">Observation </w:t>
      </w:r>
      <w:r w:rsidR="00415CAC">
        <w:rPr>
          <w:b/>
          <w:bCs/>
        </w:rPr>
        <w:t>7</w:t>
      </w:r>
      <w:r w:rsidRPr="006744AA">
        <w:rPr>
          <w:b/>
          <w:bCs/>
        </w:rPr>
        <w:t xml:space="preserve">:  </w:t>
      </w:r>
      <w:r w:rsidR="004E254E">
        <w:t>Network</w:t>
      </w:r>
      <w:r w:rsidR="004E254E" w:rsidRPr="004312E9">
        <w:t xml:space="preserve"> </w:t>
      </w:r>
      <w:r w:rsidRPr="004312E9">
        <w:t xml:space="preserve">domain security via cross-certification does not apply to or scale for SNPNs. A suitable solution to secure connections between CH and </w:t>
      </w:r>
      <w:r w:rsidR="00D63E07" w:rsidRPr="004312E9">
        <w:t>SN</w:t>
      </w:r>
      <w:r w:rsidR="00D63E07">
        <w:t>P</w:t>
      </w:r>
      <w:r w:rsidR="00D63E07" w:rsidRPr="004312E9">
        <w:t xml:space="preserve">N </w:t>
      </w:r>
      <w:r w:rsidRPr="004312E9">
        <w:t>needs to be studied.</w:t>
      </w:r>
    </w:p>
    <w:p w14:paraId="4A01910F" w14:textId="4B8CC6C1" w:rsidR="005E0FB1" w:rsidRPr="004312E9" w:rsidRDefault="005E0FB1" w:rsidP="005E0FB1">
      <w:pPr>
        <w:rPr>
          <w:bCs/>
        </w:rPr>
      </w:pPr>
      <w:r w:rsidRPr="004312E9">
        <w:rPr>
          <w:b/>
        </w:rPr>
        <w:lastRenderedPageBreak/>
        <w:t xml:space="preserve">Observation </w:t>
      </w:r>
      <w:r>
        <w:rPr>
          <w:b/>
        </w:rPr>
        <w:t>8</w:t>
      </w:r>
      <w:r w:rsidRPr="004312E9">
        <w:rPr>
          <w:b/>
        </w:rPr>
        <w:t xml:space="preserve">: </w:t>
      </w:r>
      <w:r w:rsidR="004A05EB">
        <w:rPr>
          <w:bCs/>
        </w:rPr>
        <w:t>T</w:t>
      </w:r>
      <w:r>
        <w:rPr>
          <w:bCs/>
        </w:rPr>
        <w:t>he SUPI asserted by the user always includes information (i.e. the realm part) that allows the SNPN to retrieve the IP address</w:t>
      </w:r>
      <w:r w:rsidRPr="004312E9">
        <w:rPr>
          <w:bCs/>
        </w:rPr>
        <w:t xml:space="preserve"> </w:t>
      </w:r>
      <w:r>
        <w:rPr>
          <w:bCs/>
        </w:rPr>
        <w:t xml:space="preserve">of </w:t>
      </w:r>
      <w:r w:rsidRPr="004312E9">
        <w:rPr>
          <w:bCs/>
        </w:rPr>
        <w:t>a CH capable of verifying the identity presented by a user attempting to connect to that SNPN.</w:t>
      </w:r>
    </w:p>
    <w:p w14:paraId="67E4C0F0" w14:textId="529823EB" w:rsidR="00C022E3" w:rsidRDefault="00820A46" w:rsidP="0085518A">
      <w:r w:rsidRPr="00031E62">
        <w:t xml:space="preserve">It is proposed to agree the </w:t>
      </w:r>
      <w:r w:rsidR="00B80869" w:rsidRPr="00031E62">
        <w:t>new SID proposal</w:t>
      </w:r>
      <w:r w:rsidR="00790FEA" w:rsidRPr="00031E62">
        <w:t xml:space="preserve"> </w:t>
      </w:r>
      <w:r w:rsidR="002C7C29" w:rsidRPr="00031E62">
        <w:t>[S3-</w:t>
      </w:r>
      <w:r w:rsidR="004312E9">
        <w:t>24yyyy</w:t>
      </w:r>
      <w:r w:rsidR="002C7C29" w:rsidRPr="00031E62">
        <w:t>]</w:t>
      </w:r>
      <w:r w:rsidR="004A25DF" w:rsidRPr="00031E62">
        <w:t xml:space="preserve"> </w:t>
      </w:r>
      <w:r w:rsidR="00790FEA" w:rsidRPr="00031E62">
        <w:t xml:space="preserve">with the </w:t>
      </w:r>
      <w:r w:rsidR="004A25DF" w:rsidRPr="00031E62">
        <w:t xml:space="preserve">aim to study potential enhancements and security aspects that facilitate deployments by SNPN </w:t>
      </w:r>
      <w:r w:rsidR="004312E9">
        <w:t>cellu</w:t>
      </w:r>
      <w:r w:rsidR="0085518A">
        <w:t>l</w:t>
      </w:r>
      <w:r w:rsidR="004312E9">
        <w:t>ar hotspo</w:t>
      </w:r>
      <w:r w:rsidR="0085518A">
        <w:t>t</w:t>
      </w:r>
      <w:r w:rsidR="004312E9">
        <w:t>s</w:t>
      </w:r>
      <w:r w:rsidR="0085518A">
        <w:t>, the requirements for which are provided in TS 22.261 clause 6.25.4</w:t>
      </w:r>
      <w:r w:rsidR="002D0B3B">
        <w:t xml:space="preserve"> [3].</w:t>
      </w:r>
    </w:p>
    <w:p w14:paraId="7D7BD268" w14:textId="17614B40" w:rsidR="00B32D38" w:rsidRDefault="00B32D38" w:rsidP="0085518A">
      <w:r>
        <w:t>The SID proposal is focus</w:t>
      </w:r>
      <w:r w:rsidR="0099035A">
        <w:t>ed</w:t>
      </w:r>
      <w:r>
        <w:t xml:space="preserve"> on security aspects of SNPN cellular hotspots. It is the understanding of the proponents</w:t>
      </w:r>
      <w:r w:rsidR="0099035A">
        <w:t xml:space="preserve"> of this SID</w:t>
      </w:r>
      <w:r>
        <w:t xml:space="preserve"> that the Stage 1 </w:t>
      </w:r>
      <w:r w:rsidR="00043502">
        <w:t>requirements</w:t>
      </w:r>
      <w:r>
        <w:t xml:space="preserve"> on Groups of Interconnected SNPNs</w:t>
      </w:r>
      <w:r w:rsidR="00043502">
        <w:t xml:space="preserve"> does not necessitate work in SA3.</w:t>
      </w:r>
      <w:r w:rsidR="0037436F">
        <w:t xml:space="preserve"> </w:t>
      </w:r>
    </w:p>
    <w:p w14:paraId="69C92AA8" w14:textId="1041C49F" w:rsidR="0037436F" w:rsidRDefault="0037436F" w:rsidP="0085518A">
      <w:pPr>
        <w:rPr>
          <w:i/>
        </w:rPr>
      </w:pPr>
      <w:r>
        <w:t>Use cases of e</w:t>
      </w:r>
      <w:r>
        <w:t>mergency service</w:t>
      </w:r>
      <w:r>
        <w:t>s</w:t>
      </w:r>
      <w:r>
        <w:t xml:space="preserve"> and public safety </w:t>
      </w:r>
      <w:r>
        <w:t xml:space="preserve">may be considered as well, </w:t>
      </w:r>
      <w:r>
        <w:t xml:space="preserve">including </w:t>
      </w:r>
      <w:r>
        <w:t xml:space="preserve">but not limited to </w:t>
      </w:r>
      <w:r>
        <w:t>IMS</w:t>
      </w:r>
      <w:r>
        <w:t xml:space="preserve">. </w:t>
      </w:r>
    </w:p>
    <w:sectPr w:rsidR="0037436F">
      <w:footerReference w:type="even" r:id="rId10"/>
      <w:footerReference w:type="default" r:id="rId11"/>
      <w:footerReference w:type="first" r:id="rId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94BA" w14:textId="77777777" w:rsidR="004D53C5" w:rsidRDefault="004D53C5">
      <w:r>
        <w:separator/>
      </w:r>
    </w:p>
  </w:endnote>
  <w:endnote w:type="continuationSeparator" w:id="0">
    <w:p w14:paraId="3DE86BE6" w14:textId="77777777" w:rsidR="004D53C5" w:rsidRDefault="004D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397D" w14:textId="3D9434F4" w:rsidR="00B549BC" w:rsidRDefault="00DA6DB8">
    <w:pPr>
      <w:pStyle w:val="Footer"/>
    </w:pPr>
    <w:r>
      <w:rPr>
        <w:noProof/>
      </w:rPr>
      <mc:AlternateContent>
        <mc:Choice Requires="wps">
          <w:drawing>
            <wp:anchor distT="0" distB="0" distL="0" distR="0" simplePos="0" relativeHeight="251659264" behindDoc="0" locked="0" layoutInCell="1" allowOverlap="1" wp14:anchorId="79C03DC4" wp14:editId="321F7B05">
              <wp:simplePos x="635" y="635"/>
              <wp:positionH relativeFrom="page">
                <wp:align>left</wp:align>
              </wp:positionH>
              <wp:positionV relativeFrom="page">
                <wp:align>bottom</wp:align>
              </wp:positionV>
              <wp:extent cx="258445" cy="205740"/>
              <wp:effectExtent l="0" t="0" r="0" b="0"/>
              <wp:wrapNone/>
              <wp:docPr id="1246043654" name="Text Box 4"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4D31BCE8" w14:textId="0828DEA9" w:rsidR="00DA6DB8" w:rsidRPr="00DA6DB8" w:rsidRDefault="00DA6DB8" w:rsidP="00DA6DB8">
                          <w:pPr>
                            <w:spacing w:after="0"/>
                            <w:rPr>
                              <w:rFonts w:ascii="Calibri" w:eastAsia="Calibri" w:hAnsi="Calibri" w:cs="Calibri"/>
                              <w:noProof/>
                              <w:color w:val="000000"/>
                              <w:sz w:val="2"/>
                              <w:szCs w:val="2"/>
                            </w:rPr>
                          </w:pPr>
                          <w:r w:rsidRPr="00DA6DB8">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C03DC4" id="_x0000_t202" coordsize="21600,21600" o:spt="202" path="m,l,21600r21600,l21600,xe">
              <v:stroke joinstyle="miter"/>
              <v:path gradientshapeok="t" o:connecttype="rect"/>
            </v:shapetype>
            <v:shape id="Text Box 4" o:spid="_x0000_s1026" type="#_x0000_t202" alt="-" style="position:absolute;left:0;text-align:left;margin-left:0;margin-top:0;width:20.35pt;height:1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" filled="f" stroked="f">
              <v:textbox style="mso-fit-shape-to-text:t" inset="20pt,0,0,15pt">
                <w:txbxContent>
                  <w:p w14:paraId="4D31BCE8" w14:textId="0828DEA9" w:rsidR="00DA6DB8" w:rsidRPr="00DA6DB8" w:rsidRDefault="00DA6DB8" w:rsidP="00DA6DB8">
                    <w:pPr>
                      <w:spacing w:after="0"/>
                      <w:rPr>
                        <w:rFonts w:ascii="Calibri" w:eastAsia="Calibri" w:hAnsi="Calibri" w:cs="Calibri"/>
                        <w:noProof/>
                        <w:color w:val="000000"/>
                        <w:sz w:val="2"/>
                        <w:szCs w:val="2"/>
                      </w:rPr>
                    </w:pPr>
                    <w:r w:rsidRPr="00DA6DB8">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26FE" w14:textId="4FAC99B7" w:rsidR="00DA6DB8" w:rsidRDefault="00DA6DB8">
    <w:pPr>
      <w:pStyle w:val="Footer"/>
    </w:pPr>
    <w:r>
      <w:rPr>
        <w:noProof/>
      </w:rPr>
      <mc:AlternateContent>
        <mc:Choice Requires="wps">
          <w:drawing>
            <wp:anchor distT="0" distB="0" distL="0" distR="0" simplePos="0" relativeHeight="251660288" behindDoc="0" locked="0" layoutInCell="1" allowOverlap="1" wp14:anchorId="2B91D2EE" wp14:editId="0A6BA679">
              <wp:simplePos x="0" y="0"/>
              <wp:positionH relativeFrom="page">
                <wp:align>left</wp:align>
              </wp:positionH>
              <wp:positionV relativeFrom="page">
                <wp:align>bottom</wp:align>
              </wp:positionV>
              <wp:extent cx="258445" cy="205740"/>
              <wp:effectExtent l="0" t="0" r="0" b="0"/>
              <wp:wrapNone/>
              <wp:docPr id="891930028" name="Text Box 5"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4E917D7E" w14:textId="3E882151" w:rsidR="00DA6DB8" w:rsidRPr="00DA6DB8" w:rsidRDefault="00DA6DB8" w:rsidP="00DA6DB8">
                          <w:pPr>
                            <w:spacing w:after="0"/>
                            <w:rPr>
                              <w:rFonts w:ascii="Calibri" w:eastAsia="Calibri" w:hAnsi="Calibri" w:cs="Calibri"/>
                              <w:noProof/>
                              <w:color w:val="000000"/>
                              <w:sz w:val="2"/>
                              <w:szCs w:val="2"/>
                            </w:rPr>
                          </w:pPr>
                          <w:r w:rsidRPr="00DA6DB8">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91D2EE" id="_x0000_t202" coordsize="21600,21600" o:spt="202" path="m,l,21600r21600,l21600,xe">
              <v:stroke joinstyle="miter"/>
              <v:path gradientshapeok="t" o:connecttype="rect"/>
            </v:shapetype>
            <v:shape id="Text Box 5" o:spid="_x0000_s1027" type="#_x0000_t202" alt="-" style="position:absolute;left:0;text-align:left;margin-left:0;margin-top:0;width:20.35pt;height:16.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" filled="f" stroked="f">
              <v:textbox style="mso-fit-shape-to-text:t" inset="20pt,0,0,15pt">
                <w:txbxContent>
                  <w:p w14:paraId="4E917D7E" w14:textId="3E882151" w:rsidR="00DA6DB8" w:rsidRPr="00DA6DB8" w:rsidRDefault="00DA6DB8" w:rsidP="00DA6DB8">
                    <w:pPr>
                      <w:spacing w:after="0"/>
                      <w:rPr>
                        <w:rFonts w:ascii="Calibri" w:eastAsia="Calibri" w:hAnsi="Calibri" w:cs="Calibri"/>
                        <w:noProof/>
                        <w:color w:val="000000"/>
                        <w:sz w:val="2"/>
                        <w:szCs w:val="2"/>
                      </w:rPr>
                    </w:pPr>
                    <w:r w:rsidRPr="00DA6DB8">
                      <w:rPr>
                        <w:rFonts w:ascii="Calibri" w:eastAsia="Calibri" w:hAnsi="Calibri" w:cs="Calibri"/>
                        <w:noProof/>
                        <w:color w:val="000000"/>
                        <w:sz w:val="2"/>
                        <w:szCs w:val="2"/>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3A15" w14:textId="1A4CB463" w:rsidR="00B549BC" w:rsidRDefault="00DA6DB8">
    <w:pPr>
      <w:pStyle w:val="Footer"/>
    </w:pPr>
    <w:r>
      <w:rPr>
        <w:noProof/>
      </w:rPr>
      <mc:AlternateContent>
        <mc:Choice Requires="wps">
          <w:drawing>
            <wp:anchor distT="0" distB="0" distL="0" distR="0" simplePos="0" relativeHeight="251658240" behindDoc="0" locked="0" layoutInCell="1" allowOverlap="1" wp14:anchorId="0BB10712" wp14:editId="580E4F38">
              <wp:simplePos x="635" y="635"/>
              <wp:positionH relativeFrom="page">
                <wp:align>left</wp:align>
              </wp:positionH>
              <wp:positionV relativeFrom="page">
                <wp:align>bottom</wp:align>
              </wp:positionV>
              <wp:extent cx="258445" cy="205740"/>
              <wp:effectExtent l="0" t="0" r="0" b="0"/>
              <wp:wrapNone/>
              <wp:docPr id="1725890930" name="Text Box 3"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516BDE34" w14:textId="32384C28" w:rsidR="00DA6DB8" w:rsidRPr="00DA6DB8" w:rsidRDefault="00DA6DB8" w:rsidP="00DA6DB8">
                          <w:pPr>
                            <w:spacing w:after="0"/>
                            <w:rPr>
                              <w:rFonts w:ascii="Calibri" w:eastAsia="Calibri" w:hAnsi="Calibri" w:cs="Calibri"/>
                              <w:noProof/>
                              <w:color w:val="000000"/>
                              <w:sz w:val="2"/>
                              <w:szCs w:val="2"/>
                            </w:rPr>
                          </w:pPr>
                          <w:r w:rsidRPr="00DA6DB8">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B10712" id="_x0000_t202" coordsize="21600,21600" o:spt="202" path="m,l,21600r21600,l21600,xe">
              <v:stroke joinstyle="miter"/>
              <v:path gradientshapeok="t" o:connecttype="rect"/>
            </v:shapetype>
            <v:shape id="Text Box 3" o:spid="_x0000_s1028" type="#_x0000_t202" alt="-" style="position:absolute;left:0;text-align:left;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" filled="f" stroked="f">
              <v:textbox style="mso-fit-shape-to-text:t" inset="20pt,0,0,15pt">
                <w:txbxContent>
                  <w:p w14:paraId="516BDE34" w14:textId="32384C28" w:rsidR="00DA6DB8" w:rsidRPr="00DA6DB8" w:rsidRDefault="00DA6DB8" w:rsidP="00DA6DB8">
                    <w:pPr>
                      <w:spacing w:after="0"/>
                      <w:rPr>
                        <w:rFonts w:ascii="Calibri" w:eastAsia="Calibri" w:hAnsi="Calibri" w:cs="Calibri"/>
                        <w:noProof/>
                        <w:color w:val="000000"/>
                        <w:sz w:val="2"/>
                        <w:szCs w:val="2"/>
                      </w:rPr>
                    </w:pPr>
                    <w:r w:rsidRPr="00DA6DB8">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C2D3" w14:textId="77777777" w:rsidR="004D53C5" w:rsidRDefault="004D53C5">
      <w:r>
        <w:separator/>
      </w:r>
    </w:p>
  </w:footnote>
  <w:footnote w:type="continuationSeparator" w:id="0">
    <w:p w14:paraId="0D0B4259" w14:textId="77777777" w:rsidR="004D53C5" w:rsidRDefault="004D5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8B6F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44C4A51"/>
    <w:multiLevelType w:val="hybridMultilevel"/>
    <w:tmpl w:val="6DAE23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46F61B74"/>
    <w:multiLevelType w:val="hybridMultilevel"/>
    <w:tmpl w:val="402411A8"/>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480828A7"/>
    <w:multiLevelType w:val="hybridMultilevel"/>
    <w:tmpl w:val="04F0C718"/>
    <w:lvl w:ilvl="0" w:tplc="DAF2024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843620E"/>
    <w:multiLevelType w:val="hybridMultilevel"/>
    <w:tmpl w:val="D83293A4"/>
    <w:lvl w:ilvl="0" w:tplc="A5680C78">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4432998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8425854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00834978">
    <w:abstractNumId w:val="13"/>
  </w:num>
  <w:num w:numId="4" w16cid:durableId="1816409594">
    <w:abstractNumId w:val="16"/>
  </w:num>
  <w:num w:numId="5" w16cid:durableId="1561865312">
    <w:abstractNumId w:val="15"/>
  </w:num>
  <w:num w:numId="6" w16cid:durableId="19473857">
    <w:abstractNumId w:val="11"/>
  </w:num>
  <w:num w:numId="7" w16cid:durableId="1420636265">
    <w:abstractNumId w:val="12"/>
  </w:num>
  <w:num w:numId="8" w16cid:durableId="466507137">
    <w:abstractNumId w:val="24"/>
  </w:num>
  <w:num w:numId="9" w16cid:durableId="1557624994">
    <w:abstractNumId w:val="21"/>
  </w:num>
  <w:num w:numId="10" w16cid:durableId="1547840161">
    <w:abstractNumId w:val="22"/>
  </w:num>
  <w:num w:numId="11" w16cid:durableId="120074376">
    <w:abstractNumId w:val="14"/>
  </w:num>
  <w:num w:numId="12" w16cid:durableId="596864154">
    <w:abstractNumId w:val="20"/>
  </w:num>
  <w:num w:numId="13" w16cid:durableId="1566646708">
    <w:abstractNumId w:val="9"/>
  </w:num>
  <w:num w:numId="14" w16cid:durableId="1362778813">
    <w:abstractNumId w:val="7"/>
  </w:num>
  <w:num w:numId="15" w16cid:durableId="1999649044">
    <w:abstractNumId w:val="6"/>
  </w:num>
  <w:num w:numId="16" w16cid:durableId="112067543">
    <w:abstractNumId w:val="5"/>
  </w:num>
  <w:num w:numId="17" w16cid:durableId="74598320">
    <w:abstractNumId w:val="4"/>
  </w:num>
  <w:num w:numId="18" w16cid:durableId="693463273">
    <w:abstractNumId w:val="8"/>
  </w:num>
  <w:num w:numId="19" w16cid:durableId="1165436399">
    <w:abstractNumId w:val="3"/>
  </w:num>
  <w:num w:numId="20" w16cid:durableId="2117359908">
    <w:abstractNumId w:val="2"/>
  </w:num>
  <w:num w:numId="21" w16cid:durableId="1223954178">
    <w:abstractNumId w:val="1"/>
  </w:num>
  <w:num w:numId="22" w16cid:durableId="1792161128">
    <w:abstractNumId w:val="0"/>
  </w:num>
  <w:num w:numId="23" w16cid:durableId="822359540">
    <w:abstractNumId w:val="23"/>
  </w:num>
  <w:num w:numId="24" w16cid:durableId="1697199052">
    <w:abstractNumId w:val="18"/>
  </w:num>
  <w:num w:numId="25" w16cid:durableId="865563310">
    <w:abstractNumId w:val="17"/>
  </w:num>
  <w:num w:numId="26" w16cid:durableId="15158010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mwqAUAId0gQSwAAAA="/>
  </w:docVars>
  <w:rsids>
    <w:rsidRoot w:val="00E30155"/>
    <w:rsid w:val="00001A9F"/>
    <w:rsid w:val="00001CB8"/>
    <w:rsid w:val="00003622"/>
    <w:rsid w:val="00004EA8"/>
    <w:rsid w:val="0000696E"/>
    <w:rsid w:val="00012515"/>
    <w:rsid w:val="000132B2"/>
    <w:rsid w:val="00016D39"/>
    <w:rsid w:val="0002293F"/>
    <w:rsid w:val="000239FD"/>
    <w:rsid w:val="00031E62"/>
    <w:rsid w:val="00043502"/>
    <w:rsid w:val="00046389"/>
    <w:rsid w:val="000509F3"/>
    <w:rsid w:val="00067F3A"/>
    <w:rsid w:val="00072CCF"/>
    <w:rsid w:val="00074722"/>
    <w:rsid w:val="00077BE6"/>
    <w:rsid w:val="000819D8"/>
    <w:rsid w:val="00084148"/>
    <w:rsid w:val="000929F6"/>
    <w:rsid w:val="000934A6"/>
    <w:rsid w:val="00094C9F"/>
    <w:rsid w:val="000A0CF2"/>
    <w:rsid w:val="000A2C6C"/>
    <w:rsid w:val="000A4660"/>
    <w:rsid w:val="000B45FB"/>
    <w:rsid w:val="000D1B5B"/>
    <w:rsid w:val="000E3551"/>
    <w:rsid w:val="000F10AA"/>
    <w:rsid w:val="0010401F"/>
    <w:rsid w:val="00112FC3"/>
    <w:rsid w:val="0012661A"/>
    <w:rsid w:val="00130C38"/>
    <w:rsid w:val="00154E3B"/>
    <w:rsid w:val="001561F8"/>
    <w:rsid w:val="00161384"/>
    <w:rsid w:val="00164859"/>
    <w:rsid w:val="00173FA3"/>
    <w:rsid w:val="00184B6F"/>
    <w:rsid w:val="001861E5"/>
    <w:rsid w:val="0019058E"/>
    <w:rsid w:val="00190B8B"/>
    <w:rsid w:val="001A69CA"/>
    <w:rsid w:val="001B1652"/>
    <w:rsid w:val="001C3EC8"/>
    <w:rsid w:val="001C6CA1"/>
    <w:rsid w:val="001D2BD4"/>
    <w:rsid w:val="001D38BD"/>
    <w:rsid w:val="001D6911"/>
    <w:rsid w:val="001F339A"/>
    <w:rsid w:val="00201947"/>
    <w:rsid w:val="002021C8"/>
    <w:rsid w:val="0020395B"/>
    <w:rsid w:val="002046CB"/>
    <w:rsid w:val="00204DC9"/>
    <w:rsid w:val="002062C0"/>
    <w:rsid w:val="00215130"/>
    <w:rsid w:val="00220721"/>
    <w:rsid w:val="00223970"/>
    <w:rsid w:val="00223AD1"/>
    <w:rsid w:val="00227274"/>
    <w:rsid w:val="00227437"/>
    <w:rsid w:val="00227492"/>
    <w:rsid w:val="00230002"/>
    <w:rsid w:val="00231590"/>
    <w:rsid w:val="002374CC"/>
    <w:rsid w:val="00237A96"/>
    <w:rsid w:val="00244C9A"/>
    <w:rsid w:val="00247216"/>
    <w:rsid w:val="00250B6F"/>
    <w:rsid w:val="002569D3"/>
    <w:rsid w:val="00266523"/>
    <w:rsid w:val="00271FA4"/>
    <w:rsid w:val="00286E77"/>
    <w:rsid w:val="002A15C6"/>
    <w:rsid w:val="002A1857"/>
    <w:rsid w:val="002A7243"/>
    <w:rsid w:val="002A791A"/>
    <w:rsid w:val="002B2D2B"/>
    <w:rsid w:val="002B2F30"/>
    <w:rsid w:val="002C4189"/>
    <w:rsid w:val="002C7435"/>
    <w:rsid w:val="002C7C29"/>
    <w:rsid w:val="002C7F38"/>
    <w:rsid w:val="002D0B3B"/>
    <w:rsid w:val="002D0D8F"/>
    <w:rsid w:val="002D1D43"/>
    <w:rsid w:val="002D5A4F"/>
    <w:rsid w:val="002E1B64"/>
    <w:rsid w:val="002E3B8F"/>
    <w:rsid w:val="0030628A"/>
    <w:rsid w:val="00324358"/>
    <w:rsid w:val="003359BF"/>
    <w:rsid w:val="0035122B"/>
    <w:rsid w:val="00353451"/>
    <w:rsid w:val="00353659"/>
    <w:rsid w:val="00354D02"/>
    <w:rsid w:val="003552ED"/>
    <w:rsid w:val="00356266"/>
    <w:rsid w:val="00356AFE"/>
    <w:rsid w:val="003637B0"/>
    <w:rsid w:val="003653A6"/>
    <w:rsid w:val="00371032"/>
    <w:rsid w:val="00371B44"/>
    <w:rsid w:val="0037436F"/>
    <w:rsid w:val="00383DD5"/>
    <w:rsid w:val="003875BB"/>
    <w:rsid w:val="00391AE5"/>
    <w:rsid w:val="003A0A98"/>
    <w:rsid w:val="003B68F4"/>
    <w:rsid w:val="003C122B"/>
    <w:rsid w:val="003C5A97"/>
    <w:rsid w:val="003C7A04"/>
    <w:rsid w:val="003D38D6"/>
    <w:rsid w:val="003D40C7"/>
    <w:rsid w:val="003F0BF3"/>
    <w:rsid w:val="003F0F76"/>
    <w:rsid w:val="003F3BA0"/>
    <w:rsid w:val="003F52B2"/>
    <w:rsid w:val="00413B97"/>
    <w:rsid w:val="00413FAC"/>
    <w:rsid w:val="00414144"/>
    <w:rsid w:val="0041428B"/>
    <w:rsid w:val="00415CAC"/>
    <w:rsid w:val="004178EB"/>
    <w:rsid w:val="004312E9"/>
    <w:rsid w:val="00440414"/>
    <w:rsid w:val="004558E9"/>
    <w:rsid w:val="0045777E"/>
    <w:rsid w:val="00463CD0"/>
    <w:rsid w:val="00472B56"/>
    <w:rsid w:val="00482FA9"/>
    <w:rsid w:val="00485EA9"/>
    <w:rsid w:val="004870A6"/>
    <w:rsid w:val="00494650"/>
    <w:rsid w:val="004959AC"/>
    <w:rsid w:val="004A05EB"/>
    <w:rsid w:val="004A25DF"/>
    <w:rsid w:val="004A38C2"/>
    <w:rsid w:val="004B3753"/>
    <w:rsid w:val="004B4AF3"/>
    <w:rsid w:val="004B56E0"/>
    <w:rsid w:val="004C1159"/>
    <w:rsid w:val="004C2D08"/>
    <w:rsid w:val="004C31D2"/>
    <w:rsid w:val="004D02AF"/>
    <w:rsid w:val="004D09B0"/>
    <w:rsid w:val="004D53C5"/>
    <w:rsid w:val="004D55C2"/>
    <w:rsid w:val="004D631A"/>
    <w:rsid w:val="004E254E"/>
    <w:rsid w:val="004E45C3"/>
    <w:rsid w:val="004F3275"/>
    <w:rsid w:val="00521131"/>
    <w:rsid w:val="0052640E"/>
    <w:rsid w:val="00527C0B"/>
    <w:rsid w:val="00531336"/>
    <w:rsid w:val="0053341D"/>
    <w:rsid w:val="005410F6"/>
    <w:rsid w:val="005463D2"/>
    <w:rsid w:val="00556674"/>
    <w:rsid w:val="00560768"/>
    <w:rsid w:val="005640E8"/>
    <w:rsid w:val="00566132"/>
    <w:rsid w:val="005729C4"/>
    <w:rsid w:val="00575466"/>
    <w:rsid w:val="00581840"/>
    <w:rsid w:val="0059227B"/>
    <w:rsid w:val="005970AD"/>
    <w:rsid w:val="005A1C5F"/>
    <w:rsid w:val="005B0966"/>
    <w:rsid w:val="005B795D"/>
    <w:rsid w:val="005C1CE6"/>
    <w:rsid w:val="005C5CD7"/>
    <w:rsid w:val="005E0FB1"/>
    <w:rsid w:val="005E28D9"/>
    <w:rsid w:val="005F6576"/>
    <w:rsid w:val="0060173E"/>
    <w:rsid w:val="0060514A"/>
    <w:rsid w:val="006053B7"/>
    <w:rsid w:val="00613820"/>
    <w:rsid w:val="006276D9"/>
    <w:rsid w:val="00631C7E"/>
    <w:rsid w:val="00636A15"/>
    <w:rsid w:val="00652248"/>
    <w:rsid w:val="00653946"/>
    <w:rsid w:val="00657B80"/>
    <w:rsid w:val="006744AA"/>
    <w:rsid w:val="00675B3C"/>
    <w:rsid w:val="00676258"/>
    <w:rsid w:val="0067756A"/>
    <w:rsid w:val="0069495C"/>
    <w:rsid w:val="00697474"/>
    <w:rsid w:val="006A18DA"/>
    <w:rsid w:val="006A2FBE"/>
    <w:rsid w:val="006B063D"/>
    <w:rsid w:val="006C23CF"/>
    <w:rsid w:val="006D340A"/>
    <w:rsid w:val="006F4F78"/>
    <w:rsid w:val="00710CCC"/>
    <w:rsid w:val="00713BBD"/>
    <w:rsid w:val="00715346"/>
    <w:rsid w:val="00715A1D"/>
    <w:rsid w:val="00717461"/>
    <w:rsid w:val="007205E4"/>
    <w:rsid w:val="007352A1"/>
    <w:rsid w:val="00760BB0"/>
    <w:rsid w:val="00760DFD"/>
    <w:rsid w:val="0076157A"/>
    <w:rsid w:val="0076340F"/>
    <w:rsid w:val="007655D1"/>
    <w:rsid w:val="00767F55"/>
    <w:rsid w:val="00771AE6"/>
    <w:rsid w:val="0078383C"/>
    <w:rsid w:val="00784593"/>
    <w:rsid w:val="00784CF1"/>
    <w:rsid w:val="00790FEA"/>
    <w:rsid w:val="00793756"/>
    <w:rsid w:val="007A00EF"/>
    <w:rsid w:val="007A570F"/>
    <w:rsid w:val="007B19EA"/>
    <w:rsid w:val="007B7BC2"/>
    <w:rsid w:val="007C092E"/>
    <w:rsid w:val="007C0A2D"/>
    <w:rsid w:val="007C27B0"/>
    <w:rsid w:val="007C622C"/>
    <w:rsid w:val="007D0262"/>
    <w:rsid w:val="007E537E"/>
    <w:rsid w:val="007F300B"/>
    <w:rsid w:val="007F7FD0"/>
    <w:rsid w:val="008014C3"/>
    <w:rsid w:val="008171AB"/>
    <w:rsid w:val="00820A46"/>
    <w:rsid w:val="00826548"/>
    <w:rsid w:val="00831E24"/>
    <w:rsid w:val="00837F03"/>
    <w:rsid w:val="008402E4"/>
    <w:rsid w:val="00850812"/>
    <w:rsid w:val="0085518A"/>
    <w:rsid w:val="0086666B"/>
    <w:rsid w:val="00876B9A"/>
    <w:rsid w:val="008841F2"/>
    <w:rsid w:val="008933BF"/>
    <w:rsid w:val="00894006"/>
    <w:rsid w:val="00894B82"/>
    <w:rsid w:val="008A02CE"/>
    <w:rsid w:val="008A10C4"/>
    <w:rsid w:val="008A21AE"/>
    <w:rsid w:val="008A6293"/>
    <w:rsid w:val="008B0248"/>
    <w:rsid w:val="008E656F"/>
    <w:rsid w:val="008F25D4"/>
    <w:rsid w:val="008F3AF4"/>
    <w:rsid w:val="008F5F33"/>
    <w:rsid w:val="0091046A"/>
    <w:rsid w:val="00926ABD"/>
    <w:rsid w:val="009311C4"/>
    <w:rsid w:val="00936508"/>
    <w:rsid w:val="0094565C"/>
    <w:rsid w:val="00947F4E"/>
    <w:rsid w:val="00966D47"/>
    <w:rsid w:val="00967489"/>
    <w:rsid w:val="00982AF2"/>
    <w:rsid w:val="0099035A"/>
    <w:rsid w:val="00992312"/>
    <w:rsid w:val="009A2747"/>
    <w:rsid w:val="009B141E"/>
    <w:rsid w:val="009B2AEC"/>
    <w:rsid w:val="009B38A6"/>
    <w:rsid w:val="009C0DED"/>
    <w:rsid w:val="009C4565"/>
    <w:rsid w:val="009D419E"/>
    <w:rsid w:val="009E0365"/>
    <w:rsid w:val="009E6581"/>
    <w:rsid w:val="00A02E36"/>
    <w:rsid w:val="00A10CFB"/>
    <w:rsid w:val="00A247F0"/>
    <w:rsid w:val="00A24FBE"/>
    <w:rsid w:val="00A37C27"/>
    <w:rsid w:val="00A37D7F"/>
    <w:rsid w:val="00A46410"/>
    <w:rsid w:val="00A57688"/>
    <w:rsid w:val="00A62C38"/>
    <w:rsid w:val="00A67AC6"/>
    <w:rsid w:val="00A72DD1"/>
    <w:rsid w:val="00A745EE"/>
    <w:rsid w:val="00A75F78"/>
    <w:rsid w:val="00A764BB"/>
    <w:rsid w:val="00A84A94"/>
    <w:rsid w:val="00A86478"/>
    <w:rsid w:val="00A86BF7"/>
    <w:rsid w:val="00A91C3D"/>
    <w:rsid w:val="00A94854"/>
    <w:rsid w:val="00A94FE9"/>
    <w:rsid w:val="00A96B4A"/>
    <w:rsid w:val="00AA5525"/>
    <w:rsid w:val="00AB7729"/>
    <w:rsid w:val="00AC3B7E"/>
    <w:rsid w:val="00AC56A3"/>
    <w:rsid w:val="00AC657D"/>
    <w:rsid w:val="00AD1DAA"/>
    <w:rsid w:val="00AF1E23"/>
    <w:rsid w:val="00AF3197"/>
    <w:rsid w:val="00AF7F81"/>
    <w:rsid w:val="00B01AFF"/>
    <w:rsid w:val="00B05B34"/>
    <w:rsid w:val="00B05CC7"/>
    <w:rsid w:val="00B16F75"/>
    <w:rsid w:val="00B27E39"/>
    <w:rsid w:val="00B313E1"/>
    <w:rsid w:val="00B32D38"/>
    <w:rsid w:val="00B347C0"/>
    <w:rsid w:val="00B350D8"/>
    <w:rsid w:val="00B41712"/>
    <w:rsid w:val="00B549BC"/>
    <w:rsid w:val="00B56A60"/>
    <w:rsid w:val="00B61375"/>
    <w:rsid w:val="00B72DDE"/>
    <w:rsid w:val="00B73962"/>
    <w:rsid w:val="00B76763"/>
    <w:rsid w:val="00B7732B"/>
    <w:rsid w:val="00B77631"/>
    <w:rsid w:val="00B77EEC"/>
    <w:rsid w:val="00B80869"/>
    <w:rsid w:val="00B849AD"/>
    <w:rsid w:val="00B879F0"/>
    <w:rsid w:val="00B92FB7"/>
    <w:rsid w:val="00B96DF2"/>
    <w:rsid w:val="00BC25AA"/>
    <w:rsid w:val="00BC714C"/>
    <w:rsid w:val="00BC71D9"/>
    <w:rsid w:val="00BD6658"/>
    <w:rsid w:val="00BE6255"/>
    <w:rsid w:val="00BF050D"/>
    <w:rsid w:val="00BF466B"/>
    <w:rsid w:val="00C022E3"/>
    <w:rsid w:val="00C037FF"/>
    <w:rsid w:val="00C1494C"/>
    <w:rsid w:val="00C22F95"/>
    <w:rsid w:val="00C4712D"/>
    <w:rsid w:val="00C47D5D"/>
    <w:rsid w:val="00C555C9"/>
    <w:rsid w:val="00C56EC1"/>
    <w:rsid w:val="00C94CBF"/>
    <w:rsid w:val="00C94F55"/>
    <w:rsid w:val="00C97F1F"/>
    <w:rsid w:val="00CA7D62"/>
    <w:rsid w:val="00CB07A8"/>
    <w:rsid w:val="00CB6745"/>
    <w:rsid w:val="00CC516C"/>
    <w:rsid w:val="00CD4A57"/>
    <w:rsid w:val="00CD6AF8"/>
    <w:rsid w:val="00CE0D2F"/>
    <w:rsid w:val="00CE5811"/>
    <w:rsid w:val="00CF6157"/>
    <w:rsid w:val="00D201E6"/>
    <w:rsid w:val="00D33604"/>
    <w:rsid w:val="00D37B08"/>
    <w:rsid w:val="00D437FF"/>
    <w:rsid w:val="00D454D8"/>
    <w:rsid w:val="00D46867"/>
    <w:rsid w:val="00D47EA2"/>
    <w:rsid w:val="00D5130C"/>
    <w:rsid w:val="00D52909"/>
    <w:rsid w:val="00D5517F"/>
    <w:rsid w:val="00D575E4"/>
    <w:rsid w:val="00D62265"/>
    <w:rsid w:val="00D63E07"/>
    <w:rsid w:val="00D71AD8"/>
    <w:rsid w:val="00D77539"/>
    <w:rsid w:val="00D8512E"/>
    <w:rsid w:val="00DA1E58"/>
    <w:rsid w:val="00DA6DB8"/>
    <w:rsid w:val="00DC28A2"/>
    <w:rsid w:val="00DD0FAD"/>
    <w:rsid w:val="00DD5616"/>
    <w:rsid w:val="00DE4EF2"/>
    <w:rsid w:val="00DF2C0E"/>
    <w:rsid w:val="00E03A47"/>
    <w:rsid w:val="00E04DB6"/>
    <w:rsid w:val="00E06FFB"/>
    <w:rsid w:val="00E07204"/>
    <w:rsid w:val="00E1015B"/>
    <w:rsid w:val="00E152F3"/>
    <w:rsid w:val="00E21D12"/>
    <w:rsid w:val="00E30155"/>
    <w:rsid w:val="00E40774"/>
    <w:rsid w:val="00E4602C"/>
    <w:rsid w:val="00E6077C"/>
    <w:rsid w:val="00E72430"/>
    <w:rsid w:val="00E72F0D"/>
    <w:rsid w:val="00E85ED4"/>
    <w:rsid w:val="00E85FCA"/>
    <w:rsid w:val="00E91FE1"/>
    <w:rsid w:val="00E962EE"/>
    <w:rsid w:val="00EA4CF9"/>
    <w:rsid w:val="00EA5E95"/>
    <w:rsid w:val="00EA632E"/>
    <w:rsid w:val="00EB1420"/>
    <w:rsid w:val="00EB574A"/>
    <w:rsid w:val="00ED0115"/>
    <w:rsid w:val="00ED083B"/>
    <w:rsid w:val="00ED0BF2"/>
    <w:rsid w:val="00ED4954"/>
    <w:rsid w:val="00EE0943"/>
    <w:rsid w:val="00EE33A2"/>
    <w:rsid w:val="00EE5553"/>
    <w:rsid w:val="00EF50A8"/>
    <w:rsid w:val="00F07DAD"/>
    <w:rsid w:val="00F2449B"/>
    <w:rsid w:val="00F35D22"/>
    <w:rsid w:val="00F45EC3"/>
    <w:rsid w:val="00F52473"/>
    <w:rsid w:val="00F55D30"/>
    <w:rsid w:val="00F63291"/>
    <w:rsid w:val="00F67A1C"/>
    <w:rsid w:val="00F77E32"/>
    <w:rsid w:val="00F82C5B"/>
    <w:rsid w:val="00F84D18"/>
    <w:rsid w:val="00F8555F"/>
    <w:rsid w:val="00F86900"/>
    <w:rsid w:val="00FB1B2E"/>
    <w:rsid w:val="00FB49B0"/>
    <w:rsid w:val="00FB5DA7"/>
    <w:rsid w:val="00FC243E"/>
    <w:rsid w:val="00FC4D93"/>
    <w:rsid w:val="00FF26D0"/>
    <w:rsid w:val="00FF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E34C6"/>
  <w15:chartTrackingRefBased/>
  <w15:docId w15:val="{B4895872-EA36-4D9C-9001-EA66F033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FB1"/>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Char">
    <w:name w:val="Editor's Note Char Char"/>
    <w:link w:val="EditorsNote"/>
    <w:rsid w:val="00FC243E"/>
    <w:rPr>
      <w:rFonts w:ascii="Times New Roman" w:hAnsi="Times New Roman"/>
      <w:color w:val="FF0000"/>
      <w:lang w:val="en-GB" w:eastAsia="en-US"/>
    </w:rPr>
  </w:style>
  <w:style w:type="paragraph" w:styleId="Revision">
    <w:name w:val="Revision"/>
    <w:hidden/>
    <w:uiPriority w:val="99"/>
    <w:semiHidden/>
    <w:rsid w:val="00B16F75"/>
    <w:rPr>
      <w:rFonts w:ascii="Times New Roman" w:hAnsi="Times New Roman"/>
      <w:lang w:val="en-GB"/>
    </w:rPr>
  </w:style>
  <w:style w:type="character" w:styleId="UnresolvedMention">
    <w:name w:val="Unresolved Mention"/>
    <w:basedOn w:val="DefaultParagraphFont"/>
    <w:uiPriority w:val="99"/>
    <w:semiHidden/>
    <w:unhideWhenUsed/>
    <w:rsid w:val="002021C8"/>
    <w:rPr>
      <w:color w:val="605E5C"/>
      <w:shd w:val="clear" w:color="auto" w:fill="E1DFDD"/>
    </w:rPr>
  </w:style>
  <w:style w:type="character" w:customStyle="1" w:styleId="B1Char">
    <w:name w:val="B1 Char"/>
    <w:link w:val="B1"/>
    <w:rsid w:val="00084148"/>
    <w:rPr>
      <w:rFonts w:ascii="Times New Roman" w:hAnsi="Times New Roman"/>
      <w:lang w:val="en-GB"/>
    </w:rPr>
  </w:style>
  <w:style w:type="character" w:customStyle="1" w:styleId="NOZchn">
    <w:name w:val="NO Zchn"/>
    <w:link w:val="NO"/>
    <w:rsid w:val="0008414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C:\Users\akolekar\AppData\Roaming\Microsoft\Templates\3gpp_70.dot</Template>
  <TotalTime>10</TotalTime>
  <Pages>5</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13519</CharactersWithSpaces>
  <SharedDoc>false</SharedDoc>
  <HLinks>
    <vt:vector size="6" baseType="variant">
      <vt:variant>
        <vt:i4>7733365</vt:i4>
      </vt:variant>
      <vt:variant>
        <vt:i4>0</vt:i4>
      </vt:variant>
      <vt:variant>
        <vt:i4>0</vt:i4>
      </vt:variant>
      <vt:variant>
        <vt:i4>5</vt:i4>
      </vt:variant>
      <vt:variant>
        <vt:lpwstr>https://www.3gpp.org/ftp/Meetings_3GPP_SYNC/SA/Docs/SP-220674.zip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Charles Eckel</cp:lastModifiedBy>
  <cp:revision>6</cp:revision>
  <cp:lastPrinted>1900-01-01T08:00:00Z</cp:lastPrinted>
  <dcterms:created xsi:type="dcterms:W3CDTF">2024-08-09T21:28:00Z</dcterms:created>
  <dcterms:modified xsi:type="dcterms:W3CDTF">2025-07-29T23:19:00Z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a91da5a7fe11953453b5d6f5d88421859ff3412eb13e4352021463d0da8acc7c</vt:lpwstr>
  </property>
  <property fmtid="{D5CDD505-2E9C-101B-9397-08002B2CF9AE}" pid="4" name="ClassificationContentMarkingFooterShapeIds">
    <vt:lpwstr>485a0296,66df0172,4a451e06,3529c5ac</vt:lpwstr>
  </property>
  <property fmtid="{D5CDD505-2E9C-101B-9397-08002B2CF9AE}" pid="5" name="ClassificationContentMarkingFooterFontProps">
    <vt:lpwstr>#000000,1,Calibri</vt:lpwstr>
  </property>
  <property fmtid="{D5CDD505-2E9C-101B-9397-08002B2CF9AE}" pid="6" name="ClassificationContentMarkingFooterText">
    <vt:lpwstr>-</vt:lpwstr>
  </property>
  <property fmtid="{D5CDD505-2E9C-101B-9397-08002B2CF9AE}" pid="7" name="MSIP_Label_a189e4fd-a2fa-47bf-9b21-17f706ee2968_Enabled">
    <vt:lpwstr>true</vt:lpwstr>
  </property>
  <property fmtid="{D5CDD505-2E9C-101B-9397-08002B2CF9AE}" pid="8" name="MSIP_Label_a189e4fd-a2fa-47bf-9b21-17f706ee2968_SetDate">
    <vt:lpwstr>2024-08-08T18:07:37Z</vt:lpwstr>
  </property>
  <property fmtid="{D5CDD505-2E9C-101B-9397-08002B2CF9AE}" pid="9" name="MSIP_Label_a189e4fd-a2fa-47bf-9b21-17f706ee2968_Method">
    <vt:lpwstr>Privileged</vt:lpwstr>
  </property>
  <property fmtid="{D5CDD505-2E9C-101B-9397-08002B2CF9AE}" pid="10" name="MSIP_Label_a189e4fd-a2fa-47bf-9b21-17f706ee2968_Name">
    <vt:lpwstr>Cisco Public Label</vt:lpwstr>
  </property>
  <property fmtid="{D5CDD505-2E9C-101B-9397-08002B2CF9AE}" pid="11" name="MSIP_Label_a189e4fd-a2fa-47bf-9b21-17f706ee2968_SiteId">
    <vt:lpwstr>5ae1af62-9505-4097-a69a-c1553ef7840e</vt:lpwstr>
  </property>
  <property fmtid="{D5CDD505-2E9C-101B-9397-08002B2CF9AE}" pid="12" name="MSIP_Label_a189e4fd-a2fa-47bf-9b21-17f706ee2968_ActionId">
    <vt:lpwstr>8ff823e9-526a-4157-b1af-15ec0cbea7ed</vt:lpwstr>
  </property>
  <property fmtid="{D5CDD505-2E9C-101B-9397-08002B2CF9AE}" pid="13" name="MSIP_Label_a189e4fd-a2fa-47bf-9b21-17f706ee2968_ContentBits">
    <vt:lpwstr>2</vt:lpwstr>
  </property>
</Properties>
</file>