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CR[1]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r>
        <w:rPr>
          <w:lang w:val="en-US"/>
        </w:rPr>
        <w:t>Discusson</w:t>
      </w:r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disuccsion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prioritize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Its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GNSS Validity Duration Report;</w:t>
            </w:r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DCQR and AS RAI, when DCQR is to be included in Msg3;</w:t>
            </w:r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Recommended bit rate query;</w:t>
            </w:r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0E73EB86" w14:textId="1ADC4B88" w:rsidR="00762C6B" w:rsidRPr="00762C6B" w:rsidRDefault="00762C6B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ince it has not been discussed before, good to collect views from other companies too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5CAA02A5" w14:textId="31B9DC29" w:rsidR="00365433" w:rsidRPr="00A116A0" w:rsidRDefault="00714BB7" w:rsidP="00A20C5C">
            <w:pPr>
              <w:rPr>
                <w:rFonts w:eastAsiaTheme="minorEastAsia"/>
                <w:color w:val="0070C0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7DD5065F" w:rsidR="00365433" w:rsidRPr="00C725D3" w:rsidRDefault="00A374AD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</w:t>
            </w:r>
          </w:p>
        </w:tc>
        <w:tc>
          <w:tcPr>
            <w:tcW w:w="3903" w:type="dxa"/>
          </w:tcPr>
          <w:p w14:paraId="1D89936B" w14:textId="7AB7BAB0" w:rsidR="00365433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the completion of the CB-Msg3-EDT</w:t>
            </w:r>
            <w:r w:rsidR="00314735">
              <w:rPr>
                <w:lang w:val="en-US" w:eastAsia="sv-SE"/>
              </w:rPr>
              <w:t xml:space="preserve"> for the CP</w:t>
            </w:r>
            <w:r>
              <w:rPr>
                <w:lang w:val="en-US" w:eastAsia="sv-SE"/>
              </w:rPr>
              <w:t xml:space="preserve"> procedures without an RRC message: </w:t>
            </w:r>
          </w:p>
          <w:p w14:paraId="25D1F74B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308C7D3" w14:textId="77777777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the successful completion of CB-Msg3-EDT procedure to the upper layers.</w:t>
            </w:r>
          </w:p>
          <w:p w14:paraId="03ED69B3" w14:textId="6BCCE85D" w:rsidR="00A374AD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The current description makes it seem as if the only way to complete the CB-Msg3-EDT procedures is by not including a C-RNTI field.</w:t>
            </w:r>
            <w:r w:rsidR="00A72ECD">
              <w:rPr>
                <w:lang w:val="en-US" w:eastAsia="sv-SE"/>
              </w:rPr>
              <w:t xml:space="preserve"> A minor re-wording can greatly help a reader/implementer understand that this is a special case. </w:t>
            </w:r>
            <w:bookmarkStart w:id="0" w:name="_GoBack"/>
            <w:bookmarkEnd w:id="0"/>
          </w:p>
          <w:p w14:paraId="06880ABC" w14:textId="3E19EDD5" w:rsidR="00A374AD" w:rsidRPr="00C725D3" w:rsidRDefault="00A374AD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3F26B3CB" w14:textId="14E3FF7A" w:rsidR="00A374AD" w:rsidRDefault="00A374AD" w:rsidP="00A374AD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We propose that the wording is changed to better reflec</w:t>
            </w:r>
            <w:r w:rsidR="0037010D">
              <w:rPr>
                <w:lang w:val="en-US" w:eastAsia="sv-SE"/>
              </w:rPr>
              <w:t>t that this is a special circumstance:</w:t>
            </w:r>
          </w:p>
          <w:p w14:paraId="12FCA688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18D5FE4" w14:textId="532B73A8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</w:t>
            </w:r>
            <w:r w:rsidR="00600913"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 xml:space="preserve">o the 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upper layers that the CB-Msg3-EDT procedures have been</w:t>
            </w:r>
            <w:r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 xml:space="preserve"> successful complet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ed without a</w:t>
            </w:r>
            <w:r w:rsid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n RRC message</w:t>
            </w:r>
            <w:r w:rsidRPr="00A374AD">
              <w:rPr>
                <w:rFonts w:ascii="Times New Roman" w:eastAsia="SimSun" w:hAnsi="Times New Roman"/>
                <w:i/>
                <w:noProof/>
                <w:u w:val="single"/>
                <w:lang w:eastAsia="ja-JP"/>
              </w:rPr>
              <w:t>.</w:t>
            </w:r>
          </w:p>
          <w:p w14:paraId="2064F2D9" w14:textId="00D9D0AA" w:rsidR="00A374AD" w:rsidRPr="00C725D3" w:rsidRDefault="00A374AD" w:rsidP="00A374AD">
            <w:pPr>
              <w:jc w:val="left"/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41A71987" w:rsidR="00365433" w:rsidRPr="00C725D3" w:rsidRDefault="00365433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3903" w:type="dxa"/>
          </w:tcPr>
          <w:p w14:paraId="10215CAD" w14:textId="6D286B50" w:rsidR="00365433" w:rsidRPr="00C725D3" w:rsidRDefault="00365433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479A98BB" w14:textId="2C108093" w:rsidR="00365433" w:rsidRPr="00C725D3" w:rsidRDefault="00365433" w:rsidP="00487031">
            <w:pPr>
              <w:rPr>
                <w:lang w:val="en-US" w:eastAsia="sv-SE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1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1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2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3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3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2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A723" w14:textId="77777777" w:rsidR="00D325CA" w:rsidRDefault="00D325CA">
      <w:pPr>
        <w:spacing w:after="0"/>
      </w:pPr>
      <w:r>
        <w:separator/>
      </w:r>
    </w:p>
  </w:endnote>
  <w:endnote w:type="continuationSeparator" w:id="0">
    <w:p w14:paraId="19AB39B8" w14:textId="77777777" w:rsidR="00D325CA" w:rsidRDefault="00D325CA">
      <w:pPr>
        <w:spacing w:after="0"/>
      </w:pPr>
      <w:r>
        <w:continuationSeparator/>
      </w:r>
    </w:p>
  </w:endnote>
  <w:endnote w:type="continuationNotice" w:id="1">
    <w:p w14:paraId="0AA90A35" w14:textId="77777777" w:rsidR="00D325CA" w:rsidRDefault="00D325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707A" w14:textId="54428353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147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147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7AFF" w14:textId="77777777" w:rsidR="00D325CA" w:rsidRDefault="00D325CA">
      <w:pPr>
        <w:spacing w:after="0"/>
      </w:pPr>
      <w:r>
        <w:separator/>
      </w:r>
    </w:p>
  </w:footnote>
  <w:footnote w:type="continuationSeparator" w:id="0">
    <w:p w14:paraId="4AE76234" w14:textId="77777777" w:rsidR="00D325CA" w:rsidRDefault="00D325CA">
      <w:pPr>
        <w:spacing w:after="0"/>
      </w:pPr>
      <w:r>
        <w:continuationSeparator/>
      </w:r>
    </w:p>
  </w:footnote>
  <w:footnote w:type="continuationNotice" w:id="1">
    <w:p w14:paraId="40E9F5EB" w14:textId="77777777" w:rsidR="00D325CA" w:rsidRDefault="00D325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20"/>
  </w:num>
  <w:num w:numId="12">
    <w:abstractNumId w:val="18"/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2"/>
  </w:num>
  <w:num w:numId="22">
    <w:abstractNumId w:val="4"/>
  </w:num>
  <w:num w:numId="23">
    <w:abstractNumId w:val="21"/>
  </w:num>
  <w:num w:numId="24">
    <w:abstractNumId w:val="19"/>
  </w:num>
  <w:num w:numId="25">
    <w:abstractNumId w:val="1"/>
  </w:num>
  <w:num w:numId="26">
    <w:abstractNumId w:val="6"/>
  </w:num>
  <w:num w:numId="27">
    <w:abstractNumId w:val="13"/>
  </w:num>
  <w:num w:numId="28">
    <w:abstractNumId w:val="16"/>
  </w:num>
  <w:num w:numId="29">
    <w:abstractNumId w:val="16"/>
  </w:num>
  <w:num w:numId="30">
    <w:abstractNumId w:val="14"/>
  </w:num>
  <w:num w:numId="31">
    <w:abstractNumId w:val="8"/>
  </w:num>
  <w:num w:numId="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03D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4735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10D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0913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369"/>
    <w:rsid w:val="006B1D68"/>
    <w:rsid w:val="006B23AC"/>
    <w:rsid w:val="006B2CFE"/>
    <w:rsid w:val="006B3075"/>
    <w:rsid w:val="006B39C3"/>
    <w:rsid w:val="006B4289"/>
    <w:rsid w:val="006B4D68"/>
    <w:rsid w:val="006B61C5"/>
    <w:rsid w:val="006C0736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4AD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2ECD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5CA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C7813"/>
    <w:rsid w:val="00DD0068"/>
    <w:rsid w:val="00DD1477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66D4A-27AD-413D-BC43-725431391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Jonas Sedin (Samsung)</cp:lastModifiedBy>
  <cp:revision>9</cp:revision>
  <dcterms:created xsi:type="dcterms:W3CDTF">2025-09-26T15:06:00Z</dcterms:created>
  <dcterms:modified xsi:type="dcterms:W3CDTF">2025-09-29T10:39:00Z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