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3"/>
        <w:rPr>
          <w:b/>
          <w:bCs/>
          <w:sz w:val="24"/>
        </w:rPr>
      </w:pPr>
      <w:r>
        <w:rPr>
          <w:rFonts w:cs="Arial"/>
          <w:b/>
          <w:sz w:val="24"/>
          <w:lang w:val="en-US"/>
        </w:rPr>
        <w:t>3GPP TSG RAN WG2 Meeting #1</w:t>
      </w:r>
      <w:r>
        <w:rPr>
          <w:rFonts w:hint="eastAsia" w:cs="Arial"/>
          <w:b/>
          <w:sz w:val="24"/>
          <w:lang w:val="en-US" w:eastAsia="zh-CN"/>
        </w:rPr>
        <w:t>3</w:t>
      </w:r>
      <w:r>
        <w:rPr>
          <w:rFonts w:cs="Arial"/>
          <w:b/>
          <w:sz w:val="24"/>
          <w:lang w:val="en-US" w:eastAsia="zh-CN"/>
        </w:rPr>
        <w:t>1bis</w:t>
      </w:r>
      <w:r>
        <w:rPr>
          <w:rFonts w:cs="Arial"/>
          <w:b/>
          <w:sz w:val="24"/>
          <w:lang w:val="en-US"/>
        </w:rPr>
        <w:t xml:space="preserve">      </w:t>
      </w:r>
      <w:r>
        <w:rPr>
          <w:rFonts w:cs="Arial"/>
          <w:b/>
          <w:sz w:val="24"/>
          <w:lang w:val="en-US"/>
        </w:rPr>
        <w:tab/>
      </w:r>
      <w:r>
        <w:rPr>
          <w:rFonts w:cs="Arial"/>
          <w:b/>
          <w:sz w:val="24"/>
          <w:lang w:val="en-US"/>
        </w:rPr>
        <w:t xml:space="preserve">                                                 </w:t>
      </w:r>
      <w:r>
        <w:rPr>
          <w:rFonts w:cs="Arial"/>
          <w:b/>
          <w:sz w:val="24"/>
          <w:highlight w:val="yellow"/>
          <w:lang w:val="en-US"/>
        </w:rPr>
        <w:t>R2-250xxxx</w:t>
      </w:r>
      <w:r>
        <w:rPr>
          <w:rFonts w:cs="Arial"/>
          <w:b/>
          <w:sz w:val="24"/>
          <w:lang w:val="en-US"/>
        </w:rPr>
        <w:br w:type="textWrapping"/>
      </w:r>
      <w:r>
        <w:rPr>
          <w:b/>
          <w:bCs/>
          <w:sz w:val="24"/>
          <w:lang w:val="en-US"/>
        </w:rPr>
        <w:t>Prague, Czech Republic, October 13</w:t>
      </w:r>
      <w:r>
        <w:rPr>
          <w:b/>
          <w:bCs/>
          <w:sz w:val="24"/>
          <w:vertAlign w:val="superscript"/>
          <w:lang w:val="en-US"/>
        </w:rPr>
        <w:t>th</w:t>
      </w:r>
      <w:r>
        <w:rPr>
          <w:b/>
          <w:bCs/>
          <w:sz w:val="24"/>
          <w:lang w:val="en-US"/>
        </w:rPr>
        <w:t xml:space="preserve"> – 17</w:t>
      </w:r>
      <w:r>
        <w:rPr>
          <w:b/>
          <w:bCs/>
          <w:sz w:val="24"/>
          <w:vertAlign w:val="superscript"/>
          <w:lang w:val="en-US"/>
        </w:rPr>
        <w:t>th</w:t>
      </w:r>
      <w:r>
        <w:rPr>
          <w:b/>
          <w:bCs/>
          <w:sz w:val="24"/>
          <w:lang w:val="en-US"/>
        </w:rPr>
        <w:t>, 2025</w:t>
      </w:r>
    </w:p>
    <w:p>
      <w:pPr>
        <w:pStyle w:val="63"/>
        <w:outlineLvl w:val="0"/>
        <w:rPr>
          <w:b/>
          <w:sz w:val="24"/>
        </w:rPr>
      </w:pPr>
    </w:p>
    <w:p>
      <w:pPr>
        <w:tabs>
          <w:tab w:val="left" w:pos="1985"/>
        </w:tabs>
        <w:overflowPunct/>
        <w:autoSpaceDE/>
        <w:autoSpaceDN/>
        <w:adjustRightInd/>
        <w:spacing w:after="120"/>
        <w:rPr>
          <w:rFonts w:hint="default" w:ascii="Arial" w:hAnsi="Arial" w:eastAsia="宋体" w:cs="Arial"/>
          <w:b/>
          <w:bCs/>
          <w:sz w:val="24"/>
          <w:lang w:val="en-US" w:eastAsia="zh-CN"/>
        </w:rPr>
      </w:pPr>
      <w:r>
        <w:rPr>
          <w:rFonts w:ascii="Arial" w:hAnsi="Arial" w:eastAsia="MS Mincho" w:cs="Arial"/>
          <w:b/>
          <w:bCs/>
          <w:sz w:val="24"/>
          <w:lang w:eastAsia="en-US"/>
        </w:rPr>
        <w:t>Agenda item:</w:t>
      </w:r>
      <w:r>
        <w:rPr>
          <w:rFonts w:ascii="Arial" w:hAnsi="Arial" w:eastAsia="MS Mincho" w:cs="Arial"/>
          <w:b/>
          <w:bCs/>
          <w:sz w:val="24"/>
          <w:lang w:eastAsia="en-US"/>
        </w:rPr>
        <w:tab/>
      </w:r>
      <w:r>
        <w:rPr>
          <w:rFonts w:ascii="Arial" w:hAnsi="Arial" w:eastAsia="MS Mincho" w:cs="Arial"/>
          <w:b/>
          <w:bCs/>
          <w:sz w:val="24"/>
          <w:lang w:eastAsia="en-US"/>
        </w:rPr>
        <w:t>8.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8.1</w:t>
      </w:r>
    </w:p>
    <w:p>
      <w:pPr>
        <w:tabs>
          <w:tab w:val="left" w:pos="1985"/>
        </w:tabs>
        <w:overflowPunct/>
        <w:autoSpaceDE/>
        <w:adjustRightInd/>
        <w:ind w:left="1985" w:hanging="1985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  <w:lang w:eastAsia="en-US"/>
        </w:rPr>
        <w:t>Source: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ZTE Corporation</w:t>
      </w:r>
    </w:p>
    <w:p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Title: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NR</w:t>
      </w:r>
      <w:r>
        <w:rPr>
          <w:rFonts w:ascii="Arial" w:hAnsi="Arial" w:cs="Arial"/>
          <w:b/>
          <w:bCs/>
          <w:sz w:val="24"/>
          <w:lang w:eastAsia="en-US"/>
        </w:rPr>
        <w:t xml:space="preserve"> NTN 3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8</w:t>
      </w:r>
      <w:r>
        <w:rPr>
          <w:rFonts w:ascii="Arial" w:hAnsi="Arial" w:cs="Arial"/>
          <w:b/>
          <w:bCs/>
          <w:sz w:val="24"/>
          <w:lang w:eastAsia="en-US"/>
        </w:rPr>
        <w:t xml:space="preserve">.304 CR </w:t>
      </w:r>
    </w:p>
    <w:p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Document for: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Discussion and Decision</w:t>
      </w:r>
    </w:p>
    <w:p>
      <w:pPr>
        <w:pStyle w:val="2"/>
        <w:ind w:left="0" w:firstLine="0"/>
        <w:jc w:val="both"/>
      </w:pPr>
      <w:r>
        <w:t>1</w:t>
      </w:r>
      <w:r>
        <w:tab/>
      </w:r>
      <w:r>
        <w:t>Introduction</w:t>
      </w:r>
    </w:p>
    <w:p>
      <w:pPr>
        <w:jc w:val="both"/>
        <w:rPr>
          <w:rFonts w:hint="eastAsia" w:eastAsia="宋体"/>
          <w:lang w:val="en-US" w:eastAsia="zh-CN"/>
        </w:rPr>
      </w:pPr>
      <w:bookmarkStart w:id="0" w:name="_Ref178064866"/>
      <w:r>
        <w:rPr>
          <w:lang w:val="en-US"/>
        </w:rPr>
        <w:t xml:space="preserve">This is to </w:t>
      </w:r>
      <w:r>
        <w:rPr>
          <w:rFonts w:hint="eastAsia" w:eastAsia="宋体"/>
          <w:lang w:val="en-US" w:eastAsia="zh-CN"/>
        </w:rPr>
        <w:t>kick off below email discussion:</w:t>
      </w:r>
    </w:p>
    <w:p>
      <w:pPr>
        <w:pStyle w:val="48"/>
        <w:numPr>
          <w:ilvl w:val="0"/>
          <w:numId w:val="6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[Post131][303][R19 NR NTN] 38.304 CR (ZTE)</w:t>
      </w:r>
    </w:p>
    <w:p>
      <w:pPr>
        <w:pStyle w:val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Scope: finalize the running 38.304 CR </w:t>
      </w:r>
    </w:p>
    <w:p>
      <w:pPr>
        <w:pStyle w:val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Intended outcome: Agreed CR </w:t>
      </w:r>
    </w:p>
    <w:p>
      <w:pPr>
        <w:pStyle w:val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Deadline:</w:t>
      </w:r>
    </w:p>
    <w:p>
      <w:pPr>
        <w:pStyle w:val="50"/>
        <w:numPr>
          <w:ilvl w:val="0"/>
          <w:numId w:val="7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Initial list of open issues by rapporteur, proposed resolutions for easy open issues or resolution options for other issues: sept. 19</w:t>
      </w:r>
      <w:r>
        <w:rPr>
          <w:rFonts w:hint="default" w:ascii="Times New Roman" w:hAnsi="Times New Roman" w:cs="Times New Roman"/>
          <w:vertAlign w:val="superscript"/>
        </w:rPr>
        <w:t>th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pStyle w:val="50"/>
        <w:numPr>
          <w:ilvl w:val="0"/>
          <w:numId w:val="7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Input from other companies and final set of proposals and resolutions for identified issues that don’t require contribution input: Oct. 1</w:t>
      </w:r>
      <w:r>
        <w:rPr>
          <w:rFonts w:hint="default" w:ascii="Times New Roman" w:hAnsi="Times New Roman" w:cs="Times New Roman"/>
          <w:vertAlign w:val="superscript"/>
        </w:rPr>
        <w:t>st</w:t>
      </w:r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/>
        <w:ind w:left="1621" w:firstLine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NOTE: no contributions from other companies expected</w:t>
      </w:r>
    </w:p>
    <w:p>
      <w:pPr>
        <w:jc w:val="both"/>
        <w:rPr>
          <w:highlight w:val="yellow"/>
          <w:lang w:eastAsia="zh-CN"/>
        </w:rPr>
      </w:pPr>
      <w:r>
        <w:rPr>
          <w:lang w:eastAsia="zh-CN"/>
        </w:rPr>
        <w:t xml:space="preserve">Companies are invited to provide input </w:t>
      </w:r>
      <w:r>
        <w:rPr>
          <w:rFonts w:hint="eastAsia"/>
          <w:lang w:val="en-US" w:eastAsia="zh-CN"/>
        </w:rPr>
        <w:t xml:space="preserve">on open issues and potential resolutions </w:t>
      </w:r>
      <w:r>
        <w:rPr>
          <w:lang w:eastAsia="zh-CN"/>
        </w:rPr>
        <w:t>no later than</w:t>
      </w:r>
      <w:r>
        <w:rPr>
          <w:lang w:val="en-US"/>
        </w:rPr>
        <w:t xml:space="preserve"> </w:t>
      </w:r>
      <w:r>
        <w:rPr>
          <w:rFonts w:hint="eastAsia"/>
          <w:b/>
          <w:bCs/>
          <w:highlight w:val="yellow"/>
          <w:lang w:val="en-US" w:eastAsia="zh-CN"/>
        </w:rPr>
        <w:t>Monday</w:t>
      </w:r>
      <w:r>
        <w:rPr>
          <w:b/>
          <w:bCs/>
          <w:highlight w:val="yellow"/>
          <w:lang w:val="en-US" w:eastAsia="zh-CN"/>
        </w:rPr>
        <w:t xml:space="preserve"> September </w:t>
      </w:r>
      <w:r>
        <w:rPr>
          <w:rFonts w:hint="eastAsia"/>
          <w:b/>
          <w:bCs/>
          <w:highlight w:val="yellow"/>
          <w:lang w:val="en-US" w:eastAsia="zh-CN"/>
        </w:rPr>
        <w:t>22</w:t>
      </w:r>
      <w:r>
        <w:rPr>
          <w:b/>
          <w:bCs/>
          <w:highlight w:val="yellow"/>
          <w:lang w:val="en-US" w:eastAsia="zh-CN"/>
        </w:rPr>
        <w:t xml:space="preserve"> </w:t>
      </w:r>
      <w:r>
        <w:rPr>
          <w:rFonts w:hint="eastAsia"/>
          <w:b/>
          <w:bCs/>
          <w:highlight w:val="yellow"/>
          <w:lang w:val="en-US" w:eastAsia="zh-CN"/>
        </w:rPr>
        <w:t>10:00 UTC</w:t>
      </w:r>
      <w:r>
        <w:rPr>
          <w:highlight w:val="yellow"/>
          <w:lang w:eastAsia="zh-CN"/>
        </w:rPr>
        <w:t>.</w:t>
      </w:r>
    </w:p>
    <w:p>
      <w:pPr>
        <w:jc w:val="both"/>
        <w:rPr>
          <w:rFonts w:hint="default"/>
          <w:lang w:val="en-US"/>
        </w:rPr>
      </w:pPr>
      <w:r>
        <w:rPr>
          <w:rFonts w:hint="eastAsia"/>
          <w:highlight w:val="none"/>
          <w:lang w:val="en-US" w:eastAsia="zh-CN"/>
        </w:rPr>
        <w:t>Based on the input from companies in first round, Rapporteur will further collect companies</w:t>
      </w:r>
      <w:r>
        <w:rPr>
          <w:rFonts w:hint="default"/>
          <w:highlight w:val="none"/>
          <w:lang w:val="en-US" w:eastAsia="zh-CN"/>
        </w:rPr>
        <w:t>’</w:t>
      </w:r>
      <w:bookmarkEnd w:id="0"/>
      <w:r>
        <w:rPr>
          <w:rFonts w:hint="eastAsia"/>
          <w:highlight w:val="none"/>
          <w:lang w:val="en-US" w:eastAsia="zh-CN"/>
        </w:rPr>
        <w:t xml:space="preserve"> comments for the proposed resolutions for identified open issues. The deadline for companies</w:t>
      </w:r>
      <w:r>
        <w:rPr>
          <w:rFonts w:hint="default"/>
          <w:highlight w:val="none"/>
          <w:lang w:val="en-US" w:eastAsia="zh-CN"/>
        </w:rPr>
        <w:t>’</w:t>
      </w:r>
      <w:r>
        <w:rPr>
          <w:rFonts w:hint="eastAsia"/>
          <w:highlight w:val="none"/>
          <w:lang w:val="en-US" w:eastAsia="zh-CN"/>
        </w:rPr>
        <w:t xml:space="preserve"> comments in second round will be on </w:t>
      </w:r>
      <w:r>
        <w:rPr>
          <w:rFonts w:hint="eastAsia"/>
          <w:b/>
          <w:bCs/>
          <w:highlight w:val="yellow"/>
          <w:lang w:val="en-US" w:eastAsia="zh-CN"/>
        </w:rPr>
        <w:t>Monday</w:t>
      </w:r>
      <w:r>
        <w:rPr>
          <w:b/>
          <w:bCs/>
          <w:highlight w:val="yellow"/>
          <w:lang w:val="en-US" w:eastAsia="zh-CN"/>
        </w:rPr>
        <w:t xml:space="preserve"> September </w:t>
      </w:r>
      <w:r>
        <w:rPr>
          <w:rFonts w:hint="eastAsia"/>
          <w:b/>
          <w:bCs/>
          <w:highlight w:val="yellow"/>
          <w:lang w:val="en-US" w:eastAsia="zh-CN"/>
        </w:rPr>
        <w:t>29</w:t>
      </w:r>
      <w:r>
        <w:rPr>
          <w:b/>
          <w:bCs/>
          <w:highlight w:val="yellow"/>
          <w:lang w:val="en-US" w:eastAsia="zh-CN"/>
        </w:rPr>
        <w:t xml:space="preserve"> </w:t>
      </w:r>
      <w:r>
        <w:rPr>
          <w:rFonts w:hint="eastAsia"/>
          <w:b/>
          <w:bCs/>
          <w:highlight w:val="yellow"/>
          <w:lang w:val="en-US" w:eastAsia="zh-CN"/>
        </w:rPr>
        <w:t>10:00 UTC</w:t>
      </w:r>
      <w:r>
        <w:rPr>
          <w:rFonts w:hint="eastAsia"/>
          <w:b w:val="0"/>
          <w:bCs w:val="0"/>
          <w:highlight w:val="none"/>
          <w:lang w:val="en-US" w:eastAsia="zh-CN"/>
        </w:rPr>
        <w:t xml:space="preserve">  which gives some time for Rapporteur to prepare the summary.</w:t>
      </w:r>
    </w:p>
    <w:p>
      <w:pPr>
        <w:bidi w:val="0"/>
        <w:rPr>
          <w:rFonts w:hint="default" w:ascii="Arial" w:hAnsi="Arial" w:cs="Arial"/>
          <w:sz w:val="28"/>
          <w:szCs w:val="28"/>
          <w:lang w:eastAsia="zh-CN"/>
        </w:rPr>
      </w:pPr>
      <w:bookmarkStart w:id="1" w:name="_GoBack"/>
      <w:r>
        <w:rPr>
          <w:rFonts w:hint="default" w:ascii="Arial" w:hAnsi="Arial" w:cs="Arial"/>
          <w:sz w:val="28"/>
          <w:szCs w:val="28"/>
          <w:lang w:eastAsia="zh-CN"/>
        </w:rPr>
        <w:t>Contact information:</w:t>
      </w:r>
    </w:p>
    <w:bookmarkEnd w:id="1"/>
    <w:tbl>
      <w:tblPr>
        <w:tblStyle w:val="17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3168"/>
        <w:gridCol w:w="4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>
            <w:pPr>
              <w:bidi w:val="0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3168" w:type="dxa"/>
          </w:tcPr>
          <w:p>
            <w:pPr>
              <w:bidi w:val="0"/>
              <w:rPr>
                <w:lang w:eastAsia="zh-CN"/>
              </w:rPr>
            </w:pPr>
            <w:r>
              <w:rPr>
                <w:lang w:eastAsia="zh-CN"/>
              </w:rPr>
              <w:t>Delegate Name</w:t>
            </w:r>
          </w:p>
        </w:tc>
        <w:tc>
          <w:tcPr>
            <w:tcW w:w="4138" w:type="dxa"/>
          </w:tcPr>
          <w:p>
            <w:pPr>
              <w:bidi w:val="0"/>
              <w:rPr>
                <w:lang w:eastAsia="zh-CN"/>
              </w:rPr>
            </w:pPr>
            <w:r>
              <w:rPr>
                <w:lang w:eastAsia="zh-CN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>
            <w:pPr>
              <w:bidi w:val="0"/>
              <w:rPr>
                <w:lang w:eastAsia="zh-CN"/>
              </w:rPr>
            </w:pPr>
          </w:p>
        </w:tc>
        <w:tc>
          <w:tcPr>
            <w:tcW w:w="3168" w:type="dxa"/>
          </w:tcPr>
          <w:p>
            <w:pPr>
              <w:bidi w:val="0"/>
              <w:rPr>
                <w:lang w:eastAsia="zh-CN"/>
              </w:rPr>
            </w:pPr>
          </w:p>
        </w:tc>
        <w:tc>
          <w:tcPr>
            <w:tcW w:w="4138" w:type="dxa"/>
          </w:tcPr>
          <w:p>
            <w:pPr>
              <w:bidi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>
            <w:pPr>
              <w:bidi w:val="0"/>
              <w:rPr>
                <w:lang w:eastAsia="zh-CN"/>
              </w:rPr>
            </w:pPr>
          </w:p>
        </w:tc>
        <w:tc>
          <w:tcPr>
            <w:tcW w:w="3168" w:type="dxa"/>
          </w:tcPr>
          <w:p>
            <w:pPr>
              <w:bidi w:val="0"/>
              <w:rPr>
                <w:lang w:eastAsia="zh-CN"/>
              </w:rPr>
            </w:pPr>
          </w:p>
        </w:tc>
        <w:tc>
          <w:tcPr>
            <w:tcW w:w="4138" w:type="dxa"/>
          </w:tcPr>
          <w:p>
            <w:pPr>
              <w:bidi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>
            <w:pPr>
              <w:bidi w:val="0"/>
              <w:rPr>
                <w:lang w:eastAsia="zh-CN"/>
              </w:rPr>
            </w:pPr>
          </w:p>
        </w:tc>
        <w:tc>
          <w:tcPr>
            <w:tcW w:w="3168" w:type="dxa"/>
          </w:tcPr>
          <w:p>
            <w:pPr>
              <w:bidi w:val="0"/>
              <w:rPr>
                <w:lang w:eastAsia="zh-CN"/>
              </w:rPr>
            </w:pPr>
          </w:p>
        </w:tc>
        <w:tc>
          <w:tcPr>
            <w:tcW w:w="4138" w:type="dxa"/>
          </w:tcPr>
          <w:p>
            <w:pPr>
              <w:bidi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>
            <w:pPr>
              <w:bidi w:val="0"/>
              <w:rPr>
                <w:lang w:eastAsia="zh-CN"/>
              </w:rPr>
            </w:pPr>
          </w:p>
        </w:tc>
        <w:tc>
          <w:tcPr>
            <w:tcW w:w="3168" w:type="dxa"/>
          </w:tcPr>
          <w:p>
            <w:pPr>
              <w:bidi w:val="0"/>
              <w:rPr>
                <w:lang w:eastAsia="zh-CN"/>
              </w:rPr>
            </w:pPr>
          </w:p>
        </w:tc>
        <w:tc>
          <w:tcPr>
            <w:tcW w:w="4138" w:type="dxa"/>
          </w:tcPr>
          <w:p>
            <w:pPr>
              <w:bidi w:val="0"/>
              <w:rPr>
                <w:lang w:eastAsia="zh-CN"/>
              </w:rPr>
            </w:pPr>
          </w:p>
        </w:tc>
      </w:tr>
    </w:tbl>
    <w:p>
      <w:pPr>
        <w:pStyle w:val="6"/>
      </w:pPr>
    </w:p>
    <w:p>
      <w:pPr>
        <w:pStyle w:val="2"/>
        <w:numPr>
          <w:ilvl w:val="0"/>
          <w:numId w:val="8"/>
        </w:numPr>
        <w:ind w:left="0" w:firstLine="0"/>
        <w:jc w:val="both"/>
      </w:pPr>
      <w:r>
        <w:rPr>
          <w:rFonts w:hint="eastAsia" w:eastAsia="宋体"/>
          <w:lang w:val="en-US" w:eastAsia="zh-CN"/>
        </w:rPr>
        <w:t>Discussion</w:t>
      </w:r>
      <w:r>
        <w:tab/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2.1 First round-open issue collection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37" w:afterLines="50" w:line="360" w:lineRule="auto"/>
        <w:textAlignment w:val="baseline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</w:t>
      </w:r>
      <w:r>
        <w:rPr>
          <w:lang w:eastAsia="sv-SE"/>
        </w:rPr>
        <w:t xml:space="preserve">o far </w:t>
      </w:r>
      <w:r>
        <w:rPr>
          <w:rFonts w:hint="eastAsia" w:eastAsia="宋体"/>
          <w:lang w:val="en-US" w:eastAsia="zh-CN"/>
        </w:rPr>
        <w:t>there is one</w:t>
      </w:r>
      <w:r>
        <w:rPr>
          <w:lang w:eastAsia="sv-SE"/>
        </w:rPr>
        <w:t xml:space="preserve"> open issue</w:t>
      </w:r>
      <w:r>
        <w:rPr>
          <w:rFonts w:hint="eastAsia" w:eastAsia="宋体"/>
          <w:lang w:val="en-US" w:eastAsia="zh-CN"/>
        </w:rPr>
        <w:t xml:space="preserve"> included in the table, which was raised by Ericsson during post email discussion. Companies are invited to  include</w:t>
      </w:r>
      <w:r>
        <w:rPr>
          <w:lang w:eastAsia="sv-SE"/>
        </w:rPr>
        <w:t xml:space="preserve"> any identified open issues </w:t>
      </w:r>
      <w:r>
        <w:rPr>
          <w:rFonts w:hint="eastAsia" w:eastAsia="宋体"/>
          <w:lang w:val="en-US" w:eastAsia="zh-CN"/>
        </w:rPr>
        <w:t xml:space="preserve">and potential resolution </w:t>
      </w:r>
      <w:r>
        <w:rPr>
          <w:lang w:eastAsia="sv-SE"/>
        </w:rPr>
        <w:t>in the table below</w:t>
      </w:r>
      <w:r>
        <w:rPr>
          <w:rFonts w:hint="eastAsia" w:eastAsia="宋体"/>
          <w:lang w:val="en-US" w:eastAsia="zh-CN"/>
        </w:rPr>
        <w:t>. To ease the discussion in second round, please follow the template given in the table (e.g., open issue x, resolution:...), thanks!</w:t>
      </w:r>
    </w:p>
    <w:p>
      <w:pPr>
        <w:spacing w:after="0"/>
        <w:rPr>
          <w:lang w:eastAsia="sv-SE"/>
        </w:rPr>
      </w:pPr>
    </w:p>
    <w:tbl>
      <w:tblPr>
        <w:tblStyle w:val="18"/>
        <w:tblW w:w="9532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5393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hint="eastAsia" w:eastAsia="等线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5393" w:type="dxa"/>
          </w:tcPr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Ericsson</w:t>
            </w:r>
          </w:p>
        </w:tc>
        <w:tc>
          <w:tcPr>
            <w:tcW w:w="5393" w:type="dxa"/>
          </w:tcPr>
          <w:p>
            <w:pPr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Open issue 1: 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The TAI/Cell list received in target service area in USD could be used by UE for service continuity purpose.</w:t>
            </w:r>
          </w:p>
          <w:p>
            <w:pPr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Resolution: 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Remove the  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‘</w:t>
            </w:r>
            <w:r>
              <w:rPr>
                <w:rFonts w:hint="eastAsia"/>
                <w:lang w:val="en-US" w:eastAsia="zh-CN"/>
              </w:rPr>
              <w:t xml:space="preserve">(i.e., </w:t>
            </w:r>
            <w:r>
              <w:t>an area specified as a list of polygon or circle shapes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in below note.</w:t>
            </w:r>
          </w:p>
          <w:p>
            <w:pPr>
              <w:pStyle w:val="65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lang w:eastAsia="zh-CN"/>
              </w:rPr>
              <w:t>NOTE 0j:</w:t>
            </w:r>
            <w:r>
              <w:tab/>
            </w:r>
            <w:r>
              <w:rPr>
                <w:lang w:eastAsia="zh-CN"/>
              </w:rPr>
              <w:t xml:space="preserve">The ISA(s) can be ISA(s) provided in </w:t>
            </w:r>
            <w:r>
              <w:rPr>
                <w:i/>
                <w:iCs/>
                <w:lang w:eastAsia="zh-CN"/>
              </w:rPr>
              <w:t>SIB</w:t>
            </w:r>
            <w:r>
              <w:rPr>
                <w:rFonts w:hint="eastAsia"/>
                <w:i/>
                <w:iCs/>
                <w:lang w:val="en-US" w:eastAsia="zh-CN"/>
              </w:rPr>
              <w:t>xx</w:t>
            </w:r>
            <w:r>
              <w:rPr>
                <w:lang w:eastAsia="zh-CN"/>
              </w:rPr>
              <w:t xml:space="preserve"> and/or target service area</w:t>
            </w:r>
            <w:r>
              <w:rPr>
                <w:rFonts w:hint="eastAsia"/>
                <w:lang w:val="en-US" w:eastAsia="zh-CN"/>
              </w:rPr>
              <w:t xml:space="preserve"> (i.e., </w:t>
            </w:r>
            <w:r>
              <w:t>an area specified as a list of polygon or circle shapes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lang w:eastAsia="zh-CN"/>
              </w:rPr>
              <w:t xml:space="preserve"> in USD. It is up to UE’s implementation to decide whether it is inside ISA(s) or not.</w:t>
            </w:r>
          </w:p>
        </w:tc>
        <w:tc>
          <w:tcPr>
            <w:tcW w:w="2976" w:type="dxa"/>
          </w:tcPr>
          <w:p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Seems to be a easy fix, companies are invited to provide comments in section 2.2 for this open issue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5393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5393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5393" w:type="dxa"/>
          </w:tcPr>
          <w:p>
            <w:pPr>
              <w:rPr>
                <w:color w:val="5B9BD5" w:themeColor="accent5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</w:p>
        </w:tc>
        <w:tc>
          <w:tcPr>
            <w:tcW w:w="2976" w:type="dxa"/>
          </w:tcPr>
          <w:p>
            <w:pPr>
              <w:rPr>
                <w:color w:val="5B9BD5" w:themeColor="accent5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5393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</w:tbl>
    <w:p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>
      <w:pPr>
        <w:pStyle w:val="3"/>
        <w:bidi w:val="0"/>
        <w:rPr>
          <w:rFonts w:hint="default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2.2 Second round-resolution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37" w:afterLines="50" w:line="360" w:lineRule="auto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This section will be used to collection companies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views on the resolutions proposed for open issues identified.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37" w:afterLines="50" w:line="360" w:lineRule="auto"/>
        <w:textAlignment w:val="baselin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For now,  only open issue 1 was included, </w:t>
      </w:r>
      <w:r>
        <w:rPr>
          <w:rFonts w:hint="eastAsia"/>
          <w:highlight w:val="yellow"/>
          <w:lang w:val="en-US" w:eastAsia="zh-CN"/>
        </w:rPr>
        <w:t>further updates maybe needed after first round discussion.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00"/>
        <w:ind w:leftChars="0"/>
        <w:textAlignment w:val="baseline"/>
        <w:rPr>
          <w:rFonts w:hint="default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>Open issue 1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ind w:leftChars="0"/>
        <w:textAlignment w:val="baseline"/>
        <w:rPr>
          <w:lang w:eastAsia="sv-SE"/>
        </w:rPr>
      </w:pPr>
      <w:r>
        <w:rPr>
          <w:rFonts w:hint="eastAsia" w:eastAsia="宋体"/>
          <w:b/>
          <w:bCs/>
          <w:lang w:val="en-US" w:eastAsia="zh-CN"/>
        </w:rPr>
        <w:t>Q: Do you agree on observation on issue 1 and the proposed resolution?</w:t>
      </w:r>
    </w:p>
    <w:tbl>
      <w:tblPr>
        <w:tblStyle w:val="18"/>
        <w:tblW w:w="9544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hint="eastAsia" w:eastAsia="等线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8357" w:type="dxa"/>
          </w:tcPr>
          <w:p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C</w:t>
            </w:r>
            <w:r>
              <w:rPr>
                <w:b/>
                <w:bCs/>
                <w:lang w:eastAsia="zh-CN"/>
              </w:rPr>
              <w:t>omment</w:t>
            </w:r>
            <w:r>
              <w:rPr>
                <w:rFonts w:hint="eastAsia"/>
                <w:b/>
                <w:bCs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8357" w:type="dxa"/>
          </w:tcPr>
          <w:p>
            <w:pPr>
              <w:rPr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8357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8357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8357" w:type="dxa"/>
          </w:tcPr>
          <w:p>
            <w:pPr>
              <w:rPr>
                <w:color w:val="5B9BD5" w:themeColor="accent5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8357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</w:tbl>
    <w:p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>
      <w:pPr>
        <w:pStyle w:val="2"/>
        <w:ind w:left="0" w:firstLine="0"/>
        <w:jc w:val="both"/>
      </w:pPr>
      <w:r>
        <w:t>3</w:t>
      </w:r>
      <w:r>
        <w:tab/>
      </w:r>
      <w:r>
        <w:t>Conclusion</w:t>
      </w:r>
    </w:p>
    <w:p>
      <w:pPr>
        <w:rPr>
          <w:lang w:eastAsia="zh-CN"/>
        </w:rPr>
      </w:pPr>
      <w:r>
        <w:rPr>
          <w:rFonts w:hint="eastAsia"/>
          <w:highlight w:val="green"/>
          <w:lang w:val="en-US" w:eastAsia="zh-CN"/>
        </w:rPr>
        <w:t>To be updated</w:t>
      </w:r>
      <w:r>
        <w:rPr>
          <w:highlight w:val="green"/>
          <w:lang w:eastAsia="zh-CN"/>
        </w:rPr>
        <w:t>:</w:t>
      </w:r>
      <w:r>
        <w:rPr>
          <w:lang w:eastAsia="zh-CN"/>
        </w:rPr>
        <w:t xml:space="preserve"> </w:t>
      </w:r>
      <w:r>
        <w:rPr>
          <w:lang w:eastAsia="ko-KR"/>
        </w:rPr>
        <w:t xml:space="preserve"> </w:t>
      </w:r>
    </w:p>
    <w:p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>
      <w:footerReference r:id="rId6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820"/>
        <w:tab w:val="right" w:pos="9639"/>
      </w:tabs>
      <w:jc w:val="left"/>
    </w:pPr>
    <w:r>
      <w:tab/>
    </w:r>
    <w:r>
      <w:rPr>
        <w:rStyle w:val="20"/>
      </w:rPr>
      <w:fldChar w:fldCharType="begin"/>
    </w:r>
    <w:r>
      <w:rPr>
        <w:rStyle w:val="20"/>
      </w:rPr>
      <w:instrText xml:space="preserve"> PAGE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  <w:r>
      <w:rPr>
        <w:rStyle w:val="20"/>
      </w:rPr>
      <w:t>/</w:t>
    </w:r>
    <w:r>
      <w:rPr>
        <w:rStyle w:val="20"/>
      </w:rPr>
      <w:fldChar w:fldCharType="begin"/>
    </w:r>
    <w:r>
      <w:rPr>
        <w:rStyle w:val="20"/>
      </w:rPr>
      <w:instrText xml:space="preserve"> NUMPAGES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  <w:r>
      <w:rPr>
        <w:rStyle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142F0"/>
    <w:multiLevelType w:val="singleLevel"/>
    <w:tmpl w:val="0B3142F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5AF38ED"/>
    <w:multiLevelType w:val="multilevel"/>
    <w:tmpl w:val="35AF38ED"/>
    <w:lvl w:ilvl="0" w:tentative="0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699" w:hanging="360"/>
      </w:pPr>
    </w:lvl>
    <w:lvl w:ilvl="2" w:tentative="0">
      <w:start w:val="1"/>
      <w:numFmt w:val="lowerRoman"/>
      <w:lvlText w:val="%3."/>
      <w:lvlJc w:val="right"/>
      <w:pPr>
        <w:ind w:left="3419" w:hanging="180"/>
      </w:pPr>
    </w:lvl>
    <w:lvl w:ilvl="3" w:tentative="0">
      <w:start w:val="1"/>
      <w:numFmt w:val="decimal"/>
      <w:lvlText w:val="%4."/>
      <w:lvlJc w:val="left"/>
      <w:pPr>
        <w:ind w:left="4139" w:hanging="360"/>
      </w:pPr>
    </w:lvl>
    <w:lvl w:ilvl="4" w:tentative="0">
      <w:start w:val="1"/>
      <w:numFmt w:val="lowerLetter"/>
      <w:lvlText w:val="%5."/>
      <w:lvlJc w:val="left"/>
      <w:pPr>
        <w:ind w:left="4859" w:hanging="360"/>
      </w:pPr>
    </w:lvl>
    <w:lvl w:ilvl="5" w:tentative="0">
      <w:start w:val="1"/>
      <w:numFmt w:val="lowerRoman"/>
      <w:lvlText w:val="%6."/>
      <w:lvlJc w:val="right"/>
      <w:pPr>
        <w:ind w:left="5579" w:hanging="180"/>
      </w:pPr>
    </w:lvl>
    <w:lvl w:ilvl="6" w:tentative="0">
      <w:start w:val="1"/>
      <w:numFmt w:val="decimal"/>
      <w:lvlText w:val="%7."/>
      <w:lvlJc w:val="left"/>
      <w:pPr>
        <w:ind w:left="6299" w:hanging="360"/>
      </w:pPr>
    </w:lvl>
    <w:lvl w:ilvl="7" w:tentative="0">
      <w:start w:val="1"/>
      <w:numFmt w:val="lowerLetter"/>
      <w:lvlText w:val="%8."/>
      <w:lvlJc w:val="left"/>
      <w:pPr>
        <w:ind w:left="7019" w:hanging="360"/>
      </w:pPr>
    </w:lvl>
    <w:lvl w:ilvl="8" w:tentative="0">
      <w:start w:val="1"/>
      <w:numFmt w:val="lowerRoman"/>
      <w:lvlText w:val="%9."/>
      <w:lvlJc w:val="right"/>
      <w:pPr>
        <w:ind w:left="7739" w:hanging="180"/>
      </w:p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3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sz w:val="20"/>
        <w:szCs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BDF65F6"/>
    <w:multiLevelType w:val="multilevel"/>
    <w:tmpl w:val="4BDF65F6"/>
    <w:lvl w:ilvl="0" w:tentative="0">
      <w:start w:val="1"/>
      <w:numFmt w:val="decimal"/>
      <w:pStyle w:val="30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101505E"/>
    <w:multiLevelType w:val="multilevel"/>
    <w:tmpl w:val="5101505E"/>
    <w:lvl w:ilvl="0" w:tentative="0">
      <w:start w:val="1"/>
      <w:numFmt w:val="decimal"/>
      <w:pStyle w:val="33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F44A7"/>
    <w:multiLevelType w:val="multilevel"/>
    <w:tmpl w:val="521F44A7"/>
    <w:lvl w:ilvl="0" w:tentative="0">
      <w:start w:val="1"/>
      <w:numFmt w:val="bullet"/>
      <w:pStyle w:val="48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6F6B25D5"/>
    <w:multiLevelType w:val="multilevel"/>
    <w:tmpl w:val="6F6B25D5"/>
    <w:lvl w:ilvl="0" w:tentative="0">
      <w:start w:val="1"/>
      <w:numFmt w:val="bullet"/>
      <w:pStyle w:val="8"/>
      <w:lvlText w:val="►"/>
      <w:lvlJc w:val="left"/>
      <w:pPr>
        <w:tabs>
          <w:tab w:val="left" w:pos="1622"/>
        </w:tabs>
        <w:ind w:left="1622" w:hanging="363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hint="default" w:ascii="Wingdings" w:hAnsi="Wingdings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36"/>
      <w:lvlText w:val="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720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43C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0FC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C7F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EED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6DB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76EAF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A2B3F18"/>
    <w:rsid w:val="0A665D1E"/>
    <w:rsid w:val="0E08687C"/>
    <w:rsid w:val="11581937"/>
    <w:rsid w:val="11592D0D"/>
    <w:rsid w:val="1288A350"/>
    <w:rsid w:val="15A30642"/>
    <w:rsid w:val="1CCC06EE"/>
    <w:rsid w:val="20E36A44"/>
    <w:rsid w:val="215F7D83"/>
    <w:rsid w:val="27C5F096"/>
    <w:rsid w:val="28B32410"/>
    <w:rsid w:val="2A72FF37"/>
    <w:rsid w:val="30687E79"/>
    <w:rsid w:val="3252218A"/>
    <w:rsid w:val="3DDCDB78"/>
    <w:rsid w:val="41EFEDB2"/>
    <w:rsid w:val="42B229D7"/>
    <w:rsid w:val="434F4F53"/>
    <w:rsid w:val="435508AF"/>
    <w:rsid w:val="4F632EA9"/>
    <w:rsid w:val="538E6B22"/>
    <w:rsid w:val="568CFD52"/>
    <w:rsid w:val="5994141B"/>
    <w:rsid w:val="5C48ABA3"/>
    <w:rsid w:val="5F7854EF"/>
    <w:rsid w:val="605FB45B"/>
    <w:rsid w:val="61994753"/>
    <w:rsid w:val="63541B3D"/>
    <w:rsid w:val="6443752F"/>
    <w:rsid w:val="64937503"/>
    <w:rsid w:val="69D5FAAF"/>
    <w:rsid w:val="6F5061C3"/>
    <w:rsid w:val="73D30AAC"/>
    <w:rsid w:val="75216A9E"/>
    <w:rsid w:val="77621040"/>
    <w:rsid w:val="77940489"/>
    <w:rsid w:val="7B13CF5A"/>
    <w:rsid w:val="7D6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nhideWhenUsed="0" w:uiPriority="0" w:semiHidden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en-GB" w:eastAsia="ja-JP" w:bidi="ar-SA"/>
    </w:rPr>
  </w:style>
  <w:style w:type="paragraph" w:styleId="2">
    <w:name w:val="heading 1"/>
    <w:next w:val="1"/>
    <w:link w:val="25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szCs w:val="20"/>
      <w:lang w:val="en-GB" w:eastAsia="ja-JP" w:bidi="ar-SA"/>
    </w:rPr>
  </w:style>
  <w:style w:type="paragraph" w:styleId="3">
    <w:name w:val="heading 2"/>
    <w:basedOn w:val="2"/>
    <w:next w:val="1"/>
    <w:link w:val="2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2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6"/>
    <w:link w:val="55"/>
    <w:unhideWhenUsed/>
    <w:qFormat/>
    <w:uiPriority w:val="9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31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7">
    <w:name w:val="annotation text"/>
    <w:basedOn w:val="1"/>
    <w:link w:val="42"/>
    <w:unhideWhenUsed/>
    <w:qFormat/>
    <w:uiPriority w:val="99"/>
  </w:style>
  <w:style w:type="paragraph" w:styleId="8">
    <w:name w:val="toc 3"/>
    <w:basedOn w:val="1"/>
    <w:next w:val="1"/>
    <w:semiHidden/>
    <w:qFormat/>
    <w:uiPriority w:val="0"/>
    <w:pPr>
      <w:numPr>
        <w:ilvl w:val="0"/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hAnsi="Arial" w:eastAsia="MS Mincho"/>
      <w:szCs w:val="24"/>
      <w:lang w:eastAsia="en-GB"/>
    </w:rPr>
  </w:style>
  <w:style w:type="paragraph" w:styleId="9">
    <w:name w:val="Balloon Text"/>
    <w:basedOn w:val="1"/>
    <w:link w:val="4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0">
    <w:name w:val="footer"/>
    <w:basedOn w:val="11"/>
    <w:link w:val="29"/>
    <w:qFormat/>
    <w:uiPriority w:val="0"/>
    <w:pPr>
      <w:widowControl w:val="0"/>
      <w:jc w:val="center"/>
    </w:pPr>
    <w:rPr>
      <w:rFonts w:ascii="Arial" w:hAnsi="Arial"/>
      <w:b/>
      <w:i/>
      <w:sz w:val="18"/>
    </w:rPr>
  </w:style>
  <w:style w:type="paragraph" w:styleId="11">
    <w:name w:val="header"/>
    <w:basedOn w:val="1"/>
    <w:link w:val="38"/>
    <w:unhideWhenUsed/>
    <w:qFormat/>
    <w:uiPriority w:val="99"/>
    <w:pPr>
      <w:tabs>
        <w:tab w:val="center" w:pos="4513"/>
        <w:tab w:val="right" w:pos="9026"/>
      </w:tabs>
      <w:spacing w:after="0"/>
    </w:pPr>
  </w:style>
  <w:style w:type="paragraph" w:styleId="12">
    <w:name w:val="List"/>
    <w:basedOn w:val="1"/>
    <w:semiHidden/>
    <w:unhideWhenUsed/>
    <w:uiPriority w:val="99"/>
    <w:pPr>
      <w:ind w:left="360" w:hanging="360"/>
      <w:contextualSpacing/>
    </w:pPr>
  </w:style>
  <w:style w:type="paragraph" w:styleId="13">
    <w:name w:val="table of figures"/>
    <w:basedOn w:val="6"/>
    <w:next w:val="1"/>
    <w:qFormat/>
    <w:uiPriority w:val="99"/>
    <w:pPr>
      <w:ind w:left="1701" w:hanging="1701"/>
      <w:jc w:val="left"/>
    </w:pPr>
    <w:rPr>
      <w:b/>
    </w:rPr>
  </w:style>
  <w:style w:type="paragraph" w:styleId="14">
    <w:name w:val="index 1"/>
    <w:basedOn w:val="1"/>
    <w:next w:val="1"/>
    <w:semiHidden/>
    <w:unhideWhenUsed/>
    <w:qFormat/>
    <w:uiPriority w:val="99"/>
    <w:pPr>
      <w:spacing w:after="0"/>
      <w:ind w:left="200" w:hanging="200"/>
    </w:pPr>
  </w:style>
  <w:style w:type="paragraph" w:styleId="15">
    <w:name w:val="index 2"/>
    <w:basedOn w:val="14"/>
    <w:next w:val="1"/>
    <w:qFormat/>
    <w:uiPriority w:val="0"/>
    <w:pPr>
      <w:keepLines/>
      <w:ind w:left="284" w:firstLine="0"/>
    </w:pPr>
  </w:style>
  <w:style w:type="paragraph" w:styleId="16">
    <w:name w:val="annotation subject"/>
    <w:basedOn w:val="7"/>
    <w:next w:val="7"/>
    <w:link w:val="43"/>
    <w:semiHidden/>
    <w:unhideWhenUsed/>
    <w:uiPriority w:val="99"/>
    <w:rPr>
      <w:b/>
      <w:bCs/>
    </w:rPr>
  </w:style>
  <w:style w:type="table" w:styleId="18">
    <w:name w:val="Table Grid"/>
    <w:basedOn w:val="17"/>
    <w:qFormat/>
    <w:uiPriority w:val="0"/>
    <w:pPr>
      <w:spacing w:after="0" w:line="240" w:lineRule="auto"/>
    </w:pPr>
    <w:rPr>
      <w:rFonts w:ascii="Calibri" w:hAnsi="Calibri" w:eastAsia="Calibri" w:cs="Times New Roman"/>
      <w:lang w:val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FollowedHyperlink"/>
    <w:basedOn w:val="19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Emphasis"/>
    <w:basedOn w:val="19"/>
    <w:qFormat/>
    <w:uiPriority w:val="20"/>
    <w:rPr>
      <w:i/>
      <w:iCs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19"/>
    <w:unhideWhenUsed/>
    <w:qFormat/>
    <w:uiPriority w:val="99"/>
    <w:rPr>
      <w:sz w:val="16"/>
      <w:szCs w:val="16"/>
    </w:rPr>
  </w:style>
  <w:style w:type="character" w:customStyle="1" w:styleId="25">
    <w:name w:val="标题 1 字符"/>
    <w:basedOn w:val="19"/>
    <w:link w:val="2"/>
    <w:qFormat/>
    <w:uiPriority w:val="0"/>
    <w:rPr>
      <w:rFonts w:ascii="Arial" w:hAnsi="Arial" w:eastAsia="Times New Roman" w:cs="Times New Roman"/>
      <w:sz w:val="36"/>
      <w:szCs w:val="20"/>
      <w:lang w:val="en-GB" w:eastAsia="ja-JP"/>
    </w:rPr>
  </w:style>
  <w:style w:type="character" w:customStyle="1" w:styleId="26">
    <w:name w:val="标题 2 字符"/>
    <w:basedOn w:val="19"/>
    <w:link w:val="3"/>
    <w:qFormat/>
    <w:uiPriority w:val="0"/>
    <w:rPr>
      <w:rFonts w:ascii="Arial" w:hAnsi="Arial" w:eastAsia="Times New Roman" w:cs="Times New Roman"/>
      <w:sz w:val="32"/>
      <w:szCs w:val="20"/>
      <w:lang w:val="en-GB" w:eastAsia="ja-JP"/>
    </w:rPr>
  </w:style>
  <w:style w:type="character" w:customStyle="1" w:styleId="27">
    <w:name w:val="标题 3 字符"/>
    <w:basedOn w:val="19"/>
    <w:link w:val="4"/>
    <w:qFormat/>
    <w:uiPriority w:val="0"/>
    <w:rPr>
      <w:rFonts w:ascii="Arial" w:hAnsi="Arial" w:eastAsia="Times New Roman" w:cs="Times New Roman"/>
      <w:sz w:val="28"/>
      <w:szCs w:val="20"/>
      <w:lang w:val="en-GB" w:eastAsia="ja-JP"/>
    </w:rPr>
  </w:style>
  <w:style w:type="paragraph" w:customStyle="1" w:styleId="28">
    <w:name w:val="3GPP_Header"/>
    <w:basedOn w:val="6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29">
    <w:name w:val="页脚 字符"/>
    <w:basedOn w:val="19"/>
    <w:link w:val="10"/>
    <w:qFormat/>
    <w:uiPriority w:val="0"/>
    <w:rPr>
      <w:rFonts w:ascii="Arial" w:hAnsi="Arial" w:eastAsia="Times New Roman" w:cs="Times New Roman"/>
      <w:b/>
      <w:i/>
      <w:sz w:val="18"/>
      <w:szCs w:val="20"/>
      <w:lang w:val="en-GB" w:eastAsia="ja-JP"/>
    </w:rPr>
  </w:style>
  <w:style w:type="paragraph" w:customStyle="1" w:styleId="30">
    <w:name w:val="Reference"/>
    <w:basedOn w:val="6"/>
    <w:qFormat/>
    <w:uiPriority w:val="0"/>
    <w:pPr>
      <w:numPr>
        <w:ilvl w:val="0"/>
        <w:numId w:val="2"/>
      </w:numPr>
    </w:pPr>
  </w:style>
  <w:style w:type="character" w:customStyle="1" w:styleId="31">
    <w:name w:val="正文文本 字符"/>
    <w:basedOn w:val="19"/>
    <w:link w:val="6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32">
    <w:name w:val="Proposal"/>
    <w:basedOn w:val="6"/>
    <w:qFormat/>
    <w:uiPriority w:val="0"/>
    <w:pPr>
      <w:numPr>
        <w:ilvl w:val="0"/>
        <w:numId w:val="3"/>
      </w:numPr>
      <w:tabs>
        <w:tab w:val="left" w:pos="1701"/>
      </w:tabs>
    </w:pPr>
    <w:rPr>
      <w:b/>
      <w:bCs/>
    </w:rPr>
  </w:style>
  <w:style w:type="paragraph" w:customStyle="1" w:styleId="33">
    <w:name w:val="Observation"/>
    <w:basedOn w:val="32"/>
    <w:qFormat/>
    <w:uiPriority w:val="0"/>
    <w:pPr>
      <w:numPr>
        <w:ilvl w:val="0"/>
        <w:numId w:val="4"/>
      </w:numPr>
      <w:ind w:left="1701" w:hanging="1701"/>
    </w:pPr>
    <w:rPr>
      <w:lang w:eastAsia="ja-JP"/>
    </w:rPr>
  </w:style>
  <w:style w:type="paragraph" w:customStyle="1" w:styleId="34">
    <w:name w:val="Doc-text2"/>
    <w:basedOn w:val="1"/>
    <w:link w:val="35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35">
    <w:name w:val="Doc-text2 Char"/>
    <w:link w:val="34"/>
    <w:qFormat/>
    <w:locked/>
    <w:uiPriority w:val="0"/>
    <w:rPr>
      <w:rFonts w:ascii="Arial" w:hAnsi="Arial" w:eastAsia="MS Mincho" w:cs="Times New Roman"/>
      <w:sz w:val="20"/>
      <w:szCs w:val="24"/>
      <w:lang w:val="zh-CN" w:eastAsia="zh-CN"/>
    </w:rPr>
  </w:style>
  <w:style w:type="paragraph" w:customStyle="1" w:styleId="36">
    <w:name w:val="Agreement"/>
    <w:basedOn w:val="1"/>
    <w:next w:val="34"/>
    <w:qFormat/>
    <w:uiPriority w:val="0"/>
    <w:pPr>
      <w:numPr>
        <w:ilvl w:val="0"/>
        <w:numId w:val="5"/>
      </w:numPr>
      <w:tabs>
        <w:tab w:val="left" w:pos="1619"/>
        <w:tab w:val="clear" w:pos="1800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hAnsi="Arial" w:eastAsia="MS Mincho"/>
      <w:b/>
      <w:szCs w:val="24"/>
      <w:lang w:eastAsia="en-GB"/>
    </w:rPr>
  </w:style>
  <w:style w:type="character" w:customStyle="1" w:styleId="37">
    <w:name w:val="mc-span"/>
    <w:qFormat/>
    <w:uiPriority w:val="0"/>
  </w:style>
  <w:style w:type="character" w:customStyle="1" w:styleId="38">
    <w:name w:val="页眉 字符"/>
    <w:basedOn w:val="19"/>
    <w:link w:val="11"/>
    <w:qFormat/>
    <w:uiPriority w:val="99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styleId="39">
    <w:name w:val="List Paragraph"/>
    <w:basedOn w:val="1"/>
    <w:link w:val="40"/>
    <w:qFormat/>
    <w:uiPriority w:val="34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cs="Calibri" w:eastAsiaTheme="minorHAnsi"/>
      <w:sz w:val="22"/>
      <w:szCs w:val="22"/>
      <w:lang w:val="en-US" w:eastAsia="en-US"/>
    </w:rPr>
  </w:style>
  <w:style w:type="character" w:customStyle="1" w:styleId="40">
    <w:name w:val="列表段落 字符"/>
    <w:link w:val="39"/>
    <w:qFormat/>
    <w:locked/>
    <w:uiPriority w:val="34"/>
    <w:rPr>
      <w:rFonts w:ascii="Calibri" w:hAnsi="Calibri" w:cs="Calibri"/>
      <w:lang w:val="en-US"/>
    </w:rPr>
  </w:style>
  <w:style w:type="paragraph" w:customStyle="1" w:styleId="41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ja-JP" w:bidi="ar-SA"/>
    </w:rPr>
  </w:style>
  <w:style w:type="character" w:customStyle="1" w:styleId="42">
    <w:name w:val="批注文字 字符"/>
    <w:basedOn w:val="19"/>
    <w:link w:val="7"/>
    <w:qFormat/>
    <w:uiPriority w:val="99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43">
    <w:name w:val="批注主题 字符"/>
    <w:basedOn w:val="42"/>
    <w:link w:val="16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en-GB" w:eastAsia="ja-JP"/>
    </w:rPr>
  </w:style>
  <w:style w:type="paragraph" w:customStyle="1" w:styleId="44">
    <w:name w:val="ReviewText"/>
    <w:basedOn w:val="1"/>
    <w:link w:val="45"/>
    <w:qFormat/>
    <w:uiPriority w:val="0"/>
    <w:pPr>
      <w:spacing w:after="80"/>
      <w:ind w:left="567"/>
    </w:pPr>
    <w:rPr>
      <w:rFonts w:ascii="Arial" w:hAnsi="Arial"/>
      <w:lang w:eastAsia="zh-CN"/>
    </w:rPr>
  </w:style>
  <w:style w:type="character" w:customStyle="1" w:styleId="45">
    <w:name w:val="ReviewText Char"/>
    <w:basedOn w:val="19"/>
    <w:link w:val="44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table" w:customStyle="1" w:styleId="46">
    <w:name w:val="Table Grid1"/>
    <w:basedOn w:val="1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7">
    <w:name w:val="批注框文本 字符"/>
    <w:basedOn w:val="19"/>
    <w:link w:val="9"/>
    <w:semiHidden/>
    <w:qFormat/>
    <w:uiPriority w:val="99"/>
    <w:rPr>
      <w:rFonts w:ascii="Times New Roman" w:hAnsi="Times New Roman" w:eastAsia="Times New Roman" w:cs="Times New Roman"/>
      <w:sz w:val="18"/>
      <w:szCs w:val="18"/>
      <w:lang w:val="en-GB" w:eastAsia="ja-JP"/>
    </w:rPr>
  </w:style>
  <w:style w:type="paragraph" w:customStyle="1" w:styleId="48">
    <w:name w:val="EmailDiscussion"/>
    <w:basedOn w:val="1"/>
    <w:next w:val="34"/>
    <w:link w:val="49"/>
    <w:qFormat/>
    <w:uiPriority w:val="0"/>
    <w:pPr>
      <w:numPr>
        <w:ilvl w:val="0"/>
        <w:numId w:val="6"/>
      </w:numPr>
      <w:overflowPunct/>
      <w:autoSpaceDE/>
      <w:autoSpaceDN/>
      <w:adjustRightInd/>
      <w:spacing w:before="40" w:after="0"/>
      <w:textAlignment w:val="auto"/>
    </w:pPr>
    <w:rPr>
      <w:rFonts w:ascii="Arial" w:hAnsi="Arial" w:eastAsia="MS Mincho"/>
      <w:b/>
      <w:szCs w:val="24"/>
      <w:lang w:eastAsia="en-GB"/>
    </w:rPr>
  </w:style>
  <w:style w:type="character" w:customStyle="1" w:styleId="49">
    <w:name w:val="EmailDiscussion Char"/>
    <w:link w:val="48"/>
    <w:qFormat/>
    <w:uiPriority w:val="0"/>
    <w:rPr>
      <w:rFonts w:ascii="Arial" w:hAnsi="Arial" w:eastAsia="MS Mincho" w:cs="Times New Roman"/>
      <w:b/>
      <w:sz w:val="20"/>
      <w:szCs w:val="24"/>
      <w:lang w:val="en-GB" w:eastAsia="en-GB"/>
    </w:rPr>
  </w:style>
  <w:style w:type="paragraph" w:customStyle="1" w:styleId="50">
    <w:name w:val="EmailDiscussion2"/>
    <w:basedOn w:val="34"/>
    <w:qFormat/>
    <w:uiPriority w:val="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51">
    <w:name w:val="paragrap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2">
    <w:name w:val="normaltextrun"/>
    <w:basedOn w:val="19"/>
    <w:qFormat/>
    <w:uiPriority w:val="0"/>
  </w:style>
  <w:style w:type="character" w:customStyle="1" w:styleId="53">
    <w:name w:val="spellingerror"/>
    <w:basedOn w:val="19"/>
    <w:qFormat/>
    <w:uiPriority w:val="0"/>
  </w:style>
  <w:style w:type="character" w:customStyle="1" w:styleId="54">
    <w:name w:val="eop"/>
    <w:basedOn w:val="19"/>
    <w:uiPriority w:val="0"/>
  </w:style>
  <w:style w:type="character" w:customStyle="1" w:styleId="55">
    <w:name w:val="标题 4 字符"/>
    <w:basedOn w:val="19"/>
    <w:link w:val="5"/>
    <w:qFormat/>
    <w:uiPriority w:val="9"/>
    <w:rPr>
      <w:rFonts w:ascii="Arial" w:hAnsi="Arial" w:eastAsiaTheme="majorEastAsia" w:cstheme="majorBidi"/>
      <w:iCs/>
      <w:sz w:val="24"/>
      <w:szCs w:val="20"/>
      <w:lang w:val="en-GB" w:eastAsia="ja-JP"/>
    </w:rPr>
  </w:style>
  <w:style w:type="character" w:customStyle="1" w:styleId="56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@他1"/>
    <w:basedOn w:val="19"/>
    <w:unhideWhenUsed/>
    <w:qFormat/>
    <w:uiPriority w:val="99"/>
    <w:rPr>
      <w:color w:val="2B579A"/>
      <w:shd w:val="clear" w:color="auto" w:fill="E1DFDD"/>
    </w:rPr>
  </w:style>
  <w:style w:type="paragraph" w:customStyle="1" w:styleId="58">
    <w:name w:val="B1"/>
    <w:basedOn w:val="12"/>
    <w:link w:val="59"/>
    <w:qFormat/>
    <w:uiPriority w:val="0"/>
    <w:pPr>
      <w:ind w:left="568" w:hanging="284"/>
      <w:contextualSpacing w:val="0"/>
    </w:pPr>
  </w:style>
  <w:style w:type="character" w:customStyle="1" w:styleId="59">
    <w:name w:val="B1 Char1"/>
    <w:link w:val="58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60">
    <w:name w:val="15"/>
    <w:basedOn w:val="19"/>
    <w:qFormat/>
    <w:uiPriority w:val="0"/>
    <w:rPr>
      <w:rFonts w:hint="default" w:ascii="Times New Roman" w:hAnsi="Times New Roman" w:cs="Times New Roman"/>
      <w:i/>
      <w:iCs/>
    </w:rPr>
  </w:style>
  <w:style w:type="paragraph" w:customStyle="1" w:styleId="61">
    <w:name w:val="0 Main text"/>
    <w:basedOn w:val="1"/>
    <w:link w:val="62"/>
    <w:qFormat/>
    <w:uiPriority w:val="0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62">
    <w:name w:val="0 Main text Char"/>
    <w:basedOn w:val="19"/>
    <w:link w:val="61"/>
    <w:qFormat/>
    <w:uiPriority w:val="0"/>
    <w:rPr>
      <w:rFonts w:ascii="Times New Roman" w:hAnsi="Times New Roman" w:eastAsia="Times New Roman" w:cs="Batang"/>
      <w:sz w:val="20"/>
      <w:szCs w:val="20"/>
      <w:lang w:val="en-GB"/>
    </w:rPr>
  </w:style>
  <w:style w:type="paragraph" w:customStyle="1" w:styleId="63">
    <w:name w:val="CR Cover Page"/>
    <w:link w:val="64"/>
    <w:qFormat/>
    <w:uiPriority w:val="0"/>
    <w:pPr>
      <w:spacing w:after="120" w:line="240" w:lineRule="auto"/>
    </w:pPr>
    <w:rPr>
      <w:rFonts w:ascii="Arial" w:hAnsi="Arial" w:eastAsia="Times New Roman" w:cs="Times New Roman"/>
      <w:sz w:val="20"/>
      <w:szCs w:val="20"/>
      <w:lang w:val="en-GB" w:eastAsia="en-US" w:bidi="ar-SA"/>
    </w:rPr>
  </w:style>
  <w:style w:type="character" w:customStyle="1" w:styleId="64">
    <w:name w:val="CR Cover Page Zchn"/>
    <w:link w:val="63"/>
    <w:qFormat/>
    <w:locked/>
    <w:uiPriority w:val="0"/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65">
    <w:name w:val="NO"/>
    <w:basedOn w:val="1"/>
    <w:link w:val="66"/>
    <w:qFormat/>
    <w:uiPriority w:val="0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66">
    <w:name w:val="NO Char1"/>
    <w:link w:val="65"/>
    <w:qFormat/>
    <w:locked/>
    <w:uiPriority w:val="0"/>
    <w:rPr>
      <w:rFonts w:ascii="Times New Roman" w:hAnsi="Times New Roman" w:cs="Times New Roman"/>
      <w:sz w:val="20"/>
      <w:szCs w:val="20"/>
      <w:lang w:val="en-GB"/>
    </w:rPr>
  </w:style>
  <w:style w:type="character" w:customStyle="1" w:styleId="67">
    <w:name w:val="NO Char"/>
    <w:qFormat/>
    <w:locked/>
    <w:uiPriority w:val="0"/>
    <w:rPr>
      <w:rFonts w:eastAsia="Times New Roman"/>
      <w:color w:val="000000"/>
      <w:lang w:eastAsia="ja-JP"/>
    </w:rPr>
  </w:style>
  <w:style w:type="paragraph" w:customStyle="1" w:styleId="68">
    <w:name w:val="Doc-title"/>
    <w:basedOn w:val="1"/>
    <w:next w:val="34"/>
    <w:link w:val="69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69">
    <w:name w:val="Doc-title Char"/>
    <w:link w:val="68"/>
    <w:qFormat/>
    <w:uiPriority w:val="0"/>
    <w:rPr>
      <w:rFonts w:ascii="Arial" w:hAnsi="Arial" w:eastAsia="MS Mincho" w:cs="Times New Roman"/>
      <w:sz w:val="20"/>
      <w:szCs w:val="24"/>
      <w:lang w:val="en-GB" w:eastAsia="en-GB"/>
    </w:rPr>
  </w:style>
  <w:style w:type="paragraph" w:customStyle="1" w:styleId="70">
    <w:name w:val="Editor's Note"/>
    <w:basedOn w:val="65"/>
    <w:link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71">
    <w:name w:val="Editor's Note Char"/>
    <w:link w:val="70"/>
    <w:qFormat/>
    <w:uiPriority w:val="0"/>
    <w:rPr>
      <w:rFonts w:ascii="Times New Roman" w:hAnsi="Times New Roman" w:eastAsia="Times New Roman" w:cs="Times New Roman"/>
      <w:color w:val="FF0000"/>
      <w:sz w:val="20"/>
      <w:szCs w:val="20"/>
      <w:lang w:val="en-GB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/>
</ds:datastoreItem>
</file>

<file path=customXml/itemProps2.xml><?xml version="1.0" encoding="utf-8"?>
<ds:datastoreItem xmlns:ds="http://schemas.openxmlformats.org/officeDocument/2006/customXml" ds:itemID="{67811F6C-1EF3-415D-A030-BAD5FD48A9C1}">
  <ds:schemaRefs/>
</ds:datastoreItem>
</file>

<file path=customXml/itemProps3.xml><?xml version="1.0" encoding="utf-8"?>
<ds:datastoreItem xmlns:ds="http://schemas.openxmlformats.org/officeDocument/2006/customXml" ds:itemID="{B78E4286-0E89-4B4A-8401-897A77DC5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779</Characters>
  <Lines>6</Lines>
  <Paragraphs>1</Paragraphs>
  <TotalTime>3</TotalTime>
  <ScaleCrop>false</ScaleCrop>
  <LinksUpToDate>false</LinksUpToDate>
  <CharactersWithSpaces>914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2025-09-17T02:05:00Z</dcterms:created>
  <dc:creator>qzh-0916</dc:creator>
  <cp:lastModifiedBy>qzh-0916</cp:lastModifiedBy>
  <dcterms:modified xsi:type="dcterms:W3CDTF">2025-09-18T03:23:25Z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b7844c90936b11f080002bdc00002bdc">
    <vt:lpwstr>CWMlnrKXrtddFIpcN34kqCx3PBNzYceWJsjcOApFE1o4f6pX1pe6Xm4tUM+yEbwVdtVSFO894K4u0CbmcuUOCjGmQ==</vt:lpwstr>
  </property>
  <property fmtid="{D5CDD505-2E9C-101B-9397-08002B2CF9AE}" pid="13" name="KSOProductBuildVer">
    <vt:lpwstr>2052-11.8.2.12085</vt:lpwstr>
  </property>
  <property fmtid="{D5CDD505-2E9C-101B-9397-08002B2CF9AE}" pid="14" name="ICV">
    <vt:lpwstr>CA506BB60A4A4B49972A107435BC65BF</vt:lpwstr>
  </property>
</Properties>
</file>