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49EA57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5900AE">
        <w:rPr>
          <w:rFonts w:eastAsia="宋体"/>
          <w:b/>
          <w:bCs/>
          <w:sz w:val="24"/>
          <w:szCs w:val="20"/>
          <w:lang w:val="en-GB" w:eastAsia="en-US"/>
        </w:rPr>
        <w:t>List</w:t>
      </w:r>
      <w:r w:rsidR="0066468D">
        <w:rPr>
          <w:rFonts w:eastAsia="宋体"/>
          <w:b/>
          <w:bCs/>
          <w:sz w:val="24"/>
          <w:szCs w:val="20"/>
          <w:lang w:val="en-GB" w:eastAsia="en-US"/>
        </w:rPr>
        <w:t xml:space="preserve"> of </w:t>
      </w:r>
      <w:r w:rsidR="00814936">
        <w:rPr>
          <w:rFonts w:eastAsia="宋体"/>
          <w:b/>
          <w:bCs/>
          <w:sz w:val="24"/>
          <w:szCs w:val="20"/>
          <w:lang w:val="en-GB" w:eastAsia="en-US"/>
        </w:rPr>
        <w:t xml:space="preserve">Rel-19 SBFD MAC </w:t>
      </w:r>
      <w:r w:rsidR="005900AE">
        <w:rPr>
          <w:rFonts w:eastAsia="宋体"/>
          <w:b/>
          <w:bCs/>
          <w:sz w:val="24"/>
          <w:szCs w:val="20"/>
          <w:lang w:val="en-GB" w:eastAsia="en-US"/>
        </w:rPr>
        <w:t xml:space="preserve">open issues </w:t>
      </w:r>
      <w:r w:rsidR="00814936">
        <w:rPr>
          <w:rFonts w:eastAsia="宋体"/>
          <w:b/>
          <w:bCs/>
          <w:sz w:val="24"/>
          <w:szCs w:val="20"/>
          <w:lang w:val="en-GB" w:eastAsia="en-US"/>
        </w:rPr>
        <w:t>for</w:t>
      </w:r>
      <w:r w:rsidR="005900AE">
        <w:rPr>
          <w:rFonts w:eastAsia="宋体"/>
          <w:b/>
          <w:bCs/>
          <w:sz w:val="24"/>
          <w:szCs w:val="20"/>
          <w:lang w:val="en-GB" w:eastAsia="en-US"/>
        </w:rPr>
        <w:t xml:space="preserve"> </w:t>
      </w:r>
      <w:r w:rsidR="00814936">
        <w:rPr>
          <w:rFonts w:eastAsia="宋体"/>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宋体"/>
          <w:lang w:eastAsia="zh-CN"/>
        </w:rPr>
      </w:pPr>
      <w:r w:rsidRPr="00E248EF">
        <w:rPr>
          <w:rFonts w:eastAsia="宋体"/>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tdoc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3197FF39"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D00CB5">
        <w:rPr>
          <w:rFonts w:eastAsia="Malgun Gothic"/>
          <w:b/>
          <w:bCs/>
          <w:color w:val="FF0000"/>
          <w:lang w:eastAsia="ko-KR"/>
        </w:rPr>
        <w:t>Sep. 19, 10:00 UTC</w:t>
      </w:r>
      <w:r>
        <w:rPr>
          <w:rFonts w:eastAsia="Malgun Gothic"/>
          <w:lang w:eastAsia="ko-KR"/>
        </w:rPr>
        <w:t xml:space="preserve">. </w:t>
      </w:r>
    </w:p>
    <w:p w14:paraId="1A2D1EFD" w14:textId="2A9DF301" w:rsidR="0082010F" w:rsidRPr="00101625" w:rsidRDefault="00A8425C" w:rsidP="0082010F">
      <w:pPr>
        <w:rPr>
          <w:rFonts w:eastAsia="宋体"/>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f3"/>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宋体"/>
                <w:lang w:eastAsia="zh-CN"/>
              </w:rPr>
            </w:pPr>
            <w:r>
              <w:rPr>
                <w:rFonts w:eastAsia="宋体" w:hint="eastAsia"/>
                <w:lang w:eastAsia="zh-CN"/>
              </w:rPr>
              <w:t>ZTE</w:t>
            </w:r>
          </w:p>
        </w:tc>
        <w:tc>
          <w:tcPr>
            <w:tcW w:w="2693" w:type="dxa"/>
          </w:tcPr>
          <w:p w14:paraId="16EDB986" w14:textId="2B20A07D" w:rsidR="0082010F" w:rsidRPr="008D7369" w:rsidRDefault="008D7369" w:rsidP="008D1098">
            <w:pPr>
              <w:spacing w:after="0"/>
              <w:rPr>
                <w:rFonts w:eastAsia="宋体"/>
                <w:lang w:eastAsia="zh-CN"/>
              </w:rPr>
            </w:pPr>
            <w:r>
              <w:rPr>
                <w:rFonts w:eastAsia="宋体" w:hint="eastAsia"/>
                <w:lang w:eastAsia="zh-CN"/>
              </w:rPr>
              <w:t>Y</w:t>
            </w:r>
            <w:r>
              <w:rPr>
                <w:rFonts w:eastAsia="宋体"/>
                <w:lang w:eastAsia="zh-CN"/>
              </w:rPr>
              <w:t>u Pan</w:t>
            </w:r>
          </w:p>
        </w:tc>
        <w:tc>
          <w:tcPr>
            <w:tcW w:w="4252" w:type="dxa"/>
          </w:tcPr>
          <w:p w14:paraId="38F2F4C4" w14:textId="2B1BE826" w:rsidR="0082010F" w:rsidRPr="008D7369" w:rsidRDefault="008D7369" w:rsidP="008D1098">
            <w:pPr>
              <w:spacing w:after="0"/>
              <w:rPr>
                <w:rFonts w:eastAsia="宋体"/>
                <w:lang w:eastAsia="zh-CN"/>
              </w:rPr>
            </w:pPr>
            <w:r>
              <w:rPr>
                <w:rFonts w:eastAsia="宋体"/>
                <w:lang w:eastAsia="zh-CN"/>
              </w:rPr>
              <w:t>p</w:t>
            </w:r>
            <w:r>
              <w:rPr>
                <w:rFonts w:eastAsia="宋体" w:hint="eastAsia"/>
                <w:lang w:eastAsia="zh-CN"/>
              </w:rPr>
              <w:t>an.</w:t>
            </w:r>
            <w:r>
              <w:rPr>
                <w:rFonts w:eastAsia="宋体"/>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宋体"/>
                <w:lang w:eastAsia="zh-CN"/>
              </w:rPr>
            </w:pPr>
            <w:r>
              <w:rPr>
                <w:rFonts w:eastAsia="宋体" w:hint="eastAsia"/>
                <w:lang w:eastAsia="zh-CN"/>
              </w:rPr>
              <w:t>vivo</w:t>
            </w:r>
          </w:p>
        </w:tc>
        <w:tc>
          <w:tcPr>
            <w:tcW w:w="2693" w:type="dxa"/>
          </w:tcPr>
          <w:p w14:paraId="6CE9F73A" w14:textId="7CF5C711" w:rsidR="0082010F" w:rsidRPr="003B2789" w:rsidRDefault="003B2789" w:rsidP="008D1098">
            <w:pPr>
              <w:spacing w:after="0"/>
              <w:rPr>
                <w:rFonts w:eastAsia="宋体"/>
                <w:lang w:eastAsia="zh-CN"/>
              </w:rPr>
            </w:pPr>
            <w:r>
              <w:rPr>
                <w:rFonts w:eastAsia="宋体" w:hint="eastAsia"/>
                <w:lang w:eastAsia="zh-CN"/>
              </w:rPr>
              <w:t>Dongdong Wei</w:t>
            </w:r>
          </w:p>
        </w:tc>
        <w:tc>
          <w:tcPr>
            <w:tcW w:w="4252" w:type="dxa"/>
          </w:tcPr>
          <w:p w14:paraId="66BE586A" w14:textId="2627B686" w:rsidR="0082010F" w:rsidRPr="003B2789" w:rsidRDefault="003B2789" w:rsidP="008D1098">
            <w:pPr>
              <w:spacing w:after="0"/>
              <w:rPr>
                <w:rFonts w:eastAsia="宋体"/>
                <w:lang w:eastAsia="zh-CN"/>
              </w:rPr>
            </w:pPr>
            <w:r>
              <w:rPr>
                <w:rFonts w:eastAsia="宋体" w:hint="eastAsia"/>
                <w:lang w:eastAsia="zh-CN"/>
              </w:rPr>
              <w:t>weidongdong@vivo.com</w:t>
            </w:r>
          </w:p>
        </w:tc>
      </w:tr>
    </w:tbl>
    <w:p w14:paraId="6B870CA0" w14:textId="0FC087C1" w:rsidR="001B4380" w:rsidRPr="00D90DA9" w:rsidRDefault="00120E65" w:rsidP="009A5BDE">
      <w:pPr>
        <w:pStyle w:val="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af3"/>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宋体"/>
                <w:u w:val="single"/>
                <w:lang w:eastAsia="zh-CN"/>
              </w:rPr>
            </w:pPr>
            <w:r w:rsidRPr="00956A84">
              <w:rPr>
                <w:rFonts w:eastAsia="宋体" w:hint="eastAsia"/>
                <w:u w:val="single"/>
                <w:lang w:eastAsia="zh-CN"/>
              </w:rPr>
              <w:lastRenderedPageBreak/>
              <w:t>Email discussion summary</w:t>
            </w:r>
          </w:p>
          <w:p w14:paraId="4CB3F8A8" w14:textId="77777777" w:rsidR="00822398" w:rsidRDefault="00822398" w:rsidP="0082239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宋体"/>
                <w:i/>
                <w:lang w:eastAsia="zh-CN"/>
              </w:rPr>
            </w:pPr>
            <w:r w:rsidRPr="00876191">
              <w:rPr>
                <w:rFonts w:eastAsia="宋体"/>
                <w:i/>
                <w:highlight w:val="lightGray"/>
                <w:lang w:eastAsia="zh-CN"/>
              </w:rPr>
              <w:t>[Proposals for easy agreement]:</w:t>
            </w:r>
          </w:p>
          <w:p w14:paraId="325B6AA0"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宋体"/>
                <w:i/>
                <w:highlight w:val="lightGray"/>
                <w:lang w:eastAsia="zh-CN"/>
              </w:rPr>
            </w:pPr>
          </w:p>
          <w:p w14:paraId="34FBA4DA" w14:textId="77777777" w:rsidR="00822398" w:rsidRPr="00E2003C" w:rsidRDefault="00822398" w:rsidP="00822398">
            <w:pPr>
              <w:pStyle w:val="Doc-text2"/>
              <w:rPr>
                <w:rFonts w:eastAsia="宋体"/>
                <w:i/>
                <w:highlight w:val="lightGray"/>
                <w:lang w:eastAsia="zh-CN"/>
              </w:rPr>
            </w:pPr>
            <w:r w:rsidRPr="00E2003C">
              <w:rPr>
                <w:rFonts w:eastAsia="宋体"/>
                <w:i/>
                <w:highlight w:val="lightGray"/>
                <w:lang w:eastAsia="zh-CN"/>
              </w:rPr>
              <w:t>[Proposals for discussion]:</w:t>
            </w:r>
          </w:p>
          <w:p w14:paraId="34F01E21"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宋体"/>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宋体"/>
                <w:lang w:eastAsia="zh-CN"/>
              </w:rPr>
            </w:pPr>
            <w:r>
              <w:rPr>
                <w:rFonts w:eastAsia="宋体" w:hint="eastAsia"/>
                <w:lang w:eastAsia="zh-CN"/>
              </w:rPr>
              <w:t>Discussions</w:t>
            </w:r>
          </w:p>
          <w:p w14:paraId="4E1924D4" w14:textId="77777777" w:rsidR="00822398" w:rsidRDefault="00822398" w:rsidP="00822398">
            <w:pPr>
              <w:pStyle w:val="Doc-text2"/>
              <w:rPr>
                <w:rFonts w:eastAsia="宋体"/>
                <w:lang w:eastAsia="zh-CN"/>
              </w:rPr>
            </w:pPr>
            <w:r>
              <w:rPr>
                <w:rFonts w:eastAsia="宋体" w:hint="eastAsia"/>
                <w:lang w:eastAsia="zh-CN"/>
              </w:rPr>
              <w:t>RRC-6</w:t>
            </w:r>
          </w:p>
          <w:p w14:paraId="35A6C849"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object this proposal. Samsung think </w:t>
            </w:r>
            <w:r>
              <w:rPr>
                <w:rFonts w:eastAsia="宋体"/>
                <w:lang w:eastAsia="zh-CN"/>
              </w:rPr>
              <w:t>this</w:t>
            </w:r>
            <w:r>
              <w:rPr>
                <w:rFonts w:eastAsia="宋体" w:hint="eastAsia"/>
                <w:lang w:eastAsia="zh-CN"/>
              </w:rPr>
              <w:t xml:space="preserve"> should be discussed in LTM session. </w:t>
            </w:r>
          </w:p>
          <w:p w14:paraId="5A5E683E"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InterDigital think there is majority so we can agree, think we can discuss in SBFD because it is co-existence with Rel-18 LTM. Nokia, LG E, ZTE, CATT agree. </w:t>
            </w:r>
            <w:r>
              <w:rPr>
                <w:rFonts w:eastAsia="宋体" w:hint="eastAsia"/>
                <w:lang w:eastAsia="zh-CN"/>
              </w:rPr>
              <w:tab/>
            </w:r>
          </w:p>
          <w:p w14:paraId="72D1F68D"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ZTE think at least for intra-DU case we should be able to agree. QC agree with ZTE, think if we cannot </w:t>
            </w:r>
            <w:r>
              <w:rPr>
                <w:rFonts w:eastAsia="宋体"/>
                <w:lang w:eastAsia="zh-CN"/>
              </w:rPr>
              <w:t>conclude</w:t>
            </w:r>
            <w:r>
              <w:rPr>
                <w:rFonts w:eastAsia="宋体" w:hint="eastAsia"/>
                <w:lang w:eastAsia="zh-CN"/>
              </w:rPr>
              <w:t xml:space="preserve"> here it is not easy to agree in LTM session either. Ericsson, CATT agree. </w:t>
            </w:r>
          </w:p>
          <w:p w14:paraId="7BEC6BDE"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also has concern because there is RAN3 impact, and it is the last meeting for the WI. ZTE think if we focus on intra-DU, then there is not </w:t>
            </w:r>
            <w:r>
              <w:rPr>
                <w:rFonts w:eastAsia="宋体"/>
                <w:lang w:eastAsia="zh-CN"/>
              </w:rPr>
              <w:t>additional</w:t>
            </w:r>
            <w:r>
              <w:rPr>
                <w:rFonts w:eastAsia="宋体" w:hint="eastAsia"/>
                <w:lang w:eastAsia="zh-CN"/>
              </w:rPr>
              <w:t xml:space="preserve"> R3 impact. </w:t>
            </w:r>
          </w:p>
          <w:p w14:paraId="37F30C2D"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w:t>
            </w:r>
            <w:r>
              <w:rPr>
                <w:rFonts w:eastAsia="宋体"/>
                <w:lang w:eastAsia="zh-CN"/>
              </w:rPr>
              <w:t>wonder</w:t>
            </w:r>
            <w:r>
              <w:rPr>
                <w:rFonts w:eastAsia="宋体" w:hint="eastAsia"/>
                <w:lang w:eastAsia="zh-CN"/>
              </w:rPr>
              <w:t xml:space="preserve"> if we agree which WI should handle the necessary MAC spec change. </w:t>
            </w:r>
          </w:p>
          <w:p w14:paraId="0226DCD0" w14:textId="77777777" w:rsidR="00822398" w:rsidRDefault="00822398" w:rsidP="00822398">
            <w:pPr>
              <w:pStyle w:val="Doc-text2"/>
              <w:rPr>
                <w:rFonts w:eastAsia="宋体"/>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af3"/>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宋体"/>
                <w:lang w:eastAsia="zh-CN"/>
              </w:rPr>
            </w:pPr>
            <w:r>
              <w:rPr>
                <w:rFonts w:eastAsia="宋体" w:hint="eastAsia"/>
                <w:lang w:eastAsia="zh-CN"/>
              </w:rPr>
              <w:t>ZTE</w:t>
            </w:r>
          </w:p>
        </w:tc>
        <w:tc>
          <w:tcPr>
            <w:tcW w:w="1551" w:type="dxa"/>
            <w:vAlign w:val="center"/>
          </w:tcPr>
          <w:p w14:paraId="1DE331C4" w14:textId="394E39CD" w:rsidR="00F83799" w:rsidRPr="008D7369" w:rsidRDefault="008D7369" w:rsidP="008D1098">
            <w:pPr>
              <w:jc w:val="center"/>
              <w:rPr>
                <w:rFonts w:eastAsia="宋体"/>
                <w:lang w:eastAsia="zh-CN"/>
              </w:rPr>
            </w:pPr>
            <w:r>
              <w:rPr>
                <w:rFonts w:eastAsia="宋体" w:hint="eastAsia"/>
                <w:lang w:eastAsia="zh-CN"/>
              </w:rPr>
              <w:t>Yes</w:t>
            </w:r>
          </w:p>
        </w:tc>
        <w:tc>
          <w:tcPr>
            <w:tcW w:w="6711" w:type="dxa"/>
          </w:tcPr>
          <w:p w14:paraId="238B43AB" w14:textId="13F5CF23" w:rsidR="00F83799" w:rsidRDefault="008D7369" w:rsidP="008D1098">
            <w:pPr>
              <w:rPr>
                <w:rFonts w:eastAsia="宋体"/>
                <w:lang w:eastAsia="zh-CN"/>
              </w:rPr>
            </w:pPr>
            <w:r>
              <w:rPr>
                <w:rFonts w:eastAsia="宋体"/>
                <w:lang w:eastAsia="zh-CN"/>
              </w:rPr>
              <w:t xml:space="preserve">If SBFD RO can be used when UE performs intra-DU LTM, source cell should include the RO type indicator </w:t>
            </w:r>
            <w:r w:rsidR="007E51C9">
              <w:rPr>
                <w:rFonts w:eastAsia="宋体"/>
                <w:lang w:eastAsia="zh-CN"/>
              </w:rPr>
              <w:t xml:space="preserve">of LTM CFRA resource </w:t>
            </w:r>
            <w:r>
              <w:rPr>
                <w:rFonts w:eastAsia="宋体"/>
                <w:lang w:eastAsia="zh-CN"/>
              </w:rPr>
              <w:t xml:space="preserve">in both Rel-18 LTM Cell Switch Command MAC CE and Rel-19 Enhanced </w:t>
            </w:r>
            <w:r w:rsidR="007E51C9">
              <w:rPr>
                <w:rFonts w:eastAsia="宋体"/>
                <w:lang w:eastAsia="zh-CN"/>
              </w:rPr>
              <w:t>LTM Cell Switch Command MAC CE.</w:t>
            </w:r>
            <w:r w:rsidR="0051707A">
              <w:rPr>
                <w:rFonts w:eastAsia="宋体"/>
                <w:lang w:eastAsia="zh-CN"/>
              </w:rPr>
              <w:t xml:space="preserve"> </w:t>
            </w:r>
          </w:p>
          <w:p w14:paraId="7ED94F79" w14:textId="34007F9D" w:rsidR="008D7369" w:rsidRDefault="008D7369" w:rsidP="008D1098">
            <w:pPr>
              <w:rPr>
                <w:rFonts w:eastAsia="宋体"/>
                <w:lang w:eastAsia="zh-CN"/>
              </w:rPr>
            </w:pPr>
            <w:r>
              <w:rPr>
                <w:rFonts w:eastAsia="宋体"/>
                <w:lang w:eastAsia="zh-CN"/>
              </w:rPr>
              <w:t>Intra-DU LTM can use both MAC CEs, if security key</w:t>
            </w:r>
            <w:r w:rsidR="004776F7">
              <w:rPr>
                <w:rFonts w:eastAsia="宋体"/>
                <w:lang w:eastAsia="zh-CN"/>
              </w:rPr>
              <w:t xml:space="preserve"> needs update</w:t>
            </w:r>
            <w:r>
              <w:rPr>
                <w:rFonts w:eastAsia="宋体"/>
                <w:lang w:eastAsia="zh-CN"/>
              </w:rPr>
              <w:t xml:space="preserve">, source cell will send Rel-19 MAC CE; if security key does not </w:t>
            </w:r>
            <w:r w:rsidR="004776F7">
              <w:rPr>
                <w:rFonts w:eastAsia="宋体"/>
                <w:lang w:eastAsia="zh-CN"/>
              </w:rPr>
              <w:t>need update</w:t>
            </w:r>
            <w:r>
              <w:rPr>
                <w:rFonts w:eastAsia="宋体"/>
                <w:lang w:eastAsia="zh-CN"/>
              </w:rPr>
              <w:t>, source cell will send Rel-18 MAC CE.</w:t>
            </w:r>
          </w:p>
          <w:p w14:paraId="358A9B85" w14:textId="71CAC220" w:rsidR="007E51C9" w:rsidRPr="008D7369" w:rsidRDefault="007E51C9" w:rsidP="008D1098">
            <w:pPr>
              <w:rPr>
                <w:rFonts w:eastAsia="宋体"/>
                <w:lang w:eastAsia="zh-CN"/>
              </w:rPr>
            </w:pPr>
            <w:r>
              <w:rPr>
                <w:rFonts w:eastAsia="宋体"/>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We are fine with either way,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As ZTE mentioned, RO type indication can be included in the Rel-18 and Rel-19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RO type indication can be included in the Rel-18 and Rel-19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宋体"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宋体" w:hint="eastAsia"/>
                <w:lang w:eastAsia="zh-CN"/>
              </w:rPr>
              <w:t>Yes</w:t>
            </w:r>
            <w:r w:rsidR="003B2789">
              <w:rPr>
                <w:rFonts w:eastAsia="宋体" w:hint="eastAsia"/>
                <w:lang w:eastAsia="zh-CN"/>
              </w:rPr>
              <w:t xml:space="preserve"> </w:t>
            </w:r>
          </w:p>
        </w:tc>
        <w:tc>
          <w:tcPr>
            <w:tcW w:w="6711" w:type="dxa"/>
          </w:tcPr>
          <w:p w14:paraId="7E687B45" w14:textId="20276711" w:rsidR="003B2789" w:rsidRDefault="00F105FA" w:rsidP="003B2789">
            <w:pPr>
              <w:rPr>
                <w:rFonts w:hint="eastAsia"/>
                <w:lang w:val="en-GB" w:eastAsia="sv-SE"/>
              </w:rPr>
            </w:pPr>
            <w:r>
              <w:rPr>
                <w:rFonts w:eastAsia="宋体" w:hint="eastAsia"/>
                <w:lang w:val="en-GB" w:eastAsia="zh-CN"/>
              </w:rPr>
              <w:t>Share the same view as ZTE.</w:t>
            </w:r>
          </w:p>
        </w:tc>
      </w:tr>
    </w:tbl>
    <w:p w14:paraId="525FB1D8" w14:textId="74AE569F" w:rsidR="00120E65" w:rsidRDefault="00120E65" w:rsidP="00780915">
      <w:pPr>
        <w:rPr>
          <w:lang w:val="en-GB" w:eastAsia="sv-SE"/>
        </w:rPr>
      </w:pPr>
    </w:p>
    <w:p w14:paraId="5F3E1748" w14:textId="38F2E481" w:rsidR="0025416B" w:rsidRDefault="007707EB" w:rsidP="00780915">
      <w:pPr>
        <w:rPr>
          <w:rFonts w:eastAsia="Malgun Gothic"/>
          <w:lang w:val="en-GB" w:eastAsia="ko-KR"/>
        </w:rPr>
      </w:pPr>
      <w:r w:rsidRPr="0078287F">
        <w:rPr>
          <w:rFonts w:eastAsia="Malgun Gothic" w:hint="eastAsia"/>
          <w:b/>
          <w:bCs/>
          <w:lang w:val="en-GB" w:eastAsia="ko-KR"/>
        </w:rPr>
        <w:t>S</w:t>
      </w:r>
      <w:r w:rsidRPr="0078287F">
        <w:rPr>
          <w:rFonts w:eastAsia="Malgun Gothic"/>
          <w:b/>
          <w:bCs/>
          <w:lang w:val="en-GB" w:eastAsia="ko-KR"/>
        </w:rPr>
        <w:t>ummary</w:t>
      </w:r>
      <w:r>
        <w:rPr>
          <w:rFonts w:eastAsia="Malgun Gothic"/>
          <w:lang w:val="en-GB" w:eastAsia="ko-KR"/>
        </w:rPr>
        <w:t>:</w:t>
      </w:r>
    </w:p>
    <w:p w14:paraId="5934FD88" w14:textId="77777777" w:rsidR="00C03054" w:rsidRPr="007707EB" w:rsidRDefault="00C03054" w:rsidP="00780915">
      <w:pPr>
        <w:rPr>
          <w:rFonts w:eastAsia="Malgun Gothic"/>
          <w:lang w:val="en-GB" w:eastAsia="ko-KR"/>
        </w:rPr>
      </w:pPr>
    </w:p>
    <w:p w14:paraId="0DA1F069" w14:textId="66861BE5" w:rsidR="00780915" w:rsidRDefault="00FE5C62" w:rsidP="00780915">
      <w:pPr>
        <w:pStyle w:val="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af3"/>
        <w:tblW w:w="0" w:type="auto"/>
        <w:tblLook w:val="04A0" w:firstRow="1" w:lastRow="0" w:firstColumn="1" w:lastColumn="0" w:noHBand="0" w:noVBand="1"/>
      </w:tblPr>
      <w:tblGrid>
        <w:gridCol w:w="1666"/>
        <w:gridCol w:w="2210"/>
        <w:gridCol w:w="4012"/>
        <w:gridCol w:w="1733"/>
      </w:tblGrid>
      <w:tr w:rsidR="00BF53F7" w14:paraId="61662656" w14:textId="77777777" w:rsidTr="00941E16">
        <w:trPr>
          <w:trHeight w:val="560"/>
        </w:trPr>
        <w:tc>
          <w:tcPr>
            <w:tcW w:w="2122"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38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5981"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2274"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38053B" w14:paraId="6CA0FFAD" w14:textId="77777777" w:rsidTr="008D1098">
        <w:tc>
          <w:tcPr>
            <w:tcW w:w="2122" w:type="dxa"/>
            <w:vAlign w:val="center"/>
          </w:tcPr>
          <w:p w14:paraId="26D99400" w14:textId="2F1F571D" w:rsidR="002C1622" w:rsidRDefault="003D22FA" w:rsidP="008D1098">
            <w:pPr>
              <w:jc w:val="center"/>
            </w:pPr>
            <w:r>
              <w:t>Ericsson</w:t>
            </w:r>
          </w:p>
        </w:tc>
        <w:tc>
          <w:tcPr>
            <w:tcW w:w="2382"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5981"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2274" w:type="dxa"/>
          </w:tcPr>
          <w:p w14:paraId="1BB43D51" w14:textId="5029D839" w:rsidR="002C1622" w:rsidRDefault="002C1622" w:rsidP="008D1098">
            <w:pPr>
              <w:jc w:val="center"/>
            </w:pPr>
          </w:p>
        </w:tc>
      </w:tr>
      <w:tr w:rsidR="0038053B" w14:paraId="58B87362" w14:textId="77777777" w:rsidTr="008D1098">
        <w:tc>
          <w:tcPr>
            <w:tcW w:w="2122" w:type="dxa"/>
            <w:vAlign w:val="center"/>
          </w:tcPr>
          <w:p w14:paraId="777D72FA" w14:textId="46ACB8B9" w:rsidR="002C1622" w:rsidRDefault="006A041B" w:rsidP="008D1098">
            <w:pPr>
              <w:jc w:val="center"/>
              <w:rPr>
                <w:lang w:eastAsia="sv-SE"/>
              </w:rPr>
            </w:pPr>
            <w:r>
              <w:t>Ericsson</w:t>
            </w:r>
          </w:p>
        </w:tc>
        <w:tc>
          <w:tcPr>
            <w:tcW w:w="238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it can be up to gNB configuration to ensure that 2-step RA and SBFD will not be present in the same cell/BWP.</w:t>
            </w:r>
          </w:p>
        </w:tc>
        <w:tc>
          <w:tcPr>
            <w:tcW w:w="5981" w:type="dxa"/>
          </w:tcPr>
          <w:p w14:paraId="6A49B31B" w14:textId="77777777" w:rsidR="002C1622" w:rsidRDefault="00AF5C9D" w:rsidP="008D1098">
            <w:pPr>
              <w:jc w:val="center"/>
              <w:rPr>
                <w:lang w:eastAsia="sv-SE"/>
              </w:rPr>
            </w:pPr>
            <w:r>
              <w:rPr>
                <w:lang w:eastAsia="sv-SE"/>
              </w:rPr>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2274" w:type="dxa"/>
          </w:tcPr>
          <w:p w14:paraId="0981EEF2" w14:textId="77777777" w:rsidR="002C1622" w:rsidRDefault="002C1622" w:rsidP="008D1098">
            <w:pPr>
              <w:jc w:val="center"/>
              <w:rPr>
                <w:lang w:eastAsia="sv-SE"/>
              </w:rPr>
            </w:pPr>
          </w:p>
        </w:tc>
      </w:tr>
      <w:tr w:rsidR="0038053B" w14:paraId="4E5B9319" w14:textId="77777777" w:rsidTr="008D1098">
        <w:tc>
          <w:tcPr>
            <w:tcW w:w="2122" w:type="dxa"/>
            <w:vAlign w:val="center"/>
          </w:tcPr>
          <w:p w14:paraId="372F5CA8" w14:textId="77777777" w:rsidR="002C1622" w:rsidRDefault="002C1622" w:rsidP="008D1098">
            <w:pPr>
              <w:jc w:val="center"/>
              <w:rPr>
                <w:lang w:eastAsia="sv-SE"/>
              </w:rPr>
            </w:pPr>
          </w:p>
        </w:tc>
        <w:tc>
          <w:tcPr>
            <w:tcW w:w="2382" w:type="dxa"/>
            <w:vAlign w:val="center"/>
          </w:tcPr>
          <w:p w14:paraId="2F025BA5" w14:textId="77777777" w:rsidR="002C1622" w:rsidRDefault="002C1622" w:rsidP="008D1098">
            <w:pPr>
              <w:jc w:val="center"/>
              <w:rPr>
                <w:lang w:eastAsia="sv-SE"/>
              </w:rPr>
            </w:pPr>
          </w:p>
        </w:tc>
        <w:tc>
          <w:tcPr>
            <w:tcW w:w="5981" w:type="dxa"/>
          </w:tcPr>
          <w:p w14:paraId="08828EC7" w14:textId="77777777" w:rsidR="002C1622" w:rsidRDefault="002C1622" w:rsidP="008D1098">
            <w:pPr>
              <w:jc w:val="center"/>
              <w:rPr>
                <w:lang w:eastAsia="sv-SE"/>
              </w:rPr>
            </w:pPr>
          </w:p>
        </w:tc>
        <w:tc>
          <w:tcPr>
            <w:tcW w:w="2274" w:type="dxa"/>
          </w:tcPr>
          <w:p w14:paraId="13AC26DC" w14:textId="77777777"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5AC1ADCD" w:rsidR="00D149A0" w:rsidRPr="00D149A0" w:rsidRDefault="00D149A0" w:rsidP="001B4380">
      <w:pPr>
        <w:rPr>
          <w:rFonts w:eastAsia="Malgun Gothic"/>
          <w:lang w:eastAsia="ko-KR"/>
        </w:rPr>
      </w:pPr>
      <w:r w:rsidRPr="00D149A0">
        <w:rPr>
          <w:rFonts w:eastAsia="Malgun Gothic" w:hint="eastAsia"/>
          <w:b/>
          <w:bCs/>
          <w:lang w:eastAsia="ko-KR"/>
        </w:rPr>
        <w:lastRenderedPageBreak/>
        <w:t>S</w:t>
      </w:r>
      <w:r w:rsidRPr="00D149A0">
        <w:rPr>
          <w:rFonts w:eastAsia="Malgun Gothic"/>
          <w:b/>
          <w:bCs/>
          <w:lang w:eastAsia="ko-KR"/>
        </w:rPr>
        <w:t>ummary</w:t>
      </w:r>
      <w:r>
        <w:rPr>
          <w:rFonts w:eastAsia="Malgun Gothic"/>
          <w:lang w:eastAsia="ko-KR"/>
        </w:rPr>
        <w:t>:</w:t>
      </w: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6795" w14:textId="77777777" w:rsidR="004E06E6" w:rsidRDefault="004E06E6" w:rsidP="00051DF8">
      <w:r>
        <w:separator/>
      </w:r>
    </w:p>
  </w:endnote>
  <w:endnote w:type="continuationSeparator" w:id="0">
    <w:p w14:paraId="4E781589" w14:textId="77777777" w:rsidR="004E06E6" w:rsidRDefault="004E06E6" w:rsidP="00051DF8">
      <w:r>
        <w:continuationSeparator/>
      </w:r>
    </w:p>
  </w:endnote>
  <w:endnote w:type="continuationNotice" w:id="1">
    <w:p w14:paraId="5A9EDEE4" w14:textId="77777777" w:rsidR="004E06E6" w:rsidRDefault="004E06E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F219" w14:textId="77777777" w:rsidR="004E06E6" w:rsidRDefault="004E06E6" w:rsidP="00051DF8">
      <w:r>
        <w:separator/>
      </w:r>
    </w:p>
  </w:footnote>
  <w:footnote w:type="continuationSeparator" w:id="0">
    <w:p w14:paraId="5D0E19A1" w14:textId="77777777" w:rsidR="004E06E6" w:rsidRDefault="004E06E6" w:rsidP="00051DF8">
      <w:r>
        <w:continuationSeparator/>
      </w:r>
    </w:p>
  </w:footnote>
  <w:footnote w:type="continuationNotice" w:id="1">
    <w:p w14:paraId="137E62F3" w14:textId="77777777" w:rsidR="004E06E6" w:rsidRDefault="004E06E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05746">
    <w:abstractNumId w:val="14"/>
  </w:num>
  <w:num w:numId="2" w16cid:durableId="776409566">
    <w:abstractNumId w:val="1"/>
  </w:num>
  <w:num w:numId="3" w16cid:durableId="838276911">
    <w:abstractNumId w:val="9"/>
  </w:num>
  <w:num w:numId="4" w16cid:durableId="1229347078">
    <w:abstractNumId w:val="12"/>
  </w:num>
  <w:num w:numId="5" w16cid:durableId="1932351736">
    <w:abstractNumId w:val="0"/>
  </w:num>
  <w:num w:numId="6" w16cid:durableId="1560092426">
    <w:abstractNumId w:val="4"/>
  </w:num>
  <w:num w:numId="7" w16cid:durableId="1624386787">
    <w:abstractNumId w:val="10"/>
  </w:num>
  <w:num w:numId="8" w16cid:durableId="1402101959">
    <w:abstractNumId w:val="15"/>
  </w:num>
  <w:num w:numId="9" w16cid:durableId="261229705">
    <w:abstractNumId w:val="8"/>
  </w:num>
  <w:num w:numId="10" w16cid:durableId="1858888320">
    <w:abstractNumId w:val="6"/>
  </w:num>
  <w:num w:numId="11" w16cid:durableId="228882560">
    <w:abstractNumId w:val="2"/>
  </w:num>
  <w:num w:numId="12" w16cid:durableId="390813788">
    <w:abstractNumId w:val="3"/>
  </w:num>
  <w:num w:numId="13" w16cid:durableId="59520720">
    <w:abstractNumId w:val="13"/>
  </w:num>
  <w:num w:numId="14" w16cid:durableId="1287279505">
    <w:abstractNumId w:val="11"/>
  </w:num>
  <w:num w:numId="15" w16cid:durableId="1751149096">
    <w:abstractNumId w:val="5"/>
  </w:num>
  <w:num w:numId="16" w16cid:durableId="1593124843">
    <w:abstractNumId w:val="0"/>
  </w:num>
  <w:num w:numId="17" w16cid:durableId="12576389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0AF"/>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49DC"/>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1625"/>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F66"/>
    <w:rsid w:val="00153CB5"/>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0BF"/>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DE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614"/>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DA5"/>
    <w:rsid w:val="003B1142"/>
    <w:rsid w:val="003B226D"/>
    <w:rsid w:val="003B2789"/>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288A"/>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290E"/>
    <w:rsid w:val="008F2A43"/>
    <w:rsid w:val="008F32B3"/>
    <w:rsid w:val="008F391F"/>
    <w:rsid w:val="008F396F"/>
    <w:rsid w:val="008F3DCD"/>
    <w:rsid w:val="008F5092"/>
    <w:rsid w:val="008F60D4"/>
    <w:rsid w:val="008F7D11"/>
    <w:rsid w:val="00900ADE"/>
    <w:rsid w:val="0090129C"/>
    <w:rsid w:val="009015C4"/>
    <w:rsid w:val="009015F0"/>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AE9"/>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EE3"/>
    <w:rsid w:val="00A00170"/>
    <w:rsid w:val="00A0066E"/>
    <w:rsid w:val="00A01537"/>
    <w:rsid w:val="00A01704"/>
    <w:rsid w:val="00A024FC"/>
    <w:rsid w:val="00A027CA"/>
    <w:rsid w:val="00A030FC"/>
    <w:rsid w:val="00A032FF"/>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68F"/>
    <w:rsid w:val="00A14D6F"/>
    <w:rsid w:val="00A159E8"/>
    <w:rsid w:val="00A15E38"/>
    <w:rsid w:val="00A15ED0"/>
    <w:rsid w:val="00A15F38"/>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5C9D"/>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E6A2D"/>
    <w:rsid w:val="00BE6DCF"/>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3054"/>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2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2632"/>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D34"/>
    <w:rsid w:val="00DB0DB8"/>
    <w:rsid w:val="00DB0F05"/>
    <w:rsid w:val="00DB159F"/>
    <w:rsid w:val="00DB1818"/>
    <w:rsid w:val="00DB1F9F"/>
    <w:rsid w:val="00DB28ED"/>
    <w:rsid w:val="00DB2E86"/>
    <w:rsid w:val="00DB32C4"/>
    <w:rsid w:val="00DB3682"/>
    <w:rsid w:val="00DB3739"/>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002"/>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FB5"/>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5FA"/>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C62"/>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957</Words>
  <Characters>5460</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dongdong</cp:lastModifiedBy>
  <cp:revision>6</cp:revision>
  <dcterms:created xsi:type="dcterms:W3CDTF">2025-09-19T07:50:00Z</dcterms:created>
  <dcterms:modified xsi:type="dcterms:W3CDTF">2025-09-19T09:26:00Z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68B3F2AB746A736D03CEC50046C05C852A7739940FFD03685AA042F37AB4A91972EDA5FA4342AFABB698CADF9D08895EEBE58FA2464D2CB39436C3570756540E</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