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4E20" w14:textId="2DEB8A66" w:rsidR="0052727E" w:rsidRDefault="00125B44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125B44">
      <w:pPr>
        <w:pStyle w:val="a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C0BFA07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2A7478" w:rsidRPr="002A7478">
        <w:rPr>
          <w:bCs/>
          <w:lang w:val="en-US"/>
        </w:rPr>
        <w:t>LS on not supporting simultaneous LR and MR operation</w:t>
      </w:r>
      <w:del w:id="0" w:author="vivo-Chenli-After RAN2#131-1" w:date="2025-09-02T09:50:00Z">
        <w:r w:rsidR="002A7478" w:rsidRPr="002A7478" w:rsidDel="00A653E9">
          <w:rPr>
            <w:bCs/>
            <w:lang w:val="en-US"/>
          </w:rPr>
          <w:delText xml:space="preserve"> (Apple)</w:delText>
        </w:r>
      </w:del>
    </w:p>
    <w:p w14:paraId="28B96361" w14:textId="77777777" w:rsidR="0052727E" w:rsidRDefault="00125B44">
      <w:pPr>
        <w:spacing w:after="60"/>
        <w:ind w:left="1985" w:hanging="1985"/>
        <w:rPr>
          <w:b/>
          <w:bCs/>
          <w:lang w:val="en-US"/>
        </w:rPr>
      </w:pPr>
      <w:bookmarkStart w:id="1" w:name="OLE_LINK60"/>
      <w:bookmarkStart w:id="2" w:name="OLE_LINK59"/>
      <w:bookmarkStart w:id="3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1"/>
    <w:bookmarkEnd w:id="2"/>
    <w:bookmarkEnd w:id="3"/>
    <w:p w14:paraId="6B263F53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  <w:t>NR_LPWUS-Core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6925D37F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6F2438">
        <w:rPr>
          <w:bCs/>
          <w:lang w:val="en-US"/>
        </w:rPr>
        <w:t xml:space="preserve">Apple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1</w:t>
      </w:r>
    </w:p>
    <w:p w14:paraId="45333F78" w14:textId="35AAC6E7" w:rsidR="006225C7" w:rsidRDefault="006225C7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Cc: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4</w:t>
      </w:r>
    </w:p>
    <w:p w14:paraId="655BF82F" w14:textId="2C390CBC" w:rsidR="0052727E" w:rsidRDefault="00125B44">
      <w:pPr>
        <w:spacing w:after="60"/>
        <w:ind w:left="1985" w:hanging="1985"/>
        <w:rPr>
          <w:lang w:val="sv-SE"/>
        </w:rPr>
      </w:pPr>
      <w:bookmarkStart w:id="4" w:name="OLE_LINK45"/>
      <w:bookmarkStart w:id="5" w:name="OLE_LINK46"/>
      <w:r>
        <w:rPr>
          <w:lang w:val="sv-SE"/>
        </w:rPr>
        <w:tab/>
      </w:r>
    </w:p>
    <w:bookmarkEnd w:id="4"/>
    <w:bookmarkEnd w:id="5"/>
    <w:p w14:paraId="144D0C34" w14:textId="77777777" w:rsidR="0052727E" w:rsidRDefault="0052727E">
      <w:pPr>
        <w:spacing w:after="60"/>
        <w:ind w:left="1985" w:hanging="1985"/>
        <w:rPr>
          <w:bCs/>
          <w:lang w:val="sv-SE"/>
        </w:rPr>
      </w:pPr>
    </w:p>
    <w:p w14:paraId="6AD9D44B" w14:textId="77777777" w:rsidR="0052727E" w:rsidRDefault="00125B44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Fangli XU, fangli_xu@apple.com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125B44">
      <w:pPr>
        <w:spacing w:after="60"/>
        <w:ind w:left="1985" w:hanging="1985"/>
        <w:rPr>
          <w:b/>
          <w:lang w:val="en-US"/>
        </w:rPr>
      </w:pPr>
      <w:bookmarkStart w:id="6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a9"/>
            <w:bCs/>
            <w:lang w:val="en-US"/>
          </w:rPr>
          <w:t>mailto:3GPPLiaison@etsi.org</w:t>
        </w:r>
      </w:hyperlink>
    </w:p>
    <w:bookmarkEnd w:id="6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125B44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125B44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74FD278" w14:textId="00F75127" w:rsidR="00644F3E" w:rsidRDefault="00644F3E">
      <w:pPr>
        <w:pStyle w:val="a3"/>
        <w:rPr>
          <w:rFonts w:eastAsia="宋体"/>
          <w:lang/>
        </w:rPr>
      </w:pPr>
      <w:r>
        <w:rPr>
          <w:rFonts w:eastAsia="宋体"/>
          <w:lang/>
        </w:rPr>
        <w:t>In RAN2#131 meeting, RAN2 discussed the support of LP-WUS with dual DRX group in CA and the RAN1 agreement on not supporting simultanous LR and MR operation, and made the following agreements:</w:t>
      </w:r>
    </w:p>
    <w:p w14:paraId="2248D798" w14:textId="77777777" w:rsidR="00455FB1" w:rsidRDefault="00455FB1" w:rsidP="00455FB1">
      <w:pPr>
        <w:pStyle w:val="Agreement"/>
      </w:pPr>
      <w:r w:rsidRPr="007E158A">
        <w:t xml:space="preserve">LP-WUS can be configured on the </w:t>
      </w:r>
      <w:proofErr w:type="spellStart"/>
      <w:r w:rsidRPr="007E158A">
        <w:t>PCell</w:t>
      </w:r>
      <w:proofErr w:type="spellEnd"/>
      <w:r w:rsidRPr="007E158A">
        <w:t xml:space="preserve"> with secondary DRX. LP-WUS with secondary DRX is supported with option 1-1 and 1-2, </w:t>
      </w:r>
      <w:proofErr w:type="gramStart"/>
      <w:r w:rsidRPr="007E158A">
        <w:t>i.e.</w:t>
      </w:r>
      <w:proofErr w:type="gramEnd"/>
      <w:r w:rsidRPr="007E158A">
        <w:t xml:space="preserve"> the UE monitors LP-WUS before the on-duration occasion or periodically outside </w:t>
      </w:r>
      <w:proofErr w:type="spellStart"/>
      <w:r w:rsidRPr="007E158A">
        <w:t>ActiveTime</w:t>
      </w:r>
      <w:proofErr w:type="spellEnd"/>
      <w:r w:rsidRPr="007E158A">
        <w:t xml:space="preserve">.  When LP-WUS is detected, then UE starts the </w:t>
      </w:r>
      <w:proofErr w:type="spellStart"/>
      <w:r w:rsidRPr="007E158A">
        <w:t>drx-onDurationTimer</w:t>
      </w:r>
      <w:proofErr w:type="spellEnd"/>
      <w:r w:rsidRPr="007E158A">
        <w:t xml:space="preserve"> (with option 1-1) or the </w:t>
      </w:r>
      <w:proofErr w:type="spellStart"/>
      <w:r w:rsidRPr="007E158A">
        <w:t>lpwus-PDCCHMonitoringTimer</w:t>
      </w:r>
      <w:proofErr w:type="spellEnd"/>
      <w:r w:rsidRPr="007E158A">
        <w:t xml:space="preserve"> (with option 1-2) in both DRX groups. </w:t>
      </w:r>
    </w:p>
    <w:p w14:paraId="01FA304C" w14:textId="77777777" w:rsidR="00F5142C" w:rsidRDefault="00455FB1" w:rsidP="00F5142C">
      <w:pPr>
        <w:pStyle w:val="Agreement"/>
      </w:pPr>
      <w:r w:rsidRPr="00481180">
        <w:rPr>
          <w:lang w:eastAsia="zh-CN"/>
        </w:rPr>
        <w:t>If secondary DRX group is configured, UE monitors LP-WUS only when both DRX groups are not in DRX active time.</w:t>
      </w:r>
      <w:r w:rsidR="00F5142C" w:rsidRPr="00F5142C">
        <w:t xml:space="preserve"> </w:t>
      </w:r>
    </w:p>
    <w:p w14:paraId="7D4D8734" w14:textId="10646C6D" w:rsidR="00455FB1" w:rsidRPr="00455FB1" w:rsidRDefault="00F5142C" w:rsidP="00F5142C">
      <w:pPr>
        <w:pStyle w:val="Agreement"/>
      </w:pPr>
      <w:r w:rsidRPr="00A0538D">
        <w:t xml:space="preserve">If secondary DRX group is configured, the </w:t>
      </w:r>
      <w:proofErr w:type="spellStart"/>
      <w:r w:rsidRPr="00A0538D">
        <w:t>lpwus</w:t>
      </w:r>
      <w:proofErr w:type="spellEnd"/>
      <w:r w:rsidRPr="00A0538D">
        <w:t>-PDCCH-</w:t>
      </w:r>
      <w:proofErr w:type="spellStart"/>
      <w:r w:rsidRPr="00A0538D">
        <w:t>MonitoringTimer</w:t>
      </w:r>
      <w:proofErr w:type="spellEnd"/>
      <w:r w:rsidRPr="00A0538D">
        <w:t xml:space="preserve"> configuration for secondary DRX group is different from that for the default DRX group. </w:t>
      </w:r>
    </w:p>
    <w:p w14:paraId="11FB4CB0" w14:textId="37431ECF" w:rsidR="00D411E8" w:rsidRPr="00D411E8" w:rsidRDefault="00D411E8" w:rsidP="00D411E8">
      <w:pPr>
        <w:pStyle w:val="Agreement"/>
        <w:tabs>
          <w:tab w:val="num" w:pos="1619"/>
        </w:tabs>
        <w:rPr>
          <w:lang w:eastAsia="zh-CN"/>
        </w:rPr>
      </w:pPr>
      <w:r w:rsidRPr="00784FD1">
        <w:rPr>
          <w:lang w:eastAsia="zh-CN"/>
        </w:rPr>
        <w:t xml:space="preserve">The </w:t>
      </w:r>
      <w:proofErr w:type="spellStart"/>
      <w:r w:rsidRPr="00784FD1">
        <w:rPr>
          <w:lang w:eastAsia="zh-CN"/>
        </w:rPr>
        <w:t>lpwus</w:t>
      </w:r>
      <w:proofErr w:type="spellEnd"/>
      <w:r w:rsidRPr="00784FD1">
        <w:rPr>
          <w:lang w:eastAsia="zh-CN"/>
        </w:rPr>
        <w:t>-PDCCH-</w:t>
      </w:r>
      <w:proofErr w:type="spellStart"/>
      <w:r w:rsidRPr="00784FD1">
        <w:rPr>
          <w:lang w:eastAsia="zh-CN"/>
        </w:rPr>
        <w:t>MonitoringTimer</w:t>
      </w:r>
      <w:proofErr w:type="spellEnd"/>
      <w:r w:rsidRPr="00784FD1">
        <w:rPr>
          <w:lang w:eastAsia="zh-CN"/>
        </w:rPr>
        <w:t xml:space="preserve"> configuration for secondary DRX group is smaller than</w:t>
      </w:r>
      <w:r w:rsidRPr="00784FD1">
        <w:rPr>
          <w:rFonts w:eastAsia="宋体" w:hint="eastAsia"/>
          <w:lang w:eastAsia="zh-CN"/>
        </w:rPr>
        <w:t xml:space="preserve"> or </w:t>
      </w:r>
      <w:r w:rsidRPr="00784FD1">
        <w:rPr>
          <w:rFonts w:eastAsia="宋体"/>
          <w:lang w:eastAsia="zh-CN"/>
        </w:rPr>
        <w:t>equal</w:t>
      </w:r>
      <w:r w:rsidRPr="00784FD1">
        <w:rPr>
          <w:rFonts w:eastAsia="宋体" w:hint="eastAsia"/>
          <w:lang w:eastAsia="zh-CN"/>
        </w:rPr>
        <w:t xml:space="preserve"> to that</w:t>
      </w:r>
      <w:r w:rsidRPr="00784FD1">
        <w:rPr>
          <w:lang w:eastAsia="zh-CN"/>
        </w:rPr>
        <w:t xml:space="preserve"> for the default DRX group. </w:t>
      </w:r>
    </w:p>
    <w:p w14:paraId="542B23D3" w14:textId="33A4CB97" w:rsidR="00B11EF5" w:rsidRDefault="00B11EF5" w:rsidP="00B11EF5">
      <w:pPr>
        <w:pStyle w:val="Agreement"/>
        <w:tabs>
          <w:tab w:val="num" w:pos="1619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understand that </w:t>
      </w:r>
      <w:r w:rsidRPr="00481180">
        <w:rPr>
          <w:rFonts w:eastAsia="宋体"/>
          <w:lang w:eastAsia="zh-CN"/>
        </w:rPr>
        <w:t>the RAN1 agreement on not supporting simultaneous LR and MR operation</w:t>
      </w:r>
      <w:r>
        <w:rPr>
          <w:rFonts w:eastAsia="宋体" w:hint="eastAsia"/>
          <w:lang w:eastAsia="zh-CN"/>
        </w:rPr>
        <w:t xml:space="preserve"> is only </w:t>
      </w:r>
      <w:r>
        <w:rPr>
          <w:rFonts w:eastAsia="宋体"/>
          <w:lang w:eastAsia="zh-CN"/>
        </w:rPr>
        <w:t>applicable</w:t>
      </w:r>
      <w:r>
        <w:rPr>
          <w:rFonts w:eastAsia="宋体" w:hint="eastAsia"/>
          <w:lang w:eastAsia="zh-CN"/>
        </w:rPr>
        <w:t xml:space="preserve"> within one cell group (with or </w:t>
      </w:r>
      <w:r>
        <w:rPr>
          <w:rFonts w:eastAsia="宋体"/>
          <w:lang w:eastAsia="zh-CN"/>
        </w:rPr>
        <w:t>without</w:t>
      </w:r>
      <w:r>
        <w:rPr>
          <w:rFonts w:eastAsia="宋体" w:hint="eastAsia"/>
          <w:lang w:eastAsia="zh-CN"/>
        </w:rPr>
        <w:t xml:space="preserve"> secondary DRX group configuration). </w:t>
      </w:r>
    </w:p>
    <w:p w14:paraId="6D634FDD" w14:textId="77777777" w:rsidR="00D411E8" w:rsidRDefault="00D411E8">
      <w:pPr>
        <w:pStyle w:val="a3"/>
        <w:rPr>
          <w:rFonts w:eastAsia="宋体"/>
          <w:lang/>
        </w:rPr>
      </w:pPr>
    </w:p>
    <w:p w14:paraId="076083BB" w14:textId="3FCDC6C2" w:rsidR="0052727E" w:rsidRDefault="00125B44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5CF20800" w:rsidR="0052727E" w:rsidRDefault="00125B44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RAN</w:t>
      </w:r>
      <w:r w:rsidR="004138F9">
        <w:rPr>
          <w:b/>
          <w:lang w:val="en-US"/>
        </w:rPr>
        <w:t>1</w:t>
      </w:r>
      <w:r>
        <w:rPr>
          <w:b/>
          <w:lang w:val="en-US"/>
        </w:rPr>
        <w:t>:</w:t>
      </w:r>
    </w:p>
    <w:p w14:paraId="44CABE27" w14:textId="3FE31F23" w:rsidR="00834277" w:rsidRDefault="00125B44" w:rsidP="00834277">
      <w:pPr>
        <w:rPr>
          <w:rFonts w:ascii="Times New Roman" w:hAnsi="Times New Roman" w:cs="Times New Roman"/>
          <w:kern w:val="0"/>
          <w:sz w:val="24"/>
          <w:szCs w:val="24"/>
          <w:lang/>
        </w:rPr>
      </w:pPr>
      <w:r>
        <w:rPr>
          <w:b/>
          <w:lang w:val="en-US"/>
        </w:rPr>
        <w:t xml:space="preserve">ACTION: </w:t>
      </w:r>
      <w:r w:rsidR="00834277" w:rsidRPr="00834277">
        <w:rPr>
          <w:lang w:val="en-US"/>
        </w:rPr>
        <w:t>RAN WG2 respectfully asks RAN WG1 to take the above agreement</w:t>
      </w:r>
      <w:r w:rsidR="00F962B0">
        <w:rPr>
          <w:lang w:val="en-US"/>
        </w:rPr>
        <w:t>s</w:t>
      </w:r>
      <w:r w:rsidR="00834277" w:rsidRPr="00834277">
        <w:rPr>
          <w:lang w:val="en-US"/>
        </w:rPr>
        <w:t xml:space="preserve"> into account in their future work.</w:t>
      </w:r>
    </w:p>
    <w:p w14:paraId="55D2E464" w14:textId="77777777" w:rsidR="004138F9" w:rsidRPr="004138F9" w:rsidRDefault="004138F9" w:rsidP="004138F9">
      <w:pPr>
        <w:spacing w:after="120"/>
        <w:rPr>
          <w:lang w:val="en-US"/>
        </w:rPr>
      </w:pPr>
    </w:p>
    <w:p w14:paraId="06517C6B" w14:textId="710DCDA2" w:rsidR="0052727E" w:rsidRDefault="00125B44">
      <w:pPr>
        <w:pStyle w:val="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del w:id="7" w:author="vivo-Chenli-After RAN2#131-1" w:date="2025-09-02T09:51:00Z">
        <w:r w:rsidDel="00663AA4">
          <w:rPr>
            <w:rFonts w:cs="Arial"/>
            <w:bCs/>
            <w:szCs w:val="36"/>
            <w:lang w:val="en-US"/>
          </w:rPr>
          <w:delText>WG4</w:delText>
        </w:r>
        <w:r w:rsidDel="00663AA4">
          <w:rPr>
            <w:szCs w:val="36"/>
            <w:lang w:val="en-US"/>
          </w:rPr>
          <w:delText xml:space="preserve"> </w:delText>
        </w:r>
      </w:del>
      <w:ins w:id="8" w:author="vivo-Chenli-After RAN2#131-1" w:date="2025-09-02T09:51:00Z">
        <w:r w:rsidR="00663AA4">
          <w:rPr>
            <w:rFonts w:cs="Arial"/>
            <w:bCs/>
            <w:szCs w:val="36"/>
            <w:lang w:val="en-US"/>
          </w:rPr>
          <w:t>WG</w:t>
        </w:r>
        <w:r w:rsidR="00663AA4">
          <w:rPr>
            <w:rFonts w:cs="Arial"/>
            <w:bCs/>
            <w:szCs w:val="36"/>
            <w:lang w:val="en-US"/>
          </w:rPr>
          <w:t>2</w:t>
        </w:r>
        <w:r w:rsidR="00663AA4">
          <w:rPr>
            <w:szCs w:val="36"/>
            <w:lang w:val="en-US"/>
          </w:rPr>
          <w:t xml:space="preserve"> </w:t>
        </w:r>
      </w:ins>
      <w:r>
        <w:rPr>
          <w:szCs w:val="36"/>
          <w:lang w:val="en-US"/>
        </w:rPr>
        <w:t>meetings</w:t>
      </w:r>
    </w:p>
    <w:p w14:paraId="7F1EDA8D" w14:textId="39693512" w:rsidR="0052727E" w:rsidRDefault="00125B44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125B44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>, 2025</w:t>
      </w:r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del w:id="9" w:author="vivo-Chenli-After RAN2#131-1" w:date="2025-09-02T09:51:00Z">
        <w:r w:rsidR="00381A36" w:rsidRPr="00194A64" w:rsidDel="000220B5">
          <w:rPr>
            <w:rFonts w:eastAsia="MS Mincho"/>
            <w:bCs/>
            <w:sz w:val="20"/>
            <w:szCs w:val="20"/>
            <w:lang w:val="en-US"/>
          </w:rPr>
          <w:delText xml:space="preserve"> </w:delText>
        </w:r>
      </w:del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F541" w14:textId="77777777" w:rsidR="00125B44" w:rsidRDefault="00125B44">
      <w:r>
        <w:separator/>
      </w:r>
    </w:p>
  </w:endnote>
  <w:endnote w:type="continuationSeparator" w:id="0">
    <w:p w14:paraId="004263BF" w14:textId="77777777" w:rsidR="00125B44" w:rsidRDefault="001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05D6" w14:textId="77777777" w:rsidR="00125B44" w:rsidRDefault="00125B44">
      <w:r>
        <w:separator/>
      </w:r>
    </w:p>
  </w:footnote>
  <w:footnote w:type="continuationSeparator" w:id="0">
    <w:p w14:paraId="1DCE4314" w14:textId="77777777" w:rsidR="00125B44" w:rsidRDefault="0012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Chenli-After RAN2#131-1">
    <w15:presenceInfo w15:providerId="None" w15:userId="vivo-Chenli-After RAN2#131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220B5"/>
    <w:rsid w:val="00050F5A"/>
    <w:rsid w:val="00055E36"/>
    <w:rsid w:val="000626B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25B44"/>
    <w:rsid w:val="00140761"/>
    <w:rsid w:val="0014425B"/>
    <w:rsid w:val="00155CE9"/>
    <w:rsid w:val="00167F9F"/>
    <w:rsid w:val="0018158C"/>
    <w:rsid w:val="00183FFF"/>
    <w:rsid w:val="00187360"/>
    <w:rsid w:val="00194A64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63AA4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773E"/>
    <w:rsid w:val="00A5678C"/>
    <w:rsid w:val="00A653E9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60423"/>
    <w:rsid w:val="00C71DA2"/>
    <w:rsid w:val="00C724F5"/>
    <w:rsid w:val="00C72FAB"/>
    <w:rsid w:val="00C75FDC"/>
    <w:rsid w:val="00CA6594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CG Times (WN)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List"/>
    <w:basedOn w:val="a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table" w:styleId="ac">
    <w:name w:val="Table Grid"/>
    <w:basedOn w:val="a1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aa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ad">
    <w:name w:val="List Paragraph"/>
    <w:basedOn w:val="a"/>
    <w:link w:val="ae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ae">
    <w:name w:val="列表段落 字符"/>
    <w:link w:val="ad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8">
    <w:name w:val="页眉 字符"/>
    <w:basedOn w:val="a0"/>
    <w:link w:val="a7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6">
    <w:name w:val="页脚 字符"/>
    <w:basedOn w:val="a0"/>
    <w:link w:val="a5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a4">
    <w:name w:val="正文文本 字符"/>
    <w:basedOn w:val="a0"/>
    <w:link w:val="a3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vivo-Chenli-After RAN2#131-1</cp:lastModifiedBy>
  <cp:revision>215</cp:revision>
  <dcterms:created xsi:type="dcterms:W3CDTF">2025-03-24T03:55:00Z</dcterms:created>
  <dcterms:modified xsi:type="dcterms:W3CDTF">2025-09-02T01:51:00Z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