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4B75E0"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4B75E0"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4B75E0" w:rsidP="00330C51">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4B75E0"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4B75E0"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4B75E0" w:rsidP="00C60769">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4B75E0"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4B75E0"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The reportOnLeave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r w:rsidRPr="00A3499A">
              <w:rPr>
                <w:b w:val="0"/>
              </w:rPr>
              <w:t>FRx or xDD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“cltm-ExecutionConditionL3-r19”and “cltm-ExecutionConditionL1-r19” are defined as per UE capabilities without FRx or xDD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Heading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Air To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Conditional PSCell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r w:rsidRPr="00BC409C">
        <w:t>mTRP</w:t>
      </w:r>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r w:rsidRPr="00BC409C">
        <w:t>QoE</w:t>
      </w:r>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r w:rsidRPr="00BC409C">
        <w:t>sTRP</w:t>
      </w:r>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3"/>
          <w:headerReference w:type="default" r:id="rId14"/>
          <w:headerReference w:type="first" r:id="rId15"/>
          <w:footnotePr>
            <w:numRestart w:val="eachSect"/>
          </w:footnotePr>
          <w:pgSz w:w="11907" w:h="16839" w:code="9"/>
          <w:pgMar w:top="1134" w:right="1134" w:bottom="1134" w:left="1134" w:header="680" w:footer="567" w:gutter="0"/>
          <w:cols w:space="720"/>
          <w:docGrid w:linePitch="272"/>
        </w:sectPr>
      </w:pPr>
      <w:r w:rsidRPr="00BC409C">
        <w:t>XR</w:t>
      </w:r>
      <w:r w:rsidRPr="00BC409C">
        <w:tab/>
        <w:t>eXtended Realit</w:t>
      </w:r>
      <w:bookmarkEnd w:id="2"/>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Heading4"/>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r w:rsidRPr="00BC409C">
        <w:rPr>
          <w:i/>
        </w:rPr>
        <w:t>BandNR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DocumentMap"/>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r w:rsidRPr="00BC409C">
              <w:rPr>
                <w:b/>
                <w:i/>
              </w:rPr>
              <w:t>additionalActiveTCI-StatePDCCH</w:t>
            </w:r>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r w:rsidRPr="00BC409C">
              <w:rPr>
                <w:b/>
                <w:i/>
              </w:rPr>
              <w:t>aperiodicBeamReport</w:t>
            </w:r>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r w:rsidRPr="00BC409C">
              <w:rPr>
                <w:b/>
                <w:i/>
              </w:rPr>
              <w:t>aperiodicTRS</w:t>
            </w:r>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r w:rsidRPr="00BC409C">
              <w:rPr>
                <w:b/>
                <w:bCs/>
                <w:i/>
                <w:iCs/>
              </w:rPr>
              <w:t>asymmetricBandwidthCombinationSet</w:t>
            </w:r>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r w:rsidRPr="00BC409C">
              <w:rPr>
                <w:b/>
                <w:i/>
              </w:rPr>
              <w:t>bandNR</w:t>
            </w:r>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r w:rsidRPr="00BC409C">
              <w:rPr>
                <w:b/>
                <w:i/>
              </w:rPr>
              <w:t>beamCorrespondenceWithoutUL-BeamSweeping</w:t>
            </w:r>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r w:rsidRPr="00BC409C">
              <w:rPr>
                <w:b/>
                <w:i/>
              </w:rPr>
              <w:t>beamManagementSSB-CSI-RS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r w:rsidRPr="00BC409C">
              <w:rPr>
                <w:b/>
                <w:i/>
              </w:rPr>
              <w:t>beamReportTiming,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r w:rsidRPr="00BC409C">
              <w:rPr>
                <w:b/>
                <w:i/>
              </w:rPr>
              <w:t>beamSwitchTiming,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r w:rsidRPr="00BC409C">
              <w:rPr>
                <w:b/>
                <w:i/>
              </w:rPr>
              <w:t>bwp-DiffNumerology</w:t>
            </w:r>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r w:rsidRPr="00BC409C">
              <w:rPr>
                <w:b/>
                <w:i/>
              </w:rPr>
              <w:lastRenderedPageBreak/>
              <w:t>bwp-SameNumerology</w:t>
            </w:r>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r w:rsidRPr="00BC409C">
              <w:rPr>
                <w:b/>
                <w:i/>
              </w:rPr>
              <w:t>bwp-WithoutRestriction</w:t>
            </w:r>
          </w:p>
          <w:p w14:paraId="68664C1F" w14:textId="77777777" w:rsidR="003A1E5F" w:rsidRPr="00BC409C" w:rsidRDefault="003A1E5F" w:rsidP="00423E00">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r w:rsidRPr="00BC409C">
              <w:rPr>
                <w:b/>
                <w:i/>
              </w:rPr>
              <w:lastRenderedPageBreak/>
              <w:t>channelBWs-DL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r w:rsidRPr="00BC409C">
              <w:rPr>
                <w:b/>
                <w:i/>
              </w:rPr>
              <w:lastRenderedPageBreak/>
              <w:t>channelBWs-UL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r w:rsidRPr="00BC409C">
              <w:rPr>
                <w:b/>
                <w:i/>
              </w:rPr>
              <w:lastRenderedPageBreak/>
              <w:t>codebookParameters</w:t>
            </w:r>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Parameters for type I single panel codebook (type1 singlePanel)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Parameters for type I multi-panel codebook (type1 multiPanel)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r w:rsidRPr="00BC409C">
              <w:rPr>
                <w:i/>
              </w:rPr>
              <w:t>supportedCSI-RS-ResourceList</w:t>
            </w:r>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Parameters for etype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Parameters for etype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nCSI,ref ) for CSI reference slot for </w:t>
            </w:r>
            <w:r w:rsidRPr="00BC409C">
              <w:rPr>
                <w:bCs/>
                <w:iCs/>
              </w:rPr>
              <w:t xml:space="preserve">eType-II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ports selection, i.e., NL, for multi-TRP CJT based on FeType-II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nCSI,ref ) for CSI reference slot for </w:t>
            </w:r>
            <w:r w:rsidRPr="00BC409C">
              <w:rPr>
                <w:bCs/>
                <w:iCs/>
              </w:rPr>
              <w:t>FeType-II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r w:rsidRPr="00BC409C">
              <w:rPr>
                <w:b/>
                <w:i/>
              </w:rPr>
              <w:t>crossCarrierScheduling-SameSCS</w:t>
            </w:r>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r w:rsidRPr="00BC409C">
              <w:rPr>
                <w:b/>
                <w:i/>
              </w:rPr>
              <w:t>csi-ReportFramework</w:t>
            </w:r>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5C4FA25" w14:textId="77777777" w:rsidR="003A1E5F" w:rsidRPr="00BC409C" w:rsidRDefault="003A1E5F" w:rsidP="00423E00">
            <w:pPr>
              <w:pStyle w:val="TAL"/>
            </w:pPr>
            <w:r w:rsidRPr="00BC409C">
              <w:t xml:space="preserve">The UE is mandated to report </w:t>
            </w:r>
            <w:r w:rsidRPr="00BC409C">
              <w:rPr>
                <w:i/>
                <w:iCs/>
              </w:rPr>
              <w:t>csi-ReportFramework</w:t>
            </w:r>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r w:rsidRPr="00BC409C">
              <w:rPr>
                <w:b/>
                <w:bCs/>
                <w:i/>
                <w:iCs/>
              </w:rPr>
              <w:lastRenderedPageBreak/>
              <w:t>csi-RS-ForTracking</w:t>
            </w:r>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r w:rsidRPr="00BC409C">
              <w:rPr>
                <w:i/>
                <w:iCs/>
              </w:rPr>
              <w:t>csi-RS-ForTracking</w:t>
            </w:r>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r w:rsidRPr="00BC409C">
              <w:rPr>
                <w:b/>
                <w:i/>
              </w:rPr>
              <w:t>csi-RS-IM-ReceptionForFeedback</w:t>
            </w:r>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The UE is mandated to report csi-RS-IM-ReceptionForFeedback.</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r w:rsidRPr="00BC409C">
              <w:rPr>
                <w:rFonts w:cs="Arial"/>
                <w:b/>
                <w:i/>
                <w:szCs w:val="18"/>
              </w:rPr>
              <w:t>csi-RS-ProcFrameworkForSRS</w:t>
            </w:r>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(e)RedCap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r w:rsidRPr="00BC409C">
              <w:rPr>
                <w:b/>
                <w:bCs/>
                <w:i/>
                <w:iCs/>
              </w:rPr>
              <w:t>extendedCP</w:t>
            </w:r>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r w:rsidRPr="00BC409C">
              <w:rPr>
                <w:b/>
                <w:bCs/>
                <w:i/>
                <w:iCs/>
              </w:rPr>
              <w:t>groupBeamReporting</w:t>
            </w:r>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Indicates whether the UE supports cross-TRP PDCCH order based on CFRA for intra-cell multi-DCI based mTRP.</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r w:rsidRPr="00BC409C">
              <w:rPr>
                <w:b/>
                <w:bCs/>
                <w:i/>
                <w:iCs/>
              </w:rPr>
              <w:t>maxNumberCSI-RS-BFD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r w:rsidRPr="00BC409C">
              <w:rPr>
                <w:b/>
                <w:bCs/>
                <w:i/>
                <w:iCs/>
              </w:rPr>
              <w:t>maxNumberCSI-RS-SSB-CBD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r w:rsidRPr="00BC409C">
              <w:rPr>
                <w:b/>
                <w:bCs/>
                <w:i/>
                <w:iCs/>
              </w:rPr>
              <w:t>maxNumberNonGroupBeamReporting</w:t>
            </w:r>
          </w:p>
          <w:p w14:paraId="441556FF" w14:textId="77777777" w:rsidR="003A1E5F" w:rsidRPr="00BC409C" w:rsidRDefault="003A1E5F" w:rsidP="00423E00">
            <w:pPr>
              <w:pStyle w:val="TAL"/>
              <w:rPr>
                <w:bCs/>
                <w:iCs/>
              </w:rPr>
            </w:pPr>
            <w:r w:rsidRPr="00BC409C">
              <w:rPr>
                <w:rFonts w:eastAsia="MS PGothic"/>
              </w:rPr>
              <w:t>Defines support of non-group based RSRP reporting using N_max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r w:rsidRPr="00BC409C">
              <w:rPr>
                <w:b/>
                <w:bCs/>
                <w:i/>
                <w:iCs/>
              </w:rPr>
              <w:t>maxNumberRxBeam,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r w:rsidRPr="00BC409C">
              <w:rPr>
                <w:b/>
                <w:bCs/>
                <w:i/>
                <w:iCs/>
              </w:rPr>
              <w:t>maxNumberRxTxBeamSwitchDL,</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r w:rsidRPr="00BC409C">
              <w:rPr>
                <w:b/>
                <w:bCs/>
                <w:i/>
                <w:iCs/>
              </w:rPr>
              <w:t>maxNumberSSB-BFD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r w:rsidRPr="00BC409C">
              <w:rPr>
                <w:b/>
                <w:i/>
              </w:rPr>
              <w:t>modifiedMPR-Behaviour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ListBullet"/>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r w:rsidRPr="00BC409C">
              <w:rPr>
                <w:b/>
                <w:i/>
              </w:rPr>
              <w:t>multipleTCI</w:t>
            </w:r>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r w:rsidRPr="00BC409C">
              <w:rPr>
                <w:b/>
                <w:bCs/>
                <w:i/>
                <w:iCs/>
              </w:rPr>
              <w:t>periodicBeamReport</w:t>
            </w:r>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r w:rsidRPr="00BC409C">
              <w:rPr>
                <w:b/>
                <w:bCs/>
                <w:i/>
                <w:iCs/>
              </w:rPr>
              <w:t>ptrs-DensityRecommendationSetDL</w:t>
            </w:r>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r w:rsidRPr="00BC409C">
              <w:rPr>
                <w:b/>
                <w:bCs/>
                <w:i/>
                <w:iCs/>
              </w:rPr>
              <w:t>ptrs-DensityRecommendationSetUL</w:t>
            </w:r>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r w:rsidRPr="00BC409C">
              <w:rPr>
                <w:b/>
                <w:i/>
              </w:rPr>
              <w:t>pucch-SpatialRelInfoMAC-CE</w:t>
            </w:r>
          </w:p>
          <w:p w14:paraId="7D47C76A" w14:textId="77777777" w:rsidR="003A1E5F" w:rsidRPr="00BC409C" w:rsidRDefault="003A1E5F" w:rsidP="00423E00">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PUSCH—noncodebook.</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PUSCH—noncodebook.</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r w:rsidRPr="00BC409C">
              <w:rPr>
                <w:i/>
              </w:rPr>
              <w:t>srs-AssocCSI-RS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r w:rsidRPr="00BC409C">
              <w:rPr>
                <w:b/>
                <w:bCs/>
                <w:i/>
                <w:iCs/>
              </w:rPr>
              <w:t>pusch-TransCoherence</w:t>
            </w:r>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r w:rsidRPr="00BC409C">
              <w:rPr>
                <w:b/>
                <w:i/>
              </w:rPr>
              <w:lastRenderedPageBreak/>
              <w:t>rateMatchingLTE-CRS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CSI-RS within active DL BWP for RLM/BM/BFD measurements can be QCLed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It is not applicable to RedCap or eRedCap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shd w:val="clear" w:color="auto" w:fill="auto"/>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shd w:val="clear" w:color="auto" w:fill="auto"/>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shd w:val="clear" w:color="auto" w:fill="auto"/>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shd w:val="clear" w:color="auto" w:fill="auto"/>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r w:rsidRPr="00BC409C">
              <w:rPr>
                <w:b/>
                <w:bCs/>
                <w:i/>
                <w:iCs/>
              </w:rPr>
              <w:t>sp-BeamReportPUCCH</w:t>
            </w:r>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r w:rsidRPr="00BC409C">
              <w:rPr>
                <w:b/>
                <w:bCs/>
                <w:i/>
                <w:iCs/>
              </w:rPr>
              <w:t>sp-BeamReportPUSCH</w:t>
            </w:r>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Indicates whether the UE supports indicating one of two TAG IDs configured in the SpCell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r w:rsidRPr="00BC409C">
              <w:rPr>
                <w:b/>
                <w:i/>
              </w:rPr>
              <w:t>srs-AssocCSI-RS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Indicates whether UE supports single DCI based FDMSchemeA.</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r w:rsidRPr="00BC409C">
              <w:rPr>
                <w:b/>
                <w:bCs/>
                <w:i/>
                <w:iCs/>
              </w:rPr>
              <w:t>tci-StatePDSCH</w:t>
            </w:r>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r w:rsidRPr="00BC409C">
              <w:rPr>
                <w:b/>
                <w:i/>
              </w:rPr>
              <w:t>twoPortsPTRS-UL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Indicates whether the UE supports multi-DCI based STx2P DG-PUSCH+CG-PUSCH for noncodebook.</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r w:rsidRPr="00BC409C">
              <w:rPr>
                <w:b/>
                <w:i/>
              </w:rPr>
              <w:t>ue-PowerClass,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r w:rsidRPr="00BC409C">
              <w:rPr>
                <w:b/>
                <w:i/>
              </w:rPr>
              <w:t>uplinkBeamManagement</w:t>
            </w:r>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Heading4"/>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CA-ParametersNR</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N &lt;= N_TRP CSI-RS resource by UE for multi-TRP CJT based on eType-II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nCSI,ref ) for CSI reference slot for </w:t>
            </w:r>
            <w:r w:rsidRPr="00BC409C">
              <w:rPr>
                <w:bCs/>
                <w:iCs/>
              </w:rPr>
              <w:t xml:space="preserve">eType-II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lists for ports selection, i.e., NL, for multi-TRP CJT based on FeType-II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support of l = (n – nCSI,ref ) for CSI reference slot for </w:t>
            </w:r>
            <w:r w:rsidRPr="00BC409C">
              <w:rPr>
                <w:bCs/>
                <w:iCs/>
              </w:rPr>
              <w:t>FeType-II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r w:rsidRPr="00BC409C">
              <w:rPr>
                <w:b/>
                <w:i/>
              </w:rPr>
              <w:t>csi-RS-IM-ReceptionForFeedbackPerBandComb</w:t>
            </w:r>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Indicates support of always including the current SpCell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Indicates whether UE supports the monitoring DCI formats 0_1,1_1,0_2 (if supported),1_2 (if supported) on PCell/PSCell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r w:rsidRPr="00BC409C">
              <w:rPr>
                <w:b/>
                <w:i/>
              </w:rPr>
              <w:t>diffNumerologyAcrossPUCCH-Group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r w:rsidRPr="00BC409C">
              <w:rPr>
                <w:b/>
                <w:i/>
              </w:rPr>
              <w:t>diffNumerologyWithinPUCCH-GroupLargerSCS</w:t>
            </w:r>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r w:rsidRPr="00BC409C">
              <w:rPr>
                <w:b/>
                <w:i/>
              </w:rPr>
              <w:lastRenderedPageBreak/>
              <w:t>diffNumerologyWithinPUCCH-GroupSmallerSCS</w:t>
            </w:r>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(TBoMS)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r w:rsidRPr="00BC409C">
              <w:rPr>
                <w:b/>
                <w:i/>
              </w:rPr>
              <w:t>dualPA-Architecture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Scheduling cell is PCell if set of cells includes PCell, and scheduling cell is PCell or an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r w:rsidRPr="00BC409C">
              <w:rPr>
                <w:b/>
                <w:i/>
              </w:rPr>
              <w:t>parallelTxSRS-PUCCH-PUSCH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r w:rsidRPr="00BC409C">
              <w:rPr>
                <w:b/>
                <w:i/>
              </w:rPr>
              <w:t>parallelTxPRACH-SRS-PUCCH-PUSCH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r w:rsidRPr="00BC409C">
              <w:rPr>
                <w:b/>
                <w:i/>
              </w:rPr>
              <w:t>simultaneousCSI-ReportsAllCC</w:t>
            </w:r>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r w:rsidRPr="00BC409C">
              <w:rPr>
                <w:b/>
                <w:bCs/>
                <w:i/>
                <w:iCs/>
              </w:rPr>
              <w:lastRenderedPageBreak/>
              <w:t>simultaneousRxTxInterBandCA</w:t>
            </w:r>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r w:rsidRPr="00BC409C">
              <w:rPr>
                <w:b/>
                <w:bCs/>
                <w:i/>
                <w:iCs/>
              </w:rPr>
              <w:t>simultaneousRxTxInterBandCAPerBandPair</w:t>
            </w:r>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r w:rsidRPr="00BC409C">
              <w:rPr>
                <w:b/>
                <w:i/>
              </w:rPr>
              <w:t>simultaneousRxTxSUL</w:t>
            </w:r>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r w:rsidRPr="00BC409C">
              <w:rPr>
                <w:b/>
                <w:i/>
              </w:rPr>
              <w:t>simultaneousRxTxSULPerBandPair</w:t>
            </w:r>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r w:rsidRPr="00BC409C">
              <w:rPr>
                <w:b/>
                <w:i/>
              </w:rPr>
              <w:t>simultaneousSRS-AssocCSI-RS-AllCC</w:t>
            </w:r>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r w:rsidRPr="00BC409C">
              <w:rPr>
                <w:b/>
                <w:i/>
              </w:rPr>
              <w:t>supportedNumberTAG</w:t>
            </w:r>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 The basic delay value &lt;= D_basic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Heading4"/>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r w:rsidRPr="00BC409C">
        <w:rPr>
          <w:i/>
        </w:rPr>
        <w:t>FeatureSetDownlink</w:t>
      </w:r>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r w:rsidRPr="00BC409C">
              <w:rPr>
                <w:b/>
                <w:i/>
              </w:rPr>
              <w:t>additionalDMRS-DL-Alt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This capability is not applicable to RedCap or eRedCap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r w:rsidRPr="00BC409C">
              <w:rPr>
                <w:b/>
                <w:i/>
              </w:rPr>
              <w:t>csi-RS-MeasSCellWithoutSSB</w:t>
            </w:r>
          </w:p>
          <w:p w14:paraId="3EB12839" w14:textId="77777777" w:rsidR="003A1E5F" w:rsidRPr="00BC409C" w:rsidRDefault="003A1E5F" w:rsidP="00423E0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Indicates whether the UE supports dynamic scheduling for multicast for PCell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 for PCell;</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r w:rsidRPr="00BC409C">
              <w:rPr>
                <w:b/>
                <w:i/>
              </w:rPr>
              <w:t>featureSetListPerDownlinkCC</w:t>
            </w:r>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r w:rsidRPr="00BC409C">
              <w:rPr>
                <w:b/>
                <w:bCs/>
                <w:i/>
                <w:iCs/>
              </w:rPr>
              <w:t>intraBandFreqSeparationDL,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The values mhzX correspond to the values XMHz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 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r w:rsidRPr="00BC409C">
              <w:rPr>
                <w:b/>
                <w:i/>
              </w:rPr>
              <w:t>oneFL-DMRS-ThreeAdditionalDMRS-DL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r w:rsidRPr="00BC409C">
              <w:rPr>
                <w:b/>
                <w:i/>
              </w:rPr>
              <w:t>oneFL-DMRS-TwoAdditionalDMRS-DL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r w:rsidRPr="00BC409C">
              <w:rPr>
                <w:b/>
                <w:i/>
              </w:rPr>
              <w:t>pdcch-MonitoringAnyOccasions</w:t>
            </w:r>
          </w:p>
          <w:p w14:paraId="6C262377" w14:textId="77777777" w:rsidR="003A1E5F" w:rsidRPr="00BC409C" w:rsidRDefault="003A1E5F" w:rsidP="00423E00">
            <w:pPr>
              <w:pStyle w:val="TAL"/>
            </w:pPr>
            <w:r w:rsidRPr="00BC409C">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r w:rsidRPr="00BC409C">
              <w:rPr>
                <w:b/>
                <w:i/>
              </w:rPr>
              <w:t>pdcch-MonitoringAnyOccasionsWithSpanGap</w:t>
            </w:r>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 For those bands indicated in </w:t>
            </w:r>
            <w:r w:rsidRPr="00BC409C">
              <w:rPr>
                <w:i/>
                <w:iCs/>
              </w:rPr>
              <w:t xml:space="preserve">appliedFreqBandListFilter </w:t>
            </w:r>
            <w:r w:rsidRPr="00BC409C">
              <w:t xml:space="preserve">where the UE does not support PDCCH-ordered RACH towards target bands for LTM, it is up to UE implementation to select </w:t>
            </w:r>
            <w:r w:rsidRPr="00BC409C">
              <w:rPr>
                <w:i/>
                <w:iCs/>
              </w:rPr>
              <w:t>noInterruption</w:t>
            </w:r>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6.2.2C.2 </w:t>
            </w:r>
            <w:r w:rsidRPr="00BC409C">
              <w:t>.</w:t>
            </w:r>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pdcch-RACH-SwitchingTime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pdcch-RACH-PrepTime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w:t>
            </w:r>
            <w:r w:rsidRPr="00BC409C">
              <w:rPr>
                <w:i/>
                <w:iCs/>
                <w:lang w:eastAsia="zh-CN"/>
              </w:rPr>
              <w:t>PrepT</w:t>
            </w:r>
            <w:r w:rsidRPr="00BC409C">
              <w:rPr>
                <w:i/>
                <w:iCs/>
              </w:rPr>
              <w: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w:t>
            </w:r>
            <w:r w:rsidRPr="00BC409C">
              <w:rPr>
                <w:i/>
                <w:iCs/>
                <w:lang w:eastAsia="zh-CN"/>
              </w:rPr>
              <w:t>Switching</w:t>
            </w:r>
            <w:r w:rsidRPr="00BC409C">
              <w:rPr>
                <w:i/>
                <w:iCs/>
              </w:rPr>
              <w:t>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fdmSchemeA.</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fdmSchemeB.</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If this feature is not supported, UE expects that gNB shall apply at least the following scheduling restriction for PDSCH for FD-OCC 4 in eType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r w:rsidRPr="00BC409C">
              <w:rPr>
                <w:rFonts w:ascii="Arial" w:hAnsi="Arial"/>
                <w:b/>
                <w:i/>
                <w:sz w:val="18"/>
              </w:rPr>
              <w:t>pdsch-SeparationWithGap</w:t>
            </w:r>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Indicates whether the UE supports RTT-based propagation delay compensation for time synchronization of the Uu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Indicates whether the UE supports RTT-based Propagation delay compensation for time synchronization of the Uu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r w:rsidRPr="00BC409C">
              <w:rPr>
                <w:b/>
                <w:i/>
              </w:rPr>
              <w:t>scalingFactor</w:t>
            </w:r>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r w:rsidRPr="00BC409C">
              <w:rPr>
                <w:b/>
                <w:i/>
              </w:rPr>
              <w:t>scellWithoutSSB</w:t>
            </w:r>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r w:rsidRPr="00BC409C">
              <w:rPr>
                <w:i/>
              </w:rPr>
              <w:t>supportOfSingleGroup</w:t>
            </w:r>
            <w:r w:rsidRPr="00BC409C">
              <w:t xml:space="preserve"> or </w:t>
            </w:r>
            <w:r w:rsidRPr="00BC409C">
              <w:rPr>
                <w:i/>
              </w:rPr>
              <w:t>supportOfMulti</w:t>
            </w:r>
            <w:r w:rsidRPr="00BC409C">
              <w:rPr>
                <w:i/>
                <w:lang w:eastAsia="zh-CN"/>
              </w:rPr>
              <w:t>ple</w:t>
            </w:r>
            <w:r w:rsidRPr="00BC409C">
              <w:rPr>
                <w:i/>
              </w:rPr>
              <w:t>Group</w:t>
            </w:r>
            <w:r w:rsidRPr="00BC409C">
              <w:rPr>
                <w:i/>
                <w:lang w:eastAsia="zh-CN"/>
              </w:rPr>
              <w:t>s</w:t>
            </w:r>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supportOfSingleGroup</w:t>
            </w:r>
            <w:r w:rsidRPr="00BC409C">
              <w:rPr>
                <w:rFonts w:ascii="Arial" w:hAnsi="Arial" w:cs="Arial"/>
                <w:sz w:val="18"/>
                <w:szCs w:val="18"/>
              </w:rPr>
              <w:t>, the band indicated as '</w:t>
            </w:r>
            <w:r w:rsidRPr="00BC409C">
              <w:rPr>
                <w:rFonts w:ascii="Arial" w:hAnsi="Arial" w:cs="Arial"/>
                <w:i/>
                <w:sz w:val="18"/>
                <w:szCs w:val="18"/>
              </w:rPr>
              <w:t>referenceBand</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w:t>
            </w:r>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r w:rsidRPr="00BC409C">
              <w:rPr>
                <w:rFonts w:ascii="Arial" w:hAnsi="Arial" w:cs="Arial"/>
                <w:i/>
                <w:sz w:val="18"/>
                <w:szCs w:val="18"/>
              </w:rPr>
              <w:t>referenceBand</w:t>
            </w:r>
            <w:r w:rsidRPr="00BC409C">
              <w:rPr>
                <w:rFonts w:ascii="Arial" w:hAnsi="Arial" w:cs="Arial"/>
                <w:sz w:val="18"/>
                <w:szCs w:val="18"/>
              </w:rPr>
              <w:t>' or '</w:t>
            </w:r>
            <w:r w:rsidRPr="00BC409C">
              <w:rPr>
                <w:rFonts w:ascii="Arial" w:hAnsi="Arial" w:cs="Arial"/>
                <w:i/>
                <w:sz w:val="18"/>
                <w:szCs w:val="18"/>
              </w:rPr>
              <w:t>scellWithoutSSB</w:t>
            </w:r>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r w:rsidRPr="00BC409C">
              <w:rPr>
                <w:b/>
                <w:i/>
              </w:rPr>
              <w:t>searchSpaceSharingCA-DL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Indicates whether the UE supports SPS group-common PDSCH for multicast on PCell,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r w:rsidRPr="00BC409C">
              <w:rPr>
                <w:i/>
              </w:rPr>
              <w:t>supportedSRS-Resources.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Applies for all supported xTyR where y&lt;=8.</w:t>
            </w:r>
          </w:p>
          <w:p w14:paraId="286A85FA" w14:textId="77777777" w:rsidR="003A1E5F" w:rsidRPr="00BC409C" w:rsidRDefault="003A1E5F" w:rsidP="00423E00">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For xTyR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r w:rsidRPr="00BC409C">
              <w:rPr>
                <w:b/>
                <w:i/>
              </w:rPr>
              <w:lastRenderedPageBreak/>
              <w:t>supportedSRS-Resources</w:t>
            </w:r>
          </w:p>
          <w:p w14:paraId="2769A100" w14:textId="77777777" w:rsidR="003A1E5F" w:rsidRPr="00BC409C" w:rsidRDefault="003A1E5F" w:rsidP="00423E00">
            <w:pPr>
              <w:pStyle w:val="TAL"/>
            </w:pPr>
            <w:r w:rsidRPr="00BC409C">
              <w:t>Defines support of SRS resources for SRS carrier switching for a band without associated FeatureSetuplink.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r w:rsidRPr="00BC409C">
              <w:rPr>
                <w:b/>
                <w:i/>
              </w:rPr>
              <w:t>timeDurationForQCL,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r w:rsidRPr="00BC409C">
              <w:rPr>
                <w:b/>
                <w:i/>
              </w:rPr>
              <w:t>twoFL-DMRS-TwoAdditionalDMRS-DL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r w:rsidRPr="00BC409C">
              <w:rPr>
                <w:b/>
                <w:i/>
              </w:rPr>
              <w:t>ue-SpecificUL-DL-Assignment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r w:rsidRPr="00BC409C">
              <w:rPr>
                <w:b/>
                <w:i/>
              </w:rPr>
              <w:t>zeroSlotOffsetAperiodicSRS</w:t>
            </w:r>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Heading3"/>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r w:rsidRPr="00BC409C">
        <w:rPr>
          <w:i/>
        </w:rPr>
        <w:t>MeasAndMobParameters</w:t>
      </w:r>
      <w:bookmarkEnd w:id="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3BFF997F" w:rsidR="00655901" w:rsidRPr="00BC409C" w:rsidRDefault="00655901" w:rsidP="00423E0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commentRangeStart w:id="44"/>
              <w:r>
                <w:rPr>
                  <w:rFonts w:cs="Arial" w:hint="eastAsia"/>
                  <w:szCs w:val="18"/>
                </w:rPr>
                <w:t xml:space="preserve">of </w:t>
              </w:r>
            </w:ins>
            <w:commentRangeEnd w:id="44"/>
            <w:r w:rsidR="00C640BD">
              <w:rPr>
                <w:rStyle w:val="CommentReference"/>
                <w:rFonts w:ascii="Times New Roman" w:hAnsi="Times New Roman"/>
              </w:rPr>
              <w:commentReference w:id="44"/>
            </w:r>
            <w:ins w:id="45" w:author="NR_Mob_Ph4-Core" w:date="2025-09-01T13:35:00Z">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6" w:author="NR_Mob_Ph4-Core" w:date="2025-09-01T13:35:00Z"/>
                <w:rFonts w:cs="Arial"/>
                <w:bCs/>
                <w:iCs/>
                <w:szCs w:val="18"/>
              </w:rPr>
            </w:pPr>
            <w:ins w:id="47"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48" w:author="NR_Mob_Ph4-Core" w:date="2025-09-01T13:35:00Z"/>
                <w:rFonts w:cs="Arial"/>
                <w:bCs/>
                <w:iCs/>
                <w:szCs w:val="18"/>
              </w:rPr>
            </w:pPr>
            <w:ins w:id="49"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0" w:author="NR_Mob_Ph4-Core" w:date="2025-09-01T13:35:00Z"/>
                <w:rFonts w:cs="Arial"/>
                <w:bCs/>
                <w:iCs/>
                <w:szCs w:val="18"/>
              </w:rPr>
            </w:pPr>
            <w:ins w:id="51"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2" w:author="NR_Mob_Ph4-Core" w:date="2025-09-01T13:35:00Z"/>
                <w:rFonts w:eastAsia="MS Mincho" w:cs="Arial"/>
                <w:bCs/>
                <w:iCs/>
                <w:szCs w:val="18"/>
              </w:rPr>
            </w:pPr>
            <w:ins w:id="53" w:author="NR_Mob_Ph4-Core" w:date="2025-09-01T13:35:00Z">
              <w:r w:rsidRPr="00414DF9">
                <w:rPr>
                  <w:rFonts w:eastAsia="MS Mincho" w:cs="Arial"/>
                  <w:bCs/>
                  <w:iCs/>
                  <w:szCs w:val="18"/>
                </w:rPr>
                <w:t>No</w:t>
              </w:r>
            </w:ins>
          </w:p>
        </w:tc>
      </w:tr>
      <w:tr w:rsidR="00655901" w:rsidRPr="00BC409C" w14:paraId="53AE3CF3" w14:textId="77777777" w:rsidTr="00423E00">
        <w:trPr>
          <w:cantSplit/>
          <w:ins w:id="54"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5" w:author="NR_Mob_Ph4-Core" w:date="2025-08-27T16:42:00Z"/>
                <w:rFonts w:eastAsia="Times New Roman"/>
                <w:b/>
                <w:bCs/>
                <w:i/>
                <w:iCs/>
                <w:lang w:eastAsia="ja-JP"/>
              </w:rPr>
            </w:pPr>
            <w:ins w:id="56"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424E2F17" w:rsidR="00655901" w:rsidRPr="00C82FBD" w:rsidRDefault="00655901" w:rsidP="00C82FBD">
            <w:pPr>
              <w:pStyle w:val="TAL"/>
              <w:rPr>
                <w:ins w:id="57" w:author="NR_Mob_Ph4-Core" w:date="2025-08-27T16:42:00Z"/>
                <w:rFonts w:eastAsia="等线"/>
                <w:lang w:eastAsia="zh-CN"/>
              </w:rPr>
            </w:pPr>
            <w:ins w:id="58"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commentRangeStart w:id="59"/>
              <w:r>
                <w:rPr>
                  <w:rFonts w:eastAsia="等线"/>
                  <w:lang w:eastAsia="zh-CN"/>
                </w:rPr>
                <w:t>that the</w:t>
              </w:r>
            </w:ins>
            <w:commentRangeEnd w:id="59"/>
            <w:r w:rsidR="00365D83">
              <w:rPr>
                <w:rStyle w:val="CommentReference"/>
                <w:rFonts w:ascii="Times New Roman" w:hAnsi="Times New Roman"/>
              </w:rPr>
              <w:commentReference w:id="59"/>
            </w:r>
            <w:ins w:id="60" w:author="NR_Mob_Ph4-Core" w:date="2025-08-27T16:42:00Z">
              <w:r>
                <w:rPr>
                  <w:rFonts w:eastAsia="等线"/>
                  <w:lang w:eastAsia="zh-CN"/>
                </w:rPr>
                <w:t xml:space="preserv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61" w:author="NR_Mob_Ph4-Core" w:date="2025-08-27T16:43:00Z">
              <w:r w:rsidRPr="00414DF9">
                <w:t>for at least one band</w:t>
              </w:r>
            </w:ins>
            <w:ins w:id="62"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63" w:author="NR_Mob_Ph4-Core" w:date="2025-08-27T16:42:00Z"/>
                <w:rFonts w:cs="Arial"/>
                <w:bCs/>
                <w:iCs/>
                <w:szCs w:val="18"/>
                <w:lang w:eastAsia="zh-CN"/>
              </w:rPr>
            </w:pPr>
            <w:ins w:id="64"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65" w:author="NR_Mob_Ph4-Core" w:date="2025-08-27T16:42:00Z"/>
                <w:rFonts w:eastAsia="MS Mincho" w:cs="Arial"/>
                <w:bCs/>
                <w:iCs/>
                <w:szCs w:val="18"/>
              </w:rPr>
            </w:pPr>
            <w:ins w:id="66"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67" w:author="NR_Mob_Ph4-Core" w:date="2025-08-27T16:42:00Z"/>
                <w:bCs/>
                <w:iCs/>
                <w:lang w:eastAsia="zh-CN"/>
              </w:rPr>
            </w:pPr>
            <w:ins w:id="68"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69" w:author="NR_Mob_Ph4-Core" w:date="2025-08-27T16:42:00Z"/>
                <w:bCs/>
                <w:iCs/>
              </w:rPr>
            </w:pPr>
            <w:ins w:id="70" w:author="NR_Mob_Ph4-Core" w:date="2025-08-27T16:42:00Z">
              <w:r>
                <w:rPr>
                  <w:rFonts w:hint="eastAsia"/>
                  <w:bCs/>
                  <w:iCs/>
                  <w:lang w:eastAsia="zh-CN"/>
                </w:rPr>
                <w:t>No</w:t>
              </w:r>
            </w:ins>
          </w:p>
        </w:tc>
      </w:tr>
      <w:tr w:rsidR="00655901" w:rsidRPr="00BC409C" w14:paraId="1CC42E79" w14:textId="77777777" w:rsidTr="00423E00">
        <w:trPr>
          <w:cantSplit/>
          <w:ins w:id="71"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72" w:author="NR_Mob_Ph4-Core" w:date="2025-08-27T16:42:00Z"/>
                <w:rFonts w:eastAsia="Times New Roman"/>
                <w:b/>
                <w:bCs/>
                <w:i/>
                <w:iCs/>
                <w:lang w:eastAsia="ja-JP"/>
              </w:rPr>
            </w:pPr>
            <w:ins w:id="73" w:author="NR_Mob_Ph4-Core" w:date="2025-08-27T16:42:00Z">
              <w:r w:rsidRPr="00F347AB">
                <w:rPr>
                  <w:b/>
                  <w:bCs/>
                  <w:i/>
                  <w:iCs/>
                </w:rPr>
                <w:t>cltm-ExecutionConditionL3-r19</w:t>
              </w:r>
            </w:ins>
          </w:p>
          <w:p w14:paraId="2A9D98E1" w14:textId="63D5FB90" w:rsidR="00655901" w:rsidRPr="00C82FBD" w:rsidRDefault="00655901" w:rsidP="00C82FBD">
            <w:pPr>
              <w:pStyle w:val="TAL"/>
              <w:rPr>
                <w:ins w:id="74" w:author="NR_Mob_Ph4-Core" w:date="2025-08-27T16:42:00Z"/>
                <w:rFonts w:eastAsia="等线"/>
                <w:lang w:eastAsia="zh-CN"/>
              </w:rPr>
            </w:pPr>
            <w:ins w:id="75"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ins>
            <w:ins w:id="76" w:author="NR_Mob_Ph4-Core" w:date="2025-08-27T16:43:00Z">
              <w:r>
                <w:rPr>
                  <w:rFonts w:eastAsia="等线" w:hint="eastAsia"/>
                  <w:i/>
                  <w:lang w:eastAsia="zh-CN"/>
                </w:rPr>
                <w:t xml:space="preserve"> </w:t>
              </w:r>
            </w:ins>
            <w:ins w:id="77" w:author="NR_Mob_Ph4-Core" w:date="2025-08-27T16:42:00Z">
              <w:r>
                <w:rPr>
                  <w:rFonts w:eastAsia="等线" w:hint="eastAsia"/>
                  <w:i/>
                  <w:lang w:eastAsia="zh-CN"/>
                </w:rPr>
                <w:t xml:space="preserve"> </w:t>
              </w:r>
            </w:ins>
            <w:ins w:id="78" w:author="NR_Mob_Ph4-Core" w:date="2025-08-27T16:43:00Z">
              <w:r w:rsidRPr="00414DF9">
                <w:t>for at least one band</w:t>
              </w:r>
            </w:ins>
            <w:ins w:id="79"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80" w:author="NR_Mob_Ph4-Core" w:date="2025-08-27T16:42:00Z"/>
                <w:rFonts w:cs="Arial"/>
                <w:bCs/>
                <w:iCs/>
                <w:szCs w:val="18"/>
                <w:lang w:eastAsia="zh-CN"/>
              </w:rPr>
            </w:pPr>
            <w:ins w:id="81"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82" w:author="NR_Mob_Ph4-Core" w:date="2025-08-27T16:42:00Z"/>
                <w:rFonts w:eastAsia="MS Mincho" w:cs="Arial"/>
                <w:bCs/>
                <w:iCs/>
                <w:szCs w:val="18"/>
              </w:rPr>
            </w:pPr>
            <w:ins w:id="83"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84" w:author="NR_Mob_Ph4-Core" w:date="2025-08-27T16:42:00Z"/>
                <w:bCs/>
                <w:iCs/>
              </w:rPr>
            </w:pPr>
            <w:ins w:id="85"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86" w:author="NR_Mob_Ph4-Core" w:date="2025-08-27T16:42:00Z"/>
                <w:bCs/>
                <w:iCs/>
              </w:rPr>
            </w:pPr>
            <w:ins w:id="87"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r w:rsidRPr="00BC409C">
              <w:rPr>
                <w:rFonts w:cs="Arial"/>
                <w:b/>
                <w:bCs/>
                <w:i/>
                <w:iCs/>
                <w:szCs w:val="18"/>
              </w:rPr>
              <w:t>csi-RS-RLM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r w:rsidRPr="00BC409C">
              <w:rPr>
                <w:rFonts w:cs="Arial"/>
                <w:b/>
                <w:bCs/>
                <w:i/>
                <w:iCs/>
                <w:szCs w:val="18"/>
              </w:rPr>
              <w:t>csi-RSRP-AndRSRQ-MeasWithSSB</w:t>
            </w:r>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r w:rsidRPr="00BC409C">
              <w:rPr>
                <w:rFonts w:cs="Arial"/>
                <w:b/>
                <w:bCs/>
                <w:i/>
                <w:iCs/>
                <w:szCs w:val="18"/>
              </w:rPr>
              <w:t>csi-RSRP-AndRSRQ-MeasWithoutSSB</w:t>
            </w:r>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r w:rsidRPr="00BC409C">
              <w:rPr>
                <w:rFonts w:cs="Arial"/>
                <w:b/>
                <w:bCs/>
                <w:i/>
                <w:iCs/>
                <w:szCs w:val="18"/>
              </w:rPr>
              <w:t>csi-SINR-Meas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r w:rsidRPr="00BC409C">
              <w:rPr>
                <w:b/>
                <w:i/>
              </w:rPr>
              <w:t>eutra-CGI-Reporting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r w:rsidRPr="00BC409C">
              <w:rPr>
                <w:b/>
                <w:i/>
              </w:rPr>
              <w:t>eutra-CGI-Reporting-NEDC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r w:rsidRPr="00BC409C">
              <w:rPr>
                <w:b/>
                <w:i/>
              </w:rPr>
              <w:t>eutra-CGI-Reporting-NRDC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r w:rsidRPr="00BC409C">
              <w:rPr>
                <w:rFonts w:cs="Arial"/>
                <w:b/>
                <w:bCs/>
                <w:i/>
                <w:iCs/>
                <w:szCs w:val="18"/>
              </w:rPr>
              <w:t>eventA-MeasAndReport</w:t>
            </w:r>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r w:rsidRPr="00BC409C">
              <w:rPr>
                <w:b/>
                <w:i/>
              </w:rPr>
              <w:t>eventB-MeasAndReport</w:t>
            </w:r>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r w:rsidRPr="00BC409C">
              <w:rPr>
                <w:b/>
                <w:i/>
              </w:rPr>
              <w:t>handoverFDD-TDD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 xml:space="preserve">Indicates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r w:rsidRPr="00BC409C">
              <w:rPr>
                <w:b/>
                <w:i/>
              </w:rPr>
              <w:t>handoverInterF, handoverInterF-r17</w:t>
            </w:r>
          </w:p>
          <w:p w14:paraId="61571063" w14:textId="77777777" w:rsidR="00655901" w:rsidRPr="00BC409C" w:rsidRDefault="00655901" w:rsidP="00423E00">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r w:rsidRPr="00BC409C">
              <w:rPr>
                <w:b/>
                <w:i/>
              </w:rPr>
              <w:t>handoverLTE-EPC,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(Incl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r w:rsidRPr="00BC409C">
              <w:rPr>
                <w:rFonts w:cs="Arial"/>
                <w:b/>
                <w:bCs/>
                <w:i/>
                <w:iCs/>
                <w:szCs w:val="18"/>
              </w:rPr>
              <w:t>independentGapConfig</w:t>
            </w:r>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r w:rsidRPr="00BC409C">
              <w:rPr>
                <w:rFonts w:cs="Arial"/>
                <w:b/>
                <w:bCs/>
                <w:i/>
                <w:iCs/>
                <w:szCs w:val="18"/>
              </w:rPr>
              <w:t>intraAndInterF-MeasAndReport</w:t>
            </w:r>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r w:rsidRPr="00BC409C">
              <w:rPr>
                <w:b/>
                <w:bCs/>
                <w:i/>
                <w:iCs/>
              </w:rPr>
              <w:t>intraF-NeighMeasForSCellWithoutSSB</w:t>
            </w:r>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88"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89" w:author="NR_Mob_Ph4-Core" w:date="2025-08-27T16:20:00Z"/>
                <w:rFonts w:cs="Arial"/>
                <w:b/>
                <w:bCs/>
                <w:i/>
                <w:iCs/>
                <w:szCs w:val="18"/>
                <w:lang w:eastAsia="zh-CN"/>
              </w:rPr>
            </w:pPr>
            <w:ins w:id="90" w:author="NR_Mob_Ph4-Core" w:date="2025-08-27T16:20:00Z">
              <w:r>
                <w:rPr>
                  <w:rFonts w:cs="Arial" w:hint="eastAsia"/>
                  <w:b/>
                  <w:bCs/>
                  <w:i/>
                  <w:iCs/>
                  <w:szCs w:val="18"/>
                  <w:lang w:eastAsia="zh-CN"/>
                </w:rPr>
                <w:t>ltm-</w:t>
              </w:r>
            </w:ins>
            <w:ins w:id="91" w:author="NR_Mob_Ph4-Core" w:date="2025-08-27T16:21:00Z">
              <w:r>
                <w:rPr>
                  <w:rFonts w:cs="Arial" w:hint="eastAsia"/>
                  <w:b/>
                  <w:bCs/>
                  <w:i/>
                  <w:iCs/>
                  <w:szCs w:val="18"/>
                  <w:lang w:eastAsia="zh-CN"/>
                </w:rPr>
                <w:t>E</w:t>
              </w:r>
            </w:ins>
            <w:ins w:id="92" w:author="NR_Mob_Ph4-Core" w:date="2025-08-27T16:20:00Z">
              <w:r w:rsidRPr="00BC409C">
                <w:rPr>
                  <w:rFonts w:cs="Arial"/>
                  <w:b/>
                  <w:bCs/>
                  <w:i/>
                  <w:iCs/>
                  <w:szCs w:val="18"/>
                </w:rPr>
                <w:t>ventMeasAndReport</w:t>
              </w:r>
            </w:ins>
            <w:ins w:id="93"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94" w:author="NR_Mob_Ph4-Core" w:date="2025-08-27T16:20:00Z"/>
                <w:rFonts w:cs="Arial"/>
                <w:bCs/>
                <w:iCs/>
                <w:szCs w:val="18"/>
                <w:lang w:eastAsia="zh-CN"/>
              </w:rPr>
            </w:pPr>
            <w:ins w:id="95" w:author="NR_Mob_Ph4-Core" w:date="2025-08-27T16:20:00Z">
              <w:r w:rsidRPr="00BC409C">
                <w:rPr>
                  <w:rFonts w:cs="Arial"/>
                  <w:bCs/>
                  <w:iCs/>
                  <w:szCs w:val="18"/>
                </w:rPr>
                <w:t xml:space="preserve">Indicates whether the UE supports </w:t>
              </w:r>
            </w:ins>
            <w:ins w:id="96" w:author="NR_Mob_Ph4-Core" w:date="2025-08-27T16:21:00Z">
              <w:r>
                <w:rPr>
                  <w:rFonts w:cs="Arial" w:hint="eastAsia"/>
                  <w:bCs/>
                  <w:iCs/>
                  <w:szCs w:val="18"/>
                  <w:lang w:eastAsia="zh-CN"/>
                </w:rPr>
                <w:t>LTM</w:t>
              </w:r>
            </w:ins>
            <w:ins w:id="97" w:author="NR_Mob_Ph4-Core" w:date="2025-08-27T16:20:00Z">
              <w:r w:rsidRPr="00BC409C">
                <w:rPr>
                  <w:rFonts w:cs="Arial"/>
                  <w:bCs/>
                  <w:iCs/>
                  <w:szCs w:val="18"/>
                </w:rPr>
                <w:t xml:space="preserve"> events</w:t>
              </w:r>
            </w:ins>
            <w:ins w:id="98" w:author="NR_Mob_Ph4-Core" w:date="2025-08-27T16:27:00Z">
              <w:r>
                <w:rPr>
                  <w:rFonts w:cs="Arial" w:hint="eastAsia"/>
                  <w:bCs/>
                  <w:iCs/>
                  <w:szCs w:val="18"/>
                  <w:lang w:eastAsia="zh-CN"/>
                </w:rPr>
                <w:t xml:space="preserve"> </w:t>
              </w:r>
            </w:ins>
            <w:ins w:id="99" w:author="NR_Mob_Ph4-Core" w:date="2025-08-27T16:26:00Z">
              <w:r>
                <w:rPr>
                  <w:rFonts w:cs="Arial" w:hint="eastAsia"/>
                  <w:bCs/>
                  <w:iCs/>
                  <w:szCs w:val="18"/>
                  <w:lang w:eastAsia="zh-CN"/>
                </w:rPr>
                <w:t>(including event LTM2/LTM3/LTM4/LTM5)</w:t>
              </w:r>
            </w:ins>
            <w:ins w:id="100" w:author="NR_Mob_Ph4-Core" w:date="2025-08-27T16:20:00Z">
              <w:r w:rsidRPr="00BC409C">
                <w:rPr>
                  <w:rFonts w:cs="Arial"/>
                  <w:bCs/>
                  <w:iCs/>
                  <w:szCs w:val="18"/>
                </w:rPr>
                <w:t xml:space="preserve"> triggered </w:t>
              </w:r>
            </w:ins>
            <w:ins w:id="101" w:author="NR_Mob_Ph4-Core" w:date="2025-08-27T16:24:00Z">
              <w:r>
                <w:rPr>
                  <w:rFonts w:cs="Arial" w:hint="eastAsia"/>
                  <w:bCs/>
                  <w:iCs/>
                  <w:szCs w:val="18"/>
                  <w:lang w:eastAsia="zh-CN"/>
                </w:rPr>
                <w:t xml:space="preserve">measurement and </w:t>
              </w:r>
            </w:ins>
            <w:ins w:id="102" w:author="NR_Mob_Ph4-Core" w:date="2025-08-27T16:20:00Z">
              <w:r w:rsidRPr="00BC409C">
                <w:rPr>
                  <w:rFonts w:cs="Arial"/>
                  <w:bCs/>
                  <w:iCs/>
                  <w:szCs w:val="18"/>
                </w:rPr>
                <w:t>reporting</w:t>
              </w:r>
            </w:ins>
            <w:ins w:id="103" w:author="NR_Mob_Ph4-Core" w:date="2025-08-27T16:33:00Z">
              <w:r>
                <w:rPr>
                  <w:rFonts w:cs="Arial" w:hint="eastAsia"/>
                  <w:bCs/>
                  <w:iCs/>
                  <w:szCs w:val="18"/>
                  <w:lang w:eastAsia="zh-CN"/>
                </w:rPr>
                <w:t xml:space="preserve"> </w:t>
              </w:r>
            </w:ins>
            <w:ins w:id="104" w:author="NR_Mob_Ph4-Core" w:date="2025-08-27T16:20:00Z">
              <w:r w:rsidRPr="00BC409C">
                <w:rPr>
                  <w:rFonts w:cs="Arial"/>
                  <w:bCs/>
                  <w:iCs/>
                  <w:szCs w:val="18"/>
                </w:rPr>
                <w:t xml:space="preserve">as specified in TS </w:t>
              </w:r>
              <w:r w:rsidRPr="00065B44">
                <w:rPr>
                  <w:rFonts w:cs="Arial"/>
                  <w:bCs/>
                  <w:iCs/>
                  <w:szCs w:val="18"/>
                </w:rPr>
                <w:t>38.3</w:t>
              </w:r>
            </w:ins>
            <w:ins w:id="105" w:author="NR_Mob_Ph4-Core" w:date="2025-08-27T16:24:00Z">
              <w:r w:rsidRPr="00065B44">
                <w:rPr>
                  <w:rFonts w:cs="Arial" w:hint="eastAsia"/>
                  <w:bCs/>
                  <w:iCs/>
                  <w:szCs w:val="18"/>
                  <w:lang w:eastAsia="zh-CN"/>
                </w:rPr>
                <w:t>2</w:t>
              </w:r>
            </w:ins>
            <w:ins w:id="106" w:author="NR_Mob_Ph4-Core" w:date="2025-08-27T16:20:00Z">
              <w:r w:rsidRPr="00065B44">
                <w:rPr>
                  <w:rFonts w:cs="Arial"/>
                  <w:bCs/>
                  <w:iCs/>
                  <w:szCs w:val="18"/>
                </w:rPr>
                <w:t>1 [</w:t>
              </w:r>
            </w:ins>
            <w:ins w:id="107" w:author="NR_Mob_Ph4-Core" w:date="2025-08-27T16:25:00Z">
              <w:r w:rsidRPr="00065B44">
                <w:rPr>
                  <w:rFonts w:cs="Arial" w:hint="eastAsia"/>
                  <w:bCs/>
                  <w:iCs/>
                  <w:szCs w:val="18"/>
                  <w:lang w:eastAsia="zh-CN"/>
                </w:rPr>
                <w:t>8</w:t>
              </w:r>
            </w:ins>
            <w:ins w:id="108" w:author="NR_Mob_Ph4-Core" w:date="2025-08-27T16:20:00Z">
              <w:r w:rsidRPr="00065B44">
                <w:rPr>
                  <w:rFonts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09" w:author="NR_Mob_Ph4-Core" w:date="2025-08-27T16:20:00Z"/>
                <w:rFonts w:cs="Arial"/>
                <w:bCs/>
                <w:iCs/>
                <w:szCs w:val="18"/>
              </w:rPr>
            </w:pPr>
            <w:ins w:id="110"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11" w:author="NR_Mob_Ph4-Core" w:date="2025-08-27T16:20:00Z"/>
                <w:rFonts w:cs="Arial"/>
                <w:bCs/>
                <w:iCs/>
                <w:szCs w:val="18"/>
              </w:rPr>
            </w:pPr>
            <w:ins w:id="112"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13" w:author="NR_Mob_Ph4-Core" w:date="2025-08-27T16:20:00Z"/>
                <w:rFonts w:cs="Arial"/>
                <w:bCs/>
                <w:iCs/>
                <w:szCs w:val="18"/>
              </w:rPr>
            </w:pPr>
            <w:ins w:id="114"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15" w:author="NR_Mob_Ph4-Core" w:date="2025-08-27T16:20:00Z"/>
                <w:rFonts w:eastAsia="MS Mincho" w:cs="Arial"/>
                <w:bCs/>
                <w:iCs/>
                <w:szCs w:val="18"/>
              </w:rPr>
            </w:pPr>
            <w:ins w:id="116"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1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18" w:author="NR_Mob_Ph4-Core" w:date="2025-09-01T13:35:00Z"/>
                <w:b/>
                <w:bCs/>
                <w:i/>
                <w:iCs/>
              </w:rPr>
            </w:pPr>
            <w:ins w:id="119" w:author="NR_Mob_Ph4-Core" w:date="2025-09-01T13:35:00Z">
              <w:r w:rsidRPr="00DA4EEB">
                <w:rPr>
                  <w:b/>
                  <w:bCs/>
                  <w:i/>
                  <w:iCs/>
                </w:rPr>
                <w:t>ltm-KeyUpdateMCG-r19</w:t>
              </w:r>
            </w:ins>
          </w:p>
          <w:p w14:paraId="2B9EFD92" w14:textId="77777777" w:rsidR="00655901" w:rsidRPr="00414DF9" w:rsidRDefault="00655901" w:rsidP="00655901">
            <w:pPr>
              <w:pStyle w:val="TAL"/>
              <w:rPr>
                <w:ins w:id="120" w:author="NR_Mob_Ph4-Core" w:date="2025-09-01T13:35:00Z"/>
              </w:rPr>
            </w:pPr>
            <w:ins w:id="121" w:author="NR_Mob_Ph4-Core" w:date="2025-09-01T13:35: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22" w:author="NR_Mob_Ph4-Core" w:date="2025-09-01T13:35:00Z"/>
                <w:b/>
                <w:bCs/>
                <w:i/>
                <w:iCs/>
              </w:rPr>
            </w:pPr>
            <w:ins w:id="123"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24" w:author="NR_Mob_Ph4-Core" w:date="2025-09-01T13:35:00Z"/>
                <w:rFonts w:cs="Arial"/>
                <w:bCs/>
                <w:iCs/>
                <w:szCs w:val="18"/>
              </w:rPr>
            </w:pPr>
            <w:ins w:id="125"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26" w:author="NR_Mob_Ph4-Core" w:date="2025-09-01T13:35:00Z"/>
                <w:rFonts w:cs="Arial"/>
                <w:bCs/>
                <w:iCs/>
                <w:szCs w:val="18"/>
              </w:rPr>
            </w:pPr>
            <w:ins w:id="127"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28" w:author="NR_Mob_Ph4-Core" w:date="2025-09-01T13:35:00Z"/>
                <w:rFonts w:cs="Arial"/>
                <w:bCs/>
                <w:iCs/>
                <w:szCs w:val="18"/>
              </w:rPr>
            </w:pPr>
            <w:ins w:id="129"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30" w:author="NR_Mob_Ph4-Core" w:date="2025-09-01T13:35:00Z"/>
                <w:rFonts w:eastAsia="MS Mincho" w:cs="Arial"/>
                <w:bCs/>
                <w:iCs/>
                <w:szCs w:val="18"/>
              </w:rPr>
            </w:pPr>
            <w:ins w:id="131" w:author="NR_Mob_Ph4-Core" w:date="2025-09-01T13:35:00Z">
              <w:r w:rsidRPr="00414DF9">
                <w:rPr>
                  <w:rFonts w:eastAsia="MS Mincho" w:cs="Arial"/>
                  <w:bCs/>
                  <w:iCs/>
                  <w:szCs w:val="18"/>
                </w:rPr>
                <w:t>No</w:t>
              </w:r>
            </w:ins>
          </w:p>
        </w:tc>
      </w:tr>
      <w:tr w:rsidR="00655901" w:rsidRPr="00BC409C" w14:paraId="763855D1" w14:textId="77777777" w:rsidTr="00423E00">
        <w:trPr>
          <w:cantSplit/>
          <w:ins w:id="132"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33" w:author="NR_Mob_Ph4-Core" w:date="2025-09-01T13:35:00Z"/>
                <w:b/>
                <w:bCs/>
                <w:i/>
                <w:iCs/>
              </w:rPr>
            </w:pPr>
            <w:ins w:id="134"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35" w:author="NR_Mob_Ph4-Core" w:date="2025-09-01T13:35:00Z"/>
              </w:rPr>
            </w:pPr>
            <w:ins w:id="136" w:author="NR_Mob_Ph4-Core" w:date="2025-09-01T13:35: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37" w:author="NR_Mob_Ph4-Core" w:date="2025-09-01T13:35:00Z"/>
                <w:b/>
                <w:bCs/>
                <w:i/>
                <w:iCs/>
              </w:rPr>
            </w:pPr>
            <w:ins w:id="138"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39" w:author="NR_Mob_Ph4-Core" w:date="2025-09-01T13:35:00Z"/>
                <w:rFonts w:cs="Arial"/>
                <w:bCs/>
                <w:iCs/>
                <w:szCs w:val="18"/>
              </w:rPr>
            </w:pPr>
            <w:ins w:id="140"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41" w:author="NR_Mob_Ph4-Core" w:date="2025-09-01T13:35:00Z"/>
                <w:rFonts w:cs="Arial"/>
                <w:bCs/>
                <w:iCs/>
                <w:szCs w:val="18"/>
              </w:rPr>
            </w:pPr>
            <w:ins w:id="142"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43" w:author="NR_Mob_Ph4-Core" w:date="2025-09-01T13:35:00Z"/>
                <w:rFonts w:cs="Arial"/>
                <w:bCs/>
                <w:iCs/>
                <w:szCs w:val="18"/>
              </w:rPr>
            </w:pPr>
            <w:ins w:id="144"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45" w:author="NR_Mob_Ph4-Core" w:date="2025-09-01T13:35:00Z"/>
                <w:rFonts w:eastAsia="MS Mincho" w:cs="Arial"/>
                <w:bCs/>
                <w:iCs/>
                <w:szCs w:val="18"/>
              </w:rPr>
            </w:pPr>
            <w:ins w:id="146"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47" w:name="_Hlk159096014"/>
            <w:r w:rsidRPr="00BC409C">
              <w:rPr>
                <w:b/>
                <w:bCs/>
                <w:i/>
                <w:iCs/>
              </w:rPr>
              <w:t>ltm-RACH-LessCG-r18</w:t>
            </w:r>
            <w:bookmarkEnd w:id="147"/>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409876F9" w:rsidR="00655901" w:rsidRPr="00D77E42" w:rsidRDefault="00655901" w:rsidP="003A1E5F">
            <w:pPr>
              <w:pStyle w:val="TAL"/>
              <w:rPr>
                <w:lang w:eastAsia="zh-CN"/>
              </w:rPr>
            </w:pPr>
            <w:ins w:id="148"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49" w:author="NR_Mob_Ph4-Core" w:date="2025-08-28T09:59:00Z">
              <w:r>
                <w:rPr>
                  <w:rFonts w:hint="eastAsia"/>
                  <w:i/>
                  <w:lang w:eastAsia="zh-CN"/>
                </w:rPr>
                <w:t xml:space="preserve"> </w:t>
              </w:r>
              <w:r w:rsidRPr="00D77E42">
                <w:rPr>
                  <w:rFonts w:hint="eastAsia"/>
                  <w:lang w:eastAsia="zh-CN"/>
                </w:rPr>
                <w:t>and</w:t>
              </w:r>
            </w:ins>
            <w:ins w:id="150"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51" w:author="NR_Mob_Ph4-Core" w:date="2025-04-30T18:06:00Z">
              <w:r>
                <w:rPr>
                  <w:rFonts w:eastAsia="Malgun Gothic"/>
                  <w:iCs/>
                  <w:lang w:eastAsia="ko-KR"/>
                </w:rPr>
                <w:t>,</w:t>
              </w:r>
              <w:r>
                <w:rPr>
                  <w:iCs/>
                  <w:lang w:eastAsia="zh-CN"/>
                </w:rPr>
                <w:t xml:space="preserve"> </w:t>
              </w:r>
              <w:commentRangeStart w:id="152"/>
              <w:r>
                <w:rPr>
                  <w:iCs/>
                  <w:lang w:eastAsia="zh-CN"/>
                </w:rPr>
                <w:t>indicates</w:t>
              </w:r>
            </w:ins>
            <w:commentRangeEnd w:id="152"/>
            <w:r w:rsidR="00365D83">
              <w:rPr>
                <w:rStyle w:val="CommentReference"/>
                <w:rFonts w:ascii="Times New Roman" w:hAnsi="Times New Roman"/>
              </w:rPr>
              <w:commentReference w:id="152"/>
            </w:r>
            <w:ins w:id="153"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54"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55" w:author="NR_Mob_Ph4-Core" w:date="2025-08-27T16:35:00Z"/>
                <w:b/>
                <w:bCs/>
                <w:i/>
                <w:iCs/>
                <w:lang w:eastAsia="zh-CN"/>
              </w:rPr>
            </w:pPr>
            <w:ins w:id="156" w:author="NR_Mob_Ph4-Core" w:date="2025-08-27T16:35:00Z">
              <w:r>
                <w:rPr>
                  <w:b/>
                  <w:bCs/>
                  <w:i/>
                  <w:iCs/>
                </w:rPr>
                <w:lastRenderedPageBreak/>
                <w:t>ltm-Recovery</w:t>
              </w:r>
            </w:ins>
            <w:ins w:id="157" w:author="NR_Mob_Ph4-Core" w:date="2025-08-27T16:36:00Z">
              <w:r>
                <w:rPr>
                  <w:rFonts w:hint="eastAsia"/>
                  <w:b/>
                  <w:bCs/>
                  <w:i/>
                  <w:iCs/>
                  <w:lang w:eastAsia="zh-CN"/>
                </w:rPr>
                <w:t>KeyUpdate</w:t>
              </w:r>
            </w:ins>
            <w:ins w:id="158"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59" w:author="NR_Mob_Ph4-Core" w:date="2025-08-27T16:36:00Z"/>
              </w:rPr>
            </w:pPr>
            <w:ins w:id="160" w:author="NR_Mob_Ph4-Core" w:date="2025-08-27T16:36:00Z">
              <w:r w:rsidRPr="00BC409C">
                <w:t xml:space="preserve">Indicates whether the UE supports recovery procedure for MCG LTM execution </w:t>
              </w:r>
            </w:ins>
            <w:ins w:id="161" w:author="NR_Mob_Ph4-Core" w:date="2025-08-27T16:38:00Z">
              <w:r>
                <w:rPr>
                  <w:rFonts w:hint="eastAsia"/>
                  <w:lang w:eastAsia="zh-CN"/>
                </w:rPr>
                <w:t xml:space="preserve">with key update </w:t>
              </w:r>
            </w:ins>
            <w:ins w:id="162"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63" w:author="NR_Mob_Ph4-Core" w:date="2025-08-27T16:35:00Z"/>
                <w:lang w:eastAsia="zh-CN"/>
              </w:rPr>
            </w:pPr>
            <w:ins w:id="164" w:author="NR_Mob_Ph4-Core" w:date="2025-08-27T16:36:00Z">
              <w:r w:rsidRPr="00BC409C">
                <w:t xml:space="preserve">UE indicating support for this feature shall also indicate support of </w:t>
              </w:r>
            </w:ins>
            <w:ins w:id="165" w:author="NR_Mob_Ph4-Core" w:date="2025-08-27T16:37:00Z">
              <w:r w:rsidRPr="003D5018">
                <w:rPr>
                  <w:i/>
                  <w:iCs/>
                </w:rPr>
                <w:t>ltm-KeyUpdateMCG</w:t>
              </w:r>
              <w:r>
                <w:rPr>
                  <w:rFonts w:hint="eastAsia"/>
                  <w:i/>
                  <w:iCs/>
                  <w:lang w:eastAsia="zh-CN"/>
                </w:rPr>
                <w:t>-r19</w:t>
              </w:r>
            </w:ins>
            <w:ins w:id="166"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67" w:author="NR_Mob_Ph4-Core" w:date="2025-08-27T16:35:00Z"/>
                <w:rFonts w:cs="Arial"/>
                <w:bCs/>
                <w:iCs/>
                <w:szCs w:val="18"/>
              </w:rPr>
            </w:pPr>
            <w:ins w:id="168"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69" w:author="NR_Mob_Ph4-Core" w:date="2025-08-27T16:35:00Z"/>
                <w:rFonts w:cs="Arial"/>
                <w:bCs/>
                <w:iCs/>
                <w:szCs w:val="18"/>
              </w:rPr>
            </w:pPr>
            <w:ins w:id="170"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71" w:author="NR_Mob_Ph4-Core" w:date="2025-08-27T16:35:00Z"/>
                <w:rFonts w:cs="Arial"/>
                <w:bCs/>
                <w:iCs/>
                <w:szCs w:val="18"/>
              </w:rPr>
            </w:pPr>
            <w:ins w:id="172"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73" w:author="NR_Mob_Ph4-Core" w:date="2025-08-27T16:35:00Z"/>
                <w:rFonts w:eastAsia="MS Mincho" w:cs="Arial"/>
                <w:bCs/>
                <w:iCs/>
                <w:szCs w:val="18"/>
              </w:rPr>
            </w:pPr>
            <w:ins w:id="174"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r w:rsidRPr="00BC409C">
              <w:rPr>
                <w:b/>
                <w:i/>
              </w:rPr>
              <w:t>maxNumberCSI-RS-RRM-RS-SINR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r w:rsidRPr="00BC409C">
              <w:rPr>
                <w:b/>
                <w:i/>
              </w:rPr>
              <w:t>maxNumberResource-CSI-RS-RLM</w:t>
            </w:r>
          </w:p>
          <w:p w14:paraId="224C8B39" w14:textId="77777777" w:rsidR="00655901" w:rsidRPr="00BC409C" w:rsidRDefault="00655901" w:rsidP="00423E00">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r w:rsidRPr="00BC409C">
              <w:rPr>
                <w:rFonts w:cs="Arial"/>
                <w:b/>
                <w:bCs/>
                <w:i/>
                <w:iCs/>
                <w:szCs w:val="18"/>
              </w:rPr>
              <w:t>sftd-MeasPSCell</w:t>
            </w:r>
          </w:p>
          <w:p w14:paraId="1170B2F2" w14:textId="77777777" w:rsidR="00655901" w:rsidRPr="00BC409C" w:rsidRDefault="00655901" w:rsidP="00423E00">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r w:rsidRPr="00BC409C">
              <w:rPr>
                <w:b/>
                <w:i/>
              </w:rPr>
              <w:t>sftd-MeasPSCell-NEDC</w:t>
            </w:r>
          </w:p>
          <w:p w14:paraId="7971B764" w14:textId="77777777" w:rsidR="00655901" w:rsidRPr="00BC409C" w:rsidRDefault="00655901" w:rsidP="00423E00">
            <w:pPr>
              <w:pStyle w:val="TAL"/>
            </w:pPr>
            <w:r w:rsidRPr="00BC409C">
              <w:t>Indicates whether the UE supports SFTD measurement between the NR PCell and a configured E-UTRA PSCell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r w:rsidRPr="00BC409C">
              <w:rPr>
                <w:rFonts w:cs="Arial"/>
                <w:b/>
                <w:bCs/>
                <w:i/>
                <w:iCs/>
                <w:szCs w:val="18"/>
              </w:rPr>
              <w:t>sftd-MeasNR-Cell</w:t>
            </w:r>
          </w:p>
          <w:p w14:paraId="66344D51" w14:textId="77777777" w:rsidR="00655901" w:rsidRPr="00BC409C" w:rsidDel="006B1332" w:rsidRDefault="00655901" w:rsidP="00423E00">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r w:rsidRPr="00BC409C">
              <w:rPr>
                <w:rFonts w:cs="Arial"/>
                <w:b/>
                <w:bCs/>
                <w:i/>
                <w:iCs/>
                <w:szCs w:val="18"/>
              </w:rPr>
              <w:t>sftd-MeasNR-Neigh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r w:rsidRPr="00BC409C">
              <w:rPr>
                <w:rFonts w:cs="Arial"/>
                <w:b/>
                <w:bCs/>
                <w:i/>
                <w:iCs/>
                <w:szCs w:val="18"/>
              </w:rPr>
              <w:t>sftd-MeasNR-Neigh-DRX</w:t>
            </w:r>
          </w:p>
          <w:p w14:paraId="7EEA649E" w14:textId="77777777" w:rsidR="00655901" w:rsidRPr="00BC409C" w:rsidRDefault="00655901" w:rsidP="00423E00">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r w:rsidRPr="00BC409C">
              <w:rPr>
                <w:rFonts w:cs="Arial"/>
                <w:b/>
                <w:bCs/>
                <w:i/>
                <w:iCs/>
                <w:szCs w:val="18"/>
              </w:rPr>
              <w:t>simultaneousRxDataSSB-DiffNumerology</w:t>
            </w:r>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r w:rsidRPr="00BC409C">
              <w:rPr>
                <w:b/>
                <w:i/>
              </w:rPr>
              <w:t>ssb-RLM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r w:rsidRPr="00BC409C">
              <w:rPr>
                <w:b/>
                <w:i/>
              </w:rPr>
              <w:t>ssb-AndCSI-RS-RLM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r w:rsidRPr="00BC409C">
              <w:rPr>
                <w:rFonts w:cs="Arial"/>
                <w:b/>
                <w:bCs/>
                <w:i/>
                <w:iCs/>
                <w:szCs w:val="18"/>
              </w:rPr>
              <w:t>supportedGapPattern</w:t>
            </w:r>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Heading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Heading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175"/>
            <w:r>
              <w:rPr>
                <w:rFonts w:ascii="Arial" w:hAnsi="Arial" w:cs="Arial"/>
                <w:b/>
                <w:sz w:val="18"/>
                <w:szCs w:val="18"/>
                <w:lang w:eastAsia="en-GB"/>
              </w:rPr>
              <w:t>Note</w:t>
            </w:r>
            <w:commentRangeEnd w:id="175"/>
            <w:r w:rsidR="00365D83">
              <w:rPr>
                <w:rStyle w:val="CommentReference"/>
              </w:rPr>
              <w:commentReference w:id="175"/>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655901">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744AE7A" w14:textId="1A07E0E7" w:rsidR="00CC3748" w:rsidRDefault="00CC3748">
            <w:pPr>
              <w:keepNext/>
              <w:keepLines/>
              <w:widowControl w:val="0"/>
              <w:jc w:val="both"/>
              <w:rPr>
                <w:rFonts w:ascii="Arial" w:eastAsiaTheme="minorEastAsia" w:hAnsi="Arial" w:cs="Arial"/>
                <w:kern w:val="2"/>
                <w:sz w:val="18"/>
                <w:szCs w:val="18"/>
                <w:lang w:eastAsia="en-GB"/>
              </w:rPr>
            </w:pPr>
            <w:r>
              <w:t>A UE supporting this feature shall also indicate support of ltm-MCG-IntraFreq-r18.</w:t>
            </w: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655901">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C2C34FB" w14:textId="4652C513" w:rsidR="00CC3748" w:rsidRDefault="00CC3748">
            <w:pPr>
              <w:keepNext/>
              <w:keepLines/>
              <w:widowControl w:val="0"/>
              <w:jc w:val="both"/>
              <w:rPr>
                <w:rFonts w:ascii="Arial" w:eastAsiaTheme="minorEastAsia" w:hAnsi="Arial" w:cs="Arial"/>
                <w:kern w:val="2"/>
                <w:sz w:val="18"/>
                <w:szCs w:val="18"/>
                <w:lang w:eastAsia="en-GB"/>
              </w:rPr>
            </w:pPr>
            <w:r>
              <w:rPr>
                <w:lang w:eastAsia="zh-CN"/>
              </w:rPr>
              <w:t>A UE supporting this feature shall also indicate support of ltm-SCG-IntraFreq-r18.</w:t>
            </w: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018BDD44" w:rsidR="00CC3748" w:rsidRDefault="00CC3748" w:rsidP="00CC3748">
            <w:pPr>
              <w:keepNext/>
              <w:keepLines/>
              <w:widowControl w:val="0"/>
              <w:jc w:val="both"/>
              <w:rPr>
                <w:lang w:eastAsia="zh-CN"/>
              </w:rPr>
            </w:pPr>
            <w:r>
              <w:rPr>
                <w:rFonts w:hint="eastAsia"/>
                <w:lang w:eastAsia="zh-CN"/>
              </w:rPr>
              <w:t xml:space="preserve">A </w:t>
            </w:r>
            <w:r w:rsidRPr="00BC409C">
              <w:t>UE support</w:t>
            </w:r>
            <w:r>
              <w:rPr>
                <w:rFonts w:hint="eastAsia"/>
                <w:lang w:eastAsia="zh-CN"/>
              </w:rPr>
              <w:t>ing</w:t>
            </w:r>
            <w:r w:rsidRPr="00BC409C">
              <w:t xml:space="preserve"> this feature shall also indicate support of </w:t>
            </w:r>
            <w:r w:rsidRPr="003D5018">
              <w:rPr>
                <w:i/>
                <w:iCs/>
              </w:rPr>
              <w:t>ltm-KeyUpdateMCG</w:t>
            </w:r>
            <w:r>
              <w:rPr>
                <w:rFonts w:hint="eastAsia"/>
                <w:i/>
                <w:iCs/>
                <w:lang w:eastAsia="zh-CN"/>
              </w:rPr>
              <w:t>-r19</w:t>
            </w: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655901">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661EA2FA" w14:textId="6E417CB7" w:rsidR="00CC3748" w:rsidRPr="00F15720" w:rsidRDefault="00CC3748" w:rsidP="00E21EC6">
            <w:pPr>
              <w:keepNext/>
              <w:keepLines/>
              <w:widowControl w:val="0"/>
              <w:jc w:val="both"/>
              <w:rPr>
                <w:rFonts w:ascii="Arial" w:eastAsiaTheme="minorEastAsia" w:hAnsi="Arial" w:cs="Arial"/>
                <w:kern w:val="2"/>
                <w:sz w:val="18"/>
                <w:szCs w:val="18"/>
                <w:lang w:eastAsia="zh-CN"/>
              </w:rPr>
            </w:pPr>
            <w:r>
              <w:rPr>
                <w:bCs/>
                <w:iCs/>
                <w:lang w:eastAsia="en-GB"/>
              </w:rPr>
              <w:t xml:space="preserve">A UE supporting this feature shall also indicate support of </w:t>
            </w:r>
            <w:r>
              <w:rPr>
                <w:bCs/>
                <w:i/>
                <w:lang w:eastAsia="en-GB"/>
              </w:rPr>
              <w:t>ltm-MCG-IntraFreq-r18</w:t>
            </w:r>
            <w:r>
              <w:rPr>
                <w:rFonts w:hint="eastAsia"/>
                <w:bCs/>
                <w:lang w:eastAsia="zh-CN"/>
              </w:rPr>
              <w:t xml:space="preserve"> for at least one band</w:t>
            </w: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655901">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297E6B28" w14:textId="7EEED0E3" w:rsidR="00CC3748" w:rsidRDefault="00CC3748" w:rsidP="00E21EC6">
            <w:pPr>
              <w:keepNext/>
              <w:keepLines/>
              <w:widowControl w:val="0"/>
              <w:jc w:val="both"/>
              <w:rPr>
                <w:rFonts w:ascii="Arial" w:eastAsiaTheme="minorEastAsia"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rFonts w:hint="eastAsia"/>
                <w:bCs/>
                <w:lang w:eastAsia="zh-CN"/>
              </w:rPr>
              <w:t xml:space="preserve"> for at least one band</w:t>
            </w: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655901">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31507216" w14:textId="410A93E3"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r>
              <w:rPr>
                <w:rFonts w:cs="Arial"/>
                <w:szCs w:val="18"/>
              </w:rPr>
              <w:t xml:space="preserve">A UE that indicates support of this </w:t>
            </w:r>
            <w:r>
              <w:rPr>
                <w:rFonts w:eastAsia="等线" w:cs="Arial"/>
                <w:szCs w:val="18"/>
                <w:lang w:eastAsia="zh-CN"/>
              </w:rPr>
              <w:t>capability</w:t>
            </w:r>
            <w:r>
              <w:rPr>
                <w:rFonts w:cs="Arial"/>
                <w:szCs w:val="18"/>
              </w:rPr>
              <w:t xml:space="preserve"> shall also indicate support of at least of one </w:t>
            </w:r>
            <w:r>
              <w:rPr>
                <w:rFonts w:eastAsia="等线"/>
                <w:lang w:eastAsia="zh-CN"/>
              </w:rPr>
              <w:t xml:space="preserve">of </w:t>
            </w:r>
            <w:r>
              <w:rPr>
                <w:rFonts w:eastAsia="Malgun Gothic"/>
                <w:i/>
                <w:lang w:eastAsia="ko-KR"/>
              </w:rPr>
              <w:t>cltm-ExecutionConditionL3-r19</w:t>
            </w:r>
            <w:r>
              <w:rPr>
                <w:rFonts w:eastAsia="Malgun Gothic"/>
                <w:lang w:eastAsia="ko-KR"/>
              </w:rPr>
              <w:t xml:space="preserve"> or </w:t>
            </w:r>
            <w:r>
              <w:rPr>
                <w:rFonts w:eastAsia="Malgun Gothic"/>
                <w:i/>
                <w:lang w:eastAsia="ko-KR"/>
              </w:rPr>
              <w:t>cltm-ExecutionConditionL1-r19</w:t>
            </w:r>
            <w:r>
              <w:rPr>
                <w:lang w:eastAsia="zh-CN"/>
              </w:rPr>
              <w:t xml:space="preserve"> and support of </w:t>
            </w:r>
            <w:r>
              <w:rPr>
                <w:bCs/>
                <w:i/>
                <w:iCs/>
              </w:rPr>
              <w:t>rach-EarlyTA-Measurement-r18</w:t>
            </w:r>
            <w:r>
              <w:t xml:space="preserve"> for at least one band</w:t>
            </w:r>
            <w:r>
              <w:rPr>
                <w:rFonts w:cs="Arial"/>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 xml:space="preserve">vent triggered LTM measurement and </w:t>
            </w:r>
            <w:r>
              <w:rPr>
                <w:rFonts w:ascii="Arial" w:hAnsi="Arial" w:cs="Arial" w:hint="eastAsia"/>
                <w:sz w:val="18"/>
                <w:szCs w:val="18"/>
                <w:lang w:eastAsia="zh-CN"/>
              </w:rPr>
              <w:lastRenderedPageBreak/>
              <w:t>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lastRenderedPageBreak/>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w:t>
            </w:r>
            <w:r w:rsidRPr="00CC3748">
              <w:rPr>
                <w:rFonts w:ascii="Arial" w:eastAsia="Times New Roman" w:hAnsi="Arial"/>
                <w:i/>
                <w:iCs/>
                <w:sz w:val="18"/>
                <w:lang w:eastAsia="ja-JP"/>
              </w:rPr>
              <w:lastRenderedPageBreak/>
              <w: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lastRenderedPageBreak/>
              <w:t>measAndMobPara</w:t>
            </w:r>
            <w:r w:rsidRPr="00BA50F5">
              <w:rPr>
                <w:rFonts w:ascii="Arial" w:eastAsia="Times New Roman" w:hAnsi="Arial"/>
                <w:i/>
                <w:iCs/>
                <w:sz w:val="18"/>
                <w:lang w:eastAsia="ja-JP"/>
              </w:rPr>
              <w:lastRenderedPageBreak/>
              <w:t>metersCommon</w:t>
            </w:r>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lastRenderedPageBreak/>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 xml:space="preserve">Optional with capability </w:t>
            </w:r>
            <w:r>
              <w:rPr>
                <w:rFonts w:ascii="Arial" w:hAnsi="Arial" w:cs="Arial"/>
                <w:sz w:val="18"/>
                <w:szCs w:val="18"/>
                <w:lang w:eastAsia="en-GB"/>
              </w:rPr>
              <w:lastRenderedPageBreak/>
              <w:t>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Xiaomi (Yujian)" w:date="2025-09-02T10:05:00Z" w:initials="X">
    <w:p w14:paraId="066A759B" w14:textId="4E5E4D95" w:rsidR="00C640BD" w:rsidRDefault="00C640BD">
      <w:pPr>
        <w:pStyle w:val="CommentText"/>
      </w:pPr>
      <w:r>
        <w:rPr>
          <w:rStyle w:val="CommentReference"/>
        </w:rPr>
        <w:annotationRef/>
      </w:r>
      <w:r w:rsidR="00365D83">
        <w:rPr>
          <w:lang w:eastAsia="zh-CN"/>
        </w:rPr>
        <w:t>“</w:t>
      </w:r>
      <w:r>
        <w:rPr>
          <w:rFonts w:hint="eastAsia"/>
          <w:lang w:eastAsia="zh-CN"/>
        </w:rPr>
        <w:t>o</w:t>
      </w:r>
      <w:r w:rsidR="00365D83">
        <w:rPr>
          <w:lang w:eastAsia="zh-CN"/>
        </w:rPr>
        <w:t>f</w:t>
      </w:r>
      <w:r>
        <w:t>” is not needed.</w:t>
      </w:r>
    </w:p>
  </w:comment>
  <w:comment w:id="59" w:author="Xiaomi (Yujian)" w:date="2025-09-02T10:07:00Z" w:initials="X">
    <w:p w14:paraId="722BE3D4" w14:textId="19C129CD" w:rsidR="00365D83" w:rsidRDefault="00365D83">
      <w:pPr>
        <w:pStyle w:val="CommentText"/>
        <w:rPr>
          <w:lang w:eastAsia="zh-CN"/>
        </w:rPr>
      </w:pPr>
      <w:r>
        <w:rPr>
          <w:rStyle w:val="CommentReference"/>
        </w:rPr>
        <w:annotationRef/>
      </w:r>
      <w:r>
        <w:rPr>
          <w:rFonts w:hint="eastAsia"/>
          <w:lang w:eastAsia="zh-CN"/>
        </w:rPr>
        <w:t>F</w:t>
      </w:r>
      <w:r>
        <w:rPr>
          <w:lang w:eastAsia="zh-CN"/>
        </w:rPr>
        <w:t>or consistency, maybe we can use “Indicates whether the UE supports…” for all introduced UE capabilities.</w:t>
      </w:r>
    </w:p>
  </w:comment>
  <w:comment w:id="152" w:author="Xiaomi (Yujian)" w:date="2025-09-02T10:10:00Z" w:initials="X">
    <w:p w14:paraId="226D6542" w14:textId="3EE7FE3D" w:rsidR="00365D83" w:rsidRDefault="00365D83">
      <w:pPr>
        <w:pStyle w:val="CommentText"/>
        <w:rPr>
          <w:lang w:eastAsia="zh-CN"/>
        </w:rPr>
      </w:pPr>
      <w:r>
        <w:rPr>
          <w:rStyle w:val="CommentReference"/>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75" w:author="Xiaomi (Yujian)" w:date="2025-09-02T10:14:00Z" w:initials="X">
    <w:p w14:paraId="34232DEC" w14:textId="346C37B5" w:rsidR="00365D83" w:rsidRDefault="00365D83">
      <w:pPr>
        <w:pStyle w:val="CommentText"/>
        <w:rPr>
          <w:lang w:eastAsia="zh-CN"/>
        </w:rPr>
      </w:pPr>
      <w:r>
        <w:rPr>
          <w:rStyle w:val="CommentReference"/>
        </w:rPr>
        <w:annotationRef/>
      </w:r>
      <w:r>
        <w:rPr>
          <w:lang w:eastAsia="zh-CN"/>
        </w:rPr>
        <w:t>Maybe no need to duplicate pre-requisite as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759B" w15:done="0"/>
  <w15:commentEx w15:paraId="722BE3D4" w15:done="0"/>
  <w15:commentEx w15:paraId="226D6542" w15:done="0"/>
  <w15:commentEx w15:paraId="34232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FE5" w16cex:dateUtc="2025-09-02T02:05:00Z"/>
  <w16cex:commentExtensible w16cex:durableId="2C614064" w16cex:dateUtc="2025-09-02T02:07:00Z"/>
  <w16cex:commentExtensible w16cex:durableId="2C61410A" w16cex:dateUtc="2025-09-02T02:10: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759B" w16cid:durableId="2C613FE5"/>
  <w16cid:commentId w16cid:paraId="722BE3D4" w16cid:durableId="2C614064"/>
  <w16cid:commentId w16cid:paraId="226D6542" w16cid:durableId="2C61410A"/>
  <w16cid:commentId w16cid:paraId="34232DEC" w16cid:durableId="2C6142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E311" w14:textId="77777777" w:rsidR="004B75E0" w:rsidRDefault="004B75E0">
      <w:r>
        <w:separator/>
      </w:r>
    </w:p>
  </w:endnote>
  <w:endnote w:type="continuationSeparator" w:id="0">
    <w:p w14:paraId="00579F53" w14:textId="77777777" w:rsidR="004B75E0" w:rsidRDefault="004B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ACDD" w14:textId="77777777" w:rsidR="004B75E0" w:rsidRDefault="004B75E0">
      <w:r>
        <w:separator/>
      </w:r>
    </w:p>
  </w:footnote>
  <w:footnote w:type="continuationSeparator" w:id="0">
    <w:p w14:paraId="14BCFF7D" w14:textId="77777777" w:rsidR="004B75E0" w:rsidRDefault="004B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55901" w:rsidRDefault="00655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55901" w:rsidRDefault="006559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55901" w:rsidRDefault="0065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72515"/>
    <w:rsid w:val="0017713E"/>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C1337"/>
    <w:rsid w:val="008D3899"/>
    <w:rsid w:val="008D3CCC"/>
    <w:rsid w:val="008E243C"/>
    <w:rsid w:val="008E7B1B"/>
    <w:rsid w:val="008F10D9"/>
    <w:rsid w:val="008F3780"/>
    <w:rsid w:val="008F3789"/>
    <w:rsid w:val="008F686C"/>
    <w:rsid w:val="008F6CD4"/>
    <w:rsid w:val="00903984"/>
    <w:rsid w:val="009148DE"/>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C13AD"/>
    <w:rsid w:val="009C4C02"/>
    <w:rsid w:val="009C5B21"/>
    <w:rsid w:val="009C6985"/>
    <w:rsid w:val="009D1D9A"/>
    <w:rsid w:val="009D2494"/>
    <w:rsid w:val="009D5101"/>
    <w:rsid w:val="009E3297"/>
    <w:rsid w:val="009E3BC3"/>
    <w:rsid w:val="009E5D95"/>
    <w:rsid w:val="009F17C4"/>
    <w:rsid w:val="009F3807"/>
    <w:rsid w:val="009F734F"/>
    <w:rsid w:val="009F77AE"/>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611DD"/>
    <w:rsid w:val="00D61E1A"/>
    <w:rsid w:val="00D6415D"/>
    <w:rsid w:val="00D66520"/>
    <w:rsid w:val="00D67B83"/>
    <w:rsid w:val="00D7109B"/>
    <w:rsid w:val="00D77E42"/>
    <w:rsid w:val="00D80606"/>
    <w:rsid w:val="00D830BD"/>
    <w:rsid w:val="00D83FD1"/>
    <w:rsid w:val="00D84AE9"/>
    <w:rsid w:val="00D86E19"/>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BDC63B7-E93E-4EA3-BD3D-23C2700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uiPriority w:val="99"/>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qFormat/>
    <w:rsid w:val="007922B8"/>
    <w:rPr>
      <w:rFonts w:ascii="Times New Roman" w:hAnsi="Times New Roman"/>
      <w:lang w:val="en-GB" w:eastAsia="en-US"/>
    </w:rPr>
  </w:style>
  <w:style w:type="character" w:customStyle="1" w:styleId="CommentSubjectChar">
    <w:name w:val="Comment Subject Char"/>
    <w:basedOn w:val="CommentTextChar"/>
    <w:link w:val="CommentSubject"/>
    <w:rsid w:val="007922B8"/>
    <w:rPr>
      <w:rFonts w:ascii="Times New Roman" w:hAnsi="Times New Roman"/>
      <w:b/>
      <w:bCs/>
      <w:lang w:val="en-GB" w:eastAsia="en-US"/>
    </w:rPr>
  </w:style>
  <w:style w:type="character" w:customStyle="1" w:styleId="Heading1Char">
    <w:name w:val="Heading 1 Char"/>
    <w:link w:val="Heading1"/>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77124"/>
    <w:rPr>
      <w:rFonts w:ascii="Tahoma" w:hAnsi="Tahoma" w:cs="Tahoma"/>
      <w:shd w:val="clear" w:color="auto" w:fill="000080"/>
      <w:lang w:val="en-GB" w:eastAsia="en-US"/>
    </w:rPr>
  </w:style>
  <w:style w:type="paragraph" w:styleId="PlainText">
    <w:name w:val="Plain Text"/>
    <w:basedOn w:val="Normal"/>
    <w:link w:val="PlainTextChar"/>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Normal"/>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8796-C770-403F-8073-AD465BA9F6D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183</Pages>
  <Words>91053</Words>
  <Characters>519008</Characters>
  <Application>Microsoft Office Word</Application>
  <DocSecurity>0</DocSecurity>
  <Lines>4325</Lines>
  <Paragraphs>1217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(Yujian)</cp:lastModifiedBy>
  <cp:revision>7</cp:revision>
  <cp:lastPrinted>1900-12-31T18:30:00Z</cp:lastPrinted>
  <dcterms:created xsi:type="dcterms:W3CDTF">2025-09-01T05:44:00Z</dcterms:created>
  <dcterms:modified xsi:type="dcterms:W3CDTF">2025-09-02T02:52:00Z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NlghMZ4vNIkQXssiPAmk9ZjuMinM65ynud2DiW2FTp2cge6N2kG+28SQh3YJd5yJ8sY3AJcDiQot7u6Dt56vN8U44Rz5ohH6IQqY1ch5mmm4=</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