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01CE" w14:textId="77777777" w:rsidR="00E55946" w:rsidRDefault="00E55946" w:rsidP="00E55946">
      <w:pPr>
        <w:pStyle w:val="CRCoverPage"/>
        <w:tabs>
          <w:tab w:val="right" w:pos="9639"/>
        </w:tabs>
        <w:spacing w:after="0"/>
        <w:rPr>
          <w:b/>
          <w:i/>
          <w:noProof/>
          <w:sz w:val="28"/>
        </w:rPr>
      </w:pPr>
      <w:bookmarkStart w:id="0" w:name="OLE_LINK1"/>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131</w:t>
        </w:r>
      </w:fldSimple>
      <w:fldSimple w:instr=" DOCPROPERTY  MtgTitle  \* MERGEFORMAT ">
        <w:r>
          <w:rPr>
            <w:b/>
            <w:noProof/>
            <w:sz w:val="24"/>
          </w:rPr>
          <w:t xml:space="preserve"> </w:t>
        </w:r>
      </w:fldSimple>
      <w:r>
        <w:rPr>
          <w:b/>
          <w:i/>
          <w:noProof/>
          <w:sz w:val="28"/>
        </w:rPr>
        <w:tab/>
      </w:r>
      <w:fldSimple w:instr=" DOCPROPERTY  Tdoc#  \* MERGEFORMAT ">
        <w:r>
          <w:rPr>
            <w:b/>
            <w:i/>
            <w:noProof/>
            <w:sz w:val="28"/>
          </w:rPr>
          <w:t>R2-2506487</w:t>
        </w:r>
      </w:fldSimple>
    </w:p>
    <w:p w14:paraId="09C7FE3A" w14:textId="77777777" w:rsidR="00E55946" w:rsidRDefault="00E55946" w:rsidP="00E55946">
      <w:pPr>
        <w:pStyle w:val="CRCoverPage"/>
        <w:tabs>
          <w:tab w:val="right" w:pos="9640"/>
        </w:tabs>
        <w:outlineLvl w:val="0"/>
        <w:rPr>
          <w:b/>
          <w:noProof/>
          <w:sz w:val="24"/>
        </w:rPr>
      </w:pPr>
      <w:fldSimple w:instr=" DOCPROPERTY  Location  \* MERGEFORMAT ">
        <w:r>
          <w:rPr>
            <w:b/>
            <w:noProof/>
            <w:sz w:val="24"/>
          </w:rPr>
          <w:t>Bengaluru</w:t>
        </w:r>
      </w:fldSimple>
      <w:r>
        <w:rPr>
          <w:b/>
          <w:noProof/>
          <w:sz w:val="24"/>
        </w:rPr>
        <w:t xml:space="preserve">, </w:t>
      </w:r>
      <w:fldSimple w:instr=" DOCPROPERTY  Country  \* MERGEFORMAT ">
        <w:r>
          <w:rPr>
            <w:b/>
            <w:noProof/>
            <w:sz w:val="24"/>
          </w:rPr>
          <w:t>India</w:t>
        </w:r>
      </w:fldSimple>
      <w:r>
        <w:rPr>
          <w:b/>
          <w:noProof/>
          <w:sz w:val="24"/>
        </w:rPr>
        <w:t xml:space="preserve">, </w:t>
      </w:r>
      <w:fldSimple w:instr=" DOCPROPERTY  StartDate  \* MERGEFORMAT ">
        <w:r>
          <w:rPr>
            <w:b/>
            <w:noProof/>
            <w:sz w:val="24"/>
          </w:rPr>
          <w:t>25th</w:t>
        </w:r>
      </w:fldSimple>
      <w:r>
        <w:rPr>
          <w:b/>
          <w:noProof/>
          <w:sz w:val="24"/>
        </w:rPr>
        <w:t xml:space="preserve"> - </w:t>
      </w:r>
      <w:fldSimple w:instr=" DOCPROPERTY  EndDate  \* MERGEFORMAT ">
        <w:r>
          <w:rPr>
            <w:b/>
            <w:noProof/>
            <w:sz w:val="24"/>
          </w:rPr>
          <w:t>29th August, 2025</w:t>
        </w:r>
      </w:fldSimple>
      <w:r>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55946" w14:paraId="74E9D2ED" w14:textId="77777777" w:rsidTr="00E55946">
        <w:tc>
          <w:tcPr>
            <w:tcW w:w="9641" w:type="dxa"/>
            <w:gridSpan w:val="9"/>
            <w:tcBorders>
              <w:top w:val="single" w:sz="4" w:space="0" w:color="auto"/>
              <w:left w:val="single" w:sz="4" w:space="0" w:color="auto"/>
              <w:bottom w:val="nil"/>
              <w:right w:val="single" w:sz="4" w:space="0" w:color="auto"/>
            </w:tcBorders>
            <w:hideMark/>
          </w:tcPr>
          <w:p w14:paraId="5870A7FF" w14:textId="77777777" w:rsidR="00E55946" w:rsidRDefault="00E55946">
            <w:pPr>
              <w:pStyle w:val="CRCoverPage"/>
              <w:spacing w:after="0"/>
              <w:jc w:val="right"/>
              <w:rPr>
                <w:i/>
                <w:noProof/>
              </w:rPr>
            </w:pPr>
            <w:r>
              <w:rPr>
                <w:i/>
                <w:noProof/>
                <w:sz w:val="14"/>
              </w:rPr>
              <w:t>CR-Form-v12.3</w:t>
            </w:r>
          </w:p>
        </w:tc>
      </w:tr>
      <w:tr w:rsidR="00E55946" w14:paraId="46DF4984" w14:textId="77777777" w:rsidTr="00E55946">
        <w:tc>
          <w:tcPr>
            <w:tcW w:w="9641" w:type="dxa"/>
            <w:gridSpan w:val="9"/>
            <w:tcBorders>
              <w:top w:val="nil"/>
              <w:left w:val="single" w:sz="4" w:space="0" w:color="auto"/>
              <w:bottom w:val="nil"/>
              <w:right w:val="single" w:sz="4" w:space="0" w:color="auto"/>
            </w:tcBorders>
            <w:hideMark/>
          </w:tcPr>
          <w:p w14:paraId="494DC083" w14:textId="77777777" w:rsidR="00E55946" w:rsidRDefault="00E55946">
            <w:pPr>
              <w:pStyle w:val="CRCoverPage"/>
              <w:spacing w:after="0"/>
              <w:jc w:val="center"/>
              <w:rPr>
                <w:noProof/>
              </w:rPr>
            </w:pPr>
            <w:r>
              <w:rPr>
                <w:b/>
                <w:noProof/>
                <w:sz w:val="32"/>
              </w:rPr>
              <w:t>CHANGE REQUEST</w:t>
            </w:r>
          </w:p>
        </w:tc>
      </w:tr>
      <w:tr w:rsidR="00E55946" w14:paraId="42C22FB0" w14:textId="77777777" w:rsidTr="00E55946">
        <w:tc>
          <w:tcPr>
            <w:tcW w:w="9641" w:type="dxa"/>
            <w:gridSpan w:val="9"/>
            <w:tcBorders>
              <w:top w:val="nil"/>
              <w:left w:val="single" w:sz="4" w:space="0" w:color="auto"/>
              <w:bottom w:val="nil"/>
              <w:right w:val="single" w:sz="4" w:space="0" w:color="auto"/>
            </w:tcBorders>
          </w:tcPr>
          <w:p w14:paraId="7F142451" w14:textId="77777777" w:rsidR="00E55946" w:rsidRDefault="00E55946">
            <w:pPr>
              <w:pStyle w:val="CRCoverPage"/>
              <w:spacing w:after="0"/>
              <w:rPr>
                <w:noProof/>
                <w:sz w:val="8"/>
                <w:szCs w:val="8"/>
              </w:rPr>
            </w:pPr>
          </w:p>
        </w:tc>
      </w:tr>
      <w:tr w:rsidR="00E55946" w14:paraId="23BD58FF" w14:textId="77777777" w:rsidTr="00E55946">
        <w:tc>
          <w:tcPr>
            <w:tcW w:w="142" w:type="dxa"/>
            <w:tcBorders>
              <w:top w:val="nil"/>
              <w:left w:val="single" w:sz="4" w:space="0" w:color="auto"/>
              <w:bottom w:val="nil"/>
              <w:right w:val="nil"/>
            </w:tcBorders>
          </w:tcPr>
          <w:p w14:paraId="2EAC3AF2" w14:textId="77777777" w:rsidR="00E55946" w:rsidRDefault="00E55946">
            <w:pPr>
              <w:pStyle w:val="CRCoverPage"/>
              <w:spacing w:after="0"/>
              <w:jc w:val="right"/>
              <w:rPr>
                <w:noProof/>
              </w:rPr>
            </w:pPr>
          </w:p>
        </w:tc>
        <w:tc>
          <w:tcPr>
            <w:tcW w:w="1559" w:type="dxa"/>
            <w:shd w:val="pct30" w:color="FFFF00" w:fill="auto"/>
            <w:hideMark/>
          </w:tcPr>
          <w:p w14:paraId="205E1EBF" w14:textId="77777777" w:rsidR="00E55946" w:rsidRDefault="00E55946">
            <w:pPr>
              <w:pStyle w:val="CRCoverPage"/>
              <w:spacing w:after="0"/>
              <w:jc w:val="right"/>
              <w:rPr>
                <w:b/>
                <w:noProof/>
                <w:sz w:val="28"/>
              </w:rPr>
            </w:pPr>
            <w:fldSimple w:instr=" DOCPROPERTY  Spec#  \* MERGEFORMAT ">
              <w:r>
                <w:rPr>
                  <w:b/>
                  <w:noProof/>
                  <w:sz w:val="28"/>
                </w:rPr>
                <w:t>38.306</w:t>
              </w:r>
            </w:fldSimple>
          </w:p>
        </w:tc>
        <w:tc>
          <w:tcPr>
            <w:tcW w:w="709" w:type="dxa"/>
            <w:hideMark/>
          </w:tcPr>
          <w:p w14:paraId="55CE4E24" w14:textId="77777777" w:rsidR="00E55946" w:rsidRDefault="00E55946">
            <w:pPr>
              <w:pStyle w:val="CRCoverPage"/>
              <w:spacing w:after="0"/>
              <w:jc w:val="center"/>
              <w:rPr>
                <w:noProof/>
              </w:rPr>
            </w:pPr>
            <w:r>
              <w:rPr>
                <w:b/>
                <w:noProof/>
                <w:sz w:val="28"/>
              </w:rPr>
              <w:t>CR</w:t>
            </w:r>
          </w:p>
        </w:tc>
        <w:tc>
          <w:tcPr>
            <w:tcW w:w="1276" w:type="dxa"/>
            <w:shd w:val="pct30" w:color="FFFF00" w:fill="auto"/>
            <w:hideMark/>
          </w:tcPr>
          <w:p w14:paraId="6698A33A" w14:textId="77777777" w:rsidR="00E55946" w:rsidRDefault="00E55946">
            <w:pPr>
              <w:pStyle w:val="CRCoverPage"/>
              <w:spacing w:after="0"/>
              <w:rPr>
                <w:noProof/>
              </w:rPr>
            </w:pPr>
            <w:fldSimple w:instr=" DOCPROPERTY  Cr#  \* MERGEFORMAT ">
              <w:r>
                <w:rPr>
                  <w:b/>
                  <w:noProof/>
                  <w:sz w:val="28"/>
                </w:rPr>
                <w:t>Draft</w:t>
              </w:r>
            </w:fldSimple>
          </w:p>
        </w:tc>
        <w:tc>
          <w:tcPr>
            <w:tcW w:w="709" w:type="dxa"/>
            <w:hideMark/>
          </w:tcPr>
          <w:p w14:paraId="08BAD458" w14:textId="77777777" w:rsidR="00E55946" w:rsidRDefault="00E55946">
            <w:pPr>
              <w:pStyle w:val="CRCoverPage"/>
              <w:tabs>
                <w:tab w:val="right" w:pos="625"/>
              </w:tabs>
              <w:spacing w:after="0"/>
              <w:jc w:val="center"/>
              <w:rPr>
                <w:noProof/>
              </w:rPr>
            </w:pPr>
            <w:r>
              <w:rPr>
                <w:b/>
                <w:bCs/>
                <w:noProof/>
                <w:sz w:val="28"/>
              </w:rPr>
              <w:t>rev</w:t>
            </w:r>
          </w:p>
        </w:tc>
        <w:tc>
          <w:tcPr>
            <w:tcW w:w="992" w:type="dxa"/>
            <w:shd w:val="pct30" w:color="FFFF00" w:fill="auto"/>
            <w:hideMark/>
          </w:tcPr>
          <w:p w14:paraId="0270F982" w14:textId="77777777" w:rsidR="00E55946" w:rsidRDefault="00E55946">
            <w:pPr>
              <w:pStyle w:val="CRCoverPage"/>
              <w:spacing w:after="0"/>
              <w:jc w:val="center"/>
              <w:rPr>
                <w:b/>
                <w:noProof/>
              </w:rPr>
            </w:pPr>
            <w:fldSimple w:instr=" DOCPROPERTY  Revision  \* MERGEFORMAT ">
              <w:r>
                <w:rPr>
                  <w:b/>
                  <w:noProof/>
                  <w:sz w:val="28"/>
                </w:rPr>
                <w:t>1</w:t>
              </w:r>
            </w:fldSimple>
          </w:p>
        </w:tc>
        <w:tc>
          <w:tcPr>
            <w:tcW w:w="2410" w:type="dxa"/>
            <w:hideMark/>
          </w:tcPr>
          <w:p w14:paraId="432092EB" w14:textId="77777777" w:rsidR="00E55946" w:rsidRDefault="00E5594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3B11F08" w14:textId="77777777" w:rsidR="00E55946" w:rsidRDefault="00E55946">
            <w:pPr>
              <w:pStyle w:val="CRCoverPage"/>
              <w:spacing w:after="0"/>
              <w:jc w:val="center"/>
              <w:rPr>
                <w:noProof/>
                <w:sz w:val="28"/>
              </w:rPr>
            </w:pPr>
            <w:fldSimple w:instr=" DOCPROPERTY  Version  \* MERGEFORMAT ">
              <w:r>
                <w:rPr>
                  <w:b/>
                  <w:noProof/>
                  <w:sz w:val="28"/>
                </w:rPr>
                <w:t>18.6.0</w:t>
              </w:r>
            </w:fldSimple>
          </w:p>
        </w:tc>
        <w:tc>
          <w:tcPr>
            <w:tcW w:w="143" w:type="dxa"/>
            <w:tcBorders>
              <w:top w:val="nil"/>
              <w:left w:val="nil"/>
              <w:bottom w:val="nil"/>
              <w:right w:val="single" w:sz="4" w:space="0" w:color="auto"/>
            </w:tcBorders>
          </w:tcPr>
          <w:p w14:paraId="4D0068B2" w14:textId="77777777" w:rsidR="00E55946" w:rsidRDefault="00E55946">
            <w:pPr>
              <w:pStyle w:val="CRCoverPage"/>
              <w:spacing w:after="0"/>
              <w:rPr>
                <w:noProof/>
              </w:rPr>
            </w:pPr>
          </w:p>
        </w:tc>
      </w:tr>
      <w:tr w:rsidR="00E55946" w14:paraId="0E2D55DB" w14:textId="77777777" w:rsidTr="00E55946">
        <w:tc>
          <w:tcPr>
            <w:tcW w:w="9641" w:type="dxa"/>
            <w:gridSpan w:val="9"/>
            <w:tcBorders>
              <w:top w:val="nil"/>
              <w:left w:val="single" w:sz="4" w:space="0" w:color="auto"/>
              <w:bottom w:val="nil"/>
              <w:right w:val="single" w:sz="4" w:space="0" w:color="auto"/>
            </w:tcBorders>
          </w:tcPr>
          <w:p w14:paraId="320BEA6E" w14:textId="77777777" w:rsidR="00E55946" w:rsidRDefault="00E55946">
            <w:pPr>
              <w:pStyle w:val="CRCoverPage"/>
              <w:spacing w:after="0"/>
              <w:rPr>
                <w:noProof/>
              </w:rPr>
            </w:pPr>
          </w:p>
        </w:tc>
      </w:tr>
      <w:tr w:rsidR="00E55946" w14:paraId="410D14AD" w14:textId="77777777" w:rsidTr="00E55946">
        <w:tc>
          <w:tcPr>
            <w:tcW w:w="9641" w:type="dxa"/>
            <w:gridSpan w:val="9"/>
            <w:tcBorders>
              <w:top w:val="single" w:sz="4" w:space="0" w:color="auto"/>
              <w:left w:val="nil"/>
              <w:bottom w:val="nil"/>
              <w:right w:val="nil"/>
            </w:tcBorders>
            <w:hideMark/>
          </w:tcPr>
          <w:p w14:paraId="7C436881" w14:textId="77777777" w:rsidR="00E55946" w:rsidRDefault="00E55946">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E55946" w14:paraId="5D797856" w14:textId="77777777" w:rsidTr="00E55946">
        <w:tc>
          <w:tcPr>
            <w:tcW w:w="9641" w:type="dxa"/>
            <w:gridSpan w:val="9"/>
          </w:tcPr>
          <w:p w14:paraId="2DDEF569" w14:textId="77777777" w:rsidR="00E55946" w:rsidRDefault="00E55946">
            <w:pPr>
              <w:pStyle w:val="CRCoverPage"/>
              <w:spacing w:after="0"/>
              <w:rPr>
                <w:noProof/>
                <w:sz w:val="8"/>
                <w:szCs w:val="8"/>
              </w:rPr>
            </w:pPr>
          </w:p>
        </w:tc>
      </w:tr>
    </w:tbl>
    <w:p w14:paraId="180A681E"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55946" w14:paraId="509A42CA" w14:textId="77777777" w:rsidTr="00E55946">
        <w:tc>
          <w:tcPr>
            <w:tcW w:w="2835" w:type="dxa"/>
            <w:hideMark/>
          </w:tcPr>
          <w:p w14:paraId="6248F773" w14:textId="77777777" w:rsidR="00E55946" w:rsidRDefault="00E55946">
            <w:pPr>
              <w:pStyle w:val="CRCoverPage"/>
              <w:tabs>
                <w:tab w:val="right" w:pos="2751"/>
              </w:tabs>
              <w:spacing w:after="0"/>
              <w:rPr>
                <w:b/>
                <w:i/>
                <w:noProof/>
              </w:rPr>
            </w:pPr>
            <w:r>
              <w:rPr>
                <w:b/>
                <w:i/>
                <w:noProof/>
              </w:rPr>
              <w:t>Proposed change affects:</w:t>
            </w:r>
          </w:p>
        </w:tc>
        <w:tc>
          <w:tcPr>
            <w:tcW w:w="1418" w:type="dxa"/>
            <w:hideMark/>
          </w:tcPr>
          <w:p w14:paraId="2449EB98" w14:textId="77777777" w:rsidR="00E55946" w:rsidRDefault="00E559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DFE083" w14:textId="77777777" w:rsidR="00E55946" w:rsidRDefault="00E55946">
            <w:pPr>
              <w:pStyle w:val="CRCoverPage"/>
              <w:spacing w:after="0"/>
              <w:jc w:val="center"/>
              <w:rPr>
                <w:b/>
                <w:caps/>
                <w:noProof/>
              </w:rPr>
            </w:pPr>
          </w:p>
        </w:tc>
        <w:tc>
          <w:tcPr>
            <w:tcW w:w="709" w:type="dxa"/>
            <w:tcBorders>
              <w:top w:val="nil"/>
              <w:left w:val="single" w:sz="4" w:space="0" w:color="auto"/>
              <w:bottom w:val="nil"/>
              <w:right w:val="nil"/>
            </w:tcBorders>
            <w:hideMark/>
          </w:tcPr>
          <w:p w14:paraId="21B4E792" w14:textId="77777777" w:rsidR="00E55946" w:rsidRDefault="00E559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42487AF" w14:textId="77777777" w:rsidR="00E55946" w:rsidRDefault="00E55946">
            <w:pPr>
              <w:pStyle w:val="CRCoverPage"/>
              <w:spacing w:after="0"/>
              <w:jc w:val="center"/>
              <w:rPr>
                <w:b/>
                <w:caps/>
                <w:noProof/>
                <w:lang w:eastAsia="zh-TW"/>
              </w:rPr>
            </w:pPr>
            <w:r>
              <w:rPr>
                <w:b/>
                <w:caps/>
                <w:noProof/>
                <w:lang w:eastAsia="zh-TW"/>
              </w:rPr>
              <w:t>X</w:t>
            </w:r>
          </w:p>
        </w:tc>
        <w:tc>
          <w:tcPr>
            <w:tcW w:w="2126" w:type="dxa"/>
            <w:hideMark/>
          </w:tcPr>
          <w:p w14:paraId="78760E86" w14:textId="77777777" w:rsidR="00E55946" w:rsidRDefault="00E559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4183598" w14:textId="77777777" w:rsidR="00E55946" w:rsidRDefault="00E55946">
            <w:pPr>
              <w:pStyle w:val="CRCoverPage"/>
              <w:spacing w:after="0"/>
              <w:jc w:val="center"/>
              <w:rPr>
                <w:b/>
                <w:caps/>
                <w:noProof/>
                <w:lang w:eastAsia="zh-TW"/>
              </w:rPr>
            </w:pPr>
            <w:r>
              <w:rPr>
                <w:b/>
                <w:caps/>
                <w:noProof/>
                <w:lang w:eastAsia="zh-TW"/>
              </w:rPr>
              <w:t>X</w:t>
            </w:r>
          </w:p>
        </w:tc>
        <w:tc>
          <w:tcPr>
            <w:tcW w:w="1418" w:type="dxa"/>
            <w:hideMark/>
          </w:tcPr>
          <w:p w14:paraId="0FCCFF6F" w14:textId="77777777" w:rsidR="00E55946" w:rsidRDefault="00E559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6FF86D" w14:textId="77777777" w:rsidR="00E55946" w:rsidRDefault="00E55946">
            <w:pPr>
              <w:pStyle w:val="CRCoverPage"/>
              <w:spacing w:after="0"/>
              <w:jc w:val="center"/>
              <w:rPr>
                <w:b/>
                <w:bCs/>
                <w:caps/>
                <w:noProof/>
              </w:rPr>
            </w:pPr>
          </w:p>
        </w:tc>
      </w:tr>
    </w:tbl>
    <w:p w14:paraId="49012D61"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55946" w14:paraId="45D4B437" w14:textId="77777777" w:rsidTr="00E55946">
        <w:tc>
          <w:tcPr>
            <w:tcW w:w="9640" w:type="dxa"/>
            <w:gridSpan w:val="11"/>
          </w:tcPr>
          <w:p w14:paraId="4D36AE97" w14:textId="77777777" w:rsidR="00E55946" w:rsidRDefault="00E55946">
            <w:pPr>
              <w:pStyle w:val="CRCoverPage"/>
              <w:spacing w:after="0"/>
              <w:rPr>
                <w:noProof/>
                <w:sz w:val="8"/>
                <w:szCs w:val="8"/>
              </w:rPr>
            </w:pPr>
          </w:p>
        </w:tc>
      </w:tr>
      <w:tr w:rsidR="00E55946" w14:paraId="7318789B" w14:textId="77777777" w:rsidTr="00E55946">
        <w:tc>
          <w:tcPr>
            <w:tcW w:w="1843" w:type="dxa"/>
            <w:tcBorders>
              <w:top w:val="single" w:sz="4" w:space="0" w:color="auto"/>
              <w:left w:val="single" w:sz="4" w:space="0" w:color="auto"/>
              <w:bottom w:val="nil"/>
              <w:right w:val="nil"/>
            </w:tcBorders>
            <w:hideMark/>
          </w:tcPr>
          <w:p w14:paraId="0C128843" w14:textId="77777777" w:rsidR="00E55946" w:rsidRDefault="00E559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E02237E" w14:textId="77777777" w:rsidR="00E55946" w:rsidRDefault="00E55946">
            <w:pPr>
              <w:pStyle w:val="CRCoverPage"/>
              <w:spacing w:after="0"/>
              <w:ind w:left="100"/>
              <w:rPr>
                <w:noProof/>
              </w:rPr>
            </w:pPr>
            <w:fldSimple w:instr=" DOCPROPERTY  CrTitle  \* MERGEFORMAT ">
              <w:r>
                <w:t>Introduction of 3Tx UL switching [TxSwitch_R19]</w:t>
              </w:r>
            </w:fldSimple>
          </w:p>
        </w:tc>
      </w:tr>
      <w:tr w:rsidR="00E55946" w14:paraId="0A77F0A2" w14:textId="77777777" w:rsidTr="00E55946">
        <w:tc>
          <w:tcPr>
            <w:tcW w:w="1843" w:type="dxa"/>
            <w:tcBorders>
              <w:top w:val="nil"/>
              <w:left w:val="single" w:sz="4" w:space="0" w:color="auto"/>
              <w:bottom w:val="nil"/>
              <w:right w:val="nil"/>
            </w:tcBorders>
          </w:tcPr>
          <w:p w14:paraId="0CD7B85D"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AC88A8C" w14:textId="77777777" w:rsidR="00E55946" w:rsidRDefault="00E55946">
            <w:pPr>
              <w:pStyle w:val="CRCoverPage"/>
              <w:spacing w:after="0"/>
              <w:rPr>
                <w:noProof/>
                <w:sz w:val="8"/>
                <w:szCs w:val="8"/>
              </w:rPr>
            </w:pPr>
          </w:p>
        </w:tc>
      </w:tr>
      <w:tr w:rsidR="00E55946" w14:paraId="71A484AB" w14:textId="77777777" w:rsidTr="00E55946">
        <w:tc>
          <w:tcPr>
            <w:tcW w:w="1843" w:type="dxa"/>
            <w:tcBorders>
              <w:top w:val="nil"/>
              <w:left w:val="single" w:sz="4" w:space="0" w:color="auto"/>
              <w:bottom w:val="nil"/>
              <w:right w:val="nil"/>
            </w:tcBorders>
            <w:hideMark/>
          </w:tcPr>
          <w:p w14:paraId="36572D2D" w14:textId="77777777" w:rsidR="00E55946" w:rsidRDefault="00E5594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6CE546" w14:textId="77777777" w:rsidR="00E55946" w:rsidRDefault="00E55946">
            <w:pPr>
              <w:pStyle w:val="CRCoverPage"/>
              <w:spacing w:after="0"/>
              <w:ind w:left="100"/>
              <w:rPr>
                <w:noProof/>
              </w:rPr>
            </w:pPr>
            <w:fldSimple w:instr=" DOCPROPERTY  SourceIfWg  \* MERGEFORMAT ">
              <w:r>
                <w:rPr>
                  <w:noProof/>
                </w:rPr>
                <w:t>MediaTek Inc.</w:t>
              </w:r>
              <w:r>
                <w:t>, Ericsson, T-Mobile USA</w:t>
              </w:r>
            </w:fldSimple>
          </w:p>
        </w:tc>
      </w:tr>
      <w:tr w:rsidR="00E55946" w14:paraId="076F82F6" w14:textId="77777777" w:rsidTr="00E55946">
        <w:tc>
          <w:tcPr>
            <w:tcW w:w="1843" w:type="dxa"/>
            <w:tcBorders>
              <w:top w:val="nil"/>
              <w:left w:val="single" w:sz="4" w:space="0" w:color="auto"/>
              <w:bottom w:val="nil"/>
              <w:right w:val="nil"/>
            </w:tcBorders>
            <w:hideMark/>
          </w:tcPr>
          <w:p w14:paraId="4F8296F2" w14:textId="77777777" w:rsidR="00E55946" w:rsidRDefault="00E5594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5FE5A172" w14:textId="77777777" w:rsidR="00E55946" w:rsidRDefault="00E55946">
            <w:pPr>
              <w:pStyle w:val="CRCoverPage"/>
              <w:spacing w:after="0"/>
              <w:ind w:left="100"/>
              <w:rPr>
                <w:noProof/>
              </w:rPr>
            </w:pPr>
            <w:fldSimple w:instr=" DOCPROPERTY  SourceIfTsg  \* MERGEFORMAT ">
              <w:r>
                <w:rPr>
                  <w:noProof/>
                </w:rPr>
                <w:t>R2</w:t>
              </w:r>
            </w:fldSimple>
          </w:p>
        </w:tc>
      </w:tr>
      <w:tr w:rsidR="00E55946" w14:paraId="34D30E4F" w14:textId="77777777" w:rsidTr="00E55946">
        <w:tc>
          <w:tcPr>
            <w:tcW w:w="1843" w:type="dxa"/>
            <w:tcBorders>
              <w:top w:val="nil"/>
              <w:left w:val="single" w:sz="4" w:space="0" w:color="auto"/>
              <w:bottom w:val="nil"/>
              <w:right w:val="nil"/>
            </w:tcBorders>
          </w:tcPr>
          <w:p w14:paraId="5BFFC419"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E12DDC7" w14:textId="77777777" w:rsidR="00E55946" w:rsidRDefault="00E55946">
            <w:pPr>
              <w:pStyle w:val="CRCoverPage"/>
              <w:spacing w:after="0"/>
              <w:rPr>
                <w:noProof/>
                <w:sz w:val="8"/>
                <w:szCs w:val="8"/>
              </w:rPr>
            </w:pPr>
          </w:p>
        </w:tc>
      </w:tr>
      <w:tr w:rsidR="00E55946" w14:paraId="01E50F60" w14:textId="77777777" w:rsidTr="00E55946">
        <w:tc>
          <w:tcPr>
            <w:tcW w:w="1843" w:type="dxa"/>
            <w:tcBorders>
              <w:top w:val="nil"/>
              <w:left w:val="single" w:sz="4" w:space="0" w:color="auto"/>
              <w:bottom w:val="nil"/>
              <w:right w:val="nil"/>
            </w:tcBorders>
            <w:hideMark/>
          </w:tcPr>
          <w:p w14:paraId="1FD8BFA6" w14:textId="77777777" w:rsidR="00E55946" w:rsidRDefault="00E5594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93CF9B4" w14:textId="77777777" w:rsidR="00E55946" w:rsidRDefault="00E55946">
            <w:pPr>
              <w:pStyle w:val="CRCoverPage"/>
              <w:spacing w:after="0"/>
              <w:ind w:left="100"/>
              <w:rPr>
                <w:noProof/>
              </w:rPr>
            </w:pPr>
            <w:fldSimple w:instr=" DOCPROPERTY  RelatedWis  \* MERGEFORMAT ">
              <w:r>
                <w:rPr>
                  <w:noProof/>
                </w:rPr>
                <w:t>TEI19</w:t>
              </w:r>
            </w:fldSimple>
          </w:p>
        </w:tc>
        <w:tc>
          <w:tcPr>
            <w:tcW w:w="567" w:type="dxa"/>
          </w:tcPr>
          <w:p w14:paraId="1344434A" w14:textId="77777777" w:rsidR="00E55946" w:rsidRDefault="00E55946">
            <w:pPr>
              <w:pStyle w:val="CRCoverPage"/>
              <w:spacing w:after="0"/>
              <w:ind w:right="100"/>
              <w:rPr>
                <w:noProof/>
              </w:rPr>
            </w:pPr>
          </w:p>
        </w:tc>
        <w:tc>
          <w:tcPr>
            <w:tcW w:w="1417" w:type="dxa"/>
            <w:gridSpan w:val="3"/>
            <w:hideMark/>
          </w:tcPr>
          <w:p w14:paraId="3CD619A4" w14:textId="77777777" w:rsidR="00E55946" w:rsidRDefault="00E5594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CA28569" w14:textId="77777777" w:rsidR="00E55946" w:rsidRDefault="00E55946">
            <w:pPr>
              <w:pStyle w:val="CRCoverPage"/>
              <w:spacing w:after="0"/>
              <w:ind w:left="100"/>
              <w:rPr>
                <w:noProof/>
              </w:rPr>
            </w:pPr>
            <w:fldSimple w:instr=" DOCPROPERTY  ResDate  \* MERGEFORMAT ">
              <w:r>
                <w:rPr>
                  <w:noProof/>
                </w:rPr>
                <w:t>2025-09-01</w:t>
              </w:r>
            </w:fldSimple>
          </w:p>
        </w:tc>
      </w:tr>
      <w:tr w:rsidR="00E55946" w14:paraId="51C79E2B" w14:textId="77777777" w:rsidTr="00E55946">
        <w:tc>
          <w:tcPr>
            <w:tcW w:w="1843" w:type="dxa"/>
            <w:tcBorders>
              <w:top w:val="nil"/>
              <w:left w:val="single" w:sz="4" w:space="0" w:color="auto"/>
              <w:bottom w:val="nil"/>
              <w:right w:val="nil"/>
            </w:tcBorders>
          </w:tcPr>
          <w:p w14:paraId="4B8B7DA9" w14:textId="77777777" w:rsidR="00E55946" w:rsidRDefault="00E55946">
            <w:pPr>
              <w:pStyle w:val="CRCoverPage"/>
              <w:spacing w:after="0"/>
              <w:rPr>
                <w:b/>
                <w:i/>
                <w:noProof/>
                <w:sz w:val="8"/>
                <w:szCs w:val="8"/>
              </w:rPr>
            </w:pPr>
          </w:p>
        </w:tc>
        <w:tc>
          <w:tcPr>
            <w:tcW w:w="1986" w:type="dxa"/>
            <w:gridSpan w:val="4"/>
          </w:tcPr>
          <w:p w14:paraId="4160A78B" w14:textId="77777777" w:rsidR="00E55946" w:rsidRDefault="00E55946">
            <w:pPr>
              <w:pStyle w:val="CRCoverPage"/>
              <w:spacing w:after="0"/>
              <w:rPr>
                <w:noProof/>
                <w:sz w:val="8"/>
                <w:szCs w:val="8"/>
              </w:rPr>
            </w:pPr>
          </w:p>
        </w:tc>
        <w:tc>
          <w:tcPr>
            <w:tcW w:w="2267" w:type="dxa"/>
            <w:gridSpan w:val="2"/>
          </w:tcPr>
          <w:p w14:paraId="34086699" w14:textId="77777777" w:rsidR="00E55946" w:rsidRDefault="00E55946">
            <w:pPr>
              <w:pStyle w:val="CRCoverPage"/>
              <w:spacing w:after="0"/>
              <w:rPr>
                <w:noProof/>
                <w:sz w:val="8"/>
                <w:szCs w:val="8"/>
              </w:rPr>
            </w:pPr>
          </w:p>
        </w:tc>
        <w:tc>
          <w:tcPr>
            <w:tcW w:w="1417" w:type="dxa"/>
            <w:gridSpan w:val="3"/>
          </w:tcPr>
          <w:p w14:paraId="4154D306" w14:textId="77777777" w:rsidR="00E55946" w:rsidRDefault="00E55946">
            <w:pPr>
              <w:pStyle w:val="CRCoverPage"/>
              <w:spacing w:after="0"/>
              <w:rPr>
                <w:noProof/>
                <w:sz w:val="8"/>
                <w:szCs w:val="8"/>
              </w:rPr>
            </w:pPr>
          </w:p>
        </w:tc>
        <w:tc>
          <w:tcPr>
            <w:tcW w:w="2127" w:type="dxa"/>
            <w:tcBorders>
              <w:top w:val="nil"/>
              <w:left w:val="nil"/>
              <w:bottom w:val="nil"/>
              <w:right w:val="single" w:sz="4" w:space="0" w:color="auto"/>
            </w:tcBorders>
          </w:tcPr>
          <w:p w14:paraId="6E30660B" w14:textId="77777777" w:rsidR="00E55946" w:rsidRDefault="00E55946">
            <w:pPr>
              <w:pStyle w:val="CRCoverPage"/>
              <w:spacing w:after="0"/>
              <w:rPr>
                <w:noProof/>
                <w:sz w:val="8"/>
                <w:szCs w:val="8"/>
              </w:rPr>
            </w:pPr>
          </w:p>
        </w:tc>
      </w:tr>
      <w:tr w:rsidR="00E55946" w14:paraId="1BCDBDB8" w14:textId="77777777" w:rsidTr="00E55946">
        <w:trPr>
          <w:cantSplit/>
        </w:trPr>
        <w:tc>
          <w:tcPr>
            <w:tcW w:w="1843" w:type="dxa"/>
            <w:tcBorders>
              <w:top w:val="nil"/>
              <w:left w:val="single" w:sz="4" w:space="0" w:color="auto"/>
              <w:bottom w:val="nil"/>
              <w:right w:val="nil"/>
            </w:tcBorders>
            <w:hideMark/>
          </w:tcPr>
          <w:p w14:paraId="720BC04B" w14:textId="77777777" w:rsidR="00E55946" w:rsidRDefault="00E55946">
            <w:pPr>
              <w:pStyle w:val="CRCoverPage"/>
              <w:tabs>
                <w:tab w:val="right" w:pos="1759"/>
              </w:tabs>
              <w:spacing w:after="0"/>
              <w:rPr>
                <w:b/>
                <w:i/>
                <w:noProof/>
              </w:rPr>
            </w:pPr>
            <w:r>
              <w:rPr>
                <w:b/>
                <w:i/>
                <w:noProof/>
              </w:rPr>
              <w:t>Category:</w:t>
            </w:r>
          </w:p>
        </w:tc>
        <w:tc>
          <w:tcPr>
            <w:tcW w:w="851" w:type="dxa"/>
            <w:shd w:val="pct30" w:color="FFFF00" w:fill="auto"/>
            <w:hideMark/>
          </w:tcPr>
          <w:p w14:paraId="47DCF3EF" w14:textId="77777777" w:rsidR="00E55946" w:rsidRDefault="00E55946">
            <w:pPr>
              <w:pStyle w:val="CRCoverPage"/>
              <w:spacing w:after="0"/>
              <w:ind w:left="100" w:right="-609"/>
              <w:rPr>
                <w:b/>
                <w:noProof/>
              </w:rPr>
            </w:pPr>
            <w:fldSimple w:instr=" DOCPROPERTY  Cat  \* MERGEFORMAT ">
              <w:r>
                <w:rPr>
                  <w:b/>
                  <w:noProof/>
                </w:rPr>
                <w:t>B</w:t>
              </w:r>
            </w:fldSimple>
          </w:p>
        </w:tc>
        <w:tc>
          <w:tcPr>
            <w:tcW w:w="3402" w:type="dxa"/>
            <w:gridSpan w:val="5"/>
          </w:tcPr>
          <w:p w14:paraId="0286E6E1" w14:textId="77777777" w:rsidR="00E55946" w:rsidRDefault="00E55946">
            <w:pPr>
              <w:pStyle w:val="CRCoverPage"/>
              <w:spacing w:after="0"/>
              <w:rPr>
                <w:noProof/>
              </w:rPr>
            </w:pPr>
          </w:p>
        </w:tc>
        <w:tc>
          <w:tcPr>
            <w:tcW w:w="1417" w:type="dxa"/>
            <w:gridSpan w:val="3"/>
            <w:hideMark/>
          </w:tcPr>
          <w:p w14:paraId="0C53EB0E" w14:textId="77777777" w:rsidR="00E55946" w:rsidRDefault="00E5594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A6D3D1A" w14:textId="77777777" w:rsidR="00E55946" w:rsidRDefault="00E55946">
            <w:pPr>
              <w:pStyle w:val="CRCoverPage"/>
              <w:spacing w:after="0"/>
              <w:ind w:left="100"/>
              <w:rPr>
                <w:noProof/>
              </w:rPr>
            </w:pPr>
            <w:fldSimple w:instr=" DOCPROPERTY  Release  \* MERGEFORMAT ">
              <w:r>
                <w:rPr>
                  <w:noProof/>
                </w:rPr>
                <w:t>Rel-19</w:t>
              </w:r>
            </w:fldSimple>
          </w:p>
        </w:tc>
      </w:tr>
      <w:tr w:rsidR="00E55946" w14:paraId="40A7EB8A" w14:textId="77777777" w:rsidTr="00E55946">
        <w:tc>
          <w:tcPr>
            <w:tcW w:w="1843" w:type="dxa"/>
            <w:tcBorders>
              <w:top w:val="nil"/>
              <w:left w:val="single" w:sz="4" w:space="0" w:color="auto"/>
              <w:bottom w:val="single" w:sz="4" w:space="0" w:color="auto"/>
              <w:right w:val="nil"/>
            </w:tcBorders>
          </w:tcPr>
          <w:p w14:paraId="3EF3F7AA" w14:textId="77777777" w:rsidR="00E55946" w:rsidRDefault="00E55946">
            <w:pPr>
              <w:pStyle w:val="CRCoverPage"/>
              <w:spacing w:after="0"/>
              <w:rPr>
                <w:b/>
                <w:i/>
                <w:noProof/>
              </w:rPr>
            </w:pPr>
          </w:p>
        </w:tc>
        <w:tc>
          <w:tcPr>
            <w:tcW w:w="4677" w:type="dxa"/>
            <w:gridSpan w:val="8"/>
            <w:tcBorders>
              <w:top w:val="nil"/>
              <w:left w:val="nil"/>
              <w:bottom w:val="single" w:sz="4" w:space="0" w:color="auto"/>
              <w:right w:val="nil"/>
            </w:tcBorders>
            <w:hideMark/>
          </w:tcPr>
          <w:p w14:paraId="30711411" w14:textId="77777777" w:rsidR="00E55946" w:rsidRDefault="00E559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1BABCF" w14:textId="77777777" w:rsidR="00E55946" w:rsidRDefault="00E55946">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99B2A06" w14:textId="77777777" w:rsidR="00E55946" w:rsidRDefault="00E559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55946" w14:paraId="63BA30DE" w14:textId="77777777" w:rsidTr="00E55946">
        <w:tc>
          <w:tcPr>
            <w:tcW w:w="1843" w:type="dxa"/>
          </w:tcPr>
          <w:p w14:paraId="0503F24A" w14:textId="77777777" w:rsidR="00E55946" w:rsidRDefault="00E55946">
            <w:pPr>
              <w:pStyle w:val="CRCoverPage"/>
              <w:spacing w:after="0"/>
              <w:rPr>
                <w:b/>
                <w:i/>
                <w:noProof/>
                <w:sz w:val="8"/>
                <w:szCs w:val="8"/>
              </w:rPr>
            </w:pPr>
          </w:p>
        </w:tc>
        <w:tc>
          <w:tcPr>
            <w:tcW w:w="7797" w:type="dxa"/>
            <w:gridSpan w:val="10"/>
          </w:tcPr>
          <w:p w14:paraId="0372BC9B" w14:textId="77777777" w:rsidR="00E55946" w:rsidRDefault="00E55946">
            <w:pPr>
              <w:pStyle w:val="CRCoverPage"/>
              <w:spacing w:after="0"/>
              <w:rPr>
                <w:noProof/>
                <w:sz w:val="8"/>
                <w:szCs w:val="8"/>
              </w:rPr>
            </w:pPr>
          </w:p>
        </w:tc>
      </w:tr>
      <w:tr w:rsidR="00E55946" w14:paraId="3E843EC9" w14:textId="77777777" w:rsidTr="00E55946">
        <w:tc>
          <w:tcPr>
            <w:tcW w:w="2694" w:type="dxa"/>
            <w:gridSpan w:val="2"/>
            <w:tcBorders>
              <w:top w:val="single" w:sz="4" w:space="0" w:color="auto"/>
              <w:left w:val="single" w:sz="4" w:space="0" w:color="auto"/>
              <w:bottom w:val="nil"/>
              <w:right w:val="nil"/>
            </w:tcBorders>
            <w:hideMark/>
          </w:tcPr>
          <w:p w14:paraId="78F19514" w14:textId="77777777" w:rsidR="00E55946" w:rsidRDefault="00E5594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F117B3" w14:textId="77777777" w:rsidR="00E55946" w:rsidRDefault="00E55946">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4A271C8C" w14:textId="77777777" w:rsidR="00E55946" w:rsidRDefault="00E55946">
            <w:pPr>
              <w:spacing w:after="0"/>
              <w:ind w:left="100"/>
              <w:rPr>
                <w:rFonts w:ascii="Arial" w:hAnsi="Arial"/>
                <w:noProof/>
                <w:lang w:val="fr-FR" w:eastAsia="en-US"/>
              </w:rPr>
            </w:pPr>
          </w:p>
          <w:p w14:paraId="597EFDA0" w14:textId="77777777" w:rsidR="00E55946" w:rsidRDefault="00E55946">
            <w:pPr>
              <w:spacing w:after="0"/>
              <w:ind w:left="100"/>
              <w:rPr>
                <w:rFonts w:ascii="Arial" w:hAnsi="Arial"/>
                <w:noProof/>
                <w:lang w:val="fr-FR" w:eastAsia="zh-TW"/>
              </w:rPr>
            </w:pPr>
            <w:r>
              <w:rPr>
                <w:rFonts w:ascii="Arial" w:hAnsi="Arial"/>
                <w:noProof/>
                <w:lang w:val="fr-FR" w:eastAsia="zh-TW"/>
              </w:rPr>
              <w:t>The corresponding FGs of 3Tx UL switching are included in RAN4 feature list (R4-2511883) on R19 RAN4 UE feature list for NR.</w:t>
            </w:r>
          </w:p>
          <w:p w14:paraId="77D4CA00" w14:textId="77777777" w:rsidR="00E55946" w:rsidRDefault="00E55946">
            <w:pPr>
              <w:spacing w:after="0"/>
              <w:ind w:left="100"/>
              <w:rPr>
                <w:rFonts w:ascii="Arial" w:hAnsi="Arial"/>
                <w:noProof/>
                <w:lang w:val="fr-FR" w:eastAsia="en-US"/>
              </w:rPr>
            </w:pPr>
          </w:p>
          <w:p w14:paraId="39564AE6" w14:textId="77777777" w:rsidR="00E55946" w:rsidRDefault="00E55946">
            <w:pPr>
              <w:pStyle w:val="CRCoverPage"/>
              <w:spacing w:after="0"/>
              <w:ind w:left="100"/>
              <w:rPr>
                <w:noProof/>
              </w:rPr>
            </w:pPr>
            <w:r>
              <w:rPr>
                <w:noProof/>
                <w:lang w:val="fr-FR"/>
              </w:rPr>
              <w:t>This CR proposes to</w:t>
            </w:r>
            <w:r>
              <w:rPr>
                <w:noProof/>
                <w:lang w:val="fr-FR" w:eastAsia="zh-TW"/>
              </w:rPr>
              <w:t xml:space="preserve"> add RRC capability parameters for the above RAN4 FGs of the 3Tx UL switching scenario</w:t>
            </w:r>
            <w:r>
              <w:rPr>
                <w:noProof/>
                <w:lang w:val="fr-FR"/>
              </w:rPr>
              <w:t>.</w:t>
            </w:r>
          </w:p>
        </w:tc>
      </w:tr>
      <w:tr w:rsidR="00E55946" w14:paraId="6477C377" w14:textId="77777777" w:rsidTr="00E55946">
        <w:tc>
          <w:tcPr>
            <w:tcW w:w="2694" w:type="dxa"/>
            <w:gridSpan w:val="2"/>
            <w:tcBorders>
              <w:top w:val="nil"/>
              <w:left w:val="single" w:sz="4" w:space="0" w:color="auto"/>
              <w:bottom w:val="nil"/>
              <w:right w:val="nil"/>
            </w:tcBorders>
          </w:tcPr>
          <w:p w14:paraId="726967B4"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BC578E" w14:textId="77777777" w:rsidR="00E55946" w:rsidRDefault="00E55946">
            <w:pPr>
              <w:pStyle w:val="CRCoverPage"/>
              <w:spacing w:after="0"/>
              <w:rPr>
                <w:noProof/>
                <w:sz w:val="8"/>
                <w:szCs w:val="8"/>
              </w:rPr>
            </w:pPr>
          </w:p>
        </w:tc>
      </w:tr>
      <w:tr w:rsidR="00E55946" w14:paraId="779584C9" w14:textId="77777777" w:rsidTr="00E55946">
        <w:tc>
          <w:tcPr>
            <w:tcW w:w="2694" w:type="dxa"/>
            <w:gridSpan w:val="2"/>
            <w:tcBorders>
              <w:top w:val="nil"/>
              <w:left w:val="single" w:sz="4" w:space="0" w:color="auto"/>
              <w:bottom w:val="nil"/>
              <w:right w:val="nil"/>
            </w:tcBorders>
            <w:hideMark/>
          </w:tcPr>
          <w:p w14:paraId="6192A71C" w14:textId="77777777" w:rsidR="00E55946" w:rsidRDefault="00E5594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221D92D" w14:textId="77777777" w:rsidR="00E55946" w:rsidRDefault="00E55946">
            <w:pPr>
              <w:spacing w:after="0"/>
              <w:ind w:left="100"/>
              <w:rPr>
                <w:noProof/>
              </w:rPr>
            </w:pPr>
            <w:r>
              <w:rPr>
                <w:rFonts w:ascii="Arial" w:hAnsi="Arial"/>
                <w:noProof/>
                <w:lang w:val="fr-FR" w:eastAsia="zh-TW"/>
              </w:rPr>
              <w:t>To introduce the new 3Tx switching capability parameters as per Rel-19 RAN4 feature list.</w:t>
            </w:r>
          </w:p>
        </w:tc>
      </w:tr>
      <w:tr w:rsidR="00E55946" w14:paraId="36DF6D48" w14:textId="77777777" w:rsidTr="00E55946">
        <w:tc>
          <w:tcPr>
            <w:tcW w:w="2694" w:type="dxa"/>
            <w:gridSpan w:val="2"/>
            <w:tcBorders>
              <w:top w:val="nil"/>
              <w:left w:val="single" w:sz="4" w:space="0" w:color="auto"/>
              <w:bottom w:val="nil"/>
              <w:right w:val="nil"/>
            </w:tcBorders>
          </w:tcPr>
          <w:p w14:paraId="3E14135F"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3380332" w14:textId="77777777" w:rsidR="00E55946" w:rsidRDefault="00E55946">
            <w:pPr>
              <w:pStyle w:val="CRCoverPage"/>
              <w:spacing w:after="0"/>
              <w:rPr>
                <w:noProof/>
                <w:sz w:val="8"/>
                <w:szCs w:val="8"/>
              </w:rPr>
            </w:pPr>
          </w:p>
        </w:tc>
      </w:tr>
      <w:tr w:rsidR="00E55946" w14:paraId="353AF9F5" w14:textId="77777777" w:rsidTr="00E55946">
        <w:tc>
          <w:tcPr>
            <w:tcW w:w="2694" w:type="dxa"/>
            <w:gridSpan w:val="2"/>
            <w:tcBorders>
              <w:top w:val="nil"/>
              <w:left w:val="single" w:sz="4" w:space="0" w:color="auto"/>
              <w:bottom w:val="single" w:sz="4" w:space="0" w:color="auto"/>
              <w:right w:val="nil"/>
            </w:tcBorders>
            <w:hideMark/>
          </w:tcPr>
          <w:p w14:paraId="34702E03" w14:textId="77777777" w:rsidR="00E55946" w:rsidRDefault="00E5594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EA1EE2C" w14:textId="77777777" w:rsidR="00E55946" w:rsidRDefault="00E55946">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E55946" w14:paraId="7A7D6BCA" w14:textId="77777777" w:rsidTr="00E55946">
        <w:tc>
          <w:tcPr>
            <w:tcW w:w="2694" w:type="dxa"/>
            <w:gridSpan w:val="2"/>
          </w:tcPr>
          <w:p w14:paraId="3293FC07" w14:textId="77777777" w:rsidR="00E55946" w:rsidRDefault="00E55946">
            <w:pPr>
              <w:pStyle w:val="CRCoverPage"/>
              <w:spacing w:after="0"/>
              <w:rPr>
                <w:b/>
                <w:i/>
                <w:noProof/>
                <w:sz w:val="8"/>
                <w:szCs w:val="8"/>
              </w:rPr>
            </w:pPr>
          </w:p>
        </w:tc>
        <w:tc>
          <w:tcPr>
            <w:tcW w:w="6946" w:type="dxa"/>
            <w:gridSpan w:val="9"/>
          </w:tcPr>
          <w:p w14:paraId="72387214" w14:textId="77777777" w:rsidR="00E55946" w:rsidRDefault="00E55946">
            <w:pPr>
              <w:pStyle w:val="CRCoverPage"/>
              <w:spacing w:after="0"/>
              <w:rPr>
                <w:noProof/>
                <w:sz w:val="8"/>
                <w:szCs w:val="8"/>
              </w:rPr>
            </w:pPr>
          </w:p>
        </w:tc>
      </w:tr>
      <w:tr w:rsidR="00E55946" w14:paraId="05BB74E3" w14:textId="77777777" w:rsidTr="00E55946">
        <w:tc>
          <w:tcPr>
            <w:tcW w:w="2694" w:type="dxa"/>
            <w:gridSpan w:val="2"/>
            <w:tcBorders>
              <w:top w:val="single" w:sz="4" w:space="0" w:color="auto"/>
              <w:left w:val="single" w:sz="4" w:space="0" w:color="auto"/>
              <w:bottom w:val="nil"/>
              <w:right w:val="nil"/>
            </w:tcBorders>
            <w:hideMark/>
          </w:tcPr>
          <w:p w14:paraId="389D0E68" w14:textId="77777777" w:rsidR="00E55946" w:rsidRDefault="00E5594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3E8684" w14:textId="77777777" w:rsidR="00E55946" w:rsidRDefault="00E55946">
            <w:pPr>
              <w:pStyle w:val="CRCoverPage"/>
              <w:spacing w:after="0"/>
              <w:ind w:left="100"/>
              <w:rPr>
                <w:noProof/>
                <w:lang w:eastAsia="zh-TW"/>
              </w:rPr>
            </w:pPr>
            <w:r>
              <w:rPr>
                <w:noProof/>
                <w:lang w:eastAsia="zh-TW"/>
              </w:rPr>
              <w:t>4.2.7.1</w:t>
            </w:r>
          </w:p>
        </w:tc>
      </w:tr>
      <w:tr w:rsidR="00E55946" w14:paraId="4E994AB7" w14:textId="77777777" w:rsidTr="00E55946">
        <w:tc>
          <w:tcPr>
            <w:tcW w:w="2694" w:type="dxa"/>
            <w:gridSpan w:val="2"/>
            <w:tcBorders>
              <w:top w:val="nil"/>
              <w:left w:val="single" w:sz="4" w:space="0" w:color="auto"/>
              <w:bottom w:val="nil"/>
              <w:right w:val="nil"/>
            </w:tcBorders>
          </w:tcPr>
          <w:p w14:paraId="037FD08E"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97091E1" w14:textId="77777777" w:rsidR="00E55946" w:rsidRDefault="00E55946">
            <w:pPr>
              <w:pStyle w:val="CRCoverPage"/>
              <w:spacing w:after="0"/>
              <w:rPr>
                <w:noProof/>
                <w:sz w:val="8"/>
                <w:szCs w:val="8"/>
              </w:rPr>
            </w:pPr>
          </w:p>
        </w:tc>
      </w:tr>
      <w:tr w:rsidR="00E55946" w14:paraId="31A7FDB9" w14:textId="77777777" w:rsidTr="00E55946">
        <w:tc>
          <w:tcPr>
            <w:tcW w:w="2694" w:type="dxa"/>
            <w:gridSpan w:val="2"/>
            <w:tcBorders>
              <w:top w:val="nil"/>
              <w:left w:val="single" w:sz="4" w:space="0" w:color="auto"/>
              <w:bottom w:val="nil"/>
              <w:right w:val="nil"/>
            </w:tcBorders>
          </w:tcPr>
          <w:p w14:paraId="69D4307C" w14:textId="77777777" w:rsidR="00E55946" w:rsidRDefault="00E559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54F55E" w14:textId="77777777" w:rsidR="00E55946" w:rsidRDefault="00E559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255D557" w14:textId="77777777" w:rsidR="00E55946" w:rsidRDefault="00E55946">
            <w:pPr>
              <w:pStyle w:val="CRCoverPage"/>
              <w:spacing w:after="0"/>
              <w:jc w:val="center"/>
              <w:rPr>
                <w:b/>
                <w:caps/>
                <w:noProof/>
              </w:rPr>
            </w:pPr>
            <w:r>
              <w:rPr>
                <w:b/>
                <w:caps/>
                <w:noProof/>
              </w:rPr>
              <w:t>N</w:t>
            </w:r>
          </w:p>
        </w:tc>
        <w:tc>
          <w:tcPr>
            <w:tcW w:w="2977" w:type="dxa"/>
            <w:gridSpan w:val="4"/>
          </w:tcPr>
          <w:p w14:paraId="21E63B4E" w14:textId="77777777" w:rsidR="00E55946" w:rsidRDefault="00E5594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87DEADE" w14:textId="77777777" w:rsidR="00E55946" w:rsidRDefault="00E55946">
            <w:pPr>
              <w:pStyle w:val="CRCoverPage"/>
              <w:spacing w:after="0"/>
              <w:ind w:left="99"/>
              <w:rPr>
                <w:noProof/>
              </w:rPr>
            </w:pPr>
          </w:p>
        </w:tc>
      </w:tr>
      <w:tr w:rsidR="00E55946" w14:paraId="05D7FE58" w14:textId="77777777" w:rsidTr="00E55946">
        <w:tc>
          <w:tcPr>
            <w:tcW w:w="2694" w:type="dxa"/>
            <w:gridSpan w:val="2"/>
            <w:tcBorders>
              <w:top w:val="nil"/>
              <w:left w:val="single" w:sz="4" w:space="0" w:color="auto"/>
              <w:bottom w:val="nil"/>
              <w:right w:val="nil"/>
            </w:tcBorders>
            <w:hideMark/>
          </w:tcPr>
          <w:p w14:paraId="14BD6918" w14:textId="77777777" w:rsidR="00E55946" w:rsidRDefault="00E559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1756AC0" w14:textId="77777777" w:rsidR="00E55946" w:rsidRDefault="00E55946">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D27F5" w14:textId="77777777" w:rsidR="00E55946" w:rsidRDefault="00E55946">
            <w:pPr>
              <w:pStyle w:val="CRCoverPage"/>
              <w:spacing w:after="0"/>
              <w:jc w:val="center"/>
              <w:rPr>
                <w:b/>
                <w:caps/>
                <w:noProof/>
              </w:rPr>
            </w:pPr>
          </w:p>
        </w:tc>
        <w:tc>
          <w:tcPr>
            <w:tcW w:w="2977" w:type="dxa"/>
            <w:gridSpan w:val="4"/>
            <w:hideMark/>
          </w:tcPr>
          <w:p w14:paraId="5242C489" w14:textId="77777777" w:rsidR="00E55946" w:rsidRDefault="00E5594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7A9023" w14:textId="77777777" w:rsidR="00E55946" w:rsidRDefault="00E55946">
            <w:pPr>
              <w:pStyle w:val="CRCoverPage"/>
              <w:spacing w:after="0"/>
              <w:ind w:left="99"/>
              <w:rPr>
                <w:noProof/>
              </w:rPr>
            </w:pPr>
            <w:r>
              <w:rPr>
                <w:noProof/>
              </w:rPr>
              <w:t>TS</w:t>
            </w:r>
            <w:r>
              <w:rPr>
                <w:noProof/>
                <w:lang w:eastAsia="zh-TW"/>
              </w:rPr>
              <w:t xml:space="preserve"> 38.331</w:t>
            </w:r>
            <w:r>
              <w:rPr>
                <w:noProof/>
              </w:rPr>
              <w:t xml:space="preserve"> CR </w:t>
            </w:r>
            <w:r>
              <w:rPr>
                <w:noProof/>
                <w:lang w:eastAsia="zh-TW"/>
              </w:rPr>
              <w:t>Draft</w:t>
            </w:r>
            <w:r>
              <w:rPr>
                <w:noProof/>
              </w:rPr>
              <w:t xml:space="preserve"> </w:t>
            </w:r>
          </w:p>
          <w:p w14:paraId="06F87CCA" w14:textId="77777777" w:rsidR="00E55946" w:rsidRDefault="00E55946">
            <w:pPr>
              <w:pStyle w:val="CRCoverPage"/>
              <w:spacing w:after="0"/>
              <w:ind w:left="99"/>
              <w:rPr>
                <w:noProof/>
                <w:lang w:eastAsia="zh-TW"/>
              </w:rPr>
            </w:pPr>
            <w:r>
              <w:rPr>
                <w:noProof/>
                <w:lang w:eastAsia="zh-TW"/>
              </w:rPr>
              <w:t>TS 38.331 CR 5411r1</w:t>
            </w:r>
          </w:p>
        </w:tc>
      </w:tr>
      <w:tr w:rsidR="00E55946" w14:paraId="441CF44B" w14:textId="77777777" w:rsidTr="00E55946">
        <w:tc>
          <w:tcPr>
            <w:tcW w:w="2694" w:type="dxa"/>
            <w:gridSpan w:val="2"/>
            <w:tcBorders>
              <w:top w:val="nil"/>
              <w:left w:val="single" w:sz="4" w:space="0" w:color="auto"/>
              <w:bottom w:val="nil"/>
              <w:right w:val="nil"/>
            </w:tcBorders>
            <w:hideMark/>
          </w:tcPr>
          <w:p w14:paraId="4A4528D8" w14:textId="77777777" w:rsidR="00E55946" w:rsidRDefault="00E559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A3CCD1F"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995F241"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387B9935" w14:textId="77777777" w:rsidR="00E55946" w:rsidRDefault="00E5594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8B147D0" w14:textId="77777777" w:rsidR="00E55946" w:rsidRDefault="00E55946">
            <w:pPr>
              <w:pStyle w:val="CRCoverPage"/>
              <w:spacing w:after="0"/>
              <w:ind w:left="99"/>
              <w:rPr>
                <w:noProof/>
              </w:rPr>
            </w:pPr>
            <w:r>
              <w:rPr>
                <w:noProof/>
              </w:rPr>
              <w:t xml:space="preserve">TS/TR ... CR ... </w:t>
            </w:r>
          </w:p>
        </w:tc>
      </w:tr>
      <w:tr w:rsidR="00E55946" w14:paraId="60608BFE" w14:textId="77777777" w:rsidTr="00E55946">
        <w:tc>
          <w:tcPr>
            <w:tcW w:w="2694" w:type="dxa"/>
            <w:gridSpan w:val="2"/>
            <w:tcBorders>
              <w:top w:val="nil"/>
              <w:left w:val="single" w:sz="4" w:space="0" w:color="auto"/>
              <w:bottom w:val="nil"/>
              <w:right w:val="nil"/>
            </w:tcBorders>
            <w:hideMark/>
          </w:tcPr>
          <w:p w14:paraId="25D4B34B" w14:textId="77777777" w:rsidR="00E55946" w:rsidRDefault="00E559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BEF1A1D"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C9AA85"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299F7E05" w14:textId="77777777" w:rsidR="00E55946" w:rsidRDefault="00E5594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6B24727" w14:textId="77777777" w:rsidR="00E55946" w:rsidRDefault="00E55946">
            <w:pPr>
              <w:pStyle w:val="CRCoverPage"/>
              <w:spacing w:after="0"/>
              <w:ind w:left="99"/>
              <w:rPr>
                <w:noProof/>
              </w:rPr>
            </w:pPr>
            <w:r>
              <w:rPr>
                <w:noProof/>
              </w:rPr>
              <w:t xml:space="preserve">TS/TR ... CR ... </w:t>
            </w:r>
          </w:p>
        </w:tc>
      </w:tr>
      <w:tr w:rsidR="00E55946" w14:paraId="4DFDE544" w14:textId="77777777" w:rsidTr="00E55946">
        <w:tc>
          <w:tcPr>
            <w:tcW w:w="2694" w:type="dxa"/>
            <w:gridSpan w:val="2"/>
            <w:tcBorders>
              <w:top w:val="nil"/>
              <w:left w:val="single" w:sz="4" w:space="0" w:color="auto"/>
              <w:bottom w:val="nil"/>
              <w:right w:val="nil"/>
            </w:tcBorders>
          </w:tcPr>
          <w:p w14:paraId="72E76D88" w14:textId="77777777" w:rsidR="00E55946" w:rsidRDefault="00E55946">
            <w:pPr>
              <w:pStyle w:val="CRCoverPage"/>
              <w:spacing w:after="0"/>
              <w:rPr>
                <w:b/>
                <w:i/>
                <w:noProof/>
              </w:rPr>
            </w:pPr>
          </w:p>
        </w:tc>
        <w:tc>
          <w:tcPr>
            <w:tcW w:w="6946" w:type="dxa"/>
            <w:gridSpan w:val="9"/>
            <w:tcBorders>
              <w:top w:val="nil"/>
              <w:left w:val="nil"/>
              <w:bottom w:val="nil"/>
              <w:right w:val="single" w:sz="4" w:space="0" w:color="auto"/>
            </w:tcBorders>
          </w:tcPr>
          <w:p w14:paraId="3361E794" w14:textId="77777777" w:rsidR="00E55946" w:rsidRDefault="00E55946">
            <w:pPr>
              <w:pStyle w:val="CRCoverPage"/>
              <w:spacing w:after="0"/>
              <w:rPr>
                <w:noProof/>
              </w:rPr>
            </w:pPr>
          </w:p>
        </w:tc>
      </w:tr>
      <w:tr w:rsidR="00E55946" w14:paraId="305D4C89" w14:textId="77777777" w:rsidTr="00E55946">
        <w:tc>
          <w:tcPr>
            <w:tcW w:w="2694" w:type="dxa"/>
            <w:gridSpan w:val="2"/>
            <w:tcBorders>
              <w:top w:val="nil"/>
              <w:left w:val="single" w:sz="4" w:space="0" w:color="auto"/>
              <w:bottom w:val="single" w:sz="4" w:space="0" w:color="auto"/>
              <w:right w:val="nil"/>
            </w:tcBorders>
            <w:hideMark/>
          </w:tcPr>
          <w:p w14:paraId="20514D01" w14:textId="77777777" w:rsidR="00E55946" w:rsidRDefault="00E5594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A03D708" w14:textId="77777777" w:rsidR="00E55946" w:rsidRDefault="00E55946">
            <w:pPr>
              <w:pStyle w:val="CRCoverPage"/>
              <w:spacing w:after="0"/>
              <w:ind w:left="100"/>
              <w:rPr>
                <w:noProof/>
              </w:rPr>
            </w:pPr>
          </w:p>
        </w:tc>
      </w:tr>
      <w:tr w:rsidR="00E55946" w14:paraId="18D70DE4" w14:textId="77777777" w:rsidTr="00E55946">
        <w:tc>
          <w:tcPr>
            <w:tcW w:w="2694" w:type="dxa"/>
            <w:gridSpan w:val="2"/>
            <w:tcBorders>
              <w:top w:val="single" w:sz="4" w:space="0" w:color="auto"/>
              <w:left w:val="nil"/>
              <w:bottom w:val="single" w:sz="4" w:space="0" w:color="auto"/>
              <w:right w:val="nil"/>
            </w:tcBorders>
          </w:tcPr>
          <w:p w14:paraId="064DFC90" w14:textId="77777777" w:rsidR="00E55946" w:rsidRDefault="00E5594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8DEDD27" w14:textId="77777777" w:rsidR="00E55946" w:rsidRDefault="00E55946">
            <w:pPr>
              <w:pStyle w:val="CRCoverPage"/>
              <w:spacing w:after="0"/>
              <w:ind w:left="100"/>
              <w:rPr>
                <w:noProof/>
                <w:sz w:val="8"/>
                <w:szCs w:val="8"/>
              </w:rPr>
            </w:pPr>
          </w:p>
        </w:tc>
      </w:tr>
      <w:tr w:rsidR="00E55946" w14:paraId="6E850FA0" w14:textId="77777777" w:rsidTr="00E55946">
        <w:tc>
          <w:tcPr>
            <w:tcW w:w="2694" w:type="dxa"/>
            <w:gridSpan w:val="2"/>
            <w:tcBorders>
              <w:top w:val="single" w:sz="4" w:space="0" w:color="auto"/>
              <w:left w:val="single" w:sz="4" w:space="0" w:color="auto"/>
              <w:bottom w:val="single" w:sz="4" w:space="0" w:color="auto"/>
              <w:right w:val="nil"/>
            </w:tcBorders>
            <w:hideMark/>
          </w:tcPr>
          <w:p w14:paraId="0D3CACE3" w14:textId="77777777" w:rsidR="00E55946" w:rsidRDefault="00E559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6BC137C2" w14:textId="77777777" w:rsidR="00E55946" w:rsidRDefault="00E55946">
            <w:pPr>
              <w:pStyle w:val="CRCoverPage"/>
              <w:spacing w:after="0"/>
              <w:ind w:left="100"/>
              <w:rPr>
                <w:noProof/>
                <w:lang w:eastAsia="zh-TW"/>
              </w:rPr>
            </w:pPr>
            <w:r>
              <w:rPr>
                <w:noProof/>
                <w:lang w:eastAsia="zh-TW"/>
              </w:rPr>
              <w:t>Rev1: Update coversheet and TPs accoridng to the RAN4 Feature list.</w:t>
            </w:r>
          </w:p>
        </w:tc>
      </w:tr>
      <w:bookmarkEnd w:id="0"/>
    </w:tbl>
    <w:p w14:paraId="01B55A99" w14:textId="77777777" w:rsidR="00E55946" w:rsidRDefault="00E55946" w:rsidP="00E55946">
      <w:pPr>
        <w:pStyle w:val="CRCoverPage"/>
        <w:spacing w:after="0"/>
        <w:rPr>
          <w:noProof/>
          <w:sz w:val="8"/>
          <w:szCs w:val="8"/>
        </w:rPr>
      </w:pPr>
    </w:p>
    <w:p w14:paraId="1C759C1A" w14:textId="77777777" w:rsidR="00E55946" w:rsidRDefault="00E55946" w:rsidP="00E55946">
      <w:pPr>
        <w:spacing w:after="0"/>
        <w:rPr>
          <w:rFonts w:eastAsia="PMingLiU"/>
          <w:noProof/>
          <w:lang w:eastAsia="zh-TW"/>
        </w:rPr>
      </w:pPr>
    </w:p>
    <w:p w14:paraId="3762FDCD" w14:textId="77777777" w:rsidR="00E55946" w:rsidRDefault="00E55946" w:rsidP="00E55946">
      <w:pPr>
        <w:spacing w:after="0"/>
        <w:rPr>
          <w:rFonts w:eastAsia="PMingLiU"/>
          <w:noProof/>
          <w:lang w:eastAsia="zh-TW"/>
        </w:rPr>
      </w:pPr>
    </w:p>
    <w:p w14:paraId="5A842F5A" w14:textId="77777777" w:rsidR="00E55946" w:rsidRDefault="00E55946" w:rsidP="00E55946">
      <w:pPr>
        <w:spacing w:after="0"/>
        <w:rPr>
          <w:rFonts w:eastAsia="PMingLiU"/>
          <w:noProof/>
          <w:lang w:eastAsia="zh-TW"/>
        </w:rPr>
      </w:pPr>
    </w:p>
    <w:p w14:paraId="30F337FA" w14:textId="77777777" w:rsidR="00FE2B96" w:rsidRDefault="00FE2B96" w:rsidP="00FE2B96">
      <w:pPr>
        <w:pBdr>
          <w:top w:val="single" w:sz="4" w:space="1" w:color="auto"/>
          <w:left w:val="single" w:sz="4" w:space="4" w:color="auto"/>
          <w:bottom w:val="single" w:sz="4" w:space="1" w:color="auto"/>
          <w:right w:val="single" w:sz="4" w:space="4" w:color="auto"/>
        </w:pBdr>
        <w:shd w:val="clear" w:color="auto" w:fill="FFFF00"/>
        <w:jc w:val="center"/>
        <w:rPr>
          <w:rFonts w:eastAsia="PMingLiU"/>
          <w:lang w:eastAsia="zh-TW"/>
        </w:rPr>
      </w:pPr>
      <w:r>
        <w:t>Beginning of first change</w:t>
      </w:r>
    </w:p>
    <w:p w14:paraId="2021C3B2" w14:textId="77777777" w:rsidR="00FE2B96" w:rsidRPr="00FE2B96" w:rsidRDefault="00FE2B96" w:rsidP="00FE2B96">
      <w:pPr>
        <w:spacing w:after="0"/>
        <w:rPr>
          <w:rFonts w:eastAsia="PMingLiU"/>
          <w:noProof/>
          <w:lang w:eastAsia="zh-TW"/>
        </w:rPr>
        <w:sectPr w:rsidR="00FE2B96" w:rsidRPr="00FE2B96" w:rsidSect="00FE2B96">
          <w:footnotePr>
            <w:numRestart w:val="eachSect"/>
          </w:footnotePr>
          <w:pgSz w:w="11907" w:h="16840"/>
          <w:pgMar w:top="1418" w:right="1134" w:bottom="1134" w:left="1134" w:header="680" w:footer="567" w:gutter="0"/>
          <w:cols w:space="720"/>
        </w:sectPr>
      </w:pPr>
    </w:p>
    <w:p w14:paraId="664E7937" w14:textId="77777777" w:rsidR="00A43323" w:rsidRPr="00BC409C" w:rsidRDefault="0009665E" w:rsidP="00A43323">
      <w:pPr>
        <w:pStyle w:val="Heading3"/>
      </w:pPr>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201698595"/>
      <w:r w:rsidRPr="00BC409C">
        <w:lastRenderedPageBreak/>
        <w:t>4.</w:t>
      </w:r>
      <w:r w:rsidR="00EA306E" w:rsidRPr="00BC409C">
        <w:t>2.</w:t>
      </w:r>
      <w:r w:rsidR="00D06DBF" w:rsidRPr="00BC409C">
        <w:t>7</w:t>
      </w:r>
      <w:r w:rsidRPr="00BC409C">
        <w:tab/>
        <w:t>Physical layer parameters</w:t>
      </w:r>
      <w:bookmarkEnd w:id="2"/>
      <w:bookmarkEnd w:id="3"/>
      <w:bookmarkEnd w:id="4"/>
      <w:bookmarkEnd w:id="5"/>
      <w:bookmarkEnd w:id="6"/>
      <w:bookmarkEnd w:id="7"/>
      <w:bookmarkEnd w:id="8"/>
      <w:bookmarkEnd w:id="9"/>
      <w:bookmarkEnd w:id="10"/>
    </w:p>
    <w:p w14:paraId="6B8D3188" w14:textId="77777777" w:rsidR="00A43323" w:rsidRPr="00BC409C" w:rsidRDefault="00A43323" w:rsidP="00A43323">
      <w:pPr>
        <w:pStyle w:val="Heading4"/>
      </w:pPr>
      <w:bookmarkStart w:id="11" w:name="_Toc12750893"/>
      <w:bookmarkStart w:id="12" w:name="_Toc29382257"/>
      <w:bookmarkStart w:id="13" w:name="_Toc37093374"/>
      <w:bookmarkStart w:id="14" w:name="_Toc37238650"/>
      <w:bookmarkStart w:id="15" w:name="_Toc37238764"/>
      <w:bookmarkStart w:id="16" w:name="_Toc46488659"/>
      <w:bookmarkStart w:id="17" w:name="_Toc52574080"/>
      <w:bookmarkStart w:id="18" w:name="_Toc52574166"/>
      <w:bookmarkStart w:id="19" w:name="_Toc201698596"/>
      <w:r w:rsidRPr="00BC409C">
        <w:t>4.2.7.1</w:t>
      </w:r>
      <w:r w:rsidRPr="00BC409C">
        <w:tab/>
      </w:r>
      <w:proofErr w:type="spellStart"/>
      <w:r w:rsidRPr="00BC409C">
        <w:rPr>
          <w:i/>
        </w:rPr>
        <w:t>BandCombinationList</w:t>
      </w:r>
      <w:proofErr w:type="spellEnd"/>
      <w:r w:rsidRPr="00BC409C">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proofErr w:type="spellStart"/>
            <w:r w:rsidRPr="00BC409C">
              <w:rPr>
                <w:b/>
                <w:i/>
              </w:rPr>
              <w:t>bandEUTRA</w:t>
            </w:r>
            <w:proofErr w:type="spellEnd"/>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proofErr w:type="spellStart"/>
            <w:r w:rsidRPr="00BC409C">
              <w:rPr>
                <w:b/>
                <w:i/>
                <w:lang w:eastAsia="ko-KR"/>
              </w:rPr>
              <w:t>bandList</w:t>
            </w:r>
            <w:proofErr w:type="spellEnd"/>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proofErr w:type="spellStart"/>
            <w:r w:rsidRPr="00BC409C">
              <w:rPr>
                <w:b/>
                <w:i/>
              </w:rPr>
              <w:t>bandNR</w:t>
            </w:r>
            <w:proofErr w:type="spellEnd"/>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 xml:space="preserve">Defines for DL,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FeatureSetDownlinkId:s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w:t>
            </w:r>
            <w:proofErr w:type="gramStart"/>
            <w:r w:rsidRPr="00BC409C">
              <w:rPr>
                <w:rFonts w:cs="Arial"/>
                <w:szCs w:val="18"/>
              </w:rPr>
              <w:t>are</w:t>
            </w:r>
            <w:proofErr w:type="gramEnd"/>
            <w:r w:rsidRPr="00BC409C">
              <w:rPr>
                <w:rFonts w:cs="Arial"/>
                <w:szCs w:val="18"/>
              </w:rPr>
              <w:t xml:space="preserv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 xml:space="preserve">If the UE includes ca-BandwidthClassDL-NR-r17 in a </w:t>
            </w:r>
            <w:proofErr w:type="spellStart"/>
            <w:r w:rsidRPr="00BC409C">
              <w:t>BandParameter</w:t>
            </w:r>
            <w:proofErr w:type="spellEnd"/>
            <w:r w:rsidRPr="00BC409C">
              <w:t xml:space="preserve"> the network ignores the ca-</w:t>
            </w:r>
            <w:proofErr w:type="spellStart"/>
            <w:r w:rsidRPr="00BC409C">
              <w:t>BandwidthClassDL</w:t>
            </w:r>
            <w:proofErr w:type="spellEnd"/>
            <w:r w:rsidRPr="00BC409C">
              <w:t>-NR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 xml:space="preserve">Defines for UL,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FeatureSetUplinkId:s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w:t>
            </w:r>
            <w:proofErr w:type="gramStart"/>
            <w:r w:rsidRPr="00BC409C">
              <w:rPr>
                <w:rFonts w:cs="Arial"/>
                <w:szCs w:val="18"/>
              </w:rPr>
              <w:t>are</w:t>
            </w:r>
            <w:proofErr w:type="gramEnd"/>
            <w:r w:rsidRPr="00BC409C">
              <w:rPr>
                <w:rFonts w:cs="Arial"/>
                <w:szCs w:val="18"/>
              </w:rPr>
              <w:t xml:space="preserv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w:t>
            </w:r>
            <w:proofErr w:type="spellStart"/>
            <w:r w:rsidRPr="00BC409C">
              <w:t>BandParameter</w:t>
            </w:r>
            <w:proofErr w:type="spellEnd"/>
            <w:r w:rsidRPr="00BC409C">
              <w:t xml:space="preserve"> the network ignores the </w:t>
            </w:r>
            <w:r w:rsidRPr="00BC409C">
              <w:rPr>
                <w:i/>
                <w:iCs/>
              </w:rPr>
              <w:t>ca-</w:t>
            </w:r>
            <w:proofErr w:type="spellStart"/>
            <w:r w:rsidRPr="00BC409C">
              <w:rPr>
                <w:i/>
                <w:iCs/>
              </w:rPr>
              <w:t>BandwidthClassUL</w:t>
            </w:r>
            <w:proofErr w:type="spellEnd"/>
            <w:r w:rsidRPr="00BC409C">
              <w:rPr>
                <w:i/>
                <w:iCs/>
              </w:rPr>
              <w:t>-NR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w:t>
            </w:r>
            <w:proofErr w:type="spellStart"/>
            <w:r w:rsidRPr="00BC409C">
              <w:rPr>
                <w:b/>
                <w:i/>
              </w:rPr>
              <w:t>ParametersEUTRA</w:t>
            </w:r>
            <w:proofErr w:type="spellEnd"/>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w:t>
            </w:r>
            <w:proofErr w:type="spellStart"/>
            <w:r w:rsidRPr="00BC409C">
              <w:rPr>
                <w:b/>
                <w:i/>
              </w:rPr>
              <w:t>ParametersNR</w:t>
            </w:r>
            <w:proofErr w:type="spellEnd"/>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w:t>
            </w:r>
            <w:proofErr w:type="spellStart"/>
            <w:r w:rsidRPr="00BC409C">
              <w:rPr>
                <w:rFonts w:ascii="Arial" w:hAnsi="Arial"/>
                <w:b/>
                <w:i/>
                <w:sz w:val="18"/>
              </w:rPr>
              <w:t>ParametersNRDC</w:t>
            </w:r>
            <w:proofErr w:type="spellEnd"/>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proofErr w:type="spellStart"/>
            <w:r w:rsidRPr="00BC409C">
              <w:rPr>
                <w:b/>
                <w:i/>
              </w:rPr>
              <w:t>featureSetCombination</w:t>
            </w:r>
            <w:proofErr w:type="spellEnd"/>
          </w:p>
          <w:p w14:paraId="692CFEC4" w14:textId="77777777" w:rsidR="00A43323" w:rsidRPr="00BC409C" w:rsidRDefault="00A43323" w:rsidP="00A43323">
            <w:pPr>
              <w:pStyle w:val="TAL"/>
            </w:pPr>
            <w:r w:rsidRPr="00BC409C">
              <w:t xml:space="preserve">Indicates the feature set that the UE supports on the NR and/or MR-DC band combination by </w:t>
            </w:r>
            <w:proofErr w:type="spellStart"/>
            <w:r w:rsidRPr="00BC409C">
              <w:t>FeatureSetCombinationId</w:t>
            </w:r>
            <w:proofErr w:type="spellEnd"/>
            <w:r w:rsidRPr="00BC409C">
              <w:t>.</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 xml:space="preserve">Indicates the feature set that the UE supports for DAPS handover on the NR band combination by </w:t>
            </w:r>
            <w:proofErr w:type="spellStart"/>
            <w:r w:rsidRPr="00BC409C">
              <w:t>FeatureSetCombinationId</w:t>
            </w:r>
            <w:proofErr w:type="spellEnd"/>
            <w:r w:rsidRPr="00BC409C">
              <w:t>.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proofErr w:type="spellStart"/>
            <w:r w:rsidRPr="00BC409C">
              <w:rPr>
                <w:rFonts w:eastAsia="Yu Mincho" w:cs="Arial"/>
                <w:i/>
                <w:szCs w:val="21"/>
              </w:rPr>
              <w:t>featureSetCombination</w:t>
            </w:r>
            <w:proofErr w:type="spellEnd"/>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w:t>
            </w:r>
            <w:proofErr w:type="spellStart"/>
            <w:r w:rsidRPr="00BC409C">
              <w:rPr>
                <w:rFonts w:eastAsia="Yu Mincho" w:cs="Arial"/>
                <w:szCs w:val="21"/>
              </w:rPr>
              <w:t>freq</w:t>
            </w:r>
            <w:proofErr w:type="spellEnd"/>
            <w:r w:rsidRPr="00BC409C">
              <w:rPr>
                <w:rFonts w:eastAsia="Yu Mincho" w:cs="Arial"/>
                <w:szCs w:val="21"/>
              </w:rPr>
              <w:t xml:space="preserve"> DAPS handover if it is referred to by </w:t>
            </w:r>
            <w:proofErr w:type="spellStart"/>
            <w:r w:rsidRPr="00BC409C">
              <w:rPr>
                <w:i/>
              </w:rPr>
              <w:t>featureSetCombinationDAPS</w:t>
            </w:r>
            <w:proofErr w:type="spellEnd"/>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w:t>
            </w:r>
            <w:proofErr w:type="spellStart"/>
            <w:r w:rsidRPr="00BC409C">
              <w:t>Uu</w:t>
            </w:r>
            <w:proofErr w:type="spellEnd"/>
            <w:r w:rsidRPr="00BC409C">
              <w:t xml:space="preserve"> band combination and the intra-band PC5 band combination(s) on which the UE supports transmission </w:t>
            </w:r>
            <w:r w:rsidR="00C95236" w:rsidRPr="00BC409C">
              <w:t xml:space="preserve">of PC5 simultaneous with </w:t>
            </w:r>
            <w:proofErr w:type="spellStart"/>
            <w:r w:rsidR="00C95236" w:rsidRPr="00BC409C">
              <w:t>Uu</w:t>
            </w:r>
            <w:proofErr w:type="spellEnd"/>
            <w:r w:rsidR="00C95236" w:rsidRPr="00BC409C">
              <w:t xml:space="preserve">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w:t>
            </w:r>
            <w:proofErr w:type="spellStart"/>
            <w:r w:rsidRPr="00BC409C">
              <w:t>Uu</w:t>
            </w:r>
            <w:proofErr w:type="spellEnd"/>
            <w:r w:rsidRPr="00BC409C">
              <w:t xml:space="preserve"> band combination and the first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w:t>
            </w:r>
            <w:proofErr w:type="spellStart"/>
            <w:r w:rsidRPr="00BC409C">
              <w:t>Uu</w:t>
            </w:r>
            <w:proofErr w:type="spellEnd"/>
            <w:r w:rsidRPr="00BC409C">
              <w:t xml:space="preserve"> band combination and the second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w:t>
            </w:r>
            <w:proofErr w:type="spellStart"/>
            <w:r w:rsidR="00C95236" w:rsidRPr="00BC409C">
              <w:t>Uu</w:t>
            </w:r>
            <w:proofErr w:type="spellEnd"/>
            <w:r w:rsidR="00C95236" w:rsidRPr="00BC409C">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proofErr w:type="spellStart"/>
            <w:r w:rsidRPr="00BC409C">
              <w:rPr>
                <w:b/>
                <w:bCs/>
                <w:i/>
                <w:iCs/>
              </w:rPr>
              <w:t>mrdc</w:t>
            </w:r>
            <w:proofErr w:type="spellEnd"/>
            <w:r w:rsidRPr="00BC409C">
              <w:rPr>
                <w:b/>
                <w:bCs/>
                <w:i/>
                <w:iCs/>
              </w:rPr>
              <w:t>-Parameters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proofErr w:type="spellStart"/>
            <w:r w:rsidRPr="00BC409C">
              <w:rPr>
                <w:b/>
                <w:i/>
              </w:rPr>
              <w:t>powerClass</w:t>
            </w:r>
            <w:proofErr w:type="spellEnd"/>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C409C">
              <w:rPr>
                <w:i/>
              </w:rPr>
              <w:t>ue-PowerClass</w:t>
            </w:r>
            <w:proofErr w:type="spellEnd"/>
            <w:r w:rsidRPr="00BC409C">
              <w:t xml:space="preserve"> in </w:t>
            </w:r>
            <w:proofErr w:type="spellStart"/>
            <w:r w:rsidRPr="00BC409C">
              <w:rPr>
                <w:i/>
              </w:rPr>
              <w:t>BandNR</w:t>
            </w:r>
            <w:proofErr w:type="spellEnd"/>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lastRenderedPageBreak/>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w:t>
            </w:r>
            <w:proofErr w:type="spellStart"/>
            <w:r w:rsidR="00B22FBA" w:rsidRPr="00BC409C">
              <w:rPr>
                <w:lang w:eastAsia="en-GB"/>
              </w:rPr>
              <w:t>Uu</w:t>
            </w:r>
            <w:proofErr w:type="spellEnd"/>
            <w:r w:rsidR="00B22FBA" w:rsidRPr="00BC409C">
              <w:rPr>
                <w:lang w:eastAsia="en-GB"/>
              </w:rPr>
              <w:t xml:space="preserve">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w:t>
            </w:r>
            <w:proofErr w:type="spellStart"/>
            <w:r w:rsidRPr="00BC409C">
              <w:rPr>
                <w:bCs/>
                <w:iCs/>
              </w:rPr>
              <w:t>SCell</w:t>
            </w:r>
            <w:proofErr w:type="spellEnd"/>
            <w:r w:rsidRPr="00BC409C">
              <w:rPr>
                <w:bCs/>
                <w:iCs/>
              </w:rPr>
              <w:t xml:space="preserve"> dormancy indication sent within the active time on </w:t>
            </w:r>
            <w:proofErr w:type="spellStart"/>
            <w:r w:rsidRPr="00BC409C">
              <w:rPr>
                <w:bCs/>
                <w:iCs/>
              </w:rPr>
              <w:t>PCell</w:t>
            </w:r>
            <w:proofErr w:type="spellEnd"/>
            <w:r w:rsidRPr="00BC409C">
              <w:rPr>
                <w:bCs/>
                <w:iCs/>
              </w:rPr>
              <w:t xml:space="preserve"> with DCI format 0_3/1_3. One dormant BWP and one non-dormant BWP is supported per carrier. More than one non-dormant BWP per carrier is supported only if </w:t>
            </w:r>
            <w:r w:rsidRPr="00BC409C">
              <w:rPr>
                <w:i/>
              </w:rPr>
              <w:t>upto4</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bwp-DiffNumerology</w:t>
            </w:r>
            <w:proofErr w:type="spellEnd"/>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bwp-SameNumerology</w:t>
            </w:r>
            <w:proofErr w:type="spellEnd"/>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proofErr w:type="spellStart"/>
            <w:r w:rsidRPr="00BC409C">
              <w:rPr>
                <w:i/>
              </w:rPr>
              <w:t>supportedSRS</w:t>
            </w:r>
            <w:proofErr w:type="spellEnd"/>
            <w:r w:rsidRPr="00BC409C">
              <w:rPr>
                <w:i/>
              </w:rPr>
              <w:t>-Resources.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proofErr w:type="spellStart"/>
            <w:r w:rsidRPr="00BC409C">
              <w:rPr>
                <w:rFonts w:ascii="Arial" w:hAnsi="Arial"/>
                <w:i/>
                <w:iCs/>
                <w:sz w:val="18"/>
              </w:rPr>
              <w:t>FeatureSetUplinkId</w:t>
            </w:r>
            <w:proofErr w:type="spellEnd"/>
            <w:r w:rsidRPr="00BC409C">
              <w:rPr>
                <w:rFonts w:ascii="Arial" w:hAnsi="Arial"/>
                <w:sz w:val="18"/>
              </w:rPr>
              <w:t xml:space="preserve"> set to 0 corresponding to the support of </w:t>
            </w:r>
            <w:r w:rsidRPr="00BC409C">
              <w:rPr>
                <w:rFonts w:ascii="Arial" w:hAnsi="Arial"/>
                <w:i/>
                <w:iCs/>
                <w:sz w:val="18"/>
              </w:rPr>
              <w:t>SRS-</w:t>
            </w:r>
            <w:proofErr w:type="spellStart"/>
            <w:r w:rsidRPr="00BC409C">
              <w:rPr>
                <w:rFonts w:ascii="Arial" w:hAnsi="Arial"/>
                <w:i/>
                <w:iCs/>
                <w:sz w:val="18"/>
              </w:rPr>
              <w:t>SwitchingTimeNR</w:t>
            </w:r>
            <w:proofErr w:type="spellEnd"/>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xml:space="preserve">) that impacts the DL of this band </w:t>
            </w:r>
            <w:proofErr w:type="gramStart"/>
            <w:r w:rsidRPr="00BC409C">
              <w:rPr>
                <w:rFonts w:ascii="Arial" w:hAnsi="Arial" w:cs="Arial"/>
                <w:sz w:val="18"/>
                <w:szCs w:val="18"/>
              </w:rPr>
              <w:t>entry;</w:t>
            </w:r>
            <w:proofErr w:type="gramEnd"/>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proofErr w:type="spellStart"/>
            <w:r w:rsidRPr="00BC409C">
              <w:rPr>
                <w:i/>
              </w:rPr>
              <w:t>srs-TxSwitch</w:t>
            </w:r>
            <w:proofErr w:type="spellEnd"/>
            <w:r w:rsidRPr="00BC409C">
              <w:rPr>
                <w:i/>
              </w:rPr>
              <w:t>.</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proofErr w:type="gramStart"/>
            <w:r w:rsidRPr="00BC409C">
              <w:rPr>
                <w:rFonts w:ascii="Arial" w:hAnsi="Arial"/>
                <w:iCs/>
                <w:sz w:val="18"/>
              </w:rPr>
              <w:t>all of</w:t>
            </w:r>
            <w:proofErr w:type="gramEnd"/>
            <w:r w:rsidRPr="00BC409C">
              <w:rPr>
                <w:rFonts w:ascii="Arial" w:hAnsi="Arial"/>
                <w:iCs/>
                <w:sz w:val="18"/>
              </w:rPr>
              <w:t xml:space="preserve">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w:t>
            </w:r>
            <w:r w:rsidRPr="00BC409C">
              <w:rPr>
                <w:i/>
                <w:iCs/>
                <w:lang w:eastAsia="zh-CN"/>
              </w:rPr>
              <w:t>SRS-</w:t>
            </w:r>
            <w:proofErr w:type="spellStart"/>
            <w:r w:rsidRPr="00BC409C">
              <w:rPr>
                <w:i/>
                <w:iCs/>
                <w:lang w:eastAsia="zh-CN"/>
              </w:rPr>
              <w:t>SwitchingTimeNR</w:t>
            </w:r>
            <w:proofErr w:type="spellEnd"/>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w:t>
            </w:r>
            <w:proofErr w:type="spellStart"/>
            <w:r w:rsidRPr="00BC409C">
              <w:t>xTyR</w:t>
            </w:r>
            <w:proofErr w:type="spellEnd"/>
            <w:r w:rsidRPr="00BC409C">
              <w:t xml:space="preserve"> in </w:t>
            </w:r>
            <w:r w:rsidRPr="00BC409C">
              <w:rPr>
                <w:i/>
                <w:iCs/>
              </w:rPr>
              <w:t>supportedSRS-TxPortSwitchBeyond4Rx-r17</w:t>
            </w:r>
            <w:r w:rsidRPr="00BC409C">
              <w:rPr>
                <w:iCs/>
              </w:rPr>
              <w:t xml:space="preserve"> as </w:t>
            </w:r>
            <w:r w:rsidRPr="00BC409C">
              <w:t xml:space="preserve">reported with </w:t>
            </w:r>
            <w:proofErr w:type="spellStart"/>
            <w:r w:rsidRPr="00BC409C">
              <w:rPr>
                <w:i/>
              </w:rPr>
              <w:t>supportedSRS-TxPortSwitch</w:t>
            </w:r>
            <w:proofErr w:type="spellEnd"/>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BC409C">
              <w:rPr>
                <w:bCs/>
                <w:i/>
                <w:szCs w:val="22"/>
              </w:rPr>
              <w:t>srs-CarrierSwitch</w:t>
            </w:r>
            <w:proofErr w:type="spellEnd"/>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w:t>
            </w:r>
            <w:proofErr w:type="gramStart"/>
            <w:r w:rsidR="00F54158" w:rsidRPr="00BC409C">
              <w:rPr>
                <w:iCs/>
                <w:lang w:eastAsia="zh-CN"/>
              </w:rPr>
              <w:t>entries, and</w:t>
            </w:r>
            <w:proofErr w:type="gramEnd"/>
            <w:r w:rsidR="00F54158" w:rsidRPr="00BC409C">
              <w:rPr>
                <w:iCs/>
                <w:lang w:eastAsia="zh-CN"/>
              </w:rPr>
              <w:t xml:space="preserve"> listed in the same order as in </w:t>
            </w:r>
            <w:proofErr w:type="spellStart"/>
            <w:r w:rsidR="00F54158" w:rsidRPr="00BC409C">
              <w:rPr>
                <w:i/>
                <w:lang w:eastAsia="zh-CN"/>
              </w:rPr>
              <w:t>srs-SwitchingTimesListNR</w:t>
            </w:r>
            <w:proofErr w:type="spellEnd"/>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proofErr w:type="spellStart"/>
            <w:r w:rsidRPr="00BC409C">
              <w:rPr>
                <w:i/>
                <w:iCs/>
              </w:rPr>
              <w:t>srs-SwitchingTimesListNR</w:t>
            </w:r>
            <w:proofErr w:type="spellEnd"/>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SwitchingTimeNR</w:t>
            </w:r>
            <w:proofErr w:type="spellEnd"/>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proofErr w:type="spellStart"/>
            <w:r w:rsidRPr="00BC409C">
              <w:rPr>
                <w:i/>
              </w:rPr>
              <w:t>switchingTimeDL</w:t>
            </w:r>
            <w:proofErr w:type="spellEnd"/>
            <w:r w:rsidRPr="00BC409C">
              <w:rPr>
                <w:i/>
              </w:rPr>
              <w:t xml:space="preserve">/ </w:t>
            </w:r>
            <w:proofErr w:type="spellStart"/>
            <w:r w:rsidRPr="00BC409C">
              <w:rPr>
                <w:i/>
              </w:rPr>
              <w:t>switchingTimeUL</w:t>
            </w:r>
            <w:proofErr w:type="spellEnd"/>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proofErr w:type="spellStart"/>
            <w:r w:rsidRPr="00BC409C">
              <w:rPr>
                <w:i/>
              </w:rPr>
              <w:t>switchingTimeDL</w:t>
            </w:r>
            <w:proofErr w:type="spellEnd"/>
            <w:r w:rsidRPr="00BC409C">
              <w:rPr>
                <w:i/>
              </w:rPr>
              <w:t xml:space="preserve">/ </w:t>
            </w:r>
            <w:proofErr w:type="spellStart"/>
            <w:r w:rsidR="00BD67F9" w:rsidRPr="00BC409C">
              <w:rPr>
                <w:i/>
              </w:rPr>
              <w:t>switchingTimeUL</w:t>
            </w:r>
            <w:proofErr w:type="spellEnd"/>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SwitchingTimeEUTRA</w:t>
            </w:r>
            <w:proofErr w:type="spellEnd"/>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i/>
              </w:rPr>
              <w:t xml:space="preserve">: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proofErr w:type="spellStart"/>
            <w:r w:rsidRPr="00BC409C">
              <w:rPr>
                <w:b/>
                <w:i/>
              </w:rPr>
              <w:lastRenderedPageBreak/>
              <w:t>srs</w:t>
            </w:r>
            <w:r w:rsidR="00DB7FEA" w:rsidRPr="00BC409C">
              <w:rPr>
                <w:b/>
                <w:i/>
              </w:rPr>
              <w:t>-TxSwitch</w:t>
            </w:r>
            <w:proofErr w:type="spellEnd"/>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supportedSRS-TxPortSwitch</w:t>
            </w:r>
            <w:proofErr w:type="spellEnd"/>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proofErr w:type="spellStart"/>
            <w:r w:rsidRPr="00BC409C">
              <w:rPr>
                <w:rFonts w:ascii="Arial" w:hAnsi="Arial" w:cs="Arial"/>
                <w:sz w:val="18"/>
                <w:szCs w:val="18"/>
              </w:rPr>
              <w:t>xTyR</w:t>
            </w:r>
            <w:proofErr w:type="spellEnd"/>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proofErr w:type="spellStart"/>
            <w:r w:rsidR="00180E53" w:rsidRPr="00BC409C">
              <w:rPr>
                <w:rFonts w:ascii="Arial" w:hAnsi="Arial" w:cs="Arial"/>
                <w:i/>
                <w:sz w:val="18"/>
                <w:szCs w:val="18"/>
              </w:rPr>
              <w:t>supportedSRS-TxPortSwitch</w:t>
            </w:r>
            <w:proofErr w:type="spellEnd"/>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proofErr w:type="spellStart"/>
                  <w:r w:rsidRPr="00BC409C">
                    <w:rPr>
                      <w:i/>
                      <w:iCs/>
                    </w:rPr>
                    <w:t>supportedSRS-TxPortSwitch</w:t>
                  </w:r>
                  <w:proofErr w:type="spellEnd"/>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EB5B75"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E51D34" w:rsidRDefault="00180E53" w:rsidP="00180E53">
                  <w:pPr>
                    <w:pStyle w:val="TAL"/>
                    <w:jc w:val="center"/>
                    <w:rPr>
                      <w:i/>
                      <w:iCs/>
                      <w:lang w:val="de-DE"/>
                    </w:rPr>
                  </w:pPr>
                  <w:r w:rsidRPr="00E51D34">
                    <w:rPr>
                      <w:i/>
                      <w:iCs/>
                      <w:lang w:val="de-DE"/>
                    </w:rPr>
                    <w:t>t1r1-t1r2-t2r2-t1r4-t2r4</w:t>
                  </w:r>
                </w:p>
              </w:tc>
            </w:tr>
          </w:tbl>
          <w:p w14:paraId="7302B847" w14:textId="77777777" w:rsidR="00180E53" w:rsidRPr="00E51D34" w:rsidRDefault="00180E53" w:rsidP="0068014E">
            <w:pPr>
              <w:pStyle w:val="B1"/>
              <w:rPr>
                <w:rFonts w:ascii="Arial" w:hAnsi="Arial" w:cs="Arial"/>
                <w:sz w:val="18"/>
                <w:szCs w:val="18"/>
                <w:lang w:val="de-D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txSwitchImpactToRx</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proofErr w:type="spellStart"/>
            <w:r w:rsidR="00076525" w:rsidRPr="00BC409C">
              <w:rPr>
                <w:rFonts w:ascii="Arial" w:hAnsi="Arial" w:cs="Arial"/>
                <w:i/>
                <w:sz w:val="18"/>
                <w:szCs w:val="18"/>
              </w:rPr>
              <w:t>txSwitchWithAnotherBand</w:t>
            </w:r>
            <w:proofErr w:type="spellEnd"/>
            <w:r w:rsidR="00076525" w:rsidRPr="00BC409C">
              <w:rPr>
                <w:rFonts w:ascii="Arial" w:hAnsi="Arial" w:cs="Arial"/>
                <w:sz w:val="18"/>
                <w:szCs w:val="18"/>
              </w:rPr>
              <w:t xml:space="preserve">) that impacts the DL of this band </w:t>
            </w:r>
            <w:proofErr w:type="gramStart"/>
            <w:r w:rsidR="00076525" w:rsidRPr="00BC409C">
              <w:rPr>
                <w:rFonts w:ascii="Arial" w:hAnsi="Arial" w:cs="Arial"/>
                <w:sz w:val="18"/>
                <w:szCs w:val="18"/>
              </w:rPr>
              <w:t>entry</w:t>
            </w:r>
            <w:r w:rsidRPr="00BC409C">
              <w:rPr>
                <w:rFonts w:ascii="Arial" w:hAnsi="Arial" w:cs="Arial"/>
                <w:sz w:val="18"/>
                <w:szCs w:val="18"/>
              </w:rPr>
              <w:t>;</w:t>
            </w:r>
            <w:proofErr w:type="gramEnd"/>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txSwitchWithAnotherBand</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proofErr w:type="spellStart"/>
            <w:r w:rsidRPr="00BC409C">
              <w:rPr>
                <w:i/>
              </w:rPr>
              <w:t>txSwitchImpactToRx</w:t>
            </w:r>
            <w:proofErr w:type="spellEnd"/>
            <w:r w:rsidRPr="00BC409C">
              <w:t xml:space="preserve"> and </w:t>
            </w:r>
            <w:proofErr w:type="spellStart"/>
            <w:r w:rsidRPr="00BC409C">
              <w:rPr>
                <w:i/>
              </w:rPr>
              <w:t>txSwitchWithAnotherBand</w:t>
            </w:r>
            <w:proofErr w:type="spellEnd"/>
            <w:r w:rsidRPr="00BC409C">
              <w:t xml:space="preserve">, value 1 means first entry, value 2 means second entry and so on. </w:t>
            </w:r>
            <w:r w:rsidR="00076525" w:rsidRPr="00BC409C">
              <w:t xml:space="preserve">The UE may include </w:t>
            </w:r>
            <w:proofErr w:type="spellStart"/>
            <w:r w:rsidR="00076525" w:rsidRPr="00BC409C">
              <w:rPr>
                <w:i/>
                <w:iCs/>
              </w:rPr>
              <w:t>txSwitchImpactToRx</w:t>
            </w:r>
            <w:proofErr w:type="spellEnd"/>
            <w:r w:rsidR="00076525" w:rsidRPr="00BC409C">
              <w:t xml:space="preserve"> and </w:t>
            </w:r>
            <w:proofErr w:type="spellStart"/>
            <w:r w:rsidR="00076525" w:rsidRPr="00BC409C">
              <w:rPr>
                <w:i/>
                <w:iCs/>
              </w:rPr>
              <w:t>txSwitchWithAnotherBand</w:t>
            </w:r>
            <w:proofErr w:type="spellEnd"/>
            <w:r w:rsidR="00076525" w:rsidRPr="00BC409C">
              <w:t xml:space="preserve"> for a band entry even if </w:t>
            </w:r>
            <w:proofErr w:type="spellStart"/>
            <w:r w:rsidR="00076525" w:rsidRPr="00BC409C">
              <w:rPr>
                <w:i/>
                <w:iCs/>
              </w:rPr>
              <w:t>supportedSRS-TxPortSwitch</w:t>
            </w:r>
            <w:proofErr w:type="spellEnd"/>
            <w:r w:rsidR="00076525" w:rsidRPr="00BC409C">
              <w:t xml:space="preserve"> is set to </w:t>
            </w:r>
            <w:r w:rsidR="00BE555F" w:rsidRPr="00BC409C">
              <w:t>'</w:t>
            </w:r>
            <w:proofErr w:type="spellStart"/>
            <w:r w:rsidR="00076525" w:rsidRPr="00BC409C">
              <w:t>notSupported</w:t>
            </w:r>
            <w:proofErr w:type="spellEnd"/>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SRS-</w:t>
            </w:r>
            <w:proofErr w:type="spellStart"/>
            <w:r w:rsidRPr="00BC409C">
              <w:rPr>
                <w:lang w:eastAsia="zh-CN"/>
              </w:rPr>
              <w:t>SwitchingTimeNR</w:t>
            </w:r>
            <w:proofErr w:type="spellEnd"/>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BC409C">
              <w:rPr>
                <w:rFonts w:cs="Arial"/>
                <w:i/>
                <w:iCs/>
                <w:szCs w:val="18"/>
              </w:rPr>
              <w:t>featureSetPerDownlinkCC</w:t>
            </w:r>
            <w:proofErr w:type="spellEnd"/>
            <w:r w:rsidRPr="00BC409C">
              <w:rPr>
                <w:rFonts w:cs="Arial"/>
                <w:i/>
                <w:iCs/>
                <w:szCs w:val="18"/>
              </w:rPr>
              <w:t xml:space="preserve"> </w:t>
            </w:r>
            <w:r w:rsidRPr="00BC409C">
              <w:rPr>
                <w:rFonts w:cs="Arial"/>
                <w:szCs w:val="18"/>
              </w:rPr>
              <w:t xml:space="preserve">and </w:t>
            </w:r>
            <w:proofErr w:type="spellStart"/>
            <w:r w:rsidRPr="00BC409C">
              <w:rPr>
                <w:rFonts w:cs="Arial"/>
                <w:i/>
                <w:iCs/>
                <w:szCs w:val="18"/>
              </w:rPr>
              <w:t>featureSetPerUplinkCC</w:t>
            </w:r>
            <w:proofErr w:type="spellEnd"/>
            <w:r w:rsidRPr="00BC409C">
              <w:rPr>
                <w:rFonts w:cs="Arial"/>
                <w:i/>
                <w:iCs/>
                <w:szCs w:val="18"/>
              </w:rPr>
              <w:t xml:space="preserve">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w:t>
            </w:r>
            <w:proofErr w:type="gramStart"/>
            <w:r w:rsidRPr="00BC409C">
              <w:rPr>
                <w:rFonts w:cs="Arial"/>
                <w:szCs w:val="18"/>
              </w:rPr>
              <w:t>as long as</w:t>
            </w:r>
            <w:proofErr w:type="gramEnd"/>
            <w:r w:rsidRPr="00BC409C">
              <w:rPr>
                <w:rFonts w:cs="Arial"/>
                <w:szCs w:val="18"/>
              </w:rPr>
              <w:t xml:space="preserve">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proofErr w:type="spellStart"/>
            <w:r w:rsidRPr="00BC409C">
              <w:rPr>
                <w:b/>
                <w:bCs/>
                <w:i/>
                <w:iCs/>
              </w:rPr>
              <w:lastRenderedPageBreak/>
              <w:t>supportedBandwidthCombinationSet</w:t>
            </w:r>
            <w:proofErr w:type="spellEnd"/>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the band combination has more than one NR carrier (at least one </w:t>
            </w:r>
            <w:proofErr w:type="spellStart"/>
            <w:r w:rsidR="00F85385" w:rsidRPr="00BC409C">
              <w:rPr>
                <w:rFonts w:ascii="Arial" w:hAnsi="Arial" w:cs="Arial"/>
                <w:sz w:val="18"/>
                <w:szCs w:val="18"/>
                <w:lang w:eastAsia="en-GB"/>
              </w:rPr>
              <w:t>SCell</w:t>
            </w:r>
            <w:proofErr w:type="spellEnd"/>
            <w:r w:rsidR="00F85385" w:rsidRPr="00BC409C">
              <w:rPr>
                <w:rFonts w:ascii="Arial" w:hAnsi="Arial" w:cs="Arial"/>
                <w:sz w:val="18"/>
                <w:szCs w:val="18"/>
                <w:lang w:eastAsia="en-GB"/>
              </w:rPr>
              <w:t xml:space="preserve"> in an NR cell group</w:t>
            </w:r>
            <w:proofErr w:type="gramStart"/>
            <w:r w:rsidR="00F85385" w:rsidRPr="00BC409C">
              <w:rPr>
                <w:rFonts w:ascii="Arial" w:hAnsi="Arial" w:cs="Arial"/>
                <w:sz w:val="18"/>
                <w:szCs w:val="18"/>
                <w:lang w:eastAsia="en-GB"/>
              </w:rPr>
              <w:t>)</w:t>
            </w:r>
            <w:r w:rsidRPr="00BC409C">
              <w:rPr>
                <w:rFonts w:ascii="Arial" w:hAnsi="Arial" w:cs="Arial"/>
                <w:sz w:val="18"/>
                <w:szCs w:val="18"/>
                <w:lang w:eastAsia="en-GB"/>
              </w:rPr>
              <w:t>;</w:t>
            </w:r>
            <w:proofErr w:type="gramEnd"/>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 xml:space="preserve">without additional inter-band NR and LTE CA </w:t>
            </w:r>
            <w:proofErr w:type="gramStart"/>
            <w:r w:rsidRPr="00BC409C">
              <w:rPr>
                <w:rFonts w:ascii="Arial" w:hAnsi="Arial" w:cs="Arial"/>
                <w:sz w:val="18"/>
                <w:szCs w:val="18"/>
              </w:rPr>
              <w:t>component;</w:t>
            </w:r>
            <w:proofErr w:type="gramEnd"/>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proofErr w:type="spellStart"/>
            <w:r w:rsidRPr="00BC409C">
              <w:rPr>
                <w:b/>
                <w:bCs/>
                <w:i/>
                <w:iCs/>
              </w:rPr>
              <w:t>supportedBandwidthCombinationSetIntraENDC</w:t>
            </w:r>
            <w:proofErr w:type="spellEnd"/>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w:t>
            </w:r>
            <w:proofErr w:type="spellStart"/>
            <w:r w:rsidRPr="00BC409C">
              <w:rPr>
                <w:rFonts w:ascii="Arial" w:hAnsi="Arial"/>
                <w:sz w:val="18"/>
              </w:rPr>
              <w:t>componenets</w:t>
            </w:r>
            <w:proofErr w:type="spellEnd"/>
            <w:r w:rsidRPr="00BC409C">
              <w:rPr>
                <w:rFonts w:ascii="Arial" w:hAnsi="Arial"/>
                <w:sz w:val="18"/>
              </w:rPr>
              <w:t xml:space="preserve">. If this field and </w:t>
            </w:r>
            <w:r w:rsidRPr="00BC409C">
              <w:rPr>
                <w:rFonts w:ascii="Arial" w:hAnsi="Arial" w:cs="Arial"/>
                <w:sz w:val="18"/>
                <w:szCs w:val="18"/>
              </w:rPr>
              <w:t xml:space="preserve">the </w:t>
            </w:r>
            <w:proofErr w:type="spellStart"/>
            <w:r w:rsidRPr="00BC409C">
              <w:rPr>
                <w:rFonts w:ascii="Arial" w:hAnsi="Arial" w:cs="Arial"/>
                <w:i/>
                <w:sz w:val="18"/>
                <w:szCs w:val="18"/>
              </w:rPr>
              <w:t>supportedIntraENDC-BandCombinationList</w:t>
            </w:r>
            <w:proofErr w:type="spellEnd"/>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PC5 band combination(s) on which the UE supports transmission/reception</w:t>
            </w:r>
            <w:r w:rsidR="00B22FBA" w:rsidRPr="00BC409C">
              <w:rPr>
                <w:lang w:eastAsia="en-GB"/>
              </w:rPr>
              <w:t xml:space="preserve"> of PC5 simultaneously with </w:t>
            </w:r>
            <w:proofErr w:type="spellStart"/>
            <w:r w:rsidR="00B22FBA" w:rsidRPr="00BC409C">
              <w:rPr>
                <w:lang w:eastAsia="en-GB"/>
              </w:rPr>
              <w:t>Uu</w:t>
            </w:r>
            <w:proofErr w:type="spellEnd"/>
            <w:r w:rsidR="00B22FBA" w:rsidRPr="00BC409C">
              <w:rPr>
                <w:lang w:eastAsia="en-GB"/>
              </w:rPr>
              <w:t xml:space="preserve">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the next bit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w:t>
            </w:r>
            <w:proofErr w:type="spellStart"/>
            <w:r w:rsidR="0033729F" w:rsidRPr="00BC409C">
              <w:rPr>
                <w:rFonts w:cs="Arial"/>
                <w:szCs w:val="18"/>
                <w:lang w:eastAsia="en-GB"/>
              </w:rPr>
              <w:t>Uu</w:t>
            </w:r>
            <w:proofErr w:type="spellEnd"/>
            <w:r w:rsidR="0033729F" w:rsidRPr="00BC409C">
              <w:rPr>
                <w:rFonts w:cs="Arial"/>
                <w:szCs w:val="18"/>
                <w:lang w:eastAsia="en-GB"/>
              </w:rPr>
              <w:t xml:space="preserve">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BC409C">
              <w:rPr>
                <w:rFonts w:cs="Arial"/>
                <w:szCs w:val="18"/>
                <w:lang w:eastAsia="en-GB"/>
              </w:rPr>
              <w:t>Uu</w:t>
            </w:r>
            <w:proofErr w:type="spellEnd"/>
            <w:r w:rsidRPr="00BC409C">
              <w:rPr>
                <w:rFonts w:cs="Arial"/>
                <w:szCs w:val="18"/>
                <w:lang w:eastAsia="en-GB"/>
              </w:rPr>
              <w:t xml:space="preserve">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7CD5064E" w:rsidR="000F0548" w:rsidRPr="00291145"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ins w:id="20" w:author="MediaTek (Mutai Lin)" w:date="2025-08-11T17:04:00Z">
              <w:r w:rsidR="00291145">
                <w:rPr>
                  <w:b/>
                  <w:bCs/>
                  <w:i/>
                  <w:iCs/>
                </w:rPr>
                <w:t xml:space="preserve">, </w:t>
              </w:r>
              <w:r w:rsidR="00291145">
                <w:rPr>
                  <w:rFonts w:cs="Arial"/>
                  <w:b/>
                  <w:bCs/>
                  <w:i/>
                  <w:iCs/>
                  <w:lang w:eastAsia="fr-FR"/>
                </w:rPr>
                <w:t>ULTxSwitchingBandPair-v1</w:t>
              </w:r>
              <w:r w:rsidR="00291145">
                <w:rPr>
                  <w:rFonts w:eastAsia="PMingLiU" w:cs="Arial" w:hint="eastAsia"/>
                  <w:b/>
                  <w:bCs/>
                  <w:i/>
                  <w:iCs/>
                  <w:lang w:eastAsia="zh-TW"/>
                </w:rPr>
                <w:t>9xy</w:t>
              </w:r>
            </w:ins>
          </w:p>
          <w:p w14:paraId="4BD24478" w14:textId="1B49BA09"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w:t>
            </w:r>
            <w:del w:id="21" w:author="MediaTek (Mutai Lin)" w:date="2025-08-11T17:05:00Z">
              <w:r w:rsidR="000A0A4A" w:rsidRPr="00BC409C" w:rsidDel="00291145">
                <w:rPr>
                  <w:rFonts w:cs="Arial"/>
                  <w:lang w:eastAsia="zh-CN"/>
                </w:rPr>
                <w:delText xml:space="preserve">and </w:delText>
              </w:r>
            </w:del>
            <w:r w:rsidR="000A0A4A" w:rsidRPr="00BC409C">
              <w:rPr>
                <w:rFonts w:cs="Arial"/>
                <w:szCs w:val="18"/>
                <w:lang w:eastAsia="zh-CN"/>
              </w:rPr>
              <w:t>UL 2Tx-2Tx switching</w:t>
            </w:r>
            <w:ins w:id="22" w:author="MediaTek (Mutai Lin)" w:date="2025-08-11T17:05:00Z">
              <w:r w:rsidR="00291145">
                <w:rPr>
                  <w:rFonts w:eastAsia="PMingLiU" w:cs="Arial" w:hint="eastAsia"/>
                  <w:szCs w:val="18"/>
                  <w:lang w:eastAsia="zh-TW"/>
                </w:rPr>
                <w:t xml:space="preserve"> and 3Tx UL switching</w:t>
              </w:r>
            </w:ins>
            <w:r w:rsidR="000A0A4A" w:rsidRPr="00BC409C">
              <w:rPr>
                <w:rFonts w:cs="Arial"/>
                <w:szCs w:val="18"/>
                <w:lang w:eastAsia="zh-CN"/>
              </w:rPr>
              <w:t xml:space="preserve">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0E3AD2BF"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commentRangeStart w:id="23"/>
            <w:commentRangeStart w:id="24"/>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 xml:space="preserve">the </w:t>
            </w:r>
            <w:proofErr w:type="spellStart"/>
            <w:r w:rsidRPr="00BC409C">
              <w:rPr>
                <w:rFonts w:cs="Arial"/>
                <w:szCs w:val="18"/>
              </w:rPr>
              <w:t>xxth</w:t>
            </w:r>
            <w:proofErr w:type="spellEnd"/>
            <w:r w:rsidRPr="00BC409C">
              <w:rPr>
                <w:rFonts w:cs="Arial"/>
                <w:szCs w:val="18"/>
              </w:rPr>
              <w:t xml:space="preserve">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w:t>
            </w:r>
            <w:proofErr w:type="spellStart"/>
            <w:r w:rsidR="00F03005" w:rsidRPr="00BC409C">
              <w:rPr>
                <w:rFonts w:cs="Arial"/>
                <w:szCs w:val="18"/>
              </w:rPr>
              <w:t>FeatureSet</w:t>
            </w:r>
            <w:proofErr w:type="spellEnd"/>
            <w:r w:rsidR="00F03005" w:rsidRPr="00BC409C">
              <w:rPr>
                <w:rFonts w:cs="Arial"/>
                <w:szCs w:val="18"/>
              </w:rPr>
              <w:t xml:space="preserve">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w:t>
            </w:r>
            <w:proofErr w:type="spellStart"/>
            <w:r w:rsidR="000A0A4A" w:rsidRPr="00BC409C">
              <w:rPr>
                <w:rFonts w:cs="Arial"/>
                <w:szCs w:val="18"/>
                <w:lang w:eastAsia="fr-FR"/>
              </w:rPr>
              <w:t>FeatureSet</w:t>
            </w:r>
            <w:proofErr w:type="spellEnd"/>
            <w:r w:rsidR="000A0A4A" w:rsidRPr="00BC409C">
              <w:rPr>
                <w:rFonts w:cs="Arial"/>
                <w:szCs w:val="18"/>
                <w:lang w:eastAsia="fr-FR"/>
              </w:rPr>
              <w:t xml:space="preserve"> entry supporting UL 2T-2Tx switching</w:t>
            </w:r>
            <w:ins w:id="25" w:author="MediaTek (Mutai Lin)" w:date="2025-09-02T17:31:00Z">
              <w:r w:rsidR="00636EE2">
                <w:rPr>
                  <w:rFonts w:eastAsia="PMingLiU" w:cs="Arial" w:hint="eastAsia"/>
                  <w:szCs w:val="18"/>
                  <w:lang w:eastAsia="zh-TW"/>
                </w:rPr>
                <w:t xml:space="preserve"> and </w:t>
              </w:r>
            </w:ins>
            <w:ins w:id="26" w:author="MediaTek (Mutai Lin)" w:date="2025-09-02T17:32:00Z">
              <w:r w:rsidR="00636EE2">
                <w:rPr>
                  <w:rFonts w:eastAsia="PMingLiU" w:cs="Arial" w:hint="eastAsia"/>
                  <w:szCs w:val="18"/>
                  <w:lang w:eastAsia="zh-TW"/>
                </w:rPr>
                <w:t>3Tx UL switching</w:t>
              </w:r>
            </w:ins>
            <w:r w:rsidRPr="00BC409C">
              <w:rPr>
                <w:rFonts w:cs="Arial"/>
                <w:szCs w:val="18"/>
              </w:rPr>
              <w:t>, and only the band where UE supports 2-layer UL MIMO capability can work as carrier2 as defined in TS 38.101-1 [2] and TS 38.101-3 [4].</w:t>
            </w:r>
            <w:commentRangeEnd w:id="23"/>
            <w:r w:rsidR="005A4FE2">
              <w:rPr>
                <w:rStyle w:val="CommentReference"/>
                <w:rFonts w:ascii="Times New Roman" w:eastAsiaTheme="minorEastAsia" w:hAnsi="Times New Roman"/>
                <w:lang w:eastAsia="en-US"/>
              </w:rPr>
              <w:commentReference w:id="23"/>
            </w:r>
            <w:commentRangeEnd w:id="24"/>
            <w:r w:rsidR="00636EE2">
              <w:rPr>
                <w:rStyle w:val="CommentReference"/>
                <w:rFonts w:ascii="Times New Roman" w:eastAsiaTheme="minorEastAsia" w:hAnsi="Times New Roman"/>
                <w:lang w:eastAsia="en-US"/>
              </w:rPr>
              <w:commentReference w:id="24"/>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Default="000A0A4A" w:rsidP="000A0A4A">
            <w:pPr>
              <w:pStyle w:val="TAL"/>
              <w:ind w:left="360" w:hangingChars="200" w:hanging="360"/>
              <w:rPr>
                <w:ins w:id="27" w:author="MediaTek (Mutai Lin)" w:date="2025-08-11T17:06:00Z"/>
                <w:rFonts w:eastAsia="PMingLiU" w:cs="Arial"/>
                <w:lang w:eastAsia="zh-TW"/>
              </w:rPr>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6272E24A" w14:textId="26A828A5" w:rsidR="00291145" w:rsidRPr="00291145" w:rsidRDefault="00291145" w:rsidP="000A0A4A">
            <w:pPr>
              <w:pStyle w:val="TAL"/>
              <w:ind w:left="360" w:hangingChars="200" w:hanging="360"/>
            </w:pPr>
            <w:ins w:id="28" w:author="MediaTek (Mutai Lin)" w:date="2025-08-11T17:06:00Z">
              <w:r>
                <w:rPr>
                  <w:rFonts w:cs="Arial"/>
                  <w:szCs w:val="18"/>
                </w:rPr>
                <w:t>-</w:t>
              </w:r>
              <w:r>
                <w:rPr>
                  <w:rFonts w:cs="Arial"/>
                  <w:szCs w:val="18"/>
                </w:rPr>
                <w:tab/>
              </w:r>
              <w:r>
                <w:rPr>
                  <w:i/>
                </w:rPr>
                <w:t>uplink</w:t>
              </w:r>
            </w:ins>
            <w:ins w:id="29" w:author="MediaTek (Mutai Lin)" w:date="2025-08-11T17:07:00Z">
              <w:r>
                <w:rPr>
                  <w:rFonts w:eastAsia="PMingLiU" w:hint="eastAsia"/>
                  <w:i/>
                  <w:lang w:eastAsia="zh-TW"/>
                </w:rPr>
                <w:t>3</w:t>
              </w:r>
            </w:ins>
            <w:ins w:id="30" w:author="MediaTek (Mutai Lin)" w:date="2025-08-11T17:06:00Z">
              <w:r>
                <w:rPr>
                  <w:i/>
                </w:rPr>
                <w:t>TxSwitchingPeriod</w:t>
              </w:r>
            </w:ins>
            <w:ins w:id="31" w:author="MediaTek (Mutai Lin)" w:date="2025-08-11T17:07:00Z">
              <w:r>
                <w:rPr>
                  <w:rFonts w:eastAsia="PMingLiU" w:hint="eastAsia"/>
                  <w:i/>
                  <w:lang w:eastAsia="zh-TW"/>
                </w:rPr>
                <w:t>UpTo2TPerBand</w:t>
              </w:r>
            </w:ins>
            <w:ins w:id="32" w:author="MediaTek (Mutai Lin)" w:date="2025-08-26T16:55:00Z">
              <w:r w:rsidR="009A0FC5">
                <w:rPr>
                  <w:rFonts w:eastAsia="PMingLiU"/>
                  <w:i/>
                  <w:lang w:eastAsia="zh-TW"/>
                </w:rPr>
                <w:t>DualUL</w:t>
              </w:r>
            </w:ins>
            <w:ins w:id="33" w:author="MediaTek (Mutai Lin)" w:date="2025-08-11T17:06:00Z">
              <w:r>
                <w:rPr>
                  <w:rFonts w:cs="Arial"/>
                  <w:i/>
                  <w:szCs w:val="18"/>
                </w:rPr>
                <w:t>-</w:t>
              </w:r>
            </w:ins>
            <w:ins w:id="34" w:author="MediaTek (Mutai Lin)" w:date="2025-08-11T17:07:00Z">
              <w:r>
                <w:rPr>
                  <w:rFonts w:eastAsia="PMingLiU" w:cs="Arial" w:hint="eastAsia"/>
                  <w:i/>
                  <w:szCs w:val="18"/>
                  <w:lang w:eastAsia="zh-TW"/>
                </w:rPr>
                <w:t>v19xy</w:t>
              </w:r>
            </w:ins>
            <w:ins w:id="35" w:author="MediaTek (Mutai Lin)" w:date="2025-08-11T17:06:00Z">
              <w:r>
                <w:t xml:space="preserve"> indicates the length of UL Tx switching period </w:t>
              </w:r>
            </w:ins>
            <w:ins w:id="36" w:author="MediaTek (Mutai Lin)" w:date="2025-08-11T17:08:00Z">
              <w:r>
                <w:rPr>
                  <w:rFonts w:eastAsia="PMingLiU" w:cs="Arial" w:hint="eastAsia"/>
                  <w:lang w:eastAsia="zh-TW"/>
                </w:rPr>
                <w:t>for</w:t>
              </w:r>
            </w:ins>
            <w:ins w:id="37" w:author="MediaTek (Mutai Lin)" w:date="2025-08-11T17:06:00Z">
              <w:r>
                <w:t xml:space="preserve"> dynamic Tx switching </w:t>
              </w:r>
            </w:ins>
            <w:ins w:id="38" w:author="MediaTek (Mutai Lin)" w:date="2025-08-11T17:08:00Z">
              <w:r>
                <w:rPr>
                  <w:rFonts w:eastAsia="PMingLiU" w:hint="eastAsia"/>
                  <w:lang w:eastAsia="zh-TW"/>
                </w:rPr>
                <w:t>between 2 UL bands for 3Tx UE with up to 2Tx per band</w:t>
              </w:r>
            </w:ins>
            <w:ins w:id="39" w:author="MediaTek (Mutai Lin)" w:date="2025-08-11T17:06:00Z">
              <w:r>
                <w:t xml:space="preserve">, as specified in TS 38.101-1 [2] and TS 38.101-3 [4]. n35us represents 35 </w:t>
              </w:r>
              <w:r>
                <w:rPr>
                  <w:rFonts w:cs="Arial"/>
                </w:rPr>
                <w:t>µ</w:t>
              </w:r>
              <w:r>
                <w:t>s, n140us represents 140</w:t>
              </w:r>
              <w:r>
                <w:rPr>
                  <w:rFonts w:cs="Arial"/>
                </w:rPr>
                <w:t>µ</w:t>
              </w:r>
              <w:r>
                <w:t>s, and so on, as specified in TS 38.101-1 [2] and TS 38.101-3 [4].</w:t>
              </w:r>
            </w:ins>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xml:space="preserve">]. UE is not allowed to set this field for the band combination of SUL </w:t>
            </w:r>
            <w:proofErr w:type="spellStart"/>
            <w:r w:rsidRPr="00BC409C">
              <w:rPr>
                <w:rFonts w:cs="Arial"/>
                <w:szCs w:val="18"/>
                <w:lang w:eastAsia="en-GB"/>
              </w:rPr>
              <w:t>band+TDD</w:t>
            </w:r>
            <w:proofErr w:type="spellEnd"/>
            <w:r w:rsidRPr="00BC409C">
              <w:rPr>
                <w:rFonts w:cs="Arial"/>
                <w:szCs w:val="18"/>
                <w:lang w:eastAsia="en-GB"/>
              </w:rPr>
              <w:t xml:space="preserve">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7D7A1950" w14:textId="77777777" w:rsidR="000F0548" w:rsidRDefault="00234276" w:rsidP="008260E9">
            <w:pPr>
              <w:pStyle w:val="B2"/>
              <w:spacing w:after="0"/>
              <w:rPr>
                <w:ins w:id="40" w:author="MediaTek (Mutai Lin)" w:date="2025-08-11T17:10:00Z"/>
                <w:rFonts w:ascii="Arial" w:eastAsia="PMingLiU" w:hAnsi="Arial" w:cs="Arial"/>
                <w:sz w:val="18"/>
                <w:szCs w:val="18"/>
                <w:lang w:eastAsia="zh-TW"/>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p w14:paraId="756B16B6" w14:textId="238F4AE9" w:rsidR="00291145" w:rsidRDefault="00291145" w:rsidP="00291145">
            <w:pPr>
              <w:pStyle w:val="TAL"/>
              <w:ind w:left="360" w:hangingChars="200" w:hanging="360"/>
              <w:rPr>
                <w:ins w:id="41" w:author="MediaTek (Mutai Lin)" w:date="2025-08-11T17:10:00Z"/>
                <w:rFonts w:cs="Arial"/>
                <w:szCs w:val="18"/>
                <w:lang w:eastAsia="en-GB"/>
              </w:rPr>
            </w:pPr>
            <w:ins w:id="42" w:author="MediaTek (Mutai Lin)" w:date="2025-08-11T17:10:00Z">
              <w:r>
                <w:rPr>
                  <w:rFonts w:cs="Arial"/>
                  <w:szCs w:val="18"/>
                </w:rPr>
                <w:t>-</w:t>
              </w:r>
              <w:r>
                <w:rPr>
                  <w:rFonts w:cs="Arial"/>
                  <w:szCs w:val="18"/>
                </w:rPr>
                <w:tab/>
              </w:r>
              <w:r>
                <w:rPr>
                  <w:rFonts w:cs="Arial"/>
                  <w:i/>
                  <w:szCs w:val="18"/>
                </w:rPr>
                <w:t>uplinkTxSwitching-DL-Interruption-</w:t>
              </w:r>
            </w:ins>
            <w:ins w:id="43" w:author="MediaTek (Mutai Lin)" w:date="2025-08-26T16:56:00Z">
              <w:r w:rsidR="009A0FC5">
                <w:rPr>
                  <w:rFonts w:cs="Arial"/>
                  <w:i/>
                  <w:szCs w:val="18"/>
                </w:rPr>
                <w:t>DualUL-</w:t>
              </w:r>
            </w:ins>
            <w:ins w:id="44" w:author="MediaTek (Mutai Lin)" w:date="2025-08-11T17:10:00Z">
              <w:r>
                <w:rPr>
                  <w:rFonts w:eastAsia="PMingLiU" w:cs="Arial"/>
                  <w:i/>
                  <w:szCs w:val="18"/>
                  <w:lang w:eastAsia="zh-TW"/>
                </w:rPr>
                <w:t>v19xy</w:t>
              </w:r>
              <w:r>
                <w:rPr>
                  <w:rFonts w:cs="Arial"/>
                  <w:szCs w:val="18"/>
                </w:rPr>
                <w:t xml:space="preserve"> </w:t>
              </w:r>
              <w:commentRangeStart w:id="45"/>
              <w:r>
                <w:rPr>
                  <w:rFonts w:cs="Arial"/>
                  <w:szCs w:val="18"/>
                </w:rPr>
                <w:t xml:space="preserve">indicates that </w:t>
              </w:r>
              <w:r>
                <w:rPr>
                  <w:rFonts w:eastAsia="PMingLiU" w:cs="Arial"/>
                  <w:szCs w:val="18"/>
                  <w:lang w:eastAsia="zh-TW"/>
                </w:rPr>
                <w:t xml:space="preserve">application of DL interruption due to </w:t>
              </w:r>
            </w:ins>
            <w:commentRangeEnd w:id="45"/>
            <w:r w:rsidR="00B224C9">
              <w:rPr>
                <w:rStyle w:val="CommentReference"/>
                <w:rFonts w:ascii="Times New Roman" w:eastAsiaTheme="minorEastAsia" w:hAnsi="Times New Roman"/>
                <w:lang w:eastAsia="en-US"/>
              </w:rPr>
              <w:commentReference w:id="45"/>
            </w:r>
            <w:ins w:id="46" w:author="MediaTek (Mutai Lin)" w:date="2025-08-11T17:10:00Z">
              <w:r>
                <w:rPr>
                  <w:rFonts w:eastAsia="PMingLiU" w:cs="Arial"/>
                  <w:szCs w:val="18"/>
                  <w:lang w:eastAsia="zh-TW"/>
                </w:rPr>
                <w:t xml:space="preserve">dynamic Tx switching between 2 </w:t>
              </w:r>
            </w:ins>
            <w:ins w:id="47" w:author="MediaTek (Mutai Lin)" w:date="2025-08-11T17:11:00Z">
              <w:r>
                <w:rPr>
                  <w:rFonts w:eastAsia="PMingLiU" w:cs="Arial" w:hint="eastAsia"/>
                  <w:szCs w:val="18"/>
                  <w:lang w:eastAsia="zh-TW"/>
                </w:rPr>
                <w:t xml:space="preserve">UL </w:t>
              </w:r>
            </w:ins>
            <w:ins w:id="48" w:author="MediaTek (Mutai Lin)" w:date="2025-08-11T17:10:00Z">
              <w:r>
                <w:rPr>
                  <w:rFonts w:eastAsia="PMingLiU" w:cs="Arial"/>
                  <w:szCs w:val="18"/>
                  <w:lang w:eastAsia="zh-TW"/>
                </w:rPr>
                <w:t>bands for 3Tx UE with up to 2Tx per band</w:t>
              </w:r>
              <w:r>
                <w:rPr>
                  <w:rFonts w:cs="Arial"/>
                  <w:szCs w:val="18"/>
                </w:rPr>
                <w:t>, as specified in TS 38.13</w:t>
              </w:r>
              <w:r>
                <w:rPr>
                  <w:rFonts w:cs="Arial"/>
                  <w:szCs w:val="18"/>
                  <w:lang w:eastAsia="en-GB"/>
                </w:rPr>
                <w:t xml:space="preserve">3 [5].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ins>
          </w:p>
          <w:p w14:paraId="28532A79" w14:textId="77777777" w:rsidR="00291145" w:rsidRDefault="00291145" w:rsidP="00291145">
            <w:pPr>
              <w:pStyle w:val="TAL"/>
              <w:ind w:leftChars="200" w:left="400"/>
              <w:rPr>
                <w:ins w:id="49" w:author="MediaTek (Mutai Lin)" w:date="2025-08-11T17:10:00Z"/>
                <w:rFonts w:cs="Arial"/>
                <w:szCs w:val="18"/>
                <w:lang w:eastAsia="en-GB"/>
              </w:rPr>
            </w:pPr>
            <w:ins w:id="50" w:author="MediaTek (Mutai Lin)" w:date="2025-08-11T17:10:00Z">
              <w:r>
                <w:rPr>
                  <w:rFonts w:cs="Arial"/>
                  <w:szCs w:val="18"/>
                </w:rPr>
                <w:t>Field encoded as a bit map, where bit N is set to "1" if DL interruption on band N will occur during uplink Tx switching as specified in TS 38.13</w:t>
              </w:r>
              <w:r>
                <w:rPr>
                  <w:rFonts w:cs="Arial"/>
                  <w:szCs w:val="18"/>
                  <w:lang w:eastAsia="en-GB"/>
                </w:rPr>
                <w:t>3 [5]</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ins>
          </w:p>
          <w:p w14:paraId="37E94CC3" w14:textId="19911C3B" w:rsidR="00291145" w:rsidRPr="00291145" w:rsidRDefault="00291145" w:rsidP="00291145">
            <w:pPr>
              <w:pStyle w:val="B2"/>
              <w:spacing w:after="0"/>
              <w:rPr>
                <w:rFonts w:ascii="Arial" w:hAnsi="Arial" w:cs="Arial"/>
                <w:sz w:val="18"/>
                <w:szCs w:val="18"/>
              </w:rPr>
            </w:pPr>
            <w:ins w:id="51" w:author="MediaTek (Mutai Lin)" w:date="2025-08-11T17:10:00Z">
              <w:r>
                <w:rPr>
                  <w:rFonts w:cs="Arial"/>
                  <w:szCs w:val="18"/>
                </w:rPr>
                <w:t>-</w:t>
              </w:r>
              <w:r>
                <w:rPr>
                  <w:rFonts w:cs="Arial"/>
                  <w:szCs w:val="18"/>
                </w:rPr>
                <w:tab/>
              </w:r>
              <w:r>
                <w:rPr>
                  <w:rFonts w:ascii="Arial" w:hAnsi="Arial" w:cs="Arial"/>
                  <w:sz w:val="18"/>
                  <w:szCs w:val="18"/>
                  <w:lang w:eastAsia="en-GB"/>
                </w:rPr>
                <w:t>TDD+TDD CA with the same UL-DL pattern</w:t>
              </w:r>
            </w:ins>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proofErr w:type="gramStart"/>
            <w:r w:rsidRPr="00BC409C">
              <w:rPr>
                <w:i/>
                <w:iCs/>
                <w:lang w:eastAsia="en-GB"/>
              </w:rPr>
              <w:t>both</w:t>
            </w:r>
            <w:r w:rsidRPr="00BC409C">
              <w:rPr>
                <w:lang w:eastAsia="en-GB"/>
              </w:rPr>
              <w:t xml:space="preserve"> for</w:t>
            </w:r>
            <w:proofErr w:type="gramEnd"/>
            <w:r w:rsidRPr="00BC409C">
              <w:rPr>
                <w:lang w:eastAsia="en-GB"/>
              </w:rPr>
              <w:t xml:space="preserve">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lastRenderedPageBreak/>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w:t>
            </w:r>
            <w:proofErr w:type="spellStart"/>
            <w:r w:rsidRPr="00BC409C">
              <w:rPr>
                <w:lang w:eastAsia="fr-FR"/>
              </w:rPr>
              <w:t>dualUL</w:t>
            </w:r>
            <w:proofErr w:type="spellEnd"/>
            <w:r w:rsidRPr="00BC409C">
              <w:rPr>
                <w:lang w:eastAsia="fr-FR"/>
              </w:rPr>
              <w:t xml:space="preserve">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proofErr w:type="spellStart"/>
            <w:r w:rsidRPr="00BC409C">
              <w:rPr>
                <w:rFonts w:ascii="Arial" w:hAnsi="Arial" w:cs="Arial"/>
                <w:i/>
                <w:sz w:val="18"/>
                <w:szCs w:val="18"/>
                <w:lang w:eastAsia="fr-FR"/>
              </w:rPr>
              <w:t>FeatureSet</w:t>
            </w:r>
            <w:proofErr w:type="spellEnd"/>
            <w:r w:rsidRPr="00BC409C">
              <w:rPr>
                <w:rFonts w:ascii="Arial" w:hAnsi="Arial" w:cs="Arial"/>
                <w:sz w:val="18"/>
                <w:szCs w:val="18"/>
                <w:lang w:eastAsia="fr-FR"/>
              </w:rPr>
              <w:t xml:space="preserve"> on both bands for 2Tx-2Tx </w:t>
            </w:r>
            <w:proofErr w:type="gramStart"/>
            <w:r w:rsidRPr="00BC409C">
              <w:rPr>
                <w:rFonts w:ascii="Arial" w:hAnsi="Arial" w:cs="Arial"/>
                <w:sz w:val="18"/>
                <w:szCs w:val="18"/>
                <w:lang w:eastAsia="fr-FR"/>
              </w:rPr>
              <w:t>switching, or</w:t>
            </w:r>
            <w:proofErr w:type="gramEnd"/>
            <w:r w:rsidRPr="00BC409C">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w:t>
            </w:r>
            <w:proofErr w:type="spellStart"/>
            <w:r w:rsidRPr="00BC409C">
              <w:rPr>
                <w:rFonts w:ascii="Arial" w:hAnsi="Arial" w:cs="Arial"/>
                <w:sz w:val="18"/>
                <w:szCs w:val="18"/>
                <w:lang w:eastAsia="fr-FR"/>
              </w:rPr>
              <w:t>switchedUL</w:t>
            </w:r>
            <w:proofErr w:type="spellEnd"/>
            <w:r w:rsidRPr="00BC409C">
              <w:rPr>
                <w:rFonts w:ascii="Arial" w:hAnsi="Arial" w:cs="Arial"/>
                <w:sz w:val="18"/>
                <w:szCs w:val="18"/>
                <w:lang w:eastAsia="fr-FR"/>
              </w:rPr>
              <w:t xml:space="preserve"> or </w:t>
            </w:r>
            <w:proofErr w:type="spellStart"/>
            <w:r w:rsidRPr="00BC409C">
              <w:rPr>
                <w:rFonts w:ascii="Arial" w:hAnsi="Arial" w:cs="Arial"/>
                <w:sz w:val="18"/>
                <w:szCs w:val="18"/>
                <w:lang w:eastAsia="fr-FR"/>
              </w:rPr>
              <w:t>dualUL</w:t>
            </w:r>
            <w:proofErr w:type="spellEnd"/>
            <w:r w:rsidRPr="00BC409C">
              <w:rPr>
                <w:rFonts w:ascii="Arial" w:hAnsi="Arial" w:cs="Arial"/>
                <w:sz w:val="18"/>
                <w:szCs w:val="18"/>
                <w:lang w:eastAsia="fr-FR"/>
              </w:rPr>
              <w:t xml:space="preserve">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 xml:space="preserve">3 [5]. UE is not allowed to set this field for the band combination of SUL </w:t>
            </w:r>
            <w:proofErr w:type="spellStart"/>
            <w:r w:rsidRPr="00BC409C">
              <w:rPr>
                <w:rFonts w:ascii="Arial" w:hAnsi="Arial" w:cs="Arial"/>
                <w:sz w:val="18"/>
                <w:szCs w:val="18"/>
                <w:lang w:eastAsia="en-GB"/>
              </w:rPr>
              <w:t>band+TDD</w:t>
            </w:r>
            <w:proofErr w:type="spellEnd"/>
            <w:r w:rsidRPr="00BC409C">
              <w:rPr>
                <w:rFonts w:ascii="Arial" w:hAnsi="Arial" w:cs="Arial"/>
                <w:sz w:val="18"/>
                <w:szCs w:val="18"/>
                <w:lang w:eastAsia="en-GB"/>
              </w:rPr>
              <w:t xml:space="preserve">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w:t>
            </w:r>
            <w:proofErr w:type="spellStart"/>
            <w:r w:rsidRPr="00BC409C">
              <w:rPr>
                <w:rFonts w:eastAsia="MS Mincho" w:cs="Arial"/>
                <w:szCs w:val="18"/>
              </w:rPr>
              <w:t>switchedUL</w:t>
            </w:r>
            <w:proofErr w:type="spellEnd"/>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3C511459" w:rsidR="00ED2590" w:rsidRPr="00A36EE6" w:rsidRDefault="00ED2590" w:rsidP="00ED2590">
            <w:pPr>
              <w:pStyle w:val="TAL"/>
              <w:rPr>
                <w:b/>
                <w:bCs/>
                <w:i/>
                <w:iCs/>
              </w:rPr>
            </w:pPr>
            <w:r w:rsidRPr="00BC409C">
              <w:rPr>
                <w:b/>
                <w:bCs/>
                <w:i/>
                <w:iCs/>
              </w:rPr>
              <w:lastRenderedPageBreak/>
              <w:t>UplinkTxSwitchingBandParameters-v17</w:t>
            </w:r>
            <w:r w:rsidR="00B631F3" w:rsidRPr="00BC409C">
              <w:rPr>
                <w:b/>
                <w:bCs/>
                <w:i/>
                <w:iCs/>
              </w:rPr>
              <w:t>00</w:t>
            </w:r>
            <w:ins w:id="52" w:author="MediaTek (Mutai Lin)" w:date="2025-08-11T17:14:00Z">
              <w:r w:rsidR="00A36EE6">
                <w:rPr>
                  <w:rFonts w:eastAsia="PMingLiU" w:hint="eastAsia"/>
                  <w:b/>
                  <w:bCs/>
                  <w:i/>
                  <w:iCs/>
                  <w:lang w:eastAsia="zh-TW"/>
                </w:rPr>
                <w:t xml:space="preserve">, </w:t>
              </w:r>
              <w:r w:rsidR="00A36EE6">
                <w:rPr>
                  <w:b/>
                  <w:bCs/>
                  <w:i/>
                  <w:iCs/>
                </w:rPr>
                <w:t>UplinkTxSwitchingBandParameters-v1</w:t>
              </w:r>
              <w:r w:rsidR="00A36EE6">
                <w:rPr>
                  <w:rFonts w:eastAsia="PMingLiU" w:hint="eastAsia"/>
                  <w:b/>
                  <w:bCs/>
                  <w:i/>
                  <w:iCs/>
                  <w:lang w:eastAsia="zh-TW"/>
                </w:rPr>
                <w:t>9xy</w:t>
              </w:r>
            </w:ins>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Default="00ED2590" w:rsidP="008260E9">
            <w:pPr>
              <w:pStyle w:val="TAL"/>
              <w:ind w:left="318" w:hanging="318"/>
              <w:rPr>
                <w:ins w:id="53" w:author="MediaTek (Mutai Lin)" w:date="2025-08-11T17:15:00Z"/>
                <w:rFonts w:eastAsia="PMingLiU"/>
                <w:lang w:eastAsia="zh-TW"/>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proofErr w:type="spellStart"/>
            <w:r w:rsidRPr="00BC409C">
              <w:rPr>
                <w:i/>
                <w:lang w:eastAsia="fr-FR"/>
              </w:rPr>
              <w:t>bandIndex</w:t>
            </w:r>
            <w:proofErr w:type="spellEnd"/>
            <w:r w:rsidRPr="00BC409C">
              <w:rPr>
                <w:lang w:eastAsia="fr-FR"/>
              </w:rPr>
              <w:t xml:space="preserve"> xx refers to the </w:t>
            </w:r>
            <w:proofErr w:type="spellStart"/>
            <w:r w:rsidRPr="00BC409C">
              <w:rPr>
                <w:lang w:eastAsia="fr-FR"/>
              </w:rPr>
              <w:t>xxth</w:t>
            </w:r>
            <w:proofErr w:type="spellEnd"/>
            <w:r w:rsidRPr="00BC409C">
              <w:rPr>
                <w:lang w:eastAsia="fr-FR"/>
              </w:rPr>
              <w:t xml:space="preserve"> band entry in the band combination.</w:t>
            </w:r>
          </w:p>
          <w:p w14:paraId="5A6C2743" w14:textId="10A423C0" w:rsidR="00A36EE6" w:rsidRPr="00A36EE6" w:rsidRDefault="00A36EE6" w:rsidP="008260E9">
            <w:pPr>
              <w:pStyle w:val="TAL"/>
              <w:ind w:left="318" w:hanging="318"/>
              <w:rPr>
                <w:lang w:eastAsia="fr-FR"/>
              </w:rPr>
            </w:pPr>
            <w:ins w:id="54" w:author="MediaTek (Mutai Lin)" w:date="2025-08-11T17:15:00Z">
              <w:r>
                <w:rPr>
                  <w:lang w:eastAsia="fr-FR"/>
                </w:rPr>
                <w:t>-</w:t>
              </w:r>
              <w:r>
                <w:rPr>
                  <w:lang w:eastAsia="fr-FR"/>
                </w:rPr>
                <w:tab/>
              </w:r>
              <w:r>
                <w:rPr>
                  <w:i/>
                  <w:lang w:eastAsia="fr-FR"/>
                </w:rPr>
                <w:t>bandIndex-r1</w:t>
              </w:r>
              <w:r>
                <w:rPr>
                  <w:rFonts w:eastAsia="PMingLiU" w:hint="eastAsia"/>
                  <w:i/>
                  <w:lang w:eastAsia="zh-TW"/>
                </w:rPr>
                <w:t>9</w:t>
              </w:r>
              <w:r>
                <w:rPr>
                  <w:lang w:eastAsia="fr-FR"/>
                </w:rPr>
                <w:t xml:space="preserve"> indicates a band on which </w:t>
              </w:r>
              <w:r>
                <w:rPr>
                  <w:rFonts w:eastAsia="PMingLiU" w:hint="eastAsia"/>
                  <w:lang w:eastAsia="zh-TW"/>
                </w:rPr>
                <w:t xml:space="preserve">3Tx </w:t>
              </w:r>
              <w:r>
                <w:rPr>
                  <w:lang w:eastAsia="fr-FR"/>
                </w:rPr>
                <w:t xml:space="preserve">UE supports dynamic UL Tx switching with another band </w:t>
              </w:r>
            </w:ins>
            <w:ins w:id="55" w:author="MediaTek (Mutai Lin)" w:date="2025-08-11T17:20:00Z">
              <w:r>
                <w:rPr>
                  <w:rFonts w:eastAsia="PMingLiU" w:hint="eastAsia"/>
                  <w:lang w:eastAsia="zh-TW"/>
                </w:rPr>
                <w:t xml:space="preserve">with up to 2Tx per band </w:t>
              </w:r>
            </w:ins>
            <w:ins w:id="56" w:author="MediaTek (Mutai Lin)" w:date="2025-08-11T17:15:00Z">
              <w:r>
                <w:rPr>
                  <w:lang w:eastAsia="fr-FR"/>
                </w:rPr>
                <w:t xml:space="preserve">in the band combination. </w:t>
              </w:r>
              <w:proofErr w:type="spellStart"/>
              <w:r>
                <w:rPr>
                  <w:i/>
                  <w:lang w:eastAsia="fr-FR"/>
                </w:rPr>
                <w:t>bandIndex</w:t>
              </w:r>
              <w:proofErr w:type="spellEnd"/>
              <w:r>
                <w:rPr>
                  <w:lang w:eastAsia="fr-FR"/>
                </w:rPr>
                <w:t xml:space="preserve"> xx refers to the </w:t>
              </w:r>
              <w:proofErr w:type="spellStart"/>
              <w:r>
                <w:rPr>
                  <w:lang w:eastAsia="fr-FR"/>
                </w:rPr>
                <w:t>xxth</w:t>
              </w:r>
              <w:proofErr w:type="spellEnd"/>
              <w:r>
                <w:rPr>
                  <w:lang w:eastAsia="fr-FR"/>
                </w:rPr>
                <w:t xml:space="preserve"> band entry in the band combination.</w:t>
              </w:r>
            </w:ins>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proofErr w:type="spellStart"/>
            <w:r w:rsidR="00ED2590" w:rsidRPr="00BC409C">
              <w:rPr>
                <w:rFonts w:cs="Arial"/>
                <w:bCs/>
                <w:i/>
                <w:iCs/>
                <w:szCs w:val="18"/>
              </w:rPr>
              <w:t>pusch-TransCoherence</w:t>
            </w:r>
            <w:proofErr w:type="spellEnd"/>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proofErr w:type="spellStart"/>
            <w:r w:rsidRPr="00BC409C">
              <w:rPr>
                <w:i/>
                <w:iCs/>
              </w:rPr>
              <w:t>pusch-TransCoherence</w:t>
            </w:r>
            <w:proofErr w:type="spellEnd"/>
            <w:r w:rsidRPr="00BC409C">
              <w:t xml:space="preserve"> is applied when uplink Tx switching is triggered between last transmitted SRS and scheduled PUSCH transmission, as specified in TS 38.101-1 [2].</w:t>
            </w:r>
          </w:p>
          <w:p w14:paraId="132AB540" w14:textId="77777777" w:rsidR="00BF33B4" w:rsidRDefault="00BF33B4" w:rsidP="00762163">
            <w:pPr>
              <w:pStyle w:val="TAL"/>
              <w:ind w:left="318" w:hanging="318"/>
              <w:rPr>
                <w:ins w:id="57" w:author="MediaTek (Mutai Lin)" w:date="2025-08-11T17:18:00Z"/>
                <w:rFonts w:eastAsia="PMingLiU" w:cs="Arial"/>
                <w:bCs/>
                <w:iCs/>
                <w:szCs w:val="18"/>
                <w:lang w:eastAsia="zh-TW"/>
              </w:rPr>
            </w:pPr>
          </w:p>
          <w:p w14:paraId="3629D491" w14:textId="588ECCCC" w:rsidR="00A36EE6" w:rsidRDefault="00A36EE6" w:rsidP="00BE1BE9">
            <w:pPr>
              <w:pStyle w:val="TAL"/>
              <w:ind w:left="318" w:hanging="318"/>
              <w:rPr>
                <w:ins w:id="58" w:author="MediaTek (Mutai Lin)" w:date="2025-08-11T17:18:00Z"/>
                <w:rFonts w:cs="Arial"/>
                <w:bCs/>
                <w:iCs/>
                <w:szCs w:val="18"/>
              </w:rPr>
            </w:pPr>
            <w:ins w:id="59" w:author="MediaTek (Mutai Lin)" w:date="2025-08-11T17:18:00Z">
              <w:r>
                <w:rPr>
                  <w:rFonts w:cs="Arial"/>
                  <w:szCs w:val="18"/>
                  <w:lang w:eastAsia="fr-FR"/>
                </w:rPr>
                <w:t>-</w:t>
              </w:r>
              <w:r>
                <w:rPr>
                  <w:rFonts w:cs="Arial"/>
                  <w:szCs w:val="18"/>
                  <w:lang w:eastAsia="fr-FR"/>
                </w:rPr>
                <w:tab/>
              </w:r>
              <w:r>
                <w:rPr>
                  <w:rFonts w:cs="Arial"/>
                  <w:i/>
                  <w:szCs w:val="18"/>
                  <w:lang w:eastAsia="fr-FR"/>
                </w:rPr>
                <w:t>uplinkTxSwitching</w:t>
              </w:r>
            </w:ins>
            <w:ins w:id="60" w:author="MediaTek (Mutai Lin)" w:date="2025-08-11T17:19:00Z">
              <w:r>
                <w:rPr>
                  <w:rFonts w:eastAsia="PMingLiU" w:cs="Arial" w:hint="eastAsia"/>
                  <w:i/>
                  <w:szCs w:val="18"/>
                  <w:lang w:eastAsia="zh-TW"/>
                </w:rPr>
                <w:t>3Tx</w:t>
              </w:r>
            </w:ins>
            <w:ins w:id="61" w:author="MediaTek (Mutai Lin)" w:date="2025-08-11T17:18:00Z">
              <w:r>
                <w:rPr>
                  <w:rFonts w:cs="Arial"/>
                  <w:i/>
                  <w:szCs w:val="18"/>
                  <w:lang w:eastAsia="fr-FR"/>
                </w:rPr>
                <w:t>-PUSCH-TransCoherence-</w:t>
              </w:r>
            </w:ins>
            <w:ins w:id="62" w:author="MediaTek (Mutai Lin)" w:date="2025-08-26T16:56:00Z">
              <w:r w:rsidR="009A0FC5">
                <w:rPr>
                  <w:rFonts w:cs="Arial"/>
                  <w:i/>
                  <w:szCs w:val="18"/>
                  <w:lang w:eastAsia="fr-FR"/>
                </w:rPr>
                <w:t>DualUL-</w:t>
              </w:r>
            </w:ins>
            <w:ins w:id="63" w:author="MediaTek (Mutai Lin)" w:date="2025-08-11T17:19:00Z">
              <w:r>
                <w:rPr>
                  <w:rFonts w:eastAsia="PMingLiU" w:cs="Arial" w:hint="eastAsia"/>
                  <w:i/>
                  <w:szCs w:val="18"/>
                  <w:lang w:eastAsia="zh-TW"/>
                </w:rPr>
                <w:t>v19xy</w:t>
              </w:r>
            </w:ins>
            <w:ins w:id="64" w:author="MediaTek (Mutai Lin)" w:date="2025-08-11T17:18:00Z">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w:t>
              </w:r>
            </w:ins>
            <w:ins w:id="65" w:author="MediaTek (Mutai Lin)" w:date="2025-08-11T17:19:00Z">
              <w:r>
                <w:rPr>
                  <w:rFonts w:eastAsia="PMingLiU" w:cs="Arial" w:hint="eastAsia"/>
                  <w:szCs w:val="18"/>
                  <w:lang w:eastAsia="zh-TW"/>
                </w:rPr>
                <w:t xml:space="preserve">3Tx </w:t>
              </w:r>
            </w:ins>
            <w:ins w:id="66" w:author="MediaTek (Mutai Lin)" w:date="2025-08-11T17:18:00Z">
              <w:r>
                <w:rPr>
                  <w:rFonts w:cs="Arial"/>
                  <w:szCs w:val="18"/>
                  <w:lang w:eastAsia="fr-FR"/>
                </w:rPr>
                <w:t>UE supports dynamic UL switching with another band</w:t>
              </w:r>
            </w:ins>
            <w:ins w:id="67" w:author="MediaTek (Mutai Lin)" w:date="2025-08-11T17:19:00Z">
              <w:r>
                <w:rPr>
                  <w:rFonts w:eastAsia="PMingLiU" w:cs="Arial" w:hint="eastAsia"/>
                  <w:szCs w:val="18"/>
                  <w:lang w:eastAsia="zh-TW"/>
                </w:rPr>
                <w:t xml:space="preserve"> wit</w:t>
              </w:r>
            </w:ins>
            <w:ins w:id="68" w:author="MediaTek (Mutai Lin)" w:date="2025-08-11T17:20:00Z">
              <w:r>
                <w:rPr>
                  <w:rFonts w:eastAsia="PMingLiU" w:cs="Arial" w:hint="eastAsia"/>
                  <w:szCs w:val="18"/>
                  <w:lang w:eastAsia="zh-TW"/>
                </w:rPr>
                <w:t>h up to 2Tx per band</w:t>
              </w:r>
            </w:ins>
            <w:ins w:id="69" w:author="MediaTek (Mutai Lin)" w:date="2025-08-11T17:18:00Z">
              <w:r>
                <w:rPr>
                  <w:rFonts w:cs="Arial"/>
                  <w:szCs w:val="18"/>
                  <w:lang w:eastAsia="fr-FR"/>
                </w:rPr>
                <w:t xml:space="preserve"> in the band combination. </w:t>
              </w:r>
              <w:r>
                <w:rPr>
                  <w:rFonts w:cs="Arial"/>
                  <w:bCs/>
                  <w:iCs/>
                  <w:szCs w:val="18"/>
                </w:rPr>
                <w:t>UE indicating support of full coherent codebook subset shall also support non-coherent codebook subset. If this field is absent,</w:t>
              </w:r>
            </w:ins>
            <w:ins w:id="70" w:author="MediaTek (Mutai Lin)" w:date="2025-08-11T17:29:00Z">
              <w:r w:rsidR="00BE1BE9">
                <w:rPr>
                  <w:rFonts w:eastAsia="PMingLiU" w:cs="Arial" w:hint="eastAsia"/>
                  <w:bCs/>
                  <w:iCs/>
                  <w:szCs w:val="18"/>
                  <w:lang w:eastAsia="zh-TW"/>
                </w:rPr>
                <w:t xml:space="preserve"> </w:t>
              </w:r>
            </w:ins>
            <w:ins w:id="71" w:author="MediaTek (Mutai Lin)" w:date="2025-08-11T17:18:00Z">
              <w:r>
                <w:rPr>
                  <w:rFonts w:cs="Arial"/>
                  <w:bCs/>
                  <w:iCs/>
                  <w:szCs w:val="18"/>
                </w:rPr>
                <w:t>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proofErr w:type="spellStart"/>
              <w:r>
                <w:rPr>
                  <w:rFonts w:cs="Arial"/>
                  <w:bCs/>
                  <w:i/>
                  <w:iCs/>
                  <w:szCs w:val="18"/>
                </w:rPr>
                <w:t>pusch-TransCoherence</w:t>
              </w:r>
              <w:proofErr w:type="spellEnd"/>
              <w:r>
                <w:rPr>
                  <w:rFonts w:cs="Arial"/>
                  <w:bCs/>
                  <w:iCs/>
                  <w:szCs w:val="18"/>
                </w:rPr>
                <w:t xml:space="preserve"> is applied when uplink Tx switching is triggered between last transmitted SRS and scheduled PUSCH transmission, as specified in TS 38.101-1 [2].</w:t>
              </w:r>
            </w:ins>
          </w:p>
          <w:p w14:paraId="2407D1F4" w14:textId="77777777" w:rsidR="00A36EE6" w:rsidRPr="00A36EE6" w:rsidRDefault="00A36EE6" w:rsidP="00762163">
            <w:pPr>
              <w:pStyle w:val="TAL"/>
              <w:ind w:left="318" w:hanging="318"/>
              <w:rPr>
                <w:rFonts w:cs="Arial"/>
                <w:bCs/>
                <w:iCs/>
                <w:szCs w:val="18"/>
              </w:rPr>
            </w:pPr>
          </w:p>
          <w:p w14:paraId="1769A4E4" w14:textId="2FE9ED60" w:rsidR="00ED2590" w:rsidRPr="00BC409C" w:rsidRDefault="00762163" w:rsidP="00936461">
            <w:pPr>
              <w:pStyle w:val="TAN"/>
              <w:rPr>
                <w:b/>
                <w:i/>
              </w:rPr>
            </w:pPr>
            <w:r w:rsidRPr="00BC409C">
              <w:t>NOTE:</w:t>
            </w:r>
            <w:r w:rsidRPr="00BC409C">
              <w:tab/>
              <w:t xml:space="preserve">If </w:t>
            </w:r>
            <w:proofErr w:type="spellStart"/>
            <w:r w:rsidRPr="00BC409C">
              <w:rPr>
                <w:i/>
                <w:iCs/>
              </w:rPr>
              <w:t>UplinkTxSwitchingBandParameters</w:t>
            </w:r>
            <w:proofErr w:type="spellEnd"/>
            <w:del w:id="72" w:author="MediaTek (Mutai Lin)" w:date="2025-08-11T17:33:00Z">
              <w:r w:rsidRPr="00BC409C" w:rsidDel="00BE1BE9">
                <w:rPr>
                  <w:i/>
                  <w:iCs/>
                </w:rPr>
                <w:delText>-v1700</w:delText>
              </w:r>
            </w:del>
            <w:r w:rsidRPr="00BC409C">
              <w:t xml:space="preserve"> </w:t>
            </w:r>
            <w:ins w:id="73" w:author="MediaTek (Mutai Lin)" w:date="2025-08-11T17:32:00Z">
              <w:r w:rsidR="00BE1BE9">
                <w:rPr>
                  <w:rFonts w:eastAsia="PMingLiU" w:hint="eastAsia"/>
                  <w:lang w:eastAsia="zh-TW"/>
                </w:rPr>
                <w:t xml:space="preserve">(with suffix) </w:t>
              </w:r>
            </w:ins>
            <w:r w:rsidRPr="00BC409C">
              <w:t xml:space="preserve">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proofErr w:type="spellStart"/>
            <w:r w:rsidRPr="00BC409C">
              <w:rPr>
                <w:i/>
                <w:iCs/>
              </w:rPr>
              <w:t>pusch-TransCoherence</w:t>
            </w:r>
            <w:proofErr w:type="spellEnd"/>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 xml:space="preserve">Indicates the minimum separation time for two </w:t>
            </w:r>
            <w:proofErr w:type="gramStart"/>
            <w:r w:rsidRPr="00BC409C">
              <w:rPr>
                <w:rFonts w:cs="Arial"/>
                <w:lang w:eastAsia="fr-FR"/>
              </w:rPr>
              <w:t>uplink</w:t>
            </w:r>
            <w:proofErr w:type="gramEnd"/>
            <w:r w:rsidRPr="00BC409C">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AD264B"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proofErr w:type="spellStart"/>
            <w:r w:rsidRPr="00BC409C">
              <w:rPr>
                <w:bCs/>
                <w:i/>
              </w:rPr>
              <w:t>pusch-TransCoherence</w:t>
            </w:r>
            <w:proofErr w:type="spellEnd"/>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sectPr w:rsidR="00A43323" w:rsidRPr="00BC409C" w:rsidSect="00E51D34">
      <w:headerReference w:type="default" r:id="rId20"/>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QC(MK)" w:date="2025-09-02T14:34:00Z" w:initials="QC">
    <w:p w14:paraId="47D4AFC4" w14:textId="77777777" w:rsidR="005A4FE2" w:rsidRDefault="005A4FE2" w:rsidP="005A4FE2">
      <w:pPr>
        <w:pStyle w:val="CommentText"/>
      </w:pPr>
      <w:r>
        <w:rPr>
          <w:rStyle w:val="CommentReference"/>
        </w:rPr>
        <w:annotationRef/>
      </w:r>
      <w:r>
        <w:rPr>
          <w:lang w:val="en-US"/>
        </w:rPr>
        <w:t>Shouldn’t we say something about the supported MIMO layers for 3Tx UL switching?</w:t>
      </w:r>
    </w:p>
  </w:comment>
  <w:comment w:id="24" w:author="MediaTek (Mutai Lin)" w:date="2025-09-02T17:32:00Z" w:initials="ML">
    <w:p w14:paraId="4ABFBA60" w14:textId="77777777" w:rsidR="00265C01" w:rsidRDefault="00636EE2" w:rsidP="00265C01">
      <w:pPr>
        <w:pStyle w:val="CommentText"/>
      </w:pPr>
      <w:r>
        <w:rPr>
          <w:rStyle w:val="CommentReference"/>
        </w:rPr>
        <w:annotationRef/>
      </w:r>
      <w:r w:rsidR="00265C01">
        <w:t>Yes we should. Add TP for the 3Tx UL switching case.</w:t>
      </w:r>
    </w:p>
  </w:comment>
  <w:comment w:id="45" w:author="Nokia (Andrew)" w:date="2025-09-02T09:40:00Z" w:initials="N">
    <w:p w14:paraId="16BA66C6" w14:textId="77777777" w:rsidR="00B224C9" w:rsidRDefault="00B224C9" w:rsidP="00B224C9">
      <w:pPr>
        <w:pStyle w:val="CommentText"/>
      </w:pPr>
      <w:r>
        <w:rPr>
          <w:rStyle w:val="CommentReference"/>
        </w:rPr>
        <w:annotationRef/>
      </w:r>
      <w:r>
        <w:t xml:space="preserve">This sounds a bit confusing. Suggest something like: “indicates whether DL interruption is needed due to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4AFC4" w15:done="0"/>
  <w15:commentEx w15:paraId="4ABFBA60" w15:paraIdParent="47D4AFC4" w15:done="0"/>
  <w15:commentEx w15:paraId="16BA6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65E029" w16cex:dateUtc="2025-09-02T05:34:00Z">
    <w16cex:extLst>
      <w16:ext w16:uri="{CE6994B0-6A32-4C9F-8C6B-6E91EDA988CE}">
        <cr:reactions xmlns:cr="http://schemas.microsoft.com/office/comments/2020/reactions">
          <cr:reaction reactionType="1">
            <cr:reactionInfo dateUtc="2025-09-02T09:34:35Z">
              <cr:user userId="MediaTek (Mutai Lin)" userProvider="None" userName="MediaTek (Mutai Lin)"/>
            </cr:reactionInfo>
          </cr:reaction>
        </cr:reactions>
      </w16:ext>
    </w16cex:extLst>
  </w16cex:commentExtensible>
  <w16cex:commentExtensible w16cex:durableId="2C61A8C7" w16cex:dateUtc="2025-09-02T09:32:00Z"/>
  <w16cex:commentExtensible w16cex:durableId="6295C9CB" w16cex:dateUtc="2025-09-02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4AFC4" w16cid:durableId="0C65E029"/>
  <w16cid:commentId w16cid:paraId="4ABFBA60" w16cid:durableId="2C61A8C7"/>
  <w16cid:commentId w16cid:paraId="16BA66C6" w16cid:durableId="6295C9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A580" w14:textId="77777777" w:rsidR="0077531B" w:rsidRPr="0095297E" w:rsidRDefault="0077531B">
      <w:r w:rsidRPr="0095297E">
        <w:separator/>
      </w:r>
    </w:p>
  </w:endnote>
  <w:endnote w:type="continuationSeparator" w:id="0">
    <w:p w14:paraId="01D1DE13" w14:textId="77777777" w:rsidR="0077531B" w:rsidRPr="0095297E" w:rsidRDefault="0077531B">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382C" w14:textId="77777777" w:rsidR="0077531B" w:rsidRPr="0095297E" w:rsidRDefault="0077531B">
      <w:r w:rsidRPr="0095297E">
        <w:separator/>
      </w:r>
    </w:p>
  </w:footnote>
  <w:footnote w:type="continuationSeparator" w:id="0">
    <w:p w14:paraId="374F82FB" w14:textId="77777777" w:rsidR="0077531B" w:rsidRPr="0095297E" w:rsidRDefault="0077531B">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1960912383">
    <w:abstractNumId w:val="3"/>
  </w:num>
  <w:num w:numId="2" w16cid:durableId="1843201478">
    <w:abstractNumId w:val="4"/>
  </w:num>
  <w:num w:numId="3" w16cid:durableId="38945841">
    <w:abstractNumId w:val="2"/>
  </w:num>
  <w:num w:numId="4" w16cid:durableId="1761877353">
    <w:abstractNumId w:val="1"/>
  </w:num>
  <w:num w:numId="5" w16cid:durableId="1538857821">
    <w:abstractNumId w:val="0"/>
  </w:num>
  <w:num w:numId="6" w16cid:durableId="293798726">
    <w:abstractNumId w:val="5"/>
  </w:num>
  <w:num w:numId="7" w16cid:durableId="1530950022">
    <w:abstractNumId w:val="5"/>
  </w:num>
  <w:num w:numId="8" w16cid:durableId="15068962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Mutai Lin)">
    <w15:presenceInfo w15:providerId="None" w15:userId="MediaTek (Mutai Lin)"/>
  </w15:person>
  <w15:person w15:author="QC(MK)">
    <w15:presenceInfo w15:providerId="None" w15:userId="QC(MK)"/>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9E7"/>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0BE4"/>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3A7"/>
    <w:rsid w:val="00121B9E"/>
    <w:rsid w:val="00123C09"/>
    <w:rsid w:val="00124D17"/>
    <w:rsid w:val="00125485"/>
    <w:rsid w:val="00126B2D"/>
    <w:rsid w:val="00127053"/>
    <w:rsid w:val="001277E9"/>
    <w:rsid w:val="001300A7"/>
    <w:rsid w:val="001308C6"/>
    <w:rsid w:val="00131102"/>
    <w:rsid w:val="00131231"/>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9AE"/>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5C01"/>
    <w:rsid w:val="0026698F"/>
    <w:rsid w:val="00267C82"/>
    <w:rsid w:val="00270478"/>
    <w:rsid w:val="00270BF7"/>
    <w:rsid w:val="002731F0"/>
    <w:rsid w:val="002735A4"/>
    <w:rsid w:val="002749CC"/>
    <w:rsid w:val="00277ECB"/>
    <w:rsid w:val="002823EF"/>
    <w:rsid w:val="0028257B"/>
    <w:rsid w:val="00286CE8"/>
    <w:rsid w:val="002875D6"/>
    <w:rsid w:val="00290720"/>
    <w:rsid w:val="00291145"/>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1211"/>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47B7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5F4"/>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0BAF"/>
    <w:rsid w:val="005A150C"/>
    <w:rsid w:val="005A1C9C"/>
    <w:rsid w:val="005A2DAA"/>
    <w:rsid w:val="005A3C38"/>
    <w:rsid w:val="005A4FE2"/>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6EE2"/>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14E3"/>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2073"/>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531B"/>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025"/>
    <w:rsid w:val="008004F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A89"/>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FC5"/>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802"/>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36EE6"/>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3DBE"/>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264B"/>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549A"/>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4C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193"/>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1BE9"/>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58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6B7C"/>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1D34"/>
    <w:rsid w:val="00E53600"/>
    <w:rsid w:val="00E53618"/>
    <w:rsid w:val="00E55946"/>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5B75"/>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2B96"/>
    <w:rsid w:val="00FE4191"/>
    <w:rsid w:val="00FE5666"/>
    <w:rsid w:val="00FE6B2B"/>
    <w:rsid w:val="00FF059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qFormat/>
    <w:rsid w:val="00FE2B96"/>
    <w:rPr>
      <w:color w:val="0000FF"/>
      <w:u w:val="single"/>
    </w:rPr>
  </w:style>
  <w:style w:type="paragraph" w:customStyle="1" w:styleId="CRCoverPage">
    <w:name w:val="CR Cover Page"/>
    <w:rsid w:val="00FE2B96"/>
    <w:pPr>
      <w:spacing w:after="120"/>
    </w:pPr>
    <w:rPr>
      <w:rFonts w:ascii="Arial" w:eastAsia="PMingLiU"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45413435">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8215898">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84590">
      <w:bodyDiv w:val="1"/>
      <w:marLeft w:val="0"/>
      <w:marRight w:val="0"/>
      <w:marTop w:val="0"/>
      <w:marBottom w:val="0"/>
      <w:divBdr>
        <w:top w:val="none" w:sz="0" w:space="0" w:color="auto"/>
        <w:left w:val="none" w:sz="0" w:space="0" w:color="auto"/>
        <w:bottom w:val="none" w:sz="0" w:space="0" w:color="auto"/>
        <w:right w:val="none" w:sz="0" w:space="0" w:color="auto"/>
      </w:divBdr>
    </w:div>
    <w:div w:id="151041084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9742390">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57846752">
      <w:bodyDiv w:val="1"/>
      <w:marLeft w:val="0"/>
      <w:marRight w:val="0"/>
      <w:marTop w:val="0"/>
      <w:marBottom w:val="0"/>
      <w:divBdr>
        <w:top w:val="none" w:sz="0" w:space="0" w:color="auto"/>
        <w:left w:val="none" w:sz="0" w:space="0" w:color="auto"/>
        <w:bottom w:val="none" w:sz="0" w:space="0" w:color="auto"/>
        <w:right w:val="none" w:sz="0" w:space="0" w:color="auto"/>
      </w:divBdr>
    </w:div>
    <w:div w:id="214488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27</TotalTime>
  <Pages>13</Pages>
  <Words>6534</Words>
  <Characters>37249</Characters>
  <Application>Microsoft Office Word</Application>
  <DocSecurity>0</DocSecurity>
  <Lines>310</Lines>
  <Paragraphs>87</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43696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Nokia (Andrew)</cp:lastModifiedBy>
  <cp:revision>7</cp:revision>
  <cp:lastPrinted>2020-12-18T20:15:00Z</cp:lastPrinted>
  <dcterms:created xsi:type="dcterms:W3CDTF">2025-09-02T09:20:00Z</dcterms:created>
  <dcterms:modified xsi:type="dcterms:W3CDTF">2025-09-02T13:48:00Z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