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A7F5" w14:textId="1DCD112F" w:rsidR="00B73A79" w:rsidRDefault="00092639">
      <w:pPr>
        <w:pStyle w:val="Header"/>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Header"/>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130][1</w:t>
      </w:r>
      <w:r>
        <w:rPr>
          <w:rFonts w:eastAsia="Malgun Gothic"/>
          <w:lang w:eastAsia="ko-KR"/>
        </w:rPr>
        <w:t>17</w:t>
      </w:r>
      <w:r>
        <w:t>][</w:t>
      </w:r>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Heading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TableGrid"/>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ListParagraph"/>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TDocs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Heading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2pt;mso-width-percent:0;mso-height-percent:0;mso-width-percent:0;mso-height-percent:0" o:ole="">
            <v:imagedata r:id="rId14" o:title=""/>
          </v:shape>
          <o:OLEObject Type="Embed" ProgID="Visio.Drawing.15" ShapeID="_x0000_i1025" DrawAspect="Content" ObjectID="_1816453477" r:id="rId15"/>
        </w:object>
      </w:r>
    </w:p>
    <w:p w14:paraId="455D6F18" w14:textId="26707AE7" w:rsidR="00B33628" w:rsidRDefault="00B33628" w:rsidP="00C0595F">
      <w:pPr>
        <w:pStyle w:val="Caption"/>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ListParagraph"/>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ListParagraph"/>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ListParagraph"/>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ListParagraph"/>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ListParagraph"/>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ListParagraph"/>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ListParagraph"/>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ListParagraph"/>
        <w:numPr>
          <w:ilvl w:val="0"/>
          <w:numId w:val="17"/>
        </w:numPr>
        <w:jc w:val="both"/>
        <w:rPr>
          <w:b/>
          <w:bCs/>
        </w:rPr>
      </w:pPr>
      <w:r w:rsidRPr="00D524D2">
        <w:rPr>
          <w:b/>
          <w:bCs/>
        </w:rPr>
        <w:t>Other</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LTM-CSI-ReportConfig</w:t>
            </w:r>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In contrast, both Option a and Option b would require additional indication in the MR MAC CE, as discussed in Question 2. Furthermore, Option a may lead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dl-OrJointTCI-StateList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So in T2, </w:t>
            </w:r>
          </w:p>
          <w:p w14:paraId="687429DD" w14:textId="77777777" w:rsidR="001C4C26" w:rsidRDefault="001C4C26" w:rsidP="001C4C26">
            <w:pPr>
              <w:pStyle w:val="ListParagraph"/>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ListParagraph"/>
              <w:jc w:val="both"/>
            </w:pPr>
            <w:r>
              <w:t>Or</w:t>
            </w:r>
          </w:p>
          <w:p w14:paraId="2C1BEEA2" w14:textId="77777777" w:rsidR="001C4C26" w:rsidRDefault="001C4C26" w:rsidP="001C4C26">
            <w:pPr>
              <w:pStyle w:val="ListParagraph"/>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For c) or d): UE has better vision on which beam is better in short time. Network may not know as RSRP fluctuate greatly. Letting network to choose one beam will lose the benefit of mTRP.</w:t>
            </w:r>
          </w:p>
          <w:p w14:paraId="757DD8E6" w14:textId="77777777" w:rsidR="00870A9D" w:rsidRPr="001C4C26" w:rsidRDefault="00870A9D" w:rsidP="00870A9D">
            <w:pPr>
              <w:jc w:val="both"/>
              <w:rPr>
                <w:lang w:eastAsia="zh-CN"/>
              </w:rPr>
            </w:pPr>
          </w:p>
        </w:tc>
      </w:tr>
      <w:tr w:rsidR="00B41584" w14:paraId="669C91C3" w14:textId="77777777">
        <w:tc>
          <w:tcPr>
            <w:tcW w:w="1980" w:type="dxa"/>
          </w:tcPr>
          <w:p w14:paraId="4FE3410B" w14:textId="220ECA81" w:rsidR="00B41584" w:rsidRDefault="00B41584" w:rsidP="00B41584">
            <w:pPr>
              <w:ind w:right="800"/>
              <w:rPr>
                <w:lang w:val="en-US" w:eastAsia="zh-CN"/>
              </w:rPr>
            </w:pPr>
            <w:r>
              <w:rPr>
                <w:rFonts w:hint="eastAsia"/>
                <w:lang w:val="en-US" w:eastAsia="zh-CN"/>
              </w:rPr>
              <w:lastRenderedPageBreak/>
              <w:t>CATT</w:t>
            </w:r>
          </w:p>
        </w:tc>
        <w:tc>
          <w:tcPr>
            <w:tcW w:w="1842" w:type="dxa"/>
          </w:tcPr>
          <w:p w14:paraId="5C4329F2" w14:textId="2C7B8DA2" w:rsidR="00B41584" w:rsidRDefault="00B41584" w:rsidP="00B41584">
            <w:pPr>
              <w:jc w:val="both"/>
              <w:rPr>
                <w:lang w:val="en-US" w:eastAsia="zh-CN"/>
              </w:rPr>
            </w:pPr>
            <w:r>
              <w:rPr>
                <w:rFonts w:eastAsia="Batang" w:hint="eastAsia"/>
                <w:lang w:eastAsia="ko-KR"/>
              </w:rPr>
              <w:t>a)</w:t>
            </w:r>
            <w:r>
              <w:rPr>
                <w:rFonts w:eastAsia="Batang"/>
                <w:lang w:eastAsia="ko-KR"/>
              </w:rPr>
              <w:t xml:space="preserve"> </w:t>
            </w:r>
            <w:r>
              <w:rPr>
                <w:rFonts w:eastAsia="Batang" w:hint="eastAsia"/>
                <w:lang w:eastAsia="ko-KR"/>
              </w:rPr>
              <w:t xml:space="preserve">or </w:t>
            </w:r>
            <w:r>
              <w:rPr>
                <w:rFonts w:hint="eastAsia"/>
                <w:lang w:eastAsia="zh-CN"/>
              </w:rPr>
              <w:t>c</w:t>
            </w:r>
            <w:r>
              <w:rPr>
                <w:rFonts w:eastAsia="Batang"/>
                <w:lang w:eastAsia="ko-KR"/>
              </w:rPr>
              <w:t>)</w:t>
            </w:r>
          </w:p>
        </w:tc>
        <w:tc>
          <w:tcPr>
            <w:tcW w:w="5809" w:type="dxa"/>
          </w:tcPr>
          <w:p w14:paraId="17AD18C9" w14:textId="1AF5405E" w:rsidR="00B41584" w:rsidRDefault="00B41584" w:rsidP="00B41584">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r w:rsidR="00B41584" w14:paraId="36F98513" w14:textId="77777777">
        <w:tc>
          <w:tcPr>
            <w:tcW w:w="1980" w:type="dxa"/>
          </w:tcPr>
          <w:p w14:paraId="5B7DA6D5" w14:textId="6B818F54" w:rsidR="00B41584" w:rsidRDefault="00B41584" w:rsidP="00B41584">
            <w:pPr>
              <w:ind w:right="800"/>
              <w:rPr>
                <w:lang w:val="en-US" w:eastAsia="zh-CN"/>
              </w:rPr>
            </w:pPr>
            <w:r>
              <w:rPr>
                <w:rFonts w:hint="eastAsia"/>
                <w:lang w:val="en-US" w:eastAsia="zh-CN"/>
              </w:rPr>
              <w:t>H</w:t>
            </w:r>
            <w:r>
              <w:rPr>
                <w:lang w:val="en-US" w:eastAsia="zh-CN"/>
              </w:rPr>
              <w:t>uawei, HiSilicon</w:t>
            </w:r>
          </w:p>
        </w:tc>
        <w:tc>
          <w:tcPr>
            <w:tcW w:w="1842" w:type="dxa"/>
          </w:tcPr>
          <w:p w14:paraId="7E762B0B" w14:textId="7F51F19B" w:rsidR="00B41584" w:rsidRDefault="00B41584" w:rsidP="00B41584">
            <w:pPr>
              <w:jc w:val="both"/>
              <w:rPr>
                <w:lang w:val="en-US" w:eastAsia="zh-CN"/>
              </w:rPr>
            </w:pPr>
            <w:r>
              <w:rPr>
                <w:rFonts w:hint="eastAsia"/>
                <w:lang w:val="en-US" w:eastAsia="zh-CN"/>
              </w:rPr>
              <w:t>a</w:t>
            </w:r>
            <w:r>
              <w:rPr>
                <w:lang w:val="en-US" w:eastAsia="zh-CN"/>
              </w:rPr>
              <w:t>)</w:t>
            </w:r>
          </w:p>
        </w:tc>
        <w:tc>
          <w:tcPr>
            <w:tcW w:w="5809" w:type="dxa"/>
          </w:tcPr>
          <w:p w14:paraId="24ED3B9C" w14:textId="69C6374B" w:rsidR="00B41584" w:rsidRDefault="00B41584" w:rsidP="00B41584">
            <w:pPr>
              <w:jc w:val="both"/>
              <w:rPr>
                <w:lang w:eastAsia="zh-CN"/>
              </w:rPr>
            </w:pPr>
            <w:r>
              <w:rPr>
                <w:rFonts w:hint="eastAsia"/>
                <w:lang w:eastAsia="zh-CN"/>
              </w:rPr>
              <w:t>W</w:t>
            </w:r>
            <w:r>
              <w:rPr>
                <w:lang w:eastAsia="zh-CN"/>
              </w:rPr>
              <w:t>e think option a) is better</w:t>
            </w:r>
          </w:p>
          <w:p w14:paraId="165E33E5" w14:textId="5C0617B0" w:rsidR="00B41584" w:rsidRDefault="00B41584" w:rsidP="00B41584">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r w:rsidR="00152E81" w14:paraId="176BAD2C" w14:textId="77777777">
        <w:tc>
          <w:tcPr>
            <w:tcW w:w="1980" w:type="dxa"/>
          </w:tcPr>
          <w:p w14:paraId="35AF4639" w14:textId="09067CD3" w:rsidR="00152E81" w:rsidRDefault="00152E81" w:rsidP="00B41584">
            <w:pPr>
              <w:ind w:right="800"/>
              <w:rPr>
                <w:lang w:val="en-US" w:eastAsia="zh-CN"/>
              </w:rPr>
            </w:pPr>
            <w:r>
              <w:rPr>
                <w:rFonts w:hint="eastAsia"/>
                <w:lang w:val="en-US" w:eastAsia="zh-CN"/>
              </w:rPr>
              <w:t>Lenovo</w:t>
            </w:r>
          </w:p>
        </w:tc>
        <w:tc>
          <w:tcPr>
            <w:tcW w:w="1842" w:type="dxa"/>
          </w:tcPr>
          <w:p w14:paraId="2025CF8D" w14:textId="0B201E32" w:rsidR="00152E81" w:rsidRPr="002B27BE" w:rsidRDefault="002B27BE" w:rsidP="002B27BE">
            <w:pPr>
              <w:jc w:val="both"/>
              <w:rPr>
                <w:lang w:val="en-US" w:eastAsia="zh-CN"/>
              </w:rPr>
            </w:pPr>
            <w:r>
              <w:rPr>
                <w:lang w:val="en-US" w:eastAsia="zh-CN"/>
              </w:rPr>
              <w:t>A</w:t>
            </w:r>
            <w:r>
              <w:rPr>
                <w:rFonts w:hint="eastAsia"/>
                <w:lang w:val="en-US" w:eastAsia="zh-CN"/>
              </w:rPr>
              <w:t xml:space="preserve"> or b</w:t>
            </w:r>
          </w:p>
        </w:tc>
        <w:tc>
          <w:tcPr>
            <w:tcW w:w="5809" w:type="dxa"/>
          </w:tcPr>
          <w:p w14:paraId="65981BB4" w14:textId="77777777" w:rsidR="00152E81" w:rsidRDefault="00152E81" w:rsidP="00B41584">
            <w:pPr>
              <w:jc w:val="both"/>
              <w:rPr>
                <w:lang w:eastAsia="zh-CN"/>
              </w:rPr>
            </w:pPr>
          </w:p>
        </w:tc>
      </w:tr>
      <w:tr w:rsidR="00676B79" w14:paraId="6E0FF814" w14:textId="77777777">
        <w:tc>
          <w:tcPr>
            <w:tcW w:w="1980" w:type="dxa"/>
          </w:tcPr>
          <w:p w14:paraId="69E01EAE" w14:textId="359488BB" w:rsidR="00676B79" w:rsidRPr="00676B79" w:rsidRDefault="00676B79" w:rsidP="00B41584">
            <w:pPr>
              <w:ind w:right="800"/>
              <w:rPr>
                <w:rFonts w:eastAsia="Batang"/>
                <w:lang w:val="en-US" w:eastAsia="ko-KR"/>
              </w:rPr>
            </w:pPr>
            <w:r w:rsidRPr="00676B79">
              <w:rPr>
                <w:rFonts w:eastAsia="Batang"/>
                <w:lang w:val="en-US" w:eastAsia="ko-KR"/>
              </w:rPr>
              <w:t>LGE</w:t>
            </w:r>
          </w:p>
        </w:tc>
        <w:tc>
          <w:tcPr>
            <w:tcW w:w="1842" w:type="dxa"/>
          </w:tcPr>
          <w:p w14:paraId="5605EF26" w14:textId="31A2ECCB" w:rsidR="00676B79" w:rsidRPr="00676B79" w:rsidRDefault="00676B79" w:rsidP="002B27BE">
            <w:pPr>
              <w:jc w:val="both"/>
              <w:rPr>
                <w:rFonts w:eastAsia="Batang"/>
                <w:lang w:val="en-US" w:eastAsia="ko-KR"/>
              </w:rPr>
            </w:pPr>
            <w:r>
              <w:rPr>
                <w:rFonts w:eastAsia="Batang" w:hint="eastAsia"/>
                <w:lang w:val="en-US" w:eastAsia="ko-KR"/>
              </w:rPr>
              <w:t>a</w:t>
            </w:r>
          </w:p>
        </w:tc>
        <w:tc>
          <w:tcPr>
            <w:tcW w:w="5809" w:type="dxa"/>
          </w:tcPr>
          <w:p w14:paraId="3CB45AE6" w14:textId="23C5CED1" w:rsidR="00676B79" w:rsidRPr="00676B79" w:rsidRDefault="00676B79" w:rsidP="00B41584">
            <w:pPr>
              <w:jc w:val="both"/>
              <w:rPr>
                <w:rFonts w:eastAsia="Batang"/>
                <w:lang w:eastAsia="ko-KR"/>
              </w:rPr>
            </w:pPr>
            <w:r>
              <w:rPr>
                <w:rFonts w:eastAsia="Batang"/>
                <w:lang w:eastAsia="ko-KR"/>
              </w:rPr>
              <w:t>O</w:t>
            </w:r>
            <w:r>
              <w:rPr>
                <w:rFonts w:eastAsia="Batang" w:hint="eastAsia"/>
                <w:lang w:eastAsia="ko-KR"/>
              </w:rPr>
              <w:t>ption a) is simple and straightforward.</w:t>
            </w:r>
          </w:p>
        </w:tc>
      </w:tr>
      <w:tr w:rsidR="005E4B6D" w14:paraId="47D420BE" w14:textId="77777777">
        <w:tc>
          <w:tcPr>
            <w:tcW w:w="1980" w:type="dxa"/>
          </w:tcPr>
          <w:p w14:paraId="5B79C9F7" w14:textId="5B076BB7" w:rsidR="005E4B6D" w:rsidRPr="00676B79" w:rsidRDefault="005E4B6D" w:rsidP="005E4B6D">
            <w:pPr>
              <w:ind w:right="800"/>
              <w:rPr>
                <w:rFonts w:eastAsia="Batang"/>
                <w:lang w:val="en-US" w:eastAsia="ko-KR"/>
              </w:rPr>
            </w:pPr>
            <w:r>
              <w:rPr>
                <w:rFonts w:hint="eastAsia"/>
                <w:lang w:eastAsia="zh-CN"/>
              </w:rPr>
              <w:t>Xiao</w:t>
            </w:r>
            <w:r>
              <w:rPr>
                <w:lang w:eastAsia="zh-CN"/>
              </w:rPr>
              <w:t>mi</w:t>
            </w:r>
          </w:p>
        </w:tc>
        <w:tc>
          <w:tcPr>
            <w:tcW w:w="1842" w:type="dxa"/>
          </w:tcPr>
          <w:p w14:paraId="6A45E317" w14:textId="46BC24B8" w:rsidR="005E4B6D" w:rsidRDefault="005E4B6D" w:rsidP="005E4B6D">
            <w:pPr>
              <w:jc w:val="both"/>
              <w:rPr>
                <w:rFonts w:eastAsia="Batang"/>
                <w:lang w:val="en-US" w:eastAsia="ko-KR"/>
              </w:rPr>
            </w:pPr>
            <w:r>
              <w:rPr>
                <w:lang w:eastAsia="zh-CN"/>
              </w:rPr>
              <w:t>a) or b)</w:t>
            </w:r>
          </w:p>
        </w:tc>
        <w:tc>
          <w:tcPr>
            <w:tcW w:w="5809" w:type="dxa"/>
          </w:tcPr>
          <w:p w14:paraId="1625EBCF" w14:textId="3AD98D7F" w:rsidR="005E4B6D" w:rsidRDefault="005E4B6D" w:rsidP="005E4B6D">
            <w:pPr>
              <w:jc w:val="both"/>
              <w:rPr>
                <w:rFonts w:eastAsia="Batang"/>
                <w:lang w:eastAsia="ko-KR"/>
              </w:rPr>
            </w:pPr>
            <w:r>
              <w:rPr>
                <w:rFonts w:hint="eastAsia"/>
                <w:lang w:eastAsia="zh-CN"/>
              </w:rPr>
              <w:t>W</w:t>
            </w:r>
            <w:r>
              <w:rPr>
                <w:lang w:eastAsia="zh-CN"/>
              </w:rPr>
              <w:t>e are OK to either use the best beam or leave the decision to UE implementation.</w:t>
            </w:r>
          </w:p>
        </w:tc>
      </w:tr>
      <w:tr w:rsidR="009B2B31" w14:paraId="35954182" w14:textId="77777777">
        <w:tc>
          <w:tcPr>
            <w:tcW w:w="1980" w:type="dxa"/>
          </w:tcPr>
          <w:p w14:paraId="12CFA46C" w14:textId="2F4C1111" w:rsidR="009B2B31" w:rsidRPr="009B2B31" w:rsidRDefault="009B2B31" w:rsidP="005E4B6D">
            <w:pPr>
              <w:ind w:right="800"/>
              <w:rPr>
                <w:rFonts w:eastAsiaTheme="minorEastAsia"/>
                <w:lang w:eastAsia="ja-JP"/>
              </w:rPr>
            </w:pPr>
            <w:r>
              <w:rPr>
                <w:rFonts w:eastAsiaTheme="minorEastAsia" w:hint="eastAsia"/>
                <w:lang w:eastAsia="ja-JP"/>
              </w:rPr>
              <w:t>Sharp</w:t>
            </w:r>
          </w:p>
        </w:tc>
        <w:tc>
          <w:tcPr>
            <w:tcW w:w="1842" w:type="dxa"/>
          </w:tcPr>
          <w:p w14:paraId="42E379A2" w14:textId="5700AEE6" w:rsidR="009B2B31" w:rsidRPr="009B2B31" w:rsidRDefault="009B2B31" w:rsidP="005E4B6D">
            <w:pPr>
              <w:jc w:val="both"/>
              <w:rPr>
                <w:rFonts w:eastAsiaTheme="minorEastAsia"/>
                <w:lang w:eastAsia="ja-JP"/>
              </w:rPr>
            </w:pPr>
            <w:r>
              <w:rPr>
                <w:rFonts w:eastAsiaTheme="minorEastAsia" w:hint="eastAsia"/>
                <w:lang w:eastAsia="ja-JP"/>
              </w:rPr>
              <w:t xml:space="preserve">a </w:t>
            </w:r>
          </w:p>
        </w:tc>
        <w:tc>
          <w:tcPr>
            <w:tcW w:w="5809" w:type="dxa"/>
          </w:tcPr>
          <w:p w14:paraId="2BBE10BF" w14:textId="62B37290" w:rsidR="009B2B31" w:rsidRPr="002B7CA6" w:rsidRDefault="002B7CA6" w:rsidP="005E4B6D">
            <w:pPr>
              <w:jc w:val="both"/>
              <w:rPr>
                <w:rFonts w:eastAsiaTheme="minorEastAsia"/>
                <w:lang w:eastAsia="ja-JP"/>
              </w:rPr>
            </w:pPr>
            <w:r>
              <w:rPr>
                <w:rFonts w:eastAsiaTheme="minorEastAsia" w:hint="eastAsia"/>
                <w:lang w:eastAsia="ja-JP"/>
              </w:rPr>
              <w:t>Option a) is simple and straightforward.</w:t>
            </w:r>
            <w:r>
              <w:rPr>
                <w:rFonts w:eastAsiaTheme="minorEastAsia"/>
                <w:lang w:eastAsia="ja-JP"/>
              </w:rPr>
              <w:br/>
            </w:r>
            <w:r w:rsidR="00EA7533" w:rsidRPr="00EA7533">
              <w:rPr>
                <w:rFonts w:eastAsiaTheme="minorEastAsia"/>
                <w:lang w:eastAsia="ja-JP"/>
              </w:rPr>
              <w:t>In addition, upon reception of a measurement report triggered by Event 2/3/5, the network may identify both current beams whose RSRP is below the configured threshold.</w:t>
            </w:r>
          </w:p>
        </w:tc>
      </w:tr>
      <w:tr w:rsidR="0069627A" w14:paraId="75EF9729" w14:textId="77777777">
        <w:tc>
          <w:tcPr>
            <w:tcW w:w="1980" w:type="dxa"/>
          </w:tcPr>
          <w:p w14:paraId="21653DD0" w14:textId="3C2F601B" w:rsidR="0069627A" w:rsidRDefault="0069627A" w:rsidP="005E4B6D">
            <w:pPr>
              <w:ind w:right="800"/>
              <w:rPr>
                <w:rFonts w:eastAsiaTheme="minorEastAsia"/>
                <w:lang w:eastAsia="ja-JP"/>
              </w:rPr>
            </w:pPr>
            <w:r>
              <w:rPr>
                <w:rFonts w:eastAsiaTheme="minorEastAsia"/>
                <w:lang w:eastAsia="ja-JP"/>
              </w:rPr>
              <w:t>HONOR</w:t>
            </w:r>
          </w:p>
        </w:tc>
        <w:tc>
          <w:tcPr>
            <w:tcW w:w="1842" w:type="dxa"/>
          </w:tcPr>
          <w:p w14:paraId="440107BD" w14:textId="280C896A" w:rsidR="0069627A" w:rsidRDefault="0069627A" w:rsidP="005E4B6D">
            <w:pPr>
              <w:jc w:val="both"/>
              <w:rPr>
                <w:rFonts w:eastAsiaTheme="minorEastAsia"/>
                <w:lang w:eastAsia="ja-JP"/>
              </w:rPr>
            </w:pPr>
            <w:r>
              <w:rPr>
                <w:lang w:eastAsia="zh-CN"/>
              </w:rPr>
              <w:t xml:space="preserve">a) </w:t>
            </w:r>
          </w:p>
        </w:tc>
        <w:tc>
          <w:tcPr>
            <w:tcW w:w="5809" w:type="dxa"/>
          </w:tcPr>
          <w:p w14:paraId="7692B9D2" w14:textId="04007A62" w:rsidR="0069627A" w:rsidRPr="0069627A" w:rsidRDefault="0069627A" w:rsidP="00655716">
            <w:pPr>
              <w:jc w:val="both"/>
              <w:rPr>
                <w:lang w:eastAsia="zh-CN"/>
              </w:rPr>
            </w:pPr>
            <w:r>
              <w:rPr>
                <w:rFonts w:eastAsiaTheme="minorEastAsia"/>
                <w:lang w:eastAsia="ja-JP"/>
              </w:rPr>
              <w:t xml:space="preserve">We prefer Opt. a. Based on the motivation for the MAC MR, the best beam based on the latest measurement needs to be considering in the evaluation. </w:t>
            </w:r>
          </w:p>
        </w:tc>
      </w:tr>
      <w:tr w:rsidR="00C43648" w14:paraId="609EE442" w14:textId="77777777">
        <w:tc>
          <w:tcPr>
            <w:tcW w:w="1980" w:type="dxa"/>
          </w:tcPr>
          <w:p w14:paraId="1CA49F85" w14:textId="541D4BDF" w:rsidR="00C43648" w:rsidRDefault="00C43648" w:rsidP="00C43648">
            <w:pPr>
              <w:ind w:right="800"/>
              <w:rPr>
                <w:rFonts w:eastAsiaTheme="minorEastAsia"/>
                <w:lang w:eastAsia="ja-JP"/>
              </w:rPr>
            </w:pPr>
            <w:r>
              <w:rPr>
                <w:rFonts w:eastAsiaTheme="minorEastAsia" w:hint="eastAsia"/>
                <w:lang w:eastAsia="ja-JP"/>
              </w:rPr>
              <w:t>KDDI</w:t>
            </w:r>
          </w:p>
        </w:tc>
        <w:tc>
          <w:tcPr>
            <w:tcW w:w="1842" w:type="dxa"/>
          </w:tcPr>
          <w:p w14:paraId="72886B02" w14:textId="02F4801C" w:rsidR="00C43648" w:rsidRDefault="00C43648" w:rsidP="00C43648">
            <w:pPr>
              <w:jc w:val="both"/>
              <w:rPr>
                <w:lang w:eastAsia="zh-CN"/>
              </w:rPr>
            </w:pPr>
            <w:r>
              <w:rPr>
                <w:rFonts w:eastAsiaTheme="minorEastAsia" w:hint="eastAsia"/>
                <w:lang w:eastAsia="ja-JP"/>
              </w:rPr>
              <w:t>a</w:t>
            </w:r>
          </w:p>
        </w:tc>
        <w:tc>
          <w:tcPr>
            <w:tcW w:w="5809" w:type="dxa"/>
          </w:tcPr>
          <w:p w14:paraId="767E26AE" w14:textId="78E35A55" w:rsidR="00C43648" w:rsidRDefault="00C43648" w:rsidP="00C43648">
            <w:pPr>
              <w:jc w:val="both"/>
              <w:rPr>
                <w:rFonts w:eastAsiaTheme="minorEastAsia"/>
                <w:lang w:eastAsia="ja-JP"/>
              </w:rPr>
            </w:pPr>
            <w:r>
              <w:rPr>
                <w:rFonts w:eastAsia="Batang"/>
                <w:lang w:eastAsia="ko-KR"/>
              </w:rPr>
              <w:t>O</w:t>
            </w:r>
            <w:r>
              <w:rPr>
                <w:rFonts w:eastAsia="Batang" w:hint="eastAsia"/>
                <w:lang w:eastAsia="ko-KR"/>
              </w:rPr>
              <w:t>ption a) is simple and straightforward.</w:t>
            </w:r>
          </w:p>
        </w:tc>
      </w:tr>
      <w:tr w:rsidR="006C3467" w14:paraId="0C39737D" w14:textId="77777777">
        <w:tc>
          <w:tcPr>
            <w:tcW w:w="1980" w:type="dxa"/>
          </w:tcPr>
          <w:p w14:paraId="4E997874" w14:textId="667D6AEC" w:rsidR="006C3467" w:rsidRDefault="006C3467" w:rsidP="006C3467">
            <w:pPr>
              <w:ind w:right="800"/>
              <w:rPr>
                <w:rFonts w:eastAsiaTheme="minorEastAsia"/>
                <w:lang w:eastAsia="ja-JP"/>
              </w:rPr>
            </w:pPr>
            <w:r>
              <w:rPr>
                <w:rFonts w:eastAsiaTheme="minorEastAsia" w:hint="eastAsia"/>
                <w:lang w:eastAsia="ja-JP"/>
              </w:rPr>
              <w:t>NTT DOCOMO</w:t>
            </w:r>
          </w:p>
        </w:tc>
        <w:tc>
          <w:tcPr>
            <w:tcW w:w="1842" w:type="dxa"/>
          </w:tcPr>
          <w:p w14:paraId="70AEDC85" w14:textId="00DF65CB" w:rsidR="006C3467" w:rsidRPr="001253FA" w:rsidRDefault="006C3467" w:rsidP="006C3467">
            <w:pPr>
              <w:jc w:val="both"/>
              <w:rPr>
                <w:rFonts w:eastAsiaTheme="minorEastAsia"/>
                <w:lang w:eastAsia="ja-JP"/>
              </w:rPr>
            </w:pPr>
            <w:r>
              <w:rPr>
                <w:rFonts w:eastAsiaTheme="minorEastAsia" w:hint="eastAsia"/>
                <w:lang w:eastAsia="ja-JP"/>
              </w:rPr>
              <w:t>a)</w:t>
            </w:r>
          </w:p>
        </w:tc>
        <w:tc>
          <w:tcPr>
            <w:tcW w:w="5809" w:type="dxa"/>
          </w:tcPr>
          <w:p w14:paraId="7F4EC71C" w14:textId="35AE2615" w:rsidR="006C3467" w:rsidRPr="001253FA" w:rsidRDefault="006C3467" w:rsidP="006C3467">
            <w:pPr>
              <w:jc w:val="both"/>
              <w:rPr>
                <w:rFonts w:eastAsiaTheme="minorEastAsia"/>
                <w:lang w:eastAsia="ja-JP"/>
              </w:rPr>
            </w:pPr>
            <w:r>
              <w:rPr>
                <w:rFonts w:eastAsiaTheme="minorEastAsia" w:hint="eastAsia"/>
                <w:lang w:eastAsia="ja-JP"/>
              </w:rPr>
              <w:t xml:space="preserve">Option a) is </w:t>
            </w:r>
            <w:proofErr w:type="gramStart"/>
            <w:r>
              <w:rPr>
                <w:rFonts w:eastAsiaTheme="minorEastAsia" w:hint="eastAsia"/>
                <w:lang w:eastAsia="ja-JP"/>
              </w:rPr>
              <w:t>most simplest</w:t>
            </w:r>
            <w:proofErr w:type="gramEnd"/>
            <w:r>
              <w:rPr>
                <w:rFonts w:eastAsiaTheme="minorEastAsia" w:hint="eastAsia"/>
                <w:lang w:eastAsia="ja-JP"/>
              </w:rPr>
              <w:t>.</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256E4FAB" w14:textId="77777777" w:rsidR="00A25032" w:rsidRDefault="00F135D9" w:rsidP="00A25032">
      <w:pPr>
        <w:pStyle w:val="ListParagraph"/>
        <w:numPr>
          <w:ilvl w:val="0"/>
          <w:numId w:val="22"/>
        </w:numPr>
        <w:jc w:val="both"/>
      </w:pPr>
      <w:r w:rsidRPr="00001525">
        <w:t xml:space="preserve">Some companies indicate the best beam can change dynamically, so option a) may not always work. </w:t>
      </w:r>
    </w:p>
    <w:p w14:paraId="7064D98E" w14:textId="187040B0" w:rsidR="00F135D9" w:rsidRPr="00001525" w:rsidRDefault="00F135D9" w:rsidP="00A25032">
      <w:pPr>
        <w:pStyle w:val="ListParagraph"/>
        <w:numPr>
          <w:ilvl w:val="0"/>
          <w:numId w:val="22"/>
        </w:numPr>
        <w:jc w:val="both"/>
      </w:pPr>
      <w:r w:rsidRPr="00001525">
        <w:t>Some other suggest to have a fixed specification text</w:t>
      </w:r>
      <w:r w:rsidR="00A25032">
        <w:t xml:space="preserve"> stating</w:t>
      </w:r>
      <w:r w:rsidRPr="00001525">
        <w:t xml:space="preserve"> if the first or second TCI state is to be used.</w:t>
      </w:r>
    </w:p>
    <w:p w14:paraId="3DD69B43" w14:textId="6C33D624" w:rsidR="00F135D9" w:rsidRPr="00001525" w:rsidRDefault="00F135D9" w:rsidP="00A25032">
      <w:pPr>
        <w:pStyle w:val="ListParagraph"/>
        <w:numPr>
          <w:ilvl w:val="0"/>
          <w:numId w:val="22"/>
        </w:numPr>
        <w:jc w:val="both"/>
      </w:pPr>
      <w:r w:rsidRPr="00001525">
        <w:t xml:space="preserve">One company raised a concern on whether the comparison between TCI states is meaningful as the RSRP might have been measured at different time instances. </w:t>
      </w:r>
    </w:p>
    <w:p w14:paraId="7F8E6AAB" w14:textId="7F97A74B" w:rsidR="00001525" w:rsidRDefault="00001525" w:rsidP="00A25032">
      <w:pPr>
        <w:pStyle w:val="ListParagraph"/>
        <w:numPr>
          <w:ilvl w:val="0"/>
          <w:numId w:val="22"/>
        </w:numPr>
        <w:jc w:val="both"/>
      </w:pPr>
      <w:r w:rsidRPr="00001525">
        <w:t xml:space="preserve">An overwhelming majority (16 out of 20 companies) is fine with option a) </w:t>
      </w:r>
      <w:r w:rsidR="007469B9">
        <w:t>“</w:t>
      </w:r>
      <w:r w:rsidRPr="00001525">
        <w:t xml:space="preserve">UE should use the best beam of the two “current beams” for event evaluation”. Thus, that would be </w:t>
      </w:r>
      <w:r w:rsidR="00471EBC">
        <w:t>a suggested conclusion for this question.</w:t>
      </w:r>
    </w:p>
    <w:p w14:paraId="6371B755" w14:textId="29274CB1" w:rsidR="00F127BF" w:rsidRDefault="00471EBC" w:rsidP="00261346">
      <w:pPr>
        <w:jc w:val="both"/>
        <w:rPr>
          <w:b/>
          <w:bCs/>
        </w:rPr>
      </w:pPr>
      <w:r w:rsidRPr="00471EBC">
        <w:rPr>
          <w:b/>
          <w:bCs/>
        </w:rPr>
        <w:t>Proposal 1: When mTRP is configured in the serving cell the UE uses the best beam (in terms of RSRP) of the two “current beams” for LTM event evaluation.</w:t>
      </w:r>
    </w:p>
    <w:p w14:paraId="73C38AFF" w14:textId="45213E24" w:rsidR="005D69FD" w:rsidRDefault="005D69FD" w:rsidP="00617532">
      <w:pPr>
        <w:pStyle w:val="Heading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xml:space="preserve">. It is worth underlining the </w:t>
      </w:r>
      <w:r>
        <w:lastRenderedPageBreak/>
        <w:t>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TableGrid"/>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NW needs to know the TCI state that the reported RSRP</w:t>
            </w:r>
            <w:r w:rsidR="009D699C">
              <w:rPr>
                <w:vertAlign w:val="subscript"/>
                <w:lang w:eastAsia="zh-CN"/>
              </w:rPr>
              <w:t>serving</w:t>
            </w:r>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w:t>
            </w:r>
            <w:proofErr w:type="gramStart"/>
            <w:r>
              <w:rPr>
                <w:lang w:val="en-US" w:eastAsia="zh-CN"/>
              </w:rPr>
              <w:t>of indicated</w:t>
            </w:r>
            <w:proofErr w:type="gramEnd"/>
            <w:r>
              <w:rPr>
                <w:lang w:val="en-US" w:eastAsia="zh-CN"/>
              </w:rPr>
              <w:t xml:space="preserve">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As answered for Q1, if the UE uses either of the current beams to evaluate the event, the NW needs to know the TCI state that the reported RSRP</w:t>
            </w:r>
            <w:r>
              <w:rPr>
                <w:vertAlign w:val="subscript"/>
                <w:lang w:eastAsia="zh-CN"/>
              </w:rPr>
              <w:t>serving</w:t>
            </w:r>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r>
              <w:rPr>
                <w:lang w:eastAsia="zh-CN"/>
              </w:rPr>
              <w:t>RSRP</w:t>
            </w:r>
            <w:r>
              <w:rPr>
                <w:vertAlign w:val="subscript"/>
                <w:lang w:eastAsia="zh-CN"/>
              </w:rPr>
              <w:t>serving</w:t>
            </w:r>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CommentReference"/>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lastRenderedPageBreak/>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B41584" w14:paraId="5F68FBD7" w14:textId="77777777" w:rsidTr="003100F5">
        <w:tc>
          <w:tcPr>
            <w:tcW w:w="1980" w:type="dxa"/>
          </w:tcPr>
          <w:p w14:paraId="461FC53A" w14:textId="228910FB" w:rsidR="00B41584" w:rsidRDefault="00B41584" w:rsidP="00B41584">
            <w:pPr>
              <w:jc w:val="both"/>
              <w:rPr>
                <w:lang w:val="en-US" w:eastAsia="zh-CN"/>
              </w:rPr>
            </w:pPr>
            <w:r>
              <w:rPr>
                <w:rFonts w:hint="eastAsia"/>
                <w:lang w:val="en-US" w:eastAsia="zh-CN"/>
              </w:rPr>
              <w:t>CATT</w:t>
            </w:r>
          </w:p>
        </w:tc>
        <w:tc>
          <w:tcPr>
            <w:tcW w:w="1842" w:type="dxa"/>
          </w:tcPr>
          <w:p w14:paraId="4BDE13AB" w14:textId="7F5D2C32" w:rsidR="00B41584" w:rsidRDefault="00B41584" w:rsidP="00B41584">
            <w:pPr>
              <w:jc w:val="both"/>
              <w:rPr>
                <w:lang w:val="en-US" w:eastAsia="zh-CN"/>
              </w:rPr>
            </w:pPr>
            <w:r>
              <w:rPr>
                <w:rFonts w:hint="eastAsia"/>
                <w:lang w:val="en-US" w:eastAsia="zh-CN"/>
              </w:rPr>
              <w:t>No</w:t>
            </w:r>
          </w:p>
        </w:tc>
        <w:tc>
          <w:tcPr>
            <w:tcW w:w="5809" w:type="dxa"/>
          </w:tcPr>
          <w:p w14:paraId="21A5598B" w14:textId="34757127" w:rsidR="00B41584" w:rsidRDefault="00B41584" w:rsidP="00B41584">
            <w:pPr>
              <w:jc w:val="both"/>
              <w:rPr>
                <w:lang w:val="en-US" w:eastAsia="zh-CN"/>
              </w:rPr>
            </w:pPr>
            <w:r>
              <w:rPr>
                <w:rFonts w:eastAsiaTheme="minorEastAsia" w:hint="eastAsia"/>
                <w:lang w:val="en-US" w:eastAsia="ja-JP"/>
              </w:rPr>
              <w:t>agree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B41584" w14:paraId="783E2760" w14:textId="77777777" w:rsidTr="003100F5">
        <w:tc>
          <w:tcPr>
            <w:tcW w:w="1980" w:type="dxa"/>
          </w:tcPr>
          <w:p w14:paraId="5D03D0F2" w14:textId="1E152F34"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7673BDA3" w14:textId="0ED762B3"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513EFB5E" w14:textId="3082DECE" w:rsidR="00B41584" w:rsidRDefault="00B41584" w:rsidP="00B41584">
            <w:pPr>
              <w:jc w:val="both"/>
              <w:rPr>
                <w:lang w:val="en-US" w:eastAsia="zh-CN"/>
              </w:rPr>
            </w:pPr>
            <w:r>
              <w:rPr>
                <w:lang w:val="en-US" w:eastAsia="zh-CN"/>
              </w:rPr>
              <w:t xml:space="preserve">It is better to let the gNB </w:t>
            </w:r>
            <w:r w:rsidRPr="00940276">
              <w:rPr>
                <w:lang w:val="en-US" w:eastAsia="zh-CN"/>
              </w:rPr>
              <w:t>to differentiate between the two beams, a beam index for the measurement report might be required.</w:t>
            </w:r>
          </w:p>
        </w:tc>
      </w:tr>
      <w:tr w:rsidR="00B41584" w14:paraId="228E735C" w14:textId="77777777" w:rsidTr="003100F5">
        <w:tc>
          <w:tcPr>
            <w:tcW w:w="1980" w:type="dxa"/>
          </w:tcPr>
          <w:p w14:paraId="0379931A" w14:textId="5C464C23" w:rsidR="00B41584" w:rsidRDefault="00751401" w:rsidP="00B41584">
            <w:pPr>
              <w:jc w:val="both"/>
              <w:rPr>
                <w:lang w:val="en-US" w:eastAsia="zh-CN"/>
              </w:rPr>
            </w:pPr>
            <w:r>
              <w:rPr>
                <w:rFonts w:hint="eastAsia"/>
                <w:lang w:val="en-US" w:eastAsia="zh-CN"/>
              </w:rPr>
              <w:t>Lenovo</w:t>
            </w:r>
          </w:p>
        </w:tc>
        <w:tc>
          <w:tcPr>
            <w:tcW w:w="1842" w:type="dxa"/>
          </w:tcPr>
          <w:p w14:paraId="6A0CFE6C" w14:textId="30E556FB" w:rsidR="00B41584" w:rsidRDefault="00751401" w:rsidP="00B41584">
            <w:pPr>
              <w:jc w:val="both"/>
              <w:rPr>
                <w:lang w:val="en-US" w:eastAsia="zh-CN"/>
              </w:rPr>
            </w:pPr>
            <w:r>
              <w:rPr>
                <w:rFonts w:hint="eastAsia"/>
                <w:lang w:val="en-US" w:eastAsia="zh-CN"/>
              </w:rPr>
              <w:t>No</w:t>
            </w:r>
          </w:p>
        </w:tc>
        <w:tc>
          <w:tcPr>
            <w:tcW w:w="5809" w:type="dxa"/>
          </w:tcPr>
          <w:p w14:paraId="0F8954FF" w14:textId="6E460F24" w:rsidR="00B41584" w:rsidRDefault="00C25419" w:rsidP="00B41584">
            <w:pPr>
              <w:jc w:val="both"/>
              <w:rPr>
                <w:lang w:val="en-US" w:eastAsia="zh-CN"/>
              </w:rPr>
            </w:pPr>
            <w:r>
              <w:rPr>
                <w:lang w:val="en-US" w:eastAsia="zh-CN"/>
              </w:rPr>
              <w:t>A</w:t>
            </w:r>
            <w:r>
              <w:rPr>
                <w:rFonts w:hint="eastAsia"/>
                <w:lang w:val="en-US" w:eastAsia="zh-CN"/>
              </w:rPr>
              <w:t xml:space="preserve">gree with ZTE and Samsung. </w:t>
            </w:r>
          </w:p>
        </w:tc>
      </w:tr>
      <w:tr w:rsidR="00676B79" w14:paraId="49F3A871" w14:textId="77777777" w:rsidTr="003100F5">
        <w:tc>
          <w:tcPr>
            <w:tcW w:w="1980" w:type="dxa"/>
          </w:tcPr>
          <w:p w14:paraId="21BCFD2B" w14:textId="4285AF88"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6A491031" w14:textId="607EF64D" w:rsidR="00676B79" w:rsidRPr="00676B79" w:rsidRDefault="00676B79" w:rsidP="00B41584">
            <w:pPr>
              <w:jc w:val="both"/>
              <w:rPr>
                <w:rFonts w:eastAsia="Batang"/>
                <w:lang w:val="en-US" w:eastAsia="ko-KR"/>
              </w:rPr>
            </w:pPr>
            <w:r>
              <w:rPr>
                <w:rFonts w:eastAsia="Batang" w:hint="eastAsia"/>
                <w:lang w:val="en-US" w:eastAsia="ko-KR"/>
              </w:rPr>
              <w:t>No</w:t>
            </w:r>
          </w:p>
        </w:tc>
        <w:tc>
          <w:tcPr>
            <w:tcW w:w="5809" w:type="dxa"/>
          </w:tcPr>
          <w:p w14:paraId="0FFF2323" w14:textId="09948337" w:rsidR="00676B79" w:rsidRPr="00676B79" w:rsidRDefault="00676B79" w:rsidP="00B41584">
            <w:pPr>
              <w:jc w:val="both"/>
              <w:rPr>
                <w:rFonts w:eastAsia="Batang"/>
                <w:lang w:val="en-US" w:eastAsia="ko-KR"/>
              </w:rPr>
            </w:pPr>
            <w:r>
              <w:rPr>
                <w:rFonts w:eastAsia="Batang" w:hint="eastAsia"/>
                <w:lang w:val="en-US" w:eastAsia="ko-KR"/>
              </w:rPr>
              <w:t xml:space="preserve">Same view with ZTE and Samsung. </w:t>
            </w:r>
          </w:p>
        </w:tc>
      </w:tr>
      <w:tr w:rsidR="00D32665" w14:paraId="49E5D88D" w14:textId="77777777" w:rsidTr="003100F5">
        <w:tc>
          <w:tcPr>
            <w:tcW w:w="1980" w:type="dxa"/>
          </w:tcPr>
          <w:p w14:paraId="24D40FED" w14:textId="4A09B3D7" w:rsidR="00D32665" w:rsidRDefault="00D32665" w:rsidP="00D32665">
            <w:pPr>
              <w:jc w:val="both"/>
              <w:rPr>
                <w:rFonts w:eastAsia="Batang"/>
                <w:lang w:val="en-US" w:eastAsia="ko-KR"/>
              </w:rPr>
            </w:pPr>
            <w:r>
              <w:rPr>
                <w:rFonts w:hint="eastAsia"/>
                <w:lang w:eastAsia="zh-CN"/>
              </w:rPr>
              <w:t>X</w:t>
            </w:r>
            <w:r>
              <w:rPr>
                <w:lang w:eastAsia="zh-CN"/>
              </w:rPr>
              <w:t>iaomi</w:t>
            </w:r>
          </w:p>
        </w:tc>
        <w:tc>
          <w:tcPr>
            <w:tcW w:w="1842" w:type="dxa"/>
          </w:tcPr>
          <w:p w14:paraId="7673C52C" w14:textId="71450DDA" w:rsidR="00D32665" w:rsidRDefault="00D32665" w:rsidP="00D32665">
            <w:pPr>
              <w:jc w:val="both"/>
              <w:rPr>
                <w:rFonts w:eastAsia="Batang"/>
                <w:lang w:val="en-US" w:eastAsia="ko-KR"/>
              </w:rPr>
            </w:pPr>
            <w:r>
              <w:rPr>
                <w:rFonts w:hint="eastAsia"/>
                <w:lang w:eastAsia="zh-CN"/>
              </w:rPr>
              <w:t>N</w:t>
            </w:r>
            <w:r>
              <w:rPr>
                <w:lang w:eastAsia="zh-CN"/>
              </w:rPr>
              <w:t>o</w:t>
            </w:r>
          </w:p>
        </w:tc>
        <w:tc>
          <w:tcPr>
            <w:tcW w:w="5809" w:type="dxa"/>
          </w:tcPr>
          <w:p w14:paraId="52600D2A" w14:textId="013160BB" w:rsidR="00D32665" w:rsidRDefault="00D32665" w:rsidP="00D32665">
            <w:pPr>
              <w:jc w:val="both"/>
              <w:rPr>
                <w:rFonts w:eastAsia="Batang"/>
                <w:lang w:val="en-US" w:eastAsia="ko-KR"/>
              </w:rPr>
            </w:pPr>
            <w:r>
              <w:rPr>
                <w:rFonts w:hint="eastAsia"/>
                <w:lang w:eastAsia="zh-CN"/>
              </w:rPr>
              <w:t>A</w:t>
            </w:r>
            <w:r>
              <w:rPr>
                <w:lang w:eastAsia="zh-CN"/>
              </w:rPr>
              <w:t>gree with ZTE and Samsung that there is no clear motivation for the network to know the serving beam used for evaluation.</w:t>
            </w:r>
          </w:p>
        </w:tc>
      </w:tr>
      <w:tr w:rsidR="002B7CA6" w14:paraId="2ABE7415" w14:textId="77777777" w:rsidTr="003100F5">
        <w:tc>
          <w:tcPr>
            <w:tcW w:w="1980" w:type="dxa"/>
          </w:tcPr>
          <w:p w14:paraId="12778B92" w14:textId="633B8902" w:rsidR="002B7CA6" w:rsidRPr="002B7CA6" w:rsidRDefault="002B7CA6" w:rsidP="00D32665">
            <w:pPr>
              <w:jc w:val="both"/>
              <w:rPr>
                <w:rFonts w:eastAsiaTheme="minorEastAsia"/>
                <w:lang w:eastAsia="ja-JP"/>
              </w:rPr>
            </w:pPr>
            <w:r>
              <w:rPr>
                <w:rFonts w:eastAsiaTheme="minorEastAsia" w:hint="eastAsia"/>
                <w:lang w:eastAsia="ja-JP"/>
              </w:rPr>
              <w:t>Sharp</w:t>
            </w:r>
          </w:p>
        </w:tc>
        <w:tc>
          <w:tcPr>
            <w:tcW w:w="1842" w:type="dxa"/>
          </w:tcPr>
          <w:p w14:paraId="0F32189D" w14:textId="77A788E3" w:rsidR="002B7CA6" w:rsidRPr="002B7CA6" w:rsidRDefault="002B7CA6" w:rsidP="00D32665">
            <w:pPr>
              <w:jc w:val="both"/>
              <w:rPr>
                <w:rFonts w:eastAsiaTheme="minorEastAsia"/>
                <w:lang w:eastAsia="ja-JP"/>
              </w:rPr>
            </w:pPr>
            <w:r>
              <w:rPr>
                <w:rFonts w:eastAsiaTheme="minorEastAsia" w:hint="eastAsia"/>
                <w:lang w:eastAsia="ja-JP"/>
              </w:rPr>
              <w:t>No</w:t>
            </w:r>
          </w:p>
        </w:tc>
        <w:tc>
          <w:tcPr>
            <w:tcW w:w="5809" w:type="dxa"/>
          </w:tcPr>
          <w:p w14:paraId="0FE6F7D6" w14:textId="27857105" w:rsidR="002B7CA6" w:rsidRPr="002B7CA6" w:rsidRDefault="002B7CA6" w:rsidP="00D32665">
            <w:pPr>
              <w:jc w:val="both"/>
              <w:rPr>
                <w:rFonts w:eastAsiaTheme="minorEastAsia"/>
                <w:lang w:eastAsia="ja-JP"/>
              </w:rPr>
            </w:pPr>
            <w:r>
              <w:rPr>
                <w:rFonts w:eastAsiaTheme="minorEastAsia" w:hint="eastAsia"/>
                <w:lang w:eastAsia="ja-JP"/>
              </w:rPr>
              <w:t>Agree with ZTE and Samsung.</w:t>
            </w:r>
          </w:p>
        </w:tc>
      </w:tr>
      <w:tr w:rsidR="00B41B82" w14:paraId="15F06223" w14:textId="77777777" w:rsidTr="003100F5">
        <w:tc>
          <w:tcPr>
            <w:tcW w:w="1980" w:type="dxa"/>
          </w:tcPr>
          <w:p w14:paraId="4189795A" w14:textId="005E32B4" w:rsidR="00B41B82" w:rsidRDefault="00B41B82" w:rsidP="00D32665">
            <w:pPr>
              <w:jc w:val="both"/>
              <w:rPr>
                <w:rFonts w:eastAsiaTheme="minorEastAsia"/>
                <w:lang w:eastAsia="ja-JP"/>
              </w:rPr>
            </w:pPr>
            <w:r>
              <w:rPr>
                <w:rFonts w:eastAsiaTheme="minorEastAsia"/>
                <w:lang w:eastAsia="ja-JP"/>
              </w:rPr>
              <w:t>HONOR</w:t>
            </w:r>
          </w:p>
        </w:tc>
        <w:tc>
          <w:tcPr>
            <w:tcW w:w="1842" w:type="dxa"/>
          </w:tcPr>
          <w:p w14:paraId="52015AD2" w14:textId="4C62FB68" w:rsidR="00B41B82" w:rsidRDefault="00B41B82" w:rsidP="00D32665">
            <w:pPr>
              <w:jc w:val="both"/>
              <w:rPr>
                <w:rFonts w:eastAsiaTheme="minorEastAsia"/>
                <w:lang w:eastAsia="ja-JP"/>
              </w:rPr>
            </w:pPr>
            <w:r>
              <w:rPr>
                <w:rFonts w:eastAsiaTheme="minorEastAsia"/>
                <w:lang w:eastAsia="ja-JP"/>
              </w:rPr>
              <w:t>Yes</w:t>
            </w:r>
          </w:p>
        </w:tc>
        <w:tc>
          <w:tcPr>
            <w:tcW w:w="5809" w:type="dxa"/>
          </w:tcPr>
          <w:p w14:paraId="1905FE10" w14:textId="63FAB632" w:rsidR="00B41B82" w:rsidRDefault="00B41B82" w:rsidP="00D32665">
            <w:pPr>
              <w:jc w:val="both"/>
              <w:rPr>
                <w:rFonts w:eastAsiaTheme="minorEastAsia"/>
                <w:lang w:eastAsia="ja-JP"/>
              </w:rPr>
            </w:pPr>
            <w:r>
              <w:rPr>
                <w:rFonts w:eastAsiaTheme="minorEastAsia"/>
                <w:lang w:eastAsia="ja-JP"/>
              </w:rPr>
              <w:t>Based on the Opt. a, the UE would take the best serving beam in the evaluation, but the NW has no idea which beam the reported RSRP. However, for the R bit indication part, we are not sure if this is needed</w:t>
            </w:r>
            <w:r>
              <w:rPr>
                <w:rFonts w:ascii="SimSun" w:hAnsi="SimSun" w:hint="eastAsia"/>
                <w:lang w:eastAsia="zh-CN"/>
              </w:rPr>
              <w:t>.</w:t>
            </w:r>
          </w:p>
        </w:tc>
      </w:tr>
      <w:tr w:rsidR="00C43648" w14:paraId="24A889E3" w14:textId="77777777" w:rsidTr="003100F5">
        <w:tc>
          <w:tcPr>
            <w:tcW w:w="1980" w:type="dxa"/>
          </w:tcPr>
          <w:p w14:paraId="6D09B2F8" w14:textId="6CC331C8" w:rsidR="00C43648" w:rsidRDefault="00C43648" w:rsidP="00C43648">
            <w:pPr>
              <w:jc w:val="both"/>
              <w:rPr>
                <w:rFonts w:eastAsiaTheme="minorEastAsia"/>
                <w:lang w:eastAsia="ja-JP"/>
              </w:rPr>
            </w:pPr>
            <w:r>
              <w:rPr>
                <w:rFonts w:eastAsiaTheme="minorEastAsia" w:hint="eastAsia"/>
                <w:lang w:eastAsia="ja-JP"/>
              </w:rPr>
              <w:t>KDDI</w:t>
            </w:r>
          </w:p>
        </w:tc>
        <w:tc>
          <w:tcPr>
            <w:tcW w:w="1842" w:type="dxa"/>
          </w:tcPr>
          <w:p w14:paraId="2823D08D" w14:textId="1759BE85" w:rsidR="00C43648" w:rsidRDefault="00C43648" w:rsidP="00C43648">
            <w:pPr>
              <w:jc w:val="both"/>
              <w:rPr>
                <w:rFonts w:eastAsiaTheme="minorEastAsia"/>
                <w:lang w:eastAsia="ja-JP"/>
              </w:rPr>
            </w:pPr>
            <w:r>
              <w:rPr>
                <w:rFonts w:eastAsiaTheme="minorEastAsia" w:hint="eastAsia"/>
                <w:lang w:eastAsia="ja-JP"/>
              </w:rPr>
              <w:t>Yes</w:t>
            </w:r>
          </w:p>
        </w:tc>
        <w:tc>
          <w:tcPr>
            <w:tcW w:w="5809" w:type="dxa"/>
          </w:tcPr>
          <w:p w14:paraId="68EEA757" w14:textId="77777777" w:rsidR="00C43648" w:rsidRDefault="00C43648" w:rsidP="00C43648">
            <w:pPr>
              <w:jc w:val="both"/>
              <w:rPr>
                <w:rFonts w:eastAsiaTheme="minorEastAsia"/>
                <w:lang w:eastAsia="ja-JP"/>
              </w:rPr>
            </w:pPr>
            <w:r>
              <w:rPr>
                <w:rFonts w:eastAsiaTheme="minorEastAsia" w:hint="eastAsia"/>
                <w:lang w:eastAsia="ja-JP"/>
              </w:rPr>
              <w:t>W</w:t>
            </w:r>
            <w:r w:rsidRPr="00477362">
              <w:rPr>
                <w:rFonts w:eastAsiaTheme="minorEastAsia"/>
                <w:lang w:eastAsia="ja-JP"/>
              </w:rPr>
              <w:t xml:space="preserve">hen the UE evaluates the event using either of the current beams, the NW </w:t>
            </w:r>
            <w:r>
              <w:rPr>
                <w:rFonts w:eastAsiaTheme="minorEastAsia" w:hint="eastAsia"/>
                <w:lang w:eastAsia="ja-JP"/>
              </w:rPr>
              <w:t xml:space="preserve">might be </w:t>
            </w:r>
            <w:r>
              <w:rPr>
                <w:rFonts w:eastAsiaTheme="minorEastAsia"/>
                <w:lang w:eastAsia="ja-JP"/>
              </w:rPr>
              <w:t>required</w:t>
            </w:r>
            <w:r>
              <w:rPr>
                <w:rFonts w:eastAsiaTheme="minorEastAsia" w:hint="eastAsia"/>
                <w:lang w:eastAsia="ja-JP"/>
              </w:rPr>
              <w:t xml:space="preserve"> </w:t>
            </w:r>
            <w:r w:rsidRPr="00477362">
              <w:rPr>
                <w:rFonts w:eastAsiaTheme="minorEastAsia"/>
                <w:lang w:eastAsia="ja-JP"/>
              </w:rPr>
              <w:t>which TCI state the reported RSRPserving corresponds to. We are therefore fine with using the reserved bit in the final octet to indicate this.</w:t>
            </w:r>
          </w:p>
          <w:p w14:paraId="01047FD4" w14:textId="2696A932" w:rsidR="00C43648" w:rsidRDefault="00C43648" w:rsidP="00C43648">
            <w:pPr>
              <w:jc w:val="both"/>
              <w:rPr>
                <w:rFonts w:eastAsiaTheme="minorEastAsia"/>
                <w:lang w:eastAsia="ja-JP"/>
              </w:rPr>
            </w:pPr>
            <w:r>
              <w:rPr>
                <w:rFonts w:eastAsiaTheme="minorEastAsia" w:hint="eastAsia"/>
                <w:lang w:eastAsia="ja-JP"/>
              </w:rPr>
              <w:t xml:space="preserve">In </w:t>
            </w:r>
            <w:r>
              <w:rPr>
                <w:rFonts w:eastAsiaTheme="minorEastAsia"/>
                <w:lang w:eastAsia="ja-JP"/>
              </w:rPr>
              <w:t>addition</w:t>
            </w:r>
            <w:r>
              <w:rPr>
                <w:rFonts w:eastAsiaTheme="minorEastAsia" w:hint="eastAsia"/>
                <w:lang w:eastAsia="ja-JP"/>
              </w:rPr>
              <w:t>, w</w:t>
            </w:r>
            <w:r w:rsidRPr="004C42B4">
              <w:rPr>
                <w:rFonts w:eastAsiaTheme="minorEastAsia"/>
                <w:lang w:eastAsia="ja-JP"/>
              </w:rPr>
              <w:t>hen multiple TRPs are active, reporting only the RSRP value does not tell the network which TRP/beam the measurement is associated with, making optimal control and handover decisions difficult. By leveraging reserved bits in the MR MAC CE to explicitly indicate the selected TCI state (beam/TRP), the network can make more precise cell change/handover decisions and improve scheduling accuracy.</w:t>
            </w:r>
          </w:p>
        </w:tc>
      </w:tr>
      <w:tr w:rsidR="006C3467" w14:paraId="628213CD" w14:textId="77777777" w:rsidTr="003100F5">
        <w:tc>
          <w:tcPr>
            <w:tcW w:w="1980" w:type="dxa"/>
          </w:tcPr>
          <w:p w14:paraId="66DD3C93" w14:textId="63CA6D6E" w:rsidR="006C3467" w:rsidRDefault="006C3467" w:rsidP="00C43648">
            <w:pPr>
              <w:jc w:val="both"/>
              <w:rPr>
                <w:rFonts w:eastAsiaTheme="minorEastAsia"/>
                <w:lang w:eastAsia="ja-JP"/>
              </w:rPr>
            </w:pPr>
            <w:r>
              <w:rPr>
                <w:rFonts w:eastAsiaTheme="minorEastAsia" w:hint="eastAsia"/>
                <w:lang w:eastAsia="ja-JP"/>
              </w:rPr>
              <w:t>NTT DOCOMO</w:t>
            </w:r>
          </w:p>
        </w:tc>
        <w:tc>
          <w:tcPr>
            <w:tcW w:w="1842" w:type="dxa"/>
          </w:tcPr>
          <w:p w14:paraId="5069CA8A" w14:textId="70D58030" w:rsidR="006C3467" w:rsidRDefault="006C3467" w:rsidP="00C43648">
            <w:pPr>
              <w:jc w:val="both"/>
              <w:rPr>
                <w:rFonts w:eastAsiaTheme="minorEastAsia"/>
                <w:lang w:eastAsia="ja-JP"/>
              </w:rPr>
            </w:pPr>
            <w:r>
              <w:rPr>
                <w:rFonts w:eastAsiaTheme="minorEastAsia" w:hint="eastAsia"/>
                <w:lang w:eastAsia="ja-JP"/>
              </w:rPr>
              <w:t>No</w:t>
            </w:r>
          </w:p>
        </w:tc>
        <w:tc>
          <w:tcPr>
            <w:tcW w:w="5809" w:type="dxa"/>
          </w:tcPr>
          <w:p w14:paraId="058BE2A2" w14:textId="43D6E394" w:rsidR="006C3467" w:rsidRDefault="006C3467" w:rsidP="00C43648">
            <w:pPr>
              <w:jc w:val="both"/>
              <w:rPr>
                <w:rFonts w:eastAsiaTheme="minorEastAsia"/>
                <w:lang w:eastAsia="ja-JP"/>
              </w:rPr>
            </w:pPr>
            <w:r>
              <w:rPr>
                <w:rFonts w:eastAsiaTheme="minorEastAsia" w:hint="eastAsia"/>
                <w:lang w:eastAsia="ja-JP"/>
              </w:rPr>
              <w:t>Same view with ZTE and Samsung</w:t>
            </w: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70F2F73D" w14:textId="21D0C458" w:rsidR="00EB4D4F" w:rsidRPr="00942E03" w:rsidRDefault="00EB4D4F" w:rsidP="00A25032">
      <w:pPr>
        <w:pStyle w:val="ListParagraph"/>
        <w:numPr>
          <w:ilvl w:val="0"/>
          <w:numId w:val="23"/>
        </w:numPr>
        <w:jc w:val="both"/>
      </w:pPr>
      <w:r w:rsidRPr="00942E03">
        <w:t xml:space="preserve">Multiple companies indicate that the network does not need to know for which TRP is the reported serving beam’s RSRP, as candidate beam’s information is more important. </w:t>
      </w:r>
    </w:p>
    <w:p w14:paraId="0119911C" w14:textId="63538CFA" w:rsidR="00EB4D4F" w:rsidRPr="00942E03" w:rsidRDefault="00EB4D4F" w:rsidP="00A25032">
      <w:pPr>
        <w:pStyle w:val="ListParagraph"/>
        <w:numPr>
          <w:ilvl w:val="0"/>
          <w:numId w:val="23"/>
        </w:numPr>
        <w:jc w:val="both"/>
      </w:pPr>
      <w:r w:rsidRPr="00942E03">
        <w:t>Seven companies responded “Yes’ and they believe the network should possess such information in MR MAC CE.</w:t>
      </w:r>
    </w:p>
    <w:p w14:paraId="785C9123" w14:textId="3E0E958B" w:rsidR="00942E03" w:rsidRPr="00942E03" w:rsidRDefault="00942E03" w:rsidP="00A25032">
      <w:pPr>
        <w:pStyle w:val="ListParagraph"/>
        <w:numPr>
          <w:ilvl w:val="0"/>
          <w:numId w:val="23"/>
        </w:numPr>
        <w:jc w:val="both"/>
      </w:pPr>
      <w:r w:rsidRPr="00942E03">
        <w:t>Rapporteur is a bit puzzled why companies state the exact information about the serving TRP is not important for the NW to know.</w:t>
      </w:r>
      <w:r w:rsidR="00A25032">
        <w:t xml:space="preserve"> Thus, it is suggested to clarify this further at the meeting</w:t>
      </w:r>
    </w:p>
    <w:p w14:paraId="293D9BEC" w14:textId="33F64FB9" w:rsidR="00EB4D4F" w:rsidRDefault="00942E03" w:rsidP="000F7D90">
      <w:pPr>
        <w:jc w:val="both"/>
        <w:rPr>
          <w:b/>
          <w:bCs/>
        </w:rPr>
      </w:pPr>
      <w:r>
        <w:rPr>
          <w:b/>
          <w:bCs/>
        </w:rPr>
        <w:t>Proposal 2: RAN2 to discuss if the</w:t>
      </w:r>
      <w:r w:rsidR="00A25032">
        <w:rPr>
          <w:b/>
          <w:bCs/>
        </w:rPr>
        <w:t xml:space="preserve"> NW needs to know the exact TRP and thus</w:t>
      </w:r>
      <w:r>
        <w:rPr>
          <w:b/>
          <w:bCs/>
        </w:rPr>
        <w:t xml:space="preserve"> MR MAC CE shall indicate the TCI state associated with the reported RSRP value for the serving/current beam.</w:t>
      </w:r>
    </w:p>
    <w:p w14:paraId="26D74F82" w14:textId="13B3EBDD" w:rsidR="00700CE3" w:rsidRDefault="00700CE3" w:rsidP="00A25032">
      <w:pPr>
        <w:pStyle w:val="Heading2"/>
      </w:pPr>
      <w:r>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TableGrid"/>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 xml:space="preserve">the serving </w:t>
            </w:r>
            <w:r w:rsidRPr="009D699C">
              <w:rPr>
                <w:lang w:eastAsia="zh-CN"/>
              </w:rPr>
              <w:lastRenderedPageBreak/>
              <w:t>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lastRenderedPageBreak/>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 xml:space="preserve">Furthermore, the changes proposed in Question 1 and Question 2 are relatively minor and can be realized with minimal impact </w:t>
            </w:r>
            <w:proofErr w:type="gramStart"/>
            <w:r>
              <w:rPr>
                <w:lang w:val="en-US"/>
              </w:rPr>
              <w:t>to</w:t>
            </w:r>
            <w:proofErr w:type="gramEnd"/>
            <w:r>
              <w:rPr>
                <w:lang w:val="en-US"/>
              </w:rPr>
              <w:t xml:space="preserve">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has to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between event-triggered L1 measurement reporting and mTRP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lastRenderedPageBreak/>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co-existance.</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w:t>
            </w:r>
            <w:proofErr w:type="gramStart"/>
            <w:r>
              <w:rPr>
                <w:rFonts w:eastAsiaTheme="minorEastAsia" w:hint="eastAsia"/>
                <w:lang w:val="en-US" w:eastAsia="ja-JP"/>
              </w:rPr>
              <w:t>companies</w:t>
            </w:r>
            <w:proofErr w:type="gramEnd"/>
            <w:r>
              <w:rPr>
                <w:rFonts w:eastAsiaTheme="minorEastAsia" w:hint="eastAsia"/>
                <w:lang w:val="en-US" w:eastAsia="ja-JP"/>
              </w:rPr>
              <w:t xml:space="preserve">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 xml:space="preserve">It can be </w:t>
            </w:r>
            <w:proofErr w:type="gramStart"/>
            <w:r>
              <w:rPr>
                <w:lang w:val="en-US" w:eastAsia="zh-CN"/>
              </w:rPr>
              <w:t>support</w:t>
            </w:r>
            <w:proofErr w:type="gramEnd"/>
            <w:r>
              <w:rPr>
                <w:lang w:val="en-US" w:eastAsia="zh-CN"/>
              </w:rPr>
              <w:t xml:space="preserve"> only if we reach </w:t>
            </w:r>
            <w:proofErr w:type="gramStart"/>
            <w:r>
              <w:rPr>
                <w:lang w:val="en-US" w:eastAsia="zh-CN"/>
              </w:rPr>
              <w:t>an</w:t>
            </w:r>
            <w:proofErr w:type="gramEnd"/>
            <w:r>
              <w:rPr>
                <w:lang w:val="en-US" w:eastAsia="zh-CN"/>
              </w:rPr>
              <w:t xml:space="preserve"> consensus in Q1 and Q2.</w:t>
            </w:r>
          </w:p>
        </w:tc>
      </w:tr>
      <w:tr w:rsidR="00B41584" w14:paraId="3900C46D" w14:textId="77777777" w:rsidTr="00274846">
        <w:tc>
          <w:tcPr>
            <w:tcW w:w="1980" w:type="dxa"/>
          </w:tcPr>
          <w:p w14:paraId="249E79E2" w14:textId="48632AD6" w:rsidR="00B41584" w:rsidRDefault="00B41584" w:rsidP="00B41584">
            <w:pPr>
              <w:jc w:val="both"/>
              <w:rPr>
                <w:lang w:val="en-US" w:eastAsia="zh-CN"/>
              </w:rPr>
            </w:pPr>
            <w:r>
              <w:rPr>
                <w:rFonts w:hint="eastAsia"/>
                <w:lang w:val="en-US" w:eastAsia="zh-CN"/>
              </w:rPr>
              <w:t>CATT</w:t>
            </w:r>
          </w:p>
        </w:tc>
        <w:tc>
          <w:tcPr>
            <w:tcW w:w="1842" w:type="dxa"/>
          </w:tcPr>
          <w:p w14:paraId="6EB6920A" w14:textId="1F6F420A" w:rsidR="00B41584" w:rsidRDefault="00B41584" w:rsidP="00B41584">
            <w:pPr>
              <w:jc w:val="both"/>
              <w:rPr>
                <w:lang w:val="en-US" w:eastAsia="zh-CN"/>
              </w:rPr>
            </w:pPr>
            <w:r>
              <w:rPr>
                <w:rFonts w:hint="eastAsia"/>
                <w:lang w:val="en-US" w:eastAsia="zh-CN"/>
              </w:rPr>
              <w:t>Yes</w:t>
            </w:r>
          </w:p>
        </w:tc>
        <w:tc>
          <w:tcPr>
            <w:tcW w:w="5809" w:type="dxa"/>
          </w:tcPr>
          <w:p w14:paraId="6D0D79A6" w14:textId="0A453B80" w:rsidR="00B41584" w:rsidRDefault="00B41584" w:rsidP="00B41584">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mTRP in </w:t>
            </w:r>
            <w:r>
              <w:rPr>
                <w:lang w:val="en-US" w:eastAsia="zh-CN"/>
              </w:rPr>
              <w:t>serving</w:t>
            </w:r>
            <w:r>
              <w:rPr>
                <w:rFonts w:hint="eastAsia"/>
                <w:lang w:val="en-US" w:eastAsia="zh-CN"/>
              </w:rPr>
              <w:t xml:space="preserve"> cell is not a rare case and the solution is not </w:t>
            </w:r>
            <w:proofErr w:type="gramStart"/>
            <w:r>
              <w:rPr>
                <w:rFonts w:hint="eastAsia"/>
                <w:lang w:val="en-US" w:eastAsia="zh-CN"/>
              </w:rPr>
              <w:t>complex,we</w:t>
            </w:r>
            <w:proofErr w:type="gramEnd"/>
            <w:r>
              <w:rPr>
                <w:rFonts w:hint="eastAsia"/>
                <w:lang w:val="en-US" w:eastAsia="zh-CN"/>
              </w:rPr>
              <w:t xml:space="preserve"> see no reason to not support it.</w:t>
            </w:r>
          </w:p>
        </w:tc>
      </w:tr>
      <w:tr w:rsidR="00B41584" w14:paraId="77FCD127" w14:textId="77777777" w:rsidTr="00274846">
        <w:tc>
          <w:tcPr>
            <w:tcW w:w="1980" w:type="dxa"/>
          </w:tcPr>
          <w:p w14:paraId="085705B9" w14:textId="3A91F087"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0D8346AD" w14:textId="2B6B6F7F"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003B24BB" w14:textId="12E6CAA1" w:rsidR="00B41584" w:rsidRPr="00940276" w:rsidRDefault="00B41584" w:rsidP="00B41584">
            <w:pPr>
              <w:suppressAutoHyphens w:val="0"/>
              <w:overflowPunct w:val="0"/>
              <w:autoSpaceDE w:val="0"/>
              <w:autoSpaceDN w:val="0"/>
              <w:adjustRightInd w:val="0"/>
              <w:textAlignment w:val="baseline"/>
              <w:rPr>
                <w:lang w:eastAsia="zh-CN"/>
              </w:rPr>
            </w:pPr>
            <w:r w:rsidRPr="00940276">
              <w:rPr>
                <w:lang w:eastAsia="zh-CN"/>
              </w:rPr>
              <w:t xml:space="preserve">The </w:t>
            </w:r>
            <w:r w:rsidRPr="00940276">
              <w:rPr>
                <w:rFonts w:hint="eastAsia"/>
                <w:lang w:eastAsia="zh-CN"/>
              </w:rPr>
              <w:t>m</w:t>
            </w:r>
            <w:r w:rsidRPr="00940276">
              <w:rPr>
                <w:lang w:eastAsia="zh-CN"/>
              </w:rPr>
              <w:t xml:space="preserve">TRP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mTRP.  </w:t>
            </w:r>
          </w:p>
        </w:tc>
      </w:tr>
      <w:tr w:rsidR="00B41584" w14:paraId="0636BBE2" w14:textId="77777777" w:rsidTr="00274846">
        <w:tc>
          <w:tcPr>
            <w:tcW w:w="1980" w:type="dxa"/>
          </w:tcPr>
          <w:p w14:paraId="38F0C05A" w14:textId="6595FDD1" w:rsidR="00B41584" w:rsidRDefault="00667A19" w:rsidP="00B41584">
            <w:pPr>
              <w:jc w:val="both"/>
              <w:rPr>
                <w:lang w:val="en-US" w:eastAsia="zh-CN"/>
              </w:rPr>
            </w:pPr>
            <w:r>
              <w:rPr>
                <w:rFonts w:hint="eastAsia"/>
                <w:lang w:val="en-US" w:eastAsia="zh-CN"/>
              </w:rPr>
              <w:t>Lenovo</w:t>
            </w:r>
          </w:p>
        </w:tc>
        <w:tc>
          <w:tcPr>
            <w:tcW w:w="1842" w:type="dxa"/>
          </w:tcPr>
          <w:p w14:paraId="0710163D" w14:textId="5718A002" w:rsidR="00B41584" w:rsidRDefault="00C6661E" w:rsidP="00B41584">
            <w:pPr>
              <w:jc w:val="both"/>
              <w:rPr>
                <w:lang w:val="en-US" w:eastAsia="zh-CN"/>
              </w:rPr>
            </w:pPr>
            <w:r>
              <w:rPr>
                <w:rFonts w:hint="eastAsia"/>
                <w:lang w:val="en-US" w:eastAsia="zh-CN"/>
              </w:rPr>
              <w:t xml:space="preserve">See </w:t>
            </w:r>
            <w:r>
              <w:rPr>
                <w:lang w:val="en-US" w:eastAsia="zh-CN"/>
              </w:rPr>
              <w:t>comments</w:t>
            </w:r>
          </w:p>
        </w:tc>
        <w:tc>
          <w:tcPr>
            <w:tcW w:w="5809" w:type="dxa"/>
          </w:tcPr>
          <w:p w14:paraId="0F31D7F6" w14:textId="346D3753" w:rsidR="00B41584" w:rsidRDefault="00C6661E" w:rsidP="00B41584">
            <w:pPr>
              <w:jc w:val="both"/>
              <w:rPr>
                <w:lang w:val="en-US" w:eastAsia="zh-CN"/>
              </w:rPr>
            </w:pPr>
            <w:r>
              <w:rPr>
                <w:lang w:val="en-US" w:eastAsia="zh-CN"/>
              </w:rPr>
              <w:t>I</w:t>
            </w:r>
            <w:r>
              <w:rPr>
                <w:rFonts w:hint="eastAsia"/>
                <w:lang w:val="en-US" w:eastAsia="zh-CN"/>
              </w:rPr>
              <w:t xml:space="preserve">f </w:t>
            </w:r>
            <w:r w:rsidR="00846AC5">
              <w:rPr>
                <w:rFonts w:hint="eastAsia"/>
                <w:lang w:val="en-US" w:eastAsia="zh-CN"/>
              </w:rPr>
              <w:t xml:space="preserve">there is no enhancement for MAC CE </w:t>
            </w:r>
            <w:r w:rsidR="00D85AF9">
              <w:rPr>
                <w:rFonts w:hint="eastAsia"/>
                <w:lang w:val="en-US" w:eastAsia="zh-CN"/>
              </w:rPr>
              <w:t>proposed in</w:t>
            </w:r>
            <w:r w:rsidR="00846AC5">
              <w:rPr>
                <w:rFonts w:hint="eastAsia"/>
                <w:lang w:val="en-US" w:eastAsia="zh-CN"/>
              </w:rPr>
              <w:t xml:space="preserve"> Q2, we can support this coexistence.</w:t>
            </w:r>
          </w:p>
        </w:tc>
      </w:tr>
      <w:tr w:rsidR="00676B79" w14:paraId="73115ADE" w14:textId="77777777" w:rsidTr="00274846">
        <w:tc>
          <w:tcPr>
            <w:tcW w:w="1980" w:type="dxa"/>
          </w:tcPr>
          <w:p w14:paraId="22D223DA" w14:textId="7CA6902D"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72B6312B" w14:textId="049F60B5" w:rsidR="00676B79" w:rsidRPr="00676B79" w:rsidRDefault="00FB3DC0" w:rsidP="00B41584">
            <w:pPr>
              <w:jc w:val="both"/>
              <w:rPr>
                <w:rFonts w:eastAsia="Batang"/>
                <w:lang w:val="en-US" w:eastAsia="ko-KR"/>
              </w:rPr>
            </w:pPr>
            <w:r>
              <w:rPr>
                <w:rFonts w:eastAsia="Batang" w:hint="eastAsia"/>
                <w:lang w:val="en-US" w:eastAsia="ko-KR"/>
              </w:rPr>
              <w:t>Yes</w:t>
            </w:r>
          </w:p>
        </w:tc>
        <w:tc>
          <w:tcPr>
            <w:tcW w:w="5809" w:type="dxa"/>
          </w:tcPr>
          <w:p w14:paraId="528929B1" w14:textId="7BDBEE01" w:rsidR="00676B79" w:rsidRPr="00FB3DC0" w:rsidRDefault="00FB3DC0" w:rsidP="00B41584">
            <w:pPr>
              <w:jc w:val="both"/>
              <w:rPr>
                <w:rFonts w:eastAsia="Batang"/>
                <w:lang w:val="en-US" w:eastAsia="ko-KR"/>
              </w:rPr>
            </w:pPr>
            <w:r>
              <w:rPr>
                <w:rFonts w:eastAsia="Batang" w:hint="eastAsia"/>
                <w:lang w:val="en-US" w:eastAsia="ko-KR"/>
              </w:rPr>
              <w:t>We think both multi-TRP and event triggered L1 MR are key features for 5G NR. So, it would be good to support the coexistence between them.</w:t>
            </w:r>
          </w:p>
        </w:tc>
      </w:tr>
      <w:tr w:rsidR="00D32665" w14:paraId="17329D63" w14:textId="77777777" w:rsidTr="00274846">
        <w:tc>
          <w:tcPr>
            <w:tcW w:w="1980" w:type="dxa"/>
          </w:tcPr>
          <w:p w14:paraId="65290F85" w14:textId="5FDE7B49" w:rsidR="00D32665" w:rsidRDefault="00D32665" w:rsidP="00B41584">
            <w:pPr>
              <w:jc w:val="both"/>
              <w:rPr>
                <w:rFonts w:eastAsia="Batang"/>
                <w:lang w:val="en-US" w:eastAsia="ko-KR"/>
              </w:rPr>
            </w:pPr>
            <w:r w:rsidRPr="00D32665">
              <w:rPr>
                <w:rFonts w:eastAsia="Batang" w:hint="eastAsia"/>
                <w:lang w:val="en-US" w:eastAsia="ko-KR"/>
              </w:rPr>
              <w:t>Xi</w:t>
            </w:r>
            <w:r>
              <w:rPr>
                <w:rFonts w:eastAsia="Batang"/>
                <w:lang w:val="en-US" w:eastAsia="ko-KR"/>
              </w:rPr>
              <w:t>aomi</w:t>
            </w:r>
          </w:p>
        </w:tc>
        <w:tc>
          <w:tcPr>
            <w:tcW w:w="1842" w:type="dxa"/>
          </w:tcPr>
          <w:p w14:paraId="734553CE" w14:textId="1275A81E" w:rsidR="00D32665" w:rsidRPr="00D32665" w:rsidRDefault="00D32665" w:rsidP="00B41584">
            <w:pPr>
              <w:jc w:val="both"/>
              <w:rPr>
                <w:rFonts w:eastAsia="Batang"/>
                <w:lang w:val="en-US" w:eastAsia="ko-KR"/>
              </w:rPr>
            </w:pPr>
            <w:r w:rsidRPr="00D32665">
              <w:rPr>
                <w:rFonts w:eastAsia="Batang"/>
                <w:lang w:val="en-US" w:eastAsia="ko-KR"/>
              </w:rPr>
              <w:t>-</w:t>
            </w:r>
          </w:p>
        </w:tc>
        <w:tc>
          <w:tcPr>
            <w:tcW w:w="5809" w:type="dxa"/>
          </w:tcPr>
          <w:p w14:paraId="45ACF4A8" w14:textId="600F4C67" w:rsidR="00D32665" w:rsidRPr="0039654C" w:rsidRDefault="0039654C" w:rsidP="00B41584">
            <w:pPr>
              <w:jc w:val="both"/>
              <w:rPr>
                <w:lang w:val="en-US" w:eastAsia="zh-CN"/>
              </w:rPr>
            </w:pPr>
            <w:r>
              <w:rPr>
                <w:rFonts w:hint="eastAsia"/>
                <w:lang w:val="en-US" w:eastAsia="zh-CN"/>
              </w:rPr>
              <w:t>R</w:t>
            </w:r>
            <w:r>
              <w:rPr>
                <w:lang w:val="en-US" w:eastAsia="zh-CN"/>
              </w:rPr>
              <w:t>AN2#129bis meeting agreed that “</w:t>
            </w:r>
            <w:r w:rsidRPr="0039654C">
              <w:rPr>
                <w:i/>
                <w:iCs/>
                <w:lang w:val="en-US" w:eastAsia="zh-CN"/>
              </w:rPr>
              <w:t>If one simple solution is not prepared / agreed until / in August meeting, we will not apply mTRP in Rel-19 event-triggered MR.</w:t>
            </w:r>
            <w:r>
              <w:rPr>
                <w:lang w:val="en-US" w:eastAsia="zh-CN"/>
              </w:rPr>
              <w:t xml:space="preserve">”  We are fine to support </w:t>
            </w:r>
            <w:r w:rsidRPr="0039654C">
              <w:rPr>
                <w:lang w:val="en-US" w:eastAsia="zh-CN"/>
              </w:rPr>
              <w:t>the coexistence between event-triggered L1 measurement reporting and mTRP for the source cell</w:t>
            </w:r>
            <w:r>
              <w:rPr>
                <w:lang w:val="en-US" w:eastAsia="zh-CN"/>
              </w:rPr>
              <w:t xml:space="preserve"> if consensus can be reached to have a simple soluiton.</w:t>
            </w:r>
          </w:p>
        </w:tc>
      </w:tr>
      <w:tr w:rsidR="002B7CA6" w14:paraId="1A49D8AF" w14:textId="77777777" w:rsidTr="00274846">
        <w:tc>
          <w:tcPr>
            <w:tcW w:w="1980" w:type="dxa"/>
          </w:tcPr>
          <w:p w14:paraId="02526BDA" w14:textId="17666F43" w:rsidR="002B7CA6" w:rsidRPr="002B7CA6" w:rsidRDefault="002B7CA6" w:rsidP="00B41584">
            <w:pPr>
              <w:jc w:val="both"/>
              <w:rPr>
                <w:rFonts w:eastAsiaTheme="minorEastAsia"/>
                <w:lang w:val="en-US" w:eastAsia="ja-JP"/>
              </w:rPr>
            </w:pPr>
            <w:r>
              <w:rPr>
                <w:rFonts w:eastAsiaTheme="minorEastAsia" w:hint="eastAsia"/>
                <w:lang w:val="en-US" w:eastAsia="ja-JP"/>
              </w:rPr>
              <w:t>Sharp</w:t>
            </w:r>
          </w:p>
        </w:tc>
        <w:tc>
          <w:tcPr>
            <w:tcW w:w="1842" w:type="dxa"/>
          </w:tcPr>
          <w:p w14:paraId="2F004ADC" w14:textId="1B1B9F66" w:rsidR="002B7CA6" w:rsidRPr="002B7CA6" w:rsidRDefault="002B7CA6" w:rsidP="00B41584">
            <w:pPr>
              <w:jc w:val="both"/>
              <w:rPr>
                <w:rFonts w:eastAsiaTheme="minorEastAsia"/>
                <w:lang w:val="en-US" w:eastAsia="ja-JP"/>
              </w:rPr>
            </w:pPr>
            <w:r>
              <w:rPr>
                <w:rFonts w:eastAsiaTheme="minorEastAsia" w:hint="eastAsia"/>
                <w:lang w:val="en-US" w:eastAsia="ja-JP"/>
              </w:rPr>
              <w:t>Yes</w:t>
            </w:r>
          </w:p>
        </w:tc>
        <w:tc>
          <w:tcPr>
            <w:tcW w:w="5809" w:type="dxa"/>
          </w:tcPr>
          <w:p w14:paraId="3944AA66" w14:textId="3177C387" w:rsidR="002B7CA6" w:rsidRPr="002F7815" w:rsidRDefault="002F7815" w:rsidP="002F7815">
            <w:pPr>
              <w:jc w:val="both"/>
              <w:rPr>
                <w:rFonts w:eastAsiaTheme="minorEastAsia"/>
                <w:lang w:val="en-US" w:eastAsia="ja-JP"/>
              </w:rPr>
            </w:pPr>
            <w:r w:rsidRPr="002F7815">
              <w:rPr>
                <w:rFonts w:eastAsiaTheme="minorEastAsia"/>
                <w:lang w:val="en-US" w:eastAsia="ja-JP"/>
              </w:rPr>
              <w:t>We support</w:t>
            </w:r>
            <w:r w:rsidR="00D07424">
              <w:rPr>
                <w:rFonts w:eastAsiaTheme="minorEastAsia" w:hint="eastAsia"/>
                <w:lang w:val="en-US" w:eastAsia="ja-JP"/>
              </w:rPr>
              <w:t xml:space="preserve"> specifying the</w:t>
            </w:r>
            <w:r w:rsidRPr="002F7815">
              <w:rPr>
                <w:rFonts w:eastAsiaTheme="minorEastAsia"/>
                <w:lang w:val="en-US" w:eastAsia="ja-JP"/>
              </w:rPr>
              <w:t xml:space="preserve"> coexistence.</w:t>
            </w:r>
            <w:r>
              <w:rPr>
                <w:rFonts w:eastAsiaTheme="minorEastAsia" w:hint="eastAsia"/>
                <w:lang w:val="en-US" w:eastAsia="ja-JP"/>
              </w:rPr>
              <w:t xml:space="preserve"> </w:t>
            </w:r>
            <w:r w:rsidRPr="002F7815">
              <w:rPr>
                <w:rFonts w:eastAsiaTheme="minorEastAsia"/>
                <w:lang w:val="en-US" w:eastAsia="ja-JP"/>
              </w:rPr>
              <w:t>We believe that the issues to be solved for coexistence are not complex and that the technical advantages of supporting coexistence are significant.</w:t>
            </w:r>
          </w:p>
        </w:tc>
      </w:tr>
      <w:tr w:rsidR="00E84C8C" w14:paraId="5E5CA587" w14:textId="77777777" w:rsidTr="00274846">
        <w:tc>
          <w:tcPr>
            <w:tcW w:w="1980" w:type="dxa"/>
          </w:tcPr>
          <w:p w14:paraId="5655130E" w14:textId="4FA4C32C" w:rsidR="00E84C8C" w:rsidRDefault="00E84C8C" w:rsidP="00B41584">
            <w:pPr>
              <w:jc w:val="both"/>
              <w:rPr>
                <w:rFonts w:eastAsiaTheme="minorEastAsia"/>
                <w:lang w:val="en-US" w:eastAsia="ja-JP"/>
              </w:rPr>
            </w:pPr>
            <w:r>
              <w:rPr>
                <w:rFonts w:eastAsiaTheme="minorEastAsia"/>
                <w:lang w:val="en-US" w:eastAsia="ja-JP"/>
              </w:rPr>
              <w:t>HONOR</w:t>
            </w:r>
          </w:p>
        </w:tc>
        <w:tc>
          <w:tcPr>
            <w:tcW w:w="1842" w:type="dxa"/>
          </w:tcPr>
          <w:p w14:paraId="18C8F234" w14:textId="6C45CE53" w:rsidR="00E84C8C" w:rsidRDefault="00E84C8C" w:rsidP="00B41584">
            <w:pPr>
              <w:jc w:val="both"/>
              <w:rPr>
                <w:rFonts w:eastAsiaTheme="minorEastAsia"/>
                <w:lang w:val="en-US" w:eastAsia="ja-JP"/>
              </w:rPr>
            </w:pPr>
            <w:r>
              <w:rPr>
                <w:rFonts w:eastAsiaTheme="minorEastAsia"/>
                <w:lang w:val="en-US" w:eastAsia="ja-JP"/>
              </w:rPr>
              <w:t>Yes</w:t>
            </w:r>
          </w:p>
        </w:tc>
        <w:tc>
          <w:tcPr>
            <w:tcW w:w="5809" w:type="dxa"/>
          </w:tcPr>
          <w:p w14:paraId="700080DE" w14:textId="77777777" w:rsidR="00E84C8C" w:rsidRPr="002F7815" w:rsidRDefault="00E84C8C" w:rsidP="002F7815">
            <w:pPr>
              <w:jc w:val="both"/>
              <w:rPr>
                <w:rFonts w:eastAsiaTheme="minorEastAsia"/>
                <w:lang w:val="en-US" w:eastAsia="ja-JP"/>
              </w:rPr>
            </w:pPr>
          </w:p>
        </w:tc>
      </w:tr>
      <w:tr w:rsidR="00C43648" w14:paraId="2F5CDF0B" w14:textId="77777777" w:rsidTr="00274846">
        <w:tc>
          <w:tcPr>
            <w:tcW w:w="1980" w:type="dxa"/>
          </w:tcPr>
          <w:p w14:paraId="2A208E3E" w14:textId="471387FC" w:rsidR="00C43648" w:rsidRDefault="00C43648" w:rsidP="00C43648">
            <w:pPr>
              <w:jc w:val="both"/>
              <w:rPr>
                <w:rFonts w:eastAsiaTheme="minorEastAsia"/>
                <w:lang w:val="en-US" w:eastAsia="ja-JP"/>
              </w:rPr>
            </w:pPr>
            <w:r>
              <w:rPr>
                <w:rFonts w:eastAsiaTheme="minorEastAsia" w:hint="eastAsia"/>
                <w:lang w:val="en-US" w:eastAsia="ja-JP"/>
              </w:rPr>
              <w:t>KDDI</w:t>
            </w:r>
          </w:p>
        </w:tc>
        <w:tc>
          <w:tcPr>
            <w:tcW w:w="1842" w:type="dxa"/>
          </w:tcPr>
          <w:p w14:paraId="3DFDADED" w14:textId="5354A8E9" w:rsidR="00C43648" w:rsidRDefault="00C43648" w:rsidP="00C43648">
            <w:pPr>
              <w:jc w:val="both"/>
              <w:rPr>
                <w:rFonts w:eastAsiaTheme="minorEastAsia"/>
                <w:lang w:val="en-US" w:eastAsia="ja-JP"/>
              </w:rPr>
            </w:pPr>
            <w:r>
              <w:rPr>
                <w:rFonts w:eastAsiaTheme="minorEastAsia" w:hint="eastAsia"/>
                <w:lang w:val="en-US" w:eastAsia="ja-JP"/>
              </w:rPr>
              <w:t>Yes</w:t>
            </w:r>
          </w:p>
        </w:tc>
        <w:tc>
          <w:tcPr>
            <w:tcW w:w="5809" w:type="dxa"/>
          </w:tcPr>
          <w:p w14:paraId="480628ED" w14:textId="29E8EC28" w:rsidR="00C43648" w:rsidRPr="002F7815" w:rsidRDefault="00C43648" w:rsidP="00C43648">
            <w:pPr>
              <w:jc w:val="both"/>
              <w:rPr>
                <w:rFonts w:eastAsiaTheme="minorEastAsia"/>
                <w:lang w:val="en-US" w:eastAsia="ja-JP"/>
              </w:rPr>
            </w:pPr>
            <w:r w:rsidRPr="00E8586C">
              <w:rPr>
                <w:rFonts w:eastAsiaTheme="minorEastAsia"/>
                <w:lang w:val="en-US" w:eastAsia="ja-JP"/>
              </w:rPr>
              <w:t xml:space="preserve">mTRP contributes to improved coverage and reliability, enhancing overall system </w:t>
            </w:r>
            <w:r>
              <w:rPr>
                <w:rFonts w:eastAsiaTheme="minorEastAsia"/>
                <w:lang w:val="en-US" w:eastAsia="ja-JP"/>
              </w:rPr>
              <w:t>performance</w:t>
            </w:r>
            <w:r>
              <w:rPr>
                <w:rFonts w:eastAsiaTheme="minorEastAsia" w:hint="eastAsia"/>
                <w:lang w:val="en-US" w:eastAsia="ja-JP"/>
              </w:rPr>
              <w:t xml:space="preserve">, therefore it is important to </w:t>
            </w:r>
            <w:r>
              <w:rPr>
                <w:rFonts w:eastAsiaTheme="minorEastAsia"/>
                <w:lang w:val="en-US" w:eastAsia="ja-JP"/>
              </w:rPr>
              <w:t>operator</w:t>
            </w:r>
            <w:r>
              <w:rPr>
                <w:rFonts w:eastAsiaTheme="minorEastAsia" w:hint="eastAsia"/>
                <w:lang w:val="en-US" w:eastAsia="ja-JP"/>
              </w:rPr>
              <w:t>s.</w:t>
            </w:r>
            <w:r w:rsidRPr="00E8586C">
              <w:rPr>
                <w:rFonts w:eastAsiaTheme="minorEastAsia"/>
                <w:lang w:val="en-US" w:eastAsia="ja-JP"/>
              </w:rPr>
              <w:t xml:space="preserve"> Coexistence </w:t>
            </w:r>
            <w:r>
              <w:rPr>
                <w:rFonts w:eastAsiaTheme="minorEastAsia" w:hint="eastAsia"/>
                <w:lang w:val="en-US" w:eastAsia="ja-JP"/>
              </w:rPr>
              <w:t xml:space="preserve">with </w:t>
            </w:r>
            <w:r w:rsidRPr="0039654C">
              <w:rPr>
                <w:lang w:val="en-US" w:eastAsia="zh-CN"/>
              </w:rPr>
              <w:t>event-triggered L1 measurement reporting</w:t>
            </w:r>
            <w:r>
              <w:rPr>
                <w:rFonts w:eastAsiaTheme="minorEastAsia" w:hint="eastAsia"/>
                <w:lang w:val="en-US" w:eastAsia="ja-JP"/>
              </w:rPr>
              <w:t xml:space="preserve"> </w:t>
            </w:r>
            <w:r w:rsidRPr="00E8586C">
              <w:rPr>
                <w:rFonts w:eastAsiaTheme="minorEastAsia"/>
                <w:lang w:val="en-US" w:eastAsia="ja-JP"/>
              </w:rPr>
              <w:t>is not technically complex and can be achieved within the scope of Release 19 specifications.</w:t>
            </w:r>
          </w:p>
        </w:tc>
      </w:tr>
      <w:tr w:rsidR="006C3467" w14:paraId="4E28CC5A" w14:textId="77777777" w:rsidTr="00274846">
        <w:tc>
          <w:tcPr>
            <w:tcW w:w="1980" w:type="dxa"/>
          </w:tcPr>
          <w:p w14:paraId="7D38BEEA" w14:textId="20475AC3" w:rsidR="006C3467" w:rsidRDefault="006C3467" w:rsidP="00C43648">
            <w:pPr>
              <w:jc w:val="both"/>
              <w:rPr>
                <w:rFonts w:eastAsiaTheme="minorEastAsia"/>
                <w:lang w:val="en-US" w:eastAsia="ja-JP"/>
              </w:rPr>
            </w:pPr>
            <w:r>
              <w:rPr>
                <w:rFonts w:eastAsiaTheme="minorEastAsia" w:hint="eastAsia"/>
                <w:lang w:val="en-US" w:eastAsia="ja-JP"/>
              </w:rPr>
              <w:t>NTT DOCOMO</w:t>
            </w:r>
          </w:p>
        </w:tc>
        <w:tc>
          <w:tcPr>
            <w:tcW w:w="1842" w:type="dxa"/>
          </w:tcPr>
          <w:p w14:paraId="050103E2" w14:textId="58AB6FB2" w:rsidR="006C3467" w:rsidRDefault="006C3467" w:rsidP="00C43648">
            <w:pPr>
              <w:jc w:val="both"/>
              <w:rPr>
                <w:rFonts w:eastAsiaTheme="minorEastAsia"/>
                <w:lang w:val="en-US" w:eastAsia="ja-JP"/>
              </w:rPr>
            </w:pPr>
            <w:r>
              <w:rPr>
                <w:rFonts w:eastAsiaTheme="minorEastAsia" w:hint="eastAsia"/>
                <w:lang w:val="en-US" w:eastAsia="ja-JP"/>
              </w:rPr>
              <w:t>Yes</w:t>
            </w:r>
          </w:p>
        </w:tc>
        <w:tc>
          <w:tcPr>
            <w:tcW w:w="5809" w:type="dxa"/>
          </w:tcPr>
          <w:p w14:paraId="12FEA5BC" w14:textId="77777777" w:rsidR="006C3467" w:rsidRPr="00E8586C" w:rsidRDefault="006C3467" w:rsidP="00C43648">
            <w:pPr>
              <w:jc w:val="both"/>
              <w:rPr>
                <w:rFonts w:eastAsiaTheme="minorEastAsia"/>
                <w:lang w:val="en-US" w:eastAsia="ja-JP"/>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1C422CA8" w14:textId="7702F4C6" w:rsidR="00503DF5" w:rsidRDefault="00503DF5" w:rsidP="00A25032">
      <w:pPr>
        <w:pStyle w:val="ListParagraph"/>
        <w:numPr>
          <w:ilvl w:val="0"/>
          <w:numId w:val="24"/>
        </w:numPr>
      </w:pPr>
      <w:r>
        <w:t>Nearly all companies are fine to support</w:t>
      </w:r>
      <w:r w:rsidR="00A25032">
        <w:t xml:space="preserve"> the coexistence between</w:t>
      </w:r>
      <w:r>
        <w:t xml:space="preserve"> mTRP and event-triggered MR for LTM in Rel-19. </w:t>
      </w:r>
    </w:p>
    <w:p w14:paraId="092364DC" w14:textId="79200AA6" w:rsidR="00700CE3" w:rsidRDefault="00503DF5" w:rsidP="00A25032">
      <w:pPr>
        <w:pStyle w:val="ListParagraph"/>
        <w:numPr>
          <w:ilvl w:val="0"/>
          <w:numId w:val="24"/>
        </w:numPr>
      </w:pPr>
      <w:r>
        <w:t>Some companies indicate they will be ready to support once the common approach is derived</w:t>
      </w:r>
      <w:r w:rsidR="00A25032">
        <w:t>,</w:t>
      </w:r>
      <w:r>
        <w:t xml:space="preserve"> based on Question</w:t>
      </w:r>
      <w:r w:rsidR="00A25032">
        <w:t>s</w:t>
      </w:r>
      <w:r>
        <w:t xml:space="preserve"> 1 and 2. </w:t>
      </w:r>
    </w:p>
    <w:p w14:paraId="3755BA98" w14:textId="3F0AE708" w:rsidR="00503DF5" w:rsidRPr="00700656" w:rsidRDefault="00503DF5" w:rsidP="00617532">
      <w:pPr>
        <w:rPr>
          <w:b/>
          <w:bCs/>
        </w:rPr>
      </w:pPr>
      <w:r w:rsidRPr="00700656">
        <w:rPr>
          <w:b/>
          <w:bCs/>
        </w:rPr>
        <w:t>Proposal 3: The coexistence between event-triggered L1 measurement reporting and mTRP for the source cell</w:t>
      </w:r>
      <w:r w:rsidR="00700656" w:rsidRPr="00700656">
        <w:rPr>
          <w:b/>
          <w:bCs/>
        </w:rPr>
        <w:t xml:space="preserve"> is supported in Release 19 LTM.</w:t>
      </w:r>
    </w:p>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5FF3AA70" w14:textId="77777777" w:rsidR="0020383C" w:rsidRDefault="0020383C" w:rsidP="0020383C">
      <w:pPr>
        <w:jc w:val="both"/>
        <w:rPr>
          <w:b/>
          <w:bCs/>
        </w:rPr>
      </w:pPr>
      <w:r w:rsidRPr="00471EBC">
        <w:rPr>
          <w:b/>
          <w:bCs/>
        </w:rPr>
        <w:t>Proposal 1: When mTRP is configured in the serving cell the UE uses the best beam (in terms of RSRP) of the two “current beams” for LTM event evaluation.</w:t>
      </w:r>
    </w:p>
    <w:p w14:paraId="60226980" w14:textId="77777777" w:rsidR="0020383C" w:rsidRDefault="0020383C" w:rsidP="0020383C">
      <w:pPr>
        <w:jc w:val="both"/>
        <w:rPr>
          <w:b/>
          <w:bCs/>
        </w:rPr>
      </w:pPr>
      <w:r>
        <w:rPr>
          <w:b/>
          <w:bCs/>
        </w:rPr>
        <w:lastRenderedPageBreak/>
        <w:t>Proposal 2: RAN2 to discuss if the NW needs to know the exact TRP and thus MR MAC CE shall indicate the TCI state associated with the reported RSRP value for the serving/current beam.</w:t>
      </w:r>
    </w:p>
    <w:p w14:paraId="6D7C9882" w14:textId="1154D904" w:rsidR="0020383C" w:rsidRPr="0020383C" w:rsidRDefault="0020383C">
      <w:pPr>
        <w:rPr>
          <w:b/>
          <w:bCs/>
        </w:rPr>
      </w:pPr>
      <w:r w:rsidRPr="00700656">
        <w:rPr>
          <w:b/>
          <w:bCs/>
        </w:rPr>
        <w:t>Proposal 3: The coexistence between event-triggered L1 measurement reporting and mTRP for the source cell is supported in Release 19 LTM.</w:t>
      </w:r>
    </w:p>
    <w:p w14:paraId="2C5FCDC5" w14:textId="77777777" w:rsidR="00B73A79" w:rsidRDefault="00092639">
      <w:pPr>
        <w:pStyle w:val="Heading1"/>
      </w:pPr>
      <w:r>
        <w:t>References</w:t>
      </w:r>
    </w:p>
    <w:p w14:paraId="7C5021C8" w14:textId="2C7F50AC" w:rsidR="00183F23" w:rsidRDefault="00183F23" w:rsidP="00183F23">
      <w:pPr>
        <w:pStyle w:val="ListParagraph"/>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ListParagraph"/>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4"/>
    </w:p>
    <w:p w14:paraId="48648807" w14:textId="369D6F47" w:rsidR="009845E3" w:rsidRDefault="00284F6F" w:rsidP="00983A9C">
      <w:pPr>
        <w:pStyle w:val="ListParagraph"/>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ListParagraph"/>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ListParagraph"/>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ListParagraph"/>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ListParagraph"/>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ListParagraph"/>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yocera - Masato Fujishiro" w:date="2025-07-31T16:57:00Z" w:initials="MF">
    <w:p w14:paraId="7BC980F1" w14:textId="77777777" w:rsidR="008850F2" w:rsidRDefault="00F43C97" w:rsidP="008850F2">
      <w:pPr>
        <w:pStyle w:val="CommentText"/>
      </w:pPr>
      <w:r>
        <w:rPr>
          <w:rStyle w:val="CommentReference"/>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E57C1" w14:textId="77777777" w:rsidR="008926AC" w:rsidRDefault="008926AC" w:rsidP="006771B2">
      <w:pPr>
        <w:spacing w:after="0"/>
      </w:pPr>
      <w:r>
        <w:separator/>
      </w:r>
    </w:p>
  </w:endnote>
  <w:endnote w:type="continuationSeparator" w:id="0">
    <w:p w14:paraId="45F4244F" w14:textId="77777777" w:rsidR="008926AC" w:rsidRDefault="008926AC" w:rsidP="006771B2">
      <w:pPr>
        <w:spacing w:after="0"/>
      </w:pPr>
      <w:r>
        <w:continuationSeparator/>
      </w:r>
    </w:p>
  </w:endnote>
  <w:endnote w:type="continuationNotice" w:id="1">
    <w:p w14:paraId="24DF6F69" w14:textId="77777777" w:rsidR="008926AC" w:rsidRDefault="008926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E412" w14:textId="0E31F2F3" w:rsidR="0096579D" w:rsidRDefault="0096579D">
    <w:pPr>
      <w:pStyle w:val="Footer"/>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9019C" w14:textId="77777777" w:rsidR="008926AC" w:rsidRDefault="008926AC" w:rsidP="006771B2">
      <w:pPr>
        <w:spacing w:after="0"/>
      </w:pPr>
      <w:r>
        <w:separator/>
      </w:r>
    </w:p>
  </w:footnote>
  <w:footnote w:type="continuationSeparator" w:id="0">
    <w:p w14:paraId="7C8BEAB6" w14:textId="77777777" w:rsidR="008926AC" w:rsidRDefault="008926AC" w:rsidP="006771B2">
      <w:pPr>
        <w:spacing w:after="0"/>
      </w:pPr>
      <w:r>
        <w:continuationSeparator/>
      </w:r>
    </w:p>
  </w:footnote>
  <w:footnote w:type="continuationNotice" w:id="1">
    <w:p w14:paraId="1C8D9CA1" w14:textId="77777777" w:rsidR="008926AC" w:rsidRDefault="008926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Header"/>
            <w:ind w:left="-115"/>
          </w:pPr>
        </w:p>
      </w:tc>
      <w:tc>
        <w:tcPr>
          <w:tcW w:w="3210" w:type="dxa"/>
        </w:tcPr>
        <w:p w14:paraId="369B93E3" w14:textId="29CBB116" w:rsidR="2F7DA5AE" w:rsidRDefault="2F7DA5AE" w:rsidP="00617532">
          <w:pPr>
            <w:pStyle w:val="Header"/>
            <w:jc w:val="center"/>
          </w:pPr>
        </w:p>
      </w:tc>
      <w:tc>
        <w:tcPr>
          <w:tcW w:w="3210" w:type="dxa"/>
        </w:tcPr>
        <w:p w14:paraId="050D8D3F" w14:textId="230F2E2C" w:rsidR="2F7DA5AE" w:rsidRDefault="2F7DA5AE" w:rsidP="00617532">
          <w:pPr>
            <w:pStyle w:val="Header"/>
            <w:ind w:right="-115"/>
            <w:jc w:val="right"/>
          </w:pPr>
        </w:p>
      </w:tc>
    </w:tr>
  </w:tbl>
  <w:p w14:paraId="040DBB8D" w14:textId="406CE94A" w:rsidR="001C0D03" w:rsidRDefault="001C0D03" w:rsidP="00C40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677FE"/>
    <w:multiLevelType w:val="hybridMultilevel"/>
    <w:tmpl w:val="37BEB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AD6310"/>
    <w:multiLevelType w:val="hybridMultilevel"/>
    <w:tmpl w:val="43BE3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9"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D1E751F"/>
    <w:multiLevelType w:val="hybridMultilevel"/>
    <w:tmpl w:val="76D444A8"/>
    <w:lvl w:ilvl="0" w:tplc="841459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1115FED"/>
    <w:multiLevelType w:val="hybridMultilevel"/>
    <w:tmpl w:val="FF6A485E"/>
    <w:lvl w:ilvl="0" w:tplc="AAC2482E">
      <w:start w:val="2"/>
      <w:numFmt w:val="bullet"/>
      <w:lvlText w:val=""/>
      <w:lvlJc w:val="left"/>
      <w:pPr>
        <w:ind w:left="720" w:hanging="360"/>
      </w:pPr>
      <w:rPr>
        <w:rFonts w:ascii="Wingdings" w:eastAsia="SimSu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6"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0" w15:restartNumberingAfterBreak="0">
    <w:nsid w:val="676844AB"/>
    <w:multiLevelType w:val="hybridMultilevel"/>
    <w:tmpl w:val="1A78E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7C746F"/>
    <w:multiLevelType w:val="hybridMultilevel"/>
    <w:tmpl w:val="8822E0E2"/>
    <w:lvl w:ilvl="0" w:tplc="4000B5E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4982428">
    <w:abstractNumId w:val="11"/>
  </w:num>
  <w:num w:numId="2" w16cid:durableId="439645442">
    <w:abstractNumId w:val="8"/>
  </w:num>
  <w:num w:numId="3" w16cid:durableId="1953440823">
    <w:abstractNumId w:val="18"/>
  </w:num>
  <w:num w:numId="4" w16cid:durableId="1789199718">
    <w:abstractNumId w:val="15"/>
  </w:num>
  <w:num w:numId="5" w16cid:durableId="1672678064">
    <w:abstractNumId w:val="0"/>
  </w:num>
  <w:num w:numId="6" w16cid:durableId="226455584">
    <w:abstractNumId w:val="19"/>
  </w:num>
  <w:num w:numId="7" w16cid:durableId="1558513107">
    <w:abstractNumId w:val="1"/>
  </w:num>
  <w:num w:numId="8" w16cid:durableId="51775445">
    <w:abstractNumId w:val="14"/>
  </w:num>
  <w:num w:numId="9" w16cid:durableId="1681275265">
    <w:abstractNumId w:val="2"/>
  </w:num>
  <w:num w:numId="10" w16cid:durableId="610816819">
    <w:abstractNumId w:val="9"/>
  </w:num>
  <w:num w:numId="11" w16cid:durableId="354306958">
    <w:abstractNumId w:val="16"/>
  </w:num>
  <w:num w:numId="12" w16cid:durableId="718407780">
    <w:abstractNumId w:val="5"/>
  </w:num>
  <w:num w:numId="13" w16cid:durableId="2083482200">
    <w:abstractNumId w:val="22"/>
  </w:num>
  <w:num w:numId="14" w16cid:durableId="1871794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472292">
    <w:abstractNumId w:val="13"/>
  </w:num>
  <w:num w:numId="16" w16cid:durableId="13239743">
    <w:abstractNumId w:val="23"/>
  </w:num>
  <w:num w:numId="17" w16cid:durableId="1808281096">
    <w:abstractNumId w:val="10"/>
  </w:num>
  <w:num w:numId="18" w16cid:durableId="431584311">
    <w:abstractNumId w:val="17"/>
  </w:num>
  <w:num w:numId="19" w16cid:durableId="1254514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617757">
    <w:abstractNumId w:val="12"/>
  </w:num>
  <w:num w:numId="21" w16cid:durableId="783037523">
    <w:abstractNumId w:val="21"/>
  </w:num>
  <w:num w:numId="22" w16cid:durableId="434059148">
    <w:abstractNumId w:val="7"/>
  </w:num>
  <w:num w:numId="23" w16cid:durableId="869952630">
    <w:abstractNumId w:val="6"/>
  </w:num>
  <w:num w:numId="24" w16cid:durableId="20780155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efaultTabStop w:val="284"/>
  <w:autoHyphenation/>
  <w:hyphenationZone w:val="425"/>
  <w:doNotHyphenateCap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01525"/>
    <w:rsid w:val="00023109"/>
    <w:rsid w:val="00023328"/>
    <w:rsid w:val="000248C4"/>
    <w:rsid w:val="000324A0"/>
    <w:rsid w:val="00035C5A"/>
    <w:rsid w:val="00040E17"/>
    <w:rsid w:val="000601B5"/>
    <w:rsid w:val="000608CE"/>
    <w:rsid w:val="00070FE8"/>
    <w:rsid w:val="0008068E"/>
    <w:rsid w:val="0008105E"/>
    <w:rsid w:val="0008767E"/>
    <w:rsid w:val="00092475"/>
    <w:rsid w:val="00092639"/>
    <w:rsid w:val="0009553E"/>
    <w:rsid w:val="000A6A7A"/>
    <w:rsid w:val="000A7F44"/>
    <w:rsid w:val="000B339F"/>
    <w:rsid w:val="000D4ADC"/>
    <w:rsid w:val="000E3664"/>
    <w:rsid w:val="000F7D90"/>
    <w:rsid w:val="00111F61"/>
    <w:rsid w:val="0012214A"/>
    <w:rsid w:val="00124D9F"/>
    <w:rsid w:val="001253FA"/>
    <w:rsid w:val="0012594F"/>
    <w:rsid w:val="00133554"/>
    <w:rsid w:val="00133E80"/>
    <w:rsid w:val="00136384"/>
    <w:rsid w:val="00152E81"/>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383C"/>
    <w:rsid w:val="00204D3B"/>
    <w:rsid w:val="002153C4"/>
    <w:rsid w:val="00234408"/>
    <w:rsid w:val="002428CD"/>
    <w:rsid w:val="00242CE5"/>
    <w:rsid w:val="00251E63"/>
    <w:rsid w:val="00261346"/>
    <w:rsid w:val="00261A7F"/>
    <w:rsid w:val="00277524"/>
    <w:rsid w:val="002819EA"/>
    <w:rsid w:val="00284F6F"/>
    <w:rsid w:val="00286362"/>
    <w:rsid w:val="00291993"/>
    <w:rsid w:val="002A5163"/>
    <w:rsid w:val="002B145A"/>
    <w:rsid w:val="002B27BE"/>
    <w:rsid w:val="002B7CA6"/>
    <w:rsid w:val="002C3217"/>
    <w:rsid w:val="002C757B"/>
    <w:rsid w:val="002E6463"/>
    <w:rsid w:val="002E68D9"/>
    <w:rsid w:val="002F7815"/>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54C"/>
    <w:rsid w:val="00396DD6"/>
    <w:rsid w:val="003B2911"/>
    <w:rsid w:val="003B6007"/>
    <w:rsid w:val="003B7CEE"/>
    <w:rsid w:val="003C2930"/>
    <w:rsid w:val="003D4897"/>
    <w:rsid w:val="003D59B8"/>
    <w:rsid w:val="003F1490"/>
    <w:rsid w:val="003F63CC"/>
    <w:rsid w:val="00402BF2"/>
    <w:rsid w:val="00407056"/>
    <w:rsid w:val="0041747A"/>
    <w:rsid w:val="00420645"/>
    <w:rsid w:val="004305A4"/>
    <w:rsid w:val="00445572"/>
    <w:rsid w:val="00457977"/>
    <w:rsid w:val="00457C2C"/>
    <w:rsid w:val="00471EBC"/>
    <w:rsid w:val="0049448D"/>
    <w:rsid w:val="00495574"/>
    <w:rsid w:val="004A06FB"/>
    <w:rsid w:val="004B2676"/>
    <w:rsid w:val="004B2B56"/>
    <w:rsid w:val="004C4524"/>
    <w:rsid w:val="004F1D0C"/>
    <w:rsid w:val="004F42C1"/>
    <w:rsid w:val="00501EE3"/>
    <w:rsid w:val="0050345C"/>
    <w:rsid w:val="00503DF5"/>
    <w:rsid w:val="005229DD"/>
    <w:rsid w:val="00530DFE"/>
    <w:rsid w:val="005316C5"/>
    <w:rsid w:val="005347B5"/>
    <w:rsid w:val="0054783E"/>
    <w:rsid w:val="005574E1"/>
    <w:rsid w:val="00565336"/>
    <w:rsid w:val="00580D2F"/>
    <w:rsid w:val="00587A4B"/>
    <w:rsid w:val="00593DE0"/>
    <w:rsid w:val="005A6808"/>
    <w:rsid w:val="005A6C29"/>
    <w:rsid w:val="005D2150"/>
    <w:rsid w:val="005D2F69"/>
    <w:rsid w:val="005D3B34"/>
    <w:rsid w:val="005D5338"/>
    <w:rsid w:val="005D69FD"/>
    <w:rsid w:val="005E4B6D"/>
    <w:rsid w:val="0060205F"/>
    <w:rsid w:val="00607894"/>
    <w:rsid w:val="0061640D"/>
    <w:rsid w:val="00617532"/>
    <w:rsid w:val="006373CD"/>
    <w:rsid w:val="006515EA"/>
    <w:rsid w:val="00655716"/>
    <w:rsid w:val="00663CF6"/>
    <w:rsid w:val="00667A19"/>
    <w:rsid w:val="00676B79"/>
    <w:rsid w:val="006771B2"/>
    <w:rsid w:val="00685867"/>
    <w:rsid w:val="00691B4C"/>
    <w:rsid w:val="0069627A"/>
    <w:rsid w:val="00696EAD"/>
    <w:rsid w:val="006978E3"/>
    <w:rsid w:val="006A00C4"/>
    <w:rsid w:val="006C3467"/>
    <w:rsid w:val="006C3BF5"/>
    <w:rsid w:val="006E4147"/>
    <w:rsid w:val="006F03B8"/>
    <w:rsid w:val="006F4B89"/>
    <w:rsid w:val="006F4E6D"/>
    <w:rsid w:val="00700656"/>
    <w:rsid w:val="00700CE3"/>
    <w:rsid w:val="00703553"/>
    <w:rsid w:val="00704FEA"/>
    <w:rsid w:val="00710160"/>
    <w:rsid w:val="00711D25"/>
    <w:rsid w:val="00722757"/>
    <w:rsid w:val="00725083"/>
    <w:rsid w:val="00743C7C"/>
    <w:rsid w:val="007469B9"/>
    <w:rsid w:val="00747C28"/>
    <w:rsid w:val="0075045A"/>
    <w:rsid w:val="00751401"/>
    <w:rsid w:val="00753A59"/>
    <w:rsid w:val="00756843"/>
    <w:rsid w:val="00757E4F"/>
    <w:rsid w:val="0076473C"/>
    <w:rsid w:val="00767B6F"/>
    <w:rsid w:val="007711EB"/>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4548B"/>
    <w:rsid w:val="00846AC5"/>
    <w:rsid w:val="00850DA1"/>
    <w:rsid w:val="00852C62"/>
    <w:rsid w:val="00861566"/>
    <w:rsid w:val="00870A9D"/>
    <w:rsid w:val="0087141D"/>
    <w:rsid w:val="008850F2"/>
    <w:rsid w:val="00887040"/>
    <w:rsid w:val="008926AC"/>
    <w:rsid w:val="008A212F"/>
    <w:rsid w:val="008A721B"/>
    <w:rsid w:val="008C356A"/>
    <w:rsid w:val="008D37FE"/>
    <w:rsid w:val="008D65E4"/>
    <w:rsid w:val="008E0282"/>
    <w:rsid w:val="008E6DB2"/>
    <w:rsid w:val="0090026B"/>
    <w:rsid w:val="00912708"/>
    <w:rsid w:val="009128D1"/>
    <w:rsid w:val="00921F82"/>
    <w:rsid w:val="00925103"/>
    <w:rsid w:val="00926927"/>
    <w:rsid w:val="00940276"/>
    <w:rsid w:val="00942E03"/>
    <w:rsid w:val="00945902"/>
    <w:rsid w:val="00953542"/>
    <w:rsid w:val="0095737D"/>
    <w:rsid w:val="00961812"/>
    <w:rsid w:val="0096579D"/>
    <w:rsid w:val="00971DD5"/>
    <w:rsid w:val="00973653"/>
    <w:rsid w:val="00981991"/>
    <w:rsid w:val="00983A9C"/>
    <w:rsid w:val="009845E3"/>
    <w:rsid w:val="009937B9"/>
    <w:rsid w:val="00994FB1"/>
    <w:rsid w:val="009B1EB1"/>
    <w:rsid w:val="009B2B31"/>
    <w:rsid w:val="009C49CA"/>
    <w:rsid w:val="009D1094"/>
    <w:rsid w:val="009D699C"/>
    <w:rsid w:val="009D7D99"/>
    <w:rsid w:val="009E02FA"/>
    <w:rsid w:val="009F04F4"/>
    <w:rsid w:val="009F17FA"/>
    <w:rsid w:val="009F5099"/>
    <w:rsid w:val="00A013F2"/>
    <w:rsid w:val="00A0498F"/>
    <w:rsid w:val="00A067A7"/>
    <w:rsid w:val="00A11B6E"/>
    <w:rsid w:val="00A123EF"/>
    <w:rsid w:val="00A16509"/>
    <w:rsid w:val="00A17FFA"/>
    <w:rsid w:val="00A25032"/>
    <w:rsid w:val="00A35BA0"/>
    <w:rsid w:val="00A64033"/>
    <w:rsid w:val="00A65F44"/>
    <w:rsid w:val="00A66D90"/>
    <w:rsid w:val="00A7078B"/>
    <w:rsid w:val="00A70B5C"/>
    <w:rsid w:val="00A73CCD"/>
    <w:rsid w:val="00A929E4"/>
    <w:rsid w:val="00AB16FB"/>
    <w:rsid w:val="00AD12E6"/>
    <w:rsid w:val="00AD4560"/>
    <w:rsid w:val="00AD7DD7"/>
    <w:rsid w:val="00AE1007"/>
    <w:rsid w:val="00AF1929"/>
    <w:rsid w:val="00B012CD"/>
    <w:rsid w:val="00B17D69"/>
    <w:rsid w:val="00B25E69"/>
    <w:rsid w:val="00B27D73"/>
    <w:rsid w:val="00B30D80"/>
    <w:rsid w:val="00B33628"/>
    <w:rsid w:val="00B41584"/>
    <w:rsid w:val="00B41B82"/>
    <w:rsid w:val="00B4459D"/>
    <w:rsid w:val="00B46941"/>
    <w:rsid w:val="00B6039F"/>
    <w:rsid w:val="00B63C07"/>
    <w:rsid w:val="00B73A79"/>
    <w:rsid w:val="00B7714E"/>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419"/>
    <w:rsid w:val="00C2584C"/>
    <w:rsid w:val="00C30200"/>
    <w:rsid w:val="00C3356D"/>
    <w:rsid w:val="00C37E42"/>
    <w:rsid w:val="00C409C7"/>
    <w:rsid w:val="00C40D40"/>
    <w:rsid w:val="00C43648"/>
    <w:rsid w:val="00C44583"/>
    <w:rsid w:val="00C52CDC"/>
    <w:rsid w:val="00C6661E"/>
    <w:rsid w:val="00C82E9C"/>
    <w:rsid w:val="00C847EF"/>
    <w:rsid w:val="00C902D6"/>
    <w:rsid w:val="00C90F75"/>
    <w:rsid w:val="00C93682"/>
    <w:rsid w:val="00CB2527"/>
    <w:rsid w:val="00CB56D5"/>
    <w:rsid w:val="00CB6451"/>
    <w:rsid w:val="00CC3DF5"/>
    <w:rsid w:val="00CE10A7"/>
    <w:rsid w:val="00CE13DB"/>
    <w:rsid w:val="00CE6588"/>
    <w:rsid w:val="00CE6F2E"/>
    <w:rsid w:val="00D054BC"/>
    <w:rsid w:val="00D07424"/>
    <w:rsid w:val="00D13C5A"/>
    <w:rsid w:val="00D20584"/>
    <w:rsid w:val="00D25C1D"/>
    <w:rsid w:val="00D30CFE"/>
    <w:rsid w:val="00D32665"/>
    <w:rsid w:val="00D375E4"/>
    <w:rsid w:val="00D524D2"/>
    <w:rsid w:val="00D64972"/>
    <w:rsid w:val="00D66A70"/>
    <w:rsid w:val="00D7321F"/>
    <w:rsid w:val="00D80227"/>
    <w:rsid w:val="00D81690"/>
    <w:rsid w:val="00D81857"/>
    <w:rsid w:val="00D85AF9"/>
    <w:rsid w:val="00D97C1F"/>
    <w:rsid w:val="00DA71A6"/>
    <w:rsid w:val="00DB4BA1"/>
    <w:rsid w:val="00DB5BA4"/>
    <w:rsid w:val="00DC510F"/>
    <w:rsid w:val="00DD15C0"/>
    <w:rsid w:val="00DD4667"/>
    <w:rsid w:val="00DD49C5"/>
    <w:rsid w:val="00DE16BA"/>
    <w:rsid w:val="00E04EC8"/>
    <w:rsid w:val="00E132DC"/>
    <w:rsid w:val="00E14369"/>
    <w:rsid w:val="00E15065"/>
    <w:rsid w:val="00E2230F"/>
    <w:rsid w:val="00E273B3"/>
    <w:rsid w:val="00E315AE"/>
    <w:rsid w:val="00E41C38"/>
    <w:rsid w:val="00E46C32"/>
    <w:rsid w:val="00E57B2C"/>
    <w:rsid w:val="00E63929"/>
    <w:rsid w:val="00E63C2A"/>
    <w:rsid w:val="00E6681A"/>
    <w:rsid w:val="00E729F3"/>
    <w:rsid w:val="00E84C8C"/>
    <w:rsid w:val="00EA609B"/>
    <w:rsid w:val="00EA7533"/>
    <w:rsid w:val="00EB4D4F"/>
    <w:rsid w:val="00EC1D96"/>
    <w:rsid w:val="00EC3A86"/>
    <w:rsid w:val="00EC64AD"/>
    <w:rsid w:val="00ED3ADD"/>
    <w:rsid w:val="00ED4539"/>
    <w:rsid w:val="00EF2D12"/>
    <w:rsid w:val="00EF6A8C"/>
    <w:rsid w:val="00F00FAB"/>
    <w:rsid w:val="00F0581A"/>
    <w:rsid w:val="00F127BF"/>
    <w:rsid w:val="00F135D9"/>
    <w:rsid w:val="00F2425D"/>
    <w:rsid w:val="00F31A69"/>
    <w:rsid w:val="00F35A91"/>
    <w:rsid w:val="00F437E1"/>
    <w:rsid w:val="00F43C97"/>
    <w:rsid w:val="00F5038A"/>
    <w:rsid w:val="00F51575"/>
    <w:rsid w:val="00F61F0F"/>
    <w:rsid w:val="00F803DA"/>
    <w:rsid w:val="00F8193B"/>
    <w:rsid w:val="00F84C0A"/>
    <w:rsid w:val="00F94A79"/>
    <w:rsid w:val="00F97C56"/>
    <w:rsid w:val="00FB3DC0"/>
    <w:rsid w:val="00FB7284"/>
    <w:rsid w:val="00FD00D3"/>
    <w:rsid w:val="00FD244B"/>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uiPriority="99" w:qFormat="1"/>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uiPriority w:val="99"/>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SimSun"/>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 w:type="character" w:customStyle="1" w:styleId="B1Char">
    <w:name w:val="B1 Char"/>
    <w:link w:val="B1"/>
    <w:qFormat/>
    <w:rsid w:val="00B33628"/>
    <w:rPr>
      <w:rFonts w:eastAsia="SimSun"/>
      <w:lang w:val="en-GB" w:eastAsia="en-US"/>
    </w:rPr>
  </w:style>
  <w:style w:type="paragraph" w:styleId="Revision">
    <w:name w:val="Revision"/>
    <w:hidden/>
    <w:uiPriority w:val="99"/>
    <w:unhideWhenUsed/>
    <w:rsid w:val="00711D25"/>
    <w:pPr>
      <w:suppressAutoHyphens w:val="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5.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52</TotalTime>
  <Pages>9</Pages>
  <Words>3396</Words>
  <Characters>20377</Characters>
  <Application>Microsoft Office Word</Application>
  <DocSecurity>0</DocSecurity>
  <Lines>169</Lines>
  <Paragraphs>47</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6</cp:revision>
  <dcterms:created xsi:type="dcterms:W3CDTF">2025-08-08T13:45:00Z</dcterms:created>
  <dcterms:modified xsi:type="dcterms:W3CDTF">2025-08-11T19:36:00Z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y fmtid="{D5CDD505-2E9C-101B-9397-08002B2CF9AE}" pid="14" name="MSIP_Label_dd59f345-fd0b-4b4e-aba2-7c7a20c52995_Enabled">
    <vt:lpwstr>true</vt:lpwstr>
  </property>
  <property fmtid="{D5CDD505-2E9C-101B-9397-08002B2CF9AE}" pid="15" name="MSIP_Label_dd59f345-fd0b-4b4e-aba2-7c7a20c52995_SetDate">
    <vt:lpwstr>2025-08-06T05:22:16Z</vt:lpwstr>
  </property>
  <property fmtid="{D5CDD505-2E9C-101B-9397-08002B2CF9AE}" pid="16" name="MSIP_Label_dd59f345-fd0b-4b4e-aba2-7c7a20c52995_Method">
    <vt:lpwstr>Privileged</vt:lpwstr>
  </property>
  <property fmtid="{D5CDD505-2E9C-101B-9397-08002B2CF9AE}" pid="17" name="MSIP_Label_dd59f345-fd0b-4b4e-aba2-7c7a20c52995_Name">
    <vt:lpwstr>General</vt:lpwstr>
  </property>
  <property fmtid="{D5CDD505-2E9C-101B-9397-08002B2CF9AE}" pid="18" name="MSIP_Label_dd59f345-fd0b-4b4e-aba2-7c7a20c52995_SiteId">
    <vt:lpwstr>5069cde4-642a-45c0-8094-d0c2dec10be3</vt:lpwstr>
  </property>
  <property fmtid="{D5CDD505-2E9C-101B-9397-08002B2CF9AE}" pid="19" name="MSIP_Label_dd59f345-fd0b-4b4e-aba2-7c7a20c52995_ActionId">
    <vt:lpwstr>ce13b46a-ede3-4284-b813-091f62f8cb3c</vt:lpwstr>
  </property>
  <property fmtid="{D5CDD505-2E9C-101B-9397-08002B2CF9AE}" pid="20" name="MSIP_Label_dd59f345-fd0b-4b4e-aba2-7c7a20c52995_ContentBits">
    <vt:lpwstr>0</vt:lpwstr>
  </property>
  <property fmtid="{D5CDD505-2E9C-101B-9397-08002B2CF9AE}" pid="21" name="MSIP_Label_dd59f345-fd0b-4b4e-aba2-7c7a20c52995_Tag">
    <vt:lpwstr>10, 0, 1, 1</vt:lpwstr>
  </property>
  <property fmtid="{D5CDD505-2E9C-101B-9397-08002B2CF9AE}" pid="22" name="CWMd190dce0729911f08000370800003708">
    <vt:lpwstr>CWM5ypROBapiNk7hnxvfBf47LwmkJb+U2NBLw82JLhVw195kLP7bNtH3svD5wzvNS5p6+rZL0AmLJRPUZOsAW/KEQ==</vt:lpwstr>
  </property>
</Properties>
</file>