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4586" w14:textId="06AF4737" w:rsidR="003466B2" w:rsidRDefault="0057616E">
      <w:pPr>
        <w:rPr>
          <w:rFonts w:ascii="Arial" w:eastAsiaTheme="minorEastAsia" w:hAnsi="Arial"/>
          <w:b/>
          <w:sz w:val="22"/>
          <w:szCs w:val="22"/>
          <w:lang w:eastAsia="zh-CN"/>
        </w:rPr>
      </w:pPr>
      <w:r>
        <w:rPr>
          <w:rFonts w:ascii="Arial" w:eastAsia="Times New Roman" w:hAnsi="Arial"/>
          <w:b/>
          <w:sz w:val="22"/>
          <w:szCs w:val="22"/>
          <w:lang w:eastAsia="zh-CN"/>
        </w:rPr>
        <w:t>3GPP TSG RAN WG2 Meeting #1</w:t>
      </w:r>
      <w:r w:rsidR="00E85529">
        <w:rPr>
          <w:rFonts w:ascii="Arial" w:eastAsia="Times New Roman" w:hAnsi="Arial"/>
          <w:b/>
          <w:sz w:val="22"/>
          <w:szCs w:val="22"/>
          <w:lang w:eastAsia="zh-CN"/>
        </w:rPr>
        <w:t>30</w:t>
      </w:r>
      <w:r>
        <w:rPr>
          <w:rFonts w:ascii="Arial" w:eastAsia="Times New Roman" w:hAnsi="Arial"/>
          <w:b/>
          <w:sz w:val="22"/>
          <w:szCs w:val="22"/>
          <w:lang w:eastAsia="zh-CN"/>
        </w:rPr>
        <w:t xml:space="preserve">                </w:t>
      </w:r>
      <w:r>
        <w:rPr>
          <w:rFonts w:ascii="Arial" w:eastAsia="Times New Roman" w:hAnsi="Arial"/>
          <w:b/>
          <w:sz w:val="22"/>
          <w:szCs w:val="22"/>
          <w:lang w:eastAsia="zh-CN"/>
        </w:rPr>
        <w:tab/>
        <w:t xml:space="preserve">                </w:t>
      </w:r>
      <w:r>
        <w:rPr>
          <w:rFonts w:ascii="Arial" w:eastAsia="Times New Roman" w:hAnsi="Arial"/>
          <w:b/>
          <w:sz w:val="22"/>
          <w:szCs w:val="22"/>
          <w:lang w:eastAsia="zh-CN"/>
        </w:rPr>
        <w:tab/>
        <w:t xml:space="preserve">                          R2-2</w:t>
      </w:r>
      <w:r w:rsidR="006B0F74">
        <w:rPr>
          <w:rFonts w:ascii="Arial" w:eastAsia="Times New Roman" w:hAnsi="Arial"/>
          <w:b/>
          <w:sz w:val="22"/>
          <w:szCs w:val="22"/>
          <w:lang w:eastAsia="zh-CN"/>
        </w:rPr>
        <w:t>50xxxx</w:t>
      </w:r>
    </w:p>
    <w:p w14:paraId="24434587" w14:textId="667CCDA7" w:rsidR="003466B2" w:rsidRDefault="00FB315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Bengaluru</w:t>
      </w:r>
      <w:r w:rsidR="0057616E">
        <w:rPr>
          <w:sz w:val="22"/>
          <w:szCs w:val="22"/>
        </w:rPr>
        <w:t xml:space="preserve">, </w:t>
      </w:r>
      <w:r>
        <w:rPr>
          <w:sz w:val="22"/>
          <w:szCs w:val="22"/>
        </w:rPr>
        <w:t>India</w:t>
      </w:r>
      <w:r w:rsidR="0057616E">
        <w:rPr>
          <w:sz w:val="22"/>
          <w:szCs w:val="22"/>
        </w:rPr>
        <w:t xml:space="preserve">, </w:t>
      </w:r>
      <w:r>
        <w:rPr>
          <w:sz w:val="22"/>
          <w:szCs w:val="22"/>
        </w:rPr>
        <w:t>Aug 25</w:t>
      </w:r>
      <w:r w:rsidRPr="00FB315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29</w:t>
      </w:r>
      <w:r w:rsidRPr="00FB3157">
        <w:rPr>
          <w:sz w:val="22"/>
          <w:szCs w:val="22"/>
          <w:vertAlign w:val="superscript"/>
        </w:rPr>
        <w:t>th</w:t>
      </w:r>
      <w:r w:rsidR="0057616E">
        <w:rPr>
          <w:sz w:val="22"/>
          <w:szCs w:val="22"/>
        </w:rPr>
        <w:t>, 202</w:t>
      </w:r>
      <w:r w:rsidR="006B0F74">
        <w:rPr>
          <w:sz w:val="22"/>
          <w:szCs w:val="22"/>
        </w:rPr>
        <w:t>5</w:t>
      </w:r>
    </w:p>
    <w:p w14:paraId="24434588" w14:textId="3B115B7E" w:rsidR="003466B2" w:rsidRDefault="0057616E">
      <w:pPr>
        <w:pStyle w:val="3GPPHeader"/>
        <w:rPr>
          <w:rFonts w:eastAsia="MS Mincho"/>
        </w:rPr>
      </w:pPr>
      <w:r w:rsidRPr="002E2D4F">
        <w:rPr>
          <w:sz w:val="22"/>
          <w:szCs w:val="22"/>
          <w:lang w:val="en-US"/>
        </w:rPr>
        <w:t>Agenda Item:</w:t>
      </w:r>
      <w:r w:rsidRPr="002E2D4F">
        <w:rPr>
          <w:sz w:val="22"/>
          <w:szCs w:val="22"/>
          <w:lang w:val="en-US"/>
        </w:rPr>
        <w:tab/>
        <w:t>8.</w:t>
      </w:r>
      <w:r w:rsidR="006B0F74" w:rsidRPr="002E2D4F">
        <w:rPr>
          <w:sz w:val="22"/>
          <w:szCs w:val="22"/>
          <w:lang w:val="en-US"/>
        </w:rPr>
        <w:t>1.x</w:t>
      </w:r>
    </w:p>
    <w:p w14:paraId="24434589" w14:textId="004269DC" w:rsidR="003466B2" w:rsidRDefault="0057616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 w:rsidR="006B0F74">
        <w:rPr>
          <w:sz w:val="22"/>
          <w:szCs w:val="22"/>
        </w:rPr>
        <w:t>Xiaomi</w:t>
      </w:r>
    </w:p>
    <w:p w14:paraId="2443458A" w14:textId="62B935F2" w:rsidR="003466B2" w:rsidRDefault="0057616E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Report of </w:t>
      </w:r>
      <w:r w:rsidR="00FB3157" w:rsidRPr="00FB3157">
        <w:rPr>
          <w:sz w:val="22"/>
          <w:szCs w:val="22"/>
        </w:rPr>
        <w:t>[POST130][</w:t>
      </w:r>
      <w:proofErr w:type="gramStart"/>
      <w:r w:rsidR="00FB3157" w:rsidRPr="00FB3157">
        <w:rPr>
          <w:sz w:val="22"/>
          <w:szCs w:val="22"/>
        </w:rPr>
        <w:t>038][</w:t>
      </w:r>
      <w:proofErr w:type="gramEnd"/>
      <w:r w:rsidR="00FB3157" w:rsidRPr="00FB3157">
        <w:rPr>
          <w:sz w:val="22"/>
          <w:szCs w:val="22"/>
        </w:rPr>
        <w:t>AI PHY] UE capabilities (Xiaomi)</w:t>
      </w:r>
    </w:p>
    <w:p w14:paraId="2443458B" w14:textId="77777777" w:rsidR="003466B2" w:rsidRDefault="0057616E">
      <w:pPr>
        <w:pStyle w:val="3GPPHeader"/>
        <w:pBdr>
          <w:bottom w:val="single" w:sz="6" w:space="1" w:color="000000"/>
        </w:pBdr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 and Decision</w:t>
      </w:r>
    </w:p>
    <w:p w14:paraId="2443458C" w14:textId="77777777" w:rsidR="003466B2" w:rsidRDefault="0057616E" w:rsidP="007C031A">
      <w:pPr>
        <w:pStyle w:val="Heading1"/>
      </w:pPr>
      <w:r>
        <w:t>Introduction</w:t>
      </w:r>
    </w:p>
    <w:p w14:paraId="15D8CF93" w14:textId="77777777" w:rsidR="00FB3157" w:rsidRDefault="00FB3157" w:rsidP="00FB3157">
      <w:pPr>
        <w:pStyle w:val="EmailDiscussion"/>
        <w:numPr>
          <w:ilvl w:val="0"/>
          <w:numId w:val="24"/>
        </w:numPr>
        <w:suppressAutoHyphens w:val="0"/>
        <w:rPr>
          <w:lang w:eastAsia="en-GB"/>
        </w:rPr>
      </w:pPr>
      <w:r>
        <w:t>[POST130][</w:t>
      </w:r>
      <w:proofErr w:type="gramStart"/>
      <w:r>
        <w:t>038][</w:t>
      </w:r>
      <w:proofErr w:type="gramEnd"/>
      <w:r>
        <w:t>AI PHY] UE capabilities (Xiaomi)</w:t>
      </w:r>
    </w:p>
    <w:p w14:paraId="399FF047" w14:textId="77777777" w:rsidR="00FB3157" w:rsidRDefault="00FB3157" w:rsidP="00FB3157">
      <w:pPr>
        <w:pStyle w:val="EmailDiscussion2"/>
        <w:ind w:left="1982"/>
      </w:pPr>
      <w:r>
        <w:t xml:space="preserve"> Intended outcome: Discuss RAN2 specific AI/ML capabilities and submit </w:t>
      </w:r>
      <w:proofErr w:type="spellStart"/>
      <w:r>
        <w:t>agreable</w:t>
      </w:r>
      <w:proofErr w:type="spellEnd"/>
      <w:r>
        <w:t xml:space="preserve"> proposals and RAN2 UE capability CRs</w:t>
      </w:r>
    </w:p>
    <w:p w14:paraId="36A88880" w14:textId="77777777" w:rsidR="00FB3157" w:rsidRDefault="00FB3157" w:rsidP="00FB3157">
      <w:pPr>
        <w:pStyle w:val="EmailDiscussion2"/>
        <w:ind w:left="1982"/>
      </w:pPr>
      <w:r>
        <w:t> Deadline:  Long</w:t>
      </w:r>
    </w:p>
    <w:p w14:paraId="07247646" w14:textId="74DCF922" w:rsidR="00A81269" w:rsidRPr="00A81269" w:rsidRDefault="00162A0C" w:rsidP="00FB3157">
      <w:pPr>
        <w:rPr>
          <w:rFonts w:ascii="Times New Roman" w:eastAsiaTheme="minorEastAsia" w:hAnsi="Times New Roman"/>
          <w:szCs w:val="20"/>
          <w:lang w:eastAsia="zh-CN"/>
        </w:rPr>
      </w:pPr>
      <w:r>
        <w:rPr>
          <w:rFonts w:ascii="Times New Roman" w:eastAsiaTheme="minorEastAsia" w:hAnsi="Times New Roman"/>
          <w:szCs w:val="20"/>
          <w:lang w:eastAsia="zh-CN"/>
        </w:rPr>
        <w:t>Rapporteur</w:t>
      </w:r>
      <w:r w:rsidR="00F2719E">
        <w:rPr>
          <w:rFonts w:ascii="Times New Roman" w:eastAsiaTheme="minorEastAsia" w:hAnsi="Times New Roman"/>
          <w:szCs w:val="20"/>
          <w:lang w:eastAsia="zh-CN"/>
        </w:rPr>
        <w:t>s</w:t>
      </w:r>
      <w:r w:rsidR="00A81269">
        <w:rPr>
          <w:rFonts w:ascii="Times New Roman" w:eastAsiaTheme="minorEastAsia" w:hAnsi="Times New Roman"/>
          <w:szCs w:val="20"/>
          <w:lang w:eastAsia="zh-CN"/>
        </w:rPr>
        <w:t xml:space="preserve"> will provide</w:t>
      </w:r>
      <w:r w:rsidR="00AF1149">
        <w:rPr>
          <w:rFonts w:ascii="Times New Roman" w:eastAsiaTheme="minorEastAsia" w:hAnsi="Times New Roman"/>
          <w:szCs w:val="20"/>
          <w:lang w:eastAsia="zh-CN"/>
        </w:rPr>
        <w:t xml:space="preserve"> proposals for RAN2</w:t>
      </w:r>
      <w:r w:rsidR="00384C01">
        <w:rPr>
          <w:rFonts w:ascii="Times New Roman" w:eastAsiaTheme="minorEastAsia" w:hAnsi="Times New Roman"/>
          <w:szCs w:val="20"/>
          <w:lang w:eastAsia="zh-CN"/>
        </w:rPr>
        <w:t xml:space="preserve">#131 and a </w:t>
      </w:r>
      <w:r w:rsidR="00FB3157">
        <w:rPr>
          <w:rFonts w:ascii="Times New Roman" w:eastAsiaTheme="minorEastAsia" w:hAnsi="Times New Roman"/>
          <w:szCs w:val="20"/>
          <w:lang w:eastAsia="zh-CN"/>
        </w:rPr>
        <w:t>UE capability running CR</w:t>
      </w:r>
      <w:r w:rsidR="00A81269">
        <w:rPr>
          <w:rFonts w:ascii="Times New Roman" w:eastAsiaTheme="minorEastAsia" w:hAnsi="Times New Roman"/>
          <w:szCs w:val="20"/>
          <w:lang w:eastAsia="zh-CN"/>
        </w:rPr>
        <w:t xml:space="preserve"> based on the outcome of this post email discussion after the deadline.</w:t>
      </w:r>
    </w:p>
    <w:p w14:paraId="24434596" w14:textId="74DC575F" w:rsidR="003466B2" w:rsidRDefault="0057616E">
      <w:pPr>
        <w:rPr>
          <w:rFonts w:ascii="Times New Roman" w:hAnsi="Times New Roman"/>
          <w:szCs w:val="20"/>
          <w:lang w:val="en-US" w:eastAsia="en-GB"/>
        </w:rPr>
      </w:pPr>
      <w:r>
        <w:rPr>
          <w:rFonts w:ascii="Times New Roman" w:hAnsi="Times New Roman"/>
          <w:szCs w:val="20"/>
        </w:rPr>
        <w:t>Companies providing input to this email discussion are requested to leave contact information below.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61"/>
        <w:gridCol w:w="2389"/>
        <w:gridCol w:w="4466"/>
      </w:tblGrid>
      <w:tr w:rsidR="003466B2" w14:paraId="2443459A" w14:textId="77777777">
        <w:tc>
          <w:tcPr>
            <w:tcW w:w="2161" w:type="dxa"/>
          </w:tcPr>
          <w:p w14:paraId="24434597" w14:textId="77777777" w:rsidR="003466B2" w:rsidRDefault="0057616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eastAsia="Calibri"/>
                <w:b/>
              </w:rPr>
              <w:t>Company</w:t>
            </w:r>
          </w:p>
        </w:tc>
        <w:tc>
          <w:tcPr>
            <w:tcW w:w="2389" w:type="dxa"/>
          </w:tcPr>
          <w:p w14:paraId="24434598" w14:textId="77777777" w:rsidR="003466B2" w:rsidRDefault="0057616E">
            <w:pPr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Name</w:t>
            </w:r>
          </w:p>
        </w:tc>
        <w:tc>
          <w:tcPr>
            <w:tcW w:w="4466" w:type="dxa"/>
          </w:tcPr>
          <w:p w14:paraId="24434599" w14:textId="77777777" w:rsidR="003466B2" w:rsidRDefault="0057616E">
            <w:pPr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Email Address</w:t>
            </w:r>
          </w:p>
        </w:tc>
      </w:tr>
      <w:tr w:rsidR="003466B2" w14:paraId="2443459E" w14:textId="77777777">
        <w:tc>
          <w:tcPr>
            <w:tcW w:w="2161" w:type="dxa"/>
          </w:tcPr>
          <w:p w14:paraId="2443459B" w14:textId="2C7C1518" w:rsidR="003466B2" w:rsidRDefault="003466B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389" w:type="dxa"/>
          </w:tcPr>
          <w:p w14:paraId="2443459C" w14:textId="250E310A" w:rsidR="003466B2" w:rsidRDefault="003466B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466" w:type="dxa"/>
          </w:tcPr>
          <w:p w14:paraId="2443459D" w14:textId="033BB7FE" w:rsidR="003466B2" w:rsidRDefault="003466B2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3466B2" w14:paraId="244345A2" w14:textId="77777777">
        <w:tc>
          <w:tcPr>
            <w:tcW w:w="2161" w:type="dxa"/>
          </w:tcPr>
          <w:p w14:paraId="2443459F" w14:textId="55ABD15B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2389" w:type="dxa"/>
          </w:tcPr>
          <w:p w14:paraId="244345A0" w14:textId="109F988B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4466" w:type="dxa"/>
          </w:tcPr>
          <w:p w14:paraId="244345A1" w14:textId="2F41F6A3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</w:tr>
      <w:tr w:rsidR="003466B2" w14:paraId="244345A6" w14:textId="77777777">
        <w:tc>
          <w:tcPr>
            <w:tcW w:w="2161" w:type="dxa"/>
          </w:tcPr>
          <w:p w14:paraId="244345A3" w14:textId="13E63282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2389" w:type="dxa"/>
          </w:tcPr>
          <w:p w14:paraId="244345A4" w14:textId="6E001302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4466" w:type="dxa"/>
          </w:tcPr>
          <w:p w14:paraId="244345A5" w14:textId="3B8B6720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</w:tr>
      <w:tr w:rsidR="003466B2" w14:paraId="244345AA" w14:textId="77777777">
        <w:tc>
          <w:tcPr>
            <w:tcW w:w="2161" w:type="dxa"/>
          </w:tcPr>
          <w:p w14:paraId="244345A7" w14:textId="48BE3B66" w:rsidR="003466B2" w:rsidRDefault="003466B2">
            <w:pPr>
              <w:spacing w:after="0"/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2389" w:type="dxa"/>
          </w:tcPr>
          <w:p w14:paraId="244345A8" w14:textId="1F422CD2" w:rsidR="003466B2" w:rsidRDefault="003466B2">
            <w:pPr>
              <w:spacing w:after="0"/>
              <w:rPr>
                <w:rFonts w:ascii="Times New Roman" w:eastAsia="宋体" w:hAnsi="Times New Roman"/>
                <w:lang w:eastAsia="zh-CN"/>
              </w:rPr>
            </w:pPr>
          </w:p>
        </w:tc>
        <w:tc>
          <w:tcPr>
            <w:tcW w:w="4466" w:type="dxa"/>
          </w:tcPr>
          <w:p w14:paraId="244345A9" w14:textId="012C6598" w:rsidR="003466B2" w:rsidRDefault="003466B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3466B2" w14:paraId="244345AE" w14:textId="77777777">
        <w:tc>
          <w:tcPr>
            <w:tcW w:w="2161" w:type="dxa"/>
          </w:tcPr>
          <w:p w14:paraId="244345AB" w14:textId="46D245D6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2389" w:type="dxa"/>
          </w:tcPr>
          <w:p w14:paraId="244345AC" w14:textId="3383153B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4466" w:type="dxa"/>
          </w:tcPr>
          <w:p w14:paraId="244345AD" w14:textId="44F9857E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</w:tr>
      <w:tr w:rsidR="003466B2" w14:paraId="244345B2" w14:textId="77777777">
        <w:tc>
          <w:tcPr>
            <w:tcW w:w="2161" w:type="dxa"/>
          </w:tcPr>
          <w:p w14:paraId="244345AF" w14:textId="7CC5854E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2389" w:type="dxa"/>
          </w:tcPr>
          <w:p w14:paraId="244345B0" w14:textId="764629FB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4466" w:type="dxa"/>
          </w:tcPr>
          <w:p w14:paraId="244345B1" w14:textId="0BCDEE93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</w:tr>
      <w:tr w:rsidR="003466B2" w14:paraId="244345B6" w14:textId="77777777">
        <w:tc>
          <w:tcPr>
            <w:tcW w:w="2161" w:type="dxa"/>
          </w:tcPr>
          <w:p w14:paraId="244345B3" w14:textId="0CAF0B19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2389" w:type="dxa"/>
          </w:tcPr>
          <w:p w14:paraId="244345B4" w14:textId="21C7E529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4466" w:type="dxa"/>
          </w:tcPr>
          <w:p w14:paraId="244345B5" w14:textId="4097FCBE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</w:tr>
      <w:tr w:rsidR="003466B2" w14:paraId="244345BA" w14:textId="77777777">
        <w:tc>
          <w:tcPr>
            <w:tcW w:w="2161" w:type="dxa"/>
          </w:tcPr>
          <w:p w14:paraId="244345B7" w14:textId="4E12D71E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2389" w:type="dxa"/>
          </w:tcPr>
          <w:p w14:paraId="244345B8" w14:textId="46628EF3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4466" w:type="dxa"/>
          </w:tcPr>
          <w:p w14:paraId="244345B9" w14:textId="32497036" w:rsidR="003466B2" w:rsidRDefault="003466B2">
            <w:pPr>
              <w:spacing w:after="0"/>
              <w:rPr>
                <w:rFonts w:eastAsia="宋体"/>
                <w:lang w:eastAsia="zh-CN"/>
              </w:rPr>
            </w:pPr>
          </w:p>
        </w:tc>
      </w:tr>
    </w:tbl>
    <w:p w14:paraId="244345EB" w14:textId="66B68B6F" w:rsidR="003466B2" w:rsidRDefault="0057616E" w:rsidP="005C7EFC">
      <w:pPr>
        <w:pStyle w:val="Heading1"/>
      </w:pPr>
      <w:r>
        <w:t>Discussion</w:t>
      </w:r>
    </w:p>
    <w:p w14:paraId="203EEFF4" w14:textId="7F774397" w:rsidR="00F0475D" w:rsidRDefault="001259A6" w:rsidP="00D87705">
      <w:pPr>
        <w:rPr>
          <w:rFonts w:ascii="Times New Roman" w:eastAsiaTheme="minorEastAsia" w:hAnsi="Times New Roman"/>
          <w:szCs w:val="20"/>
          <w:lang w:eastAsia="zh-CN"/>
        </w:rPr>
      </w:pPr>
      <w:r>
        <w:rPr>
          <w:rFonts w:ascii="Times New Roman" w:eastAsiaTheme="minorEastAsia" w:hAnsi="Times New Roman"/>
          <w:szCs w:val="20"/>
          <w:lang w:eastAsia="zh-CN"/>
        </w:rPr>
        <w:t>It is observed by rapporteur that BM/CSI prediction inference-related capabilities and UE-side data collection related capabilities are being discussed in RAN1. In this email discussion, for RAN2 specific capabilities, we will mainly focus on RAN2 specific features, including NW-side data collection, LCM, and candidate UE-side data collection.</w:t>
      </w:r>
    </w:p>
    <w:p w14:paraId="08F92049" w14:textId="4E5D71FD" w:rsidR="009C0E8B" w:rsidRPr="00F0475D" w:rsidRDefault="00F0475D" w:rsidP="009C0E8B">
      <w:pPr>
        <w:rPr>
          <w:rFonts w:ascii="Times New Roman" w:eastAsiaTheme="minorEastAsia" w:hAnsi="Times New Roman"/>
          <w:b/>
          <w:bCs/>
          <w:i/>
          <w:iCs/>
          <w:szCs w:val="20"/>
          <w:u w:val="single"/>
          <w:lang w:eastAsia="zh-CN"/>
        </w:rPr>
      </w:pPr>
      <w:r w:rsidRPr="00F0475D">
        <w:rPr>
          <w:rFonts w:ascii="Times New Roman" w:eastAsiaTheme="minorEastAsia" w:hAnsi="Times New Roman"/>
          <w:b/>
          <w:bCs/>
          <w:i/>
          <w:iCs/>
          <w:szCs w:val="20"/>
          <w:u w:val="single"/>
          <w:lang w:eastAsia="zh-CN"/>
        </w:rPr>
        <w:t>UE logging</w:t>
      </w:r>
      <w:r w:rsidR="009C0E8B" w:rsidRPr="009C0E8B">
        <w:rPr>
          <w:rFonts w:ascii="Times New Roman" w:eastAsiaTheme="minorEastAsia" w:hAnsi="Times New Roman"/>
          <w:b/>
          <w:bCs/>
          <w:i/>
          <w:iCs/>
          <w:szCs w:val="20"/>
          <w:u w:val="single"/>
          <w:lang w:eastAsia="zh-CN"/>
        </w:rPr>
        <w:t xml:space="preserve"> </w:t>
      </w:r>
      <w:r w:rsidR="009C0E8B">
        <w:rPr>
          <w:rFonts w:ascii="Times New Roman" w:eastAsiaTheme="minorEastAsia" w:hAnsi="Times New Roman"/>
          <w:b/>
          <w:bCs/>
          <w:i/>
          <w:iCs/>
          <w:szCs w:val="20"/>
          <w:u w:val="single"/>
          <w:lang w:eastAsia="zh-CN"/>
        </w:rPr>
        <w:t>AS layer memory size</w:t>
      </w:r>
    </w:p>
    <w:p w14:paraId="343B292D" w14:textId="0FC26B90" w:rsidR="003E17E7" w:rsidRPr="003E17E7" w:rsidRDefault="003E17E7" w:rsidP="003E17E7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t was agreed in RAN2 #12</w:t>
      </w:r>
      <w:r w:rsidR="00D87B3E">
        <w:rPr>
          <w:rFonts w:eastAsiaTheme="minorEastAsia"/>
          <w:lang w:eastAsia="zh-CN"/>
        </w:rPr>
        <w:t>6</w:t>
      </w:r>
      <w:r>
        <w:rPr>
          <w:rFonts w:eastAsiaTheme="minorEastAsia"/>
          <w:lang w:eastAsia="zh-CN"/>
        </w:rPr>
        <w:t xml:space="preserve"> meeting with following agreement, </w:t>
      </w:r>
    </w:p>
    <w:p w14:paraId="5CA77C5C" w14:textId="77777777" w:rsidR="003E17E7" w:rsidRPr="00F835EC" w:rsidRDefault="003E17E7" w:rsidP="003E17E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1. </w:t>
      </w:r>
      <w:r w:rsidRPr="003E17E7">
        <w:rPr>
          <w:lang w:val="en-GB"/>
        </w:rPr>
        <w:tab/>
      </w:r>
      <w:r w:rsidRPr="003E17E7">
        <w:rPr>
          <w:highlight w:val="yellow"/>
          <w:lang w:val="en-GB"/>
        </w:rPr>
        <w:t xml:space="preserve">For </w:t>
      </w:r>
      <w:proofErr w:type="spellStart"/>
      <w:r w:rsidRPr="003E17E7">
        <w:rPr>
          <w:highlight w:val="yellow"/>
          <w:lang w:val="en-GB"/>
        </w:rPr>
        <w:t>gNB</w:t>
      </w:r>
      <w:proofErr w:type="spellEnd"/>
      <w:r w:rsidRPr="003E17E7">
        <w:rPr>
          <w:highlight w:val="yellow"/>
          <w:lang w:val="en-GB"/>
        </w:rPr>
        <w:t xml:space="preserve"> centric and OAM centric (for RRC </w:t>
      </w:r>
      <w:proofErr w:type="spellStart"/>
      <w:r w:rsidRPr="003E17E7">
        <w:rPr>
          <w:highlight w:val="yellow"/>
          <w:lang w:val="en-GB"/>
        </w:rPr>
        <w:t>signaling</w:t>
      </w:r>
      <w:proofErr w:type="spellEnd"/>
      <w:r w:rsidRPr="003E17E7">
        <w:rPr>
          <w:highlight w:val="yellow"/>
          <w:lang w:val="en-GB"/>
        </w:rPr>
        <w:t xml:space="preserve"> between UE and </w:t>
      </w:r>
      <w:proofErr w:type="spellStart"/>
      <w:r w:rsidRPr="003E17E7">
        <w:rPr>
          <w:highlight w:val="yellow"/>
          <w:lang w:val="en-GB"/>
        </w:rPr>
        <w:t>gNB</w:t>
      </w:r>
      <w:proofErr w:type="spellEnd"/>
      <w:r w:rsidRPr="003E17E7">
        <w:rPr>
          <w:highlight w:val="yellow"/>
          <w:lang w:val="en-GB"/>
        </w:rPr>
        <w:t xml:space="preserve">), reporting multiple instances of logged L1 measurement result from UE to </w:t>
      </w:r>
      <w:proofErr w:type="spellStart"/>
      <w:r w:rsidRPr="003E17E7">
        <w:rPr>
          <w:highlight w:val="yellow"/>
          <w:lang w:val="en-GB"/>
        </w:rPr>
        <w:t>gNB</w:t>
      </w:r>
      <w:proofErr w:type="spellEnd"/>
      <w:r w:rsidRPr="003E17E7">
        <w:rPr>
          <w:highlight w:val="yellow"/>
          <w:lang w:val="en-GB"/>
        </w:rPr>
        <w:t xml:space="preserve"> via a RRC message as configured by </w:t>
      </w:r>
      <w:proofErr w:type="spellStart"/>
      <w:r w:rsidRPr="003E17E7">
        <w:rPr>
          <w:highlight w:val="yellow"/>
          <w:lang w:val="en-GB"/>
        </w:rPr>
        <w:t>gNB</w:t>
      </w:r>
      <w:proofErr w:type="spellEnd"/>
      <w:r w:rsidRPr="003E17E7">
        <w:rPr>
          <w:highlight w:val="yellow"/>
          <w:lang w:val="en-GB"/>
        </w:rPr>
        <w:t xml:space="preserve"> is an optional feature</w:t>
      </w:r>
      <w:r w:rsidRPr="003E17E7">
        <w:rPr>
          <w:lang w:val="en-GB"/>
        </w:rPr>
        <w:t>. FFS how to handle case when single RRC message is not sufficient. FFS if there will be any further enhancement needed pending RAN1 agreement.</w:t>
      </w:r>
    </w:p>
    <w:p w14:paraId="276CA9DA" w14:textId="77777777" w:rsidR="008C63AE" w:rsidRDefault="008C63AE" w:rsidP="008C63AE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>F</w:t>
      </w:r>
      <w:r>
        <w:rPr>
          <w:rFonts w:eastAsiaTheme="minorEastAsia"/>
          <w:lang w:eastAsia="zh-CN"/>
        </w:rPr>
        <w:t>ollowing agreements were made during RAN2 #127 meeting, a minimum AS layer memory size is needed if UE supports UE logging and reporting for NW-side data collection. However, the memory size of AS layer memory is not decided.</w:t>
      </w:r>
    </w:p>
    <w:p w14:paraId="0EBCD535" w14:textId="77777777" w:rsidR="008C63AE" w:rsidRDefault="008C63AE" w:rsidP="008C63AE">
      <w:pPr>
        <w:pStyle w:val="Doc-text2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before="0"/>
        <w:rPr>
          <w:lang w:val="en-US"/>
        </w:rPr>
      </w:pPr>
      <w:r w:rsidRPr="00DD361E">
        <w:rPr>
          <w:lang w:val="en-US"/>
        </w:rPr>
        <w:t>UE stores the logged training data at AS layer with a minimum AS layer memory size supported by the UE. FFS on the memory size.</w:t>
      </w:r>
      <w:r>
        <w:rPr>
          <w:lang w:val="en-US"/>
        </w:rPr>
        <w:t xml:space="preserve">  This is across all use cases</w:t>
      </w:r>
    </w:p>
    <w:p w14:paraId="7D4C10E4" w14:textId="77777777" w:rsidR="008C63AE" w:rsidRDefault="008C63AE" w:rsidP="008C63AE">
      <w:pPr>
        <w:pStyle w:val="Doc-text2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before="0"/>
        <w:rPr>
          <w:lang w:val="en-US"/>
        </w:rPr>
      </w:pPr>
      <w:r w:rsidRPr="00DD361E">
        <w:rPr>
          <w:lang w:val="en-US"/>
        </w:rPr>
        <w:t>When UE reaches its buffer limitation the UE stops measurement</w:t>
      </w:r>
      <w:r>
        <w:rPr>
          <w:lang w:val="en-US"/>
        </w:rPr>
        <w:t xml:space="preserve"> for data collection purposes and logging.   </w:t>
      </w:r>
    </w:p>
    <w:p w14:paraId="19705BB2" w14:textId="77E4655F" w:rsidR="008C63AE" w:rsidRDefault="008C63AE" w:rsidP="008C63AE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In logged MDT feature, a minimum AS layer memory size of 64kB is introduced</w:t>
      </w:r>
      <w:r w:rsidR="00CC0936">
        <w:rPr>
          <w:rFonts w:eastAsiaTheme="minorEastAsia"/>
          <w:lang w:eastAsia="zh-CN"/>
        </w:rPr>
        <w:t xml:space="preserve">. Furthermore, </w:t>
      </w:r>
      <w:proofErr w:type="spellStart"/>
      <w:r>
        <w:rPr>
          <w:rFonts w:eastAsiaTheme="minorEastAsia"/>
          <w:lang w:eastAsia="zh-CN"/>
        </w:rPr>
        <w:t>QoE</w:t>
      </w:r>
      <w:proofErr w:type="spellEnd"/>
      <w:r>
        <w:rPr>
          <w:rFonts w:eastAsiaTheme="minorEastAsia"/>
          <w:lang w:eastAsia="zh-CN"/>
        </w:rPr>
        <w:t xml:space="preserve"> also </w:t>
      </w:r>
      <w:r w:rsidR="00FD5FDC">
        <w:rPr>
          <w:rFonts w:eastAsiaTheme="minorEastAsia" w:hint="eastAsia"/>
          <w:lang w:eastAsia="zh-CN"/>
        </w:rPr>
        <w:t>has</w:t>
      </w:r>
      <w:r w:rsidR="00FD5FDC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additional 64kB for </w:t>
      </w:r>
      <w:proofErr w:type="spellStart"/>
      <w:r>
        <w:rPr>
          <w:rFonts w:eastAsiaTheme="minorEastAsia"/>
          <w:lang w:eastAsia="zh-CN"/>
        </w:rPr>
        <w:t>QoE</w:t>
      </w:r>
      <w:proofErr w:type="spellEnd"/>
      <w:r>
        <w:rPr>
          <w:rFonts w:eastAsiaTheme="minorEastAsia"/>
          <w:lang w:eastAsia="zh-CN"/>
        </w:rPr>
        <w:t xml:space="preserve"> pause and another 64kB for </w:t>
      </w:r>
      <w:proofErr w:type="spellStart"/>
      <w:r>
        <w:rPr>
          <w:rFonts w:eastAsiaTheme="minorEastAsia"/>
          <w:lang w:eastAsia="zh-CN"/>
        </w:rPr>
        <w:t>QoE</w:t>
      </w:r>
      <w:proofErr w:type="spellEnd"/>
      <w:r>
        <w:rPr>
          <w:rFonts w:eastAsiaTheme="minorEastAsia"/>
          <w:lang w:eastAsia="zh-CN"/>
        </w:rPr>
        <w:t xml:space="preserve"> measurement report in RRC_IDLE/INACTIVE state. </w:t>
      </w:r>
    </w:p>
    <w:p w14:paraId="15B1FE57" w14:textId="4C847C66" w:rsidR="008C63AE" w:rsidRDefault="008C63AE" w:rsidP="008C63AE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imilar as logged MDT</w:t>
      </w:r>
      <w:r w:rsidR="00A62BD7">
        <w:rPr>
          <w:rFonts w:eastAsiaTheme="minorEastAsia"/>
          <w:lang w:eastAsia="zh-CN"/>
        </w:rPr>
        <w:t xml:space="preserve"> and </w:t>
      </w:r>
      <w:proofErr w:type="spellStart"/>
      <w:r w:rsidR="00A62BD7">
        <w:rPr>
          <w:rFonts w:eastAsiaTheme="minorEastAsia"/>
          <w:lang w:eastAsia="zh-CN"/>
        </w:rPr>
        <w:t>QoE</w:t>
      </w:r>
      <w:proofErr w:type="spellEnd"/>
      <w:r>
        <w:rPr>
          <w:rFonts w:eastAsiaTheme="minorEastAsia"/>
          <w:lang w:eastAsia="zh-CN"/>
        </w:rPr>
        <w:t xml:space="preserve">, </w:t>
      </w:r>
      <w:r w:rsidR="00FD5FDC">
        <w:rPr>
          <w:rFonts w:eastAsiaTheme="minorEastAsia"/>
          <w:lang w:eastAsia="zh-CN"/>
        </w:rPr>
        <w:t xml:space="preserve">UE logging for </w:t>
      </w:r>
      <w:r>
        <w:rPr>
          <w:rFonts w:eastAsiaTheme="minorEastAsia"/>
          <w:lang w:eastAsia="zh-CN"/>
        </w:rPr>
        <w:t xml:space="preserve">AI/ML air NW-side data collection can also </w:t>
      </w:r>
      <w:r w:rsidR="00FD5FDC">
        <w:rPr>
          <w:rFonts w:eastAsiaTheme="minorEastAsia"/>
          <w:lang w:eastAsia="zh-CN"/>
        </w:rPr>
        <w:t>introduce additional</w:t>
      </w:r>
      <w:r>
        <w:rPr>
          <w:rFonts w:eastAsiaTheme="minorEastAsia"/>
          <w:lang w:eastAsia="zh-CN"/>
        </w:rPr>
        <w:t xml:space="preserve"> 64kB as baseline minimum AS layer memory.</w:t>
      </w:r>
    </w:p>
    <w:p w14:paraId="6876FD62" w14:textId="08832E2A" w:rsidR="008C63AE" w:rsidRDefault="008C63AE" w:rsidP="008C63AE">
      <w:pPr>
        <w:pStyle w:val="Heading5"/>
        <w:ind w:left="0" w:firstLine="0"/>
      </w:pPr>
      <w:r>
        <w:t>Q</w:t>
      </w:r>
      <w:r w:rsidR="005F5A05">
        <w:t>1</w:t>
      </w:r>
      <w:r>
        <w:t xml:space="preserve">. Do you agree </w:t>
      </w:r>
      <w:r w:rsidR="00FD5FDC">
        <w:t>additional</w:t>
      </w:r>
      <w:r>
        <w:t xml:space="preserve"> minimum AS layer memory size is 64kB</w:t>
      </w:r>
      <w:r w:rsidR="00065A11">
        <w:t xml:space="preserve"> (compared to logged MDT and </w:t>
      </w:r>
      <w:proofErr w:type="spellStart"/>
      <w:r w:rsidR="00065A11">
        <w:t>QoE</w:t>
      </w:r>
      <w:proofErr w:type="spellEnd"/>
      <w:r w:rsidR="00065A11">
        <w:t>)</w:t>
      </w:r>
      <w:r>
        <w:t xml:space="preserve">, which is shared by all AI/ML use cases?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05"/>
        <w:gridCol w:w="2576"/>
        <w:gridCol w:w="5670"/>
      </w:tblGrid>
      <w:tr w:rsidR="008C63AE" w14:paraId="391B55CD" w14:textId="77777777" w:rsidTr="00CB662F">
        <w:tc>
          <w:tcPr>
            <w:tcW w:w="1105" w:type="dxa"/>
          </w:tcPr>
          <w:p w14:paraId="37E39821" w14:textId="77777777" w:rsidR="008C63AE" w:rsidRPr="00255DEE" w:rsidRDefault="008C63AE" w:rsidP="00CB662F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2576" w:type="dxa"/>
          </w:tcPr>
          <w:p w14:paraId="315009AC" w14:textId="77777777" w:rsidR="008C63AE" w:rsidRPr="004C6D2B" w:rsidRDefault="008C63AE" w:rsidP="00CB662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C6D2B">
              <w:rPr>
                <w:rFonts w:ascii="Times New Roman" w:hAnsi="Times New Roman" w:hint="eastAsia"/>
                <w:b/>
                <w:bCs/>
              </w:rPr>
              <w:t>Y</w:t>
            </w:r>
            <w:r w:rsidRPr="004C6D2B">
              <w:rPr>
                <w:rFonts w:ascii="Times New Roman" w:hAnsi="Times New Roman"/>
                <w:b/>
                <w:bCs/>
              </w:rPr>
              <w:t>es/No</w:t>
            </w:r>
          </w:p>
        </w:tc>
        <w:tc>
          <w:tcPr>
            <w:tcW w:w="5670" w:type="dxa"/>
          </w:tcPr>
          <w:p w14:paraId="668FE399" w14:textId="6CE8B0AC" w:rsidR="008C63AE" w:rsidRDefault="008C63AE" w:rsidP="00CB662F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Comment</w:t>
            </w:r>
          </w:p>
        </w:tc>
      </w:tr>
      <w:tr w:rsidR="008C63AE" w14:paraId="6D3633FE" w14:textId="77777777" w:rsidTr="00CB662F">
        <w:tc>
          <w:tcPr>
            <w:tcW w:w="1105" w:type="dxa"/>
            <w:shd w:val="clear" w:color="auto" w:fill="auto"/>
          </w:tcPr>
          <w:p w14:paraId="68B75E8E" w14:textId="77777777" w:rsidR="008C63AE" w:rsidRDefault="008C63AE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576" w:type="dxa"/>
            <w:shd w:val="clear" w:color="auto" w:fill="auto"/>
          </w:tcPr>
          <w:p w14:paraId="5DB3598E" w14:textId="77777777" w:rsidR="008C63AE" w:rsidRDefault="008C63AE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5670" w:type="dxa"/>
            <w:shd w:val="clear" w:color="auto" w:fill="auto"/>
          </w:tcPr>
          <w:p w14:paraId="447F92F9" w14:textId="77777777" w:rsidR="008C63AE" w:rsidRDefault="008C63AE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8C63AE" w14:paraId="2A290B0D" w14:textId="77777777" w:rsidTr="00CB662F">
        <w:tc>
          <w:tcPr>
            <w:tcW w:w="1105" w:type="dxa"/>
            <w:shd w:val="clear" w:color="auto" w:fill="auto"/>
          </w:tcPr>
          <w:p w14:paraId="537599CC" w14:textId="77777777" w:rsidR="008C63AE" w:rsidRDefault="008C63AE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576" w:type="dxa"/>
            <w:shd w:val="clear" w:color="auto" w:fill="auto"/>
          </w:tcPr>
          <w:p w14:paraId="619A1122" w14:textId="77777777" w:rsidR="008C63AE" w:rsidRDefault="008C63AE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5670" w:type="dxa"/>
            <w:shd w:val="clear" w:color="auto" w:fill="auto"/>
          </w:tcPr>
          <w:p w14:paraId="6E902003" w14:textId="77777777" w:rsidR="008C63AE" w:rsidRDefault="008C63AE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8C63AE" w14:paraId="53B0018A" w14:textId="77777777" w:rsidTr="00CB662F">
        <w:tc>
          <w:tcPr>
            <w:tcW w:w="1105" w:type="dxa"/>
          </w:tcPr>
          <w:p w14:paraId="0399C439" w14:textId="77777777" w:rsidR="008C63AE" w:rsidRDefault="008C63AE" w:rsidP="00CB66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6" w:type="dxa"/>
          </w:tcPr>
          <w:p w14:paraId="3D0971A9" w14:textId="77777777" w:rsidR="008C63AE" w:rsidRDefault="008C63AE" w:rsidP="00CB66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14:paraId="2E5A27A7" w14:textId="77777777" w:rsidR="008C63AE" w:rsidRDefault="008C63AE" w:rsidP="00CB662F">
            <w:pPr>
              <w:rPr>
                <w:rFonts w:ascii="Times New Roman" w:hAnsi="Times New Roman"/>
              </w:rPr>
            </w:pPr>
          </w:p>
        </w:tc>
      </w:tr>
      <w:tr w:rsidR="008C63AE" w14:paraId="375F1DC1" w14:textId="77777777" w:rsidTr="00CB662F">
        <w:tc>
          <w:tcPr>
            <w:tcW w:w="1105" w:type="dxa"/>
          </w:tcPr>
          <w:p w14:paraId="2237FD1A" w14:textId="77777777" w:rsidR="008C63AE" w:rsidRDefault="008C63AE" w:rsidP="00CB662F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576" w:type="dxa"/>
          </w:tcPr>
          <w:p w14:paraId="58F58C7C" w14:textId="77777777" w:rsidR="008C63AE" w:rsidRDefault="008C63AE" w:rsidP="00CB662F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5670" w:type="dxa"/>
          </w:tcPr>
          <w:p w14:paraId="5F1B5A2B" w14:textId="77777777" w:rsidR="008C63AE" w:rsidRDefault="008C63AE" w:rsidP="00CB662F">
            <w:pPr>
              <w:rPr>
                <w:rFonts w:ascii="Times New Roman" w:hAnsi="Times New Roman"/>
              </w:rPr>
            </w:pPr>
          </w:p>
        </w:tc>
      </w:tr>
      <w:tr w:rsidR="008C63AE" w14:paraId="2F664E13" w14:textId="77777777" w:rsidTr="00CB662F">
        <w:tc>
          <w:tcPr>
            <w:tcW w:w="1105" w:type="dxa"/>
          </w:tcPr>
          <w:p w14:paraId="570551CC" w14:textId="77777777" w:rsidR="008C63AE" w:rsidRDefault="008C63AE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576" w:type="dxa"/>
          </w:tcPr>
          <w:p w14:paraId="021FF367" w14:textId="77777777" w:rsidR="008C63AE" w:rsidRDefault="008C63AE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5670" w:type="dxa"/>
          </w:tcPr>
          <w:p w14:paraId="1EC9664D" w14:textId="77777777" w:rsidR="008C63AE" w:rsidRDefault="008C63AE" w:rsidP="00CB662F">
            <w:pPr>
              <w:rPr>
                <w:rFonts w:ascii="Times New Roman" w:hAnsi="Times New Roman"/>
              </w:rPr>
            </w:pPr>
          </w:p>
        </w:tc>
      </w:tr>
    </w:tbl>
    <w:p w14:paraId="02CDFEEE" w14:textId="09B77D03" w:rsidR="008C63AE" w:rsidRPr="00487392" w:rsidRDefault="008C63AE" w:rsidP="008C63AE">
      <w:pPr>
        <w:pStyle w:val="Heading5"/>
        <w:ind w:left="0" w:firstLine="0"/>
      </w:pPr>
      <w:r>
        <w:rPr>
          <w:rFonts w:hint="eastAsia"/>
        </w:rPr>
        <w:t>Q</w:t>
      </w:r>
      <w:r w:rsidR="005F5A05">
        <w:t>2</w:t>
      </w:r>
      <w:r>
        <w:t xml:space="preserve">. </w:t>
      </w:r>
      <w:r w:rsidR="00FD5FDC">
        <w:t>Do you think UE can support o</w:t>
      </w:r>
      <w:r>
        <w:t>ther memory size</w:t>
      </w:r>
      <w:r w:rsidR="00FD5FDC">
        <w:t xml:space="preserve">s and indicate to network via </w:t>
      </w:r>
      <w:r>
        <w:t xml:space="preserve">optional capability </w:t>
      </w:r>
      <w:proofErr w:type="spellStart"/>
      <w:r>
        <w:t>signaling</w:t>
      </w:r>
      <w:proofErr w:type="spellEnd"/>
      <w:r>
        <w:t>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05"/>
        <w:gridCol w:w="2576"/>
        <w:gridCol w:w="5670"/>
      </w:tblGrid>
      <w:tr w:rsidR="008C63AE" w14:paraId="35F226C6" w14:textId="77777777" w:rsidTr="00CB662F">
        <w:tc>
          <w:tcPr>
            <w:tcW w:w="1105" w:type="dxa"/>
          </w:tcPr>
          <w:p w14:paraId="33B9A3A3" w14:textId="77777777" w:rsidR="008C63AE" w:rsidRPr="00255DEE" w:rsidRDefault="008C63AE" w:rsidP="00CB662F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2576" w:type="dxa"/>
          </w:tcPr>
          <w:p w14:paraId="73C78060" w14:textId="77777777" w:rsidR="008C63AE" w:rsidRPr="004C6D2B" w:rsidRDefault="008C63AE" w:rsidP="00CB662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C6D2B">
              <w:rPr>
                <w:rFonts w:ascii="Times New Roman" w:hAnsi="Times New Roman" w:hint="eastAsia"/>
                <w:b/>
                <w:bCs/>
              </w:rPr>
              <w:t>Y</w:t>
            </w:r>
            <w:r w:rsidRPr="004C6D2B">
              <w:rPr>
                <w:rFonts w:ascii="Times New Roman" w:hAnsi="Times New Roman"/>
                <w:b/>
                <w:bCs/>
              </w:rPr>
              <w:t>es/No</w:t>
            </w:r>
          </w:p>
        </w:tc>
        <w:tc>
          <w:tcPr>
            <w:tcW w:w="5670" w:type="dxa"/>
          </w:tcPr>
          <w:p w14:paraId="4794E3C0" w14:textId="77777777" w:rsidR="008C63AE" w:rsidRDefault="008C63AE" w:rsidP="00CB662F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Comment </w:t>
            </w:r>
          </w:p>
        </w:tc>
      </w:tr>
      <w:tr w:rsidR="008C63AE" w14:paraId="702538AD" w14:textId="77777777" w:rsidTr="00CB662F">
        <w:tc>
          <w:tcPr>
            <w:tcW w:w="1105" w:type="dxa"/>
            <w:shd w:val="clear" w:color="auto" w:fill="auto"/>
          </w:tcPr>
          <w:p w14:paraId="25C65498" w14:textId="77777777" w:rsidR="008C63AE" w:rsidRDefault="008C63AE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576" w:type="dxa"/>
            <w:shd w:val="clear" w:color="auto" w:fill="auto"/>
          </w:tcPr>
          <w:p w14:paraId="44A81CD1" w14:textId="77777777" w:rsidR="008C63AE" w:rsidRDefault="008C63AE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5670" w:type="dxa"/>
            <w:shd w:val="clear" w:color="auto" w:fill="auto"/>
          </w:tcPr>
          <w:p w14:paraId="0066505A" w14:textId="77777777" w:rsidR="008C63AE" w:rsidRDefault="008C63AE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8C63AE" w14:paraId="050AB0BB" w14:textId="77777777" w:rsidTr="00CB662F">
        <w:tc>
          <w:tcPr>
            <w:tcW w:w="1105" w:type="dxa"/>
            <w:shd w:val="clear" w:color="auto" w:fill="auto"/>
          </w:tcPr>
          <w:p w14:paraId="5EFC3697" w14:textId="77777777" w:rsidR="008C63AE" w:rsidRDefault="008C63AE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576" w:type="dxa"/>
            <w:shd w:val="clear" w:color="auto" w:fill="auto"/>
          </w:tcPr>
          <w:p w14:paraId="0CC71CBE" w14:textId="77777777" w:rsidR="008C63AE" w:rsidRDefault="008C63AE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5670" w:type="dxa"/>
            <w:shd w:val="clear" w:color="auto" w:fill="auto"/>
          </w:tcPr>
          <w:p w14:paraId="4DA66F5A" w14:textId="77777777" w:rsidR="008C63AE" w:rsidRDefault="008C63AE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8C63AE" w14:paraId="522F99F8" w14:textId="77777777" w:rsidTr="00CB662F">
        <w:tc>
          <w:tcPr>
            <w:tcW w:w="1105" w:type="dxa"/>
          </w:tcPr>
          <w:p w14:paraId="062AB208" w14:textId="77777777" w:rsidR="008C63AE" w:rsidRDefault="008C63AE" w:rsidP="00CB66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6" w:type="dxa"/>
          </w:tcPr>
          <w:p w14:paraId="2EFC83F2" w14:textId="77777777" w:rsidR="008C63AE" w:rsidRDefault="008C63AE" w:rsidP="00CB66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14:paraId="285EA6BE" w14:textId="77777777" w:rsidR="008C63AE" w:rsidRDefault="008C63AE" w:rsidP="00CB662F">
            <w:pPr>
              <w:rPr>
                <w:rFonts w:ascii="Times New Roman" w:hAnsi="Times New Roman"/>
              </w:rPr>
            </w:pPr>
          </w:p>
        </w:tc>
      </w:tr>
      <w:tr w:rsidR="008C63AE" w14:paraId="4342282D" w14:textId="77777777" w:rsidTr="00CB662F">
        <w:tc>
          <w:tcPr>
            <w:tcW w:w="1105" w:type="dxa"/>
          </w:tcPr>
          <w:p w14:paraId="07329BDC" w14:textId="77777777" w:rsidR="008C63AE" w:rsidRDefault="008C63AE" w:rsidP="00CB662F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576" w:type="dxa"/>
          </w:tcPr>
          <w:p w14:paraId="3B91F574" w14:textId="77777777" w:rsidR="008C63AE" w:rsidRDefault="008C63AE" w:rsidP="00CB662F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5670" w:type="dxa"/>
          </w:tcPr>
          <w:p w14:paraId="69823543" w14:textId="77777777" w:rsidR="008C63AE" w:rsidRDefault="008C63AE" w:rsidP="00CB662F">
            <w:pPr>
              <w:rPr>
                <w:rFonts w:ascii="Times New Roman" w:hAnsi="Times New Roman"/>
              </w:rPr>
            </w:pPr>
          </w:p>
        </w:tc>
      </w:tr>
      <w:tr w:rsidR="008C63AE" w14:paraId="3C2BD203" w14:textId="77777777" w:rsidTr="00CB662F">
        <w:tc>
          <w:tcPr>
            <w:tcW w:w="1105" w:type="dxa"/>
          </w:tcPr>
          <w:p w14:paraId="5C0C2235" w14:textId="77777777" w:rsidR="008C63AE" w:rsidRDefault="008C63AE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576" w:type="dxa"/>
          </w:tcPr>
          <w:p w14:paraId="58893F9E" w14:textId="77777777" w:rsidR="008C63AE" w:rsidRDefault="008C63AE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5670" w:type="dxa"/>
          </w:tcPr>
          <w:p w14:paraId="245A6D9C" w14:textId="77777777" w:rsidR="008C63AE" w:rsidRDefault="008C63AE" w:rsidP="00CB662F">
            <w:pPr>
              <w:rPr>
                <w:rFonts w:ascii="Times New Roman" w:hAnsi="Times New Roman"/>
              </w:rPr>
            </w:pPr>
          </w:p>
        </w:tc>
      </w:tr>
    </w:tbl>
    <w:p w14:paraId="42101E2B" w14:textId="24225905" w:rsidR="009C0E8B" w:rsidRPr="009C0E8B" w:rsidRDefault="009C0E8B" w:rsidP="00D2133A">
      <w:pPr>
        <w:rPr>
          <w:rFonts w:eastAsiaTheme="minorEastAsia"/>
          <w:b/>
          <w:bCs/>
          <w:i/>
          <w:iCs/>
          <w:u w:val="single"/>
          <w:lang w:eastAsia="zh-CN"/>
        </w:rPr>
      </w:pPr>
      <w:r w:rsidRPr="009C0E8B">
        <w:rPr>
          <w:rFonts w:eastAsiaTheme="minorEastAsia"/>
          <w:b/>
          <w:bCs/>
          <w:i/>
          <w:iCs/>
          <w:u w:val="single"/>
          <w:lang w:eastAsia="zh-CN"/>
        </w:rPr>
        <w:t xml:space="preserve">UE </w:t>
      </w:r>
      <w:r w:rsidR="00A52B96">
        <w:rPr>
          <w:rFonts w:eastAsiaTheme="minorEastAsia"/>
          <w:b/>
          <w:bCs/>
          <w:i/>
          <w:iCs/>
          <w:u w:val="single"/>
          <w:lang w:eastAsia="zh-CN"/>
        </w:rPr>
        <w:t>periodic and</w:t>
      </w:r>
      <w:r w:rsidRPr="009C0E8B">
        <w:rPr>
          <w:rFonts w:eastAsiaTheme="minorEastAsia"/>
          <w:b/>
          <w:bCs/>
          <w:i/>
          <w:iCs/>
          <w:u w:val="single"/>
          <w:lang w:eastAsia="zh-CN"/>
        </w:rPr>
        <w:t xml:space="preserve"> event</w:t>
      </w:r>
      <w:r w:rsidR="00A52B96">
        <w:rPr>
          <w:rFonts w:eastAsiaTheme="minorEastAsia"/>
          <w:b/>
          <w:bCs/>
          <w:i/>
          <w:iCs/>
          <w:u w:val="single"/>
          <w:lang w:eastAsia="zh-CN"/>
        </w:rPr>
        <w:t>-based logging</w:t>
      </w:r>
    </w:p>
    <w:p w14:paraId="00F06B27" w14:textId="2FDCBB74" w:rsidR="00D2133A" w:rsidRDefault="00D2133A" w:rsidP="00D2133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In addition, RAN2 also introduced periodic and </w:t>
      </w:r>
      <w:r>
        <w:t>event-based data collection/logging with following agreements, where</w:t>
      </w:r>
      <w:r>
        <w:rPr>
          <w:rFonts w:eastAsiaTheme="minorEastAsia"/>
          <w:lang w:eastAsia="zh-CN"/>
        </w:rPr>
        <w:t xml:space="preserve"> radio-condition based event data logging is supported, including L3 measurement triggered, beam-based event triggered and L1 beam measurement triggered.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133A" w14:paraId="51F1F350" w14:textId="77777777" w:rsidTr="00D2133A">
        <w:tc>
          <w:tcPr>
            <w:tcW w:w="9350" w:type="dxa"/>
          </w:tcPr>
          <w:p w14:paraId="347A6188" w14:textId="77777777" w:rsidR="00D2133A" w:rsidRPr="00D2133A" w:rsidRDefault="00D2133A" w:rsidP="00D2133A">
            <w:pPr>
              <w:pStyle w:val="Agreement"/>
              <w:numPr>
                <w:ilvl w:val="0"/>
                <w:numId w:val="16"/>
              </w:numPr>
              <w:tabs>
                <w:tab w:val="clear" w:pos="1619"/>
                <w:tab w:val="num" w:pos="1710"/>
              </w:tabs>
              <w:suppressAutoHyphens w:val="0"/>
              <w:spacing w:before="60" w:after="0"/>
              <w:ind w:left="1710"/>
              <w:textAlignment w:val="auto"/>
            </w:pPr>
            <w:r w:rsidRPr="00D2133A">
              <w:t>Periodic logging is supported for training data collection procedure in R19</w:t>
            </w:r>
          </w:p>
          <w:p w14:paraId="55FC62BD" w14:textId="77777777" w:rsidR="00D2133A" w:rsidRDefault="00D2133A" w:rsidP="00D2133A">
            <w:pPr>
              <w:pStyle w:val="Agreement"/>
              <w:numPr>
                <w:ilvl w:val="0"/>
                <w:numId w:val="16"/>
              </w:numPr>
              <w:tabs>
                <w:tab w:val="clear" w:pos="1619"/>
                <w:tab w:val="num" w:pos="1710"/>
              </w:tabs>
              <w:suppressAutoHyphens w:val="0"/>
              <w:spacing w:before="60" w:after="0"/>
              <w:ind w:left="1710"/>
              <w:textAlignment w:val="auto"/>
            </w:pPr>
            <w:r w:rsidRPr="00C95329">
              <w:t xml:space="preserve">Event-triggered data logging will be supported.  At least radio </w:t>
            </w:r>
            <w:proofErr w:type="gramStart"/>
            <w:r w:rsidRPr="00C95329">
              <w:t>condition based</w:t>
            </w:r>
            <w:proofErr w:type="gramEnd"/>
            <w:r w:rsidRPr="00C95329">
              <w:t xml:space="preserve"> event triggered logging will be supported.  FFS the details of radio </w:t>
            </w:r>
            <w:proofErr w:type="gramStart"/>
            <w:r w:rsidRPr="00C95329">
              <w:t>condition based</w:t>
            </w:r>
            <w:proofErr w:type="gramEnd"/>
            <w:r w:rsidRPr="00C95329">
              <w:t xml:space="preserve"> event.  FFS if other events are supported. </w:t>
            </w:r>
          </w:p>
          <w:p w14:paraId="00943CED" w14:textId="6C1943D0" w:rsidR="00D2133A" w:rsidRPr="005C1EEF" w:rsidRDefault="005C1EEF" w:rsidP="005C1EEF">
            <w:pPr>
              <w:pStyle w:val="ListParagraph"/>
              <w:numPr>
                <w:ilvl w:val="0"/>
                <w:numId w:val="16"/>
              </w:numPr>
              <w:rPr>
                <w:rFonts w:ascii="Times" w:eastAsia="Batang" w:hAnsi="Times"/>
                <w:sz w:val="20"/>
                <w:szCs w:val="24"/>
              </w:rPr>
            </w:pPr>
            <w:r w:rsidRPr="005C1EEF">
              <w:rPr>
                <w:rFonts w:ascii="Times" w:eastAsia="Batang" w:hAnsi="Times"/>
                <w:sz w:val="20"/>
                <w:szCs w:val="24"/>
              </w:rPr>
              <w:lastRenderedPageBreak/>
              <w:t>Support the use of L3 measurement event triggered (</w:t>
            </w:r>
            <w:proofErr w:type="gramStart"/>
            <w:r w:rsidRPr="005C1EEF">
              <w:rPr>
                <w:rFonts w:ascii="Times" w:eastAsia="Batang" w:hAnsi="Times"/>
                <w:sz w:val="20"/>
                <w:szCs w:val="24"/>
              </w:rPr>
              <w:t>i.e.</w:t>
            </w:r>
            <w:proofErr w:type="gramEnd"/>
            <w:r w:rsidRPr="005C1EEF">
              <w:rPr>
                <w:rFonts w:ascii="Times" w:eastAsia="Batang" w:hAnsi="Times"/>
                <w:sz w:val="20"/>
                <w:szCs w:val="24"/>
              </w:rPr>
              <w:t xml:space="preserve"> L3 serving cell measurements becoming worse/better than a threshold for TTT) to determine whether the UE performs logging or not.  L1 measurement event triggered will not be supported.    FFS what to log</w:t>
            </w:r>
          </w:p>
        </w:tc>
      </w:tr>
    </w:tbl>
    <w:p w14:paraId="0BCA7606" w14:textId="2FD38A4F" w:rsidR="00D2133A" w:rsidRDefault="00D2133A" w:rsidP="00D2133A">
      <w:pPr>
        <w:pStyle w:val="Heading5"/>
        <w:ind w:left="0" w:firstLine="0"/>
      </w:pPr>
      <w:r>
        <w:lastRenderedPageBreak/>
        <w:t>Q</w:t>
      </w:r>
      <w:r w:rsidR="00A52B96">
        <w:t>3</w:t>
      </w:r>
      <w:r>
        <w:t xml:space="preserve">. </w:t>
      </w:r>
      <w:r w:rsidR="005F5A05">
        <w:t>Which option do you prefer as optional UE capability for UE logging</w:t>
      </w:r>
      <w:r w:rsidRPr="00F02861">
        <w:t>?</w:t>
      </w:r>
      <w:r w:rsidRPr="00F02861">
        <w:rPr>
          <w:rFonts w:hint="eastAsia"/>
        </w:rPr>
        <w:t xml:space="preserve"> </w:t>
      </w:r>
    </w:p>
    <w:p w14:paraId="42F029F6" w14:textId="647A5366" w:rsidR="003B746E" w:rsidRDefault="003B746E" w:rsidP="003B746E">
      <w:r>
        <w:rPr>
          <w:rFonts w:hint="eastAsia"/>
        </w:rPr>
        <w:t>O</w:t>
      </w:r>
      <w:r>
        <w:t xml:space="preserve">ption 1) Single optional UE capability with </w:t>
      </w:r>
      <w:proofErr w:type="spellStart"/>
      <w:r>
        <w:t>signaling</w:t>
      </w:r>
      <w:proofErr w:type="spellEnd"/>
      <w:r>
        <w:t xml:space="preserve"> for both periodic logging and</w:t>
      </w:r>
      <w:r w:rsidR="005C1EEF">
        <w:t xml:space="preserve"> L3 measurement event </w:t>
      </w:r>
      <w:r>
        <w:t>triggered logging</w:t>
      </w:r>
      <w:r w:rsidR="00A52B96">
        <w:t xml:space="preserve"> (all events)</w:t>
      </w:r>
      <w:r>
        <w:t>.</w:t>
      </w:r>
    </w:p>
    <w:p w14:paraId="517A94C2" w14:textId="47DF9D45" w:rsidR="003B746E" w:rsidRDefault="003B746E" w:rsidP="003B746E">
      <w:r>
        <w:t xml:space="preserve">Option 2) One optional UE capability with </w:t>
      </w:r>
      <w:proofErr w:type="spellStart"/>
      <w:r>
        <w:t>signaling</w:t>
      </w:r>
      <w:proofErr w:type="spellEnd"/>
      <w:r>
        <w:t xml:space="preserve"> for periodic logging, another optional UE capability with </w:t>
      </w:r>
      <w:proofErr w:type="spellStart"/>
      <w:r>
        <w:t>signaling</w:t>
      </w:r>
      <w:proofErr w:type="spellEnd"/>
      <w:r>
        <w:t xml:space="preserve"> for </w:t>
      </w:r>
      <w:r w:rsidR="005C1EEF">
        <w:t xml:space="preserve">L3 measurement event </w:t>
      </w:r>
      <w:r>
        <w:t>triggered logging.</w:t>
      </w:r>
    </w:p>
    <w:p w14:paraId="6CB3CD4E" w14:textId="4C5ED4BE" w:rsidR="00D2133A" w:rsidRPr="00FD495C" w:rsidRDefault="00D2133A" w:rsidP="00FD495C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2718"/>
        <w:gridCol w:w="5220"/>
      </w:tblGrid>
      <w:tr w:rsidR="005716F2" w14:paraId="5335EC6F" w14:textId="77777777" w:rsidTr="00A52B96">
        <w:tc>
          <w:tcPr>
            <w:tcW w:w="1413" w:type="dxa"/>
          </w:tcPr>
          <w:p w14:paraId="48D81D79" w14:textId="77777777" w:rsidR="005716F2" w:rsidRPr="00255DEE" w:rsidRDefault="005716F2" w:rsidP="00CB662F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2718" w:type="dxa"/>
          </w:tcPr>
          <w:p w14:paraId="73EB3391" w14:textId="3FDC7364" w:rsidR="005716F2" w:rsidRDefault="005716F2" w:rsidP="00CB662F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Option 1/2</w:t>
            </w:r>
          </w:p>
        </w:tc>
        <w:tc>
          <w:tcPr>
            <w:tcW w:w="5220" w:type="dxa"/>
          </w:tcPr>
          <w:p w14:paraId="21263E6F" w14:textId="77777777" w:rsidR="005716F2" w:rsidRDefault="005716F2" w:rsidP="00CB662F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Comment </w:t>
            </w:r>
          </w:p>
        </w:tc>
      </w:tr>
      <w:tr w:rsidR="005716F2" w14:paraId="2EA70305" w14:textId="77777777" w:rsidTr="00A52B96">
        <w:tc>
          <w:tcPr>
            <w:tcW w:w="1413" w:type="dxa"/>
            <w:shd w:val="clear" w:color="auto" w:fill="auto"/>
          </w:tcPr>
          <w:p w14:paraId="56BC3C6F" w14:textId="77777777" w:rsidR="005716F2" w:rsidRDefault="005716F2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718" w:type="dxa"/>
          </w:tcPr>
          <w:p w14:paraId="2C173B9F" w14:textId="77777777" w:rsidR="005716F2" w:rsidRDefault="005716F2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5220" w:type="dxa"/>
            <w:shd w:val="clear" w:color="auto" w:fill="auto"/>
          </w:tcPr>
          <w:p w14:paraId="1256FFFB" w14:textId="77777777" w:rsidR="005716F2" w:rsidRDefault="005716F2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716F2" w14:paraId="289D3849" w14:textId="77777777" w:rsidTr="00A52B96">
        <w:tc>
          <w:tcPr>
            <w:tcW w:w="1413" w:type="dxa"/>
            <w:shd w:val="clear" w:color="auto" w:fill="auto"/>
          </w:tcPr>
          <w:p w14:paraId="582BB18E" w14:textId="77777777" w:rsidR="005716F2" w:rsidRDefault="005716F2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718" w:type="dxa"/>
          </w:tcPr>
          <w:p w14:paraId="12333F79" w14:textId="77777777" w:rsidR="005716F2" w:rsidRDefault="005716F2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5220" w:type="dxa"/>
            <w:shd w:val="clear" w:color="auto" w:fill="auto"/>
          </w:tcPr>
          <w:p w14:paraId="5316B150" w14:textId="77777777" w:rsidR="005716F2" w:rsidRDefault="005716F2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716F2" w14:paraId="57DCEC69" w14:textId="77777777" w:rsidTr="00A52B96">
        <w:tc>
          <w:tcPr>
            <w:tcW w:w="1413" w:type="dxa"/>
          </w:tcPr>
          <w:p w14:paraId="3285036A" w14:textId="77777777" w:rsidR="005716F2" w:rsidRDefault="005716F2" w:rsidP="00CB66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18" w:type="dxa"/>
          </w:tcPr>
          <w:p w14:paraId="51C59E43" w14:textId="77777777" w:rsidR="005716F2" w:rsidRDefault="005716F2" w:rsidP="00CB662F">
            <w:pPr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14:paraId="255563A8" w14:textId="77777777" w:rsidR="005716F2" w:rsidRDefault="005716F2" w:rsidP="00CB662F">
            <w:pPr>
              <w:rPr>
                <w:rFonts w:ascii="Times New Roman" w:hAnsi="Times New Roman"/>
              </w:rPr>
            </w:pPr>
          </w:p>
        </w:tc>
      </w:tr>
      <w:tr w:rsidR="005716F2" w14:paraId="46E1DB41" w14:textId="77777777" w:rsidTr="00A52B96">
        <w:tc>
          <w:tcPr>
            <w:tcW w:w="1413" w:type="dxa"/>
          </w:tcPr>
          <w:p w14:paraId="516663D1" w14:textId="77777777" w:rsidR="005716F2" w:rsidRDefault="005716F2" w:rsidP="00CB662F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718" w:type="dxa"/>
          </w:tcPr>
          <w:p w14:paraId="662C69B6" w14:textId="77777777" w:rsidR="005716F2" w:rsidRDefault="005716F2" w:rsidP="00CB662F">
            <w:pPr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14:paraId="50E045C8" w14:textId="77777777" w:rsidR="005716F2" w:rsidRDefault="005716F2" w:rsidP="00CB662F">
            <w:pPr>
              <w:rPr>
                <w:rFonts w:ascii="Times New Roman" w:hAnsi="Times New Roman"/>
              </w:rPr>
            </w:pPr>
          </w:p>
        </w:tc>
      </w:tr>
      <w:tr w:rsidR="005716F2" w14:paraId="22EE15DF" w14:textId="77777777" w:rsidTr="00A52B96">
        <w:tc>
          <w:tcPr>
            <w:tcW w:w="1413" w:type="dxa"/>
          </w:tcPr>
          <w:p w14:paraId="61A51F08" w14:textId="77777777" w:rsidR="005716F2" w:rsidRDefault="005716F2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718" w:type="dxa"/>
          </w:tcPr>
          <w:p w14:paraId="3D346EC7" w14:textId="77777777" w:rsidR="005716F2" w:rsidRDefault="005716F2" w:rsidP="00CB662F">
            <w:pPr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14:paraId="1F8A97CB" w14:textId="77777777" w:rsidR="005716F2" w:rsidRDefault="005716F2" w:rsidP="00CB662F">
            <w:pPr>
              <w:rPr>
                <w:rFonts w:ascii="Times New Roman" w:hAnsi="Times New Roman"/>
              </w:rPr>
            </w:pPr>
          </w:p>
        </w:tc>
      </w:tr>
    </w:tbl>
    <w:p w14:paraId="4F7C8FE9" w14:textId="4243C17D" w:rsidR="00F54412" w:rsidRPr="00E6019E" w:rsidRDefault="009764BA" w:rsidP="00F54412">
      <w:pPr>
        <w:rPr>
          <w:rFonts w:eastAsiaTheme="minorEastAsia"/>
          <w:b/>
          <w:bCs/>
          <w:i/>
          <w:iCs/>
          <w:u w:val="single"/>
          <w:lang w:eastAsia="zh-CN"/>
        </w:rPr>
      </w:pPr>
      <w:r>
        <w:rPr>
          <w:rFonts w:eastAsiaTheme="minorEastAsia"/>
          <w:b/>
          <w:bCs/>
          <w:i/>
          <w:iCs/>
          <w:u w:val="single"/>
          <w:lang w:eastAsia="zh-CN"/>
        </w:rPr>
        <w:t>Availability Indication</w:t>
      </w:r>
      <w:r w:rsidR="00E6019E" w:rsidRPr="00E6019E">
        <w:rPr>
          <w:rFonts w:eastAsiaTheme="minorEastAsia"/>
          <w:b/>
          <w:bCs/>
          <w:i/>
          <w:iCs/>
          <w:u w:val="single"/>
          <w:lang w:eastAsia="zh-CN"/>
        </w:rPr>
        <w:t xml:space="preserve"> </w:t>
      </w:r>
      <w:r>
        <w:rPr>
          <w:rFonts w:eastAsiaTheme="minorEastAsia"/>
          <w:b/>
          <w:bCs/>
          <w:i/>
          <w:iCs/>
          <w:u w:val="single"/>
          <w:lang w:eastAsia="zh-CN"/>
        </w:rPr>
        <w:t>R</w:t>
      </w:r>
      <w:r w:rsidR="00E6019E" w:rsidRPr="00E6019E">
        <w:rPr>
          <w:rFonts w:eastAsiaTheme="minorEastAsia"/>
          <w:b/>
          <w:bCs/>
          <w:i/>
          <w:iCs/>
          <w:u w:val="single"/>
          <w:lang w:eastAsia="zh-CN"/>
        </w:rPr>
        <w:t>eporting</w:t>
      </w:r>
    </w:p>
    <w:p w14:paraId="714FFF9E" w14:textId="319F717E" w:rsidR="00A9662A" w:rsidRPr="00A9662A" w:rsidRDefault="00A9662A" w:rsidP="00A9662A">
      <w:r w:rsidRPr="00A9662A">
        <w:rPr>
          <w:rFonts w:hint="eastAsia"/>
        </w:rPr>
        <w:t>A</w:t>
      </w:r>
      <w:r w:rsidRPr="00A9662A">
        <w:t xml:space="preserve">s </w:t>
      </w:r>
      <w:r>
        <w:t xml:space="preserve">agreed in RAN2 #129bis meeting, UE can send a UAI to provide assistance information for NW-side data collection. 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8095"/>
      </w:tblGrid>
      <w:tr w:rsidR="00A9662A" w14:paraId="760F4451" w14:textId="77777777" w:rsidTr="00CB662F">
        <w:tc>
          <w:tcPr>
            <w:tcW w:w="8572" w:type="dxa"/>
          </w:tcPr>
          <w:p w14:paraId="250E315C" w14:textId="77777777" w:rsidR="00A9662A" w:rsidRPr="00843EC2" w:rsidRDefault="00A9662A" w:rsidP="00CB662F">
            <w:pPr>
              <w:pStyle w:val="Doc-text2"/>
              <w:ind w:left="363"/>
              <w:rPr>
                <w:b/>
                <w:bCs/>
                <w:lang w:val="en-US"/>
              </w:rPr>
            </w:pPr>
            <w:bookmarkStart w:id="0" w:name="_Hlk203231602"/>
            <w:r w:rsidRPr="009913E1">
              <w:rPr>
                <w:b/>
                <w:bCs/>
                <w:lang w:val="en-US"/>
              </w:rPr>
              <w:t xml:space="preserve">Agreements </w:t>
            </w:r>
            <w:r>
              <w:rPr>
                <w:b/>
                <w:bCs/>
                <w:lang w:val="en-US"/>
              </w:rPr>
              <w:t>on availability indication</w:t>
            </w:r>
          </w:p>
          <w:p w14:paraId="2C884BB3" w14:textId="77777777" w:rsidR="00A9662A" w:rsidRPr="00843EC2" w:rsidRDefault="00A9662A" w:rsidP="00A9662A">
            <w:pPr>
              <w:pStyle w:val="Doc-text2"/>
              <w:numPr>
                <w:ilvl w:val="0"/>
                <w:numId w:val="29"/>
              </w:numPr>
              <w:tabs>
                <w:tab w:val="clear" w:pos="1619"/>
                <w:tab w:val="left" w:pos="1622"/>
              </w:tabs>
              <w:suppressAutoHyphens w:val="0"/>
              <w:spacing w:before="0"/>
              <w:ind w:left="360"/>
              <w:rPr>
                <w:lang w:val="en-US"/>
              </w:rPr>
            </w:pPr>
            <w:r w:rsidRPr="00843EC2">
              <w:rPr>
                <w:lang w:val="en-US"/>
              </w:rPr>
              <w:t>Availability indication can be triggered due to:</w:t>
            </w:r>
          </w:p>
          <w:p w14:paraId="03CCCB20" w14:textId="77777777" w:rsidR="00A9662A" w:rsidRPr="00843EC2" w:rsidRDefault="00A9662A" w:rsidP="00A9662A">
            <w:pPr>
              <w:pStyle w:val="Doc-text2"/>
              <w:numPr>
                <w:ilvl w:val="1"/>
                <w:numId w:val="29"/>
              </w:numPr>
              <w:tabs>
                <w:tab w:val="clear" w:pos="2339"/>
                <w:tab w:val="num" w:pos="2702"/>
              </w:tabs>
              <w:suppressAutoHyphens w:val="0"/>
              <w:spacing w:before="0"/>
              <w:ind w:left="1080"/>
              <w:rPr>
                <w:lang w:val="en-US"/>
              </w:rPr>
            </w:pPr>
            <w:r w:rsidRPr="00843EC2">
              <w:rPr>
                <w:lang w:val="en-US"/>
              </w:rPr>
              <w:t>Full buffer being reached (if configured)</w:t>
            </w:r>
          </w:p>
          <w:p w14:paraId="62994DD5" w14:textId="77777777" w:rsidR="00A9662A" w:rsidRPr="00843EC2" w:rsidRDefault="00A9662A" w:rsidP="00A9662A">
            <w:pPr>
              <w:pStyle w:val="Doc-text2"/>
              <w:numPr>
                <w:ilvl w:val="1"/>
                <w:numId w:val="29"/>
              </w:numPr>
              <w:tabs>
                <w:tab w:val="clear" w:pos="2339"/>
                <w:tab w:val="num" w:pos="2702"/>
              </w:tabs>
              <w:suppressAutoHyphens w:val="0"/>
              <w:spacing w:before="0"/>
              <w:ind w:left="1080"/>
              <w:rPr>
                <w:lang w:val="en-US"/>
              </w:rPr>
            </w:pPr>
            <w:r w:rsidRPr="00843EC2">
              <w:rPr>
                <w:lang w:val="en-US"/>
              </w:rPr>
              <w:t>Buffer threshold being reached (if configured)</w:t>
            </w:r>
            <w:r>
              <w:rPr>
                <w:lang w:val="en-US"/>
              </w:rPr>
              <w:t xml:space="preserve">. </w:t>
            </w:r>
          </w:p>
          <w:p w14:paraId="2E4BE1F6" w14:textId="77777777" w:rsidR="00A9662A" w:rsidRPr="00843EC2" w:rsidRDefault="00A9662A" w:rsidP="00A9662A">
            <w:pPr>
              <w:pStyle w:val="Doc-text2"/>
              <w:numPr>
                <w:ilvl w:val="1"/>
                <w:numId w:val="29"/>
              </w:numPr>
              <w:tabs>
                <w:tab w:val="clear" w:pos="2339"/>
                <w:tab w:val="num" w:pos="2702"/>
              </w:tabs>
              <w:suppressAutoHyphens w:val="0"/>
              <w:spacing w:before="0"/>
              <w:ind w:left="1080"/>
              <w:rPr>
                <w:lang w:val="en-US"/>
              </w:rPr>
            </w:pPr>
            <w:r w:rsidRPr="00843EC2">
              <w:rPr>
                <w:lang w:val="en-US"/>
              </w:rPr>
              <w:t>Low power (if configured)</w:t>
            </w:r>
          </w:p>
          <w:p w14:paraId="30285E54" w14:textId="77777777" w:rsidR="00A9662A" w:rsidRPr="00843EC2" w:rsidRDefault="00A9662A" w:rsidP="00A9662A">
            <w:pPr>
              <w:pStyle w:val="Doc-text2"/>
              <w:numPr>
                <w:ilvl w:val="0"/>
                <w:numId w:val="29"/>
              </w:numPr>
              <w:tabs>
                <w:tab w:val="clear" w:pos="1619"/>
                <w:tab w:val="left" w:pos="1622"/>
              </w:tabs>
              <w:suppressAutoHyphens w:val="0"/>
              <w:spacing w:before="0"/>
              <w:ind w:left="360"/>
              <w:rPr>
                <w:lang w:val="en-US"/>
              </w:rPr>
            </w:pPr>
            <w:r w:rsidRPr="00843EC2">
              <w:rPr>
                <w:lang w:val="en-US"/>
              </w:rPr>
              <w:t>The UE send a UAI that indicates:</w:t>
            </w:r>
          </w:p>
          <w:p w14:paraId="17B78CB1" w14:textId="77777777" w:rsidR="00A9662A" w:rsidRPr="00843EC2" w:rsidRDefault="00A9662A" w:rsidP="00A9662A">
            <w:pPr>
              <w:pStyle w:val="Doc-text2"/>
              <w:numPr>
                <w:ilvl w:val="1"/>
                <w:numId w:val="29"/>
              </w:numPr>
              <w:tabs>
                <w:tab w:val="clear" w:pos="2339"/>
                <w:tab w:val="num" w:pos="2702"/>
              </w:tabs>
              <w:suppressAutoHyphens w:val="0"/>
              <w:spacing w:before="0"/>
              <w:ind w:left="1080"/>
              <w:rPr>
                <w:lang w:val="en-US"/>
              </w:rPr>
            </w:pPr>
            <w:r w:rsidRPr="00843EC2">
              <w:rPr>
                <w:lang w:val="en-US"/>
              </w:rPr>
              <w:t>Data is available</w:t>
            </w:r>
          </w:p>
          <w:p w14:paraId="779D2369" w14:textId="77777777" w:rsidR="00A9662A" w:rsidRDefault="00A9662A" w:rsidP="00A9662A">
            <w:pPr>
              <w:pStyle w:val="Doc-text2"/>
              <w:numPr>
                <w:ilvl w:val="1"/>
                <w:numId w:val="29"/>
              </w:numPr>
              <w:tabs>
                <w:tab w:val="clear" w:pos="2339"/>
                <w:tab w:val="num" w:pos="2702"/>
              </w:tabs>
              <w:suppressAutoHyphens w:val="0"/>
              <w:spacing w:before="0"/>
              <w:ind w:left="1080"/>
              <w:rPr>
                <w:lang w:val="en-US"/>
              </w:rPr>
            </w:pPr>
            <w:r>
              <w:rPr>
                <w:lang w:val="en-US"/>
              </w:rPr>
              <w:t>Reason for trigger</w:t>
            </w:r>
            <w:r w:rsidRPr="00843EC2">
              <w:rPr>
                <w:lang w:val="en-US"/>
              </w:rPr>
              <w:t xml:space="preserve"> (full buffer, threshold)</w:t>
            </w:r>
          </w:p>
          <w:p w14:paraId="62646D6D" w14:textId="77777777" w:rsidR="00A9662A" w:rsidRPr="00843EC2" w:rsidRDefault="00A9662A" w:rsidP="00A9662A">
            <w:pPr>
              <w:pStyle w:val="Doc-text2"/>
              <w:numPr>
                <w:ilvl w:val="1"/>
                <w:numId w:val="29"/>
              </w:numPr>
              <w:tabs>
                <w:tab w:val="clear" w:pos="2339"/>
                <w:tab w:val="num" w:pos="2702"/>
              </w:tabs>
              <w:suppressAutoHyphens w:val="0"/>
              <w:spacing w:before="0"/>
              <w:ind w:left="1080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843EC2">
              <w:rPr>
                <w:lang w:val="en-US"/>
              </w:rPr>
              <w:t>ow power</w:t>
            </w:r>
            <w:r>
              <w:rPr>
                <w:lang w:val="en-US"/>
              </w:rPr>
              <w:t xml:space="preserve"> indication </w:t>
            </w:r>
          </w:p>
          <w:p w14:paraId="41C6D939" w14:textId="77777777" w:rsidR="00A9662A" w:rsidRDefault="00A9662A" w:rsidP="00A9662A">
            <w:pPr>
              <w:pStyle w:val="Doc-text2"/>
              <w:numPr>
                <w:ilvl w:val="0"/>
                <w:numId w:val="29"/>
              </w:numPr>
              <w:tabs>
                <w:tab w:val="clear" w:pos="1619"/>
                <w:tab w:val="left" w:pos="1622"/>
              </w:tabs>
              <w:suppressAutoHyphens w:val="0"/>
              <w:spacing w:before="0"/>
              <w:ind w:left="360"/>
              <w:rPr>
                <w:lang w:val="en-US"/>
              </w:rPr>
            </w:pPr>
            <w:r w:rsidRPr="00843EC2">
              <w:rPr>
                <w:lang w:val="en-US"/>
              </w:rPr>
              <w:t>The encoding of the data is available</w:t>
            </w:r>
            <w:r>
              <w:rPr>
                <w:lang w:val="en-US"/>
              </w:rPr>
              <w:t>/UAI</w:t>
            </w:r>
            <w:r w:rsidRPr="00843EC2">
              <w:rPr>
                <w:lang w:val="en-US"/>
              </w:rPr>
              <w:t xml:space="preserve"> and the cause value is FFS</w:t>
            </w:r>
          </w:p>
          <w:p w14:paraId="04882565" w14:textId="77777777" w:rsidR="00A9662A" w:rsidRDefault="00A9662A" w:rsidP="00CB662F">
            <w:pPr>
              <w:pStyle w:val="Doc-text2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NOTE: it is up to UE Implementation how buffer threshold reached and low power is determined</w:t>
            </w:r>
          </w:p>
        </w:tc>
      </w:tr>
    </w:tbl>
    <w:bookmarkEnd w:id="0"/>
    <w:p w14:paraId="69BF10B9" w14:textId="1A00F9E6" w:rsidR="00A9662A" w:rsidRPr="0071582D" w:rsidRDefault="00A9662A" w:rsidP="0071582D">
      <w:pPr>
        <w:spacing w:before="0" w:after="0"/>
        <w:rPr>
          <w:rFonts w:ascii="宋体" w:eastAsia="宋体" w:hAnsi="宋体" w:cs="宋体"/>
          <w:sz w:val="24"/>
          <w:lang w:val="en-US" w:eastAsia="zh-CN"/>
        </w:rPr>
      </w:pP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 xml:space="preserve">imilar as other assistance information (e.g., </w:t>
      </w:r>
      <w:proofErr w:type="spellStart"/>
      <w:r w:rsidRPr="0071582D">
        <w:rPr>
          <w:rFonts w:eastAsiaTheme="minorEastAsia"/>
          <w:i/>
          <w:iCs/>
          <w:lang w:eastAsia="zh-CN"/>
        </w:rPr>
        <w:t>overheatingInd</w:t>
      </w:r>
      <w:proofErr w:type="spellEnd"/>
      <w:r w:rsidRPr="0071582D">
        <w:rPr>
          <w:rFonts w:eastAsiaTheme="minorEastAsia"/>
          <w:i/>
          <w:iCs/>
          <w:lang w:eastAsia="zh-CN"/>
        </w:rPr>
        <w:t xml:space="preserve">, </w:t>
      </w:r>
      <w:r w:rsidR="0071582D" w:rsidRPr="0071582D">
        <w:rPr>
          <w:rFonts w:eastAsiaTheme="minorEastAsia"/>
          <w:i/>
          <w:iCs/>
          <w:lang w:eastAsia="zh-CN"/>
        </w:rPr>
        <w:t xml:space="preserve">referenceTimeProvision-r16, releasePreference-r16, </w:t>
      </w:r>
      <w:r w:rsidRPr="0071582D">
        <w:rPr>
          <w:rFonts w:eastAsiaTheme="minorEastAsia"/>
          <w:i/>
          <w:iCs/>
          <w:lang w:eastAsia="zh-CN"/>
        </w:rPr>
        <w:t>flightPathAvailabilityIndicationUAI-r18</w:t>
      </w:r>
      <w:r w:rsidR="0071582D" w:rsidRPr="0071582D">
        <w:rPr>
          <w:rFonts w:eastAsiaTheme="minorEastAsia"/>
          <w:i/>
          <w:iCs/>
          <w:lang w:eastAsia="zh-CN"/>
        </w:rPr>
        <w:t>, ul-TrafficInfo-r18</w:t>
      </w:r>
      <w:r>
        <w:rPr>
          <w:rFonts w:eastAsiaTheme="minorEastAsia"/>
          <w:lang w:eastAsia="zh-CN"/>
        </w:rPr>
        <w:t xml:space="preserve">) reported via UAI, an optional UE capability with </w:t>
      </w:r>
      <w:proofErr w:type="spellStart"/>
      <w:r>
        <w:rPr>
          <w:rFonts w:eastAsiaTheme="minorEastAsia"/>
          <w:lang w:eastAsia="zh-CN"/>
        </w:rPr>
        <w:t>signaling</w:t>
      </w:r>
      <w:proofErr w:type="spellEnd"/>
      <w:r>
        <w:rPr>
          <w:rFonts w:eastAsiaTheme="minorEastAsia"/>
          <w:lang w:eastAsia="zh-CN"/>
        </w:rPr>
        <w:t xml:space="preserve"> can be introduced for NW-side data collection assistance information.</w:t>
      </w:r>
    </w:p>
    <w:p w14:paraId="27E522C1" w14:textId="434126AE" w:rsidR="00A9662A" w:rsidRDefault="00A9662A" w:rsidP="00A9662A">
      <w:pPr>
        <w:pStyle w:val="Obs-prop"/>
        <w:rPr>
          <w:lang w:eastAsia="zh-CN"/>
        </w:rPr>
      </w:pPr>
      <w:r>
        <w:rPr>
          <w:rFonts w:hint="eastAsia"/>
          <w:lang w:eastAsia="zh-CN"/>
        </w:rPr>
        <w:t>Q</w:t>
      </w:r>
      <w:r w:rsidR="004B0395">
        <w:rPr>
          <w:lang w:eastAsia="zh-CN"/>
        </w:rPr>
        <w:t>4</w:t>
      </w:r>
      <w:r>
        <w:rPr>
          <w:lang w:eastAsia="zh-CN"/>
        </w:rPr>
        <w:t>. Do you agree to introduce an</w:t>
      </w:r>
      <w:r w:rsidR="0071582D">
        <w:rPr>
          <w:lang w:eastAsia="zh-CN"/>
        </w:rPr>
        <w:t xml:space="preserve"> optional UE capability</w:t>
      </w:r>
      <w:r w:rsidR="009E3986">
        <w:rPr>
          <w:lang w:eastAsia="zh-CN"/>
        </w:rPr>
        <w:t xml:space="preserve"> with </w:t>
      </w:r>
      <w:proofErr w:type="spellStart"/>
      <w:r w:rsidR="009E3986">
        <w:rPr>
          <w:lang w:eastAsia="zh-CN"/>
        </w:rPr>
        <w:t>signaling</w:t>
      </w:r>
      <w:proofErr w:type="spellEnd"/>
      <w:r w:rsidR="0071582D">
        <w:rPr>
          <w:lang w:eastAsia="zh-CN"/>
        </w:rPr>
        <w:t xml:space="preserve"> to indicate UE can provide assistance information </w:t>
      </w:r>
      <w:r w:rsidR="004B0395">
        <w:rPr>
          <w:lang w:eastAsia="zh-CN"/>
        </w:rPr>
        <w:t xml:space="preserve">(e.g., data is available, reason for trigger, low power indication) </w:t>
      </w:r>
      <w:r w:rsidR="0071582D">
        <w:rPr>
          <w:lang w:eastAsia="zh-CN"/>
        </w:rPr>
        <w:t>for NW-side data collection?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2718"/>
        <w:gridCol w:w="5220"/>
      </w:tblGrid>
      <w:tr w:rsidR="0071582D" w14:paraId="2D78FF66" w14:textId="77777777" w:rsidTr="00CB662F">
        <w:tc>
          <w:tcPr>
            <w:tcW w:w="1413" w:type="dxa"/>
          </w:tcPr>
          <w:p w14:paraId="74E381D2" w14:textId="77777777" w:rsidR="0071582D" w:rsidRPr="00255DEE" w:rsidRDefault="0071582D" w:rsidP="00CB662F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2718" w:type="dxa"/>
          </w:tcPr>
          <w:p w14:paraId="56F845D5" w14:textId="3EDFA0C1" w:rsidR="0071582D" w:rsidRDefault="0071582D" w:rsidP="00CB662F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Yes/No</w:t>
            </w:r>
          </w:p>
        </w:tc>
        <w:tc>
          <w:tcPr>
            <w:tcW w:w="5220" w:type="dxa"/>
          </w:tcPr>
          <w:p w14:paraId="0D9BCFA1" w14:textId="77777777" w:rsidR="0071582D" w:rsidRDefault="0071582D" w:rsidP="00CB662F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Comment </w:t>
            </w:r>
          </w:p>
        </w:tc>
      </w:tr>
      <w:tr w:rsidR="0071582D" w14:paraId="56DB6715" w14:textId="77777777" w:rsidTr="00CB662F">
        <w:tc>
          <w:tcPr>
            <w:tcW w:w="1413" w:type="dxa"/>
            <w:shd w:val="clear" w:color="auto" w:fill="auto"/>
          </w:tcPr>
          <w:p w14:paraId="15EAB078" w14:textId="77777777" w:rsidR="0071582D" w:rsidRDefault="0071582D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718" w:type="dxa"/>
          </w:tcPr>
          <w:p w14:paraId="678098D9" w14:textId="77777777" w:rsidR="0071582D" w:rsidRDefault="0071582D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5220" w:type="dxa"/>
            <w:shd w:val="clear" w:color="auto" w:fill="auto"/>
          </w:tcPr>
          <w:p w14:paraId="4B74B1F2" w14:textId="77777777" w:rsidR="0071582D" w:rsidRDefault="0071582D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71582D" w14:paraId="5D40E42F" w14:textId="77777777" w:rsidTr="00CB662F">
        <w:tc>
          <w:tcPr>
            <w:tcW w:w="1413" w:type="dxa"/>
            <w:shd w:val="clear" w:color="auto" w:fill="auto"/>
          </w:tcPr>
          <w:p w14:paraId="3A0E661F" w14:textId="77777777" w:rsidR="0071582D" w:rsidRDefault="0071582D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718" w:type="dxa"/>
          </w:tcPr>
          <w:p w14:paraId="557096C4" w14:textId="77777777" w:rsidR="0071582D" w:rsidRDefault="0071582D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5220" w:type="dxa"/>
            <w:shd w:val="clear" w:color="auto" w:fill="auto"/>
          </w:tcPr>
          <w:p w14:paraId="5B54BF6F" w14:textId="77777777" w:rsidR="0071582D" w:rsidRDefault="0071582D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71582D" w14:paraId="026CC3B7" w14:textId="77777777" w:rsidTr="00CB662F">
        <w:tc>
          <w:tcPr>
            <w:tcW w:w="1413" w:type="dxa"/>
          </w:tcPr>
          <w:p w14:paraId="1D7EB744" w14:textId="77777777" w:rsidR="0071582D" w:rsidRDefault="0071582D" w:rsidP="00CB66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18" w:type="dxa"/>
          </w:tcPr>
          <w:p w14:paraId="21497D87" w14:textId="77777777" w:rsidR="0071582D" w:rsidRDefault="0071582D" w:rsidP="00CB662F">
            <w:pPr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14:paraId="1B616502" w14:textId="77777777" w:rsidR="0071582D" w:rsidRDefault="0071582D" w:rsidP="00CB662F">
            <w:pPr>
              <w:rPr>
                <w:rFonts w:ascii="Times New Roman" w:hAnsi="Times New Roman"/>
              </w:rPr>
            </w:pPr>
          </w:p>
        </w:tc>
      </w:tr>
      <w:tr w:rsidR="0071582D" w14:paraId="5F7F2A97" w14:textId="77777777" w:rsidTr="00CB662F">
        <w:tc>
          <w:tcPr>
            <w:tcW w:w="1413" w:type="dxa"/>
          </w:tcPr>
          <w:p w14:paraId="219CE99F" w14:textId="77777777" w:rsidR="0071582D" w:rsidRDefault="0071582D" w:rsidP="00CB662F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718" w:type="dxa"/>
          </w:tcPr>
          <w:p w14:paraId="1BBB3DB3" w14:textId="77777777" w:rsidR="0071582D" w:rsidRDefault="0071582D" w:rsidP="00CB662F">
            <w:pPr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14:paraId="793ACAB3" w14:textId="77777777" w:rsidR="0071582D" w:rsidRDefault="0071582D" w:rsidP="00CB662F">
            <w:pPr>
              <w:rPr>
                <w:rFonts w:ascii="Times New Roman" w:hAnsi="Times New Roman"/>
              </w:rPr>
            </w:pPr>
          </w:p>
        </w:tc>
      </w:tr>
      <w:tr w:rsidR="0071582D" w14:paraId="688E5ABE" w14:textId="77777777" w:rsidTr="00CB662F">
        <w:tc>
          <w:tcPr>
            <w:tcW w:w="1413" w:type="dxa"/>
          </w:tcPr>
          <w:p w14:paraId="2C91BC8C" w14:textId="77777777" w:rsidR="0071582D" w:rsidRDefault="0071582D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718" w:type="dxa"/>
          </w:tcPr>
          <w:p w14:paraId="6DFB0A98" w14:textId="77777777" w:rsidR="0071582D" w:rsidRDefault="0071582D" w:rsidP="00CB662F">
            <w:pPr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14:paraId="52D24AD9" w14:textId="77777777" w:rsidR="0071582D" w:rsidRDefault="0071582D" w:rsidP="00CB662F">
            <w:pPr>
              <w:rPr>
                <w:rFonts w:ascii="Times New Roman" w:hAnsi="Times New Roman"/>
              </w:rPr>
            </w:pPr>
          </w:p>
        </w:tc>
      </w:tr>
    </w:tbl>
    <w:p w14:paraId="6B3D72E4" w14:textId="4AC01FFB" w:rsidR="0071582D" w:rsidRDefault="0071582D" w:rsidP="0071582D">
      <w:pPr>
        <w:rPr>
          <w:rFonts w:eastAsiaTheme="minorEastAsia"/>
          <w:lang w:eastAsia="zh-CN"/>
        </w:rPr>
      </w:pPr>
    </w:p>
    <w:p w14:paraId="5297D23F" w14:textId="728CABC7" w:rsidR="009761EB" w:rsidRDefault="00590964" w:rsidP="00BB5319">
      <w:pPr>
        <w:rPr>
          <w:rFonts w:eastAsiaTheme="minorEastAsia"/>
          <w:b/>
          <w:bCs/>
          <w:i/>
          <w:iCs/>
          <w:u w:val="single"/>
          <w:lang w:eastAsia="zh-CN"/>
        </w:rPr>
      </w:pPr>
      <w:r>
        <w:rPr>
          <w:rFonts w:eastAsiaTheme="minorEastAsia"/>
          <w:b/>
          <w:bCs/>
          <w:i/>
          <w:iCs/>
          <w:u w:val="single"/>
          <w:lang w:eastAsia="zh-CN"/>
        </w:rPr>
        <w:t>Applicability Reporting</w:t>
      </w:r>
    </w:p>
    <w:p w14:paraId="19A6F6F8" w14:textId="09633D98" w:rsidR="00BE3D32" w:rsidRDefault="007F33A0" w:rsidP="00BB5319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RAN2 agreed to report a</w:t>
      </w:r>
      <w:r w:rsidR="00A96495">
        <w:rPr>
          <w:rFonts w:eastAsiaTheme="minorEastAsia"/>
          <w:lang w:eastAsia="zh-CN"/>
        </w:rPr>
        <w:t xml:space="preserve">pplicability reporting </w:t>
      </w:r>
      <w:r>
        <w:rPr>
          <w:rFonts w:eastAsiaTheme="minorEastAsia"/>
          <w:lang w:eastAsia="zh-CN"/>
        </w:rPr>
        <w:t xml:space="preserve">via </w:t>
      </w:r>
      <w:proofErr w:type="spellStart"/>
      <w:r w:rsidRPr="00AB5F30">
        <w:rPr>
          <w:rFonts w:eastAsiaTheme="minorEastAsia"/>
          <w:i/>
          <w:iCs/>
          <w:lang w:eastAsia="zh-CN"/>
        </w:rPr>
        <w:t>RRCReconfigurationComplete</w:t>
      </w:r>
      <w:proofErr w:type="spellEnd"/>
      <w:r>
        <w:rPr>
          <w:rFonts w:eastAsiaTheme="minorEastAsia"/>
          <w:lang w:eastAsia="zh-CN"/>
        </w:rPr>
        <w:t xml:space="preserve"> message as initial reporting, while report</w:t>
      </w:r>
      <w:r w:rsidR="009C047B">
        <w:rPr>
          <w:rFonts w:eastAsiaTheme="minorEastAsia"/>
          <w:lang w:eastAsia="zh-CN"/>
        </w:rPr>
        <w:t>ing the</w:t>
      </w:r>
      <w:r>
        <w:rPr>
          <w:rFonts w:eastAsiaTheme="minorEastAsia"/>
          <w:lang w:eastAsia="zh-CN"/>
        </w:rPr>
        <w:t xml:space="preserve"> update of applicability reporting via UAI if there’s a change. </w:t>
      </w:r>
      <w:r w:rsidR="00A96495">
        <w:rPr>
          <w:rFonts w:eastAsiaTheme="minorEastAsia"/>
          <w:lang w:eastAsia="zh-CN"/>
        </w:rPr>
        <w:t>Similar as NW-side data collection assistance information reporting</w:t>
      </w:r>
      <w:r w:rsidR="009E3986">
        <w:rPr>
          <w:rFonts w:eastAsiaTheme="minorEastAsia"/>
          <w:lang w:eastAsia="zh-CN"/>
        </w:rPr>
        <w:t xml:space="preserve"> via UAI, UE can also indicate the support of reporting update of applicability reporting via UAI as optional capability.</w:t>
      </w:r>
    </w:p>
    <w:p w14:paraId="250603F3" w14:textId="0D3DEC2D" w:rsidR="009E3986" w:rsidRDefault="009E3986" w:rsidP="009E3986">
      <w:pPr>
        <w:pStyle w:val="Obs-prop"/>
        <w:rPr>
          <w:lang w:eastAsia="zh-CN"/>
        </w:rPr>
      </w:pPr>
      <w:r>
        <w:rPr>
          <w:rFonts w:hint="eastAsia"/>
          <w:lang w:eastAsia="zh-CN"/>
        </w:rPr>
        <w:t>Q</w:t>
      </w:r>
      <w:r>
        <w:rPr>
          <w:lang w:eastAsia="zh-CN"/>
        </w:rPr>
        <w:t xml:space="preserve">5. Do you agree to introduce an optional UE capability with </w:t>
      </w:r>
      <w:proofErr w:type="spellStart"/>
      <w:r>
        <w:rPr>
          <w:lang w:eastAsia="zh-CN"/>
        </w:rPr>
        <w:t>signaling</w:t>
      </w:r>
      <w:proofErr w:type="spellEnd"/>
      <w:r>
        <w:rPr>
          <w:lang w:eastAsia="zh-CN"/>
        </w:rPr>
        <w:t xml:space="preserve"> to indicate UE can provide update of applicability reporting via UAI?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2718"/>
        <w:gridCol w:w="5220"/>
      </w:tblGrid>
      <w:tr w:rsidR="009E3986" w14:paraId="634A7478" w14:textId="77777777" w:rsidTr="00CB662F">
        <w:tc>
          <w:tcPr>
            <w:tcW w:w="1413" w:type="dxa"/>
          </w:tcPr>
          <w:p w14:paraId="63D159E3" w14:textId="77777777" w:rsidR="009E3986" w:rsidRPr="00255DEE" w:rsidRDefault="009E3986" w:rsidP="00CB662F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2718" w:type="dxa"/>
          </w:tcPr>
          <w:p w14:paraId="7172535F" w14:textId="77777777" w:rsidR="009E3986" w:rsidRDefault="009E3986" w:rsidP="00CB662F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Yes/No</w:t>
            </w:r>
          </w:p>
        </w:tc>
        <w:tc>
          <w:tcPr>
            <w:tcW w:w="5220" w:type="dxa"/>
          </w:tcPr>
          <w:p w14:paraId="49F551A8" w14:textId="77777777" w:rsidR="009E3986" w:rsidRDefault="009E3986" w:rsidP="00CB662F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Comment </w:t>
            </w:r>
          </w:p>
        </w:tc>
      </w:tr>
      <w:tr w:rsidR="009E3986" w14:paraId="2D225BB6" w14:textId="77777777" w:rsidTr="00CB662F">
        <w:tc>
          <w:tcPr>
            <w:tcW w:w="1413" w:type="dxa"/>
            <w:shd w:val="clear" w:color="auto" w:fill="auto"/>
          </w:tcPr>
          <w:p w14:paraId="3A6302A6" w14:textId="77777777" w:rsidR="009E3986" w:rsidRDefault="009E3986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718" w:type="dxa"/>
          </w:tcPr>
          <w:p w14:paraId="03697918" w14:textId="77777777" w:rsidR="009E3986" w:rsidRDefault="009E3986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5220" w:type="dxa"/>
            <w:shd w:val="clear" w:color="auto" w:fill="auto"/>
          </w:tcPr>
          <w:p w14:paraId="00573895" w14:textId="77777777" w:rsidR="009E3986" w:rsidRDefault="009E3986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E3986" w14:paraId="72DF650F" w14:textId="77777777" w:rsidTr="00CB662F">
        <w:tc>
          <w:tcPr>
            <w:tcW w:w="1413" w:type="dxa"/>
            <w:shd w:val="clear" w:color="auto" w:fill="auto"/>
          </w:tcPr>
          <w:p w14:paraId="1A2515B6" w14:textId="77777777" w:rsidR="009E3986" w:rsidRDefault="009E3986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718" w:type="dxa"/>
          </w:tcPr>
          <w:p w14:paraId="1BBE98A6" w14:textId="77777777" w:rsidR="009E3986" w:rsidRDefault="009E3986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5220" w:type="dxa"/>
            <w:shd w:val="clear" w:color="auto" w:fill="auto"/>
          </w:tcPr>
          <w:p w14:paraId="79F2CE40" w14:textId="77777777" w:rsidR="009E3986" w:rsidRDefault="009E3986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E3986" w14:paraId="217DB70A" w14:textId="77777777" w:rsidTr="00CB662F">
        <w:tc>
          <w:tcPr>
            <w:tcW w:w="1413" w:type="dxa"/>
          </w:tcPr>
          <w:p w14:paraId="7F34DB5E" w14:textId="77777777" w:rsidR="009E3986" w:rsidRDefault="009E3986" w:rsidP="00CB66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18" w:type="dxa"/>
          </w:tcPr>
          <w:p w14:paraId="29D0AD25" w14:textId="77777777" w:rsidR="009E3986" w:rsidRDefault="009E3986" w:rsidP="00CB662F">
            <w:pPr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14:paraId="458F31FE" w14:textId="77777777" w:rsidR="009E3986" w:rsidRDefault="009E3986" w:rsidP="00CB662F">
            <w:pPr>
              <w:rPr>
                <w:rFonts w:ascii="Times New Roman" w:hAnsi="Times New Roman"/>
              </w:rPr>
            </w:pPr>
          </w:p>
        </w:tc>
      </w:tr>
      <w:tr w:rsidR="009E3986" w14:paraId="3022A102" w14:textId="77777777" w:rsidTr="00CB662F">
        <w:tc>
          <w:tcPr>
            <w:tcW w:w="1413" w:type="dxa"/>
          </w:tcPr>
          <w:p w14:paraId="6EE3C555" w14:textId="77777777" w:rsidR="009E3986" w:rsidRDefault="009E3986" w:rsidP="00CB662F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718" w:type="dxa"/>
          </w:tcPr>
          <w:p w14:paraId="331651C1" w14:textId="77777777" w:rsidR="009E3986" w:rsidRDefault="009E3986" w:rsidP="00CB662F">
            <w:pPr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14:paraId="7A4B26F6" w14:textId="77777777" w:rsidR="009E3986" w:rsidRDefault="009E3986" w:rsidP="00CB662F">
            <w:pPr>
              <w:rPr>
                <w:rFonts w:ascii="Times New Roman" w:hAnsi="Times New Roman"/>
              </w:rPr>
            </w:pPr>
          </w:p>
        </w:tc>
      </w:tr>
      <w:tr w:rsidR="009E3986" w14:paraId="2AEC2046" w14:textId="77777777" w:rsidTr="00CB662F">
        <w:tc>
          <w:tcPr>
            <w:tcW w:w="1413" w:type="dxa"/>
          </w:tcPr>
          <w:p w14:paraId="3B878419" w14:textId="77777777" w:rsidR="009E3986" w:rsidRDefault="009E3986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718" w:type="dxa"/>
          </w:tcPr>
          <w:p w14:paraId="58E379AA" w14:textId="77777777" w:rsidR="009E3986" w:rsidRDefault="009E3986" w:rsidP="00CB662F">
            <w:pPr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14:paraId="29BF4CA5" w14:textId="77777777" w:rsidR="009E3986" w:rsidRDefault="009E3986" w:rsidP="00CB662F">
            <w:pPr>
              <w:rPr>
                <w:rFonts w:ascii="Times New Roman" w:hAnsi="Times New Roman"/>
              </w:rPr>
            </w:pPr>
          </w:p>
        </w:tc>
      </w:tr>
    </w:tbl>
    <w:p w14:paraId="05FCCDAF" w14:textId="77777777" w:rsidR="009E3986" w:rsidRPr="00A96495" w:rsidRDefault="009E3986" w:rsidP="00BB5319">
      <w:pPr>
        <w:rPr>
          <w:rFonts w:eastAsiaTheme="minorEastAsia"/>
          <w:lang w:eastAsia="zh-CN"/>
        </w:rPr>
      </w:pPr>
    </w:p>
    <w:p w14:paraId="63B042A5" w14:textId="75552D58" w:rsidR="00CD0B16" w:rsidRDefault="00CD0B16" w:rsidP="00CD0B16">
      <w:r>
        <w:rPr>
          <w:rFonts w:hint="eastAsia"/>
        </w:rPr>
        <w:t>F</w:t>
      </w:r>
      <w:r>
        <w:t>or companies’ information, following RAN1 inference FGs</w:t>
      </w:r>
      <w:r w:rsidR="00EB2640">
        <w:t xml:space="preserve"> of AI/ML-based BM</w:t>
      </w:r>
      <w:r>
        <w:t xml:space="preserve"> are copied below</w:t>
      </w:r>
      <w:r w:rsidR="00EB2640">
        <w:t xml:space="preserve"> (note that similar inference capabilities are also introduced by RAN1 for </w:t>
      </w:r>
      <w:r w:rsidR="00EB2640">
        <w:t>AI/ML-based</w:t>
      </w:r>
      <w:r w:rsidR="00EB2640">
        <w:t xml:space="preserve"> CSI prediction)</w:t>
      </w:r>
      <w:r>
        <w:t>:</w:t>
      </w:r>
    </w:p>
    <w:p w14:paraId="7BF9AC46" w14:textId="77777777" w:rsidR="00CD0B16" w:rsidRDefault="00CD0B16" w:rsidP="00CD0B16">
      <w:r w:rsidRPr="00CD0B16">
        <w:lastRenderedPageBreak/>
        <w:drawing>
          <wp:inline distT="0" distB="0" distL="0" distR="0" wp14:anchorId="6C9BE07A" wp14:editId="32FFA2E7">
            <wp:extent cx="5943600" cy="3793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2EEB2" w14:textId="77777777" w:rsidR="00CD0B16" w:rsidRDefault="00CD0B16" w:rsidP="00CD0B16">
      <w:r w:rsidRPr="00CD0B16">
        <w:drawing>
          <wp:inline distT="0" distB="0" distL="0" distR="0" wp14:anchorId="1419580E" wp14:editId="2B53C649">
            <wp:extent cx="5943600" cy="3355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2CBC9" w14:textId="6C95B36D" w:rsidR="00177C3A" w:rsidRDefault="00A96495" w:rsidP="00BB5319">
      <w:pPr>
        <w:rPr>
          <w:rFonts w:eastAsiaTheme="minorEastAsia"/>
          <w:lang w:eastAsia="zh-CN"/>
        </w:rPr>
      </w:pPr>
      <w:r w:rsidRPr="00A96495">
        <w:rPr>
          <w:rFonts w:eastAsiaTheme="minorEastAsia"/>
          <w:lang w:eastAsia="zh-CN"/>
        </w:rPr>
        <w:t>Furthermore,</w:t>
      </w:r>
      <w:r>
        <w:rPr>
          <w:rFonts w:eastAsiaTheme="minorEastAsia"/>
          <w:lang w:eastAsia="zh-CN"/>
        </w:rPr>
        <w:t xml:space="preserve"> as </w:t>
      </w:r>
      <w:r w:rsidR="00177C3A">
        <w:rPr>
          <w:rFonts w:eastAsiaTheme="minorEastAsia"/>
          <w:lang w:eastAsia="zh-CN"/>
        </w:rPr>
        <w:t xml:space="preserve">agreed in RAN2 #130 meeting, both Option A and Option B are supported for applicability reporting. </w:t>
      </w:r>
      <w:r w:rsidR="00885A64">
        <w:rPr>
          <w:rFonts w:eastAsiaTheme="minorEastAsia"/>
          <w:lang w:eastAsia="zh-CN"/>
        </w:rPr>
        <w:t xml:space="preserve">It was also proposed in R2-2503714 </w:t>
      </w:r>
      <w:r w:rsidR="00036334">
        <w:rPr>
          <w:rFonts w:eastAsiaTheme="minorEastAsia"/>
          <w:lang w:eastAsia="zh-CN"/>
        </w:rPr>
        <w:t xml:space="preserve">to introduce </w:t>
      </w:r>
      <w:r w:rsidR="00036334" w:rsidRPr="00036334">
        <w:rPr>
          <w:rFonts w:eastAsiaTheme="minorEastAsia"/>
          <w:lang w:eastAsia="zh-CN"/>
        </w:rPr>
        <w:t>a separate UE capability is introduced for option B to allow more flexibility.</w:t>
      </w:r>
    </w:p>
    <w:p w14:paraId="6F7B574A" w14:textId="77777777" w:rsidR="00036334" w:rsidRPr="00036334" w:rsidRDefault="00036334" w:rsidP="00036334">
      <w:pPr>
        <w:pStyle w:val="Doc-text2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before="0"/>
        <w:rPr>
          <w:lang w:val="en-GB"/>
        </w:rPr>
      </w:pPr>
      <w:r w:rsidRPr="00036334">
        <w:rPr>
          <w:lang w:val="en-GB"/>
        </w:rPr>
        <w:t xml:space="preserve">(RRC8) RAN2 confirm that option A and option B can be configured in the same </w:t>
      </w:r>
      <w:proofErr w:type="spellStart"/>
      <w:r w:rsidRPr="00036334">
        <w:rPr>
          <w:lang w:val="en-GB"/>
        </w:rPr>
        <w:t>RRCReconfiguration</w:t>
      </w:r>
      <w:proofErr w:type="spellEnd"/>
      <w:r w:rsidRPr="00036334">
        <w:rPr>
          <w:lang w:val="en-GB"/>
        </w:rPr>
        <w:t xml:space="preserve"> message with the unified applicability report procedure.</w:t>
      </w:r>
    </w:p>
    <w:p w14:paraId="122B3AAE" w14:textId="683EDC1A" w:rsidR="00491018" w:rsidRDefault="00491018" w:rsidP="00491018">
      <w:pPr>
        <w:pStyle w:val="Heading5"/>
        <w:ind w:left="0" w:firstLine="0"/>
      </w:pPr>
      <w:r>
        <w:lastRenderedPageBreak/>
        <w:t>Q</w:t>
      </w:r>
      <w:r w:rsidR="00604A45">
        <w:t>6</w:t>
      </w:r>
      <w:r>
        <w:t xml:space="preserve">. </w:t>
      </w:r>
      <w:r w:rsidR="00036334">
        <w:t xml:space="preserve">What is your </w:t>
      </w:r>
      <w:r w:rsidR="001C0902">
        <w:t>view</w:t>
      </w:r>
      <w:r w:rsidR="00036334">
        <w:t xml:space="preserve"> on </w:t>
      </w:r>
      <w:r w:rsidR="004B6CD8">
        <w:t>UE capability</w:t>
      </w:r>
      <w:r w:rsidR="00036334">
        <w:t xml:space="preserve"> for Option A and Option B applicability reporting procedure</w:t>
      </w:r>
      <w:r w:rsidR="008D4641">
        <w:t>?</w:t>
      </w:r>
    </w:p>
    <w:p w14:paraId="745D1A10" w14:textId="67BA858D" w:rsidR="00036334" w:rsidRPr="001C0902" w:rsidRDefault="008F4AEB" w:rsidP="008F4AEB">
      <w:pPr>
        <w:pStyle w:val="Obs-prop"/>
      </w:pPr>
      <w:r>
        <w:t>Option 1</w:t>
      </w:r>
      <w:r>
        <w:rPr>
          <w:rFonts w:hint="eastAsia"/>
        </w:rPr>
        <w:t>)</w:t>
      </w:r>
      <w:r>
        <w:t xml:space="preserve"> </w:t>
      </w:r>
      <w:r w:rsidR="00EA3C00" w:rsidRPr="001C0902">
        <w:t>I</w:t>
      </w:r>
      <w:r w:rsidR="00036334" w:rsidRPr="001C0902">
        <w:t xml:space="preserve">mplicitly indicated UE supports both options if UE supports one or more of RAN1 defined inference related capabilities (e.g., </w:t>
      </w:r>
      <w:r w:rsidR="00CD0B16">
        <w:t>FG</w:t>
      </w:r>
      <w:r w:rsidR="00036334" w:rsidRPr="001C0902">
        <w:t xml:space="preserve">58-0-1 and/or </w:t>
      </w:r>
      <w:r w:rsidR="00CD0B16">
        <w:t>FG</w:t>
      </w:r>
      <w:r w:rsidR="00036334" w:rsidRPr="001C0902">
        <w:t>58-1-2/3/4/5</w:t>
      </w:r>
      <w:r w:rsidR="00EA3C00" w:rsidRPr="001C0902">
        <w:t xml:space="preserve">, the details </w:t>
      </w:r>
      <w:r w:rsidR="00627FB2">
        <w:t xml:space="preserve">of those feature group depend on </w:t>
      </w:r>
      <w:r w:rsidR="00EA3C00" w:rsidRPr="001C0902">
        <w:t xml:space="preserve">RAN1 </w:t>
      </w:r>
      <w:r w:rsidR="00627FB2">
        <w:t>progress</w:t>
      </w:r>
      <w:r w:rsidR="00036334" w:rsidRPr="001C0902">
        <w:t>)</w:t>
      </w:r>
      <w:r w:rsidR="004B6CD8" w:rsidRPr="001C0902">
        <w:t>.</w:t>
      </w:r>
      <w:r w:rsidR="00BE3D32">
        <w:t xml:space="preserve"> RAN2 </w:t>
      </w:r>
      <w:r w:rsidR="0042007E">
        <w:t xml:space="preserve">will add applicability reporting procedure related </w:t>
      </w:r>
      <w:r w:rsidR="00CD0B16">
        <w:t xml:space="preserve">UE capability </w:t>
      </w:r>
      <w:r w:rsidR="0042007E">
        <w:t>description in RAN1 introduced related capabilities. (</w:t>
      </w:r>
      <w:proofErr w:type="gramStart"/>
      <w:r w:rsidR="0042007E">
        <w:t>details</w:t>
      </w:r>
      <w:proofErr w:type="gramEnd"/>
      <w:r w:rsidR="0042007E">
        <w:t xml:space="preserve"> will be implemented after RAN1 feature groups</w:t>
      </w:r>
      <w:r w:rsidR="00CD0B16">
        <w:t xml:space="preserve"> are</w:t>
      </w:r>
      <w:r w:rsidR="00627FB2">
        <w:rPr>
          <w:rFonts w:eastAsiaTheme="minorEastAsia"/>
          <w:lang w:eastAsia="zh-CN"/>
        </w:rPr>
        <w:t xml:space="preserve"> implemented in RAN2 UE capability mega CR</w:t>
      </w:r>
      <w:r w:rsidR="0042007E">
        <w:t>)</w:t>
      </w:r>
    </w:p>
    <w:p w14:paraId="07A587F3" w14:textId="794CC842" w:rsidR="00036334" w:rsidRPr="0042007E" w:rsidRDefault="008F4AEB" w:rsidP="0042007E">
      <w:pPr>
        <w:pStyle w:val="Obs-prop"/>
      </w:pPr>
      <w:r>
        <w:t xml:space="preserve">Option 2) </w:t>
      </w:r>
      <w:r w:rsidR="00E80B91">
        <w:t xml:space="preserve">Two </w:t>
      </w:r>
      <w:r w:rsidR="002E6971">
        <w:t>conditional mandatory</w:t>
      </w:r>
      <w:r w:rsidR="00036334" w:rsidRPr="001C0902">
        <w:t xml:space="preserve"> capabilities</w:t>
      </w:r>
      <w:r w:rsidR="004B6CD8" w:rsidRPr="001C0902">
        <w:t xml:space="preserve"> (with </w:t>
      </w:r>
      <w:proofErr w:type="spellStart"/>
      <w:r w:rsidR="004B6CD8" w:rsidRPr="001C0902">
        <w:t>signaling</w:t>
      </w:r>
      <w:proofErr w:type="spellEnd"/>
      <w:r w:rsidR="004B6CD8" w:rsidRPr="001C0902">
        <w:t>) for Option A and Option B</w:t>
      </w:r>
      <w:r w:rsidR="00EB2640">
        <w:t>, respectively</w:t>
      </w:r>
      <w:r w:rsidR="002E6971">
        <w:t xml:space="preserve">, if UE supports </w:t>
      </w:r>
      <w:r w:rsidR="00CD0B16">
        <w:t>FG</w:t>
      </w:r>
      <w:r w:rsidR="002E6971">
        <w:t xml:space="preserve">58-0-1 and/or </w:t>
      </w:r>
      <w:r w:rsidR="00CD0B16">
        <w:t>FG</w:t>
      </w:r>
      <w:r w:rsidR="002E6971">
        <w:t>58-1-2/3/4/5</w:t>
      </w:r>
      <w:r w:rsidR="00627FB2" w:rsidRPr="001C0902">
        <w:t xml:space="preserve"> (the details </w:t>
      </w:r>
      <w:r w:rsidR="00627FB2">
        <w:t xml:space="preserve">of those feature group depend on </w:t>
      </w:r>
      <w:r w:rsidR="00627FB2" w:rsidRPr="001C0902">
        <w:t xml:space="preserve">RAN1 </w:t>
      </w:r>
      <w:r w:rsidR="00627FB2">
        <w:t>progress</w:t>
      </w:r>
      <w:r w:rsidR="00627FB2" w:rsidRPr="001C0902">
        <w:t>)</w:t>
      </w:r>
      <w:r w:rsidR="002E6971"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05"/>
        <w:gridCol w:w="2576"/>
        <w:gridCol w:w="5670"/>
      </w:tblGrid>
      <w:tr w:rsidR="00491018" w14:paraId="7EE56C82" w14:textId="77777777">
        <w:tc>
          <w:tcPr>
            <w:tcW w:w="1105" w:type="dxa"/>
          </w:tcPr>
          <w:p w14:paraId="1F76DAB6" w14:textId="77777777" w:rsidR="00491018" w:rsidRPr="00255DEE" w:rsidRDefault="00491018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2576" w:type="dxa"/>
          </w:tcPr>
          <w:p w14:paraId="2DB1461E" w14:textId="452BADA9" w:rsidR="00036334" w:rsidRPr="004B6CD8" w:rsidRDefault="004B6CD8" w:rsidP="004B6CD8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O</w:t>
            </w:r>
            <w:r>
              <w:rPr>
                <w:rFonts w:ascii="Times New Roman" w:hAnsi="Times New Roman"/>
                <w:b/>
                <w:bCs/>
              </w:rPr>
              <w:t>ption 1 or Option 2</w:t>
            </w:r>
          </w:p>
        </w:tc>
        <w:tc>
          <w:tcPr>
            <w:tcW w:w="5670" w:type="dxa"/>
          </w:tcPr>
          <w:p w14:paraId="04DBCA1D" w14:textId="18A778E8" w:rsidR="00491018" w:rsidRDefault="00491018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Comment </w:t>
            </w:r>
          </w:p>
        </w:tc>
      </w:tr>
      <w:tr w:rsidR="00491018" w14:paraId="6AC2548C" w14:textId="77777777">
        <w:tc>
          <w:tcPr>
            <w:tcW w:w="1105" w:type="dxa"/>
            <w:shd w:val="clear" w:color="auto" w:fill="auto"/>
          </w:tcPr>
          <w:p w14:paraId="4280BD59" w14:textId="77777777" w:rsidR="00491018" w:rsidRDefault="00491018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576" w:type="dxa"/>
            <w:shd w:val="clear" w:color="auto" w:fill="auto"/>
          </w:tcPr>
          <w:p w14:paraId="5FECDE90" w14:textId="77777777" w:rsidR="00491018" w:rsidRDefault="00491018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5670" w:type="dxa"/>
            <w:shd w:val="clear" w:color="auto" w:fill="auto"/>
          </w:tcPr>
          <w:p w14:paraId="1D233559" w14:textId="77777777" w:rsidR="00491018" w:rsidRDefault="00491018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491018" w14:paraId="7C1A08CF" w14:textId="77777777">
        <w:tc>
          <w:tcPr>
            <w:tcW w:w="1105" w:type="dxa"/>
            <w:shd w:val="clear" w:color="auto" w:fill="auto"/>
          </w:tcPr>
          <w:p w14:paraId="3C32680F" w14:textId="77777777" w:rsidR="00491018" w:rsidRDefault="00491018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576" w:type="dxa"/>
            <w:shd w:val="clear" w:color="auto" w:fill="auto"/>
          </w:tcPr>
          <w:p w14:paraId="74CEE22F" w14:textId="77777777" w:rsidR="00491018" w:rsidRDefault="00491018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5670" w:type="dxa"/>
            <w:shd w:val="clear" w:color="auto" w:fill="auto"/>
          </w:tcPr>
          <w:p w14:paraId="3FC82401" w14:textId="77777777" w:rsidR="00491018" w:rsidRDefault="00491018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491018" w14:paraId="5D4CACD8" w14:textId="77777777">
        <w:tc>
          <w:tcPr>
            <w:tcW w:w="1105" w:type="dxa"/>
          </w:tcPr>
          <w:p w14:paraId="0DD0F439" w14:textId="77777777" w:rsidR="00491018" w:rsidRDefault="0049101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76" w:type="dxa"/>
          </w:tcPr>
          <w:p w14:paraId="2435EE79" w14:textId="77777777" w:rsidR="00491018" w:rsidRDefault="0049101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14:paraId="440A6189" w14:textId="77777777" w:rsidR="00491018" w:rsidRDefault="00491018">
            <w:pPr>
              <w:rPr>
                <w:rFonts w:ascii="Times New Roman" w:hAnsi="Times New Roman"/>
              </w:rPr>
            </w:pPr>
          </w:p>
        </w:tc>
      </w:tr>
      <w:tr w:rsidR="00491018" w14:paraId="4C92682A" w14:textId="77777777">
        <w:tc>
          <w:tcPr>
            <w:tcW w:w="1105" w:type="dxa"/>
          </w:tcPr>
          <w:p w14:paraId="618FBFC5" w14:textId="77777777" w:rsidR="00491018" w:rsidRDefault="00491018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576" w:type="dxa"/>
          </w:tcPr>
          <w:p w14:paraId="62BCD895" w14:textId="77777777" w:rsidR="00491018" w:rsidRDefault="00491018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5670" w:type="dxa"/>
          </w:tcPr>
          <w:p w14:paraId="01CDBB2D" w14:textId="77777777" w:rsidR="00491018" w:rsidRDefault="00491018">
            <w:pPr>
              <w:rPr>
                <w:rFonts w:ascii="Times New Roman" w:hAnsi="Times New Roman"/>
              </w:rPr>
            </w:pPr>
          </w:p>
        </w:tc>
      </w:tr>
      <w:tr w:rsidR="00491018" w14:paraId="1CADAE8F" w14:textId="77777777">
        <w:tc>
          <w:tcPr>
            <w:tcW w:w="1105" w:type="dxa"/>
          </w:tcPr>
          <w:p w14:paraId="27B303A8" w14:textId="77777777" w:rsidR="00491018" w:rsidRDefault="00491018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576" w:type="dxa"/>
          </w:tcPr>
          <w:p w14:paraId="199FF9D5" w14:textId="77777777" w:rsidR="00491018" w:rsidRDefault="00491018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5670" w:type="dxa"/>
          </w:tcPr>
          <w:p w14:paraId="294023E4" w14:textId="77777777" w:rsidR="00491018" w:rsidRDefault="00491018">
            <w:pPr>
              <w:rPr>
                <w:rFonts w:ascii="Times New Roman" w:hAnsi="Times New Roman"/>
              </w:rPr>
            </w:pPr>
          </w:p>
        </w:tc>
      </w:tr>
    </w:tbl>
    <w:p w14:paraId="04962668" w14:textId="6EDCE0F5" w:rsidR="00590964" w:rsidRDefault="00590964" w:rsidP="009761EB">
      <w:pPr>
        <w:rPr>
          <w:rFonts w:ascii="Times New Roman" w:eastAsiaTheme="minorEastAsia" w:hAnsi="Times New Roman"/>
          <w:b/>
          <w:bCs/>
          <w:i/>
          <w:iCs/>
          <w:szCs w:val="20"/>
          <w:u w:val="single"/>
          <w:lang w:eastAsia="zh-CN"/>
        </w:rPr>
      </w:pPr>
    </w:p>
    <w:p w14:paraId="2AAF151C" w14:textId="6A39544B" w:rsidR="00590964" w:rsidRDefault="00590964" w:rsidP="009761EB">
      <w:pPr>
        <w:rPr>
          <w:rFonts w:ascii="Times New Roman" w:eastAsiaTheme="minorEastAsia" w:hAnsi="Times New Roman"/>
          <w:b/>
          <w:bCs/>
          <w:i/>
          <w:iCs/>
          <w:szCs w:val="20"/>
          <w:u w:val="single"/>
          <w:lang w:eastAsia="zh-CN"/>
        </w:rPr>
      </w:pPr>
      <w:r>
        <w:rPr>
          <w:rFonts w:ascii="Times New Roman" w:eastAsiaTheme="minorEastAsia" w:hAnsi="Times New Roman" w:hint="eastAsia"/>
          <w:b/>
          <w:bCs/>
          <w:i/>
          <w:iCs/>
          <w:szCs w:val="20"/>
          <w:u w:val="single"/>
          <w:lang w:eastAsia="zh-CN"/>
        </w:rPr>
        <w:t>U</w:t>
      </w:r>
      <w:r>
        <w:rPr>
          <w:rFonts w:ascii="Times New Roman" w:eastAsiaTheme="minorEastAsia" w:hAnsi="Times New Roman"/>
          <w:b/>
          <w:bCs/>
          <w:i/>
          <w:iCs/>
          <w:szCs w:val="20"/>
          <w:u w:val="single"/>
          <w:lang w:eastAsia="zh-CN"/>
        </w:rPr>
        <w:t xml:space="preserve">E preferred </w:t>
      </w:r>
      <w:r w:rsidR="001C0902">
        <w:rPr>
          <w:rFonts w:ascii="Times New Roman" w:eastAsiaTheme="minorEastAsia" w:hAnsi="Times New Roman"/>
          <w:b/>
          <w:bCs/>
          <w:i/>
          <w:iCs/>
          <w:szCs w:val="20"/>
          <w:u w:val="single"/>
          <w:lang w:eastAsia="zh-CN"/>
        </w:rPr>
        <w:t>data collection configuration</w:t>
      </w:r>
    </w:p>
    <w:p w14:paraId="3E849607" w14:textId="46F06868" w:rsidR="001C0902" w:rsidRDefault="001C0902" w:rsidP="009761EB">
      <w:r>
        <w:t>During Rel-19, RAN2 has agreed UE can indicate preferred configurations for UE-side data collection, and following agreements were made:</w:t>
      </w:r>
    </w:p>
    <w:p w14:paraId="1B815941" w14:textId="3C0DF8A9" w:rsidR="001C0902" w:rsidRDefault="001C0902" w:rsidP="001C0902">
      <w:pPr>
        <w:pStyle w:val="Agree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19" w:hanging="360"/>
      </w:pPr>
      <w:r>
        <w:t>Agreements on data collection configuration</w:t>
      </w:r>
    </w:p>
    <w:p w14:paraId="4C49E662" w14:textId="77777777" w:rsidR="001C0902" w:rsidRPr="00D54046" w:rsidRDefault="001C0902" w:rsidP="001C0902">
      <w:pPr>
        <w:pStyle w:val="Agreement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before="60" w:after="0"/>
        <w:textAlignment w:val="auto"/>
        <w:rPr>
          <w:b/>
          <w:bCs/>
        </w:rPr>
      </w:pPr>
      <w:r w:rsidRPr="00D54046">
        <w:rPr>
          <w:bCs/>
        </w:rPr>
        <w:t xml:space="preserve">The UE can request measurement configuration for data collection of AI/ML based beam management.   The request can contain one or more of the following: </w:t>
      </w:r>
    </w:p>
    <w:p w14:paraId="4A181A4A" w14:textId="77777777" w:rsidR="001C0902" w:rsidRPr="001C0902" w:rsidRDefault="001C0902" w:rsidP="001C090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 w:rsidRPr="001C0902">
        <w:rPr>
          <w:bCs/>
          <w:lang w:val="en-GB"/>
        </w:rPr>
        <w:t>•</w:t>
      </w:r>
      <w:r w:rsidRPr="001C0902">
        <w:rPr>
          <w:bCs/>
          <w:lang w:val="en-GB"/>
        </w:rPr>
        <w:tab/>
        <w:t>An indication on start/stop of data collection</w:t>
      </w:r>
    </w:p>
    <w:p w14:paraId="19B556D0" w14:textId="77777777" w:rsidR="001C0902" w:rsidRPr="001C0902" w:rsidRDefault="001C0902" w:rsidP="001C090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-GB"/>
        </w:rPr>
      </w:pPr>
      <w:r w:rsidRPr="001C0902">
        <w:rPr>
          <w:bCs/>
          <w:lang w:val="en-GB"/>
        </w:rPr>
        <w:t>•</w:t>
      </w:r>
      <w:r w:rsidRPr="001C0902">
        <w:rPr>
          <w:bCs/>
          <w:lang w:val="en-GB"/>
        </w:rPr>
        <w:tab/>
        <w:t xml:space="preserve">Preferred configuration from a list of candidate configurations provided by NW.  Details of </w:t>
      </w:r>
      <w:proofErr w:type="spellStart"/>
      <w:r w:rsidRPr="001C0902">
        <w:rPr>
          <w:bCs/>
          <w:lang w:val="en-GB"/>
        </w:rPr>
        <w:t>signaling</w:t>
      </w:r>
      <w:proofErr w:type="spellEnd"/>
      <w:r w:rsidRPr="001C0902">
        <w:rPr>
          <w:bCs/>
          <w:lang w:val="en-GB"/>
        </w:rPr>
        <w:t xml:space="preserve"> are FFS.  It is up to network what it configures at the end.</w:t>
      </w:r>
    </w:p>
    <w:p w14:paraId="5CD01971" w14:textId="77777777" w:rsidR="001C0902" w:rsidRPr="00D54046" w:rsidRDefault="001C0902" w:rsidP="001C0902">
      <w:pPr>
        <w:pStyle w:val="Agreement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before="60" w:after="0"/>
        <w:textAlignment w:val="auto"/>
        <w:rPr>
          <w:b/>
          <w:bCs/>
        </w:rPr>
      </w:pPr>
      <w:r w:rsidRPr="00D54046">
        <w:rPr>
          <w:bCs/>
        </w:rPr>
        <w:t xml:space="preserve">Introduce UAI message for UE request of data collection measurement configuration. And it is up to UE implementation when to send the request.  </w:t>
      </w:r>
    </w:p>
    <w:p w14:paraId="58FFD299" w14:textId="58443341" w:rsidR="001C0902" w:rsidRPr="00487392" w:rsidRDefault="001C0902" w:rsidP="001C0902">
      <w:pPr>
        <w:pStyle w:val="Heading5"/>
        <w:ind w:left="0" w:firstLine="0"/>
      </w:pPr>
      <w:r>
        <w:rPr>
          <w:rFonts w:hint="eastAsia"/>
        </w:rPr>
        <w:t>Q</w:t>
      </w:r>
      <w:r w:rsidR="008E6FF0">
        <w:t>7</w:t>
      </w:r>
      <w:r>
        <w:t xml:space="preserve">. Do you </w:t>
      </w:r>
      <w:r w:rsidR="00A96EF7">
        <w:t>agree to introduce</w:t>
      </w:r>
      <w:r>
        <w:t xml:space="preserve"> an optional UE capability </w:t>
      </w:r>
      <w:proofErr w:type="spellStart"/>
      <w:r>
        <w:t>signaling</w:t>
      </w:r>
      <w:proofErr w:type="spellEnd"/>
      <w:r>
        <w:t xml:space="preserve"> for UE preferred configuration for UE-side data collection? If yes, do you think 1) it can be added as part of RAN1 FG</w:t>
      </w:r>
      <w:r w:rsidRPr="001C0902">
        <w:t>58-1-7</w:t>
      </w:r>
      <w:r>
        <w:t xml:space="preserve"> or 2) a separate capability is introduced?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05"/>
        <w:gridCol w:w="1017"/>
        <w:gridCol w:w="1701"/>
        <w:gridCol w:w="5670"/>
      </w:tblGrid>
      <w:tr w:rsidR="001C0902" w14:paraId="527BCD83" w14:textId="77777777" w:rsidTr="001C0902">
        <w:tc>
          <w:tcPr>
            <w:tcW w:w="1105" w:type="dxa"/>
          </w:tcPr>
          <w:p w14:paraId="693F2726" w14:textId="77777777" w:rsidR="001C0902" w:rsidRPr="00255DEE" w:rsidRDefault="001C0902" w:rsidP="00CB662F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1017" w:type="dxa"/>
          </w:tcPr>
          <w:p w14:paraId="36CDC867" w14:textId="77777777" w:rsidR="001C0902" w:rsidRPr="004C6D2B" w:rsidRDefault="001C0902" w:rsidP="00CB662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C6D2B">
              <w:rPr>
                <w:rFonts w:ascii="Times New Roman" w:hAnsi="Times New Roman" w:hint="eastAsia"/>
                <w:b/>
                <w:bCs/>
              </w:rPr>
              <w:t>Y</w:t>
            </w:r>
            <w:r w:rsidRPr="004C6D2B">
              <w:rPr>
                <w:rFonts w:ascii="Times New Roman" w:hAnsi="Times New Roman"/>
                <w:b/>
                <w:bCs/>
              </w:rPr>
              <w:t>es/No</w:t>
            </w:r>
          </w:p>
        </w:tc>
        <w:tc>
          <w:tcPr>
            <w:tcW w:w="1701" w:type="dxa"/>
          </w:tcPr>
          <w:p w14:paraId="51AD4802" w14:textId="3B6941D4" w:rsidR="001C0902" w:rsidRDefault="001C0902" w:rsidP="00CB662F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I</w:t>
            </w:r>
            <w:r>
              <w:rPr>
                <w:rFonts w:ascii="Times New Roman" w:eastAsia="Calibri" w:hAnsi="Times New Roman"/>
                <w:b/>
                <w:bCs/>
              </w:rPr>
              <w:t>f yes, Option 1</w:t>
            </w:r>
            <w:r w:rsidR="004A6CE9">
              <w:rPr>
                <w:rFonts w:ascii="Times New Roman" w:eastAsia="Calibri" w:hAnsi="Times New Roman"/>
                <w:b/>
                <w:bCs/>
              </w:rPr>
              <w:t>/2</w:t>
            </w:r>
          </w:p>
        </w:tc>
        <w:tc>
          <w:tcPr>
            <w:tcW w:w="5670" w:type="dxa"/>
          </w:tcPr>
          <w:p w14:paraId="0F8DEAF7" w14:textId="28B8B966" w:rsidR="001C0902" w:rsidRDefault="001C0902" w:rsidP="00CB662F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Comment </w:t>
            </w:r>
          </w:p>
        </w:tc>
      </w:tr>
      <w:tr w:rsidR="001C0902" w14:paraId="7C3ED2F6" w14:textId="77777777" w:rsidTr="001C0902">
        <w:tc>
          <w:tcPr>
            <w:tcW w:w="1105" w:type="dxa"/>
            <w:shd w:val="clear" w:color="auto" w:fill="auto"/>
          </w:tcPr>
          <w:p w14:paraId="7287F4E0" w14:textId="77777777" w:rsidR="001C0902" w:rsidRDefault="001C0902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17" w:type="dxa"/>
            <w:shd w:val="clear" w:color="auto" w:fill="auto"/>
          </w:tcPr>
          <w:p w14:paraId="64CA30DB" w14:textId="77777777" w:rsidR="001C0902" w:rsidRDefault="001C0902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701" w:type="dxa"/>
          </w:tcPr>
          <w:p w14:paraId="2B5DEFDB" w14:textId="77777777" w:rsidR="001C0902" w:rsidRDefault="001C0902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5670" w:type="dxa"/>
            <w:shd w:val="clear" w:color="auto" w:fill="auto"/>
          </w:tcPr>
          <w:p w14:paraId="3BC12896" w14:textId="7FB05947" w:rsidR="001C0902" w:rsidRDefault="001C0902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C0902" w14:paraId="3929A3DC" w14:textId="77777777" w:rsidTr="001C0902">
        <w:tc>
          <w:tcPr>
            <w:tcW w:w="1105" w:type="dxa"/>
            <w:shd w:val="clear" w:color="auto" w:fill="auto"/>
          </w:tcPr>
          <w:p w14:paraId="11302AB8" w14:textId="77777777" w:rsidR="001C0902" w:rsidRDefault="001C0902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17" w:type="dxa"/>
            <w:shd w:val="clear" w:color="auto" w:fill="auto"/>
          </w:tcPr>
          <w:p w14:paraId="7FE3985A" w14:textId="77777777" w:rsidR="001C0902" w:rsidRDefault="001C0902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701" w:type="dxa"/>
          </w:tcPr>
          <w:p w14:paraId="7726B94C" w14:textId="77777777" w:rsidR="001C0902" w:rsidRDefault="001C0902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5670" w:type="dxa"/>
            <w:shd w:val="clear" w:color="auto" w:fill="auto"/>
          </w:tcPr>
          <w:p w14:paraId="5958A7C9" w14:textId="4DC77029" w:rsidR="001C0902" w:rsidRDefault="001C0902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C0902" w14:paraId="15C09950" w14:textId="77777777" w:rsidTr="001C0902">
        <w:tc>
          <w:tcPr>
            <w:tcW w:w="1105" w:type="dxa"/>
          </w:tcPr>
          <w:p w14:paraId="0D800099" w14:textId="77777777" w:rsidR="001C0902" w:rsidRDefault="001C0902" w:rsidP="00CB66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7" w:type="dxa"/>
          </w:tcPr>
          <w:p w14:paraId="02A3A09D" w14:textId="77777777" w:rsidR="001C0902" w:rsidRDefault="001C0902" w:rsidP="00CB66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940DD24" w14:textId="77777777" w:rsidR="001C0902" w:rsidRDefault="001C0902" w:rsidP="00CB662F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14:paraId="5A554EE5" w14:textId="239F81BC" w:rsidR="001C0902" w:rsidRDefault="001C0902" w:rsidP="00CB662F">
            <w:pPr>
              <w:rPr>
                <w:rFonts w:ascii="Times New Roman" w:hAnsi="Times New Roman"/>
              </w:rPr>
            </w:pPr>
          </w:p>
        </w:tc>
      </w:tr>
      <w:tr w:rsidR="001C0902" w14:paraId="137CA009" w14:textId="77777777" w:rsidTr="001C0902">
        <w:tc>
          <w:tcPr>
            <w:tcW w:w="1105" w:type="dxa"/>
          </w:tcPr>
          <w:p w14:paraId="18C64EAF" w14:textId="77777777" w:rsidR="001C0902" w:rsidRDefault="001C0902" w:rsidP="00CB662F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017" w:type="dxa"/>
          </w:tcPr>
          <w:p w14:paraId="0AC54108" w14:textId="77777777" w:rsidR="001C0902" w:rsidRDefault="001C0902" w:rsidP="00CB662F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701" w:type="dxa"/>
          </w:tcPr>
          <w:p w14:paraId="6193A319" w14:textId="77777777" w:rsidR="001C0902" w:rsidRDefault="001C0902" w:rsidP="00CB662F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14:paraId="4C5C7EE3" w14:textId="087091BD" w:rsidR="001C0902" w:rsidRDefault="001C0902" w:rsidP="00CB662F">
            <w:pPr>
              <w:rPr>
                <w:rFonts w:ascii="Times New Roman" w:hAnsi="Times New Roman"/>
              </w:rPr>
            </w:pPr>
          </w:p>
        </w:tc>
      </w:tr>
      <w:tr w:rsidR="001C0902" w14:paraId="3621E058" w14:textId="77777777" w:rsidTr="001C0902">
        <w:tc>
          <w:tcPr>
            <w:tcW w:w="1105" w:type="dxa"/>
          </w:tcPr>
          <w:p w14:paraId="2F143D61" w14:textId="77777777" w:rsidR="001C0902" w:rsidRDefault="001C0902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17" w:type="dxa"/>
          </w:tcPr>
          <w:p w14:paraId="36839059" w14:textId="77777777" w:rsidR="001C0902" w:rsidRDefault="001C0902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701" w:type="dxa"/>
          </w:tcPr>
          <w:p w14:paraId="254D85C1" w14:textId="77777777" w:rsidR="001C0902" w:rsidRDefault="001C0902" w:rsidP="00CB662F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14:paraId="70458590" w14:textId="77E4F30F" w:rsidR="001C0902" w:rsidRDefault="001C0902" w:rsidP="00CB662F">
            <w:pPr>
              <w:rPr>
                <w:rFonts w:ascii="Times New Roman" w:hAnsi="Times New Roman"/>
              </w:rPr>
            </w:pPr>
          </w:p>
        </w:tc>
      </w:tr>
    </w:tbl>
    <w:p w14:paraId="0FE24B41" w14:textId="2AD314F1" w:rsidR="001C0902" w:rsidRPr="001C0902" w:rsidRDefault="001C0902" w:rsidP="009761EB"/>
    <w:p w14:paraId="756CED6A" w14:textId="6C7F2B5C" w:rsidR="00590964" w:rsidRDefault="008E6FF0" w:rsidP="009761EB">
      <w:pPr>
        <w:rPr>
          <w:rFonts w:ascii="Times New Roman" w:eastAsiaTheme="minorEastAsia" w:hAnsi="Times New Roman"/>
          <w:b/>
          <w:bCs/>
          <w:i/>
          <w:iCs/>
          <w:szCs w:val="20"/>
          <w:u w:val="single"/>
          <w:lang w:eastAsia="zh-CN"/>
        </w:rPr>
      </w:pPr>
      <w:r>
        <w:rPr>
          <w:rFonts w:ascii="Times New Roman" w:eastAsiaTheme="minorEastAsia" w:hAnsi="Times New Roman"/>
          <w:b/>
          <w:bCs/>
          <w:i/>
          <w:iCs/>
          <w:szCs w:val="20"/>
          <w:u w:val="single"/>
          <w:lang w:eastAsia="zh-CN"/>
        </w:rPr>
        <w:t>Use cases</w:t>
      </w:r>
    </w:p>
    <w:p w14:paraId="683EA305" w14:textId="267B038E" w:rsidR="00DF735C" w:rsidRDefault="00DF735C" w:rsidP="00DF735C">
      <w:pPr>
        <w:pStyle w:val="Heading5"/>
        <w:ind w:left="0" w:firstLine="0"/>
      </w:pPr>
      <w:r>
        <w:t>Q</w:t>
      </w:r>
      <w:r w:rsidR="00262B7D">
        <w:t>8</w:t>
      </w:r>
      <w:r>
        <w:t xml:space="preserve">. </w:t>
      </w:r>
      <w:r w:rsidRPr="00DF735C">
        <w:rPr>
          <w:rFonts w:hint="eastAsia"/>
        </w:rPr>
        <w:t>D</w:t>
      </w:r>
      <w:r w:rsidRPr="00DF735C">
        <w:t xml:space="preserve">o you think </w:t>
      </w:r>
      <w:r w:rsidR="008E6FF0">
        <w:t xml:space="preserve">the </w:t>
      </w:r>
      <w:r w:rsidRPr="00DF735C">
        <w:t xml:space="preserve">above capabilities </w:t>
      </w:r>
      <w:r w:rsidR="008E6FF0">
        <w:t>need</w:t>
      </w:r>
      <w:r w:rsidRPr="00DF735C">
        <w:t xml:space="preserve"> be defined </w:t>
      </w:r>
      <w:r w:rsidR="008E6FF0">
        <w:t xml:space="preserve">1) </w:t>
      </w:r>
      <w:r w:rsidR="00E5490E">
        <w:t>for</w:t>
      </w:r>
      <w:r w:rsidRPr="00DF735C">
        <w:t xml:space="preserve"> all use cases</w:t>
      </w:r>
      <w:r w:rsidR="008E6FF0">
        <w:t xml:space="preserve"> (e.g., BM Case 1, BM Case 2, CSI-prediction) or 2) </w:t>
      </w:r>
      <w:r w:rsidR="008E6FF0" w:rsidRPr="00DF735C">
        <w:t>per use case</w:t>
      </w:r>
      <w:r w:rsidR="008E6FF0">
        <w:t>, except minimum AS layer memory size</w:t>
      </w:r>
      <w:r w:rsidRPr="00DF735C">
        <w:t>?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05"/>
        <w:gridCol w:w="2009"/>
        <w:gridCol w:w="6379"/>
      </w:tblGrid>
      <w:tr w:rsidR="008E6FF0" w14:paraId="06465D6E" w14:textId="77777777" w:rsidTr="008E6FF0">
        <w:tc>
          <w:tcPr>
            <w:tcW w:w="1105" w:type="dxa"/>
          </w:tcPr>
          <w:p w14:paraId="72B862E6" w14:textId="77777777" w:rsidR="008E6FF0" w:rsidRPr="00255DEE" w:rsidRDefault="008E6FF0" w:rsidP="00CB662F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2009" w:type="dxa"/>
          </w:tcPr>
          <w:p w14:paraId="5798B827" w14:textId="1B0F2AEC" w:rsidR="008E6FF0" w:rsidRDefault="008E6FF0" w:rsidP="00CB662F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Option 1/Option 2</w:t>
            </w:r>
          </w:p>
        </w:tc>
        <w:tc>
          <w:tcPr>
            <w:tcW w:w="6379" w:type="dxa"/>
          </w:tcPr>
          <w:p w14:paraId="18DD8BBC" w14:textId="77777777" w:rsidR="008E6FF0" w:rsidRDefault="008E6FF0" w:rsidP="00CB662F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Comment </w:t>
            </w:r>
          </w:p>
        </w:tc>
      </w:tr>
      <w:tr w:rsidR="008E6FF0" w14:paraId="737E65FE" w14:textId="77777777" w:rsidTr="008E6FF0">
        <w:tc>
          <w:tcPr>
            <w:tcW w:w="1105" w:type="dxa"/>
            <w:shd w:val="clear" w:color="auto" w:fill="auto"/>
          </w:tcPr>
          <w:p w14:paraId="547AE5EE" w14:textId="77777777" w:rsidR="008E6FF0" w:rsidRDefault="008E6FF0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09" w:type="dxa"/>
          </w:tcPr>
          <w:p w14:paraId="196C21D2" w14:textId="77777777" w:rsidR="008E6FF0" w:rsidRDefault="008E6FF0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379" w:type="dxa"/>
            <w:shd w:val="clear" w:color="auto" w:fill="auto"/>
          </w:tcPr>
          <w:p w14:paraId="645A33B4" w14:textId="77777777" w:rsidR="008E6FF0" w:rsidRDefault="008E6FF0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8E6FF0" w14:paraId="4CB62A37" w14:textId="77777777" w:rsidTr="008E6FF0">
        <w:tc>
          <w:tcPr>
            <w:tcW w:w="1105" w:type="dxa"/>
            <w:shd w:val="clear" w:color="auto" w:fill="auto"/>
          </w:tcPr>
          <w:p w14:paraId="531BA6CD" w14:textId="77777777" w:rsidR="008E6FF0" w:rsidRDefault="008E6FF0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09" w:type="dxa"/>
          </w:tcPr>
          <w:p w14:paraId="76942674" w14:textId="77777777" w:rsidR="008E6FF0" w:rsidRDefault="008E6FF0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379" w:type="dxa"/>
            <w:shd w:val="clear" w:color="auto" w:fill="auto"/>
          </w:tcPr>
          <w:p w14:paraId="2C9434B1" w14:textId="77777777" w:rsidR="008E6FF0" w:rsidRDefault="008E6FF0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8E6FF0" w14:paraId="56650CB4" w14:textId="77777777" w:rsidTr="008E6FF0">
        <w:tc>
          <w:tcPr>
            <w:tcW w:w="1105" w:type="dxa"/>
          </w:tcPr>
          <w:p w14:paraId="037E5780" w14:textId="77777777" w:rsidR="008E6FF0" w:rsidRDefault="008E6FF0" w:rsidP="00CB66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09" w:type="dxa"/>
          </w:tcPr>
          <w:p w14:paraId="1F804A26" w14:textId="77777777" w:rsidR="008E6FF0" w:rsidRDefault="008E6FF0" w:rsidP="00CB662F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17A9566B" w14:textId="77777777" w:rsidR="008E6FF0" w:rsidRDefault="008E6FF0" w:rsidP="00CB662F">
            <w:pPr>
              <w:rPr>
                <w:rFonts w:ascii="Times New Roman" w:hAnsi="Times New Roman"/>
              </w:rPr>
            </w:pPr>
          </w:p>
        </w:tc>
      </w:tr>
      <w:tr w:rsidR="008E6FF0" w14:paraId="6899F142" w14:textId="77777777" w:rsidTr="008E6FF0">
        <w:tc>
          <w:tcPr>
            <w:tcW w:w="1105" w:type="dxa"/>
          </w:tcPr>
          <w:p w14:paraId="7DA53A51" w14:textId="77777777" w:rsidR="008E6FF0" w:rsidRDefault="008E6FF0" w:rsidP="00CB662F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009" w:type="dxa"/>
          </w:tcPr>
          <w:p w14:paraId="151F692B" w14:textId="77777777" w:rsidR="008E6FF0" w:rsidRDefault="008E6FF0" w:rsidP="00CB662F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71125D80" w14:textId="77777777" w:rsidR="008E6FF0" w:rsidRDefault="008E6FF0" w:rsidP="00CB662F">
            <w:pPr>
              <w:rPr>
                <w:rFonts w:ascii="Times New Roman" w:hAnsi="Times New Roman"/>
              </w:rPr>
            </w:pPr>
          </w:p>
        </w:tc>
      </w:tr>
      <w:tr w:rsidR="008E6FF0" w14:paraId="0A6CD410" w14:textId="77777777" w:rsidTr="008E6FF0">
        <w:tc>
          <w:tcPr>
            <w:tcW w:w="1105" w:type="dxa"/>
          </w:tcPr>
          <w:p w14:paraId="74C95142" w14:textId="77777777" w:rsidR="008E6FF0" w:rsidRDefault="008E6FF0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09" w:type="dxa"/>
          </w:tcPr>
          <w:p w14:paraId="16B32A92" w14:textId="77777777" w:rsidR="008E6FF0" w:rsidRDefault="008E6FF0" w:rsidP="00CB662F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7274EB1E" w14:textId="77777777" w:rsidR="008E6FF0" w:rsidRDefault="008E6FF0" w:rsidP="00CB662F">
            <w:pPr>
              <w:rPr>
                <w:rFonts w:ascii="Times New Roman" w:hAnsi="Times New Roman"/>
              </w:rPr>
            </w:pPr>
          </w:p>
        </w:tc>
      </w:tr>
    </w:tbl>
    <w:p w14:paraId="136F1DF3" w14:textId="77777777" w:rsidR="00DF735C" w:rsidRDefault="00DF735C" w:rsidP="009761EB">
      <w:pPr>
        <w:rPr>
          <w:rFonts w:ascii="Times New Roman" w:eastAsiaTheme="minorEastAsia" w:hAnsi="Times New Roman"/>
          <w:b/>
          <w:bCs/>
          <w:i/>
          <w:iCs/>
          <w:szCs w:val="20"/>
          <w:u w:val="single"/>
          <w:lang w:eastAsia="zh-CN"/>
        </w:rPr>
      </w:pPr>
    </w:p>
    <w:p w14:paraId="3062D6BD" w14:textId="0F4C1922" w:rsidR="009761EB" w:rsidRPr="00F0475D" w:rsidRDefault="009761EB" w:rsidP="009761EB">
      <w:pPr>
        <w:rPr>
          <w:rFonts w:ascii="Times New Roman" w:eastAsiaTheme="minorEastAsia" w:hAnsi="Times New Roman"/>
          <w:b/>
          <w:bCs/>
          <w:i/>
          <w:iCs/>
          <w:szCs w:val="20"/>
          <w:u w:val="single"/>
          <w:lang w:eastAsia="zh-CN"/>
        </w:rPr>
      </w:pPr>
      <w:r>
        <w:rPr>
          <w:rFonts w:ascii="Times New Roman" w:eastAsiaTheme="minorEastAsia" w:hAnsi="Times New Roman"/>
          <w:b/>
          <w:bCs/>
          <w:i/>
          <w:iCs/>
          <w:szCs w:val="20"/>
          <w:u w:val="single"/>
          <w:lang w:eastAsia="zh-CN"/>
        </w:rPr>
        <w:t>AI/ML co-exist with other features</w:t>
      </w:r>
    </w:p>
    <w:p w14:paraId="2D764F43" w14:textId="57610BB0" w:rsidR="001259A6" w:rsidRPr="009761EB" w:rsidRDefault="00CD00F1" w:rsidP="003F0B8E">
      <w:r>
        <w:rPr>
          <w:rFonts w:hint="eastAsia"/>
        </w:rPr>
        <w:t>I</w:t>
      </w:r>
      <w:r>
        <w:t>t is observed that there are many features not supported by (e)</w:t>
      </w:r>
      <w:proofErr w:type="spellStart"/>
      <w:r>
        <w:t>RedCap</w:t>
      </w:r>
      <w:proofErr w:type="spellEnd"/>
      <w:r>
        <w:t xml:space="preserve"> UE, IAB-MT, and NCR-MT</w:t>
      </w:r>
      <w:r w:rsidR="000E569A">
        <w:t>, for example, CA, MR-DC, DAPS, etc. It is mainly to reduce complexity for such UEs, especially for (e)</w:t>
      </w:r>
      <w:proofErr w:type="spellStart"/>
      <w:r w:rsidR="000E569A">
        <w:t>RedCap</w:t>
      </w:r>
      <w:proofErr w:type="spellEnd"/>
      <w:r w:rsidR="000E569A">
        <w:t xml:space="preserve"> UE(s), where they are expected to be reduced capability.</w:t>
      </w:r>
    </w:p>
    <w:p w14:paraId="6886EF4E" w14:textId="2E4F4462" w:rsidR="00A620F7" w:rsidRDefault="00A620F7" w:rsidP="00A620F7">
      <w:pPr>
        <w:pStyle w:val="Heading5"/>
        <w:ind w:left="0" w:firstLine="0"/>
      </w:pPr>
      <w:r>
        <w:rPr>
          <w:rFonts w:hint="eastAsia"/>
        </w:rPr>
        <w:t>Q</w:t>
      </w:r>
      <w:r w:rsidR="00262B7D">
        <w:t>9</w:t>
      </w:r>
      <w:r>
        <w:t xml:space="preserve">. </w:t>
      </w:r>
      <w:r w:rsidR="009761EB">
        <w:t xml:space="preserve">Do you </w:t>
      </w:r>
      <w:r w:rsidR="00CD00F1">
        <w:t>think</w:t>
      </w:r>
      <w:r w:rsidR="009761EB">
        <w:t xml:space="preserve"> all AI/ML features </w:t>
      </w:r>
      <w:r w:rsidR="00CD00F1">
        <w:t>can be</w:t>
      </w:r>
      <w:r w:rsidR="009761EB">
        <w:t xml:space="preserve"> supported by (e)</w:t>
      </w:r>
      <w:proofErr w:type="spellStart"/>
      <w:r w:rsidR="009761EB">
        <w:t>RedCap</w:t>
      </w:r>
      <w:proofErr w:type="spellEnd"/>
      <w:r w:rsidR="009761EB">
        <w:t xml:space="preserve"> UE, IAB-MT, NCR-MT?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05"/>
        <w:gridCol w:w="1017"/>
        <w:gridCol w:w="7229"/>
      </w:tblGrid>
      <w:tr w:rsidR="00A620F7" w14:paraId="0F719D39" w14:textId="77777777" w:rsidTr="002B5A10">
        <w:tc>
          <w:tcPr>
            <w:tcW w:w="1105" w:type="dxa"/>
          </w:tcPr>
          <w:p w14:paraId="1B976BDD" w14:textId="77777777" w:rsidR="00A620F7" w:rsidRDefault="00A620F7" w:rsidP="000B2EB6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1017" w:type="dxa"/>
          </w:tcPr>
          <w:p w14:paraId="1B11BFAD" w14:textId="6D2D0111" w:rsidR="00A620F7" w:rsidRDefault="009761EB" w:rsidP="000B2EB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Yes/No</w:t>
            </w:r>
          </w:p>
        </w:tc>
        <w:tc>
          <w:tcPr>
            <w:tcW w:w="7229" w:type="dxa"/>
          </w:tcPr>
          <w:p w14:paraId="12F300C7" w14:textId="2B811360" w:rsidR="00A620F7" w:rsidRDefault="009761EB" w:rsidP="000B2EB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R</w:t>
            </w:r>
            <w:r>
              <w:rPr>
                <w:rFonts w:ascii="Times New Roman" w:hAnsi="Times New Roman"/>
                <w:b/>
                <w:bCs/>
              </w:rPr>
              <w:t>eason/Any other features</w:t>
            </w:r>
          </w:p>
        </w:tc>
      </w:tr>
      <w:tr w:rsidR="00A620F7" w14:paraId="169C1A07" w14:textId="77777777" w:rsidTr="002B5A10">
        <w:tc>
          <w:tcPr>
            <w:tcW w:w="1105" w:type="dxa"/>
            <w:shd w:val="clear" w:color="auto" w:fill="auto"/>
          </w:tcPr>
          <w:p w14:paraId="14A95FC3" w14:textId="77777777" w:rsidR="00A620F7" w:rsidRDefault="00A620F7" w:rsidP="000B2EB6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17" w:type="dxa"/>
            <w:shd w:val="clear" w:color="auto" w:fill="auto"/>
          </w:tcPr>
          <w:p w14:paraId="40CB7D54" w14:textId="77777777" w:rsidR="00A620F7" w:rsidRDefault="00A620F7" w:rsidP="000B2EB6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229" w:type="dxa"/>
            <w:shd w:val="clear" w:color="auto" w:fill="auto"/>
          </w:tcPr>
          <w:p w14:paraId="5993CFEA" w14:textId="77777777" w:rsidR="00A620F7" w:rsidRDefault="00A620F7" w:rsidP="000B2EB6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A620F7" w14:paraId="1365D3C9" w14:textId="77777777" w:rsidTr="002B5A10">
        <w:tc>
          <w:tcPr>
            <w:tcW w:w="1105" w:type="dxa"/>
            <w:shd w:val="clear" w:color="auto" w:fill="auto"/>
          </w:tcPr>
          <w:p w14:paraId="7D9F4619" w14:textId="77777777" w:rsidR="00A620F7" w:rsidRDefault="00A620F7" w:rsidP="000B2EB6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17" w:type="dxa"/>
            <w:shd w:val="clear" w:color="auto" w:fill="auto"/>
          </w:tcPr>
          <w:p w14:paraId="625118D4" w14:textId="77777777" w:rsidR="00A620F7" w:rsidRDefault="00A620F7" w:rsidP="000B2EB6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229" w:type="dxa"/>
            <w:shd w:val="clear" w:color="auto" w:fill="auto"/>
          </w:tcPr>
          <w:p w14:paraId="5C325EA5" w14:textId="77777777" w:rsidR="00A620F7" w:rsidRDefault="00A620F7" w:rsidP="000B2EB6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A620F7" w14:paraId="3D246005" w14:textId="77777777" w:rsidTr="002B5A10">
        <w:tc>
          <w:tcPr>
            <w:tcW w:w="1105" w:type="dxa"/>
          </w:tcPr>
          <w:p w14:paraId="447A7274" w14:textId="77777777" w:rsidR="00A620F7" w:rsidRDefault="00A620F7" w:rsidP="000B2E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7" w:type="dxa"/>
          </w:tcPr>
          <w:p w14:paraId="28859AF8" w14:textId="77777777" w:rsidR="00A620F7" w:rsidRDefault="00A620F7" w:rsidP="000B2EB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2896D2DE" w14:textId="77777777" w:rsidR="00A620F7" w:rsidRDefault="00A620F7" w:rsidP="000B2EB6">
            <w:pPr>
              <w:rPr>
                <w:rFonts w:ascii="Times New Roman" w:hAnsi="Times New Roman"/>
              </w:rPr>
            </w:pPr>
          </w:p>
        </w:tc>
      </w:tr>
      <w:tr w:rsidR="00A620F7" w14:paraId="4A38D720" w14:textId="77777777" w:rsidTr="002B5A10">
        <w:tc>
          <w:tcPr>
            <w:tcW w:w="1105" w:type="dxa"/>
          </w:tcPr>
          <w:p w14:paraId="378483B2" w14:textId="77777777" w:rsidR="00A620F7" w:rsidRDefault="00A620F7" w:rsidP="000B2EB6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017" w:type="dxa"/>
          </w:tcPr>
          <w:p w14:paraId="71BD225F" w14:textId="77777777" w:rsidR="00A620F7" w:rsidRDefault="00A620F7" w:rsidP="000B2EB6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229" w:type="dxa"/>
          </w:tcPr>
          <w:p w14:paraId="7FDC8720" w14:textId="77777777" w:rsidR="00A620F7" w:rsidRDefault="00A620F7" w:rsidP="000B2EB6">
            <w:pPr>
              <w:rPr>
                <w:rFonts w:ascii="Times New Roman" w:hAnsi="Times New Roman"/>
              </w:rPr>
            </w:pPr>
          </w:p>
        </w:tc>
      </w:tr>
      <w:tr w:rsidR="00A620F7" w14:paraId="597AB6EB" w14:textId="77777777" w:rsidTr="002B5A10">
        <w:tc>
          <w:tcPr>
            <w:tcW w:w="1105" w:type="dxa"/>
          </w:tcPr>
          <w:p w14:paraId="01A1D440" w14:textId="77777777" w:rsidR="00A620F7" w:rsidRDefault="00A620F7" w:rsidP="000B2EB6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17" w:type="dxa"/>
          </w:tcPr>
          <w:p w14:paraId="385844C3" w14:textId="77777777" w:rsidR="00A620F7" w:rsidRDefault="00A620F7" w:rsidP="000B2EB6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229" w:type="dxa"/>
          </w:tcPr>
          <w:p w14:paraId="2D52B872" w14:textId="77777777" w:rsidR="00A620F7" w:rsidRDefault="00A620F7" w:rsidP="000B2EB6">
            <w:pPr>
              <w:rPr>
                <w:rFonts w:ascii="Times New Roman" w:hAnsi="Times New Roman"/>
              </w:rPr>
            </w:pPr>
          </w:p>
        </w:tc>
      </w:tr>
    </w:tbl>
    <w:p w14:paraId="61ED529B" w14:textId="6BBCB966" w:rsidR="00A620F7" w:rsidRDefault="00DF735C" w:rsidP="00326F1F">
      <w:r>
        <w:rPr>
          <w:rFonts w:hint="eastAsia"/>
        </w:rPr>
        <w:t>I</w:t>
      </w:r>
      <w:r>
        <w:t>f AI/ML is supported by (e)</w:t>
      </w:r>
      <w:proofErr w:type="spellStart"/>
      <w:r>
        <w:t>RedCap</w:t>
      </w:r>
      <w:proofErr w:type="spellEnd"/>
      <w:r>
        <w:t>, similar as logged MDT, minimum AS layer memory size can be 16kB.</w:t>
      </w:r>
    </w:p>
    <w:p w14:paraId="3290E452" w14:textId="20FBBFC1" w:rsidR="00AB5F30" w:rsidRDefault="00AB5F30" w:rsidP="00AB5F30">
      <w:pPr>
        <w:pStyle w:val="Heading5"/>
        <w:ind w:left="0" w:firstLine="0"/>
      </w:pPr>
      <w:r>
        <w:t xml:space="preserve">Q10. </w:t>
      </w:r>
      <w:r w:rsidRPr="00AB5F30">
        <w:t>If AI/ML is supported by (e)</w:t>
      </w:r>
      <w:proofErr w:type="spellStart"/>
      <w:r w:rsidRPr="00AB5F30">
        <w:t>RedCap</w:t>
      </w:r>
      <w:proofErr w:type="spellEnd"/>
      <w:r w:rsidRPr="00AB5F30">
        <w:t xml:space="preserve">, </w:t>
      </w:r>
      <w:r>
        <w:t>do you agree the</w:t>
      </w:r>
      <w:r w:rsidRPr="00AB5F30">
        <w:t xml:space="preserve"> minimum AS layer memory size</w:t>
      </w:r>
      <w:r>
        <w:t xml:space="preserve"> of UE logging measurement results for NW-data collection</w:t>
      </w:r>
      <w:r w:rsidRPr="00AB5F30">
        <w:t xml:space="preserve"> </w:t>
      </w:r>
      <w:r>
        <w:t>is</w:t>
      </w:r>
      <w:r w:rsidRPr="00AB5F30">
        <w:t xml:space="preserve"> 16kB</w:t>
      </w:r>
      <w:r>
        <w:t>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05"/>
        <w:gridCol w:w="1017"/>
        <w:gridCol w:w="7229"/>
      </w:tblGrid>
      <w:tr w:rsidR="007E54B7" w14:paraId="0E7B4D80" w14:textId="77777777" w:rsidTr="00CB662F">
        <w:tc>
          <w:tcPr>
            <w:tcW w:w="1105" w:type="dxa"/>
          </w:tcPr>
          <w:p w14:paraId="287A1939" w14:textId="77777777" w:rsidR="007E54B7" w:rsidRDefault="007E54B7" w:rsidP="00CB662F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1017" w:type="dxa"/>
          </w:tcPr>
          <w:p w14:paraId="6F265BA6" w14:textId="77777777" w:rsidR="007E54B7" w:rsidRDefault="007E54B7" w:rsidP="00CB662F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Yes/No</w:t>
            </w:r>
          </w:p>
        </w:tc>
        <w:tc>
          <w:tcPr>
            <w:tcW w:w="7229" w:type="dxa"/>
          </w:tcPr>
          <w:p w14:paraId="2D96D522" w14:textId="37071C7E" w:rsidR="007E54B7" w:rsidRDefault="007E54B7" w:rsidP="00CB662F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Comment</w:t>
            </w:r>
          </w:p>
        </w:tc>
      </w:tr>
      <w:tr w:rsidR="007E54B7" w14:paraId="305C00A9" w14:textId="77777777" w:rsidTr="00CB662F">
        <w:tc>
          <w:tcPr>
            <w:tcW w:w="1105" w:type="dxa"/>
            <w:shd w:val="clear" w:color="auto" w:fill="auto"/>
          </w:tcPr>
          <w:p w14:paraId="2B58DA4E" w14:textId="77777777" w:rsidR="007E54B7" w:rsidRDefault="007E54B7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17" w:type="dxa"/>
            <w:shd w:val="clear" w:color="auto" w:fill="auto"/>
          </w:tcPr>
          <w:p w14:paraId="0ABB9BA9" w14:textId="77777777" w:rsidR="007E54B7" w:rsidRDefault="007E54B7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229" w:type="dxa"/>
            <w:shd w:val="clear" w:color="auto" w:fill="auto"/>
          </w:tcPr>
          <w:p w14:paraId="5A4F5425" w14:textId="77777777" w:rsidR="007E54B7" w:rsidRDefault="007E54B7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7E54B7" w14:paraId="3740359B" w14:textId="77777777" w:rsidTr="00CB662F">
        <w:tc>
          <w:tcPr>
            <w:tcW w:w="1105" w:type="dxa"/>
            <w:shd w:val="clear" w:color="auto" w:fill="auto"/>
          </w:tcPr>
          <w:p w14:paraId="5492187A" w14:textId="77777777" w:rsidR="007E54B7" w:rsidRDefault="007E54B7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17" w:type="dxa"/>
            <w:shd w:val="clear" w:color="auto" w:fill="auto"/>
          </w:tcPr>
          <w:p w14:paraId="03C1EC4C" w14:textId="77777777" w:rsidR="007E54B7" w:rsidRDefault="007E54B7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229" w:type="dxa"/>
            <w:shd w:val="clear" w:color="auto" w:fill="auto"/>
          </w:tcPr>
          <w:p w14:paraId="4192C945" w14:textId="77777777" w:rsidR="007E54B7" w:rsidRDefault="007E54B7" w:rsidP="00CB662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7E54B7" w14:paraId="67ED4BA0" w14:textId="77777777" w:rsidTr="00CB662F">
        <w:tc>
          <w:tcPr>
            <w:tcW w:w="1105" w:type="dxa"/>
          </w:tcPr>
          <w:p w14:paraId="35555779" w14:textId="77777777" w:rsidR="007E54B7" w:rsidRDefault="007E54B7" w:rsidP="00CB66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7" w:type="dxa"/>
          </w:tcPr>
          <w:p w14:paraId="26098078" w14:textId="77777777" w:rsidR="007E54B7" w:rsidRDefault="007E54B7" w:rsidP="00CB66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5924852" w14:textId="77777777" w:rsidR="007E54B7" w:rsidRDefault="007E54B7" w:rsidP="00CB662F">
            <w:pPr>
              <w:rPr>
                <w:rFonts w:ascii="Times New Roman" w:hAnsi="Times New Roman"/>
              </w:rPr>
            </w:pPr>
          </w:p>
        </w:tc>
      </w:tr>
      <w:tr w:rsidR="007E54B7" w14:paraId="4F1CD423" w14:textId="77777777" w:rsidTr="00CB662F">
        <w:tc>
          <w:tcPr>
            <w:tcW w:w="1105" w:type="dxa"/>
          </w:tcPr>
          <w:p w14:paraId="157B312A" w14:textId="77777777" w:rsidR="007E54B7" w:rsidRDefault="007E54B7" w:rsidP="00CB662F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017" w:type="dxa"/>
          </w:tcPr>
          <w:p w14:paraId="3219CB49" w14:textId="77777777" w:rsidR="007E54B7" w:rsidRDefault="007E54B7" w:rsidP="00CB662F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229" w:type="dxa"/>
          </w:tcPr>
          <w:p w14:paraId="22987DBF" w14:textId="77777777" w:rsidR="007E54B7" w:rsidRDefault="007E54B7" w:rsidP="00CB662F">
            <w:pPr>
              <w:rPr>
                <w:rFonts w:ascii="Times New Roman" w:hAnsi="Times New Roman"/>
              </w:rPr>
            </w:pPr>
          </w:p>
        </w:tc>
      </w:tr>
      <w:tr w:rsidR="007E54B7" w14:paraId="4C102CAE" w14:textId="77777777" w:rsidTr="00CB662F">
        <w:tc>
          <w:tcPr>
            <w:tcW w:w="1105" w:type="dxa"/>
          </w:tcPr>
          <w:p w14:paraId="2003350F" w14:textId="77777777" w:rsidR="007E54B7" w:rsidRDefault="007E54B7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17" w:type="dxa"/>
          </w:tcPr>
          <w:p w14:paraId="36173AF8" w14:textId="77777777" w:rsidR="007E54B7" w:rsidRDefault="007E54B7" w:rsidP="00CB662F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229" w:type="dxa"/>
          </w:tcPr>
          <w:p w14:paraId="343E109D" w14:textId="77777777" w:rsidR="007E54B7" w:rsidRDefault="007E54B7" w:rsidP="00CB662F">
            <w:pPr>
              <w:rPr>
                <w:rFonts w:ascii="Times New Roman" w:hAnsi="Times New Roman"/>
              </w:rPr>
            </w:pPr>
          </w:p>
        </w:tc>
      </w:tr>
    </w:tbl>
    <w:p w14:paraId="6A16525B" w14:textId="3A1B1DE5" w:rsidR="00DF735C" w:rsidRDefault="00DF735C" w:rsidP="00326F1F"/>
    <w:p w14:paraId="15F13BFF" w14:textId="2D772BC9" w:rsidR="00063961" w:rsidRDefault="00C52EB8" w:rsidP="00C52EB8">
      <w:pPr>
        <w:pStyle w:val="Heading5"/>
        <w:ind w:left="0" w:firstLine="0"/>
      </w:pPr>
      <w:r>
        <w:t>Q</w:t>
      </w:r>
      <w:r w:rsidR="00655E7C">
        <w:t>1</w:t>
      </w:r>
      <w:r w:rsidR="00AB5F30">
        <w:t>1</w:t>
      </w:r>
      <w:r>
        <w:t xml:space="preserve">. </w:t>
      </w:r>
      <w:r w:rsidR="00063961">
        <w:rPr>
          <w:rFonts w:hint="eastAsia"/>
        </w:rPr>
        <w:t>I</w:t>
      </w:r>
      <w:r w:rsidR="00063961">
        <w:t>f there’s other UE capability for AI/ML based beam management and/or CSI prediction that is not covered by above question</w:t>
      </w:r>
      <w:r>
        <w:t>s, please list in below table.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05"/>
        <w:gridCol w:w="8246"/>
      </w:tblGrid>
      <w:tr w:rsidR="00C52EB8" w14:paraId="71694E53" w14:textId="77777777" w:rsidTr="001C7D55">
        <w:tc>
          <w:tcPr>
            <w:tcW w:w="1105" w:type="dxa"/>
          </w:tcPr>
          <w:p w14:paraId="62976CC8" w14:textId="77777777" w:rsidR="00C52EB8" w:rsidRDefault="00C52EB8" w:rsidP="00CB662F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8246" w:type="dxa"/>
          </w:tcPr>
          <w:p w14:paraId="1C4A81FB" w14:textId="66D04F05" w:rsidR="00C52EB8" w:rsidRDefault="00C52EB8" w:rsidP="00CB662F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C</w:t>
            </w:r>
            <w:r>
              <w:rPr>
                <w:rFonts w:ascii="Times New Roman" w:hAnsi="Times New Roman"/>
                <w:b/>
                <w:bCs/>
              </w:rPr>
              <w:t>omment</w:t>
            </w:r>
          </w:p>
        </w:tc>
      </w:tr>
      <w:tr w:rsidR="00C52EB8" w14:paraId="5AD76B65" w14:textId="77777777" w:rsidTr="001C7D55">
        <w:tc>
          <w:tcPr>
            <w:tcW w:w="1105" w:type="dxa"/>
          </w:tcPr>
          <w:p w14:paraId="1BE20702" w14:textId="77777777" w:rsidR="00C52EB8" w:rsidRDefault="00C52EB8" w:rsidP="00CB662F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246" w:type="dxa"/>
          </w:tcPr>
          <w:p w14:paraId="49339491" w14:textId="77777777" w:rsidR="00C52EB8" w:rsidRDefault="00C52EB8" w:rsidP="00CB662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52EB8" w14:paraId="5ECEF24A" w14:textId="77777777" w:rsidTr="001C7D55">
        <w:tc>
          <w:tcPr>
            <w:tcW w:w="1105" w:type="dxa"/>
          </w:tcPr>
          <w:p w14:paraId="60A93F8D" w14:textId="77777777" w:rsidR="00C52EB8" w:rsidRDefault="00C52EB8" w:rsidP="00CB662F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246" w:type="dxa"/>
          </w:tcPr>
          <w:p w14:paraId="57F7F716" w14:textId="77777777" w:rsidR="00C52EB8" w:rsidRDefault="00C52EB8" w:rsidP="00CB662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52EB8" w14:paraId="7497433B" w14:textId="77777777" w:rsidTr="001C7D55">
        <w:tc>
          <w:tcPr>
            <w:tcW w:w="1105" w:type="dxa"/>
          </w:tcPr>
          <w:p w14:paraId="262787A8" w14:textId="77777777" w:rsidR="00C52EB8" w:rsidRDefault="00C52EB8" w:rsidP="00CB662F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246" w:type="dxa"/>
          </w:tcPr>
          <w:p w14:paraId="558BF087" w14:textId="77777777" w:rsidR="00C52EB8" w:rsidRDefault="00C52EB8" w:rsidP="00CB662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52EB8" w14:paraId="68618100" w14:textId="77777777" w:rsidTr="001C7D55">
        <w:tc>
          <w:tcPr>
            <w:tcW w:w="1105" w:type="dxa"/>
          </w:tcPr>
          <w:p w14:paraId="57A4AFA0" w14:textId="77777777" w:rsidR="00C52EB8" w:rsidRDefault="00C52EB8" w:rsidP="00CB662F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246" w:type="dxa"/>
          </w:tcPr>
          <w:p w14:paraId="63F27AE5" w14:textId="77777777" w:rsidR="00C52EB8" w:rsidRDefault="00C52EB8" w:rsidP="00CB662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52EB8" w14:paraId="7026E160" w14:textId="77777777" w:rsidTr="001C7D55">
        <w:tc>
          <w:tcPr>
            <w:tcW w:w="1105" w:type="dxa"/>
          </w:tcPr>
          <w:p w14:paraId="44C05DA5" w14:textId="77777777" w:rsidR="00C52EB8" w:rsidRDefault="00C52EB8" w:rsidP="00CB662F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246" w:type="dxa"/>
          </w:tcPr>
          <w:p w14:paraId="22D568EC" w14:textId="77777777" w:rsidR="00C52EB8" w:rsidRDefault="00C52EB8" w:rsidP="00CB662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52EB8" w14:paraId="763EA456" w14:textId="77777777" w:rsidTr="001C7D55">
        <w:tc>
          <w:tcPr>
            <w:tcW w:w="1105" w:type="dxa"/>
          </w:tcPr>
          <w:p w14:paraId="6CCEF3E3" w14:textId="77777777" w:rsidR="00C52EB8" w:rsidRDefault="00C52EB8" w:rsidP="00CB662F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246" w:type="dxa"/>
          </w:tcPr>
          <w:p w14:paraId="5A6F2DD8" w14:textId="77777777" w:rsidR="00C52EB8" w:rsidRDefault="00C52EB8" w:rsidP="00CB662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52EB8" w14:paraId="060C418B" w14:textId="77777777" w:rsidTr="001C7D55">
        <w:tc>
          <w:tcPr>
            <w:tcW w:w="1105" w:type="dxa"/>
          </w:tcPr>
          <w:p w14:paraId="05B35234" w14:textId="77777777" w:rsidR="00C52EB8" w:rsidRDefault="00C52EB8" w:rsidP="00CB662F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246" w:type="dxa"/>
          </w:tcPr>
          <w:p w14:paraId="4B653E1A" w14:textId="77777777" w:rsidR="00C52EB8" w:rsidRDefault="00C52EB8" w:rsidP="00CB662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52EB8" w14:paraId="06F6C9A0" w14:textId="77777777" w:rsidTr="001C7D55">
        <w:tc>
          <w:tcPr>
            <w:tcW w:w="1105" w:type="dxa"/>
          </w:tcPr>
          <w:p w14:paraId="0069EB26" w14:textId="77777777" w:rsidR="00C52EB8" w:rsidRDefault="00C52EB8" w:rsidP="00CB662F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246" w:type="dxa"/>
          </w:tcPr>
          <w:p w14:paraId="7A6EC7E0" w14:textId="77777777" w:rsidR="00C52EB8" w:rsidRDefault="00C52EB8" w:rsidP="00CB662F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5E4BE5D" w14:textId="77777777" w:rsidR="00DF735C" w:rsidRDefault="00DF735C" w:rsidP="00326F1F"/>
    <w:p w14:paraId="7F69B9A0" w14:textId="77777777" w:rsidR="00DF735C" w:rsidRPr="002145C3" w:rsidRDefault="00DF735C" w:rsidP="00326F1F"/>
    <w:p w14:paraId="24434D79" w14:textId="5EF53CD1" w:rsidR="003466B2" w:rsidRDefault="0057616E" w:rsidP="005C7EFC">
      <w:pPr>
        <w:pStyle w:val="Heading1"/>
      </w:pPr>
      <w:r>
        <w:t>Conclusion</w:t>
      </w:r>
    </w:p>
    <w:p w14:paraId="231821E4" w14:textId="77777777" w:rsidR="003530D4" w:rsidRPr="003530D4" w:rsidRDefault="003530D4" w:rsidP="003530D4"/>
    <w:p w14:paraId="2C756E62" w14:textId="6CF2CBA6" w:rsidR="003623D1" w:rsidRDefault="003623D1" w:rsidP="003623D1"/>
    <w:sectPr w:rsidR="003623D1">
      <w:type w:val="continuous"/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1" w:csb1="00000000"/>
  </w:font>
  <w:font w:name="TimesNewRomanPS-ItalicMT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7F4C"/>
    <w:multiLevelType w:val="hybridMultilevel"/>
    <w:tmpl w:val="F72A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6241"/>
    <w:multiLevelType w:val="hybridMultilevel"/>
    <w:tmpl w:val="8F2E52CC"/>
    <w:lvl w:ilvl="0" w:tplc="DD7C9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9851ED"/>
    <w:multiLevelType w:val="hybridMultilevel"/>
    <w:tmpl w:val="A6F463F4"/>
    <w:lvl w:ilvl="0" w:tplc="27240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9F6292F"/>
    <w:multiLevelType w:val="hybridMultilevel"/>
    <w:tmpl w:val="780257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82B2A"/>
    <w:multiLevelType w:val="hybridMultilevel"/>
    <w:tmpl w:val="C1CE9094"/>
    <w:lvl w:ilvl="0" w:tplc="A6D6DE24">
      <w:start w:val="1"/>
      <w:numFmt w:val="decimal"/>
      <w:lvlText w:val="%1&gt;"/>
      <w:lvlJc w:val="left"/>
      <w:pPr>
        <w:ind w:left="765" w:hanging="360"/>
      </w:pPr>
      <w:rPr>
        <w:rFonts w:eastAsiaTheme="minorEastAsia" w:hint="default"/>
      </w:rPr>
    </w:lvl>
    <w:lvl w:ilvl="1" w:tplc="04090019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5" w15:restartNumberingAfterBreak="0">
    <w:nsid w:val="20D72253"/>
    <w:multiLevelType w:val="multilevel"/>
    <w:tmpl w:val="20D722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D08FA"/>
    <w:multiLevelType w:val="hybridMultilevel"/>
    <w:tmpl w:val="9732D85A"/>
    <w:lvl w:ilvl="0" w:tplc="CEE81234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2D63717E"/>
    <w:multiLevelType w:val="hybridMultilevel"/>
    <w:tmpl w:val="DCFC5AC4"/>
    <w:lvl w:ilvl="0" w:tplc="88BAD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36965981"/>
    <w:multiLevelType w:val="hybridMultilevel"/>
    <w:tmpl w:val="CF6C15AA"/>
    <w:lvl w:ilvl="0" w:tplc="FFFFFFFF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522B0"/>
    <w:multiLevelType w:val="hybridMultilevel"/>
    <w:tmpl w:val="45426F1C"/>
    <w:lvl w:ilvl="0" w:tplc="864EE5C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431963D0"/>
    <w:multiLevelType w:val="hybridMultilevel"/>
    <w:tmpl w:val="753047AE"/>
    <w:lvl w:ilvl="0" w:tplc="833279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356077C"/>
    <w:multiLevelType w:val="hybridMultilevel"/>
    <w:tmpl w:val="8F2E52CC"/>
    <w:lvl w:ilvl="0" w:tplc="DD7C9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3CE7646"/>
    <w:multiLevelType w:val="multilevel"/>
    <w:tmpl w:val="91887E80"/>
    <w:lvl w:ilvl="0">
      <w:start w:val="1"/>
      <w:numFmt w:val="decimal"/>
      <w:pStyle w:val="Heading1"/>
      <w:lvlText w:val="%1     "/>
      <w:lvlJc w:val="left"/>
      <w:pPr>
        <w:tabs>
          <w:tab w:val="num" w:pos="0"/>
        </w:tabs>
        <w:ind w:left="420" w:hanging="420"/>
      </w:pPr>
      <w:rPr>
        <w:sz w:val="36"/>
      </w:rPr>
    </w:lvl>
    <w:lvl w:ilvl="1">
      <w:start w:val="1"/>
      <w:numFmt w:val="decimal"/>
      <w:pStyle w:val="Heading2"/>
      <w:lvlText w:val="%1.%2    "/>
      <w:lvlJc w:val="left"/>
      <w:pPr>
        <w:tabs>
          <w:tab w:val="num" w:pos="0"/>
        </w:tabs>
        <w:ind w:left="840" w:hanging="840"/>
      </w:pPr>
    </w:lvl>
    <w:lvl w:ilvl="2">
      <w:start w:val="1"/>
      <w:numFmt w:val="decimal"/>
      <w:pStyle w:val="Heading3"/>
      <w:lvlText w:val="%1.%2.%3   "/>
      <w:lvlJc w:val="right"/>
      <w:pPr>
        <w:tabs>
          <w:tab w:val="num" w:pos="0"/>
        </w:tabs>
        <w:ind w:left="1260" w:hanging="3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4024189"/>
    <w:multiLevelType w:val="hybridMultilevel"/>
    <w:tmpl w:val="7570E8D8"/>
    <w:lvl w:ilvl="0" w:tplc="B3C29DD4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46DD5C80"/>
    <w:multiLevelType w:val="hybridMultilevel"/>
    <w:tmpl w:val="753047AE"/>
    <w:lvl w:ilvl="0" w:tplc="833279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21F44A7"/>
    <w:multiLevelType w:val="hybridMultilevel"/>
    <w:tmpl w:val="AAA62292"/>
    <w:lvl w:ilvl="0" w:tplc="98D4740E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95F65"/>
    <w:multiLevelType w:val="hybridMultilevel"/>
    <w:tmpl w:val="EC647C7A"/>
    <w:lvl w:ilvl="0" w:tplc="BC185A00">
      <w:start w:val="1"/>
      <w:numFmt w:val="decimal"/>
      <w:lvlText w:val="%1)"/>
      <w:lvlJc w:val="left"/>
      <w:pPr>
        <w:ind w:left="1020" w:hanging="360"/>
      </w:pPr>
    </w:lvl>
    <w:lvl w:ilvl="1" w:tplc="268042B6">
      <w:start w:val="1"/>
      <w:numFmt w:val="decimal"/>
      <w:lvlText w:val="%2)"/>
      <w:lvlJc w:val="left"/>
      <w:pPr>
        <w:ind w:left="1020" w:hanging="360"/>
      </w:pPr>
    </w:lvl>
    <w:lvl w:ilvl="2" w:tplc="C1148FDA">
      <w:start w:val="1"/>
      <w:numFmt w:val="decimal"/>
      <w:lvlText w:val="%3)"/>
      <w:lvlJc w:val="left"/>
      <w:pPr>
        <w:ind w:left="1020" w:hanging="360"/>
      </w:pPr>
    </w:lvl>
    <w:lvl w:ilvl="3" w:tplc="0D443C6E">
      <w:start w:val="1"/>
      <w:numFmt w:val="decimal"/>
      <w:lvlText w:val="%4)"/>
      <w:lvlJc w:val="left"/>
      <w:pPr>
        <w:ind w:left="1020" w:hanging="360"/>
      </w:pPr>
    </w:lvl>
    <w:lvl w:ilvl="4" w:tplc="B87053AA">
      <w:start w:val="1"/>
      <w:numFmt w:val="decimal"/>
      <w:lvlText w:val="%5)"/>
      <w:lvlJc w:val="left"/>
      <w:pPr>
        <w:ind w:left="1020" w:hanging="360"/>
      </w:pPr>
    </w:lvl>
    <w:lvl w:ilvl="5" w:tplc="0A023A2A">
      <w:start w:val="1"/>
      <w:numFmt w:val="decimal"/>
      <w:lvlText w:val="%6)"/>
      <w:lvlJc w:val="left"/>
      <w:pPr>
        <w:ind w:left="1020" w:hanging="360"/>
      </w:pPr>
    </w:lvl>
    <w:lvl w:ilvl="6" w:tplc="A9B89108">
      <w:start w:val="1"/>
      <w:numFmt w:val="decimal"/>
      <w:lvlText w:val="%7)"/>
      <w:lvlJc w:val="left"/>
      <w:pPr>
        <w:ind w:left="1020" w:hanging="360"/>
      </w:pPr>
    </w:lvl>
    <w:lvl w:ilvl="7" w:tplc="42E81550">
      <w:start w:val="1"/>
      <w:numFmt w:val="decimal"/>
      <w:lvlText w:val="%8)"/>
      <w:lvlJc w:val="left"/>
      <w:pPr>
        <w:ind w:left="1020" w:hanging="360"/>
      </w:pPr>
    </w:lvl>
    <w:lvl w:ilvl="8" w:tplc="ED3E0174">
      <w:start w:val="1"/>
      <w:numFmt w:val="decimal"/>
      <w:lvlText w:val="%9)"/>
      <w:lvlJc w:val="left"/>
      <w:pPr>
        <w:ind w:left="1020" w:hanging="360"/>
      </w:pPr>
    </w:lvl>
  </w:abstractNum>
  <w:abstractNum w:abstractNumId="17" w15:restartNumberingAfterBreak="0">
    <w:nsid w:val="5EE546C8"/>
    <w:multiLevelType w:val="hybridMultilevel"/>
    <w:tmpl w:val="B36E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11E99"/>
    <w:multiLevelType w:val="hybridMultilevel"/>
    <w:tmpl w:val="753047AE"/>
    <w:lvl w:ilvl="0" w:tplc="833279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80730D9"/>
    <w:multiLevelType w:val="hybridMultilevel"/>
    <w:tmpl w:val="68723D78"/>
    <w:lvl w:ilvl="0" w:tplc="7FCC1FEE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D454940"/>
    <w:multiLevelType w:val="hybridMultilevel"/>
    <w:tmpl w:val="CB4EE418"/>
    <w:lvl w:ilvl="0" w:tplc="043CBF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17C75"/>
    <w:multiLevelType w:val="multilevel"/>
    <w:tmpl w:val="ACF4A368"/>
    <w:lvl w:ilvl="0">
      <w:start w:val="1"/>
      <w:numFmt w:val="bullet"/>
      <w:lvlText w:val="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39"/>
        </w:tabs>
        <w:ind w:left="23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79"/>
        </w:tabs>
        <w:ind w:left="377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39"/>
        </w:tabs>
        <w:ind w:left="593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59"/>
        </w:tabs>
        <w:ind w:left="665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79"/>
        </w:tabs>
        <w:ind w:left="7379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A63A3B"/>
    <w:multiLevelType w:val="hybridMultilevel"/>
    <w:tmpl w:val="8F2E52CC"/>
    <w:lvl w:ilvl="0" w:tplc="DD7C9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502762"/>
    <w:multiLevelType w:val="hybridMultilevel"/>
    <w:tmpl w:val="104A30D4"/>
    <w:lvl w:ilvl="0" w:tplc="0409000F">
      <w:start w:val="1"/>
      <w:numFmt w:val="decimal"/>
      <w:lvlText w:val="%1."/>
      <w:lvlJc w:val="left"/>
      <w:pPr>
        <w:tabs>
          <w:tab w:val="num" w:pos="1979"/>
        </w:tabs>
        <w:ind w:left="1979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555D0E"/>
    <w:multiLevelType w:val="hybridMultilevel"/>
    <w:tmpl w:val="60646AF2"/>
    <w:lvl w:ilvl="0" w:tplc="CECCEB9C">
      <w:start w:val="1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9E142E"/>
    <w:multiLevelType w:val="multilevel"/>
    <w:tmpl w:val="B6CEB444"/>
    <w:lvl w:ilvl="0">
      <w:start w:val="1"/>
      <w:numFmt w:val="decimal"/>
      <w:lvlText w:val="%1"/>
      <w:lvlJc w:val="left"/>
      <w:pPr>
        <w:tabs>
          <w:tab w:val="num" w:pos="0"/>
        </w:tabs>
        <w:ind w:left="161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79" w:hanging="180"/>
      </w:pPr>
    </w:lvl>
  </w:abstractNum>
  <w:num w:numId="1">
    <w:abstractNumId w:val="12"/>
  </w:num>
  <w:num w:numId="2">
    <w:abstractNumId w:val="26"/>
  </w:num>
  <w:num w:numId="3">
    <w:abstractNumId w:val="15"/>
  </w:num>
  <w:num w:numId="4">
    <w:abstractNumId w:val="2"/>
  </w:num>
  <w:num w:numId="5">
    <w:abstractNumId w:val="7"/>
  </w:num>
  <w:num w:numId="6">
    <w:abstractNumId w:val="25"/>
  </w:num>
  <w:num w:numId="7">
    <w:abstractNumId w:val="5"/>
  </w:num>
  <w:num w:numId="8">
    <w:abstractNumId w:val="18"/>
  </w:num>
  <w:num w:numId="9">
    <w:abstractNumId w:val="11"/>
  </w:num>
  <w:num w:numId="10">
    <w:abstractNumId w:val="14"/>
  </w:num>
  <w:num w:numId="11">
    <w:abstractNumId w:val="23"/>
  </w:num>
  <w:num w:numId="12">
    <w:abstractNumId w:val="10"/>
  </w:num>
  <w:num w:numId="13">
    <w:abstractNumId w:val="1"/>
  </w:num>
  <w:num w:numId="14">
    <w:abstractNumId w:val="15"/>
  </w:num>
  <w:num w:numId="15">
    <w:abstractNumId w:val="6"/>
  </w:num>
  <w:num w:numId="16">
    <w:abstractNumId w:val="21"/>
  </w:num>
  <w:num w:numId="17">
    <w:abstractNumId w:val="19"/>
  </w:num>
  <w:num w:numId="18">
    <w:abstractNumId w:val="12"/>
  </w:num>
  <w:num w:numId="19">
    <w:abstractNumId w:val="17"/>
  </w:num>
  <w:num w:numId="20">
    <w:abstractNumId w:val="0"/>
  </w:num>
  <w:num w:numId="21">
    <w:abstractNumId w:val="4"/>
  </w:num>
  <w:num w:numId="22">
    <w:abstractNumId w:val="16"/>
  </w:num>
  <w:num w:numId="23">
    <w:abstractNumId w:val="3"/>
  </w:num>
  <w:num w:numId="24">
    <w:abstractNumId w:val="15"/>
  </w:num>
  <w:num w:numId="25">
    <w:abstractNumId w:val="9"/>
  </w:num>
  <w:num w:numId="26">
    <w:abstractNumId w:val="13"/>
  </w:num>
  <w:num w:numId="27">
    <w:abstractNumId w:val="20"/>
  </w:num>
  <w:num w:numId="28">
    <w:abstractNumId w:val="24"/>
  </w:num>
  <w:num w:numId="29">
    <w:abstractNumId w:val="22"/>
  </w:num>
  <w:num w:numId="3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B2"/>
    <w:rsid w:val="00001DD6"/>
    <w:rsid w:val="00012CB6"/>
    <w:rsid w:val="000156E3"/>
    <w:rsid w:val="0001633B"/>
    <w:rsid w:val="00016AA0"/>
    <w:rsid w:val="000218A1"/>
    <w:rsid w:val="000241DC"/>
    <w:rsid w:val="0002755E"/>
    <w:rsid w:val="00027DA7"/>
    <w:rsid w:val="00030652"/>
    <w:rsid w:val="00030798"/>
    <w:rsid w:val="00030FAE"/>
    <w:rsid w:val="0003226A"/>
    <w:rsid w:val="000328E9"/>
    <w:rsid w:val="00035881"/>
    <w:rsid w:val="00036334"/>
    <w:rsid w:val="00040840"/>
    <w:rsid w:val="00041244"/>
    <w:rsid w:val="00042A32"/>
    <w:rsid w:val="00043855"/>
    <w:rsid w:val="00044A9B"/>
    <w:rsid w:val="0004699D"/>
    <w:rsid w:val="000503C4"/>
    <w:rsid w:val="00050D11"/>
    <w:rsid w:val="00051DB4"/>
    <w:rsid w:val="000558A9"/>
    <w:rsid w:val="000558B7"/>
    <w:rsid w:val="000602D6"/>
    <w:rsid w:val="00061208"/>
    <w:rsid w:val="00061C17"/>
    <w:rsid w:val="0006288D"/>
    <w:rsid w:val="00063961"/>
    <w:rsid w:val="00064C95"/>
    <w:rsid w:val="00065069"/>
    <w:rsid w:val="00065A11"/>
    <w:rsid w:val="00065ECB"/>
    <w:rsid w:val="00066962"/>
    <w:rsid w:val="00067B6F"/>
    <w:rsid w:val="0007220C"/>
    <w:rsid w:val="00072D38"/>
    <w:rsid w:val="00073ACA"/>
    <w:rsid w:val="00073E88"/>
    <w:rsid w:val="000757E9"/>
    <w:rsid w:val="0007591D"/>
    <w:rsid w:val="000768D3"/>
    <w:rsid w:val="00076F0E"/>
    <w:rsid w:val="000817CC"/>
    <w:rsid w:val="000827AD"/>
    <w:rsid w:val="00085825"/>
    <w:rsid w:val="0008789F"/>
    <w:rsid w:val="00090B87"/>
    <w:rsid w:val="0009702F"/>
    <w:rsid w:val="000970C9"/>
    <w:rsid w:val="0009737C"/>
    <w:rsid w:val="0009748A"/>
    <w:rsid w:val="000A2863"/>
    <w:rsid w:val="000A30FC"/>
    <w:rsid w:val="000A31A3"/>
    <w:rsid w:val="000A3357"/>
    <w:rsid w:val="000A48CF"/>
    <w:rsid w:val="000A70A0"/>
    <w:rsid w:val="000B2000"/>
    <w:rsid w:val="000B520A"/>
    <w:rsid w:val="000B5282"/>
    <w:rsid w:val="000B6726"/>
    <w:rsid w:val="000C462C"/>
    <w:rsid w:val="000C5CD6"/>
    <w:rsid w:val="000C7285"/>
    <w:rsid w:val="000D0864"/>
    <w:rsid w:val="000D0B9A"/>
    <w:rsid w:val="000D1178"/>
    <w:rsid w:val="000D1A42"/>
    <w:rsid w:val="000D6439"/>
    <w:rsid w:val="000E05C7"/>
    <w:rsid w:val="000E2051"/>
    <w:rsid w:val="000E2B29"/>
    <w:rsid w:val="000E3942"/>
    <w:rsid w:val="000E428D"/>
    <w:rsid w:val="000E4E32"/>
    <w:rsid w:val="000E554E"/>
    <w:rsid w:val="000E569A"/>
    <w:rsid w:val="000E6BBE"/>
    <w:rsid w:val="000F5E2B"/>
    <w:rsid w:val="001013C7"/>
    <w:rsid w:val="00101DD1"/>
    <w:rsid w:val="00103F45"/>
    <w:rsid w:val="001047A2"/>
    <w:rsid w:val="001049BA"/>
    <w:rsid w:val="001078F8"/>
    <w:rsid w:val="0011046D"/>
    <w:rsid w:val="00115662"/>
    <w:rsid w:val="00117F20"/>
    <w:rsid w:val="00122CD8"/>
    <w:rsid w:val="001236D8"/>
    <w:rsid w:val="00125578"/>
    <w:rsid w:val="001259A6"/>
    <w:rsid w:val="00127763"/>
    <w:rsid w:val="0013008E"/>
    <w:rsid w:val="00134A27"/>
    <w:rsid w:val="00137B4C"/>
    <w:rsid w:val="00140F0C"/>
    <w:rsid w:val="0014392C"/>
    <w:rsid w:val="0014587D"/>
    <w:rsid w:val="00154064"/>
    <w:rsid w:val="00155875"/>
    <w:rsid w:val="001567B3"/>
    <w:rsid w:val="001614BA"/>
    <w:rsid w:val="00161B15"/>
    <w:rsid w:val="00162A0C"/>
    <w:rsid w:val="001660AB"/>
    <w:rsid w:val="00167A1C"/>
    <w:rsid w:val="00170F9C"/>
    <w:rsid w:val="00174C7F"/>
    <w:rsid w:val="00177590"/>
    <w:rsid w:val="00177C3A"/>
    <w:rsid w:val="00177E9A"/>
    <w:rsid w:val="0018103B"/>
    <w:rsid w:val="0018374E"/>
    <w:rsid w:val="001837B7"/>
    <w:rsid w:val="001851B2"/>
    <w:rsid w:val="00185911"/>
    <w:rsid w:val="00187BFD"/>
    <w:rsid w:val="00187C3D"/>
    <w:rsid w:val="00191183"/>
    <w:rsid w:val="001932F6"/>
    <w:rsid w:val="00195D51"/>
    <w:rsid w:val="00197286"/>
    <w:rsid w:val="001A1940"/>
    <w:rsid w:val="001A3342"/>
    <w:rsid w:val="001A39B6"/>
    <w:rsid w:val="001A6429"/>
    <w:rsid w:val="001A7072"/>
    <w:rsid w:val="001B1425"/>
    <w:rsid w:val="001B21E7"/>
    <w:rsid w:val="001B570C"/>
    <w:rsid w:val="001B7827"/>
    <w:rsid w:val="001C0902"/>
    <w:rsid w:val="001C1287"/>
    <w:rsid w:val="001C3591"/>
    <w:rsid w:val="001C38ED"/>
    <w:rsid w:val="001C642C"/>
    <w:rsid w:val="001D13D2"/>
    <w:rsid w:val="001E0F66"/>
    <w:rsid w:val="001E334F"/>
    <w:rsid w:val="001E4901"/>
    <w:rsid w:val="001E70F6"/>
    <w:rsid w:val="001E7C4F"/>
    <w:rsid w:val="001F0320"/>
    <w:rsid w:val="001F1103"/>
    <w:rsid w:val="001F44AC"/>
    <w:rsid w:val="001F6A54"/>
    <w:rsid w:val="002008E7"/>
    <w:rsid w:val="00200993"/>
    <w:rsid w:val="00200F80"/>
    <w:rsid w:val="00203504"/>
    <w:rsid w:val="00205E0A"/>
    <w:rsid w:val="0020765B"/>
    <w:rsid w:val="00207660"/>
    <w:rsid w:val="002145C3"/>
    <w:rsid w:val="00215499"/>
    <w:rsid w:val="0021721A"/>
    <w:rsid w:val="002173ED"/>
    <w:rsid w:val="00226599"/>
    <w:rsid w:val="002278C6"/>
    <w:rsid w:val="00227E3E"/>
    <w:rsid w:val="0023005A"/>
    <w:rsid w:val="002311D4"/>
    <w:rsid w:val="00231B5B"/>
    <w:rsid w:val="00231F1C"/>
    <w:rsid w:val="0023303F"/>
    <w:rsid w:val="0023504C"/>
    <w:rsid w:val="002359F0"/>
    <w:rsid w:val="002468BA"/>
    <w:rsid w:val="00252397"/>
    <w:rsid w:val="00253EA4"/>
    <w:rsid w:val="002557DB"/>
    <w:rsid w:val="00255DEE"/>
    <w:rsid w:val="002620D0"/>
    <w:rsid w:val="00262B7D"/>
    <w:rsid w:val="00262BC6"/>
    <w:rsid w:val="002664C6"/>
    <w:rsid w:val="0027096B"/>
    <w:rsid w:val="00270CAA"/>
    <w:rsid w:val="002712A6"/>
    <w:rsid w:val="002716DC"/>
    <w:rsid w:val="00273436"/>
    <w:rsid w:val="00275708"/>
    <w:rsid w:val="00275A37"/>
    <w:rsid w:val="00276DBA"/>
    <w:rsid w:val="0028293D"/>
    <w:rsid w:val="00284B49"/>
    <w:rsid w:val="00286C60"/>
    <w:rsid w:val="002943A6"/>
    <w:rsid w:val="00294BF0"/>
    <w:rsid w:val="00296264"/>
    <w:rsid w:val="002A0C1A"/>
    <w:rsid w:val="002A5EDB"/>
    <w:rsid w:val="002B0871"/>
    <w:rsid w:val="002B30F9"/>
    <w:rsid w:val="002B325F"/>
    <w:rsid w:val="002B37C9"/>
    <w:rsid w:val="002B3C60"/>
    <w:rsid w:val="002B5A10"/>
    <w:rsid w:val="002B5D33"/>
    <w:rsid w:val="002B62D7"/>
    <w:rsid w:val="002C0CE8"/>
    <w:rsid w:val="002C5661"/>
    <w:rsid w:val="002C6ADC"/>
    <w:rsid w:val="002D43B1"/>
    <w:rsid w:val="002D5BD3"/>
    <w:rsid w:val="002D5D16"/>
    <w:rsid w:val="002D64FC"/>
    <w:rsid w:val="002D656D"/>
    <w:rsid w:val="002D68A7"/>
    <w:rsid w:val="002D7106"/>
    <w:rsid w:val="002D7E6A"/>
    <w:rsid w:val="002E02A9"/>
    <w:rsid w:val="002E2CC4"/>
    <w:rsid w:val="002E2D4F"/>
    <w:rsid w:val="002E39F0"/>
    <w:rsid w:val="002E62D6"/>
    <w:rsid w:val="002E683B"/>
    <w:rsid w:val="002E6971"/>
    <w:rsid w:val="002E7B50"/>
    <w:rsid w:val="002F04DD"/>
    <w:rsid w:val="002F42A0"/>
    <w:rsid w:val="002F71C9"/>
    <w:rsid w:val="002F7EA1"/>
    <w:rsid w:val="003008FD"/>
    <w:rsid w:val="0030441E"/>
    <w:rsid w:val="00307152"/>
    <w:rsid w:val="00307733"/>
    <w:rsid w:val="00310301"/>
    <w:rsid w:val="00311D3D"/>
    <w:rsid w:val="003121FE"/>
    <w:rsid w:val="00314716"/>
    <w:rsid w:val="00314D58"/>
    <w:rsid w:val="0031652C"/>
    <w:rsid w:val="003214ED"/>
    <w:rsid w:val="00321DD2"/>
    <w:rsid w:val="00325142"/>
    <w:rsid w:val="0032571C"/>
    <w:rsid w:val="00326652"/>
    <w:rsid w:val="00326F1F"/>
    <w:rsid w:val="00330956"/>
    <w:rsid w:val="00330EEF"/>
    <w:rsid w:val="003319DA"/>
    <w:rsid w:val="00332B53"/>
    <w:rsid w:val="0033495A"/>
    <w:rsid w:val="00336347"/>
    <w:rsid w:val="003370E8"/>
    <w:rsid w:val="00344B2A"/>
    <w:rsid w:val="003466B2"/>
    <w:rsid w:val="003470C5"/>
    <w:rsid w:val="003500F1"/>
    <w:rsid w:val="00350D61"/>
    <w:rsid w:val="00351136"/>
    <w:rsid w:val="003530D4"/>
    <w:rsid w:val="00354E82"/>
    <w:rsid w:val="0035566C"/>
    <w:rsid w:val="00355EFB"/>
    <w:rsid w:val="003560B9"/>
    <w:rsid w:val="00360ED0"/>
    <w:rsid w:val="00362049"/>
    <w:rsid w:val="003623D1"/>
    <w:rsid w:val="00362693"/>
    <w:rsid w:val="003626FE"/>
    <w:rsid w:val="003663C7"/>
    <w:rsid w:val="00370385"/>
    <w:rsid w:val="00370AEA"/>
    <w:rsid w:val="00374515"/>
    <w:rsid w:val="0037549C"/>
    <w:rsid w:val="00376544"/>
    <w:rsid w:val="003804DE"/>
    <w:rsid w:val="00380F9C"/>
    <w:rsid w:val="00384C01"/>
    <w:rsid w:val="00390AD0"/>
    <w:rsid w:val="00391CF6"/>
    <w:rsid w:val="0039238A"/>
    <w:rsid w:val="00392CEE"/>
    <w:rsid w:val="00393473"/>
    <w:rsid w:val="003937A1"/>
    <w:rsid w:val="00395373"/>
    <w:rsid w:val="003956CC"/>
    <w:rsid w:val="003A02DB"/>
    <w:rsid w:val="003A0EA7"/>
    <w:rsid w:val="003A15D4"/>
    <w:rsid w:val="003A28FF"/>
    <w:rsid w:val="003A3804"/>
    <w:rsid w:val="003A3BDD"/>
    <w:rsid w:val="003B28D8"/>
    <w:rsid w:val="003B3C88"/>
    <w:rsid w:val="003B5CE1"/>
    <w:rsid w:val="003B5FF2"/>
    <w:rsid w:val="003B746E"/>
    <w:rsid w:val="003C2C8B"/>
    <w:rsid w:val="003C3194"/>
    <w:rsid w:val="003C3580"/>
    <w:rsid w:val="003C4D33"/>
    <w:rsid w:val="003D0D74"/>
    <w:rsid w:val="003D5188"/>
    <w:rsid w:val="003D660B"/>
    <w:rsid w:val="003E0574"/>
    <w:rsid w:val="003E0FC7"/>
    <w:rsid w:val="003E17E7"/>
    <w:rsid w:val="003E1C0F"/>
    <w:rsid w:val="003E4DD9"/>
    <w:rsid w:val="003E6B70"/>
    <w:rsid w:val="003E7D86"/>
    <w:rsid w:val="003F0B8E"/>
    <w:rsid w:val="003F3A7B"/>
    <w:rsid w:val="003F4C92"/>
    <w:rsid w:val="003F53D6"/>
    <w:rsid w:val="003F6136"/>
    <w:rsid w:val="003F625E"/>
    <w:rsid w:val="003F6B4A"/>
    <w:rsid w:val="003F7697"/>
    <w:rsid w:val="003F7FB7"/>
    <w:rsid w:val="0040008E"/>
    <w:rsid w:val="0040552E"/>
    <w:rsid w:val="0040575D"/>
    <w:rsid w:val="00406178"/>
    <w:rsid w:val="004151B8"/>
    <w:rsid w:val="0041693E"/>
    <w:rsid w:val="00417543"/>
    <w:rsid w:val="0042007E"/>
    <w:rsid w:val="00421847"/>
    <w:rsid w:val="00422063"/>
    <w:rsid w:val="004226FC"/>
    <w:rsid w:val="00423898"/>
    <w:rsid w:val="00424E2D"/>
    <w:rsid w:val="004251F7"/>
    <w:rsid w:val="00432A5D"/>
    <w:rsid w:val="0043330E"/>
    <w:rsid w:val="00434492"/>
    <w:rsid w:val="00434836"/>
    <w:rsid w:val="00436945"/>
    <w:rsid w:val="0044259E"/>
    <w:rsid w:val="00442C88"/>
    <w:rsid w:val="004438BB"/>
    <w:rsid w:val="004446C3"/>
    <w:rsid w:val="00445F6A"/>
    <w:rsid w:val="00447068"/>
    <w:rsid w:val="00452A98"/>
    <w:rsid w:val="004534D7"/>
    <w:rsid w:val="0046412F"/>
    <w:rsid w:val="004648EB"/>
    <w:rsid w:val="004663B1"/>
    <w:rsid w:val="00470DE9"/>
    <w:rsid w:val="00471897"/>
    <w:rsid w:val="00473E95"/>
    <w:rsid w:val="00477D2E"/>
    <w:rsid w:val="0048180D"/>
    <w:rsid w:val="004845A6"/>
    <w:rsid w:val="00486C3D"/>
    <w:rsid w:val="00487392"/>
    <w:rsid w:val="00490028"/>
    <w:rsid w:val="00491018"/>
    <w:rsid w:val="004913C6"/>
    <w:rsid w:val="00491835"/>
    <w:rsid w:val="0049411B"/>
    <w:rsid w:val="00494A85"/>
    <w:rsid w:val="004A37CC"/>
    <w:rsid w:val="004A5658"/>
    <w:rsid w:val="004A6CE9"/>
    <w:rsid w:val="004B0395"/>
    <w:rsid w:val="004B3578"/>
    <w:rsid w:val="004B5861"/>
    <w:rsid w:val="004B64A1"/>
    <w:rsid w:val="004B6CD8"/>
    <w:rsid w:val="004B7679"/>
    <w:rsid w:val="004C023D"/>
    <w:rsid w:val="004C6232"/>
    <w:rsid w:val="004C6D2B"/>
    <w:rsid w:val="004D39F3"/>
    <w:rsid w:val="004D3ECA"/>
    <w:rsid w:val="004D44DF"/>
    <w:rsid w:val="004D451D"/>
    <w:rsid w:val="004D5736"/>
    <w:rsid w:val="004E04B3"/>
    <w:rsid w:val="004E26DB"/>
    <w:rsid w:val="004E3042"/>
    <w:rsid w:val="004E3077"/>
    <w:rsid w:val="004E3719"/>
    <w:rsid w:val="004E642A"/>
    <w:rsid w:val="004F0F04"/>
    <w:rsid w:val="004F152A"/>
    <w:rsid w:val="004F3A4B"/>
    <w:rsid w:val="004F3A9D"/>
    <w:rsid w:val="004F56CF"/>
    <w:rsid w:val="004F6D40"/>
    <w:rsid w:val="004F736A"/>
    <w:rsid w:val="00502F75"/>
    <w:rsid w:val="00505D89"/>
    <w:rsid w:val="00507DDF"/>
    <w:rsid w:val="00507E2C"/>
    <w:rsid w:val="0051291D"/>
    <w:rsid w:val="005129DF"/>
    <w:rsid w:val="005133D5"/>
    <w:rsid w:val="00513A39"/>
    <w:rsid w:val="00517170"/>
    <w:rsid w:val="00520D20"/>
    <w:rsid w:val="00523C82"/>
    <w:rsid w:val="005250F3"/>
    <w:rsid w:val="00525C94"/>
    <w:rsid w:val="00527DBC"/>
    <w:rsid w:val="005301CD"/>
    <w:rsid w:val="00530710"/>
    <w:rsid w:val="00530BE2"/>
    <w:rsid w:val="00531606"/>
    <w:rsid w:val="00532AB3"/>
    <w:rsid w:val="005338EA"/>
    <w:rsid w:val="005351B3"/>
    <w:rsid w:val="00542040"/>
    <w:rsid w:val="00545401"/>
    <w:rsid w:val="0054560F"/>
    <w:rsid w:val="00546B7D"/>
    <w:rsid w:val="00546D78"/>
    <w:rsid w:val="0055113A"/>
    <w:rsid w:val="00555906"/>
    <w:rsid w:val="00556131"/>
    <w:rsid w:val="00557901"/>
    <w:rsid w:val="00561DA0"/>
    <w:rsid w:val="0056252E"/>
    <w:rsid w:val="00564988"/>
    <w:rsid w:val="00565902"/>
    <w:rsid w:val="00566AFB"/>
    <w:rsid w:val="005716F2"/>
    <w:rsid w:val="00571FED"/>
    <w:rsid w:val="00572167"/>
    <w:rsid w:val="00572844"/>
    <w:rsid w:val="005740C9"/>
    <w:rsid w:val="0057616E"/>
    <w:rsid w:val="00577CAD"/>
    <w:rsid w:val="005807E6"/>
    <w:rsid w:val="00582416"/>
    <w:rsid w:val="005855F1"/>
    <w:rsid w:val="00587D33"/>
    <w:rsid w:val="00590964"/>
    <w:rsid w:val="0059429D"/>
    <w:rsid w:val="00595623"/>
    <w:rsid w:val="00596E14"/>
    <w:rsid w:val="00596E3A"/>
    <w:rsid w:val="005976C8"/>
    <w:rsid w:val="00597767"/>
    <w:rsid w:val="005A07E0"/>
    <w:rsid w:val="005A2D03"/>
    <w:rsid w:val="005A41B2"/>
    <w:rsid w:val="005A5AB5"/>
    <w:rsid w:val="005B00DE"/>
    <w:rsid w:val="005B2EF1"/>
    <w:rsid w:val="005B39B0"/>
    <w:rsid w:val="005C01C4"/>
    <w:rsid w:val="005C1EEF"/>
    <w:rsid w:val="005C2BB5"/>
    <w:rsid w:val="005C6F04"/>
    <w:rsid w:val="005C7A54"/>
    <w:rsid w:val="005C7EFC"/>
    <w:rsid w:val="005D382F"/>
    <w:rsid w:val="005D444C"/>
    <w:rsid w:val="005D6499"/>
    <w:rsid w:val="005D6F1D"/>
    <w:rsid w:val="005E057B"/>
    <w:rsid w:val="005E0D91"/>
    <w:rsid w:val="005E16E7"/>
    <w:rsid w:val="005E679B"/>
    <w:rsid w:val="005E6FA1"/>
    <w:rsid w:val="005F0B00"/>
    <w:rsid w:val="005F2BEB"/>
    <w:rsid w:val="005F380C"/>
    <w:rsid w:val="005F3AB7"/>
    <w:rsid w:val="005F4557"/>
    <w:rsid w:val="005F5A05"/>
    <w:rsid w:val="005F670C"/>
    <w:rsid w:val="005F7F2D"/>
    <w:rsid w:val="00604A45"/>
    <w:rsid w:val="00605439"/>
    <w:rsid w:val="006076A1"/>
    <w:rsid w:val="0061199D"/>
    <w:rsid w:val="00616E34"/>
    <w:rsid w:val="00622EEB"/>
    <w:rsid w:val="0062521B"/>
    <w:rsid w:val="00627FB2"/>
    <w:rsid w:val="006303B1"/>
    <w:rsid w:val="006308D2"/>
    <w:rsid w:val="00631035"/>
    <w:rsid w:val="0063217C"/>
    <w:rsid w:val="00633475"/>
    <w:rsid w:val="006411DF"/>
    <w:rsid w:val="006412E0"/>
    <w:rsid w:val="00641BF5"/>
    <w:rsid w:val="0064258F"/>
    <w:rsid w:val="00647A37"/>
    <w:rsid w:val="00652B0D"/>
    <w:rsid w:val="006542E2"/>
    <w:rsid w:val="00655E7C"/>
    <w:rsid w:val="006574D8"/>
    <w:rsid w:val="00660215"/>
    <w:rsid w:val="00662853"/>
    <w:rsid w:val="0066448D"/>
    <w:rsid w:val="00665A0D"/>
    <w:rsid w:val="0067109E"/>
    <w:rsid w:val="006718C7"/>
    <w:rsid w:val="00671CFC"/>
    <w:rsid w:val="00671D0F"/>
    <w:rsid w:val="0067438D"/>
    <w:rsid w:val="00674C57"/>
    <w:rsid w:val="00675AD2"/>
    <w:rsid w:val="00676A38"/>
    <w:rsid w:val="006815C0"/>
    <w:rsid w:val="00681E7A"/>
    <w:rsid w:val="00684117"/>
    <w:rsid w:val="006915FD"/>
    <w:rsid w:val="00691BCE"/>
    <w:rsid w:val="0069398D"/>
    <w:rsid w:val="00694195"/>
    <w:rsid w:val="00694465"/>
    <w:rsid w:val="0069478D"/>
    <w:rsid w:val="006961A5"/>
    <w:rsid w:val="00696365"/>
    <w:rsid w:val="006A1C1B"/>
    <w:rsid w:val="006A1D28"/>
    <w:rsid w:val="006A1E3F"/>
    <w:rsid w:val="006A3357"/>
    <w:rsid w:val="006A3C5F"/>
    <w:rsid w:val="006A7F58"/>
    <w:rsid w:val="006B0E36"/>
    <w:rsid w:val="006B0F74"/>
    <w:rsid w:val="006B32EB"/>
    <w:rsid w:val="006B356B"/>
    <w:rsid w:val="006B5EE7"/>
    <w:rsid w:val="006B67D1"/>
    <w:rsid w:val="006C2921"/>
    <w:rsid w:val="006C40AA"/>
    <w:rsid w:val="006C4F00"/>
    <w:rsid w:val="006C57DC"/>
    <w:rsid w:val="006C5815"/>
    <w:rsid w:val="006C5B92"/>
    <w:rsid w:val="006C654B"/>
    <w:rsid w:val="006C6E8F"/>
    <w:rsid w:val="006C7873"/>
    <w:rsid w:val="006D08CB"/>
    <w:rsid w:val="006E1F5B"/>
    <w:rsid w:val="006E2646"/>
    <w:rsid w:val="006E27DD"/>
    <w:rsid w:val="006F0803"/>
    <w:rsid w:val="006F412B"/>
    <w:rsid w:val="006F77A6"/>
    <w:rsid w:val="006F78AE"/>
    <w:rsid w:val="00700C44"/>
    <w:rsid w:val="00700E7A"/>
    <w:rsid w:val="007015EA"/>
    <w:rsid w:val="00702BA5"/>
    <w:rsid w:val="007050AC"/>
    <w:rsid w:val="00705F6E"/>
    <w:rsid w:val="0070796A"/>
    <w:rsid w:val="00711E54"/>
    <w:rsid w:val="00712BEF"/>
    <w:rsid w:val="00713CF8"/>
    <w:rsid w:val="0071582D"/>
    <w:rsid w:val="00716D04"/>
    <w:rsid w:val="00720217"/>
    <w:rsid w:val="00722BBF"/>
    <w:rsid w:val="007236CC"/>
    <w:rsid w:val="00723DD5"/>
    <w:rsid w:val="00724A87"/>
    <w:rsid w:val="00730888"/>
    <w:rsid w:val="00733DFE"/>
    <w:rsid w:val="0073630F"/>
    <w:rsid w:val="00736D04"/>
    <w:rsid w:val="00740B48"/>
    <w:rsid w:val="00742B6A"/>
    <w:rsid w:val="007460FD"/>
    <w:rsid w:val="00747586"/>
    <w:rsid w:val="00754A7A"/>
    <w:rsid w:val="00754F38"/>
    <w:rsid w:val="007554FA"/>
    <w:rsid w:val="00757242"/>
    <w:rsid w:val="007634F8"/>
    <w:rsid w:val="0076405B"/>
    <w:rsid w:val="007716F7"/>
    <w:rsid w:val="00771F68"/>
    <w:rsid w:val="0077561E"/>
    <w:rsid w:val="007770A3"/>
    <w:rsid w:val="00785680"/>
    <w:rsid w:val="0078586F"/>
    <w:rsid w:val="00785EBF"/>
    <w:rsid w:val="00787E58"/>
    <w:rsid w:val="00791D68"/>
    <w:rsid w:val="0079437F"/>
    <w:rsid w:val="00794CC1"/>
    <w:rsid w:val="007966D4"/>
    <w:rsid w:val="00797DD3"/>
    <w:rsid w:val="007A16B7"/>
    <w:rsid w:val="007A22CB"/>
    <w:rsid w:val="007A2353"/>
    <w:rsid w:val="007A274A"/>
    <w:rsid w:val="007A6F2D"/>
    <w:rsid w:val="007B0A11"/>
    <w:rsid w:val="007B0CC1"/>
    <w:rsid w:val="007B1453"/>
    <w:rsid w:val="007B262C"/>
    <w:rsid w:val="007B39C4"/>
    <w:rsid w:val="007B63FF"/>
    <w:rsid w:val="007B79CF"/>
    <w:rsid w:val="007C031A"/>
    <w:rsid w:val="007C04A9"/>
    <w:rsid w:val="007C2972"/>
    <w:rsid w:val="007C7190"/>
    <w:rsid w:val="007D5466"/>
    <w:rsid w:val="007D79AF"/>
    <w:rsid w:val="007E1091"/>
    <w:rsid w:val="007E1575"/>
    <w:rsid w:val="007E4174"/>
    <w:rsid w:val="007E4601"/>
    <w:rsid w:val="007E4A35"/>
    <w:rsid w:val="007E4EDD"/>
    <w:rsid w:val="007E54B7"/>
    <w:rsid w:val="007E6C11"/>
    <w:rsid w:val="007E7D5E"/>
    <w:rsid w:val="007F255F"/>
    <w:rsid w:val="007F33A0"/>
    <w:rsid w:val="007F4977"/>
    <w:rsid w:val="007F5CD8"/>
    <w:rsid w:val="007F6C8C"/>
    <w:rsid w:val="007F742E"/>
    <w:rsid w:val="007F784A"/>
    <w:rsid w:val="00805BD6"/>
    <w:rsid w:val="00805FF7"/>
    <w:rsid w:val="00811EB7"/>
    <w:rsid w:val="0081310C"/>
    <w:rsid w:val="00813DB3"/>
    <w:rsid w:val="008153AF"/>
    <w:rsid w:val="00820109"/>
    <w:rsid w:val="00820E0A"/>
    <w:rsid w:val="00825EA7"/>
    <w:rsid w:val="00826924"/>
    <w:rsid w:val="0082774D"/>
    <w:rsid w:val="00836CBB"/>
    <w:rsid w:val="00836EDD"/>
    <w:rsid w:val="00836F9B"/>
    <w:rsid w:val="00837144"/>
    <w:rsid w:val="00840CAA"/>
    <w:rsid w:val="008433B1"/>
    <w:rsid w:val="00843CEB"/>
    <w:rsid w:val="0084699F"/>
    <w:rsid w:val="00852366"/>
    <w:rsid w:val="00852AEA"/>
    <w:rsid w:val="00853C06"/>
    <w:rsid w:val="00854001"/>
    <w:rsid w:val="008553E1"/>
    <w:rsid w:val="00857E43"/>
    <w:rsid w:val="00860DA4"/>
    <w:rsid w:val="00862436"/>
    <w:rsid w:val="00863A2A"/>
    <w:rsid w:val="00866AF4"/>
    <w:rsid w:val="0087072B"/>
    <w:rsid w:val="008711F0"/>
    <w:rsid w:val="00872CC9"/>
    <w:rsid w:val="00876BFB"/>
    <w:rsid w:val="00877FD4"/>
    <w:rsid w:val="008800D4"/>
    <w:rsid w:val="00885A64"/>
    <w:rsid w:val="008868D9"/>
    <w:rsid w:val="00887D8B"/>
    <w:rsid w:val="00891212"/>
    <w:rsid w:val="008919E1"/>
    <w:rsid w:val="00894082"/>
    <w:rsid w:val="008947E7"/>
    <w:rsid w:val="00897114"/>
    <w:rsid w:val="00897D41"/>
    <w:rsid w:val="008A071D"/>
    <w:rsid w:val="008A1473"/>
    <w:rsid w:val="008A67BE"/>
    <w:rsid w:val="008B3438"/>
    <w:rsid w:val="008B4F11"/>
    <w:rsid w:val="008C267A"/>
    <w:rsid w:val="008C2F64"/>
    <w:rsid w:val="008C3284"/>
    <w:rsid w:val="008C38E5"/>
    <w:rsid w:val="008C3BB2"/>
    <w:rsid w:val="008C63AE"/>
    <w:rsid w:val="008C6ECB"/>
    <w:rsid w:val="008D2C95"/>
    <w:rsid w:val="008D418C"/>
    <w:rsid w:val="008D4641"/>
    <w:rsid w:val="008D4F11"/>
    <w:rsid w:val="008E69CD"/>
    <w:rsid w:val="008E6FF0"/>
    <w:rsid w:val="008E7D37"/>
    <w:rsid w:val="008F1817"/>
    <w:rsid w:val="008F18C6"/>
    <w:rsid w:val="008F3E06"/>
    <w:rsid w:val="008F4AEB"/>
    <w:rsid w:val="008F5030"/>
    <w:rsid w:val="008F65FF"/>
    <w:rsid w:val="00901EED"/>
    <w:rsid w:val="009066E1"/>
    <w:rsid w:val="009068C8"/>
    <w:rsid w:val="00906908"/>
    <w:rsid w:val="00915299"/>
    <w:rsid w:val="009155F4"/>
    <w:rsid w:val="00917107"/>
    <w:rsid w:val="00917F28"/>
    <w:rsid w:val="00922B69"/>
    <w:rsid w:val="0092518E"/>
    <w:rsid w:val="00925495"/>
    <w:rsid w:val="0092552F"/>
    <w:rsid w:val="00926A74"/>
    <w:rsid w:val="009313F1"/>
    <w:rsid w:val="00932728"/>
    <w:rsid w:val="0093295A"/>
    <w:rsid w:val="00936B28"/>
    <w:rsid w:val="00937AC5"/>
    <w:rsid w:val="00940892"/>
    <w:rsid w:val="00941446"/>
    <w:rsid w:val="0094352F"/>
    <w:rsid w:val="0094415D"/>
    <w:rsid w:val="0094506E"/>
    <w:rsid w:val="00945D4A"/>
    <w:rsid w:val="00946605"/>
    <w:rsid w:val="00947645"/>
    <w:rsid w:val="00954D34"/>
    <w:rsid w:val="00955357"/>
    <w:rsid w:val="009605BC"/>
    <w:rsid w:val="0096098C"/>
    <w:rsid w:val="0096666A"/>
    <w:rsid w:val="009761EB"/>
    <w:rsid w:val="009764BA"/>
    <w:rsid w:val="0098093E"/>
    <w:rsid w:val="0098466B"/>
    <w:rsid w:val="00985845"/>
    <w:rsid w:val="00986A21"/>
    <w:rsid w:val="0098777D"/>
    <w:rsid w:val="00993654"/>
    <w:rsid w:val="009961E1"/>
    <w:rsid w:val="009A0AF7"/>
    <w:rsid w:val="009A1C89"/>
    <w:rsid w:val="009A3A86"/>
    <w:rsid w:val="009A6463"/>
    <w:rsid w:val="009A7D3C"/>
    <w:rsid w:val="009B0609"/>
    <w:rsid w:val="009B08C9"/>
    <w:rsid w:val="009B12BB"/>
    <w:rsid w:val="009B1A7B"/>
    <w:rsid w:val="009B213D"/>
    <w:rsid w:val="009B3642"/>
    <w:rsid w:val="009C047B"/>
    <w:rsid w:val="009C0E8B"/>
    <w:rsid w:val="009C3937"/>
    <w:rsid w:val="009C5603"/>
    <w:rsid w:val="009C5A5C"/>
    <w:rsid w:val="009C7AFB"/>
    <w:rsid w:val="009D069F"/>
    <w:rsid w:val="009D0EC4"/>
    <w:rsid w:val="009D142F"/>
    <w:rsid w:val="009D1550"/>
    <w:rsid w:val="009D4A40"/>
    <w:rsid w:val="009E0277"/>
    <w:rsid w:val="009E1608"/>
    <w:rsid w:val="009E1889"/>
    <w:rsid w:val="009E2897"/>
    <w:rsid w:val="009E3336"/>
    <w:rsid w:val="009E3986"/>
    <w:rsid w:val="009E4BC3"/>
    <w:rsid w:val="009E4CB8"/>
    <w:rsid w:val="009F0519"/>
    <w:rsid w:val="009F0DB3"/>
    <w:rsid w:val="009F17E4"/>
    <w:rsid w:val="009F28CD"/>
    <w:rsid w:val="009F2D82"/>
    <w:rsid w:val="009F3464"/>
    <w:rsid w:val="009F3E60"/>
    <w:rsid w:val="009F52D1"/>
    <w:rsid w:val="009F59C7"/>
    <w:rsid w:val="009F67E6"/>
    <w:rsid w:val="009F6F82"/>
    <w:rsid w:val="009F7411"/>
    <w:rsid w:val="00A03D3B"/>
    <w:rsid w:val="00A05445"/>
    <w:rsid w:val="00A064EE"/>
    <w:rsid w:val="00A07C3A"/>
    <w:rsid w:val="00A1010A"/>
    <w:rsid w:val="00A114C7"/>
    <w:rsid w:val="00A1579B"/>
    <w:rsid w:val="00A25A5F"/>
    <w:rsid w:val="00A279F8"/>
    <w:rsid w:val="00A31DBC"/>
    <w:rsid w:val="00A34CC6"/>
    <w:rsid w:val="00A35906"/>
    <w:rsid w:val="00A500BA"/>
    <w:rsid w:val="00A502A9"/>
    <w:rsid w:val="00A52B96"/>
    <w:rsid w:val="00A52CE0"/>
    <w:rsid w:val="00A5426C"/>
    <w:rsid w:val="00A5750E"/>
    <w:rsid w:val="00A60676"/>
    <w:rsid w:val="00A60FFD"/>
    <w:rsid w:val="00A620F7"/>
    <w:rsid w:val="00A62BD7"/>
    <w:rsid w:val="00A62E4B"/>
    <w:rsid w:val="00A678D9"/>
    <w:rsid w:val="00A70511"/>
    <w:rsid w:val="00A710C7"/>
    <w:rsid w:val="00A720CB"/>
    <w:rsid w:val="00A731C5"/>
    <w:rsid w:val="00A74063"/>
    <w:rsid w:val="00A74D33"/>
    <w:rsid w:val="00A75DA1"/>
    <w:rsid w:val="00A81269"/>
    <w:rsid w:val="00A86DE7"/>
    <w:rsid w:val="00A8745E"/>
    <w:rsid w:val="00A90C6E"/>
    <w:rsid w:val="00A92B1C"/>
    <w:rsid w:val="00A954A4"/>
    <w:rsid w:val="00A95715"/>
    <w:rsid w:val="00A96000"/>
    <w:rsid w:val="00A96495"/>
    <w:rsid w:val="00A9662A"/>
    <w:rsid w:val="00A96EF7"/>
    <w:rsid w:val="00A96F33"/>
    <w:rsid w:val="00AA17AB"/>
    <w:rsid w:val="00AA31E6"/>
    <w:rsid w:val="00AA4B4B"/>
    <w:rsid w:val="00AA53C6"/>
    <w:rsid w:val="00AB002B"/>
    <w:rsid w:val="00AB10AA"/>
    <w:rsid w:val="00AB48BC"/>
    <w:rsid w:val="00AB5F30"/>
    <w:rsid w:val="00AB7C8A"/>
    <w:rsid w:val="00AC3980"/>
    <w:rsid w:val="00AC4CF0"/>
    <w:rsid w:val="00AC54C9"/>
    <w:rsid w:val="00AC63F0"/>
    <w:rsid w:val="00AC6B90"/>
    <w:rsid w:val="00AD03E8"/>
    <w:rsid w:val="00AD0DFB"/>
    <w:rsid w:val="00AD28C3"/>
    <w:rsid w:val="00AD2DCC"/>
    <w:rsid w:val="00AD60F6"/>
    <w:rsid w:val="00AD68FF"/>
    <w:rsid w:val="00AD6AEA"/>
    <w:rsid w:val="00AE3E37"/>
    <w:rsid w:val="00AE5316"/>
    <w:rsid w:val="00AE58A6"/>
    <w:rsid w:val="00AE657C"/>
    <w:rsid w:val="00AF1149"/>
    <w:rsid w:val="00AF4630"/>
    <w:rsid w:val="00AF637A"/>
    <w:rsid w:val="00B041D6"/>
    <w:rsid w:val="00B0465A"/>
    <w:rsid w:val="00B06F5A"/>
    <w:rsid w:val="00B0797E"/>
    <w:rsid w:val="00B10113"/>
    <w:rsid w:val="00B1453F"/>
    <w:rsid w:val="00B1736B"/>
    <w:rsid w:val="00B17F21"/>
    <w:rsid w:val="00B20D80"/>
    <w:rsid w:val="00B23B89"/>
    <w:rsid w:val="00B2450B"/>
    <w:rsid w:val="00B24EFD"/>
    <w:rsid w:val="00B261F0"/>
    <w:rsid w:val="00B27016"/>
    <w:rsid w:val="00B27839"/>
    <w:rsid w:val="00B309DE"/>
    <w:rsid w:val="00B33A4B"/>
    <w:rsid w:val="00B34967"/>
    <w:rsid w:val="00B3710A"/>
    <w:rsid w:val="00B377A7"/>
    <w:rsid w:val="00B408DB"/>
    <w:rsid w:val="00B45072"/>
    <w:rsid w:val="00B47A79"/>
    <w:rsid w:val="00B512CB"/>
    <w:rsid w:val="00B53022"/>
    <w:rsid w:val="00B5495B"/>
    <w:rsid w:val="00B551D6"/>
    <w:rsid w:val="00B5690C"/>
    <w:rsid w:val="00B577CC"/>
    <w:rsid w:val="00B60C6F"/>
    <w:rsid w:val="00B6454E"/>
    <w:rsid w:val="00B66B99"/>
    <w:rsid w:val="00B7052C"/>
    <w:rsid w:val="00B70F8C"/>
    <w:rsid w:val="00B71B9E"/>
    <w:rsid w:val="00B72E01"/>
    <w:rsid w:val="00B72F11"/>
    <w:rsid w:val="00B7534D"/>
    <w:rsid w:val="00B77212"/>
    <w:rsid w:val="00B80F04"/>
    <w:rsid w:val="00B82DAF"/>
    <w:rsid w:val="00B8347F"/>
    <w:rsid w:val="00B866CB"/>
    <w:rsid w:val="00B90A74"/>
    <w:rsid w:val="00B90F8B"/>
    <w:rsid w:val="00B93612"/>
    <w:rsid w:val="00B9409A"/>
    <w:rsid w:val="00B97DDB"/>
    <w:rsid w:val="00BA51BC"/>
    <w:rsid w:val="00BA6C5C"/>
    <w:rsid w:val="00BA736C"/>
    <w:rsid w:val="00BB08E7"/>
    <w:rsid w:val="00BB4B0C"/>
    <w:rsid w:val="00BB5319"/>
    <w:rsid w:val="00BB5534"/>
    <w:rsid w:val="00BB6547"/>
    <w:rsid w:val="00BB7DEF"/>
    <w:rsid w:val="00BC1571"/>
    <w:rsid w:val="00BC1F4A"/>
    <w:rsid w:val="00BC5E99"/>
    <w:rsid w:val="00BC70B3"/>
    <w:rsid w:val="00BC7F0C"/>
    <w:rsid w:val="00BD3000"/>
    <w:rsid w:val="00BD3BCC"/>
    <w:rsid w:val="00BD3EA8"/>
    <w:rsid w:val="00BD48DF"/>
    <w:rsid w:val="00BD54D4"/>
    <w:rsid w:val="00BD5D0B"/>
    <w:rsid w:val="00BD67EA"/>
    <w:rsid w:val="00BD725A"/>
    <w:rsid w:val="00BE10E0"/>
    <w:rsid w:val="00BE1513"/>
    <w:rsid w:val="00BE3673"/>
    <w:rsid w:val="00BE367B"/>
    <w:rsid w:val="00BE38A7"/>
    <w:rsid w:val="00BE3D32"/>
    <w:rsid w:val="00BE723D"/>
    <w:rsid w:val="00C00730"/>
    <w:rsid w:val="00C01A68"/>
    <w:rsid w:val="00C05B15"/>
    <w:rsid w:val="00C06B41"/>
    <w:rsid w:val="00C07AEF"/>
    <w:rsid w:val="00C120E9"/>
    <w:rsid w:val="00C15E05"/>
    <w:rsid w:val="00C15EB2"/>
    <w:rsid w:val="00C17A90"/>
    <w:rsid w:val="00C22C4C"/>
    <w:rsid w:val="00C22F6B"/>
    <w:rsid w:val="00C234C7"/>
    <w:rsid w:val="00C32281"/>
    <w:rsid w:val="00C379E9"/>
    <w:rsid w:val="00C400AC"/>
    <w:rsid w:val="00C40F32"/>
    <w:rsid w:val="00C451B9"/>
    <w:rsid w:val="00C458C4"/>
    <w:rsid w:val="00C45D5E"/>
    <w:rsid w:val="00C467AE"/>
    <w:rsid w:val="00C50FC4"/>
    <w:rsid w:val="00C52EB8"/>
    <w:rsid w:val="00C52FC0"/>
    <w:rsid w:val="00C54AF4"/>
    <w:rsid w:val="00C554CB"/>
    <w:rsid w:val="00C57770"/>
    <w:rsid w:val="00C65633"/>
    <w:rsid w:val="00C66389"/>
    <w:rsid w:val="00C70A9D"/>
    <w:rsid w:val="00C7196A"/>
    <w:rsid w:val="00C72AB8"/>
    <w:rsid w:val="00C73C33"/>
    <w:rsid w:val="00C75F3B"/>
    <w:rsid w:val="00C772C0"/>
    <w:rsid w:val="00C80D38"/>
    <w:rsid w:val="00C8192D"/>
    <w:rsid w:val="00C83255"/>
    <w:rsid w:val="00C839B7"/>
    <w:rsid w:val="00C848DA"/>
    <w:rsid w:val="00C860C1"/>
    <w:rsid w:val="00C86D23"/>
    <w:rsid w:val="00C86E4A"/>
    <w:rsid w:val="00C90985"/>
    <w:rsid w:val="00C909CE"/>
    <w:rsid w:val="00C90F0D"/>
    <w:rsid w:val="00C92FDF"/>
    <w:rsid w:val="00C943F0"/>
    <w:rsid w:val="00C9516E"/>
    <w:rsid w:val="00C95CEA"/>
    <w:rsid w:val="00C964B1"/>
    <w:rsid w:val="00CA0B11"/>
    <w:rsid w:val="00CA455C"/>
    <w:rsid w:val="00CA5F00"/>
    <w:rsid w:val="00CB0C01"/>
    <w:rsid w:val="00CB170B"/>
    <w:rsid w:val="00CB3581"/>
    <w:rsid w:val="00CC05FB"/>
    <w:rsid w:val="00CC0936"/>
    <w:rsid w:val="00CC0E23"/>
    <w:rsid w:val="00CC2973"/>
    <w:rsid w:val="00CC401E"/>
    <w:rsid w:val="00CC77EE"/>
    <w:rsid w:val="00CD00F1"/>
    <w:rsid w:val="00CD01B0"/>
    <w:rsid w:val="00CD0B16"/>
    <w:rsid w:val="00CD2CB5"/>
    <w:rsid w:val="00CD4D7E"/>
    <w:rsid w:val="00CD5540"/>
    <w:rsid w:val="00CE05E0"/>
    <w:rsid w:val="00CE08A8"/>
    <w:rsid w:val="00CE1521"/>
    <w:rsid w:val="00CE271B"/>
    <w:rsid w:val="00CE50AA"/>
    <w:rsid w:val="00CF37C9"/>
    <w:rsid w:val="00CF3FBE"/>
    <w:rsid w:val="00CF4ADD"/>
    <w:rsid w:val="00CF4DB4"/>
    <w:rsid w:val="00CF5E8B"/>
    <w:rsid w:val="00D00635"/>
    <w:rsid w:val="00D016E5"/>
    <w:rsid w:val="00D03A35"/>
    <w:rsid w:val="00D061B7"/>
    <w:rsid w:val="00D06235"/>
    <w:rsid w:val="00D12ECA"/>
    <w:rsid w:val="00D1393A"/>
    <w:rsid w:val="00D2133A"/>
    <w:rsid w:val="00D2222B"/>
    <w:rsid w:val="00D231D5"/>
    <w:rsid w:val="00D23F3C"/>
    <w:rsid w:val="00D24B4C"/>
    <w:rsid w:val="00D26F2E"/>
    <w:rsid w:val="00D30945"/>
    <w:rsid w:val="00D30D87"/>
    <w:rsid w:val="00D313D5"/>
    <w:rsid w:val="00D34CDE"/>
    <w:rsid w:val="00D35088"/>
    <w:rsid w:val="00D353E0"/>
    <w:rsid w:val="00D400DB"/>
    <w:rsid w:val="00D41251"/>
    <w:rsid w:val="00D43B49"/>
    <w:rsid w:val="00D44023"/>
    <w:rsid w:val="00D440DC"/>
    <w:rsid w:val="00D440FA"/>
    <w:rsid w:val="00D456DB"/>
    <w:rsid w:val="00D46F2A"/>
    <w:rsid w:val="00D52067"/>
    <w:rsid w:val="00D52ED9"/>
    <w:rsid w:val="00D53284"/>
    <w:rsid w:val="00D53BEE"/>
    <w:rsid w:val="00D54D31"/>
    <w:rsid w:val="00D55A8C"/>
    <w:rsid w:val="00D55BE3"/>
    <w:rsid w:val="00D643DC"/>
    <w:rsid w:val="00D70585"/>
    <w:rsid w:val="00D737EB"/>
    <w:rsid w:val="00D74154"/>
    <w:rsid w:val="00D850B6"/>
    <w:rsid w:val="00D865E9"/>
    <w:rsid w:val="00D87705"/>
    <w:rsid w:val="00D87B3E"/>
    <w:rsid w:val="00D87EDA"/>
    <w:rsid w:val="00D87EDD"/>
    <w:rsid w:val="00D91DC4"/>
    <w:rsid w:val="00D9366F"/>
    <w:rsid w:val="00D9441E"/>
    <w:rsid w:val="00D95DEC"/>
    <w:rsid w:val="00D96279"/>
    <w:rsid w:val="00D96841"/>
    <w:rsid w:val="00D96892"/>
    <w:rsid w:val="00D978D6"/>
    <w:rsid w:val="00D97A1A"/>
    <w:rsid w:val="00DA1C4D"/>
    <w:rsid w:val="00DB5E35"/>
    <w:rsid w:val="00DB6717"/>
    <w:rsid w:val="00DB6871"/>
    <w:rsid w:val="00DC040C"/>
    <w:rsid w:val="00DC17D2"/>
    <w:rsid w:val="00DC4C77"/>
    <w:rsid w:val="00DC680C"/>
    <w:rsid w:val="00DC7194"/>
    <w:rsid w:val="00DC741F"/>
    <w:rsid w:val="00DD053C"/>
    <w:rsid w:val="00DD4629"/>
    <w:rsid w:val="00DE0586"/>
    <w:rsid w:val="00DE3269"/>
    <w:rsid w:val="00DE35DF"/>
    <w:rsid w:val="00DE6DCA"/>
    <w:rsid w:val="00DE7BB2"/>
    <w:rsid w:val="00DF6697"/>
    <w:rsid w:val="00DF67FE"/>
    <w:rsid w:val="00DF735C"/>
    <w:rsid w:val="00E01061"/>
    <w:rsid w:val="00E03717"/>
    <w:rsid w:val="00E03B66"/>
    <w:rsid w:val="00E03BEF"/>
    <w:rsid w:val="00E052B3"/>
    <w:rsid w:val="00E0656E"/>
    <w:rsid w:val="00E068BE"/>
    <w:rsid w:val="00E07716"/>
    <w:rsid w:val="00E10152"/>
    <w:rsid w:val="00E12A97"/>
    <w:rsid w:val="00E12EFF"/>
    <w:rsid w:val="00E13085"/>
    <w:rsid w:val="00E177F6"/>
    <w:rsid w:val="00E21AD9"/>
    <w:rsid w:val="00E22C1C"/>
    <w:rsid w:val="00E25966"/>
    <w:rsid w:val="00E25A5F"/>
    <w:rsid w:val="00E27772"/>
    <w:rsid w:val="00E3247C"/>
    <w:rsid w:val="00E3533F"/>
    <w:rsid w:val="00E40DAA"/>
    <w:rsid w:val="00E42C6A"/>
    <w:rsid w:val="00E4677B"/>
    <w:rsid w:val="00E471EB"/>
    <w:rsid w:val="00E47812"/>
    <w:rsid w:val="00E501EF"/>
    <w:rsid w:val="00E50DF0"/>
    <w:rsid w:val="00E5115B"/>
    <w:rsid w:val="00E547A3"/>
    <w:rsid w:val="00E5490E"/>
    <w:rsid w:val="00E554C8"/>
    <w:rsid w:val="00E55A93"/>
    <w:rsid w:val="00E57AF4"/>
    <w:rsid w:val="00E6019E"/>
    <w:rsid w:val="00E60DCE"/>
    <w:rsid w:val="00E61E77"/>
    <w:rsid w:val="00E6268D"/>
    <w:rsid w:val="00E6548D"/>
    <w:rsid w:val="00E65505"/>
    <w:rsid w:val="00E70586"/>
    <w:rsid w:val="00E728D8"/>
    <w:rsid w:val="00E75567"/>
    <w:rsid w:val="00E80B91"/>
    <w:rsid w:val="00E80D54"/>
    <w:rsid w:val="00E81452"/>
    <w:rsid w:val="00E84724"/>
    <w:rsid w:val="00E850A9"/>
    <w:rsid w:val="00E85529"/>
    <w:rsid w:val="00E85A28"/>
    <w:rsid w:val="00E87213"/>
    <w:rsid w:val="00E91AEC"/>
    <w:rsid w:val="00E927D7"/>
    <w:rsid w:val="00E95CC3"/>
    <w:rsid w:val="00E95CF4"/>
    <w:rsid w:val="00E96B9D"/>
    <w:rsid w:val="00EA03D0"/>
    <w:rsid w:val="00EA0939"/>
    <w:rsid w:val="00EA3C00"/>
    <w:rsid w:val="00EA6121"/>
    <w:rsid w:val="00EB0A94"/>
    <w:rsid w:val="00EB17C7"/>
    <w:rsid w:val="00EB2640"/>
    <w:rsid w:val="00EB29A9"/>
    <w:rsid w:val="00EB368B"/>
    <w:rsid w:val="00EC18CD"/>
    <w:rsid w:val="00EC275B"/>
    <w:rsid w:val="00EC72B6"/>
    <w:rsid w:val="00ED0FD5"/>
    <w:rsid w:val="00ED3220"/>
    <w:rsid w:val="00ED591A"/>
    <w:rsid w:val="00ED618F"/>
    <w:rsid w:val="00ED73F3"/>
    <w:rsid w:val="00ED7DF9"/>
    <w:rsid w:val="00EE1B8A"/>
    <w:rsid w:val="00EE26A6"/>
    <w:rsid w:val="00EE4B4B"/>
    <w:rsid w:val="00EE4B64"/>
    <w:rsid w:val="00EE6F65"/>
    <w:rsid w:val="00EE7374"/>
    <w:rsid w:val="00EF114E"/>
    <w:rsid w:val="00EF2EE5"/>
    <w:rsid w:val="00EF3A07"/>
    <w:rsid w:val="00EF4587"/>
    <w:rsid w:val="00EF506F"/>
    <w:rsid w:val="00EF5AC5"/>
    <w:rsid w:val="00EF5E39"/>
    <w:rsid w:val="00EF66BC"/>
    <w:rsid w:val="00EF7E67"/>
    <w:rsid w:val="00F00F9E"/>
    <w:rsid w:val="00F01903"/>
    <w:rsid w:val="00F0249E"/>
    <w:rsid w:val="00F02861"/>
    <w:rsid w:val="00F03C3C"/>
    <w:rsid w:val="00F0475D"/>
    <w:rsid w:val="00F054D0"/>
    <w:rsid w:val="00F05B14"/>
    <w:rsid w:val="00F06328"/>
    <w:rsid w:val="00F100AC"/>
    <w:rsid w:val="00F1230F"/>
    <w:rsid w:val="00F134A3"/>
    <w:rsid w:val="00F14AEF"/>
    <w:rsid w:val="00F14F01"/>
    <w:rsid w:val="00F15436"/>
    <w:rsid w:val="00F24638"/>
    <w:rsid w:val="00F24F30"/>
    <w:rsid w:val="00F25C1E"/>
    <w:rsid w:val="00F2688E"/>
    <w:rsid w:val="00F27037"/>
    <w:rsid w:val="00F2719E"/>
    <w:rsid w:val="00F27F1D"/>
    <w:rsid w:val="00F306A2"/>
    <w:rsid w:val="00F35395"/>
    <w:rsid w:val="00F40CCC"/>
    <w:rsid w:val="00F41F38"/>
    <w:rsid w:val="00F42CB4"/>
    <w:rsid w:val="00F435F2"/>
    <w:rsid w:val="00F45962"/>
    <w:rsid w:val="00F4675D"/>
    <w:rsid w:val="00F46839"/>
    <w:rsid w:val="00F46B86"/>
    <w:rsid w:val="00F478B8"/>
    <w:rsid w:val="00F53AC4"/>
    <w:rsid w:val="00F54412"/>
    <w:rsid w:val="00F54B3E"/>
    <w:rsid w:val="00F55744"/>
    <w:rsid w:val="00F61CF5"/>
    <w:rsid w:val="00F64965"/>
    <w:rsid w:val="00F66504"/>
    <w:rsid w:val="00F71412"/>
    <w:rsid w:val="00F750B9"/>
    <w:rsid w:val="00F807C9"/>
    <w:rsid w:val="00F810B6"/>
    <w:rsid w:val="00F83D12"/>
    <w:rsid w:val="00F85A4D"/>
    <w:rsid w:val="00F85C43"/>
    <w:rsid w:val="00F86562"/>
    <w:rsid w:val="00F87535"/>
    <w:rsid w:val="00F87D57"/>
    <w:rsid w:val="00F87F2E"/>
    <w:rsid w:val="00F92153"/>
    <w:rsid w:val="00F92A44"/>
    <w:rsid w:val="00F93FD2"/>
    <w:rsid w:val="00FA08D3"/>
    <w:rsid w:val="00FA132F"/>
    <w:rsid w:val="00FA2120"/>
    <w:rsid w:val="00FA33FA"/>
    <w:rsid w:val="00FA3802"/>
    <w:rsid w:val="00FA3FE2"/>
    <w:rsid w:val="00FA424E"/>
    <w:rsid w:val="00FB2665"/>
    <w:rsid w:val="00FB3157"/>
    <w:rsid w:val="00FB5284"/>
    <w:rsid w:val="00FB56EA"/>
    <w:rsid w:val="00FC13B2"/>
    <w:rsid w:val="00FC227C"/>
    <w:rsid w:val="00FC5C94"/>
    <w:rsid w:val="00FD27AB"/>
    <w:rsid w:val="00FD2B8A"/>
    <w:rsid w:val="00FD2B8F"/>
    <w:rsid w:val="00FD2FF6"/>
    <w:rsid w:val="00FD45C4"/>
    <w:rsid w:val="00FD495C"/>
    <w:rsid w:val="00FD5FDC"/>
    <w:rsid w:val="00FD63D3"/>
    <w:rsid w:val="00FD79DC"/>
    <w:rsid w:val="00FE09E4"/>
    <w:rsid w:val="00FE2801"/>
    <w:rsid w:val="00FE2A2D"/>
    <w:rsid w:val="00FE338C"/>
    <w:rsid w:val="00FE3745"/>
    <w:rsid w:val="00FE5262"/>
    <w:rsid w:val="00FE5BD7"/>
    <w:rsid w:val="00FE6644"/>
    <w:rsid w:val="00FF24DF"/>
    <w:rsid w:val="00FF374F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34586"/>
  <w15:docId w15:val="{D39F33AB-EF16-4096-B2E2-7B85842B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B9D"/>
    <w:pPr>
      <w:spacing w:before="120" w:after="120"/>
    </w:pPr>
    <w:rPr>
      <w:rFonts w:ascii="Times" w:eastAsia="Batang" w:hAnsi="Times"/>
      <w:szCs w:val="24"/>
      <w:lang w:val="en-GB" w:eastAsia="en-US"/>
    </w:rPr>
  </w:style>
  <w:style w:type="paragraph" w:styleId="Heading1">
    <w:name w:val="heading 1"/>
    <w:basedOn w:val="Header"/>
    <w:next w:val="Normal"/>
    <w:link w:val="Heading1Char"/>
    <w:autoRedefine/>
    <w:qFormat/>
    <w:rsid w:val="007C031A"/>
    <w:pPr>
      <w:keepNext/>
      <w:keepLines/>
      <w:widowControl w:val="0"/>
      <w:numPr>
        <w:numId w:val="1"/>
      </w:numPr>
      <w:pBdr>
        <w:top w:val="single" w:sz="12" w:space="3" w:color="000000"/>
      </w:pBdr>
      <w:tabs>
        <w:tab w:val="clear" w:pos="4680"/>
        <w:tab w:val="center" w:pos="720"/>
      </w:tabs>
      <w:spacing w:before="240" w:after="180"/>
      <w:outlineLvl w:val="0"/>
    </w:pPr>
    <w:rPr>
      <w:rFonts w:ascii="Arial" w:eastAsia="Arial" w:hAnsi="Arial" w:cstheme="majorBidi"/>
      <w:sz w:val="36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44A9B"/>
    <w:pPr>
      <w:numPr>
        <w:ilvl w:val="0"/>
        <w:numId w:val="0"/>
      </w:numPr>
      <w:outlineLvl w:val="3"/>
    </w:pPr>
    <w:rPr>
      <w:rFonts w:ascii="Times New Roman" w:hAnsi="Times New Roman" w:cs="Times New Roman"/>
      <w:b/>
      <w:sz w:val="20"/>
      <w:u w:val="single"/>
    </w:rPr>
  </w:style>
  <w:style w:type="paragraph" w:styleId="Heading5">
    <w:name w:val="heading 5"/>
    <w:basedOn w:val="Heading4"/>
    <w:next w:val="Normal"/>
    <w:link w:val="Heading5Char"/>
    <w:qFormat/>
    <w:rsid w:val="00044A9B"/>
    <w:pPr>
      <w:ind w:left="1701" w:hanging="1701"/>
      <w:outlineLvl w:val="4"/>
    </w:pPr>
    <w:rPr>
      <w:u w:val="none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widowControl w:val="0"/>
      <w:ind w:left="1985" w:hanging="1985"/>
      <w:textAlignment w:val="baseline"/>
      <w:outlineLvl w:val="5"/>
    </w:pPr>
    <w:rPr>
      <w:rFonts w:ascii="Arial" w:eastAsia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widowControl w:val="0"/>
      <w:ind w:left="1985" w:hanging="1985"/>
      <w:textAlignment w:val="baseline"/>
      <w:outlineLvl w:val="6"/>
    </w:pPr>
    <w:rPr>
      <w:rFonts w:ascii="Arial" w:eastAsia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rFonts w:cs="Times New Roman"/>
    </w:rPr>
  </w:style>
  <w:style w:type="paragraph" w:styleId="Heading9">
    <w:name w:val="heading 9"/>
    <w:basedOn w:val="Heading8"/>
    <w:next w:val="Normal"/>
    <w:link w:val="Heading9Char"/>
    <w:qFormat/>
    <w:pPr>
      <w:numPr>
        <w:numId w:val="0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qFormat/>
    <w:rsid w:val="007C031A"/>
    <w:rPr>
      <w:rFonts w:ascii="Arial" w:eastAsia="Arial" w:hAnsi="Arial" w:cstheme="majorBidi"/>
      <w:sz w:val="36"/>
      <w:szCs w:val="24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eastAsia="Arial" w:hAnsi="Arial" w:cstheme="majorBidi"/>
      <w:sz w:val="32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theme="majorBidi"/>
      <w:sz w:val="28"/>
      <w:szCs w:val="24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zh-CN" w:eastAsia="en-GB"/>
    </w:rPr>
  </w:style>
  <w:style w:type="character" w:customStyle="1" w:styleId="Header1Char">
    <w:name w:val="Header 1 Char"/>
    <w:link w:val="Header1"/>
    <w:qFormat/>
    <w:rPr>
      <w:rFonts w:ascii="Arial" w:eastAsia="Arial" w:hAnsi="Arial"/>
      <w:sz w:val="36"/>
      <w:lang w:val="en-GB" w:eastAsia="zh-CN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lang w:eastAsia="en-US"/>
    </w:rPr>
  </w:style>
  <w:style w:type="character" w:customStyle="1" w:styleId="Heading4Char">
    <w:name w:val="Heading 4 Char"/>
    <w:link w:val="Heading4"/>
    <w:qFormat/>
    <w:rsid w:val="00044A9B"/>
    <w:rPr>
      <w:rFonts w:ascii="Times New Roman" w:eastAsia="Arial" w:hAnsi="Times New Roman"/>
      <w:b/>
      <w:szCs w:val="24"/>
      <w:u w:val="single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044A9B"/>
    <w:rPr>
      <w:rFonts w:ascii="Times New Roman" w:eastAsia="Arial" w:hAnsi="Times New Roman"/>
      <w:b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Arial" w:hAnsi="Arial"/>
      <w:sz w:val="36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Arial" w:hAnsi="Arial"/>
      <w:sz w:val="36"/>
      <w:szCs w:val="24"/>
      <w:lang w:val="en-GB" w:eastAsia="en-US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/>
      <w:b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lang w:eastAsia="en-US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fontstyle01">
    <w:name w:val="fontstyle01"/>
    <w:basedOn w:val="DefaultParagraphFont"/>
    <w:qFormat/>
    <w:rPr>
      <w:rFonts w:ascii="Arial-BoldMT" w:hAnsi="Arial-BoldMT"/>
      <w:b/>
      <w:bCs/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character" w:customStyle="1" w:styleId="fontstyle21">
    <w:name w:val="fontstyle21"/>
    <w:basedOn w:val="DefaultParagraphFont"/>
    <w:qFormat/>
    <w:rPr>
      <w:rFonts w:ascii="TimesNewRomanPS-ItalicMT" w:hAnsi="TimesNewRomanPS-ItalicMT"/>
      <w:i/>
      <w:iCs/>
      <w:color w:val="000000"/>
      <w:sz w:val="20"/>
      <w:szCs w:val="20"/>
    </w:rPr>
  </w:style>
  <w:style w:type="character" w:customStyle="1" w:styleId="maintextChar">
    <w:name w:val="main text Char"/>
    <w:qFormat/>
    <w:locked/>
    <w:rPr>
      <w:rFonts w:asciiTheme="minorHAnsi" w:eastAsia="Malgun Gothic" w:hAnsiTheme="minorHAnsi" w:cs="Batang"/>
      <w:sz w:val="22"/>
      <w:szCs w:val="22"/>
      <w:lang w:eastAsia="ko-KR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B1Char">
    <w:name w:val="B1 Char"/>
    <w:qFormat/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character" w:customStyle="1" w:styleId="TANChar">
    <w:name w:val="TAN Char"/>
    <w:link w:val="TAN"/>
    <w:uiPriority w:val="99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B1">
    <w:name w:val="B1 (文字)"/>
    <w:link w:val="B1Char1"/>
    <w:qFormat/>
    <w:rPr>
      <w:lang w:eastAsia="en-US"/>
    </w:rPr>
  </w:style>
  <w:style w:type="character" w:customStyle="1" w:styleId="ui-provider">
    <w:name w:val="ui-provider"/>
    <w:basedOn w:val="DefaultParagraphFont"/>
    <w:qFormat/>
  </w:style>
  <w:style w:type="character" w:customStyle="1" w:styleId="normaltextrun">
    <w:name w:val="normaltextrun"/>
    <w:basedOn w:val="DefaultParagraphFont"/>
    <w:qFormat/>
  </w:style>
  <w:style w:type="character" w:customStyle="1" w:styleId="BodyTextChar">
    <w:name w:val="Body Text Char"/>
    <w:basedOn w:val="DefaultParagraphFont"/>
    <w:link w:val="BodyText"/>
    <w:semiHidden/>
    <w:qFormat/>
    <w:rPr>
      <w:rFonts w:ascii="Arial" w:eastAsiaTheme="minorEastAsia" w:hAnsi="Arial" w:cstheme="minorBidi"/>
      <w:sz w:val="22"/>
      <w:szCs w:val="22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Cs w:val="24"/>
    </w:rPr>
  </w:style>
  <w:style w:type="character" w:customStyle="1" w:styleId="TFChar">
    <w:name w:val="TF Char"/>
    <w:link w:val="TF"/>
    <w:qFormat/>
    <w:rPr>
      <w:rFonts w:ascii="Arial" w:eastAsia="Malgun Gothic" w:hAnsi="Arial"/>
      <w:b/>
      <w:lang w:val="zh-CN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f01">
    <w:name w:val="cf01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cf11">
    <w:name w:val="cf11"/>
    <w:basedOn w:val="DefaultParagraphFont"/>
    <w:qFormat/>
    <w:rPr>
      <w:rFonts w:ascii="Segoe UI" w:hAnsi="Segoe UI" w:cs="Segoe UI"/>
      <w:b/>
      <w:bCs/>
      <w:i/>
      <w:iCs/>
      <w:sz w:val="18"/>
      <w:szCs w:val="18"/>
    </w:rPr>
  </w:style>
  <w:style w:type="character" w:customStyle="1" w:styleId="cf21">
    <w:name w:val="cf21"/>
    <w:basedOn w:val="DefaultParagraphFont"/>
    <w:qFormat/>
    <w:rPr>
      <w:rFonts w:ascii="Segoe UI" w:hAnsi="Segoe UI" w:cs="Segoe UI"/>
      <w:b/>
      <w:bCs/>
      <w:sz w:val="18"/>
      <w:szCs w:val="18"/>
    </w:rPr>
  </w:style>
  <w:style w:type="character" w:customStyle="1" w:styleId="cf31">
    <w:name w:val="cf31"/>
    <w:basedOn w:val="DefaultParagraphFont"/>
    <w:qFormat/>
    <w:rPr>
      <w:rFonts w:ascii="Segoe UI" w:hAnsi="Segoe UI" w:cs="Segoe UI"/>
      <w:i/>
      <w:iCs/>
      <w:sz w:val="18"/>
      <w:szCs w:val="18"/>
    </w:rPr>
  </w:style>
  <w:style w:type="character" w:customStyle="1" w:styleId="cf41">
    <w:name w:val="cf41"/>
    <w:basedOn w:val="DefaultParagraphFont"/>
    <w:qFormat/>
    <w:rPr>
      <w:rFonts w:ascii="Segoe UI" w:hAnsi="Segoe UI" w:cs="Segoe UI"/>
      <w:i/>
      <w:iCs/>
      <w:sz w:val="18"/>
      <w:szCs w:val="18"/>
      <w:u w:val="single"/>
    </w:rPr>
  </w:style>
  <w:style w:type="character" w:customStyle="1" w:styleId="cf51">
    <w:name w:val="cf51"/>
    <w:basedOn w:val="DefaultParagraphFont"/>
    <w:qFormat/>
    <w:rPr>
      <w:rFonts w:ascii="Segoe UI" w:hAnsi="Segoe UI" w:cs="Segoe UI"/>
      <w:sz w:val="18"/>
      <w:szCs w:val="18"/>
      <w:u w:val="single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6E6E6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unhideWhenUsed/>
    <w:qFormat/>
    <w:pPr>
      <w:spacing w:before="0" w:line="254" w:lineRule="auto"/>
    </w:pPr>
    <w:rPr>
      <w:rFonts w:ascii="Arial" w:eastAsiaTheme="minorEastAsia" w:hAnsi="Arial" w:cstheme="minorBidi"/>
      <w:sz w:val="22"/>
      <w:szCs w:val="22"/>
      <w:lang w:val="en-US" w:eastAsia="zh-CN"/>
    </w:r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  <w:textAlignment w:val="baseline"/>
    </w:pPr>
  </w:style>
  <w:style w:type="paragraph" w:styleId="Caption">
    <w:name w:val="caption"/>
    <w:basedOn w:val="Normal"/>
    <w:next w:val="Normal"/>
    <w:link w:val="CaptionChar"/>
    <w:uiPriority w:val="35"/>
    <w:qFormat/>
    <w:pPr>
      <w:textAlignment w:val="baseline"/>
    </w:pPr>
    <w:rPr>
      <w:b/>
      <w:lang w:val="zh-CN" w:eastAsia="zh-CN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/>
      <w:textAlignment w:val="baseline"/>
    </w:pPr>
  </w:style>
  <w:style w:type="paragraph" w:styleId="CommentText">
    <w:name w:val="annotation text"/>
    <w:basedOn w:val="Normal"/>
    <w:link w:val="CommentTextChar"/>
    <w:unhideWhenUsed/>
    <w:qFormat/>
    <w:pPr>
      <w:textAlignment w:val="baseline"/>
    </w:pPr>
  </w:style>
  <w:style w:type="paragraph" w:styleId="ListBullet3">
    <w:name w:val="List Bullet 3"/>
    <w:basedOn w:val="Normal"/>
    <w:uiPriority w:val="99"/>
    <w:semiHidden/>
    <w:unhideWhenUsed/>
    <w:qFormat/>
    <w:pPr>
      <w:ind w:left="720" w:hanging="360"/>
      <w:contextualSpacing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  <w:textAlignment w:val="baseline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ascii="宋体" w:eastAsia="宋体" w:hAnsi="宋体" w:cs="宋体"/>
      <w:sz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oc-text2">
    <w:name w:val="Doc-text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lang w:val="zh-CN" w:eastAsia="en-GB"/>
    </w:rPr>
  </w:style>
  <w:style w:type="paragraph" w:customStyle="1" w:styleId="Header1">
    <w:name w:val="Header 1"/>
    <w:basedOn w:val="Heading1"/>
    <w:link w:val="Header1Char"/>
    <w:autoRedefine/>
    <w:qFormat/>
    <w:pPr>
      <w:numPr>
        <w:numId w:val="0"/>
      </w:numPr>
      <w:ind w:left="420" w:hanging="420"/>
    </w:pPr>
    <w:rPr>
      <w:rFonts w:cs="Times New Roman"/>
      <w:lang w:eastAsia="zh-CN"/>
    </w:rPr>
  </w:style>
  <w:style w:type="paragraph" w:customStyle="1" w:styleId="Comments">
    <w:name w:val="Comments"/>
    <w:basedOn w:val="Normal"/>
    <w:link w:val="CommentsChar"/>
    <w:qFormat/>
    <w:pPr>
      <w:spacing w:after="0"/>
    </w:pPr>
    <w:rPr>
      <w:rFonts w:ascii="Arial" w:eastAsia="MS Mincho" w:hAnsi="Arial"/>
      <w:i/>
      <w:sz w:val="16"/>
      <w:lang w:eastAsia="en-GB"/>
    </w:rPr>
  </w:style>
  <w:style w:type="paragraph" w:customStyle="1" w:styleId="Doc-title">
    <w:name w:val="Doc-title"/>
    <w:basedOn w:val="Normal"/>
    <w:next w:val="Doc-text2"/>
    <w:qFormat/>
    <w:pPr>
      <w:spacing w:before="60" w:after="0"/>
      <w:ind w:left="1259" w:hanging="1259"/>
    </w:pPr>
    <w:rPr>
      <w:rFonts w:ascii="Arial" w:eastAsia="MS Mincho" w:hAnsi="Arial"/>
      <w:lang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sz w:val="18"/>
      <w:u w:val="single"/>
      <w:lang w:val="en-US"/>
    </w:rPr>
  </w:style>
  <w:style w:type="paragraph" w:customStyle="1" w:styleId="B8">
    <w:name w:val="B8"/>
    <w:basedOn w:val="Normal"/>
    <w:qFormat/>
    <w:pPr>
      <w:ind w:left="2552" w:hanging="284"/>
    </w:pPr>
    <w:rPr>
      <w:rFonts w:ascii="CG Times (WN)" w:hAnsi="CG Times (WN)"/>
      <w:lang w:val="zh-CN"/>
    </w:rPr>
  </w:style>
  <w:style w:type="paragraph" w:customStyle="1" w:styleId="list2">
    <w:name w:val="list2"/>
    <w:basedOn w:val="ListParagraph"/>
    <w:autoRedefine/>
    <w:qFormat/>
    <w:pPr>
      <w:spacing w:after="0"/>
    </w:p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lang w:eastAsia="en-GB"/>
    </w:rPr>
  </w:style>
  <w:style w:type="paragraph" w:customStyle="1" w:styleId="Comments-red">
    <w:name w:val="Comments-red"/>
    <w:basedOn w:val="Comments"/>
    <w:qFormat/>
    <w:pPr>
      <w:spacing w:before="40"/>
    </w:pPr>
    <w:rPr>
      <w:color w:val="FF0000"/>
      <w:sz w:val="18"/>
    </w:rPr>
  </w:style>
  <w:style w:type="paragraph" w:customStyle="1" w:styleId="Agreement">
    <w:name w:val="Agreement"/>
    <w:basedOn w:val="Normal"/>
    <w:uiPriority w:val="99"/>
    <w:qFormat/>
    <w:pPr>
      <w:textAlignment w:val="baseline"/>
    </w:pPr>
  </w:style>
  <w:style w:type="paragraph" w:customStyle="1" w:styleId="maintext">
    <w:name w:val="main text"/>
    <w:basedOn w:val="Normal"/>
    <w:qFormat/>
    <w:pPr>
      <w:spacing w:before="60" w:after="60" w:line="288" w:lineRule="auto"/>
      <w:ind w:firstLine="200"/>
      <w:jc w:val="both"/>
    </w:pPr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eastAsia="Times New Roman"/>
      <w:lang w:eastAsia="en-GB"/>
    </w:rPr>
  </w:style>
  <w:style w:type="paragraph" w:customStyle="1" w:styleId="B10">
    <w:name w:val="B1"/>
    <w:basedOn w:val="List"/>
    <w:qFormat/>
    <w:pPr>
      <w:ind w:left="568" w:hanging="284"/>
    </w:pPr>
    <w:rPr>
      <w:rFonts w:eastAsia="Times New Roman"/>
      <w:lang w:eastAsia="en-GB"/>
    </w:rPr>
  </w:style>
  <w:style w:type="paragraph" w:customStyle="1" w:styleId="Obs-prop">
    <w:name w:val="Obs-prop"/>
    <w:basedOn w:val="Normal"/>
    <w:next w:val="Normal"/>
    <w:qFormat/>
    <w:pPr>
      <w:spacing w:after="160"/>
    </w:pPr>
    <w:rPr>
      <w:rFonts w:eastAsiaTheme="minorHAnsi" w:cstheme="minorBidi"/>
      <w:b/>
      <w:bCs/>
      <w:szCs w:val="22"/>
    </w:rPr>
  </w:style>
  <w:style w:type="paragraph" w:customStyle="1" w:styleId="Revision1">
    <w:name w:val="Revision1"/>
    <w:uiPriority w:val="99"/>
    <w:semiHidden/>
    <w:qFormat/>
    <w:rPr>
      <w:rFonts w:ascii="Times New Roman" w:hAnsi="Times New Roman"/>
      <w:lang w:eastAsia="en-US"/>
    </w:rPr>
  </w:style>
  <w:style w:type="paragraph" w:customStyle="1" w:styleId="B2">
    <w:name w:val="B2"/>
    <w:basedOn w:val="ListBullet3"/>
    <w:link w:val="B2Char"/>
    <w:qFormat/>
    <w:pPr>
      <w:ind w:left="851" w:hanging="284"/>
    </w:pPr>
    <w:rPr>
      <w:rFonts w:eastAsia="Times New Roman"/>
      <w:lang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  <w:textAlignment w:val="baseline"/>
    </w:pPr>
    <w:rPr>
      <w:rFonts w:ascii="Arial" w:eastAsia="Times New Roman" w:hAnsi="Arial"/>
      <w:b/>
      <w:sz w:val="18"/>
      <w:lang w:eastAsia="ja-JP"/>
    </w:r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paragraph" w:customStyle="1" w:styleId="EditorsNote">
    <w:name w:val="Editor's Note"/>
    <w:basedOn w:val="NO"/>
    <w:qFormat/>
    <w:pPr>
      <w:textAlignment w:val="auto"/>
    </w:pPr>
    <w:rPr>
      <w:rFonts w:eastAsiaTheme="minorEastAsia"/>
      <w:color w:val="FF0000"/>
      <w:lang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spacing w:before="40" w:after="0"/>
    </w:pPr>
    <w:rPr>
      <w:rFonts w:ascii="Arial" w:eastAsia="MS Mincho" w:hAnsi="Arial" w:cs="Arial"/>
      <w:b/>
      <w:lang w:val="en-US" w:eastAsia="zh-CN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before="0" w:after="0"/>
      <w:ind w:left="1622" w:hanging="363"/>
    </w:pPr>
    <w:rPr>
      <w:rFonts w:ascii="Arial" w:eastAsia="MS Mincho" w:hAnsi="Arial"/>
      <w:lang w:eastAsia="en-GB"/>
    </w:rPr>
  </w:style>
  <w:style w:type="paragraph" w:customStyle="1" w:styleId="Doc-comment">
    <w:name w:val="Doc-comment"/>
    <w:basedOn w:val="Normal"/>
    <w:next w:val="Doc-text2"/>
    <w:uiPriority w:val="99"/>
    <w:qFormat/>
    <w:pPr>
      <w:tabs>
        <w:tab w:val="left" w:pos="1622"/>
      </w:tabs>
      <w:spacing w:before="0" w:after="0"/>
      <w:ind w:left="1622" w:hanging="363"/>
    </w:pPr>
    <w:rPr>
      <w:rFonts w:ascii="Calibri" w:eastAsiaTheme="minorHAnsi" w:hAnsi="Calibri" w:cs="Calibri"/>
      <w:i/>
      <w:sz w:val="22"/>
      <w:szCs w:val="22"/>
      <w:lang w:val="en-US"/>
    </w:rPr>
  </w:style>
  <w:style w:type="paragraph" w:customStyle="1" w:styleId="TF">
    <w:name w:val="TF"/>
    <w:basedOn w:val="Normal"/>
    <w:link w:val="TFChar"/>
    <w:qFormat/>
    <w:pPr>
      <w:keepLines/>
      <w:spacing w:before="0" w:after="240" w:line="259" w:lineRule="auto"/>
      <w:jc w:val="center"/>
    </w:pPr>
    <w:rPr>
      <w:rFonts w:ascii="Arial" w:eastAsia="Malgun Gothic" w:hAnsi="Arial"/>
      <w:b/>
      <w:szCs w:val="20"/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eastAsia="宋体" w:hAnsi="Arial"/>
      <w:b/>
      <w:szCs w:val="20"/>
      <w:lang w:eastAsia="ja-JP"/>
    </w:rPr>
  </w:style>
  <w:style w:type="table" w:styleId="TableGrid">
    <w:name w:val="Table Grid"/>
    <w:aliases w:val="TableGrid"/>
    <w:basedOn w:val="TableNormal"/>
    <w:uiPriority w:val="99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">
    <w:name w:val="List Table 3 - Accent 11"/>
    <w:basedOn w:val="TableNormal"/>
    <w:uiPriority w:val="48"/>
    <w:qFormat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unhideWhenUsed/>
    <w:rsid w:val="00AB002B"/>
    <w:pPr>
      <w:suppressAutoHyphens w:val="0"/>
    </w:pPr>
    <w:rPr>
      <w:rFonts w:ascii="Times" w:eastAsia="Batang" w:hAnsi="Times"/>
      <w:szCs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DE3269"/>
  </w:style>
  <w:style w:type="character" w:styleId="Mention">
    <w:name w:val="Mention"/>
    <w:basedOn w:val="DefaultParagraphFont"/>
    <w:uiPriority w:val="99"/>
    <w:unhideWhenUsed/>
    <w:rsid w:val="00941446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E7D86"/>
    <w:rPr>
      <w:color w:val="605E5C"/>
      <w:shd w:val="clear" w:color="auto" w:fill="E1DFDD"/>
    </w:rPr>
  </w:style>
  <w:style w:type="paragraph" w:customStyle="1" w:styleId="B3">
    <w:name w:val="B3"/>
    <w:basedOn w:val="Normal"/>
    <w:rsid w:val="00BD3BCC"/>
    <w:pPr>
      <w:suppressAutoHyphens w:val="0"/>
      <w:spacing w:before="0" w:after="180"/>
      <w:ind w:left="1135" w:hanging="284"/>
    </w:pPr>
    <w:rPr>
      <w:rFonts w:ascii="Times New Roman" w:eastAsia="MS Mincho" w:hAnsi="Times New Roman"/>
      <w:szCs w:val="20"/>
    </w:rPr>
  </w:style>
  <w:style w:type="character" w:customStyle="1" w:styleId="ProposalChar">
    <w:name w:val="Proposal Char"/>
    <w:link w:val="Proposal"/>
    <w:qFormat/>
    <w:locked/>
    <w:rsid w:val="00BA51BC"/>
    <w:rPr>
      <w:rFonts w:ascii="Times New Roman" w:eastAsia="Times New Roman" w:hAnsi="Times New Roman"/>
      <w:b/>
      <w:bCs/>
      <w:lang w:val="en-GB"/>
    </w:rPr>
  </w:style>
  <w:style w:type="paragraph" w:customStyle="1" w:styleId="Proposal">
    <w:name w:val="Proposal"/>
    <w:basedOn w:val="Normal"/>
    <w:link w:val="ProposalChar"/>
    <w:qFormat/>
    <w:rsid w:val="00BA51BC"/>
    <w:pPr>
      <w:tabs>
        <w:tab w:val="left" w:pos="1701"/>
      </w:tabs>
      <w:suppressAutoHyphens w:val="0"/>
      <w:overflowPunct w:val="0"/>
      <w:autoSpaceDE w:val="0"/>
      <w:autoSpaceDN w:val="0"/>
      <w:adjustRightInd w:val="0"/>
      <w:spacing w:before="0"/>
      <w:ind w:left="1701" w:hanging="1701"/>
      <w:jc w:val="both"/>
    </w:pPr>
    <w:rPr>
      <w:rFonts w:ascii="Times New Roman" w:eastAsia="Times New Roman" w:hAnsi="Times New Roman"/>
      <w:b/>
      <w:bCs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239327-9e80-40e4-b1b7-4394fed77a33">
      <UserInfo>
        <DisplayName>Li, Ziyi</DisplayName>
        <AccountId>59</AccountId>
        <AccountType/>
      </UserInfo>
      <UserInfo>
        <DisplayName>Palat, Sudeep K</DisplayName>
        <AccountId>6</AccountId>
        <AccountType/>
      </UserInfo>
      <UserInfo>
        <DisplayName>Guo, Yi</DisplayName>
        <AccountId>15</AccountId>
        <AccountType/>
      </UserInfo>
      <UserInfo>
        <DisplayName>Chatterjee, Debdeep</DisplayName>
        <AccountId>35</AccountId>
        <AccountType/>
      </UserInfo>
    </SharedWithUsers>
    <lcf76f155ced4ddcb4097134ff3c332f xmlns="2f282d3b-eb4a-4b09-b61f-b9593442e286">
      <Terms xmlns="http://schemas.microsoft.com/office/infopath/2007/PartnerControls"/>
    </lcf76f155ced4ddcb4097134ff3c332f>
    <TaxCatchAll xmlns="d8762117-8292-4133-b1c7-eab5c6487cfd" xsi:nil="true"/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3392-3650-4A5C-A48D-189249EF0B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179B59-7D56-4BA6-AE9C-C992D2F5E770}">
  <ds:schemaRefs>
    <ds:schemaRef ds:uri="http://schemas.microsoft.com/office/2006/metadata/properties"/>
    <ds:schemaRef ds:uri="http://schemas.microsoft.com/office/infopath/2007/PartnerControls"/>
    <ds:schemaRef ds:uri="9b239327-9e80-40e4-b1b7-4394fed77a33"/>
    <ds:schemaRef ds:uri="2f282d3b-eb4a-4b09-b61f-b9593442e286"/>
    <ds:schemaRef ds:uri="d8762117-8292-4133-b1c7-eab5c6487cf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EA0FC0A-477C-4BB9-9CF7-7307D804D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0E6DFC-51DC-4E56-9D78-AAAE11FD2C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192FFA-733B-4AB3-8023-1204D10BC73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59184DB-148B-4F5C-B3BC-D9D4A4CBF9A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- Li, Ziyi</dc:creator>
  <cp:keywords/>
  <dc:description/>
  <cp:lastModifiedBy>Ziyi</cp:lastModifiedBy>
  <cp:revision>16</cp:revision>
  <dcterms:created xsi:type="dcterms:W3CDTF">2025-07-12T12:53:00Z</dcterms:created>
  <dcterms:modified xsi:type="dcterms:W3CDTF">2025-07-12T13:16:00Z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WM914dd78031c911ef80001d3e00001c3e">
    <vt:lpwstr>CWMWx9X0nbijh1BKaGPJ40diKxQSAaTV7Iv2szWVUXJ17Uf5XLuu5NdjMiWlHqirgixsV+rN60gUNxMUaEfSjxM1A==</vt:lpwstr>
  </property>
  <property fmtid="{D5CDD505-2E9C-101B-9397-08002B2CF9AE}" pid="4" name="CWMf01a73c0320711ef800037d1000037d1">
    <vt:lpwstr>CWMz1tx6oS1n7jJD7Q3+xonc4JAhn3+qUly2dSVJ1bg0GlQ1rWgSjGeb5xjBvrEK0n/hVBc56yS77S1m4aXlMofBQ==</vt:lpwstr>
  </property>
  <property fmtid="{D5CDD505-2E9C-101B-9397-08002B2CF9AE}" pid="5" name="CWMf5c09ac0328e11ef800051ff000050ff">
    <vt:lpwstr>CWMEgLDKxVGRAPmLUGJTy2lkuRr/0hDxnWVn1LpD95UIUryaGEQlrnkbqhqW1zvLBnCw+TtSn/HkwMv7yPPsjmSBQ==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ICV">
    <vt:lpwstr>B73F91EDB89C4E2EB487B1CAE88845BE_13</vt:lpwstr>
  </property>
  <property fmtid="{D5CDD505-2E9C-101B-9397-08002B2CF9AE}" pid="9" name="KSOProductBuildVer">
    <vt:lpwstr>2052-12.1.0.17147</vt:lpwstr>
  </property>
  <property fmtid="{D5CDD505-2E9C-101B-9397-08002B2CF9AE}" pid="10" name="LinksUpToDate">
    <vt:bool>false</vt:bool>
  </property>
  <property fmtid="{D5CDD505-2E9C-101B-9397-08002B2CF9AE}" pid="11" name="MSIP_Label_4d2f777e-4347-4fc6-823a-b44ab313546a_ActionId">
    <vt:lpwstr>e92a2614-c8dc-45ed-8f6b-c21b884a4af6</vt:lpwstr>
  </property>
  <property fmtid="{D5CDD505-2E9C-101B-9397-08002B2CF9AE}" pid="12" name="MSIP_Label_4d2f777e-4347-4fc6-823a-b44ab313546a_ContentBits">
    <vt:lpwstr>0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Method">
    <vt:lpwstr>Standard</vt:lpwstr>
  </property>
  <property fmtid="{D5CDD505-2E9C-101B-9397-08002B2CF9AE}" pid="15" name="MSIP_Label_4d2f777e-4347-4fc6-823a-b44ab313546a_Name">
    <vt:lpwstr>Non-Public</vt:lpwstr>
  </property>
  <property fmtid="{D5CDD505-2E9C-101B-9397-08002B2CF9AE}" pid="16" name="MSIP_Label_4d2f777e-4347-4fc6-823a-b44ab313546a_SetDate">
    <vt:lpwstr>2024-07-18T15:40:03Z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83bcef13-7cac-433f-ba1d-47a323951816_ActionId">
    <vt:lpwstr>4450aca6-3480-4bf4-8f3b-cf8c48b630f1</vt:lpwstr>
  </property>
  <property fmtid="{D5CDD505-2E9C-101B-9397-08002B2CF9AE}" pid="19" name="MSIP_Label_83bcef13-7cac-433f-ba1d-47a323951816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Method">
    <vt:lpwstr>Privileged</vt:lpwstr>
  </property>
  <property fmtid="{D5CDD505-2E9C-101B-9397-08002B2CF9AE}" pid="22" name="MSIP_Label_83bcef13-7cac-433f-ba1d-47a323951816_Name">
    <vt:lpwstr>MTK_Unclassified</vt:lpwstr>
  </property>
  <property fmtid="{D5CDD505-2E9C-101B-9397-08002B2CF9AE}" pid="23" name="MSIP_Label_83bcef13-7cac-433f-ba1d-47a323951816_SetDate">
    <vt:lpwstr>2024-07-05T08:43:53Z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9aa06179-68b3-4e2b-b09b-a2424735516b_ActionId">
    <vt:lpwstr>7792634d-56fc-4c44-be13-b0e52c35a768</vt:lpwstr>
  </property>
  <property fmtid="{D5CDD505-2E9C-101B-9397-08002B2CF9AE}" pid="26" name="MSIP_Label_9aa06179-68b3-4e2b-b09b-a2424735516b_Application">
    <vt:lpwstr>Microsoft Azure Information Protection</vt:lpwstr>
  </property>
  <property fmtid="{D5CDD505-2E9C-101B-9397-08002B2CF9AE}" pid="27" name="MSIP_Label_9aa06179-68b3-4e2b-b09b-a2424735516b_Enabled">
    <vt:lpwstr>False</vt:lpwstr>
  </property>
  <property fmtid="{D5CDD505-2E9C-101B-9397-08002B2CF9AE}" pid="28" name="MSIP_Label_9aa06179-68b3-4e2b-b09b-a2424735516b_Extended_MSFT_Method">
    <vt:lpwstr>Manual</vt:lpwstr>
  </property>
  <property fmtid="{D5CDD505-2E9C-101B-9397-08002B2CF9AE}" pid="29" name="MSIP_Label_9aa06179-68b3-4e2b-b09b-a2424735516b_Name">
    <vt:lpwstr>Intel Confidential</vt:lpwstr>
  </property>
  <property fmtid="{D5CDD505-2E9C-101B-9397-08002B2CF9AE}" pid="30" name="MSIP_Label_9aa06179-68b3-4e2b-b09b-a2424735516b_Owner">
    <vt:lpwstr>ziyi.li@intel.com</vt:lpwstr>
  </property>
  <property fmtid="{D5CDD505-2E9C-101B-9397-08002B2CF9AE}" pid="31" name="MSIP_Label_9aa06179-68b3-4e2b-b09b-a2424735516b_SetDate">
    <vt:lpwstr>2021-10-20T10:03:08.0026720Z</vt:lpwstr>
  </property>
  <property fmtid="{D5CDD505-2E9C-101B-9397-08002B2CF9AE}" pid="32" name="MSIP_Label_9aa06179-68b3-4e2b-b09b-a2424735516b_SiteId">
    <vt:lpwstr>46c98d88-e344-4ed4-8496-4ed7712e255d</vt:lpwstr>
  </property>
  <property fmtid="{D5CDD505-2E9C-101B-9397-08002B2CF9AE}" pid="33" name="MSIP_Label_a7295cc1-d279-42ac-ab4d-3b0f4fece050_ActionId">
    <vt:lpwstr>af917383-2686-45b8-8acb-aacafe270b53</vt:lpwstr>
  </property>
  <property fmtid="{D5CDD505-2E9C-101B-9397-08002B2CF9AE}" pid="34" name="MSIP_Label_a7295cc1-d279-42ac-ab4d-3b0f4fece050_ContentBits">
    <vt:lpwstr>0</vt:lpwstr>
  </property>
  <property fmtid="{D5CDD505-2E9C-101B-9397-08002B2CF9AE}" pid="35" name="MSIP_Label_a7295cc1-d279-42ac-ab4d-3b0f4fece050_Enabled">
    <vt:lpwstr>true</vt:lpwstr>
  </property>
  <property fmtid="{D5CDD505-2E9C-101B-9397-08002B2CF9AE}" pid="36" name="MSIP_Label_a7295cc1-d279-42ac-ab4d-3b0f4fece050_Method">
    <vt:lpwstr>Standard</vt:lpwstr>
  </property>
  <property fmtid="{D5CDD505-2E9C-101B-9397-08002B2CF9AE}" pid="37" name="MSIP_Label_a7295cc1-d279-42ac-ab4d-3b0f4fece050_Name">
    <vt:lpwstr>FUJITSU-RESTRICTED​</vt:lpwstr>
  </property>
  <property fmtid="{D5CDD505-2E9C-101B-9397-08002B2CF9AE}" pid="38" name="MSIP_Label_a7295cc1-d279-42ac-ab4d-3b0f4fece050_SetDate">
    <vt:lpwstr>2024-07-09T00:54:42Z</vt:lpwstr>
  </property>
  <property fmtid="{D5CDD505-2E9C-101B-9397-08002B2CF9AE}" pid="39" name="MSIP_Label_a7295cc1-d279-42ac-ab4d-3b0f4fece050_SiteId">
    <vt:lpwstr>a19f121d-81e1-4858-a9d8-736e267fd4c7</vt:lpwstr>
  </property>
  <property fmtid="{D5CDD505-2E9C-101B-9397-08002B2CF9AE}" pid="40" name="MediaServiceImageTags">
    <vt:lpwstr/>
  </property>
  <property fmtid="{D5CDD505-2E9C-101B-9397-08002B2CF9AE}" pid="41" name="ScaleCrop">
    <vt:bool>false</vt:bool>
  </property>
  <property fmtid="{D5CDD505-2E9C-101B-9397-08002B2CF9AE}" pid="42" name="ShareDoc">
    <vt:bool>false</vt:bool>
  </property>
  <property fmtid="{D5CDD505-2E9C-101B-9397-08002B2CF9AE}" pid="43" name="_2015_ms_pID_725343">
    <vt:lpwstr>(2)1rSkY1x3jqQWGzPWm6+z/M9LUH0ShUveiV29MfxA41hC9/HLWv9V39SEwperJvmkQBi5YnNp tLKYxJ4xGkri1phU7YhNxjPvMtZ0MdscEGNdsDIqI9c+7nSEVJgzvjG3oVZj0Xt3CWj3J7On EYieb0u+YieqJ3GAf5CnpsK8xIiTcaDBSA6l2N1W2ErFNgT+iJ8yRWi5Uz14460gRrLxAmU2 l5XnA6NEWFO4lu/z4z</vt:lpwstr>
  </property>
  <property fmtid="{D5CDD505-2E9C-101B-9397-08002B2CF9AE}" pid="44" name="_2015_ms_pID_7253431">
    <vt:lpwstr>md9ZPW0zaBAASg9Y1xRkMQe9/areyRnW506S/EOFwnIrXYHCoZEBqG zF1DQLEPsiISPb1ZQ5G4+D/ctOUJcuAUWUBdg5DtETkFFKXjBpixc3rZBtk3xM16yj6I5x/J vYswvUbzq/g8Df85kPU1KsOo55Sr4ejWPd5FgqiX47E0ewJF+J4l6EdY0g7KuQuuTcaN0PcA OMDnrbt5SSmqKonm</vt:lpwstr>
  </property>
  <property fmtid="{D5CDD505-2E9C-101B-9397-08002B2CF9AE}" pid="45" name="_dlc_DocIdItemGuid">
    <vt:lpwstr>b21c1eb1-fb51-49de-a1db-3d033a819ace</vt:lpwstr>
  </property>
  <property fmtid="{D5CDD505-2E9C-101B-9397-08002B2CF9AE}" pid="46" name="ContentTypeId">
    <vt:lpwstr>0x010100F3E9551B3FDDA24EBF0A209BAAD637CA</vt:lpwstr>
  </property>
  <property fmtid="{D5CDD505-2E9C-101B-9397-08002B2CF9AE}" pid="47" name="CWM8cf5fdc0f36611ef80001b9100001b91">
    <vt:lpwstr>CWMJ45zllKTDTlkHdNdw0pZp8JbF5PrgZzBqX8L3fGjhUI0Jr8DoCiSLx1ZgIxInwk2gZgSdTOGGBlR6EJ/teuX7g==</vt:lpwstr>
  </property>
</Properties>
</file>