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St. Julians,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CommentReferenc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 xml:space="preserve">E-mail </w:t>
      </w:r>
      <w:proofErr w:type="spellStart"/>
      <w:r w:rsidRPr="00DF0932">
        <w:rPr>
          <w:rFonts w:ascii="Arial" w:hAnsi="Arial" w:cs="Arial"/>
          <w:b/>
          <w:color w:val="0000FF"/>
          <w:lang w:val="fr-FR"/>
        </w:rPr>
        <w:t>Address</w:t>
      </w:r>
      <w:proofErr w:type="spellEnd"/>
      <w:r w:rsidRPr="00DF0932">
        <w:rPr>
          <w:rFonts w:ascii="Arial" w:hAnsi="Arial" w:cs="Arial"/>
          <w:b/>
          <w:color w:val="0000FF"/>
          <w:lang w:val="fr-FR"/>
        </w:rPr>
        <w:t>:</w:t>
      </w:r>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 xml:space="preserve">Send any </w:t>
      </w:r>
      <w:proofErr w:type="gramStart"/>
      <w:r w:rsidRPr="00934C75">
        <w:rPr>
          <w:rFonts w:ascii="Arial" w:hAnsi="Arial" w:cs="Arial"/>
          <w:b/>
        </w:rPr>
        <w:t>reply</w:t>
      </w:r>
      <w:proofErr w:type="gramEnd"/>
      <w:r w:rsidRPr="00934C75">
        <w:rPr>
          <w:rFonts w:ascii="Arial" w:hAnsi="Arial" w:cs="Arial"/>
          <w:b/>
        </w:rPr>
        <w:t xml:space="preserve"> LS to:</w:t>
      </w:r>
      <w:r w:rsidRPr="00934C75">
        <w:rPr>
          <w:rFonts w:ascii="Arial" w:hAnsi="Arial" w:cs="Arial"/>
          <w:b/>
        </w:rPr>
        <w:tab/>
        <w:t xml:space="preserve">3GPP Liaisons Coordinator, </w:t>
      </w:r>
      <w:hyperlink r:id="rId17"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5A420997" w:rsidR="00934C75" w:rsidRPr="00934C75" w:rsidRDefault="00934C75" w:rsidP="00934C75">
      <w:pPr>
        <w:tabs>
          <w:tab w:val="center" w:pos="4153"/>
          <w:tab w:val="right" w:pos="8306"/>
        </w:tabs>
        <w:spacing w:after="120"/>
        <w:rPr>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32543957" w14:textId="77777777" w:rsidR="00934C75" w:rsidRPr="00934C75" w:rsidRDefault="00934C75" w:rsidP="00934C75">
      <w:pPr>
        <w:tabs>
          <w:tab w:val="center" w:pos="4153"/>
          <w:tab w:val="right" w:pos="8306"/>
        </w:tabs>
        <w:spacing w:after="120"/>
        <w:ind w:left="720"/>
        <w:rPr>
          <w:rFonts w:ascii="Arial" w:hAnsi="Arial" w:cs="Arial"/>
          <w:lang w:val="en-US"/>
        </w:rPr>
      </w:pPr>
      <w:commentRangeStart w:id="1"/>
      <w:commentRangeStart w:id="2"/>
      <w:r w:rsidRPr="00934C75">
        <w:rPr>
          <w:rFonts w:ascii="Arial" w:hAnsi="Arial" w:cs="Arial"/>
          <w:lang w:val="en-US"/>
        </w:rPr>
        <w:t>At RAN2#129:</w:t>
      </w:r>
    </w:p>
    <w:p w14:paraId="64289C1D"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retains logged data during handover (HO).  FFS if there </w:t>
      </w:r>
      <w:proofErr w:type="gramStart"/>
      <w:r w:rsidRPr="00934C75">
        <w:rPr>
          <w:rFonts w:ascii="Arial" w:hAnsi="Arial" w:cs="Arial"/>
          <w:lang w:val="en-US"/>
        </w:rPr>
        <w:t>is</w:t>
      </w:r>
      <w:proofErr w:type="gramEnd"/>
      <w:r w:rsidRPr="00934C75">
        <w:rPr>
          <w:rFonts w:ascii="Arial" w:hAnsi="Arial" w:cs="Arial"/>
          <w:lang w:val="en-US"/>
        </w:rPr>
        <w:t xml:space="preserve"> scenarios where the UE needs to release the data and how does the UE know and if control from network is needed</w:t>
      </w:r>
    </w:p>
    <w:p w14:paraId="04F9F8C1"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04C8AD07" w14:textId="77777777" w:rsidR="00934C75" w:rsidRPr="00934C75" w:rsidRDefault="00934C75" w:rsidP="00934C75">
      <w:pPr>
        <w:tabs>
          <w:tab w:val="center" w:pos="4153"/>
          <w:tab w:val="right" w:pos="8306"/>
        </w:tabs>
        <w:spacing w:after="120"/>
        <w:ind w:left="720"/>
        <w:rPr>
          <w:rFonts w:ascii="Arial" w:hAnsi="Arial" w:cs="Arial"/>
          <w:lang w:val="en-US"/>
        </w:rPr>
      </w:pPr>
      <w:r w:rsidRPr="00934C75">
        <w:rPr>
          <w:rFonts w:ascii="Arial" w:hAnsi="Arial" w:cs="Arial"/>
          <w:lang w:val="en-US"/>
        </w:rPr>
        <w:t xml:space="preserve">At RAN2#129b: </w:t>
      </w:r>
    </w:p>
    <w:p w14:paraId="21A29FC4"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Introduce 1-bit indication on whether to release or retain un-retrieved data in </w:t>
      </w:r>
      <w:proofErr w:type="spellStart"/>
      <w:r w:rsidRPr="00934C75">
        <w:rPr>
          <w:rFonts w:ascii="Arial" w:hAnsi="Arial" w:cs="Arial"/>
          <w:lang w:val="en-US"/>
        </w:rPr>
        <w:t>RRCReconfiguration</w:t>
      </w:r>
      <w:proofErr w:type="spellEnd"/>
      <w:r w:rsidRPr="00934C75">
        <w:rPr>
          <w:rFonts w:ascii="Arial" w:hAnsi="Arial" w:cs="Arial"/>
          <w:lang w:val="en-US"/>
        </w:rPr>
        <w:t xml:space="preserve"> during/before HO.  Source gNB decides whether the data should be kept.  The indication is provided in </w:t>
      </w:r>
      <w:proofErr w:type="spellStart"/>
      <w:r w:rsidRPr="00934C75">
        <w:rPr>
          <w:rFonts w:ascii="Arial" w:hAnsi="Arial" w:cs="Arial"/>
          <w:lang w:val="en-US"/>
        </w:rPr>
        <w:t>RRCReconfiguration</w:t>
      </w:r>
      <w:proofErr w:type="spellEnd"/>
      <w:r w:rsidRPr="00934C75">
        <w:rPr>
          <w:rFonts w:ascii="Arial" w:hAnsi="Arial" w:cs="Arial"/>
          <w:lang w:val="en-US"/>
        </w:rPr>
        <w:t xml:space="preserve"> (i.e. not in RRC Reconfiguration from target cell).   FFS signaling details.</w:t>
      </w:r>
      <w:commentRangeEnd w:id="1"/>
      <w:r w:rsidR="00E276E1">
        <w:rPr>
          <w:rStyle w:val="CommentReference"/>
        </w:rPr>
        <w:commentReference w:id="1"/>
      </w:r>
      <w:commentRangeEnd w:id="2"/>
      <w:r w:rsidR="00773D26">
        <w:rPr>
          <w:rStyle w:val="CommentReference"/>
        </w:rPr>
        <w:commentReference w:id="2"/>
      </w:r>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78280A5B"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 xml:space="preserve">(RRC-18) 1-bit indication on whether to release or retain un-retrieved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3"/>
      <w:commentRangeStart w:id="4"/>
      <w:commentRangeStart w:id="5"/>
      <w:proofErr w:type="spellStart"/>
      <w:ins w:id="6"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7" w:author="Nokia (GWO2)" w:date="2025-05-25T18:09:00Z">
        <w:r w:rsidRPr="002555FA" w:rsidDel="002555FA">
          <w:rPr>
            <w:rFonts w:ascii="Arial" w:hAnsi="Arial" w:cs="Arial"/>
            <w:lang w:val="en-US"/>
          </w:rPr>
          <w:delText xml:space="preserve">HO preparation </w:delText>
        </w:r>
      </w:del>
      <w:commentRangeEnd w:id="3"/>
      <w:r>
        <w:rPr>
          <w:rStyle w:val="CommentReference"/>
        </w:rPr>
        <w:commentReference w:id="3"/>
      </w:r>
      <w:commentRangeEnd w:id="4"/>
      <w:r w:rsidR="00E276E1">
        <w:rPr>
          <w:rStyle w:val="CommentReference"/>
        </w:rPr>
        <w:commentReference w:id="4"/>
      </w:r>
      <w:commentRangeEnd w:id="5"/>
      <w:r w:rsidR="008013CF">
        <w:rPr>
          <w:rStyle w:val="CommentReference"/>
        </w:rPr>
        <w:commentReference w:id="5"/>
      </w:r>
      <w:r w:rsidRPr="002555FA">
        <w:rPr>
          <w:rFonts w:ascii="Arial" w:hAnsi="Arial" w:cs="Arial"/>
          <w:lang w:val="en-US"/>
        </w:rPr>
        <w:t xml:space="preserve">message. This 1-bit indication is included in HO command by target cell (if the target cell wants to keep the data).   We should have 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p>
    <w:p w14:paraId="1F4AF645" w14:textId="01B7DE9F" w:rsidR="00E5247D" w:rsidRDefault="002555FA" w:rsidP="00934C75">
      <w:pPr>
        <w:tabs>
          <w:tab w:val="center" w:pos="4153"/>
          <w:tab w:val="right" w:pos="8306"/>
        </w:tabs>
        <w:spacing w:after="120"/>
        <w:rPr>
          <w:rFonts w:ascii="Arial" w:hAnsi="Arial" w:cs="Arial"/>
          <w:lang w:val="en-US"/>
        </w:rPr>
      </w:pPr>
      <w:r w:rsidRPr="00934C75">
        <w:rPr>
          <w:rFonts w:ascii="Arial" w:hAnsi="Arial" w:cs="Arial"/>
          <w:lang w:val="en-US"/>
        </w:rPr>
        <w:t>RAN2 would like to clarify that the data collection configuration could originate in the source gNB or from OAM.</w:t>
      </w:r>
      <w:r>
        <w:rPr>
          <w:rFonts w:ascii="Arial" w:hAnsi="Arial" w:cs="Arial"/>
          <w:lang w:val="en-US"/>
        </w:rPr>
        <w:t xml:space="preserve"> </w:t>
      </w:r>
    </w:p>
    <w:p w14:paraId="1B316F03" w14:textId="417CAAEA" w:rsidR="007F1FBC" w:rsidRDefault="002555FA" w:rsidP="00934C75">
      <w:pPr>
        <w:tabs>
          <w:tab w:val="center" w:pos="4153"/>
          <w:tab w:val="right" w:pos="8306"/>
        </w:tabs>
        <w:spacing w:after="120"/>
        <w:rPr>
          <w:rFonts w:ascii="Arial" w:hAnsi="Arial" w:cs="Arial"/>
          <w:lang w:val="en-US"/>
        </w:rPr>
      </w:pPr>
      <w:commentRangeStart w:id="8"/>
      <w:commentRangeStart w:id="9"/>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10"/>
      <w:r w:rsidR="007F1FBC" w:rsidRPr="00F726DD">
        <w:rPr>
          <w:rFonts w:ascii="Arial" w:hAnsi="Arial" w:cs="Arial"/>
          <w:lang w:val="en-US"/>
        </w:rPr>
        <w:t xml:space="preserve">target gNB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10"/>
      <w:r w:rsidR="009A309B">
        <w:rPr>
          <w:rStyle w:val="CommentReference"/>
        </w:rPr>
        <w:commentReference w:id="10"/>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gNB</w:t>
      </w:r>
      <w:r w:rsidRPr="00F726DD">
        <w:rPr>
          <w:rFonts w:ascii="Arial" w:hAnsi="Arial" w:cs="Arial"/>
          <w:lang w:val="en-US"/>
        </w:rPr>
        <w:t xml:space="preserve">. </w:t>
      </w:r>
      <w:commentRangeEnd w:id="8"/>
      <w:r w:rsidR="00E276E1">
        <w:rPr>
          <w:rStyle w:val="CommentReference"/>
        </w:rPr>
        <w:commentReference w:id="8"/>
      </w:r>
      <w:commentRangeEnd w:id="9"/>
      <w:r w:rsidR="0025503C">
        <w:rPr>
          <w:rStyle w:val="CommentReference"/>
        </w:rPr>
        <w:commentReference w:id="9"/>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lastRenderedPageBreak/>
        <w:t xml:space="preserve">ACTION: </w:t>
      </w:r>
      <w:commentRangeStart w:id="11"/>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gNB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007F1FBC" w:rsidRPr="00F726DD">
        <w:rPr>
          <w:rFonts w:ascii="Arial" w:hAnsi="Arial" w:cs="Arial"/>
          <w:lang w:val="en-US"/>
        </w:rPr>
        <w:t>.</w:t>
      </w:r>
      <w:commentRangeEnd w:id="11"/>
      <w:r w:rsidR="00FC07C0">
        <w:rPr>
          <w:rStyle w:val="CommentReference"/>
        </w:rPr>
        <w:commentReference w:id="11"/>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GWO2)" w:date="2025-05-25T18:16:00Z" w:initials="N">
    <w:p w14:paraId="2F582853" w14:textId="77777777" w:rsidR="004005F1" w:rsidRDefault="004005F1" w:rsidP="004005F1">
      <w:pPr>
        <w:pStyle w:val="CommentText"/>
      </w:pPr>
      <w:r>
        <w:rPr>
          <w:rStyle w:val="CommentReference"/>
        </w:rPr>
        <w:annotationRef/>
      </w:r>
      <w:r>
        <w:t>Rapporteur’s comment: during the discussion some companies proposed to CC SA5 into this LS, as this is related to MDT.</w:t>
      </w:r>
    </w:p>
  </w:comment>
  <w:comment w:id="1" w:author="Apple - Peng Cheng" w:date="2025-05-26T13:29:00Z" w:initials="PC">
    <w:p w14:paraId="523D62D9" w14:textId="77777777" w:rsidR="00E276E1" w:rsidRDefault="00E276E1" w:rsidP="00E276E1">
      <w:r>
        <w:rPr>
          <w:rStyle w:val="CommentReferenc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So, suggest to remove these agreement.</w:t>
      </w:r>
    </w:p>
  </w:comment>
  <w:comment w:id="2" w:author="Lenovo" w:date="2025-05-26T14:04:00Z" w:initials="Lenovo">
    <w:p w14:paraId="129BAD5B" w14:textId="77777777" w:rsidR="00773D26" w:rsidRDefault="00773D26" w:rsidP="00773D26">
      <w:pPr>
        <w:pStyle w:val="CommentText"/>
      </w:pPr>
      <w:r>
        <w:rPr>
          <w:rStyle w:val="CommentReference"/>
        </w:rPr>
        <w:annotationRef/>
      </w:r>
      <w:r>
        <w:t>Agree with Apple, those are overwritten by RAN2#130 agreements.</w:t>
      </w:r>
    </w:p>
  </w:comment>
  <w:comment w:id="3" w:author="Nokia (GWO2)" w:date="2025-05-25T18:10:00Z" w:initials="N">
    <w:p w14:paraId="5D3C5596" w14:textId="21F8F171" w:rsidR="002555FA" w:rsidRDefault="002555FA" w:rsidP="002555FA">
      <w:pPr>
        <w:pStyle w:val="CommentText"/>
      </w:pPr>
      <w:r>
        <w:rPr>
          <w:rStyle w:val="CommentReference"/>
        </w:rPr>
        <w:annotationRef/>
      </w:r>
      <w:r>
        <w:t>Rapporteur’s comment: it is proposed to use the exact message name to avoid any confusion in RAN3.</w:t>
      </w:r>
    </w:p>
  </w:comment>
  <w:comment w:id="4" w:author="Apple - Peng Cheng" w:date="2025-05-26T13:33:00Z" w:initials="PC">
    <w:p w14:paraId="708CB255" w14:textId="77777777" w:rsidR="00FC07C0" w:rsidRDefault="00E276E1" w:rsidP="00FC07C0">
      <w:r>
        <w:rPr>
          <w:rStyle w:val="CommentReference"/>
        </w:rPr>
        <w:annotationRef/>
      </w:r>
      <w:r w:rsidR="00FC07C0">
        <w:t xml:space="preserve">We think it is confusing: </w:t>
      </w:r>
      <w:r w:rsidR="00FC07C0">
        <w:rPr>
          <w:i/>
          <w:iCs/>
        </w:rPr>
        <w:t>HandoverPreparationInformatio</w:t>
      </w:r>
      <w:r w:rsidR="00FC07C0">
        <w:t xml:space="preserve">n is inter-node RRC message, which is in RAN2 scope and specified in section 11.2.2 of TS 38.331. </w:t>
      </w:r>
      <w:r w:rsidR="00FC07C0">
        <w:cr/>
      </w:r>
      <w:r w:rsidR="00FC07C0">
        <w:cr/>
        <w:t xml:space="preserve">Could Rapporteur clarify what extra RAN3 impacts are expected (if RAN2 performs the spec change on </w:t>
      </w:r>
      <w:r w:rsidR="00FC07C0">
        <w:rPr>
          <w:i/>
          <w:iCs/>
        </w:rPr>
        <w:t>HandoverPreparationInformatio</w:t>
      </w:r>
      <w:r w:rsidR="00FC07C0">
        <w:t>n)?</w:t>
      </w:r>
    </w:p>
  </w:comment>
  <w:comment w:id="5" w:author="Lenovo" w:date="2025-05-26T14:08:00Z" w:initials="Lenovo">
    <w:p w14:paraId="0EB556BE" w14:textId="77777777" w:rsidR="008013CF" w:rsidRDefault="008013CF" w:rsidP="008013CF">
      <w:pPr>
        <w:pStyle w:val="CommentText"/>
      </w:pPr>
      <w:r>
        <w:rPr>
          <w:rStyle w:val="CommentReference"/>
        </w:rPr>
        <w:annotationRef/>
      </w:r>
      <w:r>
        <w:t xml:space="preserve">Using HandoverPreparationInfo is the easiest way as Nokia suggested. The remaining RAN3 impact would more focus on how target gNB sends the collected data back to source gNB over Xn. However, we are a bit concerned if RAN3 can really conclude this in their last meeting in Rel19. See our next comment. </w:t>
      </w:r>
    </w:p>
  </w:comment>
  <w:comment w:id="10" w:author="Lenovo" w:date="2025-05-26T14:10:00Z" w:initials="Lenovo">
    <w:p w14:paraId="1C285510" w14:textId="77777777" w:rsidR="009A309B" w:rsidRDefault="009A309B" w:rsidP="009A309B">
      <w:pPr>
        <w:pStyle w:val="CommentText"/>
      </w:pPr>
      <w:r>
        <w:rPr>
          <w:rStyle w:val="CommentReference"/>
        </w:rPr>
        <w:annotationRef/>
      </w:r>
      <w:r>
        <w:t>We can also include the RAN2 agreements relevant to the data fetching:</w:t>
      </w:r>
    </w:p>
    <w:p w14:paraId="5253FDCF" w14:textId="77777777" w:rsidR="009A309B" w:rsidRDefault="009A309B" w:rsidP="009A309B">
      <w:pPr>
        <w:pStyle w:val="CommentText"/>
        <w:ind w:left="300"/>
      </w:pPr>
      <w:r>
        <w:t>UEInformationRequest/UEInformationResponse is used for on-demand reporting of AI/ML training data collection.   FFS of details of the message</w:t>
      </w:r>
    </w:p>
    <w:p w14:paraId="7B3CD479" w14:textId="77777777" w:rsidR="009A309B" w:rsidRDefault="009A309B" w:rsidP="009A309B">
      <w:pPr>
        <w:pStyle w:val="CommentText"/>
        <w:ind w:left="300"/>
      </w:pPr>
      <w:r>
        <w:t xml:space="preserve">The UE can indicates the availability of logged data to the network to assist network to trigger UEInformationRequest.  FFS trigger/definition of availability indication.   and FFS how data availability indication is sent to the network.  </w:t>
      </w:r>
    </w:p>
    <w:p w14:paraId="5C2E1311" w14:textId="77777777" w:rsidR="009A309B" w:rsidRDefault="009A309B" w:rsidP="009A309B">
      <w:pPr>
        <w:pStyle w:val="CommentText"/>
        <w:ind w:left="300"/>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 w:author="Apple - Peng Cheng" w:date="2025-05-26T13:36:00Z" w:initials="PC">
    <w:p w14:paraId="07F14838" w14:textId="6B5BA893" w:rsidR="00E276E1" w:rsidRDefault="00E276E1" w:rsidP="00E276E1">
      <w:r>
        <w:rPr>
          <w:rStyle w:val="CommentReferenc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9" w:author="Lenovo" w:date="2025-05-26T14:10:00Z" w:initials="Lenovo">
    <w:p w14:paraId="7B263487" w14:textId="77777777" w:rsidR="0025503C" w:rsidRDefault="0025503C" w:rsidP="0025503C">
      <w:pPr>
        <w:pStyle w:val="CommentText"/>
      </w:pPr>
      <w:r>
        <w:rPr>
          <w:rStyle w:val="CommentReferenc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CommentText"/>
      </w:pPr>
      <w:r>
        <w:t>From my point of view, it would be enough to just ask RAN3 take above agreement into consideration in their future work. RAN3 can decide how to fix this in their time frame, e.g., in Rel20 together with other possible enhancements.</w:t>
      </w:r>
    </w:p>
  </w:comment>
  <w:comment w:id="11" w:author="Apple - Peng Cheng" w:date="2025-05-26T13:39:00Z" w:initials="PC">
    <w:p w14:paraId="7A0398AC" w14:textId="129EB00E" w:rsidR="00FC07C0" w:rsidRDefault="00FC07C0" w:rsidP="00FC07C0">
      <w:r>
        <w:rPr>
          <w:rStyle w:val="CommentReferenc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582853" w15:done="0"/>
  <w15:commentEx w15:paraId="3334F7A8" w15:done="0"/>
  <w15:commentEx w15:paraId="129BAD5B" w15:paraIdParent="3334F7A8" w15:done="0"/>
  <w15:commentEx w15:paraId="5D3C5596" w15:done="0"/>
  <w15:commentEx w15:paraId="708CB255" w15:paraIdParent="5D3C5596" w15:done="0"/>
  <w15:commentEx w15:paraId="0EB556BE" w15:paraIdParent="5D3C5596" w15:done="0"/>
  <w15:commentEx w15:paraId="5C2E1311" w15:done="0"/>
  <w15:commentEx w15:paraId="07F14838" w15:done="0"/>
  <w15:commentEx w15:paraId="5769B046" w15:paraIdParent="07F14838" w15:done="0"/>
  <w15:commentEx w15:paraId="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B522E8" w16cex:dateUtc="2025-05-25T16:16:00Z"/>
  <w16cex:commentExtensible w16cex:durableId="4215CD01" w16cex:dateUtc="2025-05-26T05:29:00Z"/>
  <w16cex:commentExtensible w16cex:durableId="3340B0BB" w16cex:dateUtc="2025-05-26T06:04:00Z"/>
  <w16cex:commentExtensible w16cex:durableId="34997A6E" w16cex:dateUtc="2025-05-25T16:10:00Z"/>
  <w16cex:commentExtensible w16cex:durableId="2F6979CD" w16cex:dateUtc="2025-05-26T05:33:00Z"/>
  <w16cex:commentExtensible w16cex:durableId="7BE056AC" w16cex:dateUtc="2025-05-26T06:08:00Z"/>
  <w16cex:commentExtensible w16cex:durableId="3AC7A933" w16cex:dateUtc="2025-05-26T06:10:00Z"/>
  <w16cex:commentExtensible w16cex:durableId="61CCF480" w16cex:dateUtc="2025-05-26T05:36:00Z"/>
  <w16cex:commentExtensible w16cex:durableId="328B9F38" w16cex:dateUtc="2025-05-26T06:10:00Z"/>
  <w16cex:commentExtensible w16cex:durableId="6E07A3DE" w16cex:dateUtc="2025-05-26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82853" w16cid:durableId="58B522E8"/>
  <w16cid:commentId w16cid:paraId="3334F7A8" w16cid:durableId="4215CD01"/>
  <w16cid:commentId w16cid:paraId="129BAD5B" w16cid:durableId="3340B0BB"/>
  <w16cid:commentId w16cid:paraId="5D3C5596" w16cid:durableId="34997A6E"/>
  <w16cid:commentId w16cid:paraId="708CB255" w16cid:durableId="2F6979CD"/>
  <w16cid:commentId w16cid:paraId="0EB556BE" w16cid:durableId="7BE056AC"/>
  <w16cid:commentId w16cid:paraId="5C2E1311" w16cid:durableId="3AC7A933"/>
  <w16cid:commentId w16cid:paraId="07F14838" w16cid:durableId="61CCF480"/>
  <w16cid:commentId w16cid:paraId="5769B046" w16cid:durableId="328B9F38"/>
  <w16cid:commentId w16cid:paraId="7A0398AC" w16cid:durableId="6E07A3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D89F" w14:textId="77777777" w:rsidR="0091530B" w:rsidRDefault="0091530B">
      <w:r>
        <w:separator/>
      </w:r>
    </w:p>
  </w:endnote>
  <w:endnote w:type="continuationSeparator" w:id="0">
    <w:p w14:paraId="72CE4E39" w14:textId="77777777" w:rsidR="0091530B" w:rsidRDefault="0091530B">
      <w:r>
        <w:continuationSeparator/>
      </w:r>
    </w:p>
  </w:endnote>
  <w:endnote w:type="continuationNotice" w:id="1">
    <w:p w14:paraId="4B18907E" w14:textId="77777777" w:rsidR="0091530B" w:rsidRDefault="009153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5D71" w14:textId="77777777" w:rsidR="0091530B" w:rsidRDefault="0091530B">
      <w:r>
        <w:separator/>
      </w:r>
    </w:p>
  </w:footnote>
  <w:footnote w:type="continuationSeparator" w:id="0">
    <w:p w14:paraId="16CA6E5C" w14:textId="77777777" w:rsidR="0091530B" w:rsidRDefault="0091530B">
      <w:r>
        <w:continuationSeparator/>
      </w:r>
    </w:p>
  </w:footnote>
  <w:footnote w:type="continuationNotice" w:id="1">
    <w:p w14:paraId="4FD4EB44" w14:textId="77777777" w:rsidR="0091530B" w:rsidRDefault="009153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19"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1"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9253310">
    <w:abstractNumId w:val="11"/>
  </w:num>
  <w:num w:numId="4" w16cid:durableId="199124208">
    <w:abstractNumId w:val="26"/>
  </w:num>
  <w:num w:numId="5" w16cid:durableId="630793192">
    <w:abstractNumId w:val="25"/>
  </w:num>
  <w:num w:numId="6" w16cid:durableId="1154301696">
    <w:abstractNumId w:val="28"/>
  </w:num>
  <w:num w:numId="7" w16cid:durableId="1489399165">
    <w:abstractNumId w:val="29"/>
  </w:num>
  <w:num w:numId="8" w16cid:durableId="1495876256">
    <w:abstractNumId w:val="9"/>
  </w:num>
  <w:num w:numId="9" w16cid:durableId="441074845">
    <w:abstractNumId w:val="7"/>
  </w:num>
  <w:num w:numId="10" w16cid:durableId="431705991">
    <w:abstractNumId w:val="6"/>
  </w:num>
  <w:num w:numId="11" w16cid:durableId="1559823138">
    <w:abstractNumId w:val="5"/>
  </w:num>
  <w:num w:numId="12" w16cid:durableId="1777091386">
    <w:abstractNumId w:val="4"/>
  </w:num>
  <w:num w:numId="13" w16cid:durableId="754859990">
    <w:abstractNumId w:val="8"/>
  </w:num>
  <w:num w:numId="14" w16cid:durableId="685982631">
    <w:abstractNumId w:val="3"/>
  </w:num>
  <w:num w:numId="15" w16cid:durableId="1806268356">
    <w:abstractNumId w:val="2"/>
  </w:num>
  <w:num w:numId="16" w16cid:durableId="1176116058">
    <w:abstractNumId w:val="1"/>
  </w:num>
  <w:num w:numId="17" w16cid:durableId="655106882">
    <w:abstractNumId w:val="0"/>
  </w:num>
  <w:num w:numId="18" w16cid:durableId="1627083653">
    <w:abstractNumId w:val="34"/>
  </w:num>
  <w:num w:numId="19" w16cid:durableId="1959221567">
    <w:abstractNumId w:val="36"/>
  </w:num>
  <w:num w:numId="20" w16cid:durableId="1586837859">
    <w:abstractNumId w:val="16"/>
  </w:num>
  <w:num w:numId="21" w16cid:durableId="1039091494">
    <w:abstractNumId w:val="21"/>
  </w:num>
  <w:num w:numId="22" w16cid:durableId="1836726839">
    <w:abstractNumId w:val="22"/>
  </w:num>
  <w:num w:numId="23" w16cid:durableId="310528426">
    <w:abstractNumId w:val="32"/>
  </w:num>
  <w:num w:numId="24" w16cid:durableId="1139540100">
    <w:abstractNumId w:val="30"/>
    <w:lvlOverride w:ilvl="0">
      <w:startOverride w:val="1"/>
    </w:lvlOverride>
    <w:lvlOverride w:ilvl="1"/>
    <w:lvlOverride w:ilvl="2"/>
    <w:lvlOverride w:ilvl="3"/>
    <w:lvlOverride w:ilvl="4"/>
    <w:lvlOverride w:ilvl="5"/>
    <w:lvlOverride w:ilvl="6"/>
    <w:lvlOverride w:ilvl="7"/>
    <w:lvlOverride w:ilvl="8"/>
  </w:num>
  <w:num w:numId="25" w16cid:durableId="1864399436">
    <w:abstractNumId w:val="12"/>
  </w:num>
  <w:num w:numId="26" w16cid:durableId="511380231">
    <w:abstractNumId w:val="33"/>
  </w:num>
  <w:num w:numId="27" w16cid:durableId="1142381418">
    <w:abstractNumId w:val="20"/>
  </w:num>
  <w:num w:numId="28" w16cid:durableId="2021815231">
    <w:abstractNumId w:val="18"/>
  </w:num>
  <w:num w:numId="29" w16cid:durableId="1876305841">
    <w:abstractNumId w:val="23"/>
  </w:num>
  <w:num w:numId="30" w16cid:durableId="98183224">
    <w:abstractNumId w:val="31"/>
  </w:num>
  <w:num w:numId="31" w16cid:durableId="344790629">
    <w:abstractNumId w:val="17"/>
  </w:num>
  <w:num w:numId="32" w16cid:durableId="1875802934">
    <w:abstractNumId w:val="19"/>
  </w:num>
  <w:num w:numId="33" w16cid:durableId="1969780724">
    <w:abstractNumId w:val="14"/>
  </w:num>
  <w:num w:numId="34" w16cid:durableId="1463884992">
    <w:abstractNumId w:val="24"/>
  </w:num>
  <w:num w:numId="35" w16cid:durableId="745764556">
    <w:abstractNumId w:val="35"/>
  </w:num>
  <w:num w:numId="36" w16cid:durableId="150606231">
    <w:abstractNumId w:val="13"/>
  </w:num>
  <w:num w:numId="37" w16cid:durableId="624317241">
    <w:abstractNumId w:val="27"/>
  </w:num>
  <w:num w:numId="38" w16cid:durableId="15257042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2)">
    <w15:presenceInfo w15:providerId="None" w15:userId="Nokia (GWO2)"/>
  </w15:person>
  <w15:person w15:author="Apple - Peng Cheng">
    <w15:presenceInfo w15:providerId="None" w15:userId="Apple - Peng Che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B0D"/>
    <w:rsid w:val="00165C37"/>
    <w:rsid w:val="00165D4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F1"/>
    <w:rsid w:val="001C78C3"/>
    <w:rsid w:val="001D01E7"/>
    <w:rsid w:val="001D0365"/>
    <w:rsid w:val="001D03A1"/>
    <w:rsid w:val="001D0820"/>
    <w:rsid w:val="001D0967"/>
    <w:rsid w:val="001D0AFF"/>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18EB"/>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4A8"/>
    <w:rsid w:val="00E55535"/>
    <w:rsid w:val="00E55AEF"/>
    <w:rsid w:val="00E560AF"/>
    <w:rsid w:val="00E56232"/>
    <w:rsid w:val="00E56238"/>
    <w:rsid w:val="00E56325"/>
    <w:rsid w:val="00E5697B"/>
    <w:rsid w:val="00E56E48"/>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RBI5PAMIO524-1616901215-48109</_dlc_DocId>
    <_dlc_DocIdUrl xmlns="71c5aaf6-e6ce-465b-b873-5148d2a4c105">
      <Url>https://nokia.sharepoint.com/sites/gxp/_layouts/15/DocIdRedir.aspx?ID=RBI5PAMIO524-1616901215-48109</Url>
      <Description>RBI5PAMIO524-1616901215-48109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F17EEE51-404C-402E-856B-14BC9DBCFF24}">
  <ds:schemaRefs>
    <ds:schemaRef ds:uri="Microsoft.SharePoint.Taxonomy.ContentTypeSync"/>
  </ds:schemaRefs>
</ds:datastoreItem>
</file>

<file path=customXml/itemProps4.xml><?xml version="1.0" encoding="utf-8"?>
<ds:datastoreItem xmlns:ds="http://schemas.openxmlformats.org/officeDocument/2006/customXml" ds:itemID="{8E919E63-1DBE-4A7C-B970-0B2086AE999A}">
  <ds:schemaRefs>
    <ds:schemaRef ds:uri="http://schemas.openxmlformats.org/officeDocument/2006/bibliography"/>
  </ds:schemaRefs>
</ds:datastoreItem>
</file>

<file path=customXml/itemProps5.xml><?xml version="1.0" encoding="utf-8"?>
<ds:datastoreItem xmlns:ds="http://schemas.openxmlformats.org/officeDocument/2006/customXml" ds:itemID="{B73E839D-33A5-41BA-B54B-9D91E0D7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2798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cp:lastModifiedBy>
  <cp:revision>7</cp:revision>
  <dcterms:created xsi:type="dcterms:W3CDTF">2025-05-26T05:28:00Z</dcterms:created>
  <dcterms:modified xsi:type="dcterms:W3CDTF">2025-05-26T06:11:00Z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c78879e9-9aa2-4b73-91c4-a44b31a9b09e</vt:lpwstr>
  </property>
</Properties>
</file>